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9356E6" w14:textId="77777777" w:rsidR="00177F10" w:rsidRDefault="00000000" w:rsidP="003446CD">
      <w:pPr>
        <w:jc w:val="left"/>
        <w:rPr>
          <w:rFonts w:ascii="Arial" w:eastAsia="Arial" w:hAnsi="Arial" w:cs="Arial"/>
        </w:rPr>
      </w:pPr>
      <w:r>
        <w:rPr>
          <w:rFonts w:ascii="Arial" w:eastAsia="Arial" w:hAnsi="Arial" w:cs="Arial"/>
          <w:noProof/>
        </w:rPr>
        <w:drawing>
          <wp:inline distT="0" distB="0" distL="0" distR="0" wp14:anchorId="15BA64CB" wp14:editId="2AB96A4F">
            <wp:extent cx="2984904" cy="1300091"/>
            <wp:effectExtent l="0" t="0" r="0" b="0"/>
            <wp:docPr id="1" name="image3.png" descr="UWTSD new Logo"/>
            <wp:cNvGraphicFramePr/>
            <a:graphic xmlns:a="http://schemas.openxmlformats.org/drawingml/2006/main">
              <a:graphicData uri="http://schemas.openxmlformats.org/drawingml/2006/picture">
                <pic:pic xmlns:pic="http://schemas.openxmlformats.org/drawingml/2006/picture">
                  <pic:nvPicPr>
                    <pic:cNvPr id="0" name="image3.png" descr="UWTSD new Logo"/>
                    <pic:cNvPicPr preferRelativeResize="0"/>
                  </pic:nvPicPr>
                  <pic:blipFill>
                    <a:blip r:embed="rId8"/>
                    <a:srcRect/>
                    <a:stretch>
                      <a:fillRect/>
                    </a:stretch>
                  </pic:blipFill>
                  <pic:spPr>
                    <a:xfrm>
                      <a:off x="0" y="0"/>
                      <a:ext cx="2984904" cy="1300091"/>
                    </a:xfrm>
                    <a:prstGeom prst="rect">
                      <a:avLst/>
                    </a:prstGeom>
                    <a:ln/>
                  </pic:spPr>
                </pic:pic>
              </a:graphicData>
            </a:graphic>
          </wp:inline>
        </w:drawing>
      </w:r>
      <w:r>
        <w:rPr>
          <w:rFonts w:ascii="Arial" w:eastAsia="Arial" w:hAnsi="Arial" w:cs="Arial"/>
        </w:rPr>
        <w:t xml:space="preserve">                                              </w:t>
      </w:r>
    </w:p>
    <w:p w14:paraId="2D79667C" w14:textId="77777777" w:rsidR="00177F10" w:rsidRDefault="00000000" w:rsidP="003446CD">
      <w:pPr>
        <w:ind w:right="-330"/>
        <w:jc w:val="center"/>
        <w:rPr>
          <w:sz w:val="16"/>
          <w:szCs w:val="16"/>
        </w:rPr>
      </w:pPr>
      <w:r>
        <w:rPr>
          <w:b/>
          <w:sz w:val="38"/>
          <w:szCs w:val="38"/>
        </w:rPr>
        <w:t>School of International Hotel Management</w:t>
      </w:r>
    </w:p>
    <w:p w14:paraId="255D6DFA" w14:textId="77777777" w:rsidR="00177F10" w:rsidRDefault="00000000" w:rsidP="003446CD">
      <w:pPr>
        <w:ind w:right="-330"/>
        <w:jc w:val="center"/>
        <w:rPr>
          <w:sz w:val="46"/>
          <w:szCs w:val="46"/>
        </w:rPr>
      </w:pPr>
      <w:r>
        <w:rPr>
          <w:b/>
          <w:sz w:val="34"/>
          <w:szCs w:val="34"/>
        </w:rPr>
        <w:t>BA (Hons) International Hotel Management</w:t>
      </w:r>
    </w:p>
    <w:p w14:paraId="0C50DBE0" w14:textId="77777777" w:rsidR="00177F10" w:rsidRDefault="00177F10" w:rsidP="003446CD">
      <w:pPr>
        <w:ind w:right="-330"/>
        <w:jc w:val="center"/>
        <w:rPr>
          <w:b/>
          <w:sz w:val="48"/>
          <w:szCs w:val="48"/>
        </w:rPr>
      </w:pPr>
    </w:p>
    <w:p w14:paraId="150FE1DE" w14:textId="77777777" w:rsidR="00177F10" w:rsidRDefault="00000000" w:rsidP="003446CD">
      <w:pPr>
        <w:ind w:right="-330"/>
        <w:jc w:val="center"/>
        <w:rPr>
          <w:b/>
          <w:sz w:val="32"/>
          <w:szCs w:val="32"/>
        </w:rPr>
      </w:pPr>
      <w:r>
        <w:rPr>
          <w:b/>
          <w:sz w:val="32"/>
          <w:szCs w:val="32"/>
        </w:rPr>
        <w:t>Marketing Essentials</w:t>
      </w:r>
    </w:p>
    <w:p w14:paraId="1D58ABB0" w14:textId="77777777" w:rsidR="00177F10" w:rsidRDefault="00000000" w:rsidP="003446CD">
      <w:pPr>
        <w:ind w:right="-330"/>
        <w:jc w:val="center"/>
        <w:rPr>
          <w:sz w:val="32"/>
          <w:szCs w:val="32"/>
        </w:rPr>
      </w:pPr>
      <w:r>
        <w:rPr>
          <w:b/>
          <w:sz w:val="32"/>
          <w:szCs w:val="32"/>
        </w:rPr>
        <w:t>BMIH4005</w:t>
      </w:r>
    </w:p>
    <w:p w14:paraId="6DBF2E97" w14:textId="77777777" w:rsidR="00177F10" w:rsidRDefault="00000000" w:rsidP="003446CD">
      <w:pPr>
        <w:ind w:right="-330"/>
        <w:jc w:val="center"/>
        <w:rPr>
          <w:b/>
          <w:sz w:val="32"/>
          <w:szCs w:val="32"/>
        </w:rPr>
      </w:pPr>
      <w:r>
        <w:rPr>
          <w:b/>
          <w:sz w:val="32"/>
          <w:szCs w:val="32"/>
        </w:rPr>
        <w:t>LEVEL 4</w:t>
      </w:r>
    </w:p>
    <w:p w14:paraId="5A6B44C6" w14:textId="7C6EAB80" w:rsidR="00177F10" w:rsidRDefault="00000000" w:rsidP="003446CD">
      <w:pPr>
        <w:ind w:right="-330"/>
        <w:jc w:val="center"/>
      </w:pPr>
      <w:r>
        <w:t xml:space="preserve">Student Name: </w:t>
      </w:r>
      <w:r w:rsidR="00B6423C">
        <w:t>Rebecca Flavia Macavei</w:t>
      </w:r>
    </w:p>
    <w:p w14:paraId="603A4BC0" w14:textId="3A49FC84" w:rsidR="00177F10" w:rsidRDefault="00000000" w:rsidP="003446CD">
      <w:pPr>
        <w:ind w:right="-330"/>
        <w:jc w:val="center"/>
      </w:pPr>
      <w:r>
        <w:t xml:space="preserve">Student ID: </w:t>
      </w:r>
      <w:r w:rsidR="004A2EAF">
        <w:t>2232071</w:t>
      </w:r>
    </w:p>
    <w:p w14:paraId="3778ED33" w14:textId="1264869C" w:rsidR="00177F10" w:rsidRDefault="00000000" w:rsidP="003446CD">
      <w:pPr>
        <w:ind w:right="-330"/>
        <w:jc w:val="center"/>
      </w:pPr>
      <w:r>
        <w:t>University Name:</w:t>
      </w:r>
      <w:r w:rsidR="004A2EAF">
        <w:t xml:space="preserve"> Uni</w:t>
      </w:r>
      <w:r w:rsidR="002638C1">
        <w:t>versity of Wales Trinity Saint David</w:t>
      </w:r>
    </w:p>
    <w:p w14:paraId="35309F4F" w14:textId="7F946755" w:rsidR="00177F10" w:rsidRDefault="00000000" w:rsidP="003446CD">
      <w:pPr>
        <w:ind w:right="-330"/>
        <w:jc w:val="center"/>
      </w:pPr>
      <w:r>
        <w:t xml:space="preserve">Year: </w:t>
      </w:r>
      <w:r w:rsidR="004A2EAF">
        <w:t>2023</w:t>
      </w:r>
      <w:r>
        <w:br w:type="page"/>
      </w:r>
    </w:p>
    <w:bookmarkStart w:id="0" w:name="_6i2de9wnfiiu" w:colFirst="0" w:colLast="0" w:displacedByCustomXml="next"/>
    <w:bookmarkEnd w:id="0" w:displacedByCustomXml="next"/>
    <w:sdt>
      <w:sdtPr>
        <w:rPr>
          <w:rFonts w:ascii="Times New Roman" w:eastAsia="Times New Roman" w:hAnsi="Times New Roman" w:cs="Times New Roman"/>
          <w:color w:val="auto"/>
          <w:sz w:val="24"/>
          <w:szCs w:val="24"/>
          <w:lang w:val="en-GB" w:eastAsia="en-IN"/>
        </w:rPr>
        <w:id w:val="-2031179048"/>
        <w:docPartObj>
          <w:docPartGallery w:val="Table of Contents"/>
          <w:docPartUnique/>
        </w:docPartObj>
      </w:sdtPr>
      <w:sdtEndPr>
        <w:rPr>
          <w:b/>
          <w:bCs/>
          <w:noProof/>
        </w:rPr>
      </w:sdtEndPr>
      <w:sdtContent>
        <w:p w14:paraId="5A1A9D5B" w14:textId="6D1CC2C5" w:rsidR="0006406C" w:rsidRDefault="0006406C" w:rsidP="003446CD">
          <w:pPr>
            <w:pStyle w:val="TOCHeading"/>
            <w:spacing w:before="0" w:line="480" w:lineRule="auto"/>
          </w:pPr>
          <w:r>
            <w:t>Table of Contents</w:t>
          </w:r>
        </w:p>
        <w:p w14:paraId="40EE4D8D" w14:textId="6460B5B8" w:rsidR="003446CD" w:rsidRDefault="0006406C" w:rsidP="003446CD">
          <w:pPr>
            <w:pStyle w:val="TOC1"/>
            <w:tabs>
              <w:tab w:val="right" w:leader="dot" w:pos="9350"/>
            </w:tabs>
            <w:spacing w:after="0"/>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128659499" w:history="1">
            <w:r w:rsidR="003446CD" w:rsidRPr="00871066">
              <w:rPr>
                <w:rStyle w:val="Hyperlink"/>
                <w:noProof/>
              </w:rPr>
              <w:t>Assessment</w:t>
            </w:r>
            <w:r w:rsidR="003446CD">
              <w:rPr>
                <w:noProof/>
                <w:webHidden/>
              </w:rPr>
              <w:tab/>
            </w:r>
            <w:r w:rsidR="003446CD">
              <w:rPr>
                <w:noProof/>
                <w:webHidden/>
              </w:rPr>
              <w:fldChar w:fldCharType="begin"/>
            </w:r>
            <w:r w:rsidR="003446CD">
              <w:rPr>
                <w:noProof/>
                <w:webHidden/>
              </w:rPr>
              <w:instrText xml:space="preserve"> PAGEREF _Toc128659499 \h </w:instrText>
            </w:r>
            <w:r w:rsidR="003446CD">
              <w:rPr>
                <w:noProof/>
                <w:webHidden/>
              </w:rPr>
            </w:r>
            <w:r w:rsidR="003446CD">
              <w:rPr>
                <w:noProof/>
                <w:webHidden/>
              </w:rPr>
              <w:fldChar w:fldCharType="separate"/>
            </w:r>
            <w:r w:rsidR="003446CD">
              <w:rPr>
                <w:noProof/>
                <w:webHidden/>
              </w:rPr>
              <w:t>3</w:t>
            </w:r>
            <w:r w:rsidR="003446CD">
              <w:rPr>
                <w:noProof/>
                <w:webHidden/>
              </w:rPr>
              <w:fldChar w:fldCharType="end"/>
            </w:r>
          </w:hyperlink>
        </w:p>
        <w:p w14:paraId="1121FEC8" w14:textId="47EEC121" w:rsidR="003446CD" w:rsidRDefault="00000000" w:rsidP="003446CD">
          <w:pPr>
            <w:pStyle w:val="TOC1"/>
            <w:tabs>
              <w:tab w:val="right" w:leader="dot" w:pos="9350"/>
            </w:tabs>
            <w:spacing w:after="0"/>
            <w:rPr>
              <w:rFonts w:asciiTheme="minorHAnsi" w:eastAsiaTheme="minorEastAsia" w:hAnsiTheme="minorHAnsi" w:cstheme="minorBidi"/>
              <w:noProof/>
              <w:sz w:val="22"/>
              <w:szCs w:val="22"/>
              <w:lang w:eastAsia="en-GB"/>
            </w:rPr>
          </w:pPr>
          <w:hyperlink w:anchor="_Toc128659500" w:history="1">
            <w:r w:rsidR="003446CD" w:rsidRPr="00871066">
              <w:rPr>
                <w:rStyle w:val="Hyperlink"/>
                <w:noProof/>
              </w:rPr>
              <w:t>1. Introduction</w:t>
            </w:r>
            <w:r w:rsidR="003446CD">
              <w:rPr>
                <w:noProof/>
                <w:webHidden/>
              </w:rPr>
              <w:tab/>
            </w:r>
            <w:r w:rsidR="003446CD">
              <w:rPr>
                <w:noProof/>
                <w:webHidden/>
              </w:rPr>
              <w:fldChar w:fldCharType="begin"/>
            </w:r>
            <w:r w:rsidR="003446CD">
              <w:rPr>
                <w:noProof/>
                <w:webHidden/>
              </w:rPr>
              <w:instrText xml:space="preserve"> PAGEREF _Toc128659500 \h </w:instrText>
            </w:r>
            <w:r w:rsidR="003446CD">
              <w:rPr>
                <w:noProof/>
                <w:webHidden/>
              </w:rPr>
            </w:r>
            <w:r w:rsidR="003446CD">
              <w:rPr>
                <w:noProof/>
                <w:webHidden/>
              </w:rPr>
              <w:fldChar w:fldCharType="separate"/>
            </w:r>
            <w:r w:rsidR="003446CD">
              <w:rPr>
                <w:noProof/>
                <w:webHidden/>
              </w:rPr>
              <w:t>3</w:t>
            </w:r>
            <w:r w:rsidR="003446CD">
              <w:rPr>
                <w:noProof/>
                <w:webHidden/>
              </w:rPr>
              <w:fldChar w:fldCharType="end"/>
            </w:r>
          </w:hyperlink>
        </w:p>
        <w:p w14:paraId="6037E8FD" w14:textId="74ECE07F" w:rsidR="003446CD" w:rsidRDefault="00000000" w:rsidP="003446CD">
          <w:pPr>
            <w:pStyle w:val="TOC1"/>
            <w:tabs>
              <w:tab w:val="right" w:leader="dot" w:pos="9350"/>
            </w:tabs>
            <w:spacing w:after="0"/>
            <w:rPr>
              <w:rFonts w:asciiTheme="minorHAnsi" w:eastAsiaTheme="minorEastAsia" w:hAnsiTheme="minorHAnsi" w:cstheme="minorBidi"/>
              <w:noProof/>
              <w:sz w:val="22"/>
              <w:szCs w:val="22"/>
              <w:lang w:eastAsia="en-GB"/>
            </w:rPr>
          </w:pPr>
          <w:hyperlink w:anchor="_Toc128659501" w:history="1">
            <w:r w:rsidR="003446CD" w:rsidRPr="00871066">
              <w:rPr>
                <w:rStyle w:val="Hyperlink"/>
                <w:noProof/>
              </w:rPr>
              <w:t>2. Situation Analysis</w:t>
            </w:r>
            <w:r w:rsidR="003446CD">
              <w:rPr>
                <w:noProof/>
                <w:webHidden/>
              </w:rPr>
              <w:tab/>
            </w:r>
            <w:r w:rsidR="003446CD">
              <w:rPr>
                <w:noProof/>
                <w:webHidden/>
              </w:rPr>
              <w:fldChar w:fldCharType="begin"/>
            </w:r>
            <w:r w:rsidR="003446CD">
              <w:rPr>
                <w:noProof/>
                <w:webHidden/>
              </w:rPr>
              <w:instrText xml:space="preserve"> PAGEREF _Toc128659501 \h </w:instrText>
            </w:r>
            <w:r w:rsidR="003446CD">
              <w:rPr>
                <w:noProof/>
                <w:webHidden/>
              </w:rPr>
            </w:r>
            <w:r w:rsidR="003446CD">
              <w:rPr>
                <w:noProof/>
                <w:webHidden/>
              </w:rPr>
              <w:fldChar w:fldCharType="separate"/>
            </w:r>
            <w:r w:rsidR="003446CD">
              <w:rPr>
                <w:noProof/>
                <w:webHidden/>
              </w:rPr>
              <w:t>3</w:t>
            </w:r>
            <w:r w:rsidR="003446CD">
              <w:rPr>
                <w:noProof/>
                <w:webHidden/>
              </w:rPr>
              <w:fldChar w:fldCharType="end"/>
            </w:r>
          </w:hyperlink>
        </w:p>
        <w:p w14:paraId="5BF223CD" w14:textId="712B7CDA" w:rsidR="003446CD" w:rsidRDefault="00000000" w:rsidP="003446CD">
          <w:pPr>
            <w:pStyle w:val="TOC1"/>
            <w:tabs>
              <w:tab w:val="right" w:leader="dot" w:pos="9350"/>
            </w:tabs>
            <w:spacing w:after="0"/>
            <w:rPr>
              <w:rFonts w:asciiTheme="minorHAnsi" w:eastAsiaTheme="minorEastAsia" w:hAnsiTheme="minorHAnsi" w:cstheme="minorBidi"/>
              <w:noProof/>
              <w:sz w:val="22"/>
              <w:szCs w:val="22"/>
              <w:lang w:eastAsia="en-GB"/>
            </w:rPr>
          </w:pPr>
          <w:hyperlink w:anchor="_Toc128659502" w:history="1">
            <w:r w:rsidR="003446CD" w:rsidRPr="00871066">
              <w:rPr>
                <w:rStyle w:val="Hyperlink"/>
                <w:noProof/>
              </w:rPr>
              <w:t>3. Objectives</w:t>
            </w:r>
            <w:r w:rsidR="003446CD">
              <w:rPr>
                <w:noProof/>
                <w:webHidden/>
              </w:rPr>
              <w:tab/>
            </w:r>
            <w:r w:rsidR="003446CD">
              <w:rPr>
                <w:noProof/>
                <w:webHidden/>
              </w:rPr>
              <w:fldChar w:fldCharType="begin"/>
            </w:r>
            <w:r w:rsidR="003446CD">
              <w:rPr>
                <w:noProof/>
                <w:webHidden/>
              </w:rPr>
              <w:instrText xml:space="preserve"> PAGEREF _Toc128659502 \h </w:instrText>
            </w:r>
            <w:r w:rsidR="003446CD">
              <w:rPr>
                <w:noProof/>
                <w:webHidden/>
              </w:rPr>
            </w:r>
            <w:r w:rsidR="003446CD">
              <w:rPr>
                <w:noProof/>
                <w:webHidden/>
              </w:rPr>
              <w:fldChar w:fldCharType="separate"/>
            </w:r>
            <w:r w:rsidR="003446CD">
              <w:rPr>
                <w:noProof/>
                <w:webHidden/>
              </w:rPr>
              <w:t>6</w:t>
            </w:r>
            <w:r w:rsidR="003446CD">
              <w:rPr>
                <w:noProof/>
                <w:webHidden/>
              </w:rPr>
              <w:fldChar w:fldCharType="end"/>
            </w:r>
          </w:hyperlink>
        </w:p>
        <w:p w14:paraId="73544CE8" w14:textId="35A45948" w:rsidR="003446CD" w:rsidRDefault="00000000" w:rsidP="003446CD">
          <w:pPr>
            <w:pStyle w:val="TOC1"/>
            <w:tabs>
              <w:tab w:val="right" w:leader="dot" w:pos="9350"/>
            </w:tabs>
            <w:spacing w:after="0"/>
            <w:rPr>
              <w:rFonts w:asciiTheme="minorHAnsi" w:eastAsiaTheme="minorEastAsia" w:hAnsiTheme="minorHAnsi" w:cstheme="minorBidi"/>
              <w:noProof/>
              <w:sz w:val="22"/>
              <w:szCs w:val="22"/>
              <w:lang w:eastAsia="en-GB"/>
            </w:rPr>
          </w:pPr>
          <w:hyperlink w:anchor="_Toc128659503" w:history="1">
            <w:r w:rsidR="003446CD" w:rsidRPr="00871066">
              <w:rPr>
                <w:rStyle w:val="Hyperlink"/>
                <w:noProof/>
              </w:rPr>
              <w:t>4. Strategy</w:t>
            </w:r>
            <w:r w:rsidR="003446CD">
              <w:rPr>
                <w:noProof/>
                <w:webHidden/>
              </w:rPr>
              <w:tab/>
            </w:r>
            <w:r w:rsidR="003446CD">
              <w:rPr>
                <w:noProof/>
                <w:webHidden/>
              </w:rPr>
              <w:fldChar w:fldCharType="begin"/>
            </w:r>
            <w:r w:rsidR="003446CD">
              <w:rPr>
                <w:noProof/>
                <w:webHidden/>
              </w:rPr>
              <w:instrText xml:space="preserve"> PAGEREF _Toc128659503 \h </w:instrText>
            </w:r>
            <w:r w:rsidR="003446CD">
              <w:rPr>
                <w:noProof/>
                <w:webHidden/>
              </w:rPr>
            </w:r>
            <w:r w:rsidR="003446CD">
              <w:rPr>
                <w:noProof/>
                <w:webHidden/>
              </w:rPr>
              <w:fldChar w:fldCharType="separate"/>
            </w:r>
            <w:r w:rsidR="003446CD">
              <w:rPr>
                <w:noProof/>
                <w:webHidden/>
              </w:rPr>
              <w:t>6</w:t>
            </w:r>
            <w:r w:rsidR="003446CD">
              <w:rPr>
                <w:noProof/>
                <w:webHidden/>
              </w:rPr>
              <w:fldChar w:fldCharType="end"/>
            </w:r>
          </w:hyperlink>
        </w:p>
        <w:p w14:paraId="04174D88" w14:textId="01367300" w:rsidR="003446CD" w:rsidRDefault="00000000" w:rsidP="003446CD">
          <w:pPr>
            <w:pStyle w:val="TOC1"/>
            <w:tabs>
              <w:tab w:val="right" w:leader="dot" w:pos="9350"/>
            </w:tabs>
            <w:spacing w:after="0"/>
            <w:rPr>
              <w:rFonts w:asciiTheme="minorHAnsi" w:eastAsiaTheme="minorEastAsia" w:hAnsiTheme="minorHAnsi" w:cstheme="minorBidi"/>
              <w:noProof/>
              <w:sz w:val="22"/>
              <w:szCs w:val="22"/>
              <w:lang w:eastAsia="en-GB"/>
            </w:rPr>
          </w:pPr>
          <w:hyperlink w:anchor="_Toc128659504" w:history="1">
            <w:r w:rsidR="003446CD" w:rsidRPr="00871066">
              <w:rPr>
                <w:rStyle w:val="Hyperlink"/>
                <w:noProof/>
              </w:rPr>
              <w:t>5. Tactics</w:t>
            </w:r>
            <w:r w:rsidR="003446CD">
              <w:rPr>
                <w:noProof/>
                <w:webHidden/>
              </w:rPr>
              <w:tab/>
            </w:r>
            <w:r w:rsidR="003446CD">
              <w:rPr>
                <w:noProof/>
                <w:webHidden/>
              </w:rPr>
              <w:fldChar w:fldCharType="begin"/>
            </w:r>
            <w:r w:rsidR="003446CD">
              <w:rPr>
                <w:noProof/>
                <w:webHidden/>
              </w:rPr>
              <w:instrText xml:space="preserve"> PAGEREF _Toc128659504 \h </w:instrText>
            </w:r>
            <w:r w:rsidR="003446CD">
              <w:rPr>
                <w:noProof/>
                <w:webHidden/>
              </w:rPr>
            </w:r>
            <w:r w:rsidR="003446CD">
              <w:rPr>
                <w:noProof/>
                <w:webHidden/>
              </w:rPr>
              <w:fldChar w:fldCharType="separate"/>
            </w:r>
            <w:r w:rsidR="003446CD">
              <w:rPr>
                <w:noProof/>
                <w:webHidden/>
              </w:rPr>
              <w:t>7</w:t>
            </w:r>
            <w:r w:rsidR="003446CD">
              <w:rPr>
                <w:noProof/>
                <w:webHidden/>
              </w:rPr>
              <w:fldChar w:fldCharType="end"/>
            </w:r>
          </w:hyperlink>
        </w:p>
        <w:p w14:paraId="0D060797" w14:textId="5B5B65A5" w:rsidR="003446CD" w:rsidRDefault="00000000" w:rsidP="003446CD">
          <w:pPr>
            <w:pStyle w:val="TOC1"/>
            <w:tabs>
              <w:tab w:val="right" w:leader="dot" w:pos="9350"/>
            </w:tabs>
            <w:spacing w:after="0"/>
            <w:rPr>
              <w:rFonts w:asciiTheme="minorHAnsi" w:eastAsiaTheme="minorEastAsia" w:hAnsiTheme="minorHAnsi" w:cstheme="minorBidi"/>
              <w:noProof/>
              <w:sz w:val="22"/>
              <w:szCs w:val="22"/>
              <w:lang w:eastAsia="en-GB"/>
            </w:rPr>
          </w:pPr>
          <w:hyperlink w:anchor="_Toc128659505" w:history="1">
            <w:r w:rsidR="003446CD" w:rsidRPr="00871066">
              <w:rPr>
                <w:rStyle w:val="Hyperlink"/>
                <w:noProof/>
              </w:rPr>
              <w:t>6. Action</w:t>
            </w:r>
            <w:r w:rsidR="003446CD">
              <w:rPr>
                <w:noProof/>
                <w:webHidden/>
              </w:rPr>
              <w:tab/>
            </w:r>
            <w:r w:rsidR="003446CD">
              <w:rPr>
                <w:noProof/>
                <w:webHidden/>
              </w:rPr>
              <w:fldChar w:fldCharType="begin"/>
            </w:r>
            <w:r w:rsidR="003446CD">
              <w:rPr>
                <w:noProof/>
                <w:webHidden/>
              </w:rPr>
              <w:instrText xml:space="preserve"> PAGEREF _Toc128659505 \h </w:instrText>
            </w:r>
            <w:r w:rsidR="003446CD">
              <w:rPr>
                <w:noProof/>
                <w:webHidden/>
              </w:rPr>
            </w:r>
            <w:r w:rsidR="003446CD">
              <w:rPr>
                <w:noProof/>
                <w:webHidden/>
              </w:rPr>
              <w:fldChar w:fldCharType="separate"/>
            </w:r>
            <w:r w:rsidR="003446CD">
              <w:rPr>
                <w:noProof/>
                <w:webHidden/>
              </w:rPr>
              <w:t>9</w:t>
            </w:r>
            <w:r w:rsidR="003446CD">
              <w:rPr>
                <w:noProof/>
                <w:webHidden/>
              </w:rPr>
              <w:fldChar w:fldCharType="end"/>
            </w:r>
          </w:hyperlink>
        </w:p>
        <w:p w14:paraId="3B5DF3A3" w14:textId="1EC660F5" w:rsidR="003446CD" w:rsidRDefault="00000000" w:rsidP="003446CD">
          <w:pPr>
            <w:pStyle w:val="TOC1"/>
            <w:tabs>
              <w:tab w:val="right" w:leader="dot" w:pos="9350"/>
            </w:tabs>
            <w:spacing w:after="0"/>
            <w:rPr>
              <w:rFonts w:asciiTheme="minorHAnsi" w:eastAsiaTheme="minorEastAsia" w:hAnsiTheme="minorHAnsi" w:cstheme="minorBidi"/>
              <w:noProof/>
              <w:sz w:val="22"/>
              <w:szCs w:val="22"/>
              <w:lang w:eastAsia="en-GB"/>
            </w:rPr>
          </w:pPr>
          <w:hyperlink w:anchor="_Toc128659506" w:history="1">
            <w:r w:rsidR="003446CD" w:rsidRPr="00871066">
              <w:rPr>
                <w:rStyle w:val="Hyperlink"/>
                <w:noProof/>
              </w:rPr>
              <w:t>7. Control</w:t>
            </w:r>
            <w:r w:rsidR="003446CD">
              <w:rPr>
                <w:noProof/>
                <w:webHidden/>
              </w:rPr>
              <w:tab/>
            </w:r>
            <w:r w:rsidR="003446CD">
              <w:rPr>
                <w:noProof/>
                <w:webHidden/>
              </w:rPr>
              <w:fldChar w:fldCharType="begin"/>
            </w:r>
            <w:r w:rsidR="003446CD">
              <w:rPr>
                <w:noProof/>
                <w:webHidden/>
              </w:rPr>
              <w:instrText xml:space="preserve"> PAGEREF _Toc128659506 \h </w:instrText>
            </w:r>
            <w:r w:rsidR="003446CD">
              <w:rPr>
                <w:noProof/>
                <w:webHidden/>
              </w:rPr>
            </w:r>
            <w:r w:rsidR="003446CD">
              <w:rPr>
                <w:noProof/>
                <w:webHidden/>
              </w:rPr>
              <w:fldChar w:fldCharType="separate"/>
            </w:r>
            <w:r w:rsidR="003446CD">
              <w:rPr>
                <w:noProof/>
                <w:webHidden/>
              </w:rPr>
              <w:t>10</w:t>
            </w:r>
            <w:r w:rsidR="003446CD">
              <w:rPr>
                <w:noProof/>
                <w:webHidden/>
              </w:rPr>
              <w:fldChar w:fldCharType="end"/>
            </w:r>
          </w:hyperlink>
        </w:p>
        <w:p w14:paraId="1E588E81" w14:textId="1B6290A3" w:rsidR="003446CD" w:rsidRDefault="00000000" w:rsidP="003446CD">
          <w:pPr>
            <w:pStyle w:val="TOC1"/>
            <w:tabs>
              <w:tab w:val="right" w:leader="dot" w:pos="9350"/>
            </w:tabs>
            <w:spacing w:after="0"/>
            <w:rPr>
              <w:rFonts w:asciiTheme="minorHAnsi" w:eastAsiaTheme="minorEastAsia" w:hAnsiTheme="minorHAnsi" w:cstheme="minorBidi"/>
              <w:noProof/>
              <w:sz w:val="22"/>
              <w:szCs w:val="22"/>
              <w:lang w:eastAsia="en-GB"/>
            </w:rPr>
          </w:pPr>
          <w:hyperlink w:anchor="_Toc128659507" w:history="1">
            <w:r w:rsidR="003446CD" w:rsidRPr="00871066">
              <w:rPr>
                <w:rStyle w:val="Hyperlink"/>
                <w:noProof/>
              </w:rPr>
              <w:t>8. Conclusion</w:t>
            </w:r>
            <w:r w:rsidR="003446CD">
              <w:rPr>
                <w:noProof/>
                <w:webHidden/>
              </w:rPr>
              <w:tab/>
            </w:r>
            <w:r w:rsidR="003446CD">
              <w:rPr>
                <w:noProof/>
                <w:webHidden/>
              </w:rPr>
              <w:fldChar w:fldCharType="begin"/>
            </w:r>
            <w:r w:rsidR="003446CD">
              <w:rPr>
                <w:noProof/>
                <w:webHidden/>
              </w:rPr>
              <w:instrText xml:space="preserve"> PAGEREF _Toc128659507 \h </w:instrText>
            </w:r>
            <w:r w:rsidR="003446CD">
              <w:rPr>
                <w:noProof/>
                <w:webHidden/>
              </w:rPr>
            </w:r>
            <w:r w:rsidR="003446CD">
              <w:rPr>
                <w:noProof/>
                <w:webHidden/>
              </w:rPr>
              <w:fldChar w:fldCharType="separate"/>
            </w:r>
            <w:r w:rsidR="003446CD">
              <w:rPr>
                <w:noProof/>
                <w:webHidden/>
              </w:rPr>
              <w:t>10</w:t>
            </w:r>
            <w:r w:rsidR="003446CD">
              <w:rPr>
                <w:noProof/>
                <w:webHidden/>
              </w:rPr>
              <w:fldChar w:fldCharType="end"/>
            </w:r>
          </w:hyperlink>
        </w:p>
        <w:p w14:paraId="465FBFFB" w14:textId="564A02BF" w:rsidR="003446CD" w:rsidRDefault="00000000" w:rsidP="003446CD">
          <w:pPr>
            <w:pStyle w:val="TOC1"/>
            <w:tabs>
              <w:tab w:val="right" w:leader="dot" w:pos="9350"/>
            </w:tabs>
            <w:spacing w:after="0"/>
            <w:rPr>
              <w:rFonts w:asciiTheme="minorHAnsi" w:eastAsiaTheme="minorEastAsia" w:hAnsiTheme="minorHAnsi" w:cstheme="minorBidi"/>
              <w:noProof/>
              <w:sz w:val="22"/>
              <w:szCs w:val="22"/>
              <w:lang w:eastAsia="en-GB"/>
            </w:rPr>
          </w:pPr>
          <w:hyperlink w:anchor="_Toc128659508" w:history="1">
            <w:r w:rsidR="003446CD" w:rsidRPr="00871066">
              <w:rPr>
                <w:rStyle w:val="Hyperlink"/>
                <w:noProof/>
              </w:rPr>
              <w:t>References</w:t>
            </w:r>
            <w:r w:rsidR="003446CD">
              <w:rPr>
                <w:noProof/>
                <w:webHidden/>
              </w:rPr>
              <w:tab/>
            </w:r>
            <w:r w:rsidR="003446CD">
              <w:rPr>
                <w:noProof/>
                <w:webHidden/>
              </w:rPr>
              <w:fldChar w:fldCharType="begin"/>
            </w:r>
            <w:r w:rsidR="003446CD">
              <w:rPr>
                <w:noProof/>
                <w:webHidden/>
              </w:rPr>
              <w:instrText xml:space="preserve"> PAGEREF _Toc128659508 \h </w:instrText>
            </w:r>
            <w:r w:rsidR="003446CD">
              <w:rPr>
                <w:noProof/>
                <w:webHidden/>
              </w:rPr>
            </w:r>
            <w:r w:rsidR="003446CD">
              <w:rPr>
                <w:noProof/>
                <w:webHidden/>
              </w:rPr>
              <w:fldChar w:fldCharType="separate"/>
            </w:r>
            <w:r w:rsidR="003446CD">
              <w:rPr>
                <w:noProof/>
                <w:webHidden/>
              </w:rPr>
              <w:t>11</w:t>
            </w:r>
            <w:r w:rsidR="003446CD">
              <w:rPr>
                <w:noProof/>
                <w:webHidden/>
              </w:rPr>
              <w:fldChar w:fldCharType="end"/>
            </w:r>
          </w:hyperlink>
        </w:p>
        <w:p w14:paraId="6254E735" w14:textId="2C546FD3" w:rsidR="003446CD" w:rsidRDefault="00000000" w:rsidP="003446CD">
          <w:pPr>
            <w:pStyle w:val="TOC1"/>
            <w:tabs>
              <w:tab w:val="right" w:leader="dot" w:pos="9350"/>
            </w:tabs>
            <w:spacing w:after="0"/>
            <w:rPr>
              <w:rFonts w:asciiTheme="minorHAnsi" w:eastAsiaTheme="minorEastAsia" w:hAnsiTheme="minorHAnsi" w:cstheme="minorBidi"/>
              <w:noProof/>
              <w:sz w:val="22"/>
              <w:szCs w:val="22"/>
              <w:lang w:eastAsia="en-GB"/>
            </w:rPr>
          </w:pPr>
          <w:hyperlink w:anchor="_Toc128659509" w:history="1">
            <w:r w:rsidR="003446CD" w:rsidRPr="00871066">
              <w:rPr>
                <w:rStyle w:val="Hyperlink"/>
                <w:noProof/>
              </w:rPr>
              <w:t>Presentation</w:t>
            </w:r>
            <w:r w:rsidR="003446CD">
              <w:rPr>
                <w:noProof/>
                <w:webHidden/>
              </w:rPr>
              <w:tab/>
            </w:r>
            <w:r w:rsidR="003446CD">
              <w:rPr>
                <w:noProof/>
                <w:webHidden/>
              </w:rPr>
              <w:fldChar w:fldCharType="begin"/>
            </w:r>
            <w:r w:rsidR="003446CD">
              <w:rPr>
                <w:noProof/>
                <w:webHidden/>
              </w:rPr>
              <w:instrText xml:space="preserve"> PAGEREF _Toc128659509 \h </w:instrText>
            </w:r>
            <w:r w:rsidR="003446CD">
              <w:rPr>
                <w:noProof/>
                <w:webHidden/>
              </w:rPr>
            </w:r>
            <w:r w:rsidR="003446CD">
              <w:rPr>
                <w:noProof/>
                <w:webHidden/>
              </w:rPr>
              <w:fldChar w:fldCharType="separate"/>
            </w:r>
            <w:r w:rsidR="003446CD">
              <w:rPr>
                <w:noProof/>
                <w:webHidden/>
              </w:rPr>
              <w:t>12</w:t>
            </w:r>
            <w:r w:rsidR="003446CD">
              <w:rPr>
                <w:noProof/>
                <w:webHidden/>
              </w:rPr>
              <w:fldChar w:fldCharType="end"/>
            </w:r>
          </w:hyperlink>
        </w:p>
        <w:p w14:paraId="76330B84" w14:textId="6E36D316" w:rsidR="0006406C" w:rsidRDefault="0006406C" w:rsidP="003446CD">
          <w:pPr>
            <w:rPr>
              <w:b/>
              <w:bCs/>
              <w:noProof/>
            </w:rPr>
          </w:pPr>
          <w:r>
            <w:rPr>
              <w:b/>
              <w:bCs/>
              <w:noProof/>
            </w:rPr>
            <w:fldChar w:fldCharType="end"/>
          </w:r>
        </w:p>
      </w:sdtContent>
    </w:sdt>
    <w:p w14:paraId="052C8CED" w14:textId="051E4B15" w:rsidR="0006406C" w:rsidRPr="0006406C" w:rsidRDefault="0006406C" w:rsidP="003446CD">
      <w:r>
        <w:br w:type="page"/>
      </w:r>
    </w:p>
    <w:p w14:paraId="5605B05E" w14:textId="334BFCC3" w:rsidR="0006406C" w:rsidRDefault="0006406C" w:rsidP="003446CD">
      <w:pPr>
        <w:pStyle w:val="Heading1"/>
      </w:pPr>
      <w:bookmarkStart w:id="1" w:name="_Toc128659499"/>
      <w:r>
        <w:lastRenderedPageBreak/>
        <w:t>Assessment</w:t>
      </w:r>
      <w:bookmarkEnd w:id="1"/>
      <w:r>
        <w:t xml:space="preserve"> </w:t>
      </w:r>
    </w:p>
    <w:p w14:paraId="255C751D" w14:textId="4AC3D66B" w:rsidR="00177F10" w:rsidRDefault="00000000" w:rsidP="003446CD">
      <w:pPr>
        <w:pStyle w:val="Heading1"/>
      </w:pPr>
      <w:bookmarkStart w:id="2" w:name="_Toc128659500"/>
      <w:r>
        <w:t>1. Introduction</w:t>
      </w:r>
      <w:bookmarkEnd w:id="2"/>
    </w:p>
    <w:p w14:paraId="6705A416" w14:textId="77777777" w:rsidR="00177F10" w:rsidRDefault="00000000" w:rsidP="003446CD">
      <w:r>
        <w:t xml:space="preserve">The current industry analysis states opportunities for outsourcing the maintenance, room service and smart technological support for the hospitality sector. Companies like Holidays Inn, Premier Inn, Easy Hotels Plc and other contemporary companies are outsourcing their services to  House Joy, SudShare, Narchie and Codementor. Premier Inn is one of the most promising hotel chains in the UK with more than 800 hotels across the country and operating with more than 35,000 people for the service of 83,000 rooms. The commercial class stay in the hotel makes it prone to frequent housekeeping and room service compliance. The marketing plan will use the SOSTAC framework for the completion of the project. Models like SWOT, STP analysis, Bowman’s strategic clock, PESTLE analysis, SMART goal setting and 4Ps of the marketing mix will be used in the marketing plan. </w:t>
      </w:r>
    </w:p>
    <w:p w14:paraId="5E74D5EE" w14:textId="77777777" w:rsidR="00177F10" w:rsidRDefault="00000000" w:rsidP="003446CD">
      <w:pPr>
        <w:pStyle w:val="Heading1"/>
      </w:pPr>
      <w:bookmarkStart w:id="3" w:name="_sy19rc91l38j" w:colFirst="0" w:colLast="0"/>
      <w:bookmarkStart w:id="4" w:name="_Toc128659501"/>
      <w:bookmarkEnd w:id="3"/>
      <w:r>
        <w:t>2. Situation Analysis</w:t>
      </w:r>
      <w:bookmarkEnd w:id="4"/>
    </w:p>
    <w:p w14:paraId="433FE18E" w14:textId="77777777" w:rsidR="00177F10" w:rsidRDefault="00000000" w:rsidP="003446CD">
      <w:r>
        <w:rPr>
          <w:b/>
        </w:rPr>
        <w:t>SWOT analysis</w:t>
      </w:r>
    </w:p>
    <w:tbl>
      <w:tblPr>
        <w:tblStyle w:val="a"/>
        <w:tblW w:w="10965" w:type="dxa"/>
        <w:tblInd w:w="-8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310"/>
        <w:gridCol w:w="5655"/>
      </w:tblGrid>
      <w:tr w:rsidR="00177F10" w14:paraId="4F44B7F8" w14:textId="77777777">
        <w:tc>
          <w:tcPr>
            <w:tcW w:w="5310" w:type="dxa"/>
            <w:shd w:val="clear" w:color="auto" w:fill="auto"/>
            <w:tcMar>
              <w:top w:w="100" w:type="dxa"/>
              <w:left w:w="100" w:type="dxa"/>
              <w:bottom w:w="100" w:type="dxa"/>
              <w:right w:w="100" w:type="dxa"/>
            </w:tcMar>
          </w:tcPr>
          <w:p w14:paraId="04BCD31D" w14:textId="77777777" w:rsidR="00177F10" w:rsidRDefault="00000000" w:rsidP="003446CD">
            <w:pPr>
              <w:widowControl w:val="0"/>
              <w:pBdr>
                <w:top w:val="nil"/>
                <w:left w:val="nil"/>
                <w:bottom w:val="nil"/>
                <w:right w:val="nil"/>
                <w:between w:val="nil"/>
              </w:pBdr>
              <w:jc w:val="center"/>
              <w:rPr>
                <w:b/>
              </w:rPr>
            </w:pPr>
            <w:r>
              <w:rPr>
                <w:b/>
              </w:rPr>
              <w:t>Strengths</w:t>
            </w:r>
          </w:p>
          <w:p w14:paraId="5AFBC0CC" w14:textId="77777777" w:rsidR="00177F10" w:rsidRDefault="00000000" w:rsidP="003446CD">
            <w:r>
              <w:t xml:space="preserve">The company has a major 17% market share in the hospitality sector in the UK (Whitbread PLC, 2022)‌. </w:t>
            </w:r>
          </w:p>
        </w:tc>
        <w:tc>
          <w:tcPr>
            <w:tcW w:w="5655" w:type="dxa"/>
            <w:shd w:val="clear" w:color="auto" w:fill="auto"/>
            <w:tcMar>
              <w:top w:w="100" w:type="dxa"/>
              <w:left w:w="100" w:type="dxa"/>
              <w:bottom w:w="100" w:type="dxa"/>
              <w:right w:w="100" w:type="dxa"/>
            </w:tcMar>
          </w:tcPr>
          <w:p w14:paraId="072033F8" w14:textId="77777777" w:rsidR="00177F10" w:rsidRDefault="00000000" w:rsidP="003446CD">
            <w:pPr>
              <w:widowControl w:val="0"/>
              <w:pBdr>
                <w:top w:val="nil"/>
                <w:left w:val="nil"/>
                <w:bottom w:val="nil"/>
                <w:right w:val="nil"/>
                <w:between w:val="nil"/>
              </w:pBdr>
              <w:jc w:val="center"/>
              <w:rPr>
                <w:b/>
              </w:rPr>
            </w:pPr>
            <w:r>
              <w:rPr>
                <w:b/>
              </w:rPr>
              <w:t>Weaknesses</w:t>
            </w:r>
          </w:p>
          <w:p w14:paraId="79766D1C" w14:textId="77777777" w:rsidR="00177F10" w:rsidRDefault="00000000" w:rsidP="003446CD">
            <w:r>
              <w:t>The poor global presence of the company is the primary reason for its challenging situation against hotel chains like Holiday Inn, Easy Hotel, Britannia Hotels and Hilton.</w:t>
            </w:r>
          </w:p>
        </w:tc>
      </w:tr>
      <w:tr w:rsidR="00177F10" w14:paraId="21310C1D" w14:textId="77777777">
        <w:tc>
          <w:tcPr>
            <w:tcW w:w="5310" w:type="dxa"/>
            <w:shd w:val="clear" w:color="auto" w:fill="auto"/>
            <w:tcMar>
              <w:top w:w="100" w:type="dxa"/>
              <w:left w:w="100" w:type="dxa"/>
              <w:bottom w:w="100" w:type="dxa"/>
              <w:right w:w="100" w:type="dxa"/>
            </w:tcMar>
          </w:tcPr>
          <w:p w14:paraId="1A52750B" w14:textId="77777777" w:rsidR="00177F10" w:rsidRDefault="00000000" w:rsidP="003446CD">
            <w:pPr>
              <w:widowControl w:val="0"/>
              <w:pBdr>
                <w:top w:val="nil"/>
                <w:left w:val="nil"/>
                <w:bottom w:val="nil"/>
                <w:right w:val="nil"/>
                <w:between w:val="nil"/>
              </w:pBdr>
              <w:jc w:val="center"/>
              <w:rPr>
                <w:b/>
              </w:rPr>
            </w:pPr>
            <w:r>
              <w:rPr>
                <w:b/>
              </w:rPr>
              <w:t>Opportunities</w:t>
            </w:r>
          </w:p>
          <w:p w14:paraId="6860F991" w14:textId="77777777" w:rsidR="00177F10" w:rsidRDefault="00000000" w:rsidP="003446CD">
            <w:r>
              <w:t>New BNB services are the major threat of the entire hotel industry in the UK.</w:t>
            </w:r>
          </w:p>
        </w:tc>
        <w:tc>
          <w:tcPr>
            <w:tcW w:w="5655" w:type="dxa"/>
            <w:shd w:val="clear" w:color="auto" w:fill="auto"/>
            <w:tcMar>
              <w:top w:w="100" w:type="dxa"/>
              <w:left w:w="100" w:type="dxa"/>
              <w:bottom w:w="100" w:type="dxa"/>
              <w:right w:w="100" w:type="dxa"/>
            </w:tcMar>
          </w:tcPr>
          <w:p w14:paraId="6B530FF5" w14:textId="77777777" w:rsidR="00177F10" w:rsidRDefault="00000000" w:rsidP="003446CD">
            <w:pPr>
              <w:widowControl w:val="0"/>
              <w:pBdr>
                <w:top w:val="nil"/>
                <w:left w:val="nil"/>
                <w:bottom w:val="nil"/>
                <w:right w:val="nil"/>
                <w:between w:val="nil"/>
              </w:pBdr>
              <w:jc w:val="center"/>
              <w:rPr>
                <w:b/>
              </w:rPr>
            </w:pPr>
            <w:r>
              <w:rPr>
                <w:b/>
              </w:rPr>
              <w:t>Threats</w:t>
            </w:r>
          </w:p>
          <w:p w14:paraId="6C981380" w14:textId="77777777" w:rsidR="00177F10" w:rsidRDefault="00000000" w:rsidP="003446CD">
            <w:r>
              <w:t>New BNB services are the major threat of the entire hotel industry in the UK (Whitbread PLC, 2022)‌.</w:t>
            </w:r>
          </w:p>
        </w:tc>
      </w:tr>
    </w:tbl>
    <w:p w14:paraId="71AA7CB0" w14:textId="77777777" w:rsidR="00177F10" w:rsidRDefault="00177F10" w:rsidP="003446CD"/>
    <w:p w14:paraId="347E6912" w14:textId="77777777" w:rsidR="00177F10" w:rsidRDefault="00000000" w:rsidP="003446CD">
      <w:pPr>
        <w:rPr>
          <w:b/>
        </w:rPr>
      </w:pPr>
      <w:r>
        <w:rPr>
          <w:b/>
        </w:rPr>
        <w:t>STP analysis</w:t>
      </w:r>
    </w:p>
    <w:p w14:paraId="70919833" w14:textId="1942B8C1" w:rsidR="00177F10" w:rsidRDefault="00000000" w:rsidP="003446CD">
      <w:r>
        <w:t xml:space="preserve">Around 34% of the huge monthly guests base of 5 million </w:t>
      </w:r>
      <w:r w:rsidR="0006406C">
        <w:t>approximations</w:t>
      </w:r>
      <w:r>
        <w:t xml:space="preserve"> in Premier Inn Hotel, are customers belonging from the age group of 26-34 years old. Around 65% are male and among them 23% visits with family (Bell, 2023)‌. Around 45% of the guests are from lower and middle economic class (Whitbread PLC, 2022)‌. The guests are sufficiently interested about smart digital features, housekeeping services, availability of food and transport helpdesk services. Therefore, the company needs to focus its marketing on the subscription plan for repetitive services, middle-aged and lower-middle economic class population. According to Ivanov and Webster (2019), Premier Inn also needs to optimise its operation cost and reduce prices of regular rooms for the convenience of the contemporary travel audiences. </w:t>
      </w:r>
    </w:p>
    <w:p w14:paraId="1C88D35E" w14:textId="77777777" w:rsidR="00177F10" w:rsidRDefault="00000000" w:rsidP="003446CD">
      <w:pPr>
        <w:rPr>
          <w:b/>
        </w:rPr>
      </w:pPr>
      <w:r>
        <w:rPr>
          <w:b/>
        </w:rPr>
        <w:t>Bowman’s strategic clock</w:t>
      </w:r>
    </w:p>
    <w:p w14:paraId="482173EC" w14:textId="77777777" w:rsidR="00177F10" w:rsidRDefault="00000000" w:rsidP="003446CD">
      <w:r>
        <w:t xml:space="preserve">Hybrid pricing and differentiation of services are the major take on the profitable marketing plan for Premier Inn Hotel (Bell, 2023)‌. The hotel chain needs to segment its pricing of the regular, deluxe room along with fast and slow services. This can allow the customers to get reasoning with the service and pricing compatibility. </w:t>
      </w:r>
    </w:p>
    <w:p w14:paraId="4668F61B" w14:textId="77777777" w:rsidR="00177F10" w:rsidRDefault="00000000" w:rsidP="003446CD">
      <w:pPr>
        <w:jc w:val="center"/>
      </w:pPr>
      <w:r>
        <w:rPr>
          <w:noProof/>
        </w:rPr>
        <w:lastRenderedPageBreak/>
        <w:drawing>
          <wp:inline distT="114300" distB="114300" distL="114300" distR="114300" wp14:anchorId="263012C5" wp14:editId="1D4CE0A4">
            <wp:extent cx="4313079" cy="3805238"/>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4313079" cy="3805238"/>
                    </a:xfrm>
                    <a:prstGeom prst="rect">
                      <a:avLst/>
                    </a:prstGeom>
                    <a:ln/>
                  </pic:spPr>
                </pic:pic>
              </a:graphicData>
            </a:graphic>
          </wp:inline>
        </w:drawing>
      </w:r>
    </w:p>
    <w:p w14:paraId="43B64DB0" w14:textId="77777777" w:rsidR="00177F10" w:rsidRDefault="00000000" w:rsidP="003446CD">
      <w:pPr>
        <w:jc w:val="center"/>
        <w:rPr>
          <w:b/>
        </w:rPr>
      </w:pPr>
      <w:r>
        <w:rPr>
          <w:b/>
        </w:rPr>
        <w:t>Figure 1: Bowman’s Strategy Clock</w:t>
      </w:r>
    </w:p>
    <w:p w14:paraId="43CF37A6" w14:textId="77777777" w:rsidR="00177F10" w:rsidRDefault="00000000" w:rsidP="003446CD">
      <w:pPr>
        <w:jc w:val="center"/>
      </w:pPr>
      <w:r>
        <w:t>(Source: Bell, 2023)</w:t>
      </w:r>
    </w:p>
    <w:p w14:paraId="7F96A58E" w14:textId="77777777" w:rsidR="00177F10" w:rsidRDefault="00000000" w:rsidP="003446CD">
      <w:pPr>
        <w:rPr>
          <w:b/>
        </w:rPr>
      </w:pPr>
      <w:r>
        <w:rPr>
          <w:b/>
        </w:rPr>
        <w:t>Demonstrating awareness of Premier Inn Hotels in terms of B2B relationship, franchises and partnership</w:t>
      </w:r>
    </w:p>
    <w:p w14:paraId="515A3903" w14:textId="77777777" w:rsidR="00177F10" w:rsidRDefault="00000000" w:rsidP="003446CD">
      <w:r>
        <w:t xml:space="preserve">The company needs to approach SudShare and Codementor for its service outsourcing. This can allow Premier Inn to gain a significant partnership profit margin and optimised operating cost with service component resourcing (Whitbread PLC, 2022)‌. According to Baum (2019), it will also increase the B2B sales of the food and stay support services for the partner companies increasing the customer touchpoint and marketing expansion. </w:t>
      </w:r>
    </w:p>
    <w:p w14:paraId="0D4A0ED2" w14:textId="77777777" w:rsidR="00177F10" w:rsidRDefault="00000000" w:rsidP="003446CD">
      <w:pPr>
        <w:rPr>
          <w:b/>
          <w:i/>
        </w:rPr>
      </w:pPr>
      <w:r>
        <w:rPr>
          <w:b/>
        </w:rPr>
        <w:t>PESTLE analysis</w:t>
      </w:r>
    </w:p>
    <w:tbl>
      <w:tblPr>
        <w:tblStyle w:val="a0"/>
        <w:tblW w:w="11370" w:type="dxa"/>
        <w:tblInd w:w="-10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10"/>
        <w:gridCol w:w="9060"/>
      </w:tblGrid>
      <w:tr w:rsidR="00177F10" w14:paraId="60911833" w14:textId="77777777">
        <w:tc>
          <w:tcPr>
            <w:tcW w:w="2310" w:type="dxa"/>
            <w:shd w:val="clear" w:color="auto" w:fill="auto"/>
            <w:tcMar>
              <w:top w:w="100" w:type="dxa"/>
              <w:left w:w="100" w:type="dxa"/>
              <w:bottom w:w="100" w:type="dxa"/>
              <w:right w:w="100" w:type="dxa"/>
            </w:tcMar>
          </w:tcPr>
          <w:p w14:paraId="6D2742E3" w14:textId="77777777" w:rsidR="00177F10" w:rsidRDefault="00000000" w:rsidP="003446CD">
            <w:pPr>
              <w:widowControl w:val="0"/>
              <w:pBdr>
                <w:top w:val="nil"/>
                <w:left w:val="nil"/>
                <w:bottom w:val="nil"/>
                <w:right w:val="nil"/>
                <w:between w:val="nil"/>
              </w:pBdr>
              <w:jc w:val="left"/>
              <w:rPr>
                <w:b/>
              </w:rPr>
            </w:pPr>
            <w:r>
              <w:rPr>
                <w:b/>
              </w:rPr>
              <w:t>PESTLE Factors</w:t>
            </w:r>
          </w:p>
        </w:tc>
        <w:tc>
          <w:tcPr>
            <w:tcW w:w="9060" w:type="dxa"/>
            <w:shd w:val="clear" w:color="auto" w:fill="auto"/>
            <w:tcMar>
              <w:top w:w="100" w:type="dxa"/>
              <w:left w:w="100" w:type="dxa"/>
              <w:bottom w:w="100" w:type="dxa"/>
              <w:right w:w="100" w:type="dxa"/>
            </w:tcMar>
          </w:tcPr>
          <w:p w14:paraId="163DEBF0" w14:textId="77777777" w:rsidR="00177F10" w:rsidRDefault="00000000" w:rsidP="003446CD">
            <w:pPr>
              <w:widowControl w:val="0"/>
              <w:pBdr>
                <w:top w:val="nil"/>
                <w:left w:val="nil"/>
                <w:bottom w:val="nil"/>
                <w:right w:val="nil"/>
                <w:between w:val="nil"/>
              </w:pBdr>
              <w:jc w:val="left"/>
              <w:rPr>
                <w:b/>
              </w:rPr>
            </w:pPr>
            <w:r>
              <w:rPr>
                <w:b/>
              </w:rPr>
              <w:t>Description</w:t>
            </w:r>
          </w:p>
        </w:tc>
      </w:tr>
      <w:tr w:rsidR="00177F10" w14:paraId="77820341" w14:textId="77777777">
        <w:tc>
          <w:tcPr>
            <w:tcW w:w="2310" w:type="dxa"/>
            <w:shd w:val="clear" w:color="auto" w:fill="auto"/>
            <w:tcMar>
              <w:top w:w="100" w:type="dxa"/>
              <w:left w:w="100" w:type="dxa"/>
              <w:bottom w:w="100" w:type="dxa"/>
              <w:right w:w="100" w:type="dxa"/>
            </w:tcMar>
          </w:tcPr>
          <w:p w14:paraId="395A3757" w14:textId="77777777" w:rsidR="00177F10" w:rsidRDefault="00000000" w:rsidP="003446CD">
            <w:pPr>
              <w:rPr>
                <w:b/>
                <w:i/>
              </w:rPr>
            </w:pPr>
            <w:r>
              <w:rPr>
                <w:b/>
                <w:i/>
              </w:rPr>
              <w:lastRenderedPageBreak/>
              <w:t>Political</w:t>
            </w:r>
          </w:p>
        </w:tc>
        <w:tc>
          <w:tcPr>
            <w:tcW w:w="9060" w:type="dxa"/>
            <w:shd w:val="clear" w:color="auto" w:fill="auto"/>
            <w:tcMar>
              <w:top w:w="100" w:type="dxa"/>
              <w:left w:w="100" w:type="dxa"/>
              <w:bottom w:w="100" w:type="dxa"/>
              <w:right w:w="100" w:type="dxa"/>
            </w:tcMar>
          </w:tcPr>
          <w:p w14:paraId="5509E423" w14:textId="77777777" w:rsidR="00177F10" w:rsidRDefault="00000000" w:rsidP="003446CD">
            <w:pPr>
              <w:rPr>
                <w:b/>
                <w:i/>
              </w:rPr>
            </w:pPr>
            <w:r>
              <w:t>The food services and recruitment functions are deeply and negatively impacted by the Russia-Ukraine war, US-China trade war and Brexit law in the UK (Bell, 2023)‌.</w:t>
            </w:r>
          </w:p>
        </w:tc>
      </w:tr>
      <w:tr w:rsidR="00177F10" w14:paraId="34E597AF" w14:textId="77777777">
        <w:tc>
          <w:tcPr>
            <w:tcW w:w="2310" w:type="dxa"/>
            <w:shd w:val="clear" w:color="auto" w:fill="auto"/>
            <w:tcMar>
              <w:top w:w="100" w:type="dxa"/>
              <w:left w:w="100" w:type="dxa"/>
              <w:bottom w:w="100" w:type="dxa"/>
              <w:right w:w="100" w:type="dxa"/>
            </w:tcMar>
          </w:tcPr>
          <w:p w14:paraId="51C3CE12" w14:textId="77777777" w:rsidR="00177F10" w:rsidRDefault="00000000" w:rsidP="003446CD">
            <w:pPr>
              <w:rPr>
                <w:b/>
                <w:i/>
              </w:rPr>
            </w:pPr>
            <w:r>
              <w:rPr>
                <w:b/>
                <w:i/>
              </w:rPr>
              <w:t>Economic</w:t>
            </w:r>
          </w:p>
        </w:tc>
        <w:tc>
          <w:tcPr>
            <w:tcW w:w="9060" w:type="dxa"/>
            <w:shd w:val="clear" w:color="auto" w:fill="auto"/>
            <w:tcMar>
              <w:top w:w="100" w:type="dxa"/>
              <w:left w:w="100" w:type="dxa"/>
              <w:bottom w:w="100" w:type="dxa"/>
              <w:right w:w="100" w:type="dxa"/>
            </w:tcMar>
          </w:tcPr>
          <w:p w14:paraId="5FC5734F" w14:textId="77777777" w:rsidR="00177F10" w:rsidRDefault="00000000" w:rsidP="003446CD">
            <w:pPr>
              <w:rPr>
                <w:b/>
                <w:i/>
              </w:rPr>
            </w:pPr>
            <w:r>
              <w:t xml:space="preserve">The long ongoing inflation, trade market disruption limiting the outbound operations. </w:t>
            </w:r>
          </w:p>
        </w:tc>
      </w:tr>
      <w:tr w:rsidR="00177F10" w14:paraId="29ACC849" w14:textId="77777777">
        <w:tc>
          <w:tcPr>
            <w:tcW w:w="2310" w:type="dxa"/>
            <w:shd w:val="clear" w:color="auto" w:fill="auto"/>
            <w:tcMar>
              <w:top w:w="100" w:type="dxa"/>
              <w:left w:w="100" w:type="dxa"/>
              <w:bottom w:w="100" w:type="dxa"/>
              <w:right w:w="100" w:type="dxa"/>
            </w:tcMar>
          </w:tcPr>
          <w:p w14:paraId="66F8E352" w14:textId="77777777" w:rsidR="00177F10" w:rsidRDefault="00000000" w:rsidP="003446CD">
            <w:pPr>
              <w:rPr>
                <w:b/>
                <w:i/>
              </w:rPr>
            </w:pPr>
            <w:r>
              <w:rPr>
                <w:b/>
                <w:i/>
              </w:rPr>
              <w:t>Social</w:t>
            </w:r>
          </w:p>
        </w:tc>
        <w:tc>
          <w:tcPr>
            <w:tcW w:w="9060" w:type="dxa"/>
            <w:shd w:val="clear" w:color="auto" w:fill="auto"/>
            <w:tcMar>
              <w:top w:w="100" w:type="dxa"/>
              <w:left w:w="100" w:type="dxa"/>
              <w:bottom w:w="100" w:type="dxa"/>
              <w:right w:w="100" w:type="dxa"/>
            </w:tcMar>
          </w:tcPr>
          <w:p w14:paraId="7535BD51" w14:textId="77777777" w:rsidR="00177F10" w:rsidRDefault="00000000" w:rsidP="003446CD">
            <w:pPr>
              <w:rPr>
                <w:b/>
                <w:i/>
              </w:rPr>
            </w:pPr>
            <w:r>
              <w:t xml:space="preserve">The social distancing norms and expansion of adventure tourism, hitchhiking (Bell, 2023)‌. </w:t>
            </w:r>
          </w:p>
        </w:tc>
      </w:tr>
      <w:tr w:rsidR="00177F10" w14:paraId="0A1A40E1" w14:textId="77777777">
        <w:tc>
          <w:tcPr>
            <w:tcW w:w="2310" w:type="dxa"/>
            <w:shd w:val="clear" w:color="auto" w:fill="auto"/>
            <w:tcMar>
              <w:top w:w="100" w:type="dxa"/>
              <w:left w:w="100" w:type="dxa"/>
              <w:bottom w:w="100" w:type="dxa"/>
              <w:right w:w="100" w:type="dxa"/>
            </w:tcMar>
          </w:tcPr>
          <w:p w14:paraId="648C55BC" w14:textId="77777777" w:rsidR="00177F10" w:rsidRDefault="00000000" w:rsidP="003446CD">
            <w:pPr>
              <w:rPr>
                <w:b/>
                <w:i/>
              </w:rPr>
            </w:pPr>
            <w:r>
              <w:rPr>
                <w:b/>
                <w:i/>
              </w:rPr>
              <w:t>Technological</w:t>
            </w:r>
          </w:p>
        </w:tc>
        <w:tc>
          <w:tcPr>
            <w:tcW w:w="9060" w:type="dxa"/>
            <w:shd w:val="clear" w:color="auto" w:fill="auto"/>
            <w:tcMar>
              <w:top w:w="100" w:type="dxa"/>
              <w:left w:w="100" w:type="dxa"/>
              <w:bottom w:w="100" w:type="dxa"/>
              <w:right w:w="100" w:type="dxa"/>
            </w:tcMar>
          </w:tcPr>
          <w:p w14:paraId="76C1F67E" w14:textId="77777777" w:rsidR="00177F10" w:rsidRDefault="00000000" w:rsidP="003446CD">
            <w:pPr>
              <w:rPr>
                <w:b/>
                <w:i/>
              </w:rPr>
            </w:pPr>
            <w:r>
              <w:t>Application of smart technologies and room service bot.</w:t>
            </w:r>
          </w:p>
        </w:tc>
      </w:tr>
      <w:tr w:rsidR="00177F10" w14:paraId="1393F7CF" w14:textId="77777777">
        <w:tc>
          <w:tcPr>
            <w:tcW w:w="2310" w:type="dxa"/>
            <w:shd w:val="clear" w:color="auto" w:fill="auto"/>
            <w:tcMar>
              <w:top w:w="100" w:type="dxa"/>
              <w:left w:w="100" w:type="dxa"/>
              <w:bottom w:w="100" w:type="dxa"/>
              <w:right w:w="100" w:type="dxa"/>
            </w:tcMar>
          </w:tcPr>
          <w:p w14:paraId="2C37AA04" w14:textId="77777777" w:rsidR="00177F10" w:rsidRDefault="00000000" w:rsidP="003446CD">
            <w:pPr>
              <w:rPr>
                <w:b/>
                <w:i/>
              </w:rPr>
            </w:pPr>
            <w:r>
              <w:rPr>
                <w:b/>
                <w:i/>
              </w:rPr>
              <w:t>Legal</w:t>
            </w:r>
          </w:p>
        </w:tc>
        <w:tc>
          <w:tcPr>
            <w:tcW w:w="9060" w:type="dxa"/>
            <w:shd w:val="clear" w:color="auto" w:fill="auto"/>
            <w:tcMar>
              <w:top w:w="100" w:type="dxa"/>
              <w:left w:w="100" w:type="dxa"/>
              <w:bottom w:w="100" w:type="dxa"/>
              <w:right w:w="100" w:type="dxa"/>
            </w:tcMar>
          </w:tcPr>
          <w:p w14:paraId="6E8230B8" w14:textId="6FC8F50A" w:rsidR="00177F10" w:rsidRDefault="00000000" w:rsidP="003446CD">
            <w:pPr>
              <w:rPr>
                <w:b/>
                <w:i/>
              </w:rPr>
            </w:pPr>
            <w:r>
              <w:t>Food safety law amendments in 2021 are forcing hotels to register their food services under different business propositions (</w:t>
            </w:r>
            <w:r w:rsidR="00A92865">
              <w:t>Smith and Zook</w:t>
            </w:r>
            <w:r>
              <w:rPr>
                <w:i/>
              </w:rPr>
              <w:t>,</w:t>
            </w:r>
            <w:r>
              <w:t xml:space="preserve"> 202</w:t>
            </w:r>
            <w:r w:rsidR="00A92865">
              <w:t>0</w:t>
            </w:r>
            <w:r>
              <w:t xml:space="preserve">)‌. </w:t>
            </w:r>
          </w:p>
        </w:tc>
      </w:tr>
      <w:tr w:rsidR="00177F10" w14:paraId="6CE6164F" w14:textId="77777777">
        <w:tc>
          <w:tcPr>
            <w:tcW w:w="2310" w:type="dxa"/>
            <w:shd w:val="clear" w:color="auto" w:fill="auto"/>
            <w:tcMar>
              <w:top w:w="100" w:type="dxa"/>
              <w:left w:w="100" w:type="dxa"/>
              <w:bottom w:w="100" w:type="dxa"/>
              <w:right w:w="100" w:type="dxa"/>
            </w:tcMar>
          </w:tcPr>
          <w:p w14:paraId="2E968882" w14:textId="77777777" w:rsidR="00177F10" w:rsidRDefault="00000000" w:rsidP="003446CD">
            <w:pPr>
              <w:rPr>
                <w:b/>
                <w:i/>
              </w:rPr>
            </w:pPr>
            <w:r>
              <w:rPr>
                <w:b/>
                <w:i/>
              </w:rPr>
              <w:t>Environmental</w:t>
            </w:r>
          </w:p>
        </w:tc>
        <w:tc>
          <w:tcPr>
            <w:tcW w:w="9060" w:type="dxa"/>
            <w:shd w:val="clear" w:color="auto" w:fill="auto"/>
            <w:tcMar>
              <w:top w:w="100" w:type="dxa"/>
              <w:left w:w="100" w:type="dxa"/>
              <w:bottom w:w="100" w:type="dxa"/>
              <w:right w:w="100" w:type="dxa"/>
            </w:tcMar>
          </w:tcPr>
          <w:p w14:paraId="5FFFA191" w14:textId="77777777" w:rsidR="00177F10" w:rsidRDefault="00000000" w:rsidP="003446CD">
            <w:pPr>
              <w:rPr>
                <w:b/>
                <w:i/>
              </w:rPr>
            </w:pPr>
            <w:r>
              <w:t xml:space="preserve">Carbon emission control for ventilation pollution index. </w:t>
            </w:r>
          </w:p>
        </w:tc>
      </w:tr>
    </w:tbl>
    <w:p w14:paraId="51F2BE59" w14:textId="77777777" w:rsidR="00177F10" w:rsidRDefault="00177F10" w:rsidP="003446CD"/>
    <w:p w14:paraId="687D3AAA" w14:textId="77777777" w:rsidR="00177F10" w:rsidRDefault="00000000" w:rsidP="003446CD">
      <w:pPr>
        <w:pStyle w:val="Heading1"/>
      </w:pPr>
      <w:bookmarkStart w:id="5" w:name="_qhhsytwfcay6" w:colFirst="0" w:colLast="0"/>
      <w:bookmarkStart w:id="6" w:name="_Toc128659502"/>
      <w:bookmarkEnd w:id="5"/>
      <w:r>
        <w:t>3. Objectives</w:t>
      </w:r>
      <w:bookmarkEnd w:id="6"/>
    </w:p>
    <w:p w14:paraId="27407FE6" w14:textId="77777777" w:rsidR="00177F10" w:rsidRDefault="00000000" w:rsidP="003446CD">
      <w:r>
        <w:rPr>
          <w:b/>
          <w:i/>
        </w:rPr>
        <w:t xml:space="preserve">Objective 1: </w:t>
      </w:r>
      <w:r>
        <w:t xml:space="preserve">To outsource maintenance, housekeeping and room service of Premier Inn Hotel for optimised operating cost and facilitation of hybrid working in 5 months. </w:t>
      </w:r>
    </w:p>
    <w:p w14:paraId="707762DC" w14:textId="2FB68561" w:rsidR="00177F10" w:rsidRDefault="00000000" w:rsidP="003446CD">
      <w:r>
        <w:rPr>
          <w:b/>
          <w:i/>
        </w:rPr>
        <w:t xml:space="preserve">Objective 2: </w:t>
      </w:r>
      <w:r>
        <w:t xml:space="preserve">To implement smart room service bot with safety sensor, voice command and responsive contact logistics with required staff in 2 months. </w:t>
      </w:r>
    </w:p>
    <w:p w14:paraId="2F1876A0" w14:textId="77777777" w:rsidR="00177F10" w:rsidRDefault="00000000" w:rsidP="003446CD">
      <w:pPr>
        <w:pStyle w:val="Heading1"/>
      </w:pPr>
      <w:bookmarkStart w:id="7" w:name="_3o28doyo8wcs" w:colFirst="0" w:colLast="0"/>
      <w:bookmarkStart w:id="8" w:name="_Toc128659503"/>
      <w:bookmarkEnd w:id="7"/>
      <w:r>
        <w:t>4. Strategy</w:t>
      </w:r>
      <w:bookmarkEnd w:id="8"/>
    </w:p>
    <w:p w14:paraId="588BB6C2" w14:textId="082795BC" w:rsidR="00177F10" w:rsidRDefault="00000000" w:rsidP="003446CD">
      <w:r>
        <w:rPr>
          <w:b/>
          <w:i/>
        </w:rPr>
        <w:t xml:space="preserve">Product and services: </w:t>
      </w:r>
      <w:r>
        <w:t xml:space="preserve">According to Ivanov and Webster (2019), the service outsourcing for maintenance and room service can allow Premier Inn Hotel to understand the standardised service trend in the market. </w:t>
      </w:r>
    </w:p>
    <w:p w14:paraId="02EF1A21" w14:textId="77777777" w:rsidR="00177F10" w:rsidRDefault="00000000" w:rsidP="003446CD">
      <w:r>
        <w:rPr>
          <w:b/>
          <w:i/>
        </w:rPr>
        <w:t xml:space="preserve">Human resources: </w:t>
      </w:r>
      <w:r>
        <w:t>Recruiting and training Premier Inn employees with similar service skills can allow the hotel to adapt with the updated skill sets in the restaurant and specific hotel chains in travel destinations.</w:t>
      </w:r>
    </w:p>
    <w:p w14:paraId="29CA1BD0" w14:textId="3FB6FA4E" w:rsidR="00177F10" w:rsidRDefault="00000000" w:rsidP="003446CD">
      <w:r>
        <w:rPr>
          <w:b/>
          <w:i/>
        </w:rPr>
        <w:lastRenderedPageBreak/>
        <w:t xml:space="preserve">Negating challenges: </w:t>
      </w:r>
      <w:r>
        <w:t>Partnership contracts are required to be set with trading boundaries and service orientation policies. This can allow the hotel to sustain the personalised service protocols with the partners and companies (</w:t>
      </w:r>
      <w:r w:rsidR="00A92865">
        <w:t>Jobber and Ellis-Chadwick, 2020</w:t>
      </w:r>
      <w:r>
        <w:t>)‌.</w:t>
      </w:r>
    </w:p>
    <w:p w14:paraId="4999BA67" w14:textId="77777777" w:rsidR="00177F10" w:rsidRDefault="00000000" w:rsidP="003446CD">
      <w:r>
        <w:rPr>
          <w:b/>
          <w:i/>
        </w:rPr>
        <w:t xml:space="preserve">Customer service improvement: </w:t>
      </w:r>
      <w:r>
        <w:t xml:space="preserve">The customers can get a better proposition of the room service and food services. According to Stylos </w:t>
      </w:r>
      <w:r>
        <w:rPr>
          <w:i/>
        </w:rPr>
        <w:t xml:space="preserve">et al. </w:t>
      </w:r>
      <w:r>
        <w:t xml:space="preserve">(2021), the standardised services are less prone to personalised unacceptance from the major customer base in Premier Inn Hotel. </w:t>
      </w:r>
    </w:p>
    <w:p w14:paraId="2990E8F8" w14:textId="77777777" w:rsidR="00177F10" w:rsidRDefault="00000000" w:rsidP="003446CD">
      <w:r>
        <w:rPr>
          <w:b/>
          <w:i/>
        </w:rPr>
        <w:t xml:space="preserve">Challenges: </w:t>
      </w:r>
      <w:r>
        <w:t xml:space="preserve">The awareness of the room service outsourcing can allow the guests to lose reliability over the hospitality service of Premier Inn. This can reduce the recognition and brand value of the hotel chain (Bell, 2023)‌. </w:t>
      </w:r>
    </w:p>
    <w:p w14:paraId="37464CFC" w14:textId="77777777" w:rsidR="00177F10" w:rsidRDefault="00000000" w:rsidP="003446CD">
      <w:r>
        <w:rPr>
          <w:b/>
          <w:i/>
        </w:rPr>
        <w:t xml:space="preserve">Customer retention: </w:t>
      </w:r>
      <w:r>
        <w:t xml:space="preserve">Arranging additional services that are unique in Premier Inn and the lagged behind technological improvisation can disrupt the interest of younger or middle-aged guests. </w:t>
      </w:r>
    </w:p>
    <w:p w14:paraId="1F041FB0" w14:textId="77777777" w:rsidR="00177F10" w:rsidRDefault="00000000" w:rsidP="003446CD">
      <w:pPr>
        <w:pStyle w:val="Heading1"/>
      </w:pPr>
      <w:bookmarkStart w:id="9" w:name="_h0c944zf8bk2" w:colFirst="0" w:colLast="0"/>
      <w:bookmarkStart w:id="10" w:name="_Toc128659504"/>
      <w:bookmarkEnd w:id="9"/>
      <w:r>
        <w:t>5. Tactics</w:t>
      </w:r>
      <w:bookmarkEnd w:id="10"/>
    </w:p>
    <w:p w14:paraId="7C4068FE" w14:textId="3C3D5DD3" w:rsidR="00177F10" w:rsidRDefault="00000000" w:rsidP="003446CD">
      <w:r>
        <w:rPr>
          <w:b/>
          <w:i/>
        </w:rPr>
        <w:t>Product (Service):</w:t>
      </w:r>
      <w:r>
        <w:t xml:space="preserve"> Premier Inn is trying to provide responsive housekeeping, room service and fooding services with outsourcing to other companies. Codementor, SudShare and Narchie are the main choice of partnership for Premier Inn. The company has implicated a new smart room service bot and developed the programing to call room service or housekeeping in an instance of a voice command. This has a promising way of improving the service in the hotel chains </w:t>
      </w:r>
      <w:r w:rsidR="00A92865">
        <w:t>(Jobber and Ellis-Chadwick, 2020)</w:t>
      </w:r>
      <w:r>
        <w:t xml:space="preserve">‌. The hygiene issues are controlled by the smart device sensors in the room which is detecting any potential dirt in the room and contacting room service for making an approach to the guest regarding the cleaning requests. </w:t>
      </w:r>
    </w:p>
    <w:p w14:paraId="4E08D21B" w14:textId="77777777" w:rsidR="00177F10" w:rsidRDefault="00000000" w:rsidP="003446CD">
      <w:pPr>
        <w:jc w:val="center"/>
      </w:pPr>
      <w:r>
        <w:rPr>
          <w:noProof/>
        </w:rPr>
        <w:lastRenderedPageBreak/>
        <w:drawing>
          <wp:inline distT="114300" distB="114300" distL="114300" distR="114300" wp14:anchorId="2952BB96" wp14:editId="65F33252">
            <wp:extent cx="4471988" cy="235066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471988" cy="2350660"/>
                    </a:xfrm>
                    <a:prstGeom prst="rect">
                      <a:avLst/>
                    </a:prstGeom>
                    <a:ln/>
                  </pic:spPr>
                </pic:pic>
              </a:graphicData>
            </a:graphic>
          </wp:inline>
        </w:drawing>
      </w:r>
    </w:p>
    <w:p w14:paraId="43713D23" w14:textId="77777777" w:rsidR="00177F10" w:rsidRDefault="00000000" w:rsidP="003446CD">
      <w:pPr>
        <w:jc w:val="center"/>
        <w:rPr>
          <w:b/>
        </w:rPr>
      </w:pPr>
      <w:r>
        <w:rPr>
          <w:b/>
        </w:rPr>
        <w:t>Figure 2: 4Ps of Marketing Mix</w:t>
      </w:r>
    </w:p>
    <w:p w14:paraId="6A432DB2" w14:textId="77777777" w:rsidR="00177F10" w:rsidRDefault="00000000" w:rsidP="003446CD">
      <w:pPr>
        <w:jc w:val="center"/>
      </w:pPr>
      <w:r>
        <w:t>(Source: Ivanov and Webster, 2019)</w:t>
      </w:r>
    </w:p>
    <w:p w14:paraId="2E3CF888" w14:textId="11614B47" w:rsidR="00177F10" w:rsidRDefault="00000000" w:rsidP="003446CD">
      <w:r>
        <w:rPr>
          <w:b/>
          <w:i/>
        </w:rPr>
        <w:t xml:space="preserve">Place: </w:t>
      </w:r>
      <w:r>
        <w:t xml:space="preserve">According to </w:t>
      </w:r>
      <w:r w:rsidR="00A92865">
        <w:t>Bowie</w:t>
      </w:r>
      <w:r w:rsidR="00A92865">
        <w:rPr>
          <w:i/>
        </w:rPr>
        <w:t xml:space="preserve"> </w:t>
      </w:r>
      <w:r>
        <w:rPr>
          <w:i/>
        </w:rPr>
        <w:t xml:space="preserve">et al. </w:t>
      </w:r>
      <w:r>
        <w:t>(20</w:t>
      </w:r>
      <w:r w:rsidR="00A92865">
        <w:t>17</w:t>
      </w:r>
      <w:r>
        <w:t>), Premier Inn is trying to put this service in more than 1400 locations across the UK. travel destination for adventure tourism does not comply with sufficient networking availability to apprehend with smart bot support. However, the hotel is availing this service and the outsourced service in around 98% of the urban locations and some remote locations (Bell, 2023)‌. The partnered employees are being compensated for their service orientation with the hotel’s tradition. This is further increasing the impact of the service to the customers</w:t>
      </w:r>
      <w:r w:rsidR="00A92865">
        <w:t xml:space="preserve"> (Jobber and Ellis-Chadwick, 2020)</w:t>
      </w:r>
      <w:r>
        <w:t>‌.</w:t>
      </w:r>
    </w:p>
    <w:p w14:paraId="74173E56" w14:textId="77777777" w:rsidR="00177F10" w:rsidRDefault="00000000" w:rsidP="003446CD">
      <w:r>
        <w:rPr>
          <w:b/>
          <w:i/>
        </w:rPr>
        <w:t>Price:</w:t>
      </w:r>
      <w:r>
        <w:t xml:space="preserve"> Premier Inn Hotel is trying to reduce its pricing by implementing operating cost reductions for this smart room service support and outsourcing off maintenance. According to Ivanov and Webster (2019), the company has managed to reduce 20% pricing for regular rooms and 14% pricing cut in the Deluxe room. However, the seasonal pricing strategy is still unchecked for convenience pricing to the guests. </w:t>
      </w:r>
    </w:p>
    <w:p w14:paraId="3ABF6DA4" w14:textId="1280D3BB" w:rsidR="00177F10" w:rsidRDefault="00000000" w:rsidP="003446CD">
      <w:r>
        <w:rPr>
          <w:b/>
          <w:i/>
        </w:rPr>
        <w:t>Promotion:</w:t>
      </w:r>
      <w:r>
        <w:t xml:space="preserve"> Premier Inn hotel has decided to provide branded uniforms to the partners while working in the hotel. This will allow Premier Inn to keep its service marketing to the customers </w:t>
      </w:r>
      <w:r w:rsidR="00A92865">
        <w:lastRenderedPageBreak/>
        <w:t>(Jobber and Ellis-Chadwick, 2020)</w:t>
      </w:r>
      <w:r>
        <w:t>‌. The food and smart bot service in the room will be promoted through online vlog marketing and social media marketing. Moreover, every VR room visit facility will also be implemented with the room service bot availability.</w:t>
      </w:r>
    </w:p>
    <w:p w14:paraId="5CDE04EB" w14:textId="77777777" w:rsidR="00177F10" w:rsidRDefault="00000000" w:rsidP="003446CD">
      <w:pPr>
        <w:pStyle w:val="Heading1"/>
      </w:pPr>
      <w:bookmarkStart w:id="11" w:name="_giaa1a4r5swv" w:colFirst="0" w:colLast="0"/>
      <w:bookmarkStart w:id="12" w:name="_Toc128659505"/>
      <w:bookmarkEnd w:id="11"/>
      <w:r>
        <w:t>6. Action</w:t>
      </w:r>
      <w:bookmarkEnd w:id="12"/>
    </w:p>
    <w:tbl>
      <w:tblPr>
        <w:tblStyle w:val="a1"/>
        <w:tblW w:w="11655" w:type="dxa"/>
        <w:tblInd w:w="-11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10"/>
        <w:gridCol w:w="5220"/>
        <w:gridCol w:w="705"/>
        <w:gridCol w:w="705"/>
        <w:gridCol w:w="705"/>
        <w:gridCol w:w="705"/>
        <w:gridCol w:w="705"/>
      </w:tblGrid>
      <w:tr w:rsidR="00177F10" w14:paraId="4C7BC5AC" w14:textId="77777777">
        <w:trPr>
          <w:trHeight w:val="440"/>
        </w:trPr>
        <w:tc>
          <w:tcPr>
            <w:tcW w:w="2910" w:type="dxa"/>
            <w:vMerge w:val="restart"/>
            <w:tcBorders>
              <w:top w:val="single" w:sz="18" w:space="0" w:color="FFFFFF"/>
              <w:left w:val="single" w:sz="18" w:space="0" w:color="FFFFFF"/>
              <w:bottom w:val="single" w:sz="18" w:space="0" w:color="FFFFFF"/>
              <w:right w:val="single" w:sz="18" w:space="0" w:color="FFFFFF"/>
            </w:tcBorders>
            <w:shd w:val="clear" w:color="auto" w:fill="FFD966"/>
            <w:tcMar>
              <w:top w:w="100" w:type="dxa"/>
              <w:left w:w="100" w:type="dxa"/>
              <w:bottom w:w="100" w:type="dxa"/>
              <w:right w:w="100" w:type="dxa"/>
            </w:tcMar>
          </w:tcPr>
          <w:p w14:paraId="4C6F8B21" w14:textId="77777777" w:rsidR="00177F10" w:rsidRDefault="00000000" w:rsidP="003446CD">
            <w:pPr>
              <w:widowControl w:val="0"/>
              <w:jc w:val="center"/>
              <w:rPr>
                <w:b/>
              </w:rPr>
            </w:pPr>
            <w:r>
              <w:rPr>
                <w:b/>
              </w:rPr>
              <w:t>Marketing channel schedule</w:t>
            </w:r>
          </w:p>
        </w:tc>
        <w:tc>
          <w:tcPr>
            <w:tcW w:w="5220" w:type="dxa"/>
            <w:vMerge w:val="restart"/>
            <w:tcBorders>
              <w:top w:val="single" w:sz="18" w:space="0" w:color="FFFFFF"/>
              <w:left w:val="single" w:sz="18" w:space="0" w:color="FFFFFF"/>
              <w:bottom w:val="single" w:sz="18" w:space="0" w:color="FFFFFF"/>
              <w:right w:val="single" w:sz="18" w:space="0" w:color="FFFFFF"/>
            </w:tcBorders>
            <w:shd w:val="clear" w:color="auto" w:fill="FFD966"/>
            <w:tcMar>
              <w:top w:w="100" w:type="dxa"/>
              <w:left w:w="100" w:type="dxa"/>
              <w:bottom w:w="100" w:type="dxa"/>
              <w:right w:w="100" w:type="dxa"/>
            </w:tcMar>
          </w:tcPr>
          <w:p w14:paraId="6E395012" w14:textId="77777777" w:rsidR="00177F10" w:rsidRDefault="00000000" w:rsidP="003446CD">
            <w:pPr>
              <w:widowControl w:val="0"/>
              <w:jc w:val="center"/>
              <w:rPr>
                <w:b/>
              </w:rPr>
            </w:pPr>
            <w:r>
              <w:rPr>
                <w:b/>
              </w:rPr>
              <w:t>Description</w:t>
            </w:r>
          </w:p>
        </w:tc>
        <w:tc>
          <w:tcPr>
            <w:tcW w:w="3525" w:type="dxa"/>
            <w:gridSpan w:val="5"/>
            <w:tcBorders>
              <w:top w:val="single" w:sz="18" w:space="0" w:color="FFFFFF"/>
              <w:left w:val="single" w:sz="18" w:space="0" w:color="FFFFFF"/>
              <w:bottom w:val="single" w:sz="18" w:space="0" w:color="FFFFFF"/>
              <w:right w:val="single" w:sz="18" w:space="0" w:color="FFFFFF"/>
            </w:tcBorders>
            <w:shd w:val="clear" w:color="auto" w:fill="F6B26B"/>
            <w:tcMar>
              <w:top w:w="100" w:type="dxa"/>
              <w:left w:w="100" w:type="dxa"/>
              <w:bottom w:w="100" w:type="dxa"/>
              <w:right w:w="100" w:type="dxa"/>
            </w:tcMar>
          </w:tcPr>
          <w:p w14:paraId="27C1AFA3" w14:textId="77777777" w:rsidR="00177F10" w:rsidRDefault="00000000" w:rsidP="003446CD">
            <w:pPr>
              <w:widowControl w:val="0"/>
              <w:jc w:val="center"/>
              <w:rPr>
                <w:b/>
              </w:rPr>
            </w:pPr>
            <w:r>
              <w:rPr>
                <w:b/>
              </w:rPr>
              <w:t>Months</w:t>
            </w:r>
          </w:p>
        </w:tc>
      </w:tr>
      <w:tr w:rsidR="00177F10" w14:paraId="17AA2843" w14:textId="77777777">
        <w:trPr>
          <w:trHeight w:val="440"/>
        </w:trPr>
        <w:tc>
          <w:tcPr>
            <w:tcW w:w="2910" w:type="dxa"/>
            <w:vMerge/>
            <w:tcBorders>
              <w:top w:val="single" w:sz="18" w:space="0" w:color="FFFFFF"/>
              <w:left w:val="single" w:sz="18" w:space="0" w:color="FFFFFF"/>
              <w:bottom w:val="single" w:sz="18" w:space="0" w:color="FFFFFF"/>
              <w:right w:val="single" w:sz="18" w:space="0" w:color="FFFFFF"/>
            </w:tcBorders>
            <w:shd w:val="clear" w:color="auto" w:fill="FFD966"/>
            <w:tcMar>
              <w:top w:w="100" w:type="dxa"/>
              <w:left w:w="100" w:type="dxa"/>
              <w:bottom w:w="100" w:type="dxa"/>
              <w:right w:w="100" w:type="dxa"/>
            </w:tcMar>
          </w:tcPr>
          <w:p w14:paraId="435B3FEF" w14:textId="77777777" w:rsidR="00177F10" w:rsidRDefault="00177F10" w:rsidP="003446CD">
            <w:pPr>
              <w:widowControl w:val="0"/>
              <w:jc w:val="left"/>
            </w:pPr>
          </w:p>
        </w:tc>
        <w:tc>
          <w:tcPr>
            <w:tcW w:w="5220" w:type="dxa"/>
            <w:vMerge/>
            <w:tcBorders>
              <w:top w:val="single" w:sz="18" w:space="0" w:color="FFFFFF"/>
              <w:left w:val="single" w:sz="18" w:space="0" w:color="FFFFFF"/>
              <w:bottom w:val="single" w:sz="18" w:space="0" w:color="FFFFFF"/>
              <w:right w:val="single" w:sz="18" w:space="0" w:color="FFFFFF"/>
            </w:tcBorders>
            <w:shd w:val="clear" w:color="auto" w:fill="FFD966"/>
            <w:tcMar>
              <w:top w:w="100" w:type="dxa"/>
              <w:left w:w="100" w:type="dxa"/>
              <w:bottom w:w="100" w:type="dxa"/>
              <w:right w:w="100" w:type="dxa"/>
            </w:tcMar>
          </w:tcPr>
          <w:p w14:paraId="1EB0959C" w14:textId="77777777" w:rsidR="00177F10" w:rsidRDefault="00177F10" w:rsidP="003446CD">
            <w:pPr>
              <w:widowControl w:val="0"/>
              <w:jc w:val="left"/>
            </w:pPr>
          </w:p>
        </w:tc>
        <w:tc>
          <w:tcPr>
            <w:tcW w:w="705" w:type="dxa"/>
            <w:tcBorders>
              <w:top w:val="single" w:sz="18" w:space="0" w:color="FFFFFF"/>
              <w:left w:val="single" w:sz="18" w:space="0" w:color="FFFFFF"/>
              <w:bottom w:val="single" w:sz="18" w:space="0" w:color="FFFFFF"/>
              <w:right w:val="single" w:sz="18" w:space="0" w:color="FFFFFF"/>
            </w:tcBorders>
            <w:shd w:val="clear" w:color="auto" w:fill="FCE5CD"/>
            <w:tcMar>
              <w:top w:w="100" w:type="dxa"/>
              <w:left w:w="100" w:type="dxa"/>
              <w:bottom w:w="100" w:type="dxa"/>
              <w:right w:w="100" w:type="dxa"/>
            </w:tcMar>
          </w:tcPr>
          <w:p w14:paraId="776836B8" w14:textId="77777777" w:rsidR="00177F10" w:rsidRDefault="00000000" w:rsidP="003446CD">
            <w:pPr>
              <w:widowControl w:val="0"/>
              <w:jc w:val="center"/>
              <w:rPr>
                <w:b/>
              </w:rPr>
            </w:pPr>
            <w:r>
              <w:rPr>
                <w:b/>
              </w:rPr>
              <w:t>1</w:t>
            </w:r>
          </w:p>
        </w:tc>
        <w:tc>
          <w:tcPr>
            <w:tcW w:w="705" w:type="dxa"/>
            <w:tcBorders>
              <w:top w:val="single" w:sz="18" w:space="0" w:color="FFFFFF"/>
              <w:left w:val="single" w:sz="18" w:space="0" w:color="FFFFFF"/>
              <w:bottom w:val="single" w:sz="18" w:space="0" w:color="FFFFFF"/>
              <w:right w:val="single" w:sz="18" w:space="0" w:color="FFFFFF"/>
            </w:tcBorders>
            <w:shd w:val="clear" w:color="auto" w:fill="FCE5CD"/>
            <w:tcMar>
              <w:top w:w="100" w:type="dxa"/>
              <w:left w:w="100" w:type="dxa"/>
              <w:bottom w:w="100" w:type="dxa"/>
              <w:right w:w="100" w:type="dxa"/>
            </w:tcMar>
          </w:tcPr>
          <w:p w14:paraId="740821C2" w14:textId="77777777" w:rsidR="00177F10" w:rsidRDefault="00000000" w:rsidP="003446CD">
            <w:pPr>
              <w:widowControl w:val="0"/>
              <w:jc w:val="center"/>
              <w:rPr>
                <w:b/>
              </w:rPr>
            </w:pPr>
            <w:r>
              <w:rPr>
                <w:b/>
              </w:rPr>
              <w:t>2</w:t>
            </w:r>
          </w:p>
        </w:tc>
        <w:tc>
          <w:tcPr>
            <w:tcW w:w="705" w:type="dxa"/>
            <w:tcBorders>
              <w:top w:val="single" w:sz="18" w:space="0" w:color="FFFFFF"/>
              <w:left w:val="single" w:sz="18" w:space="0" w:color="FFFFFF"/>
              <w:bottom w:val="single" w:sz="18" w:space="0" w:color="FFFFFF"/>
              <w:right w:val="single" w:sz="18" w:space="0" w:color="FFFFFF"/>
            </w:tcBorders>
            <w:shd w:val="clear" w:color="auto" w:fill="FCE5CD"/>
            <w:tcMar>
              <w:top w:w="100" w:type="dxa"/>
              <w:left w:w="100" w:type="dxa"/>
              <w:bottom w:w="100" w:type="dxa"/>
              <w:right w:w="100" w:type="dxa"/>
            </w:tcMar>
          </w:tcPr>
          <w:p w14:paraId="7704057C" w14:textId="77777777" w:rsidR="00177F10" w:rsidRDefault="00000000" w:rsidP="003446CD">
            <w:pPr>
              <w:widowControl w:val="0"/>
              <w:jc w:val="center"/>
              <w:rPr>
                <w:b/>
              </w:rPr>
            </w:pPr>
            <w:r>
              <w:rPr>
                <w:b/>
              </w:rPr>
              <w:t>3</w:t>
            </w:r>
          </w:p>
        </w:tc>
        <w:tc>
          <w:tcPr>
            <w:tcW w:w="705" w:type="dxa"/>
            <w:tcBorders>
              <w:top w:val="single" w:sz="18" w:space="0" w:color="FFFFFF"/>
              <w:left w:val="single" w:sz="18" w:space="0" w:color="FFFFFF"/>
              <w:bottom w:val="single" w:sz="18" w:space="0" w:color="FFFFFF"/>
              <w:right w:val="single" w:sz="18" w:space="0" w:color="FFFFFF"/>
            </w:tcBorders>
            <w:shd w:val="clear" w:color="auto" w:fill="FCE5CD"/>
            <w:tcMar>
              <w:top w:w="100" w:type="dxa"/>
              <w:left w:w="100" w:type="dxa"/>
              <w:bottom w:w="100" w:type="dxa"/>
              <w:right w:w="100" w:type="dxa"/>
            </w:tcMar>
          </w:tcPr>
          <w:p w14:paraId="7053698B" w14:textId="77777777" w:rsidR="00177F10" w:rsidRDefault="00000000" w:rsidP="003446CD">
            <w:pPr>
              <w:widowControl w:val="0"/>
              <w:jc w:val="center"/>
              <w:rPr>
                <w:b/>
              </w:rPr>
            </w:pPr>
            <w:r>
              <w:rPr>
                <w:b/>
              </w:rPr>
              <w:t>4</w:t>
            </w:r>
          </w:p>
        </w:tc>
        <w:tc>
          <w:tcPr>
            <w:tcW w:w="705" w:type="dxa"/>
            <w:tcBorders>
              <w:top w:val="single" w:sz="18" w:space="0" w:color="FFFFFF"/>
              <w:left w:val="single" w:sz="18" w:space="0" w:color="FFFFFF"/>
              <w:bottom w:val="single" w:sz="18" w:space="0" w:color="FFFFFF"/>
              <w:right w:val="single" w:sz="18" w:space="0" w:color="FFFFFF"/>
            </w:tcBorders>
            <w:shd w:val="clear" w:color="auto" w:fill="FCE5CD"/>
            <w:tcMar>
              <w:top w:w="100" w:type="dxa"/>
              <w:left w:w="100" w:type="dxa"/>
              <w:bottom w:w="100" w:type="dxa"/>
              <w:right w:w="100" w:type="dxa"/>
            </w:tcMar>
          </w:tcPr>
          <w:p w14:paraId="4B04F14E" w14:textId="77777777" w:rsidR="00177F10" w:rsidRDefault="00000000" w:rsidP="003446CD">
            <w:pPr>
              <w:widowControl w:val="0"/>
              <w:jc w:val="center"/>
              <w:rPr>
                <w:b/>
              </w:rPr>
            </w:pPr>
            <w:r>
              <w:rPr>
                <w:b/>
              </w:rPr>
              <w:t>5</w:t>
            </w:r>
          </w:p>
        </w:tc>
      </w:tr>
      <w:tr w:rsidR="00177F10" w14:paraId="3E9FA66D" w14:textId="77777777">
        <w:tc>
          <w:tcPr>
            <w:tcW w:w="2910" w:type="dxa"/>
            <w:tcBorders>
              <w:top w:val="single" w:sz="18" w:space="0" w:color="FFFFFF"/>
              <w:left w:val="single" w:sz="18" w:space="0" w:color="FFFFFF"/>
              <w:bottom w:val="single" w:sz="18" w:space="0" w:color="FFFFFF"/>
              <w:right w:val="single" w:sz="18" w:space="0" w:color="FFFFFF"/>
            </w:tcBorders>
            <w:shd w:val="clear" w:color="auto" w:fill="D9D9D9"/>
            <w:tcMar>
              <w:top w:w="100" w:type="dxa"/>
              <w:left w:w="100" w:type="dxa"/>
              <w:bottom w:w="100" w:type="dxa"/>
              <w:right w:w="100" w:type="dxa"/>
            </w:tcMar>
          </w:tcPr>
          <w:p w14:paraId="75D74D88" w14:textId="77777777" w:rsidR="00177F10" w:rsidRDefault="00000000" w:rsidP="003446CD">
            <w:pPr>
              <w:widowControl w:val="0"/>
            </w:pPr>
            <w:r>
              <w:t>Social media marketing</w:t>
            </w:r>
          </w:p>
        </w:tc>
        <w:tc>
          <w:tcPr>
            <w:tcW w:w="5220" w:type="dxa"/>
            <w:tcBorders>
              <w:top w:val="single" w:sz="18" w:space="0" w:color="FFFFFF"/>
              <w:left w:val="single" w:sz="18" w:space="0" w:color="FFFFFF"/>
              <w:bottom w:val="single" w:sz="18" w:space="0" w:color="FFFFFF"/>
              <w:right w:val="single" w:sz="18" w:space="0" w:color="FFFFFF"/>
            </w:tcBorders>
            <w:shd w:val="clear" w:color="auto" w:fill="CFE2F3"/>
            <w:tcMar>
              <w:top w:w="100" w:type="dxa"/>
              <w:left w:w="100" w:type="dxa"/>
              <w:bottom w:w="100" w:type="dxa"/>
              <w:right w:w="100" w:type="dxa"/>
            </w:tcMar>
          </w:tcPr>
          <w:p w14:paraId="5FC64747" w14:textId="77777777" w:rsidR="00177F10" w:rsidRDefault="00000000" w:rsidP="003446CD">
            <w:pPr>
              <w:widowControl w:val="0"/>
            </w:pPr>
            <w:r>
              <w:t>Post on Facebook, Instagram, Twitter along with some looks on the new services.</w:t>
            </w:r>
          </w:p>
        </w:tc>
        <w:tc>
          <w:tcPr>
            <w:tcW w:w="705" w:type="dxa"/>
            <w:tcBorders>
              <w:top w:val="single" w:sz="18" w:space="0" w:color="FFFFFF"/>
              <w:left w:val="single" w:sz="18" w:space="0" w:color="FFFFFF"/>
              <w:bottom w:val="single" w:sz="18" w:space="0" w:color="FFFFFF"/>
              <w:right w:val="single" w:sz="18" w:space="0" w:color="FFFFFF"/>
            </w:tcBorders>
            <w:shd w:val="clear" w:color="auto" w:fill="B6D7A8"/>
            <w:tcMar>
              <w:top w:w="100" w:type="dxa"/>
              <w:left w:w="100" w:type="dxa"/>
              <w:bottom w:w="100" w:type="dxa"/>
              <w:right w:w="100" w:type="dxa"/>
            </w:tcMar>
          </w:tcPr>
          <w:p w14:paraId="54A945C9" w14:textId="77777777" w:rsidR="00177F10" w:rsidRDefault="00177F10" w:rsidP="003446CD">
            <w:pPr>
              <w:widowControl w:val="0"/>
            </w:pPr>
          </w:p>
        </w:tc>
        <w:tc>
          <w:tcPr>
            <w:tcW w:w="705" w:type="dxa"/>
            <w:tcBorders>
              <w:top w:val="single" w:sz="18" w:space="0" w:color="FFFFFF"/>
              <w:left w:val="single" w:sz="18" w:space="0" w:color="FFFFFF"/>
              <w:bottom w:val="single" w:sz="18" w:space="0" w:color="FFFFFF"/>
              <w:right w:val="single" w:sz="18" w:space="0" w:color="FFFFFF"/>
            </w:tcBorders>
            <w:shd w:val="clear" w:color="auto" w:fill="F3F3F3"/>
            <w:tcMar>
              <w:top w:w="100" w:type="dxa"/>
              <w:left w:w="100" w:type="dxa"/>
              <w:bottom w:w="100" w:type="dxa"/>
              <w:right w:w="100" w:type="dxa"/>
            </w:tcMar>
          </w:tcPr>
          <w:p w14:paraId="7CE7056F" w14:textId="77777777" w:rsidR="00177F10" w:rsidRDefault="00177F10" w:rsidP="003446CD">
            <w:pPr>
              <w:widowControl w:val="0"/>
            </w:pPr>
          </w:p>
        </w:tc>
        <w:tc>
          <w:tcPr>
            <w:tcW w:w="705" w:type="dxa"/>
            <w:tcBorders>
              <w:top w:val="single" w:sz="18" w:space="0" w:color="FFFFFF"/>
              <w:left w:val="single" w:sz="18" w:space="0" w:color="FFFFFF"/>
              <w:bottom w:val="single" w:sz="18" w:space="0" w:color="FFFFFF"/>
              <w:right w:val="single" w:sz="18" w:space="0" w:color="FFFFFF"/>
            </w:tcBorders>
            <w:shd w:val="clear" w:color="auto" w:fill="F3F3F3"/>
            <w:tcMar>
              <w:top w:w="100" w:type="dxa"/>
              <w:left w:w="100" w:type="dxa"/>
              <w:bottom w:w="100" w:type="dxa"/>
              <w:right w:w="100" w:type="dxa"/>
            </w:tcMar>
          </w:tcPr>
          <w:p w14:paraId="45C87639" w14:textId="77777777" w:rsidR="00177F10" w:rsidRDefault="00177F10" w:rsidP="003446CD">
            <w:pPr>
              <w:widowControl w:val="0"/>
            </w:pPr>
          </w:p>
        </w:tc>
        <w:tc>
          <w:tcPr>
            <w:tcW w:w="705" w:type="dxa"/>
            <w:tcBorders>
              <w:top w:val="single" w:sz="18" w:space="0" w:color="FFFFFF"/>
              <w:left w:val="single" w:sz="18" w:space="0" w:color="FFFFFF"/>
              <w:bottom w:val="single" w:sz="18" w:space="0" w:color="FFFFFF"/>
              <w:right w:val="single" w:sz="18" w:space="0" w:color="FFFFFF"/>
            </w:tcBorders>
            <w:shd w:val="clear" w:color="auto" w:fill="F3F3F3"/>
            <w:tcMar>
              <w:top w:w="100" w:type="dxa"/>
              <w:left w:w="100" w:type="dxa"/>
              <w:bottom w:w="100" w:type="dxa"/>
              <w:right w:w="100" w:type="dxa"/>
            </w:tcMar>
          </w:tcPr>
          <w:p w14:paraId="366C4F23" w14:textId="77777777" w:rsidR="00177F10" w:rsidRDefault="00177F10" w:rsidP="003446CD">
            <w:pPr>
              <w:widowControl w:val="0"/>
            </w:pPr>
          </w:p>
        </w:tc>
        <w:tc>
          <w:tcPr>
            <w:tcW w:w="705" w:type="dxa"/>
            <w:tcBorders>
              <w:top w:val="single" w:sz="18" w:space="0" w:color="FFFFFF"/>
              <w:left w:val="single" w:sz="18" w:space="0" w:color="FFFFFF"/>
              <w:bottom w:val="single" w:sz="18" w:space="0" w:color="FFFFFF"/>
              <w:right w:val="single" w:sz="18" w:space="0" w:color="FFFFFF"/>
            </w:tcBorders>
            <w:shd w:val="clear" w:color="auto" w:fill="F3F3F3"/>
            <w:tcMar>
              <w:top w:w="100" w:type="dxa"/>
              <w:left w:w="100" w:type="dxa"/>
              <w:bottom w:w="100" w:type="dxa"/>
              <w:right w:w="100" w:type="dxa"/>
            </w:tcMar>
          </w:tcPr>
          <w:p w14:paraId="7424B0CD" w14:textId="77777777" w:rsidR="00177F10" w:rsidRDefault="00177F10" w:rsidP="003446CD">
            <w:pPr>
              <w:widowControl w:val="0"/>
            </w:pPr>
          </w:p>
        </w:tc>
      </w:tr>
      <w:tr w:rsidR="00177F10" w14:paraId="14B0309F" w14:textId="77777777">
        <w:tc>
          <w:tcPr>
            <w:tcW w:w="2910" w:type="dxa"/>
            <w:tcBorders>
              <w:top w:val="single" w:sz="18" w:space="0" w:color="FFFFFF"/>
              <w:left w:val="single" w:sz="18" w:space="0" w:color="FFFFFF"/>
              <w:bottom w:val="single" w:sz="18" w:space="0" w:color="FFFFFF"/>
              <w:right w:val="single" w:sz="18" w:space="0" w:color="FFFFFF"/>
            </w:tcBorders>
            <w:shd w:val="clear" w:color="auto" w:fill="D9D9D9"/>
            <w:tcMar>
              <w:top w:w="100" w:type="dxa"/>
              <w:left w:w="100" w:type="dxa"/>
              <w:bottom w:w="100" w:type="dxa"/>
              <w:right w:w="100" w:type="dxa"/>
            </w:tcMar>
          </w:tcPr>
          <w:p w14:paraId="0DC08A7A" w14:textId="77777777" w:rsidR="00177F10" w:rsidRDefault="00000000" w:rsidP="003446CD">
            <w:pPr>
              <w:widowControl w:val="0"/>
            </w:pPr>
            <w:r>
              <w:t>Teasing the service changes in official website</w:t>
            </w:r>
          </w:p>
        </w:tc>
        <w:tc>
          <w:tcPr>
            <w:tcW w:w="5220" w:type="dxa"/>
            <w:tcBorders>
              <w:top w:val="single" w:sz="18" w:space="0" w:color="FFFFFF"/>
              <w:left w:val="single" w:sz="18" w:space="0" w:color="FFFFFF"/>
              <w:bottom w:val="single" w:sz="18" w:space="0" w:color="FFFFFF"/>
              <w:right w:val="single" w:sz="18" w:space="0" w:color="FFFFFF"/>
            </w:tcBorders>
            <w:shd w:val="clear" w:color="auto" w:fill="CFE2F3"/>
            <w:tcMar>
              <w:top w:w="100" w:type="dxa"/>
              <w:left w:w="100" w:type="dxa"/>
              <w:bottom w:w="100" w:type="dxa"/>
              <w:right w:w="100" w:type="dxa"/>
            </w:tcMar>
          </w:tcPr>
          <w:p w14:paraId="2E8D2CDC" w14:textId="77777777" w:rsidR="00177F10" w:rsidRDefault="00000000" w:rsidP="003446CD">
            <w:pPr>
              <w:widowControl w:val="0"/>
            </w:pPr>
            <w:r>
              <w:t>Some  overview on the look and feel of the services with mockup and trial marketing.</w:t>
            </w:r>
          </w:p>
        </w:tc>
        <w:tc>
          <w:tcPr>
            <w:tcW w:w="705" w:type="dxa"/>
            <w:tcBorders>
              <w:top w:val="single" w:sz="18" w:space="0" w:color="FFFFFF"/>
              <w:left w:val="single" w:sz="18" w:space="0" w:color="FFFFFF"/>
              <w:bottom w:val="single" w:sz="18" w:space="0" w:color="FFFFFF"/>
              <w:right w:val="single" w:sz="18" w:space="0" w:color="FFFFFF"/>
            </w:tcBorders>
            <w:shd w:val="clear" w:color="auto" w:fill="F3F3F3"/>
            <w:tcMar>
              <w:top w:w="100" w:type="dxa"/>
              <w:left w:w="100" w:type="dxa"/>
              <w:bottom w:w="100" w:type="dxa"/>
              <w:right w:w="100" w:type="dxa"/>
            </w:tcMar>
          </w:tcPr>
          <w:p w14:paraId="78FEB2C9" w14:textId="77777777" w:rsidR="00177F10" w:rsidRDefault="00177F10" w:rsidP="003446CD">
            <w:pPr>
              <w:widowControl w:val="0"/>
            </w:pPr>
          </w:p>
        </w:tc>
        <w:tc>
          <w:tcPr>
            <w:tcW w:w="705" w:type="dxa"/>
            <w:tcBorders>
              <w:top w:val="single" w:sz="18" w:space="0" w:color="FFFFFF"/>
              <w:left w:val="single" w:sz="18" w:space="0" w:color="FFFFFF"/>
              <w:bottom w:val="single" w:sz="18" w:space="0" w:color="FFFFFF"/>
              <w:right w:val="single" w:sz="18" w:space="0" w:color="FFFFFF"/>
            </w:tcBorders>
            <w:shd w:val="clear" w:color="auto" w:fill="B4A7D6"/>
            <w:tcMar>
              <w:top w:w="100" w:type="dxa"/>
              <w:left w:w="100" w:type="dxa"/>
              <w:bottom w:w="100" w:type="dxa"/>
              <w:right w:w="100" w:type="dxa"/>
            </w:tcMar>
          </w:tcPr>
          <w:p w14:paraId="5E1DB211" w14:textId="77777777" w:rsidR="00177F10" w:rsidRDefault="00177F10" w:rsidP="003446CD">
            <w:pPr>
              <w:widowControl w:val="0"/>
            </w:pPr>
          </w:p>
        </w:tc>
        <w:tc>
          <w:tcPr>
            <w:tcW w:w="705" w:type="dxa"/>
            <w:tcBorders>
              <w:top w:val="single" w:sz="18" w:space="0" w:color="FFFFFF"/>
              <w:left w:val="single" w:sz="18" w:space="0" w:color="FFFFFF"/>
              <w:bottom w:val="single" w:sz="18" w:space="0" w:color="FFFFFF"/>
              <w:right w:val="single" w:sz="18" w:space="0" w:color="FFFFFF"/>
            </w:tcBorders>
            <w:shd w:val="clear" w:color="auto" w:fill="F3F3F3"/>
            <w:tcMar>
              <w:top w:w="100" w:type="dxa"/>
              <w:left w:w="100" w:type="dxa"/>
              <w:bottom w:w="100" w:type="dxa"/>
              <w:right w:w="100" w:type="dxa"/>
            </w:tcMar>
          </w:tcPr>
          <w:p w14:paraId="3445297E" w14:textId="77777777" w:rsidR="00177F10" w:rsidRDefault="00177F10" w:rsidP="003446CD">
            <w:pPr>
              <w:widowControl w:val="0"/>
            </w:pPr>
          </w:p>
        </w:tc>
        <w:tc>
          <w:tcPr>
            <w:tcW w:w="705" w:type="dxa"/>
            <w:tcBorders>
              <w:top w:val="single" w:sz="18" w:space="0" w:color="FFFFFF"/>
              <w:left w:val="single" w:sz="18" w:space="0" w:color="FFFFFF"/>
              <w:bottom w:val="single" w:sz="18" w:space="0" w:color="FFFFFF"/>
              <w:right w:val="single" w:sz="18" w:space="0" w:color="FFFFFF"/>
            </w:tcBorders>
            <w:shd w:val="clear" w:color="auto" w:fill="F3F3F3"/>
            <w:tcMar>
              <w:top w:w="100" w:type="dxa"/>
              <w:left w:w="100" w:type="dxa"/>
              <w:bottom w:w="100" w:type="dxa"/>
              <w:right w:w="100" w:type="dxa"/>
            </w:tcMar>
          </w:tcPr>
          <w:p w14:paraId="5C558F27" w14:textId="77777777" w:rsidR="00177F10" w:rsidRDefault="00177F10" w:rsidP="003446CD">
            <w:pPr>
              <w:widowControl w:val="0"/>
            </w:pPr>
          </w:p>
        </w:tc>
        <w:tc>
          <w:tcPr>
            <w:tcW w:w="705" w:type="dxa"/>
            <w:tcBorders>
              <w:top w:val="single" w:sz="18" w:space="0" w:color="FFFFFF"/>
              <w:left w:val="single" w:sz="18" w:space="0" w:color="FFFFFF"/>
              <w:bottom w:val="single" w:sz="18" w:space="0" w:color="FFFFFF"/>
              <w:right w:val="single" w:sz="18" w:space="0" w:color="FFFFFF"/>
            </w:tcBorders>
            <w:shd w:val="clear" w:color="auto" w:fill="F3F3F3"/>
            <w:tcMar>
              <w:top w:w="100" w:type="dxa"/>
              <w:left w:w="100" w:type="dxa"/>
              <w:bottom w:w="100" w:type="dxa"/>
              <w:right w:w="100" w:type="dxa"/>
            </w:tcMar>
          </w:tcPr>
          <w:p w14:paraId="5961B6D7" w14:textId="77777777" w:rsidR="00177F10" w:rsidRDefault="00177F10" w:rsidP="003446CD">
            <w:pPr>
              <w:widowControl w:val="0"/>
            </w:pPr>
          </w:p>
        </w:tc>
      </w:tr>
      <w:tr w:rsidR="00177F10" w14:paraId="6DB8EF9D" w14:textId="77777777">
        <w:tc>
          <w:tcPr>
            <w:tcW w:w="2910" w:type="dxa"/>
            <w:tcBorders>
              <w:top w:val="single" w:sz="18" w:space="0" w:color="FFFFFF"/>
              <w:left w:val="single" w:sz="18" w:space="0" w:color="FFFFFF"/>
              <w:bottom w:val="single" w:sz="18" w:space="0" w:color="FFFFFF"/>
              <w:right w:val="single" w:sz="18" w:space="0" w:color="FFFFFF"/>
            </w:tcBorders>
            <w:shd w:val="clear" w:color="auto" w:fill="D9D9D9"/>
            <w:tcMar>
              <w:top w:w="100" w:type="dxa"/>
              <w:left w:w="100" w:type="dxa"/>
              <w:bottom w:w="100" w:type="dxa"/>
              <w:right w:w="100" w:type="dxa"/>
            </w:tcMar>
          </w:tcPr>
          <w:p w14:paraId="4646076C" w14:textId="77777777" w:rsidR="00177F10" w:rsidRDefault="00000000" w:rsidP="003446CD">
            <w:pPr>
              <w:widowControl w:val="0"/>
            </w:pPr>
            <w:r>
              <w:t>Providing VR experience and room tour</w:t>
            </w:r>
          </w:p>
        </w:tc>
        <w:tc>
          <w:tcPr>
            <w:tcW w:w="5220" w:type="dxa"/>
            <w:tcBorders>
              <w:top w:val="single" w:sz="18" w:space="0" w:color="FFFFFF"/>
              <w:left w:val="single" w:sz="18" w:space="0" w:color="FFFFFF"/>
              <w:bottom w:val="single" w:sz="18" w:space="0" w:color="FFFFFF"/>
              <w:right w:val="single" w:sz="18" w:space="0" w:color="FFFFFF"/>
            </w:tcBorders>
            <w:shd w:val="clear" w:color="auto" w:fill="CFE2F3"/>
            <w:tcMar>
              <w:top w:w="100" w:type="dxa"/>
              <w:left w:w="100" w:type="dxa"/>
              <w:bottom w:w="100" w:type="dxa"/>
              <w:right w:w="100" w:type="dxa"/>
            </w:tcMar>
          </w:tcPr>
          <w:p w14:paraId="079794E7" w14:textId="77777777" w:rsidR="00177F10" w:rsidRDefault="00000000" w:rsidP="003446CD">
            <w:pPr>
              <w:widowControl w:val="0"/>
            </w:pPr>
            <w:r>
              <w:t>In the official website and hotel booking sites.</w:t>
            </w:r>
          </w:p>
        </w:tc>
        <w:tc>
          <w:tcPr>
            <w:tcW w:w="705" w:type="dxa"/>
            <w:tcBorders>
              <w:top w:val="single" w:sz="18" w:space="0" w:color="FFFFFF"/>
              <w:left w:val="single" w:sz="18" w:space="0" w:color="FFFFFF"/>
              <w:bottom w:val="single" w:sz="18" w:space="0" w:color="FFFFFF"/>
              <w:right w:val="single" w:sz="18" w:space="0" w:color="FFFFFF"/>
            </w:tcBorders>
            <w:shd w:val="clear" w:color="auto" w:fill="F3F3F3"/>
            <w:tcMar>
              <w:top w:w="100" w:type="dxa"/>
              <w:left w:w="100" w:type="dxa"/>
              <w:bottom w:w="100" w:type="dxa"/>
              <w:right w:w="100" w:type="dxa"/>
            </w:tcMar>
          </w:tcPr>
          <w:p w14:paraId="5D380D26" w14:textId="77777777" w:rsidR="00177F10" w:rsidRDefault="00177F10" w:rsidP="003446CD">
            <w:pPr>
              <w:widowControl w:val="0"/>
            </w:pPr>
          </w:p>
        </w:tc>
        <w:tc>
          <w:tcPr>
            <w:tcW w:w="705" w:type="dxa"/>
            <w:tcBorders>
              <w:top w:val="single" w:sz="18" w:space="0" w:color="FFFFFF"/>
              <w:left w:val="single" w:sz="18" w:space="0" w:color="FFFFFF"/>
              <w:bottom w:val="single" w:sz="18" w:space="0" w:color="FFFFFF"/>
              <w:right w:val="single" w:sz="18" w:space="0" w:color="FFFFFF"/>
            </w:tcBorders>
            <w:shd w:val="clear" w:color="auto" w:fill="9FC5E8"/>
            <w:tcMar>
              <w:top w:w="100" w:type="dxa"/>
              <w:left w:w="100" w:type="dxa"/>
              <w:bottom w:w="100" w:type="dxa"/>
              <w:right w:w="100" w:type="dxa"/>
            </w:tcMar>
          </w:tcPr>
          <w:p w14:paraId="4A5D6397" w14:textId="77777777" w:rsidR="00177F10" w:rsidRDefault="00177F10" w:rsidP="003446CD">
            <w:pPr>
              <w:widowControl w:val="0"/>
            </w:pPr>
          </w:p>
        </w:tc>
        <w:tc>
          <w:tcPr>
            <w:tcW w:w="705" w:type="dxa"/>
            <w:tcBorders>
              <w:top w:val="single" w:sz="18" w:space="0" w:color="FFFFFF"/>
              <w:left w:val="single" w:sz="18" w:space="0" w:color="FFFFFF"/>
              <w:bottom w:val="single" w:sz="18" w:space="0" w:color="FFFFFF"/>
              <w:right w:val="single" w:sz="18" w:space="0" w:color="FFFFFF"/>
            </w:tcBorders>
            <w:shd w:val="clear" w:color="auto" w:fill="F3F3F3"/>
            <w:tcMar>
              <w:top w:w="100" w:type="dxa"/>
              <w:left w:w="100" w:type="dxa"/>
              <w:bottom w:w="100" w:type="dxa"/>
              <w:right w:w="100" w:type="dxa"/>
            </w:tcMar>
          </w:tcPr>
          <w:p w14:paraId="7BC26A33" w14:textId="77777777" w:rsidR="00177F10" w:rsidRDefault="00177F10" w:rsidP="003446CD">
            <w:pPr>
              <w:widowControl w:val="0"/>
            </w:pPr>
          </w:p>
        </w:tc>
        <w:tc>
          <w:tcPr>
            <w:tcW w:w="705" w:type="dxa"/>
            <w:tcBorders>
              <w:top w:val="single" w:sz="18" w:space="0" w:color="FFFFFF"/>
              <w:left w:val="single" w:sz="18" w:space="0" w:color="FFFFFF"/>
              <w:bottom w:val="single" w:sz="18" w:space="0" w:color="FFFFFF"/>
              <w:right w:val="single" w:sz="18" w:space="0" w:color="FFFFFF"/>
            </w:tcBorders>
            <w:shd w:val="clear" w:color="auto" w:fill="F3F3F3"/>
            <w:tcMar>
              <w:top w:w="100" w:type="dxa"/>
              <w:left w:w="100" w:type="dxa"/>
              <w:bottom w:w="100" w:type="dxa"/>
              <w:right w:w="100" w:type="dxa"/>
            </w:tcMar>
          </w:tcPr>
          <w:p w14:paraId="6C711844" w14:textId="77777777" w:rsidR="00177F10" w:rsidRDefault="00177F10" w:rsidP="003446CD">
            <w:pPr>
              <w:widowControl w:val="0"/>
            </w:pPr>
          </w:p>
        </w:tc>
        <w:tc>
          <w:tcPr>
            <w:tcW w:w="705" w:type="dxa"/>
            <w:tcBorders>
              <w:top w:val="single" w:sz="18" w:space="0" w:color="FFFFFF"/>
              <w:left w:val="single" w:sz="18" w:space="0" w:color="FFFFFF"/>
              <w:bottom w:val="single" w:sz="18" w:space="0" w:color="FFFFFF"/>
              <w:right w:val="single" w:sz="18" w:space="0" w:color="FFFFFF"/>
            </w:tcBorders>
            <w:shd w:val="clear" w:color="auto" w:fill="F3F3F3"/>
            <w:tcMar>
              <w:top w:w="100" w:type="dxa"/>
              <w:left w:w="100" w:type="dxa"/>
              <w:bottom w:w="100" w:type="dxa"/>
              <w:right w:w="100" w:type="dxa"/>
            </w:tcMar>
          </w:tcPr>
          <w:p w14:paraId="49BCDEB7" w14:textId="77777777" w:rsidR="00177F10" w:rsidRDefault="00177F10" w:rsidP="003446CD">
            <w:pPr>
              <w:widowControl w:val="0"/>
            </w:pPr>
          </w:p>
        </w:tc>
      </w:tr>
      <w:tr w:rsidR="00177F10" w14:paraId="6A0C4034" w14:textId="77777777">
        <w:tc>
          <w:tcPr>
            <w:tcW w:w="2910" w:type="dxa"/>
            <w:tcBorders>
              <w:top w:val="single" w:sz="18" w:space="0" w:color="FFFFFF"/>
              <w:left w:val="single" w:sz="18" w:space="0" w:color="FFFFFF"/>
              <w:bottom w:val="single" w:sz="18" w:space="0" w:color="FFFFFF"/>
              <w:right w:val="single" w:sz="18" w:space="0" w:color="FFFFFF"/>
            </w:tcBorders>
            <w:shd w:val="clear" w:color="auto" w:fill="D9D9D9"/>
            <w:tcMar>
              <w:top w:w="100" w:type="dxa"/>
              <w:left w:w="100" w:type="dxa"/>
              <w:bottom w:w="100" w:type="dxa"/>
              <w:right w:w="100" w:type="dxa"/>
            </w:tcMar>
          </w:tcPr>
          <w:p w14:paraId="6ACD51C5" w14:textId="77777777" w:rsidR="00177F10" w:rsidRDefault="00000000" w:rsidP="003446CD">
            <w:pPr>
              <w:widowControl w:val="0"/>
            </w:pPr>
            <w:r>
              <w:t>Partnership advertising</w:t>
            </w:r>
          </w:p>
        </w:tc>
        <w:tc>
          <w:tcPr>
            <w:tcW w:w="5220" w:type="dxa"/>
            <w:tcBorders>
              <w:top w:val="single" w:sz="18" w:space="0" w:color="FFFFFF"/>
              <w:left w:val="single" w:sz="18" w:space="0" w:color="FFFFFF"/>
              <w:bottom w:val="single" w:sz="18" w:space="0" w:color="FFFFFF"/>
              <w:right w:val="single" w:sz="18" w:space="0" w:color="FFFFFF"/>
            </w:tcBorders>
            <w:shd w:val="clear" w:color="auto" w:fill="CFE2F3"/>
            <w:tcMar>
              <w:top w:w="100" w:type="dxa"/>
              <w:left w:w="100" w:type="dxa"/>
              <w:bottom w:w="100" w:type="dxa"/>
              <w:right w:w="100" w:type="dxa"/>
            </w:tcMar>
          </w:tcPr>
          <w:p w14:paraId="61C6D698" w14:textId="77777777" w:rsidR="00177F10" w:rsidRDefault="00000000" w:rsidP="003446CD">
            <w:pPr>
              <w:widowControl w:val="0"/>
            </w:pPr>
            <w:r>
              <w:t>Poster and commercial marketing.</w:t>
            </w:r>
          </w:p>
        </w:tc>
        <w:tc>
          <w:tcPr>
            <w:tcW w:w="705" w:type="dxa"/>
            <w:tcBorders>
              <w:top w:val="single" w:sz="18" w:space="0" w:color="FFFFFF"/>
              <w:left w:val="single" w:sz="18" w:space="0" w:color="FFFFFF"/>
              <w:bottom w:val="single" w:sz="18" w:space="0" w:color="FFFFFF"/>
              <w:right w:val="single" w:sz="18" w:space="0" w:color="FFFFFF"/>
            </w:tcBorders>
            <w:shd w:val="clear" w:color="auto" w:fill="F3F3F3"/>
            <w:tcMar>
              <w:top w:w="100" w:type="dxa"/>
              <w:left w:w="100" w:type="dxa"/>
              <w:bottom w:w="100" w:type="dxa"/>
              <w:right w:w="100" w:type="dxa"/>
            </w:tcMar>
          </w:tcPr>
          <w:p w14:paraId="242371F1" w14:textId="77777777" w:rsidR="00177F10" w:rsidRDefault="00177F10" w:rsidP="003446CD">
            <w:pPr>
              <w:widowControl w:val="0"/>
            </w:pPr>
          </w:p>
        </w:tc>
        <w:tc>
          <w:tcPr>
            <w:tcW w:w="705" w:type="dxa"/>
            <w:tcBorders>
              <w:top w:val="single" w:sz="18" w:space="0" w:color="FFFFFF"/>
              <w:left w:val="single" w:sz="18" w:space="0" w:color="FFFFFF"/>
              <w:bottom w:val="single" w:sz="18" w:space="0" w:color="FFFFFF"/>
              <w:right w:val="single" w:sz="18" w:space="0" w:color="FFFFFF"/>
            </w:tcBorders>
            <w:shd w:val="clear" w:color="auto" w:fill="FFE599"/>
            <w:tcMar>
              <w:top w:w="100" w:type="dxa"/>
              <w:left w:w="100" w:type="dxa"/>
              <w:bottom w:w="100" w:type="dxa"/>
              <w:right w:w="100" w:type="dxa"/>
            </w:tcMar>
          </w:tcPr>
          <w:p w14:paraId="7ED6F387" w14:textId="77777777" w:rsidR="00177F10" w:rsidRDefault="00177F10" w:rsidP="003446CD">
            <w:pPr>
              <w:widowControl w:val="0"/>
            </w:pPr>
          </w:p>
        </w:tc>
        <w:tc>
          <w:tcPr>
            <w:tcW w:w="705" w:type="dxa"/>
            <w:tcBorders>
              <w:top w:val="single" w:sz="18" w:space="0" w:color="FFFFFF"/>
              <w:left w:val="single" w:sz="18" w:space="0" w:color="FFFFFF"/>
              <w:bottom w:val="single" w:sz="18" w:space="0" w:color="FFFFFF"/>
              <w:right w:val="single" w:sz="18" w:space="0" w:color="FFFFFF"/>
            </w:tcBorders>
            <w:shd w:val="clear" w:color="auto" w:fill="FFE599"/>
            <w:tcMar>
              <w:top w:w="100" w:type="dxa"/>
              <w:left w:w="100" w:type="dxa"/>
              <w:bottom w:w="100" w:type="dxa"/>
              <w:right w:w="100" w:type="dxa"/>
            </w:tcMar>
          </w:tcPr>
          <w:p w14:paraId="17497F1A" w14:textId="77777777" w:rsidR="00177F10" w:rsidRDefault="00177F10" w:rsidP="003446CD">
            <w:pPr>
              <w:widowControl w:val="0"/>
            </w:pPr>
          </w:p>
        </w:tc>
        <w:tc>
          <w:tcPr>
            <w:tcW w:w="705" w:type="dxa"/>
            <w:tcBorders>
              <w:top w:val="single" w:sz="18" w:space="0" w:color="FFFFFF"/>
              <w:left w:val="single" w:sz="18" w:space="0" w:color="FFFFFF"/>
              <w:bottom w:val="single" w:sz="18" w:space="0" w:color="FFFFFF"/>
              <w:right w:val="single" w:sz="18" w:space="0" w:color="FFFFFF"/>
            </w:tcBorders>
            <w:shd w:val="clear" w:color="auto" w:fill="F3F3F3"/>
            <w:tcMar>
              <w:top w:w="100" w:type="dxa"/>
              <w:left w:w="100" w:type="dxa"/>
              <w:bottom w:w="100" w:type="dxa"/>
              <w:right w:w="100" w:type="dxa"/>
            </w:tcMar>
          </w:tcPr>
          <w:p w14:paraId="799DC210" w14:textId="77777777" w:rsidR="00177F10" w:rsidRDefault="00177F10" w:rsidP="003446CD">
            <w:pPr>
              <w:widowControl w:val="0"/>
            </w:pPr>
          </w:p>
        </w:tc>
        <w:tc>
          <w:tcPr>
            <w:tcW w:w="705" w:type="dxa"/>
            <w:tcBorders>
              <w:top w:val="single" w:sz="18" w:space="0" w:color="FFFFFF"/>
              <w:left w:val="single" w:sz="18" w:space="0" w:color="FFFFFF"/>
              <w:bottom w:val="single" w:sz="18" w:space="0" w:color="FFFFFF"/>
              <w:right w:val="single" w:sz="18" w:space="0" w:color="FFFFFF"/>
            </w:tcBorders>
            <w:shd w:val="clear" w:color="auto" w:fill="F3F3F3"/>
            <w:tcMar>
              <w:top w:w="100" w:type="dxa"/>
              <w:left w:w="100" w:type="dxa"/>
              <w:bottom w:w="100" w:type="dxa"/>
              <w:right w:w="100" w:type="dxa"/>
            </w:tcMar>
          </w:tcPr>
          <w:p w14:paraId="342AD3CD" w14:textId="77777777" w:rsidR="00177F10" w:rsidRDefault="00177F10" w:rsidP="003446CD">
            <w:pPr>
              <w:widowControl w:val="0"/>
            </w:pPr>
          </w:p>
        </w:tc>
      </w:tr>
      <w:tr w:rsidR="00177F10" w14:paraId="16AF280C" w14:textId="77777777">
        <w:tc>
          <w:tcPr>
            <w:tcW w:w="2910" w:type="dxa"/>
            <w:tcBorders>
              <w:top w:val="single" w:sz="18" w:space="0" w:color="FFFFFF"/>
              <w:left w:val="single" w:sz="18" w:space="0" w:color="FFFFFF"/>
              <w:bottom w:val="single" w:sz="18" w:space="0" w:color="FFFFFF"/>
              <w:right w:val="single" w:sz="18" w:space="0" w:color="FFFFFF"/>
            </w:tcBorders>
            <w:shd w:val="clear" w:color="auto" w:fill="D9D9D9"/>
            <w:tcMar>
              <w:top w:w="100" w:type="dxa"/>
              <w:left w:w="100" w:type="dxa"/>
              <w:bottom w:w="100" w:type="dxa"/>
              <w:right w:w="100" w:type="dxa"/>
            </w:tcMar>
          </w:tcPr>
          <w:p w14:paraId="7307F7D5" w14:textId="77777777" w:rsidR="00177F10" w:rsidRDefault="00000000" w:rsidP="003446CD">
            <w:pPr>
              <w:widowControl w:val="0"/>
            </w:pPr>
            <w:r>
              <w:t>Merged service changes tweaking in social media</w:t>
            </w:r>
          </w:p>
        </w:tc>
        <w:tc>
          <w:tcPr>
            <w:tcW w:w="5220" w:type="dxa"/>
            <w:tcBorders>
              <w:top w:val="single" w:sz="18" w:space="0" w:color="FFFFFF"/>
              <w:left w:val="single" w:sz="18" w:space="0" w:color="FFFFFF"/>
              <w:bottom w:val="single" w:sz="18" w:space="0" w:color="FFFFFF"/>
              <w:right w:val="single" w:sz="18" w:space="0" w:color="FFFFFF"/>
            </w:tcBorders>
            <w:shd w:val="clear" w:color="auto" w:fill="CFE2F3"/>
            <w:tcMar>
              <w:top w:w="100" w:type="dxa"/>
              <w:left w:w="100" w:type="dxa"/>
              <w:bottom w:w="100" w:type="dxa"/>
              <w:right w:w="100" w:type="dxa"/>
            </w:tcMar>
          </w:tcPr>
          <w:p w14:paraId="13BBAAA1" w14:textId="77777777" w:rsidR="00177F10" w:rsidRDefault="00000000" w:rsidP="003446CD">
            <w:pPr>
              <w:widowControl w:val="0"/>
            </w:pPr>
            <w:r>
              <w:t>Service changes with blog marketing or influencer marketing.</w:t>
            </w:r>
          </w:p>
        </w:tc>
        <w:tc>
          <w:tcPr>
            <w:tcW w:w="705" w:type="dxa"/>
            <w:tcBorders>
              <w:top w:val="single" w:sz="18" w:space="0" w:color="FFFFFF"/>
              <w:left w:val="single" w:sz="18" w:space="0" w:color="FFFFFF"/>
              <w:bottom w:val="single" w:sz="18" w:space="0" w:color="FFFFFF"/>
              <w:right w:val="single" w:sz="18" w:space="0" w:color="FFFFFF"/>
            </w:tcBorders>
            <w:shd w:val="clear" w:color="auto" w:fill="F3F3F3"/>
            <w:tcMar>
              <w:top w:w="100" w:type="dxa"/>
              <w:left w:w="100" w:type="dxa"/>
              <w:bottom w:w="100" w:type="dxa"/>
              <w:right w:w="100" w:type="dxa"/>
            </w:tcMar>
          </w:tcPr>
          <w:p w14:paraId="218DACE5" w14:textId="77777777" w:rsidR="00177F10" w:rsidRDefault="00177F10" w:rsidP="003446CD">
            <w:pPr>
              <w:widowControl w:val="0"/>
            </w:pPr>
          </w:p>
        </w:tc>
        <w:tc>
          <w:tcPr>
            <w:tcW w:w="705" w:type="dxa"/>
            <w:tcBorders>
              <w:top w:val="single" w:sz="18" w:space="0" w:color="FFFFFF"/>
              <w:left w:val="single" w:sz="18" w:space="0" w:color="FFFFFF"/>
              <w:bottom w:val="single" w:sz="18" w:space="0" w:color="FFFFFF"/>
              <w:right w:val="single" w:sz="18" w:space="0" w:color="FFFFFF"/>
            </w:tcBorders>
            <w:shd w:val="clear" w:color="auto" w:fill="F3F3F3"/>
            <w:tcMar>
              <w:top w:w="100" w:type="dxa"/>
              <w:left w:w="100" w:type="dxa"/>
              <w:bottom w:w="100" w:type="dxa"/>
              <w:right w:w="100" w:type="dxa"/>
            </w:tcMar>
          </w:tcPr>
          <w:p w14:paraId="532E8ED4" w14:textId="77777777" w:rsidR="00177F10" w:rsidRDefault="00177F10" w:rsidP="003446CD">
            <w:pPr>
              <w:widowControl w:val="0"/>
            </w:pPr>
          </w:p>
        </w:tc>
        <w:tc>
          <w:tcPr>
            <w:tcW w:w="705" w:type="dxa"/>
            <w:tcBorders>
              <w:top w:val="single" w:sz="18" w:space="0" w:color="FFFFFF"/>
              <w:left w:val="single" w:sz="18" w:space="0" w:color="FFFFFF"/>
              <w:bottom w:val="single" w:sz="18" w:space="0" w:color="FFFFFF"/>
              <w:right w:val="single" w:sz="18" w:space="0" w:color="FFFFFF"/>
            </w:tcBorders>
            <w:shd w:val="clear" w:color="auto" w:fill="A4C2F4"/>
            <w:tcMar>
              <w:top w:w="100" w:type="dxa"/>
              <w:left w:w="100" w:type="dxa"/>
              <w:bottom w:w="100" w:type="dxa"/>
              <w:right w:w="100" w:type="dxa"/>
            </w:tcMar>
          </w:tcPr>
          <w:p w14:paraId="3C2A395A" w14:textId="77777777" w:rsidR="00177F10" w:rsidRDefault="00177F10" w:rsidP="003446CD">
            <w:pPr>
              <w:widowControl w:val="0"/>
            </w:pPr>
          </w:p>
        </w:tc>
        <w:tc>
          <w:tcPr>
            <w:tcW w:w="705" w:type="dxa"/>
            <w:tcBorders>
              <w:top w:val="single" w:sz="18" w:space="0" w:color="FFFFFF"/>
              <w:left w:val="single" w:sz="18" w:space="0" w:color="FFFFFF"/>
              <w:bottom w:val="single" w:sz="18" w:space="0" w:color="FFFFFF"/>
              <w:right w:val="single" w:sz="18" w:space="0" w:color="FFFFFF"/>
            </w:tcBorders>
            <w:shd w:val="clear" w:color="auto" w:fill="F3F3F3"/>
            <w:tcMar>
              <w:top w:w="100" w:type="dxa"/>
              <w:left w:w="100" w:type="dxa"/>
              <w:bottom w:w="100" w:type="dxa"/>
              <w:right w:w="100" w:type="dxa"/>
            </w:tcMar>
          </w:tcPr>
          <w:p w14:paraId="3AE6FF79" w14:textId="77777777" w:rsidR="00177F10" w:rsidRDefault="00177F10" w:rsidP="003446CD">
            <w:pPr>
              <w:widowControl w:val="0"/>
            </w:pPr>
          </w:p>
        </w:tc>
        <w:tc>
          <w:tcPr>
            <w:tcW w:w="705" w:type="dxa"/>
            <w:tcBorders>
              <w:top w:val="single" w:sz="18" w:space="0" w:color="FFFFFF"/>
              <w:left w:val="single" w:sz="18" w:space="0" w:color="FFFFFF"/>
              <w:bottom w:val="single" w:sz="18" w:space="0" w:color="FFFFFF"/>
              <w:right w:val="single" w:sz="18" w:space="0" w:color="FFFFFF"/>
            </w:tcBorders>
            <w:shd w:val="clear" w:color="auto" w:fill="F3F3F3"/>
            <w:tcMar>
              <w:top w:w="100" w:type="dxa"/>
              <w:left w:w="100" w:type="dxa"/>
              <w:bottom w:w="100" w:type="dxa"/>
              <w:right w:w="100" w:type="dxa"/>
            </w:tcMar>
          </w:tcPr>
          <w:p w14:paraId="4AE38D43" w14:textId="77777777" w:rsidR="00177F10" w:rsidRDefault="00177F10" w:rsidP="003446CD">
            <w:pPr>
              <w:widowControl w:val="0"/>
            </w:pPr>
          </w:p>
        </w:tc>
      </w:tr>
      <w:tr w:rsidR="00177F10" w14:paraId="766CD6C7" w14:textId="77777777">
        <w:tc>
          <w:tcPr>
            <w:tcW w:w="2910" w:type="dxa"/>
            <w:tcBorders>
              <w:top w:val="single" w:sz="18" w:space="0" w:color="FFFFFF"/>
              <w:left w:val="single" w:sz="18" w:space="0" w:color="FFFFFF"/>
              <w:bottom w:val="single" w:sz="18" w:space="0" w:color="FFFFFF"/>
              <w:right w:val="single" w:sz="18" w:space="0" w:color="FFFFFF"/>
            </w:tcBorders>
            <w:shd w:val="clear" w:color="auto" w:fill="D9D9D9"/>
            <w:tcMar>
              <w:top w:w="100" w:type="dxa"/>
              <w:left w:w="100" w:type="dxa"/>
              <w:bottom w:w="100" w:type="dxa"/>
              <w:right w:w="100" w:type="dxa"/>
            </w:tcMar>
          </w:tcPr>
          <w:p w14:paraId="58A00CA1" w14:textId="77777777" w:rsidR="00177F10" w:rsidRDefault="00000000" w:rsidP="003446CD">
            <w:pPr>
              <w:widowControl w:val="0"/>
            </w:pPr>
            <w:r>
              <w:t>Teasing the smart room service bot</w:t>
            </w:r>
          </w:p>
        </w:tc>
        <w:tc>
          <w:tcPr>
            <w:tcW w:w="5220" w:type="dxa"/>
            <w:tcBorders>
              <w:top w:val="single" w:sz="18" w:space="0" w:color="FFFFFF"/>
              <w:left w:val="single" w:sz="18" w:space="0" w:color="FFFFFF"/>
              <w:bottom w:val="single" w:sz="18" w:space="0" w:color="FFFFFF"/>
              <w:right w:val="single" w:sz="18" w:space="0" w:color="FFFFFF"/>
            </w:tcBorders>
            <w:shd w:val="clear" w:color="auto" w:fill="CFE2F3"/>
            <w:tcMar>
              <w:top w:w="100" w:type="dxa"/>
              <w:left w:w="100" w:type="dxa"/>
              <w:bottom w:w="100" w:type="dxa"/>
              <w:right w:w="100" w:type="dxa"/>
            </w:tcMar>
          </w:tcPr>
          <w:p w14:paraId="0F116624" w14:textId="77777777" w:rsidR="00177F10" w:rsidRDefault="00000000" w:rsidP="003446CD">
            <w:pPr>
              <w:widowControl w:val="0"/>
            </w:pPr>
            <w:r>
              <w:t>Product marketing</w:t>
            </w:r>
          </w:p>
        </w:tc>
        <w:tc>
          <w:tcPr>
            <w:tcW w:w="705" w:type="dxa"/>
            <w:tcBorders>
              <w:top w:val="single" w:sz="18" w:space="0" w:color="FFFFFF"/>
              <w:left w:val="single" w:sz="18" w:space="0" w:color="FFFFFF"/>
              <w:bottom w:val="single" w:sz="18" w:space="0" w:color="FFFFFF"/>
              <w:right w:val="single" w:sz="18" w:space="0" w:color="FFFFFF"/>
            </w:tcBorders>
            <w:shd w:val="clear" w:color="auto" w:fill="F3F3F3"/>
            <w:tcMar>
              <w:top w:w="100" w:type="dxa"/>
              <w:left w:w="100" w:type="dxa"/>
              <w:bottom w:w="100" w:type="dxa"/>
              <w:right w:w="100" w:type="dxa"/>
            </w:tcMar>
          </w:tcPr>
          <w:p w14:paraId="29882AE7" w14:textId="77777777" w:rsidR="00177F10" w:rsidRDefault="00177F10" w:rsidP="003446CD">
            <w:pPr>
              <w:widowControl w:val="0"/>
            </w:pPr>
          </w:p>
        </w:tc>
        <w:tc>
          <w:tcPr>
            <w:tcW w:w="705" w:type="dxa"/>
            <w:tcBorders>
              <w:top w:val="single" w:sz="18" w:space="0" w:color="FFFFFF"/>
              <w:left w:val="single" w:sz="18" w:space="0" w:color="FFFFFF"/>
              <w:bottom w:val="single" w:sz="18" w:space="0" w:color="FFFFFF"/>
              <w:right w:val="single" w:sz="18" w:space="0" w:color="FFFFFF"/>
            </w:tcBorders>
            <w:shd w:val="clear" w:color="auto" w:fill="F3F3F3"/>
            <w:tcMar>
              <w:top w:w="100" w:type="dxa"/>
              <w:left w:w="100" w:type="dxa"/>
              <w:bottom w:w="100" w:type="dxa"/>
              <w:right w:w="100" w:type="dxa"/>
            </w:tcMar>
          </w:tcPr>
          <w:p w14:paraId="67E29FC1" w14:textId="77777777" w:rsidR="00177F10" w:rsidRDefault="00177F10" w:rsidP="003446CD">
            <w:pPr>
              <w:widowControl w:val="0"/>
            </w:pPr>
          </w:p>
        </w:tc>
        <w:tc>
          <w:tcPr>
            <w:tcW w:w="705" w:type="dxa"/>
            <w:tcBorders>
              <w:top w:val="single" w:sz="18" w:space="0" w:color="FFFFFF"/>
              <w:left w:val="single" w:sz="18" w:space="0" w:color="FFFFFF"/>
              <w:bottom w:val="single" w:sz="18" w:space="0" w:color="FFFFFF"/>
              <w:right w:val="single" w:sz="18" w:space="0" w:color="FFFFFF"/>
            </w:tcBorders>
            <w:shd w:val="clear" w:color="auto" w:fill="D5A6BD"/>
            <w:tcMar>
              <w:top w:w="100" w:type="dxa"/>
              <w:left w:w="100" w:type="dxa"/>
              <w:bottom w:w="100" w:type="dxa"/>
              <w:right w:w="100" w:type="dxa"/>
            </w:tcMar>
          </w:tcPr>
          <w:p w14:paraId="7C17A605" w14:textId="77777777" w:rsidR="00177F10" w:rsidRDefault="00177F10" w:rsidP="003446CD">
            <w:pPr>
              <w:widowControl w:val="0"/>
            </w:pPr>
          </w:p>
        </w:tc>
        <w:tc>
          <w:tcPr>
            <w:tcW w:w="705" w:type="dxa"/>
            <w:tcBorders>
              <w:top w:val="single" w:sz="18" w:space="0" w:color="FFFFFF"/>
              <w:left w:val="single" w:sz="18" w:space="0" w:color="FFFFFF"/>
              <w:bottom w:val="single" w:sz="18" w:space="0" w:color="FFFFFF"/>
              <w:right w:val="single" w:sz="18" w:space="0" w:color="FFFFFF"/>
            </w:tcBorders>
            <w:shd w:val="clear" w:color="auto" w:fill="D5A6BD"/>
            <w:tcMar>
              <w:top w:w="100" w:type="dxa"/>
              <w:left w:w="100" w:type="dxa"/>
              <w:bottom w:w="100" w:type="dxa"/>
              <w:right w:w="100" w:type="dxa"/>
            </w:tcMar>
          </w:tcPr>
          <w:p w14:paraId="32491823" w14:textId="77777777" w:rsidR="00177F10" w:rsidRDefault="00177F10" w:rsidP="003446CD">
            <w:pPr>
              <w:widowControl w:val="0"/>
            </w:pPr>
          </w:p>
        </w:tc>
        <w:tc>
          <w:tcPr>
            <w:tcW w:w="705" w:type="dxa"/>
            <w:tcBorders>
              <w:top w:val="single" w:sz="18" w:space="0" w:color="FFFFFF"/>
              <w:left w:val="single" w:sz="18" w:space="0" w:color="FFFFFF"/>
              <w:bottom w:val="single" w:sz="18" w:space="0" w:color="FFFFFF"/>
              <w:right w:val="single" w:sz="18" w:space="0" w:color="FFFFFF"/>
            </w:tcBorders>
            <w:shd w:val="clear" w:color="auto" w:fill="F3F3F3"/>
            <w:tcMar>
              <w:top w:w="100" w:type="dxa"/>
              <w:left w:w="100" w:type="dxa"/>
              <w:bottom w:w="100" w:type="dxa"/>
              <w:right w:w="100" w:type="dxa"/>
            </w:tcMar>
          </w:tcPr>
          <w:p w14:paraId="392FB62E" w14:textId="77777777" w:rsidR="00177F10" w:rsidRDefault="00177F10" w:rsidP="003446CD">
            <w:pPr>
              <w:widowControl w:val="0"/>
            </w:pPr>
          </w:p>
        </w:tc>
      </w:tr>
      <w:tr w:rsidR="00177F10" w14:paraId="29C112D3" w14:textId="77777777">
        <w:tc>
          <w:tcPr>
            <w:tcW w:w="2910" w:type="dxa"/>
            <w:tcBorders>
              <w:top w:val="single" w:sz="18" w:space="0" w:color="FFFFFF"/>
              <w:left w:val="single" w:sz="18" w:space="0" w:color="FFFFFF"/>
              <w:bottom w:val="single" w:sz="18" w:space="0" w:color="FFFFFF"/>
              <w:right w:val="single" w:sz="18" w:space="0" w:color="FFFFFF"/>
            </w:tcBorders>
            <w:shd w:val="clear" w:color="auto" w:fill="D9D9D9"/>
            <w:tcMar>
              <w:top w:w="100" w:type="dxa"/>
              <w:left w:w="100" w:type="dxa"/>
              <w:bottom w:w="100" w:type="dxa"/>
              <w:right w:w="100" w:type="dxa"/>
            </w:tcMar>
          </w:tcPr>
          <w:p w14:paraId="487888DA" w14:textId="77777777" w:rsidR="00177F10" w:rsidRDefault="00000000" w:rsidP="003446CD">
            <w:pPr>
              <w:widowControl w:val="0"/>
            </w:pPr>
            <w:r>
              <w:t>Launch event</w:t>
            </w:r>
          </w:p>
        </w:tc>
        <w:tc>
          <w:tcPr>
            <w:tcW w:w="5220" w:type="dxa"/>
            <w:tcBorders>
              <w:top w:val="single" w:sz="18" w:space="0" w:color="FFFFFF"/>
              <w:left w:val="single" w:sz="18" w:space="0" w:color="FFFFFF"/>
              <w:bottom w:val="single" w:sz="18" w:space="0" w:color="FFFFFF"/>
              <w:right w:val="single" w:sz="18" w:space="0" w:color="FFFFFF"/>
            </w:tcBorders>
            <w:shd w:val="clear" w:color="auto" w:fill="CFE2F3"/>
            <w:tcMar>
              <w:top w:w="100" w:type="dxa"/>
              <w:left w:w="100" w:type="dxa"/>
              <w:bottom w:w="100" w:type="dxa"/>
              <w:right w:w="100" w:type="dxa"/>
            </w:tcMar>
          </w:tcPr>
          <w:p w14:paraId="5326F713" w14:textId="77777777" w:rsidR="00177F10" w:rsidRDefault="00000000" w:rsidP="003446CD">
            <w:pPr>
              <w:widowControl w:val="0"/>
            </w:pPr>
            <w:r>
              <w:t>Based on the response of the previous marketing.</w:t>
            </w:r>
          </w:p>
        </w:tc>
        <w:tc>
          <w:tcPr>
            <w:tcW w:w="705" w:type="dxa"/>
            <w:tcBorders>
              <w:top w:val="single" w:sz="18" w:space="0" w:color="FFFFFF"/>
              <w:left w:val="single" w:sz="18" w:space="0" w:color="FFFFFF"/>
              <w:bottom w:val="single" w:sz="18" w:space="0" w:color="FFFFFF"/>
              <w:right w:val="single" w:sz="18" w:space="0" w:color="FFFFFF"/>
            </w:tcBorders>
            <w:shd w:val="clear" w:color="auto" w:fill="F3F3F3"/>
            <w:tcMar>
              <w:top w:w="100" w:type="dxa"/>
              <w:left w:w="100" w:type="dxa"/>
              <w:bottom w:w="100" w:type="dxa"/>
              <w:right w:w="100" w:type="dxa"/>
            </w:tcMar>
          </w:tcPr>
          <w:p w14:paraId="18E1729D" w14:textId="77777777" w:rsidR="00177F10" w:rsidRDefault="00177F10" w:rsidP="003446CD">
            <w:pPr>
              <w:widowControl w:val="0"/>
            </w:pPr>
          </w:p>
        </w:tc>
        <w:tc>
          <w:tcPr>
            <w:tcW w:w="705" w:type="dxa"/>
            <w:tcBorders>
              <w:top w:val="single" w:sz="18" w:space="0" w:color="FFFFFF"/>
              <w:left w:val="single" w:sz="18" w:space="0" w:color="FFFFFF"/>
              <w:bottom w:val="single" w:sz="18" w:space="0" w:color="FFFFFF"/>
              <w:right w:val="single" w:sz="18" w:space="0" w:color="FFFFFF"/>
            </w:tcBorders>
            <w:shd w:val="clear" w:color="auto" w:fill="F3F3F3"/>
            <w:tcMar>
              <w:top w:w="100" w:type="dxa"/>
              <w:left w:w="100" w:type="dxa"/>
              <w:bottom w:w="100" w:type="dxa"/>
              <w:right w:w="100" w:type="dxa"/>
            </w:tcMar>
          </w:tcPr>
          <w:p w14:paraId="1BF6BB4B" w14:textId="77777777" w:rsidR="00177F10" w:rsidRDefault="00177F10" w:rsidP="003446CD">
            <w:pPr>
              <w:widowControl w:val="0"/>
            </w:pPr>
          </w:p>
        </w:tc>
        <w:tc>
          <w:tcPr>
            <w:tcW w:w="705" w:type="dxa"/>
            <w:tcBorders>
              <w:top w:val="single" w:sz="18" w:space="0" w:color="FFFFFF"/>
              <w:left w:val="single" w:sz="18" w:space="0" w:color="FFFFFF"/>
              <w:bottom w:val="single" w:sz="18" w:space="0" w:color="FFFFFF"/>
              <w:right w:val="single" w:sz="18" w:space="0" w:color="FFFFFF"/>
            </w:tcBorders>
            <w:shd w:val="clear" w:color="auto" w:fill="F3F3F3"/>
            <w:tcMar>
              <w:top w:w="100" w:type="dxa"/>
              <w:left w:w="100" w:type="dxa"/>
              <w:bottom w:w="100" w:type="dxa"/>
              <w:right w:w="100" w:type="dxa"/>
            </w:tcMar>
          </w:tcPr>
          <w:p w14:paraId="637BDFF2" w14:textId="77777777" w:rsidR="00177F10" w:rsidRDefault="00177F10" w:rsidP="003446CD">
            <w:pPr>
              <w:widowControl w:val="0"/>
            </w:pPr>
          </w:p>
        </w:tc>
        <w:tc>
          <w:tcPr>
            <w:tcW w:w="705" w:type="dxa"/>
            <w:tcBorders>
              <w:top w:val="single" w:sz="18" w:space="0" w:color="FFFFFF"/>
              <w:left w:val="single" w:sz="18" w:space="0" w:color="FFFFFF"/>
              <w:bottom w:val="single" w:sz="18" w:space="0" w:color="FFFFFF"/>
              <w:right w:val="single" w:sz="18" w:space="0" w:color="FFFFFF"/>
            </w:tcBorders>
            <w:shd w:val="clear" w:color="auto" w:fill="F3F3F3"/>
            <w:tcMar>
              <w:top w:w="100" w:type="dxa"/>
              <w:left w:w="100" w:type="dxa"/>
              <w:bottom w:w="100" w:type="dxa"/>
              <w:right w:w="100" w:type="dxa"/>
            </w:tcMar>
          </w:tcPr>
          <w:p w14:paraId="224B2D7E" w14:textId="77777777" w:rsidR="00177F10" w:rsidRDefault="00177F10" w:rsidP="003446CD">
            <w:pPr>
              <w:widowControl w:val="0"/>
            </w:pPr>
          </w:p>
        </w:tc>
        <w:tc>
          <w:tcPr>
            <w:tcW w:w="705" w:type="dxa"/>
            <w:tcBorders>
              <w:top w:val="single" w:sz="18" w:space="0" w:color="FFFFFF"/>
              <w:left w:val="single" w:sz="18" w:space="0" w:color="FFFFFF"/>
              <w:bottom w:val="single" w:sz="18" w:space="0" w:color="FFFFFF"/>
              <w:right w:val="single" w:sz="18" w:space="0" w:color="FFFFFF"/>
            </w:tcBorders>
            <w:shd w:val="clear" w:color="auto" w:fill="F9CB9C"/>
            <w:tcMar>
              <w:top w:w="100" w:type="dxa"/>
              <w:left w:w="100" w:type="dxa"/>
              <w:bottom w:w="100" w:type="dxa"/>
              <w:right w:w="100" w:type="dxa"/>
            </w:tcMar>
          </w:tcPr>
          <w:p w14:paraId="391D07CD" w14:textId="77777777" w:rsidR="00177F10" w:rsidRDefault="00177F10" w:rsidP="003446CD">
            <w:pPr>
              <w:widowControl w:val="0"/>
            </w:pPr>
          </w:p>
        </w:tc>
      </w:tr>
    </w:tbl>
    <w:p w14:paraId="6EFBE9D6" w14:textId="77777777" w:rsidR="00177F10" w:rsidRDefault="00177F10" w:rsidP="003446CD"/>
    <w:p w14:paraId="5146B7FE" w14:textId="77777777" w:rsidR="00177F10" w:rsidRDefault="00000000" w:rsidP="003446CD">
      <w:pPr>
        <w:pStyle w:val="Heading1"/>
      </w:pPr>
      <w:bookmarkStart w:id="13" w:name="_ie80odc119zh" w:colFirst="0" w:colLast="0"/>
      <w:bookmarkStart w:id="14" w:name="_Toc128659506"/>
      <w:bookmarkEnd w:id="13"/>
      <w:r>
        <w:lastRenderedPageBreak/>
        <w:t>7. Control</w:t>
      </w:r>
      <w:bookmarkEnd w:id="14"/>
    </w:p>
    <w:p w14:paraId="210D71DA" w14:textId="77777777" w:rsidR="00177F10" w:rsidRDefault="00000000" w:rsidP="003446CD">
      <w:r>
        <w:t>The advanced booking logistics, customer footprint, reviews, positive feedback from the customers, optimised operating costs and the partnership sustainability are the major evaluating factors for the success measurement. Premier Inn needs to at least increase 14% advanced booking between 3 months of the plan execution. The company needs to increase at least 16% customer footprint in the selected 843 urban locations. Premier Inn needs to increase at least 1.3 customer feedback points in its official online portal. Moreover, at least 8% savings in the operating cost with partnership with outsourcing maintenance service can further indicate the success of the plan.</w:t>
      </w:r>
    </w:p>
    <w:p w14:paraId="1BD58539" w14:textId="77777777" w:rsidR="00177F10" w:rsidRDefault="00000000" w:rsidP="003446CD">
      <w:pPr>
        <w:pStyle w:val="Heading1"/>
      </w:pPr>
      <w:bookmarkStart w:id="15" w:name="_e1xyq2jhz77z" w:colFirst="0" w:colLast="0"/>
      <w:bookmarkStart w:id="16" w:name="_Toc128659507"/>
      <w:bookmarkEnd w:id="15"/>
      <w:r>
        <w:t>8. Conclusion</w:t>
      </w:r>
      <w:bookmarkEnd w:id="16"/>
    </w:p>
    <w:p w14:paraId="6964AB0E" w14:textId="77777777" w:rsidR="00177F10" w:rsidRDefault="00000000" w:rsidP="003446CD">
      <w:r>
        <w:t>The risk of losing the brand recognition as an excellent hospitality service provider can be most critical for Premier Inn. The partnership and smart bot implementation has optimised operation cost and facilitated hybrid working. However, it lacks the sustainable branding confirmation. Premier Inn hotel can also optimise its hotel locations by optimising the smaller chains in separate locations and expanding in remote locations with more luxury stay propositions. This can complement the current trend of adventure tourism for its existing and newly interested guests. The marketing plan has used the SOSTAC framework to convey the marketing plan with market environment analysis and plan execution strategies.</w:t>
      </w:r>
      <w:r>
        <w:br w:type="page"/>
      </w:r>
    </w:p>
    <w:p w14:paraId="56031FA3" w14:textId="77777777" w:rsidR="00177F10" w:rsidRDefault="00000000" w:rsidP="003446CD">
      <w:pPr>
        <w:pStyle w:val="Heading1"/>
      </w:pPr>
      <w:bookmarkStart w:id="17" w:name="_a0xq203tpo14" w:colFirst="0" w:colLast="0"/>
      <w:bookmarkStart w:id="18" w:name="_Toc128659508"/>
      <w:bookmarkEnd w:id="17"/>
      <w:r>
        <w:lastRenderedPageBreak/>
        <w:t>References</w:t>
      </w:r>
      <w:bookmarkEnd w:id="18"/>
    </w:p>
    <w:p w14:paraId="415F19D3" w14:textId="77777777" w:rsidR="00A92865" w:rsidRDefault="00A92865" w:rsidP="003446CD">
      <w:r>
        <w:t xml:space="preserve">Baum, T., (2019). Does the hospitality industry need or deserve talent?. </w:t>
      </w:r>
      <w:r>
        <w:rPr>
          <w:i/>
        </w:rPr>
        <w:t>International Journal of Contemporary Hospitality Management</w:t>
      </w:r>
      <w:r>
        <w:t>.</w:t>
      </w:r>
    </w:p>
    <w:p w14:paraId="786E8060" w14:textId="77777777" w:rsidR="00A92865" w:rsidRDefault="00A92865" w:rsidP="003446CD">
      <w:r>
        <w:t xml:space="preserve">Bell, L., (2023). </w:t>
      </w:r>
      <w:r>
        <w:rPr>
          <w:i/>
        </w:rPr>
        <w:t>The UK’s best and worst hotel chains - Which?</w:t>
      </w:r>
      <w:r>
        <w:t xml:space="preserve"> Available at: </w:t>
      </w:r>
      <w:hyperlink r:id="rId11">
        <w:r>
          <w:rPr>
            <w:color w:val="1155CC"/>
            <w:u w:val="single"/>
          </w:rPr>
          <w:t>https://www.which.co.uk/reviews/uk-hotel-chains/article/best-and-worst-uk-hotel-chains-aaVVF4u1jZpe</w:t>
        </w:r>
      </w:hyperlink>
      <w:r>
        <w:t xml:space="preserve"> [Accessed 2 March 2023]</w:t>
      </w:r>
    </w:p>
    <w:p w14:paraId="423FE314" w14:textId="77777777" w:rsidR="00A92865" w:rsidRDefault="00A92865" w:rsidP="00A92865">
      <w:r>
        <w:t>Bowie,D. Buttle,F. Brookes,M &amp;amp; Mariussen,A (2017), Hospitality Marketing. 3 rd ed, Routledge, London</w:t>
      </w:r>
    </w:p>
    <w:p w14:paraId="27F74804" w14:textId="77777777" w:rsidR="00A92865" w:rsidRDefault="00A92865" w:rsidP="003446CD">
      <w:r>
        <w:t xml:space="preserve">Ivanov, S. and Webster, C., (2019). </w:t>
      </w:r>
      <w:r>
        <w:rPr>
          <w:i/>
        </w:rPr>
        <w:t>Robots, artificial intelligence and service automation in travel, tourism and hospitality</w:t>
      </w:r>
      <w:r>
        <w:t>. Emerald Group Publishing.</w:t>
      </w:r>
    </w:p>
    <w:p w14:paraId="54927B72" w14:textId="77777777" w:rsidR="00A92865" w:rsidRDefault="00A92865" w:rsidP="00A92865">
      <w:r>
        <w:t>Jobber, D. and Ellis-Chadwick, F (2020), Principles and practice of marketing. 9th ed. London:</w:t>
      </w:r>
    </w:p>
    <w:p w14:paraId="1296B4E2" w14:textId="77777777" w:rsidR="00A92865" w:rsidRDefault="00A92865" w:rsidP="00A92865">
      <w:bookmarkStart w:id="19" w:name="_Hlk128756129"/>
      <w:r>
        <w:t xml:space="preserve">Smith PR &amp;amp; Zook ZE (2020) Marketing Communications. 7 th ed, Kogan Page, London </w:t>
      </w:r>
      <w:r>
        <w:br w:type="page"/>
      </w:r>
    </w:p>
    <w:p w14:paraId="3AA60E3B" w14:textId="77777777" w:rsidR="00A92865" w:rsidRDefault="00A92865" w:rsidP="003446CD">
      <w:r>
        <w:lastRenderedPageBreak/>
        <w:t xml:space="preserve">Stylos, N., Zwiegelaar, J. and Buhalis, D., (2021). Big data empowered agility for dynamic, volatile, and time-sensitive service industries: the case of tourism sector. </w:t>
      </w:r>
      <w:r>
        <w:rPr>
          <w:i/>
        </w:rPr>
        <w:t>International Journal of Contemporary Hospitality Management</w:t>
      </w:r>
      <w:r>
        <w:t>.</w:t>
      </w:r>
    </w:p>
    <w:bookmarkEnd w:id="19"/>
    <w:p w14:paraId="0F7CB5E4" w14:textId="77777777" w:rsidR="00A92865" w:rsidRDefault="00A92865" w:rsidP="003446CD">
      <w:r>
        <w:t xml:space="preserve">Whitbread PLC, (2022). </w:t>
      </w:r>
      <w:r>
        <w:rPr>
          <w:i/>
        </w:rPr>
        <w:t xml:space="preserve">Our business model and strategy. </w:t>
      </w:r>
      <w:r>
        <w:t xml:space="preserve">Available at: </w:t>
      </w:r>
      <w:hyperlink r:id="rId12">
        <w:r>
          <w:rPr>
            <w:color w:val="1155CC"/>
            <w:u w:val="single"/>
          </w:rPr>
          <w:t>https://www.whitbread.co.uk/about-us/our-business-model/</w:t>
        </w:r>
      </w:hyperlink>
      <w:r>
        <w:t xml:space="preserve"> [Accessed 2 March 2023]</w:t>
      </w:r>
    </w:p>
    <w:p w14:paraId="7C871ED8" w14:textId="77777777" w:rsidR="00177F10" w:rsidRDefault="00000000" w:rsidP="003446CD">
      <w:pPr>
        <w:pStyle w:val="Heading1"/>
      </w:pPr>
      <w:bookmarkStart w:id="20" w:name="_kntpionrh4mo" w:colFirst="0" w:colLast="0"/>
      <w:bookmarkStart w:id="21" w:name="_Toc128659509"/>
      <w:bookmarkEnd w:id="20"/>
      <w:r>
        <w:t>Presentation</w:t>
      </w:r>
      <w:bookmarkEnd w:id="21"/>
    </w:p>
    <w:p w14:paraId="7CCEB250" w14:textId="77777777" w:rsidR="003446CD" w:rsidRDefault="003446CD" w:rsidP="003446CD">
      <w:pPr>
        <w:pStyle w:val="NormalWeb"/>
        <w:spacing w:before="0" w:beforeAutospacing="0" w:after="0" w:afterAutospacing="0" w:line="480" w:lineRule="auto"/>
        <w:jc w:val="both"/>
      </w:pPr>
      <w:bookmarkStart w:id="22" w:name="_xndbvm8egzj8" w:colFirst="0" w:colLast="0"/>
      <w:bookmarkEnd w:id="22"/>
      <w:r>
        <w:rPr>
          <w:b/>
          <w:bCs/>
          <w:color w:val="000000"/>
        </w:rPr>
        <w:t>Cover Page</w:t>
      </w:r>
    </w:p>
    <w:p w14:paraId="209BA4A5" w14:textId="130A9775" w:rsidR="003446CD" w:rsidRDefault="00B920D2" w:rsidP="003446CD">
      <w:pPr>
        <w:pStyle w:val="NormalWeb"/>
        <w:spacing w:before="0" w:beforeAutospacing="0" w:after="0" w:afterAutospacing="0" w:line="480" w:lineRule="auto"/>
        <w:jc w:val="both"/>
      </w:pPr>
      <w:r>
        <w:rPr>
          <w:noProof/>
        </w:rPr>
        <w:drawing>
          <wp:inline distT="0" distB="0" distL="0" distR="0" wp14:anchorId="44D95258" wp14:editId="25E3A48A">
            <wp:extent cx="5943600" cy="3338830"/>
            <wp:effectExtent l="0" t="0" r="0" b="0"/>
            <wp:docPr id="5" name="Picture 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0E0811E8" w14:textId="77777777" w:rsidR="003446CD" w:rsidRDefault="003446CD" w:rsidP="003446CD">
      <w:pPr>
        <w:pStyle w:val="NormalWeb"/>
        <w:spacing w:before="0" w:beforeAutospacing="0" w:after="0" w:afterAutospacing="0" w:line="480" w:lineRule="auto"/>
        <w:jc w:val="both"/>
      </w:pPr>
      <w:r>
        <w:rPr>
          <w:b/>
          <w:bCs/>
          <w:color w:val="000000"/>
        </w:rPr>
        <w:t>Introduction</w:t>
      </w:r>
    </w:p>
    <w:p w14:paraId="66A39B17" w14:textId="6BCE8952" w:rsidR="003446CD" w:rsidRDefault="003446CD" w:rsidP="003446CD">
      <w:pPr>
        <w:pStyle w:val="NormalWeb"/>
        <w:spacing w:before="0" w:beforeAutospacing="0" w:after="0" w:afterAutospacing="0" w:line="480" w:lineRule="auto"/>
        <w:jc w:val="both"/>
      </w:pPr>
      <w:r>
        <w:rPr>
          <w:noProof/>
          <w:color w:val="000000"/>
          <w:bdr w:val="none" w:sz="0" w:space="0" w:color="auto" w:frame="1"/>
        </w:rPr>
        <w:lastRenderedPageBreak/>
        <w:drawing>
          <wp:inline distT="0" distB="0" distL="0" distR="0" wp14:anchorId="2F718B5A" wp14:editId="69F4B4F2">
            <wp:extent cx="5943600" cy="33242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324225"/>
                    </a:xfrm>
                    <a:prstGeom prst="rect">
                      <a:avLst/>
                    </a:prstGeom>
                    <a:noFill/>
                    <a:ln>
                      <a:noFill/>
                    </a:ln>
                  </pic:spPr>
                </pic:pic>
              </a:graphicData>
            </a:graphic>
          </wp:inline>
        </w:drawing>
      </w:r>
    </w:p>
    <w:p w14:paraId="2D81A8D5" w14:textId="77777777" w:rsidR="003446CD" w:rsidRDefault="003446CD" w:rsidP="003446CD">
      <w:pPr>
        <w:pStyle w:val="NormalWeb"/>
        <w:spacing w:before="0" w:beforeAutospacing="0" w:after="0" w:afterAutospacing="0" w:line="480" w:lineRule="auto"/>
        <w:jc w:val="both"/>
      </w:pPr>
      <w:r>
        <w:rPr>
          <w:color w:val="000000"/>
        </w:rPr>
        <w:t>The presentation will explore knowledge about the situation analysis including 5C, SWOT analysis, customer segmentation, Perceptual positioning map, Bowman's strategy clock, and PESTLE Analysis. </w:t>
      </w:r>
    </w:p>
    <w:p w14:paraId="6236C74C" w14:textId="77777777" w:rsidR="003446CD" w:rsidRDefault="003446CD" w:rsidP="003446CD">
      <w:pPr>
        <w:pStyle w:val="NormalWeb"/>
        <w:spacing w:before="0" w:beforeAutospacing="0" w:after="0" w:afterAutospacing="0" w:line="480" w:lineRule="auto"/>
        <w:jc w:val="both"/>
      </w:pPr>
      <w:r>
        <w:rPr>
          <w:b/>
          <w:bCs/>
          <w:color w:val="000000"/>
        </w:rPr>
        <w:t>Situation Analysis </w:t>
      </w:r>
    </w:p>
    <w:p w14:paraId="6A88993B" w14:textId="77777777" w:rsidR="003446CD" w:rsidRDefault="003446CD" w:rsidP="003446CD">
      <w:pPr>
        <w:pStyle w:val="NormalWeb"/>
        <w:spacing w:before="0" w:beforeAutospacing="0" w:after="0" w:afterAutospacing="0" w:line="480" w:lineRule="auto"/>
        <w:jc w:val="both"/>
      </w:pPr>
      <w:r>
        <w:rPr>
          <w:b/>
          <w:bCs/>
          <w:i/>
          <w:iCs/>
          <w:color w:val="000000"/>
        </w:rPr>
        <w:t>5C Analysis </w:t>
      </w:r>
    </w:p>
    <w:p w14:paraId="156B587C" w14:textId="036D3A88" w:rsidR="003446CD" w:rsidRDefault="003446CD" w:rsidP="003446CD">
      <w:pPr>
        <w:pStyle w:val="NormalWeb"/>
        <w:spacing w:before="0" w:beforeAutospacing="0" w:after="0" w:afterAutospacing="0" w:line="480" w:lineRule="auto"/>
        <w:jc w:val="both"/>
      </w:pPr>
      <w:r>
        <w:rPr>
          <w:b/>
          <w:bCs/>
          <w:noProof/>
          <w:color w:val="000000"/>
          <w:bdr w:val="none" w:sz="0" w:space="0" w:color="auto" w:frame="1"/>
        </w:rPr>
        <w:lastRenderedPageBreak/>
        <w:drawing>
          <wp:inline distT="0" distB="0" distL="0" distR="0" wp14:anchorId="31FBD336" wp14:editId="12EF5A70">
            <wp:extent cx="5943600" cy="33528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352800"/>
                    </a:xfrm>
                    <a:prstGeom prst="rect">
                      <a:avLst/>
                    </a:prstGeom>
                    <a:noFill/>
                    <a:ln>
                      <a:noFill/>
                    </a:ln>
                  </pic:spPr>
                </pic:pic>
              </a:graphicData>
            </a:graphic>
          </wp:inline>
        </w:drawing>
      </w:r>
    </w:p>
    <w:p w14:paraId="522E3DAD" w14:textId="77777777" w:rsidR="003446CD" w:rsidRDefault="003446CD" w:rsidP="003446CD">
      <w:pPr>
        <w:pStyle w:val="NormalWeb"/>
        <w:spacing w:before="0" w:beforeAutospacing="0" w:after="0" w:afterAutospacing="0" w:line="480" w:lineRule="auto"/>
        <w:jc w:val="both"/>
      </w:pPr>
      <w:r>
        <w:rPr>
          <w:color w:val="000000"/>
        </w:rPr>
        <w:t>5C analysis helps Premier Inn to focus on the competitors, climate, company, collaborators, and customers. SWOT Analysis focuses on both internal and external analysis of the company. </w:t>
      </w:r>
    </w:p>
    <w:p w14:paraId="5300EB44" w14:textId="77777777" w:rsidR="003446CD" w:rsidRDefault="003446CD" w:rsidP="003446CD">
      <w:pPr>
        <w:pStyle w:val="NormalWeb"/>
        <w:spacing w:before="0" w:beforeAutospacing="0" w:after="0" w:afterAutospacing="0" w:line="480" w:lineRule="auto"/>
        <w:jc w:val="both"/>
      </w:pPr>
      <w:r>
        <w:rPr>
          <w:b/>
          <w:bCs/>
          <w:i/>
          <w:iCs/>
          <w:color w:val="000000"/>
        </w:rPr>
        <w:t>STP Analysis </w:t>
      </w:r>
    </w:p>
    <w:p w14:paraId="654E6C3D" w14:textId="375ADE9A" w:rsidR="003446CD" w:rsidRDefault="003446CD" w:rsidP="003446CD">
      <w:pPr>
        <w:pStyle w:val="NormalWeb"/>
        <w:spacing w:before="0" w:beforeAutospacing="0" w:after="0" w:afterAutospacing="0" w:line="480" w:lineRule="auto"/>
        <w:jc w:val="both"/>
      </w:pPr>
      <w:r>
        <w:rPr>
          <w:noProof/>
          <w:color w:val="000000"/>
          <w:bdr w:val="none" w:sz="0" w:space="0" w:color="auto" w:frame="1"/>
        </w:rPr>
        <w:drawing>
          <wp:inline distT="0" distB="0" distL="0" distR="0" wp14:anchorId="24E29E74" wp14:editId="7107126D">
            <wp:extent cx="5943600" cy="33432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0C9B4684" w14:textId="77777777" w:rsidR="003446CD" w:rsidRDefault="003446CD" w:rsidP="003446CD">
      <w:pPr>
        <w:pStyle w:val="NormalWeb"/>
        <w:spacing w:before="0" w:beforeAutospacing="0" w:after="0" w:afterAutospacing="0" w:line="480" w:lineRule="auto"/>
        <w:jc w:val="both"/>
      </w:pPr>
      <w:r>
        <w:rPr>
          <w:color w:val="000000"/>
        </w:rPr>
        <w:lastRenderedPageBreak/>
        <w:t xml:space="preserve">STP Analysis focuses on the comprehensive marketing plan to set the target customers and the positioning of the products in the market (Bowie </w:t>
      </w:r>
      <w:r>
        <w:rPr>
          <w:i/>
          <w:iCs/>
          <w:color w:val="000000"/>
        </w:rPr>
        <w:t>et al</w:t>
      </w:r>
      <w:r>
        <w:rPr>
          <w:color w:val="000000"/>
        </w:rPr>
        <w:t>., 2016). Perceptual mapping is important for Premier Inn to map the company's position and its competitors’ position in the perceptual map based on their price and service quality. </w:t>
      </w:r>
    </w:p>
    <w:p w14:paraId="3BECEE13" w14:textId="77777777" w:rsidR="003446CD" w:rsidRDefault="003446CD" w:rsidP="003446CD">
      <w:pPr>
        <w:pStyle w:val="NormalWeb"/>
        <w:spacing w:before="0" w:beforeAutospacing="0" w:after="0" w:afterAutospacing="0" w:line="480" w:lineRule="auto"/>
        <w:jc w:val="both"/>
      </w:pPr>
      <w:r>
        <w:rPr>
          <w:b/>
          <w:bCs/>
          <w:i/>
          <w:iCs/>
          <w:color w:val="000000"/>
        </w:rPr>
        <w:t>Bowmans’ strategy clock </w:t>
      </w:r>
    </w:p>
    <w:p w14:paraId="0B762A9E" w14:textId="10C8ACA2" w:rsidR="003446CD" w:rsidRDefault="003446CD" w:rsidP="003446CD">
      <w:pPr>
        <w:pStyle w:val="NormalWeb"/>
        <w:spacing w:before="0" w:beforeAutospacing="0" w:after="0" w:afterAutospacing="0" w:line="480" w:lineRule="auto"/>
        <w:jc w:val="both"/>
      </w:pPr>
      <w:r>
        <w:rPr>
          <w:noProof/>
          <w:color w:val="000000"/>
          <w:bdr w:val="none" w:sz="0" w:space="0" w:color="auto" w:frame="1"/>
        </w:rPr>
        <w:drawing>
          <wp:inline distT="0" distB="0" distL="0" distR="0" wp14:anchorId="24E587D5" wp14:editId="57F5EE6D">
            <wp:extent cx="5943600" cy="32861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286125"/>
                    </a:xfrm>
                    <a:prstGeom prst="rect">
                      <a:avLst/>
                    </a:prstGeom>
                    <a:noFill/>
                    <a:ln>
                      <a:noFill/>
                    </a:ln>
                  </pic:spPr>
                </pic:pic>
              </a:graphicData>
            </a:graphic>
          </wp:inline>
        </w:drawing>
      </w:r>
    </w:p>
    <w:p w14:paraId="4F4DAF76" w14:textId="77777777" w:rsidR="003446CD" w:rsidRDefault="003446CD" w:rsidP="003446CD">
      <w:pPr>
        <w:pStyle w:val="NormalWeb"/>
        <w:spacing w:before="0" w:beforeAutospacing="0" w:after="0" w:afterAutospacing="0" w:line="480" w:lineRule="auto"/>
        <w:jc w:val="both"/>
      </w:pPr>
      <w:r>
        <w:rPr>
          <w:color w:val="000000"/>
        </w:rPr>
        <w:t>Bowmans’ strategic clock helps Premier Inn to identify the most significant strategies for the hotel to attain a higher customer base and profit margin. Service outsourcing is important to spread the services in other countries (Bowie et al., 2016). The B2B relationships and Franchises are important for Premier Inn to develop its business strengths. </w:t>
      </w:r>
    </w:p>
    <w:p w14:paraId="72512751" w14:textId="77777777" w:rsidR="003446CD" w:rsidRDefault="003446CD" w:rsidP="003446CD">
      <w:pPr>
        <w:pStyle w:val="NormalWeb"/>
        <w:spacing w:before="0" w:beforeAutospacing="0" w:after="0" w:afterAutospacing="0" w:line="480" w:lineRule="auto"/>
        <w:jc w:val="both"/>
      </w:pPr>
      <w:r>
        <w:rPr>
          <w:b/>
          <w:bCs/>
          <w:i/>
          <w:iCs/>
          <w:color w:val="000000"/>
        </w:rPr>
        <w:t>PESTLE Analysis </w:t>
      </w:r>
    </w:p>
    <w:p w14:paraId="2E5E4C62" w14:textId="6831C728" w:rsidR="003446CD" w:rsidRDefault="00A92865" w:rsidP="003446CD">
      <w:pPr>
        <w:pStyle w:val="NormalWeb"/>
        <w:spacing w:before="0" w:beforeAutospacing="0" w:after="0" w:afterAutospacing="0" w:line="480" w:lineRule="auto"/>
        <w:jc w:val="both"/>
      </w:pPr>
      <w:r>
        <w:rPr>
          <w:noProof/>
        </w:rPr>
        <w:lastRenderedPageBreak/>
        <w:drawing>
          <wp:inline distT="0" distB="0" distL="0" distR="0" wp14:anchorId="58B23EF1" wp14:editId="5B0C51DA">
            <wp:extent cx="5943600" cy="3343275"/>
            <wp:effectExtent l="0" t="0" r="0" b="9525"/>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943600" cy="3343275"/>
                    </a:xfrm>
                    <a:prstGeom prst="rect">
                      <a:avLst/>
                    </a:prstGeom>
                  </pic:spPr>
                </pic:pic>
              </a:graphicData>
            </a:graphic>
          </wp:inline>
        </w:drawing>
      </w:r>
    </w:p>
    <w:p w14:paraId="72A50C1D" w14:textId="77777777" w:rsidR="003446CD" w:rsidRDefault="003446CD" w:rsidP="003446CD">
      <w:pPr>
        <w:pStyle w:val="NormalWeb"/>
        <w:spacing w:before="0" w:beforeAutospacing="0" w:after="0" w:afterAutospacing="0" w:line="480" w:lineRule="auto"/>
        <w:jc w:val="both"/>
      </w:pPr>
      <w:r>
        <w:rPr>
          <w:color w:val="000000"/>
        </w:rPr>
        <w:t>PESTLE Analysis is important to scan the macro-environment factors where Premier Inn operates.  </w:t>
      </w:r>
    </w:p>
    <w:p w14:paraId="40CE9D6F" w14:textId="77777777" w:rsidR="003446CD" w:rsidRDefault="003446CD" w:rsidP="003446CD">
      <w:pPr>
        <w:pStyle w:val="NormalWeb"/>
        <w:spacing w:before="0" w:beforeAutospacing="0" w:after="0" w:afterAutospacing="0" w:line="480" w:lineRule="auto"/>
        <w:jc w:val="both"/>
      </w:pPr>
      <w:r>
        <w:rPr>
          <w:b/>
          <w:bCs/>
          <w:color w:val="000000"/>
        </w:rPr>
        <w:t>Objectives </w:t>
      </w:r>
    </w:p>
    <w:p w14:paraId="517A908D" w14:textId="45E7C1A0" w:rsidR="003446CD" w:rsidRDefault="003446CD" w:rsidP="003446CD">
      <w:pPr>
        <w:pStyle w:val="NormalWeb"/>
        <w:spacing w:before="0" w:beforeAutospacing="0" w:after="0" w:afterAutospacing="0" w:line="480" w:lineRule="auto"/>
        <w:jc w:val="both"/>
      </w:pPr>
      <w:r>
        <w:rPr>
          <w:b/>
          <w:bCs/>
          <w:i/>
          <w:iCs/>
          <w:noProof/>
          <w:color w:val="000000"/>
          <w:bdr w:val="none" w:sz="0" w:space="0" w:color="auto" w:frame="1"/>
        </w:rPr>
        <w:drawing>
          <wp:inline distT="0" distB="0" distL="0" distR="0" wp14:anchorId="41FDAE1B" wp14:editId="59059310">
            <wp:extent cx="5943600" cy="33813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381375"/>
                    </a:xfrm>
                    <a:prstGeom prst="rect">
                      <a:avLst/>
                    </a:prstGeom>
                    <a:noFill/>
                    <a:ln>
                      <a:noFill/>
                    </a:ln>
                  </pic:spPr>
                </pic:pic>
              </a:graphicData>
            </a:graphic>
          </wp:inline>
        </w:drawing>
      </w:r>
    </w:p>
    <w:p w14:paraId="66085A45" w14:textId="77777777" w:rsidR="003446CD" w:rsidRDefault="003446CD" w:rsidP="003446CD">
      <w:pPr>
        <w:pStyle w:val="NormalWeb"/>
        <w:spacing w:before="0" w:beforeAutospacing="0" w:after="0" w:afterAutospacing="0" w:line="480" w:lineRule="auto"/>
        <w:jc w:val="both"/>
      </w:pPr>
      <w:r>
        <w:rPr>
          <w:b/>
          <w:bCs/>
          <w:color w:val="000000"/>
        </w:rPr>
        <w:lastRenderedPageBreak/>
        <w:t>Strategy </w:t>
      </w:r>
    </w:p>
    <w:p w14:paraId="697BFC3B" w14:textId="67F0E72C" w:rsidR="003446CD" w:rsidRDefault="00A92865" w:rsidP="003446CD">
      <w:pPr>
        <w:pStyle w:val="NormalWeb"/>
        <w:spacing w:before="0" w:beforeAutospacing="0" w:after="0" w:afterAutospacing="0" w:line="480" w:lineRule="auto"/>
        <w:jc w:val="both"/>
      </w:pPr>
      <w:r>
        <w:rPr>
          <w:noProof/>
        </w:rPr>
        <w:drawing>
          <wp:inline distT="0" distB="0" distL="0" distR="0" wp14:anchorId="1FE167C4" wp14:editId="659A0B54">
            <wp:extent cx="5943600" cy="3343275"/>
            <wp:effectExtent l="0" t="0" r="0" b="9525"/>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943600" cy="3343275"/>
                    </a:xfrm>
                    <a:prstGeom prst="rect">
                      <a:avLst/>
                    </a:prstGeom>
                  </pic:spPr>
                </pic:pic>
              </a:graphicData>
            </a:graphic>
          </wp:inline>
        </w:drawing>
      </w:r>
    </w:p>
    <w:p w14:paraId="5488443D" w14:textId="77777777" w:rsidR="003446CD" w:rsidRDefault="003446CD" w:rsidP="003446CD">
      <w:pPr>
        <w:pStyle w:val="NormalWeb"/>
        <w:spacing w:before="0" w:beforeAutospacing="0" w:after="0" w:afterAutospacing="0" w:line="480" w:lineRule="auto"/>
        <w:jc w:val="both"/>
      </w:pPr>
      <w:r>
        <w:rPr>
          <w:color w:val="000000"/>
        </w:rPr>
        <w:t>The customer service standardisation will allow Premier Inn to gather logistics on the referred service demand in the modern market. The criticality of losing some control over the safety concerns and food services can create some problems and reduce the administrative value. </w:t>
      </w:r>
    </w:p>
    <w:p w14:paraId="0AAECC14" w14:textId="77777777" w:rsidR="003446CD" w:rsidRDefault="003446CD" w:rsidP="003446CD">
      <w:pPr>
        <w:pStyle w:val="NormalWeb"/>
        <w:spacing w:before="0" w:beforeAutospacing="0" w:after="0" w:afterAutospacing="0" w:line="480" w:lineRule="auto"/>
        <w:jc w:val="both"/>
      </w:pPr>
      <w:r>
        <w:rPr>
          <w:b/>
          <w:bCs/>
          <w:color w:val="000000"/>
        </w:rPr>
        <w:t>Tactics </w:t>
      </w:r>
    </w:p>
    <w:p w14:paraId="6ED7CEAA" w14:textId="5B843402" w:rsidR="003446CD" w:rsidRDefault="003446CD" w:rsidP="003446CD">
      <w:pPr>
        <w:pStyle w:val="NormalWeb"/>
        <w:spacing w:before="0" w:beforeAutospacing="0" w:after="0" w:afterAutospacing="0" w:line="480" w:lineRule="auto"/>
      </w:pPr>
      <w:r>
        <w:rPr>
          <w:b/>
          <w:bCs/>
          <w:noProof/>
          <w:color w:val="000000"/>
          <w:bdr w:val="none" w:sz="0" w:space="0" w:color="auto" w:frame="1"/>
        </w:rPr>
        <w:lastRenderedPageBreak/>
        <w:drawing>
          <wp:inline distT="0" distB="0" distL="0" distR="0" wp14:anchorId="5F93EDD6" wp14:editId="7B392D1A">
            <wp:extent cx="5943600" cy="32480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248025"/>
                    </a:xfrm>
                    <a:prstGeom prst="rect">
                      <a:avLst/>
                    </a:prstGeom>
                    <a:noFill/>
                    <a:ln>
                      <a:noFill/>
                    </a:ln>
                  </pic:spPr>
                </pic:pic>
              </a:graphicData>
            </a:graphic>
          </wp:inline>
        </w:drawing>
      </w:r>
    </w:p>
    <w:p w14:paraId="682040D3" w14:textId="77777777" w:rsidR="003446CD" w:rsidRDefault="003446CD" w:rsidP="003446CD">
      <w:pPr>
        <w:pStyle w:val="NormalWeb"/>
        <w:spacing w:before="0" w:beforeAutospacing="0" w:after="0" w:afterAutospacing="0" w:line="480" w:lineRule="auto"/>
        <w:jc w:val="both"/>
      </w:pPr>
      <w:r>
        <w:rPr>
          <w:color w:val="000000"/>
        </w:rPr>
        <w:t>The tactics include the marketing mix of Premier Inn for supporting the comprehensive marketing plan of the hotel. </w:t>
      </w:r>
    </w:p>
    <w:p w14:paraId="3863BC3D" w14:textId="77777777" w:rsidR="003446CD" w:rsidRDefault="003446CD" w:rsidP="003446CD">
      <w:pPr>
        <w:pStyle w:val="NormalWeb"/>
        <w:spacing w:before="0" w:beforeAutospacing="0" w:after="0" w:afterAutospacing="0" w:line="480" w:lineRule="auto"/>
        <w:jc w:val="both"/>
      </w:pPr>
      <w:r>
        <w:rPr>
          <w:b/>
          <w:bCs/>
          <w:color w:val="000000"/>
        </w:rPr>
        <w:t>Action</w:t>
      </w:r>
    </w:p>
    <w:p w14:paraId="653944FA" w14:textId="494BC52D" w:rsidR="003446CD" w:rsidRDefault="003446CD" w:rsidP="003446CD">
      <w:pPr>
        <w:pStyle w:val="NormalWeb"/>
        <w:spacing w:before="0" w:beforeAutospacing="0" w:after="0" w:afterAutospacing="0" w:line="480" w:lineRule="auto"/>
        <w:jc w:val="both"/>
      </w:pPr>
      <w:r>
        <w:rPr>
          <w:noProof/>
          <w:color w:val="000000"/>
          <w:bdr w:val="none" w:sz="0" w:space="0" w:color="auto" w:frame="1"/>
        </w:rPr>
        <w:drawing>
          <wp:inline distT="0" distB="0" distL="0" distR="0" wp14:anchorId="49180807" wp14:editId="02D53B2C">
            <wp:extent cx="5943600" cy="33147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314700"/>
                    </a:xfrm>
                    <a:prstGeom prst="rect">
                      <a:avLst/>
                    </a:prstGeom>
                    <a:noFill/>
                    <a:ln>
                      <a:noFill/>
                    </a:ln>
                  </pic:spPr>
                </pic:pic>
              </a:graphicData>
            </a:graphic>
          </wp:inline>
        </w:drawing>
      </w:r>
    </w:p>
    <w:p w14:paraId="61181C56" w14:textId="6E4F171B" w:rsidR="003446CD" w:rsidRDefault="003446CD" w:rsidP="003446CD">
      <w:pPr>
        <w:pStyle w:val="NormalWeb"/>
        <w:spacing w:before="0" w:beforeAutospacing="0" w:after="0" w:afterAutospacing="0" w:line="480" w:lineRule="auto"/>
        <w:jc w:val="both"/>
      </w:pPr>
      <w:r>
        <w:rPr>
          <w:color w:val="000000"/>
        </w:rPr>
        <w:lastRenderedPageBreak/>
        <w:t>Moreover, the smart assistant improving the quality of room service can be promoted for the evaluated market launch of the mentioned services (</w:t>
      </w:r>
      <w:r w:rsidR="00A92865" w:rsidRPr="00A92865">
        <w:t>for</w:t>
      </w:r>
      <w:r w:rsidR="00A92865">
        <w:t>, 2021</w:t>
      </w:r>
      <w:r>
        <w:rPr>
          <w:color w:val="000000"/>
        </w:rPr>
        <w:t>)‌.</w:t>
      </w:r>
    </w:p>
    <w:p w14:paraId="7503F032" w14:textId="77777777" w:rsidR="003446CD" w:rsidRDefault="003446CD" w:rsidP="003446CD">
      <w:pPr>
        <w:pStyle w:val="NormalWeb"/>
        <w:spacing w:before="0" w:beforeAutospacing="0" w:after="0" w:afterAutospacing="0" w:line="480" w:lineRule="auto"/>
        <w:jc w:val="both"/>
      </w:pPr>
      <w:r>
        <w:rPr>
          <w:b/>
          <w:bCs/>
          <w:color w:val="000000"/>
        </w:rPr>
        <w:t>Control</w:t>
      </w:r>
    </w:p>
    <w:p w14:paraId="3322B004" w14:textId="678D5AFB" w:rsidR="003446CD" w:rsidRDefault="003446CD" w:rsidP="003446CD">
      <w:pPr>
        <w:pStyle w:val="NormalWeb"/>
        <w:spacing w:before="0" w:beforeAutospacing="0" w:after="0" w:afterAutospacing="0" w:line="480" w:lineRule="auto"/>
        <w:jc w:val="both"/>
      </w:pPr>
      <w:r>
        <w:rPr>
          <w:noProof/>
          <w:color w:val="000000"/>
          <w:bdr w:val="none" w:sz="0" w:space="0" w:color="auto" w:frame="1"/>
        </w:rPr>
        <w:drawing>
          <wp:inline distT="0" distB="0" distL="0" distR="0" wp14:anchorId="39F8D3DA" wp14:editId="4BDFE628">
            <wp:extent cx="5943600" cy="33242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324225"/>
                    </a:xfrm>
                    <a:prstGeom prst="rect">
                      <a:avLst/>
                    </a:prstGeom>
                    <a:noFill/>
                    <a:ln>
                      <a:noFill/>
                    </a:ln>
                  </pic:spPr>
                </pic:pic>
              </a:graphicData>
            </a:graphic>
          </wp:inline>
        </w:drawing>
      </w:r>
    </w:p>
    <w:p w14:paraId="54C75B0D" w14:textId="77777777" w:rsidR="003446CD" w:rsidRDefault="003446CD" w:rsidP="003446CD">
      <w:pPr>
        <w:pStyle w:val="NormalWeb"/>
        <w:spacing w:before="0" w:beforeAutospacing="0" w:after="0" w:afterAutospacing="0" w:line="480" w:lineRule="auto"/>
        <w:jc w:val="both"/>
      </w:pPr>
      <w:r>
        <w:rPr>
          <w:b/>
          <w:bCs/>
          <w:color w:val="000000"/>
        </w:rPr>
        <w:t>Conclusion</w:t>
      </w:r>
    </w:p>
    <w:p w14:paraId="7EFCD424" w14:textId="20302BAB" w:rsidR="003446CD" w:rsidRDefault="003446CD" w:rsidP="003446CD">
      <w:pPr>
        <w:pStyle w:val="NormalWeb"/>
        <w:spacing w:before="0" w:beforeAutospacing="0" w:after="0" w:afterAutospacing="0" w:line="480" w:lineRule="auto"/>
        <w:jc w:val="both"/>
      </w:pPr>
      <w:r>
        <w:rPr>
          <w:noProof/>
          <w:color w:val="000000"/>
          <w:bdr w:val="none" w:sz="0" w:space="0" w:color="auto" w:frame="1"/>
        </w:rPr>
        <w:drawing>
          <wp:inline distT="0" distB="0" distL="0" distR="0" wp14:anchorId="19E42DD6" wp14:editId="6746BF92">
            <wp:extent cx="5943600" cy="3314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314700"/>
                    </a:xfrm>
                    <a:prstGeom prst="rect">
                      <a:avLst/>
                    </a:prstGeom>
                    <a:noFill/>
                    <a:ln>
                      <a:noFill/>
                    </a:ln>
                  </pic:spPr>
                </pic:pic>
              </a:graphicData>
            </a:graphic>
          </wp:inline>
        </w:drawing>
      </w:r>
    </w:p>
    <w:p w14:paraId="446361CA" w14:textId="77777777" w:rsidR="003446CD" w:rsidRDefault="003446CD" w:rsidP="003446CD">
      <w:pPr>
        <w:pStyle w:val="NormalWeb"/>
        <w:spacing w:before="0" w:beforeAutospacing="0" w:after="0" w:afterAutospacing="0" w:line="480" w:lineRule="auto"/>
        <w:jc w:val="both"/>
      </w:pPr>
      <w:r>
        <w:rPr>
          <w:b/>
          <w:bCs/>
          <w:color w:val="000000"/>
        </w:rPr>
        <w:lastRenderedPageBreak/>
        <w:t>References</w:t>
      </w:r>
    </w:p>
    <w:p w14:paraId="33AB4DD6" w14:textId="4B07DD99" w:rsidR="003446CD" w:rsidRDefault="002B2823" w:rsidP="003446CD">
      <w:pPr>
        <w:pStyle w:val="NormalWeb"/>
        <w:spacing w:before="0" w:beforeAutospacing="0" w:after="0" w:afterAutospacing="0" w:line="480" w:lineRule="auto"/>
        <w:jc w:val="both"/>
      </w:pPr>
      <w:r>
        <w:rPr>
          <w:noProof/>
        </w:rPr>
        <w:drawing>
          <wp:inline distT="0" distB="0" distL="0" distR="0" wp14:anchorId="07CD0868" wp14:editId="289FAE6E">
            <wp:extent cx="5943600" cy="3343275"/>
            <wp:effectExtent l="0" t="0" r="0" b="9525"/>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943600" cy="3343275"/>
                    </a:xfrm>
                    <a:prstGeom prst="rect">
                      <a:avLst/>
                    </a:prstGeom>
                  </pic:spPr>
                </pic:pic>
              </a:graphicData>
            </a:graphic>
          </wp:inline>
        </w:drawing>
      </w:r>
    </w:p>
    <w:p w14:paraId="4DD5E135" w14:textId="77777777" w:rsidR="003446CD" w:rsidRDefault="003446CD" w:rsidP="003446CD">
      <w:pPr>
        <w:pStyle w:val="NormalWeb"/>
        <w:spacing w:before="0" w:beforeAutospacing="0" w:after="0" w:afterAutospacing="0" w:line="480" w:lineRule="auto"/>
        <w:jc w:val="both"/>
      </w:pPr>
      <w:r>
        <w:rPr>
          <w:color w:val="222222"/>
          <w:shd w:val="clear" w:color="auto" w:fill="FFFFFF"/>
        </w:rPr>
        <w:t xml:space="preserve">Bowie, D., Buttle, F., Brookes, M. and Mariussen, A., (2016). </w:t>
      </w:r>
      <w:r>
        <w:rPr>
          <w:i/>
          <w:iCs/>
          <w:color w:val="222222"/>
          <w:shd w:val="clear" w:color="auto" w:fill="FFFFFF"/>
        </w:rPr>
        <w:t>Hospitality marketing</w:t>
      </w:r>
      <w:r>
        <w:rPr>
          <w:color w:val="222222"/>
          <w:shd w:val="clear" w:color="auto" w:fill="FFFFFF"/>
        </w:rPr>
        <w:t>. Routledge.</w:t>
      </w:r>
    </w:p>
    <w:p w14:paraId="212D9F9F" w14:textId="77777777" w:rsidR="003446CD" w:rsidRDefault="003446CD" w:rsidP="003446CD">
      <w:pPr>
        <w:pStyle w:val="NormalWeb"/>
        <w:spacing w:before="0" w:beforeAutospacing="0" w:after="0" w:afterAutospacing="0" w:line="480" w:lineRule="auto"/>
        <w:jc w:val="both"/>
      </w:pPr>
      <w:r>
        <w:rPr>
          <w:color w:val="222222"/>
          <w:shd w:val="clear" w:color="auto" w:fill="FFFFFF"/>
        </w:rPr>
        <w:t xml:space="preserve">Jobber, D. and Ellis-Chadwick, F., (2019). </w:t>
      </w:r>
      <w:r>
        <w:rPr>
          <w:i/>
          <w:iCs/>
          <w:color w:val="222222"/>
          <w:shd w:val="clear" w:color="auto" w:fill="FFFFFF"/>
        </w:rPr>
        <w:t>EBOOK: Principles and Practice of Marketing, 9e</w:t>
      </w:r>
      <w:r>
        <w:rPr>
          <w:color w:val="222222"/>
          <w:shd w:val="clear" w:color="auto" w:fill="FFFFFF"/>
        </w:rPr>
        <w:t>. McGraw Hill.</w:t>
      </w:r>
    </w:p>
    <w:p w14:paraId="6E5169C8" w14:textId="02ACF69C" w:rsidR="003446CD" w:rsidRDefault="003446CD" w:rsidP="003446CD">
      <w:pPr>
        <w:pStyle w:val="NormalWeb"/>
        <w:spacing w:before="0" w:beforeAutospacing="0" w:after="0" w:afterAutospacing="0" w:line="480" w:lineRule="auto"/>
        <w:jc w:val="both"/>
        <w:rPr>
          <w:color w:val="000000"/>
        </w:rPr>
      </w:pPr>
      <w:r>
        <w:rPr>
          <w:color w:val="000000"/>
        </w:rPr>
        <w:t xml:space="preserve">Kett, R. (2022). </w:t>
      </w:r>
      <w:r>
        <w:rPr>
          <w:i/>
          <w:iCs/>
          <w:color w:val="000000"/>
        </w:rPr>
        <w:t>7 Changes the UK’s Hotel Sector Can’t Afford to Ignore</w:t>
      </w:r>
      <w:r>
        <w:rPr>
          <w:color w:val="000000"/>
        </w:rPr>
        <w:t xml:space="preserve">. Available at: </w:t>
      </w:r>
      <w:hyperlink r:id="rId29" w:history="1">
        <w:r>
          <w:rPr>
            <w:rStyle w:val="Hyperlink"/>
            <w:color w:val="1155CC"/>
          </w:rPr>
          <w:t>https://www.hospitalitynet.org/opinion/4108465.html</w:t>
        </w:r>
      </w:hyperlink>
      <w:r>
        <w:rPr>
          <w:color w:val="000000"/>
        </w:rPr>
        <w:t xml:space="preserve"> [Accessed 2 March 2023]</w:t>
      </w:r>
    </w:p>
    <w:p w14:paraId="407D6D0E" w14:textId="1EB1B04C" w:rsidR="00A92865" w:rsidRDefault="00A92865" w:rsidP="003446CD">
      <w:pPr>
        <w:pStyle w:val="NormalWeb"/>
        <w:spacing w:before="0" w:beforeAutospacing="0" w:after="0" w:afterAutospacing="0" w:line="480" w:lineRule="auto"/>
        <w:jc w:val="both"/>
      </w:pPr>
      <w:r w:rsidRPr="00A92865">
        <w:t>for, D. (2021). </w:t>
      </w:r>
      <w:r w:rsidRPr="00A92865">
        <w:rPr>
          <w:i/>
          <w:iCs/>
        </w:rPr>
        <w:t>Hospitality strategy: reopening, recovery, resilience</w:t>
      </w:r>
      <w:r w:rsidRPr="00A92865">
        <w:t xml:space="preserve">. [online] GOV.UK. Available at: </w:t>
      </w:r>
      <w:hyperlink r:id="rId30" w:history="1">
        <w:r w:rsidRPr="00A92865">
          <w:rPr>
            <w:rStyle w:val="Hyperlink"/>
          </w:rPr>
          <w:t>https://www.gov.uk/government/publications/hospitality-strategy-reopening-recovery-resilience/hospitality-strategy-reopening-recovery-resilience#:~:text=Hospitality%20is%20a%20critical%20component,globally%20for%20inbound%20visitor%20spending</w:t>
        </w:r>
      </w:hyperlink>
      <w:r w:rsidRPr="00A92865">
        <w:t>. [Accessed 3 Mar. 2023]</w:t>
      </w:r>
    </w:p>
    <w:p w14:paraId="66B73B61" w14:textId="65C603CF" w:rsidR="003446CD" w:rsidRDefault="003446CD" w:rsidP="003446CD">
      <w:r>
        <w:rPr>
          <w:shd w:val="clear" w:color="auto" w:fill="FFFFFF"/>
        </w:rPr>
        <w:t xml:space="preserve">Smith, P.R. and Zook, Z., (2019). </w:t>
      </w:r>
      <w:r w:rsidRPr="003446CD">
        <w:rPr>
          <w:i/>
          <w:iCs/>
          <w:shd w:val="clear" w:color="auto" w:fill="FFFFFF"/>
        </w:rPr>
        <w:t>Marketing communications: Integrating online and offline, customer engagement and digital technologies.</w:t>
      </w:r>
      <w:r>
        <w:rPr>
          <w:shd w:val="clear" w:color="auto" w:fill="FFFFFF"/>
        </w:rPr>
        <w:t xml:space="preserve"> Kogan Page Publishers.</w:t>
      </w:r>
    </w:p>
    <w:p w14:paraId="48C7735B" w14:textId="0C513B50" w:rsidR="0006406C" w:rsidRDefault="0006406C" w:rsidP="003446CD"/>
    <w:sectPr w:rsidR="0006406C">
      <w:headerReference w:type="default" r:id="rId31"/>
      <w:footerReference w:type="default" r:id="rId3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A8DB84" w14:textId="77777777" w:rsidR="001B0A13" w:rsidRDefault="001B0A13">
      <w:pPr>
        <w:spacing w:line="240" w:lineRule="auto"/>
      </w:pPr>
      <w:r>
        <w:separator/>
      </w:r>
    </w:p>
  </w:endnote>
  <w:endnote w:type="continuationSeparator" w:id="0">
    <w:p w14:paraId="451E9EC4" w14:textId="77777777" w:rsidR="001B0A13" w:rsidRDefault="001B0A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7717725"/>
      <w:docPartObj>
        <w:docPartGallery w:val="Page Numbers (Bottom of Page)"/>
        <w:docPartUnique/>
      </w:docPartObj>
    </w:sdtPr>
    <w:sdtContent>
      <w:sdt>
        <w:sdtPr>
          <w:id w:val="-1769616900"/>
          <w:docPartObj>
            <w:docPartGallery w:val="Page Numbers (Top of Page)"/>
            <w:docPartUnique/>
          </w:docPartObj>
        </w:sdtPr>
        <w:sdtContent>
          <w:p w14:paraId="0AFA6BD2" w14:textId="0531618F" w:rsidR="0006406C" w:rsidRDefault="0006406C">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0FD5751C" w14:textId="77777777" w:rsidR="0006406C" w:rsidRDefault="000640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4F3499" w14:textId="77777777" w:rsidR="001B0A13" w:rsidRDefault="001B0A13">
      <w:pPr>
        <w:spacing w:line="240" w:lineRule="auto"/>
      </w:pPr>
      <w:r>
        <w:separator/>
      </w:r>
    </w:p>
  </w:footnote>
  <w:footnote w:type="continuationSeparator" w:id="0">
    <w:p w14:paraId="422C6E98" w14:textId="77777777" w:rsidR="001B0A13" w:rsidRDefault="001B0A1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42FC5" w14:textId="77777777" w:rsidR="00177F10" w:rsidRDefault="00000000">
    <w:pPr>
      <w:jc w:val="right"/>
    </w:pPr>
    <w:r>
      <w:t>BMIH4005 - Marketing Essentials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E2398"/>
    <w:multiLevelType w:val="multilevel"/>
    <w:tmpl w:val="572EE0FC"/>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236A8A"/>
    <w:multiLevelType w:val="multilevel"/>
    <w:tmpl w:val="034E1ADC"/>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0267884"/>
    <w:multiLevelType w:val="multilevel"/>
    <w:tmpl w:val="6BA411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2DE66DD"/>
    <w:multiLevelType w:val="hybridMultilevel"/>
    <w:tmpl w:val="6BFCFA2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29821BE1"/>
    <w:multiLevelType w:val="multilevel"/>
    <w:tmpl w:val="990CD38A"/>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5F409FB"/>
    <w:multiLevelType w:val="multilevel"/>
    <w:tmpl w:val="0CEE67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6CB38D8"/>
    <w:multiLevelType w:val="multilevel"/>
    <w:tmpl w:val="EE7A5C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EC70AD0"/>
    <w:multiLevelType w:val="multilevel"/>
    <w:tmpl w:val="F3468F82"/>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61D1939"/>
    <w:multiLevelType w:val="multilevel"/>
    <w:tmpl w:val="94063C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C471309"/>
    <w:multiLevelType w:val="multilevel"/>
    <w:tmpl w:val="F4B2DE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6D86745"/>
    <w:multiLevelType w:val="multilevel"/>
    <w:tmpl w:val="36FA8D46"/>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47B058E"/>
    <w:multiLevelType w:val="multilevel"/>
    <w:tmpl w:val="A51A8382"/>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77649A7"/>
    <w:multiLevelType w:val="multilevel"/>
    <w:tmpl w:val="9ACAE1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1551945">
    <w:abstractNumId w:val="12"/>
  </w:num>
  <w:num w:numId="2" w16cid:durableId="1205412203">
    <w:abstractNumId w:val="11"/>
  </w:num>
  <w:num w:numId="3" w16cid:durableId="1699890554">
    <w:abstractNumId w:val="4"/>
  </w:num>
  <w:num w:numId="4" w16cid:durableId="1937326382">
    <w:abstractNumId w:val="2"/>
  </w:num>
  <w:num w:numId="5" w16cid:durableId="126242765">
    <w:abstractNumId w:val="1"/>
  </w:num>
  <w:num w:numId="6" w16cid:durableId="455417946">
    <w:abstractNumId w:val="8"/>
  </w:num>
  <w:num w:numId="7" w16cid:durableId="662002839">
    <w:abstractNumId w:val="10"/>
  </w:num>
  <w:num w:numId="8" w16cid:durableId="1784954012">
    <w:abstractNumId w:val="7"/>
  </w:num>
  <w:num w:numId="9" w16cid:durableId="1641032763">
    <w:abstractNumId w:val="0"/>
  </w:num>
  <w:num w:numId="10" w16cid:durableId="1296595227">
    <w:abstractNumId w:val="9"/>
  </w:num>
  <w:num w:numId="11" w16cid:durableId="504906416">
    <w:abstractNumId w:val="6"/>
  </w:num>
  <w:num w:numId="12" w16cid:durableId="150488581">
    <w:abstractNumId w:val="5"/>
  </w:num>
  <w:num w:numId="13" w16cid:durableId="15663341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7F10"/>
    <w:rsid w:val="00002464"/>
    <w:rsid w:val="0006406C"/>
    <w:rsid w:val="000B1053"/>
    <w:rsid w:val="000D3489"/>
    <w:rsid w:val="00177F10"/>
    <w:rsid w:val="001B0A13"/>
    <w:rsid w:val="002638C1"/>
    <w:rsid w:val="002B2823"/>
    <w:rsid w:val="003446CD"/>
    <w:rsid w:val="004A2EAF"/>
    <w:rsid w:val="005B141C"/>
    <w:rsid w:val="00A92865"/>
    <w:rsid w:val="00B24243"/>
    <w:rsid w:val="00B6423C"/>
    <w:rsid w:val="00B920D2"/>
  </w:rsids>
  <m:mathPr>
    <m:mathFont m:val="Cambria Math"/>
    <m:brkBin m:val="before"/>
    <m:brkBinSub m:val="--"/>
    <m:smallFrac m:val="0"/>
    <m:dispDef/>
    <m:lMargin m:val="0"/>
    <m:rMargin m:val="0"/>
    <m:defJc m:val="centerGroup"/>
    <m:wrapIndent m:val="1440"/>
    <m:intLim m:val="subSup"/>
    <m:naryLim m:val="undOvr"/>
  </m:mathPr>
  <w:themeFontLang w:val="en-IN" w:eastAsia="ja-JP"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8C39D"/>
  <w15:docId w15:val="{06CD4EBA-FEC1-4FCB-8705-60090B76A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outlineLvl w:val="2"/>
    </w:pPr>
    <w:rPr>
      <w:i/>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06406C"/>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6406C"/>
    <w:pPr>
      <w:spacing w:after="100"/>
    </w:pPr>
  </w:style>
  <w:style w:type="character" w:styleId="Hyperlink">
    <w:name w:val="Hyperlink"/>
    <w:basedOn w:val="DefaultParagraphFont"/>
    <w:uiPriority w:val="99"/>
    <w:unhideWhenUsed/>
    <w:rsid w:val="0006406C"/>
    <w:rPr>
      <w:color w:val="0000FF" w:themeColor="hyperlink"/>
      <w:u w:val="single"/>
    </w:rPr>
  </w:style>
  <w:style w:type="paragraph" w:styleId="Header">
    <w:name w:val="header"/>
    <w:basedOn w:val="Normal"/>
    <w:link w:val="HeaderChar"/>
    <w:uiPriority w:val="99"/>
    <w:unhideWhenUsed/>
    <w:rsid w:val="0006406C"/>
    <w:pPr>
      <w:tabs>
        <w:tab w:val="center" w:pos="4513"/>
        <w:tab w:val="right" w:pos="9026"/>
      </w:tabs>
      <w:spacing w:line="240" w:lineRule="auto"/>
    </w:pPr>
  </w:style>
  <w:style w:type="character" w:customStyle="1" w:styleId="HeaderChar">
    <w:name w:val="Header Char"/>
    <w:basedOn w:val="DefaultParagraphFont"/>
    <w:link w:val="Header"/>
    <w:uiPriority w:val="99"/>
    <w:rsid w:val="0006406C"/>
  </w:style>
  <w:style w:type="paragraph" w:styleId="Footer">
    <w:name w:val="footer"/>
    <w:basedOn w:val="Normal"/>
    <w:link w:val="FooterChar"/>
    <w:uiPriority w:val="99"/>
    <w:unhideWhenUsed/>
    <w:rsid w:val="0006406C"/>
    <w:pPr>
      <w:tabs>
        <w:tab w:val="center" w:pos="4513"/>
        <w:tab w:val="right" w:pos="9026"/>
      </w:tabs>
      <w:spacing w:line="240" w:lineRule="auto"/>
    </w:pPr>
  </w:style>
  <w:style w:type="character" w:customStyle="1" w:styleId="FooterChar">
    <w:name w:val="Footer Char"/>
    <w:basedOn w:val="DefaultParagraphFont"/>
    <w:link w:val="Footer"/>
    <w:uiPriority w:val="99"/>
    <w:rsid w:val="0006406C"/>
  </w:style>
  <w:style w:type="paragraph" w:styleId="NormalWeb">
    <w:name w:val="Normal (Web)"/>
    <w:basedOn w:val="Normal"/>
    <w:uiPriority w:val="99"/>
    <w:semiHidden/>
    <w:unhideWhenUsed/>
    <w:rsid w:val="003446CD"/>
    <w:pPr>
      <w:spacing w:before="100" w:beforeAutospacing="1" w:after="100" w:afterAutospacing="1" w:line="240" w:lineRule="auto"/>
      <w:jc w:val="left"/>
    </w:pPr>
    <w:rPr>
      <w:lang w:eastAsia="en-GB"/>
    </w:rPr>
  </w:style>
  <w:style w:type="character" w:styleId="UnresolvedMention">
    <w:name w:val="Unresolved Mention"/>
    <w:basedOn w:val="DefaultParagraphFont"/>
    <w:uiPriority w:val="99"/>
    <w:semiHidden/>
    <w:unhideWhenUsed/>
    <w:rsid w:val="00A928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2729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hitbread.co.uk/about-us/our-business-model/" TargetMode="External"/><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yperlink" Target="https://www.hospitalitynet.org/opinion/4108465.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hich.co.uk/reviews/uk-hotel-chains/article/best-and-worst-uk-hotel-chains-aaVVF4u1jZpe" TargetMode="External"/><Relationship Id="rId24" Type="http://schemas.openxmlformats.org/officeDocument/2006/relationships/image" Target="media/image15.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svg"/><Relationship Id="rId10" Type="http://schemas.openxmlformats.org/officeDocument/2006/relationships/image" Target="media/image3.png"/><Relationship Id="rId19" Type="http://schemas.openxmlformats.org/officeDocument/2006/relationships/image" Target="media/image10.sv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3.svg"/><Relationship Id="rId27" Type="http://schemas.openxmlformats.org/officeDocument/2006/relationships/image" Target="media/image18.png"/><Relationship Id="rId30" Type="http://schemas.openxmlformats.org/officeDocument/2006/relationships/hyperlink" Target="https://www.gov.uk/government/publications/hospitality-strategy-reopening-recovery-resilience/hospitality-strategy-reopening-recovery-resilience"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68661-C33B-434A-A0D5-0807D02ED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2336</Words>
  <Characters>13319</Characters>
  <Application>Microsoft Office Word</Application>
  <DocSecurity>0</DocSecurity>
  <Lines>110</Lines>
  <Paragraphs>31</Paragraphs>
  <ScaleCrop>false</ScaleCrop>
  <Company/>
  <LinksUpToDate>false</LinksUpToDate>
  <CharactersWithSpaces>15624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Rebecca Macavei (2232071)</cp:lastModifiedBy>
  <cp:revision>5</cp:revision>
  <dcterms:created xsi:type="dcterms:W3CDTF">2023-03-02T08:45:00Z</dcterms:created>
  <dcterms:modified xsi:type="dcterms:W3CDTF">2023-03-07T16:01:00Z</dcterms:modified>
</cp:coreProperties>
</file>