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A9966" w14:textId="77777777" w:rsidR="000C773E" w:rsidRPr="0030270D" w:rsidRDefault="000C773E" w:rsidP="000C773E">
      <w:pPr>
        <w:spacing w:after="0" w:line="240" w:lineRule="auto"/>
        <w:ind w:left="-180" w:right="-334"/>
        <w:jc w:val="center"/>
        <w:rPr>
          <w:rFonts w:ascii="Arial" w:eastAsia="SimSun" w:hAnsi="Arial" w:cs="Arial"/>
          <w:b/>
          <w:color w:val="000000"/>
          <w:sz w:val="28"/>
          <w:szCs w:val="28"/>
          <w:lang w:val="cy-GB" w:eastAsia="zh-CN"/>
          <w14:ligatures w14:val="none"/>
        </w:rPr>
      </w:pPr>
      <w:r w:rsidRPr="0030270D">
        <w:rPr>
          <w:rFonts w:ascii="Arial" w:eastAsia="SimSun" w:hAnsi="Arial" w:cs="Arial"/>
          <w:b/>
          <w:color w:val="000000"/>
          <w:sz w:val="28"/>
          <w:szCs w:val="28"/>
          <w:lang w:val="cy-GB" w:eastAsia="zh-CN"/>
          <w14:ligatures w14:val="none"/>
        </w:rPr>
        <w:t xml:space="preserve">Postgraduate/Distance Learning </w:t>
      </w:r>
    </w:p>
    <w:p w14:paraId="0A9BCE60" w14:textId="77777777" w:rsidR="000C773E" w:rsidRPr="0030270D" w:rsidRDefault="000C773E" w:rsidP="000C773E">
      <w:pPr>
        <w:spacing w:after="0" w:line="240" w:lineRule="auto"/>
        <w:ind w:left="-180" w:right="-334"/>
        <w:jc w:val="center"/>
        <w:rPr>
          <w:rFonts w:ascii="Arial" w:eastAsia="SimSun" w:hAnsi="Arial" w:cs="Arial"/>
          <w:b/>
          <w:color w:val="000000"/>
          <w:sz w:val="28"/>
          <w:szCs w:val="28"/>
          <w:lang w:eastAsia="zh-CN"/>
          <w14:ligatures w14:val="none"/>
        </w:rPr>
      </w:pPr>
      <w:r w:rsidRPr="0030270D">
        <w:rPr>
          <w:rFonts w:ascii="Arial" w:eastAsia="SimSun" w:hAnsi="Arial" w:cs="Arial"/>
          <w:b/>
          <w:color w:val="000000"/>
          <w:sz w:val="28"/>
          <w:szCs w:val="28"/>
          <w:lang w:val="cy-GB" w:eastAsia="zh-CN"/>
          <w14:ligatures w14:val="none"/>
        </w:rPr>
        <w:t>Assignment coversheet &amp; feedback form</w:t>
      </w:r>
    </w:p>
    <w:p w14:paraId="1648F711" w14:textId="77777777" w:rsidR="000C773E" w:rsidRPr="0030270D" w:rsidRDefault="000C773E" w:rsidP="000C773E">
      <w:pPr>
        <w:spacing w:after="0" w:line="240" w:lineRule="auto"/>
        <w:rPr>
          <w:rFonts w:ascii="Arial" w:eastAsia="SimSun" w:hAnsi="Arial" w:cs="Arial"/>
          <w:sz w:val="28"/>
          <w:szCs w:val="28"/>
          <w:lang w:val="cy-GB" w:eastAsia="zh-CN"/>
          <w14:ligatures w14:val="none"/>
        </w:rPr>
      </w:pPr>
    </w:p>
    <w:p w14:paraId="083B17E1" w14:textId="77777777" w:rsidR="000C773E" w:rsidRPr="0030270D" w:rsidRDefault="000C773E" w:rsidP="000C773E">
      <w:pPr>
        <w:keepNext/>
        <w:spacing w:after="0" w:line="240" w:lineRule="auto"/>
        <w:ind w:left="720"/>
        <w:jc w:val="center"/>
        <w:outlineLvl w:val="2"/>
        <w:rPr>
          <w:rFonts w:ascii="Tahoma" w:eastAsia="SimSun" w:hAnsi="Tahoma" w:cs="Tahoma"/>
          <w:b/>
          <w:bCs/>
          <w:sz w:val="20"/>
          <w:szCs w:val="20"/>
          <w:lang w:val="cy-GB" w:eastAsia="zh-CN"/>
          <w14:ligatures w14:val="none"/>
        </w:rPr>
      </w:pPr>
      <w:r w:rsidRPr="0030270D">
        <w:rPr>
          <w:rFonts w:ascii="Tahoma" w:eastAsia="SimSun" w:hAnsi="Tahoma" w:cs="Tahoma"/>
          <w:b/>
          <w:bCs/>
          <w:sz w:val="20"/>
          <w:szCs w:val="20"/>
          <w:lang w:val="cy-GB" w:eastAsia="zh-CN"/>
          <w14:ligatures w14:val="none"/>
        </w:rPr>
        <w:t>THIS SHEET MUST BE THE FIRST PAGE OF THE ASSIGNMENT YOU ARE SUBMITTING  (DO NOT SEND AS A SEPARATE FILE)</w:t>
      </w:r>
    </w:p>
    <w:p w14:paraId="5E0FB7E7" w14:textId="77777777" w:rsidR="000C773E" w:rsidRPr="0030270D" w:rsidRDefault="000C773E" w:rsidP="000C773E">
      <w:pPr>
        <w:keepNext/>
        <w:spacing w:after="0" w:line="240" w:lineRule="auto"/>
        <w:ind w:left="720"/>
        <w:jc w:val="center"/>
        <w:outlineLvl w:val="2"/>
        <w:rPr>
          <w:rFonts w:ascii="Trebuchet MS" w:eastAsia="SimSun" w:hAnsi="Trebuchet MS" w:cs="Tahoma"/>
          <w:b/>
          <w:bCs/>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C773E" w:rsidRPr="0030270D" w14:paraId="050DC7F2" w14:textId="77777777" w:rsidTr="00F91A23">
        <w:trPr>
          <w:trHeight w:val="614"/>
        </w:trPr>
        <w:tc>
          <w:tcPr>
            <w:tcW w:w="8856" w:type="dxa"/>
            <w:gridSpan w:val="5"/>
          </w:tcPr>
          <w:p w14:paraId="1C0EF65B"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b/>
                <w:color w:val="000000"/>
                <w:lang w:eastAsia="zh-CN"/>
                <w14:ligatures w14:val="none"/>
              </w:rPr>
              <w:t>For completion by the student</w:t>
            </w:r>
            <w:r w:rsidRPr="0030270D">
              <w:rPr>
                <w:rFonts w:ascii="Arial" w:eastAsia="SimSun" w:hAnsi="Arial" w:cs="Arial"/>
                <w:color w:val="000000"/>
                <w:lang w:eastAsia="zh-CN"/>
                <w14:ligatures w14:val="none"/>
              </w:rPr>
              <w:t>:</w:t>
            </w:r>
          </w:p>
        </w:tc>
      </w:tr>
      <w:tr w:rsidR="000C773E" w:rsidRPr="0030270D" w14:paraId="2681B61E" w14:textId="77777777" w:rsidTr="00F91A23">
        <w:trPr>
          <w:trHeight w:val="718"/>
        </w:trPr>
        <w:tc>
          <w:tcPr>
            <w:tcW w:w="8856" w:type="dxa"/>
            <w:gridSpan w:val="5"/>
          </w:tcPr>
          <w:p w14:paraId="7CBC3BF1"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Student Name:</w:t>
            </w:r>
            <w:r w:rsidRPr="0030270D">
              <w:rPr>
                <w:rFonts w:ascii="Arial" w:eastAsia="SimSun" w:hAnsi="Arial" w:cs="Arial"/>
                <w:color w:val="000000"/>
                <w:sz w:val="21"/>
                <w:szCs w:val="21"/>
                <w:lang w:eastAsia="zh-CN"/>
                <w14:ligatures w14:val="none"/>
              </w:rPr>
              <w:t xml:space="preserve"> : </w:t>
            </w:r>
            <w:r w:rsidRPr="0030270D">
              <w:rPr>
                <w:rFonts w:ascii="Arial" w:eastAsia="SimSun" w:hAnsi="Arial" w:cs="Arial"/>
                <w:b/>
                <w:bCs/>
                <w:color w:val="000000"/>
                <w:sz w:val="21"/>
                <w:szCs w:val="21"/>
                <w:lang w:eastAsia="zh-CN"/>
                <w14:ligatures w14:val="none"/>
              </w:rPr>
              <w:t>Charlotte Wenner</w:t>
            </w:r>
          </w:p>
          <w:p w14:paraId="5C54931F"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p>
          <w:p w14:paraId="339CEECB"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 xml:space="preserve">Student </w:t>
            </w:r>
            <w:r w:rsidRPr="0030270D">
              <w:rPr>
                <w:rFonts w:ascii="Arial" w:eastAsia="SimSun" w:hAnsi="Arial" w:cs="Arial"/>
                <w:b/>
                <w:bCs/>
                <w:color w:val="000000"/>
                <w:u w:val="single"/>
                <w:lang w:eastAsia="zh-CN"/>
                <w14:ligatures w14:val="none"/>
              </w:rPr>
              <w:t>University</w:t>
            </w:r>
            <w:r w:rsidRPr="0030270D">
              <w:rPr>
                <w:rFonts w:ascii="Arial" w:eastAsia="SimSun" w:hAnsi="Arial" w:cs="Arial"/>
                <w:color w:val="000000"/>
                <w:u w:val="single"/>
                <w:lang w:eastAsia="zh-CN"/>
                <w14:ligatures w14:val="none"/>
              </w:rPr>
              <w:t xml:space="preserve"> </w:t>
            </w:r>
            <w:r w:rsidRPr="0030270D">
              <w:rPr>
                <w:rFonts w:ascii="Arial" w:eastAsia="SimSun" w:hAnsi="Arial" w:cs="Arial"/>
                <w:color w:val="000000"/>
                <w:lang w:eastAsia="zh-CN"/>
                <w14:ligatures w14:val="none"/>
              </w:rPr>
              <w:t xml:space="preserve">Email: </w:t>
            </w:r>
            <w:r w:rsidRPr="0030270D">
              <w:rPr>
                <w:rFonts w:ascii="Arial" w:eastAsia="SimSun" w:hAnsi="Arial" w:cs="Arial"/>
                <w:color w:val="000000"/>
                <w:sz w:val="21"/>
                <w:szCs w:val="21"/>
                <w:lang w:eastAsia="zh-CN"/>
                <w14:ligatures w14:val="none"/>
              </w:rPr>
              <w:t xml:space="preserve">: </w:t>
            </w:r>
            <w:r w:rsidRPr="0030270D">
              <w:rPr>
                <w:rFonts w:ascii="Arial" w:eastAsia="SimSun" w:hAnsi="Arial" w:cs="Arial"/>
                <w:b/>
                <w:bCs/>
                <w:color w:val="000000"/>
                <w:sz w:val="21"/>
                <w:szCs w:val="21"/>
                <w:lang w:eastAsia="zh-CN"/>
                <w14:ligatures w14:val="none"/>
              </w:rPr>
              <w:t>2310536@student.uwtsd.ac.uk</w:t>
            </w:r>
          </w:p>
        </w:tc>
      </w:tr>
      <w:tr w:rsidR="000C773E" w:rsidRPr="0030270D" w14:paraId="3A59FBA7" w14:textId="77777777" w:rsidTr="00F91A23">
        <w:trPr>
          <w:trHeight w:val="849"/>
        </w:trPr>
        <w:tc>
          <w:tcPr>
            <w:tcW w:w="4788" w:type="dxa"/>
          </w:tcPr>
          <w:p w14:paraId="5934649B"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 xml:space="preserve">Module code: </w:t>
            </w:r>
            <w:r w:rsidRPr="00DF2FCD">
              <w:rPr>
                <w:rFonts w:ascii="Arial" w:eastAsia="SimSun" w:hAnsi="Arial" w:cs="Arial"/>
                <w:b/>
                <w:bCs/>
                <w:color w:val="000000"/>
                <w:sz w:val="21"/>
                <w:szCs w:val="21"/>
                <w:lang w:eastAsia="zh-CN"/>
                <w14:ligatures w14:val="none"/>
              </w:rPr>
              <w:t>HPCA7014</w:t>
            </w:r>
          </w:p>
          <w:p w14:paraId="4A0461A1"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p>
          <w:p w14:paraId="252236BB"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Module title:</w:t>
            </w:r>
            <w:r w:rsidRPr="0030270D">
              <w:rPr>
                <w:rFonts w:ascii="Arial" w:eastAsia="SimSun" w:hAnsi="Arial" w:cs="Arial"/>
                <w:b/>
                <w:color w:val="000000"/>
                <w:lang w:eastAsia="zh-CN"/>
                <w14:ligatures w14:val="none"/>
              </w:rPr>
              <w:t xml:space="preserve"> Sacred Geography</w:t>
            </w:r>
          </w:p>
          <w:p w14:paraId="2C9A6439"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p>
          <w:p w14:paraId="3A03B2B4"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p>
        </w:tc>
        <w:tc>
          <w:tcPr>
            <w:tcW w:w="2266" w:type="dxa"/>
            <w:gridSpan w:val="3"/>
          </w:tcPr>
          <w:p w14:paraId="3AEB6E9F"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Student ID number:</w:t>
            </w:r>
          </w:p>
          <w:p w14:paraId="74FF8B52"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b/>
                <w:bCs/>
                <w:color w:val="000000"/>
                <w:sz w:val="21"/>
                <w:szCs w:val="21"/>
                <w:lang w:eastAsia="zh-CN"/>
                <w14:ligatures w14:val="none"/>
              </w:rPr>
              <w:t>2310536</w:t>
            </w:r>
          </w:p>
        </w:tc>
        <w:tc>
          <w:tcPr>
            <w:tcW w:w="1802" w:type="dxa"/>
          </w:tcPr>
          <w:p w14:paraId="0A90C686"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Educational support needs:</w:t>
            </w:r>
          </w:p>
          <w:p w14:paraId="6F1CAE5C"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Yes</w:t>
            </w:r>
            <w:r w:rsidRPr="0030270D">
              <w:rPr>
                <w:rFonts w:ascii="Arial" w:eastAsia="SimSun" w:hAnsi="Arial" w:cs="Arial"/>
                <w:color w:val="000000"/>
                <w:highlight w:val="yellow"/>
                <w:lang w:eastAsia="zh-CN"/>
                <w14:ligatures w14:val="none"/>
              </w:rPr>
              <w:t>/No</w:t>
            </w:r>
          </w:p>
        </w:tc>
      </w:tr>
      <w:tr w:rsidR="000C773E" w:rsidRPr="0030270D" w14:paraId="693CF0D3" w14:textId="77777777" w:rsidTr="00F91A23">
        <w:trPr>
          <w:trHeight w:val="1139"/>
        </w:trPr>
        <w:tc>
          <w:tcPr>
            <w:tcW w:w="8856" w:type="dxa"/>
            <w:gridSpan w:val="5"/>
          </w:tcPr>
          <w:p w14:paraId="0DFBE07B" w14:textId="77777777" w:rsidR="00E31B03" w:rsidRPr="007B027E" w:rsidRDefault="000C773E" w:rsidP="00E31B03">
            <w:pPr>
              <w:rPr>
                <w:rFonts w:ascii="Arial" w:hAnsi="Arial" w:cs="Arial"/>
                <w:b/>
                <w:color w:val="000000"/>
              </w:rPr>
            </w:pPr>
            <w:r w:rsidRPr="0030270D">
              <w:rPr>
                <w:rFonts w:ascii="Arial" w:eastAsia="SimSun" w:hAnsi="Arial" w:cs="Arial"/>
                <w:lang w:eastAsia="zh-CN"/>
                <w14:ligatures w14:val="none"/>
              </w:rPr>
              <w:t xml:space="preserve">Assignment title: </w:t>
            </w:r>
            <w:r w:rsidR="00E31B03" w:rsidRPr="00E31B03">
              <w:rPr>
                <w:rFonts w:ascii="Arial" w:hAnsi="Arial" w:cs="Arial"/>
                <w:b/>
                <w:bCs/>
                <w:color w:val="000000"/>
              </w:rPr>
              <w:t>Essay based on a supervised research project.</w:t>
            </w:r>
          </w:p>
          <w:p w14:paraId="291815CD" w14:textId="12DF9618" w:rsidR="000C773E" w:rsidRPr="00E31B03" w:rsidRDefault="000C773E" w:rsidP="00F91A23">
            <w:pPr>
              <w:spacing w:after="0" w:line="240" w:lineRule="auto"/>
              <w:jc w:val="both"/>
              <w:rPr>
                <w:rFonts w:ascii="Arial" w:eastAsia="SimSun" w:hAnsi="Arial" w:cs="Arial"/>
                <w:b/>
                <w:bCs/>
                <w:sz w:val="24"/>
                <w:szCs w:val="24"/>
                <w:lang w:eastAsia="zh-CN"/>
                <w14:ligatures w14:val="none"/>
              </w:rPr>
            </w:pPr>
          </w:p>
          <w:p w14:paraId="1C09350A"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p>
          <w:p w14:paraId="284472C3"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p>
          <w:p w14:paraId="64F36A2B" w14:textId="5B3D59A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 xml:space="preserve">Assignment due date: </w:t>
            </w:r>
            <w:r w:rsidR="00E31B03">
              <w:rPr>
                <w:rFonts w:ascii="Arial" w:eastAsia="SimSun" w:hAnsi="Arial" w:cs="Arial"/>
                <w:b/>
                <w:color w:val="000000"/>
                <w:lang w:eastAsia="zh-CN"/>
                <w14:ligatures w14:val="none"/>
              </w:rPr>
              <w:t>6 January 2025</w:t>
            </w:r>
          </w:p>
        </w:tc>
      </w:tr>
      <w:tr w:rsidR="000C773E" w:rsidRPr="0030270D" w14:paraId="451F38EA" w14:textId="77777777" w:rsidTr="00F91A23">
        <w:trPr>
          <w:trHeight w:val="978"/>
        </w:trPr>
        <w:tc>
          <w:tcPr>
            <w:tcW w:w="8856" w:type="dxa"/>
            <w:gridSpan w:val="5"/>
            <w:tcBorders>
              <w:bottom w:val="single" w:sz="4" w:space="0" w:color="000000"/>
            </w:tcBorders>
          </w:tcPr>
          <w:p w14:paraId="61EFBC7F" w14:textId="77777777" w:rsidR="000C773E" w:rsidRPr="0030270D" w:rsidRDefault="000C773E" w:rsidP="00F91A23">
            <w:pPr>
              <w:spacing w:after="0" w:line="240" w:lineRule="auto"/>
              <w:rPr>
                <w:rFonts w:ascii="Arial" w:eastAsia="SimSun" w:hAnsi="Arial" w:cs="Arial"/>
                <w:lang w:eastAsia="zh-CN"/>
                <w14:ligatures w14:val="none"/>
              </w:rPr>
            </w:pPr>
            <w:r w:rsidRPr="0030270D">
              <w:rPr>
                <w:rFonts w:ascii="Arial" w:eastAsia="SimSun" w:hAnsi="Arial" w:cs="Arial"/>
                <w:lang w:eastAsia="zh-CN"/>
                <w14:ligatures w14:val="none"/>
              </w:rPr>
              <w:t>This assignment is for the       1</w:t>
            </w:r>
            <w:r w:rsidRPr="0030270D">
              <w:rPr>
                <w:rFonts w:ascii="Arial" w:eastAsia="SimSun" w:hAnsi="Arial" w:cs="Arial"/>
                <w:vertAlign w:val="superscript"/>
                <w:lang w:eastAsia="zh-CN"/>
                <w14:ligatures w14:val="none"/>
              </w:rPr>
              <w:t xml:space="preserve">st </w:t>
            </w:r>
            <w:r w:rsidRPr="0030270D">
              <w:rPr>
                <w:rFonts w:ascii="Arial" w:eastAsia="SimSun" w:hAnsi="Arial" w:cs="Arial"/>
                <w:lang w:eastAsia="zh-CN"/>
                <w14:ligatures w14:val="none"/>
              </w:rPr>
              <w:fldChar w:fldCharType="begin">
                <w:ffData>
                  <w:name w:val="Check13"/>
                  <w:enabled/>
                  <w:calcOnExit w:val="0"/>
                  <w:checkBox>
                    <w:sizeAuto/>
                    <w:default w:val="0"/>
                  </w:checkBox>
                </w:ffData>
              </w:fldChar>
            </w:r>
            <w:bookmarkStart w:id="0" w:name="Check13"/>
            <w:r w:rsidRPr="0030270D">
              <w:rPr>
                <w:rFonts w:ascii="Arial" w:eastAsia="SimSun" w:hAnsi="Arial" w:cs="Arial"/>
                <w:lang w:eastAsia="zh-CN"/>
                <w14:ligatures w14:val="none"/>
              </w:rPr>
              <w:instrText xml:space="preserve"> FORMCHECKBOX </w:instrText>
            </w:r>
            <w:r w:rsidRPr="0030270D">
              <w:rPr>
                <w:rFonts w:ascii="Arial" w:eastAsia="SimSun" w:hAnsi="Arial" w:cs="Arial"/>
                <w:lang w:eastAsia="zh-CN"/>
                <w14:ligatures w14:val="none"/>
              </w:rPr>
            </w:r>
            <w:r w:rsidRPr="0030270D">
              <w:rPr>
                <w:rFonts w:ascii="Arial" w:eastAsia="SimSun" w:hAnsi="Arial" w:cs="Arial"/>
                <w:lang w:eastAsia="zh-CN"/>
                <w14:ligatures w14:val="none"/>
              </w:rPr>
              <w:fldChar w:fldCharType="separate"/>
            </w:r>
            <w:r w:rsidRPr="0030270D">
              <w:rPr>
                <w:rFonts w:ascii="Arial" w:eastAsia="SimSun" w:hAnsi="Arial" w:cs="Arial"/>
                <w:lang w:eastAsia="zh-CN"/>
                <w14:ligatures w14:val="none"/>
              </w:rPr>
              <w:fldChar w:fldCharType="end"/>
            </w:r>
            <w:bookmarkEnd w:id="0"/>
            <w:r w:rsidRPr="0030270D">
              <w:rPr>
                <w:rFonts w:ascii="Arial" w:eastAsia="SimSun" w:hAnsi="Arial" w:cs="Arial"/>
                <w:lang w:eastAsia="zh-CN"/>
                <w14:ligatures w14:val="none"/>
              </w:rPr>
              <w:t xml:space="preserve">    2</w:t>
            </w:r>
            <w:r w:rsidRPr="0030270D">
              <w:rPr>
                <w:rFonts w:ascii="Arial" w:eastAsia="SimSun" w:hAnsi="Arial" w:cs="Arial"/>
                <w:vertAlign w:val="superscript"/>
                <w:lang w:eastAsia="zh-CN"/>
                <w14:ligatures w14:val="none"/>
              </w:rPr>
              <w:t>nd</w:t>
            </w:r>
            <w:r w:rsidRPr="0030270D">
              <w:rPr>
                <w:rFonts w:ascii="Arial" w:eastAsia="SimSun" w:hAnsi="Arial" w:cs="Arial"/>
                <w:lang w:eastAsia="zh-CN"/>
                <w14:ligatures w14:val="none"/>
              </w:rPr>
              <w:t xml:space="preserve">  </w:t>
            </w:r>
            <w:r w:rsidRPr="0030270D">
              <w:rPr>
                <w:rFonts w:ascii="Arial" w:eastAsia="SimSun" w:hAnsi="Arial" w:cs="Arial"/>
                <w:lang w:eastAsia="zh-CN"/>
                <w14:ligatures w14:val="none"/>
              </w:rPr>
              <w:fldChar w:fldCharType="begin">
                <w:ffData>
                  <w:name w:val="Check14"/>
                  <w:enabled/>
                  <w:calcOnExit w:val="0"/>
                  <w:checkBox>
                    <w:sizeAuto/>
                    <w:default w:val="0"/>
                  </w:checkBox>
                </w:ffData>
              </w:fldChar>
            </w:r>
            <w:bookmarkStart w:id="1" w:name="Check14"/>
            <w:r w:rsidRPr="0030270D">
              <w:rPr>
                <w:rFonts w:ascii="Arial" w:eastAsia="SimSun" w:hAnsi="Arial" w:cs="Arial"/>
                <w:lang w:eastAsia="zh-CN"/>
                <w14:ligatures w14:val="none"/>
              </w:rPr>
              <w:instrText xml:space="preserve"> FORMCHECKBOX </w:instrText>
            </w:r>
            <w:r w:rsidRPr="0030270D">
              <w:rPr>
                <w:rFonts w:ascii="Arial" w:eastAsia="SimSun" w:hAnsi="Arial" w:cs="Arial"/>
                <w:lang w:eastAsia="zh-CN"/>
                <w14:ligatures w14:val="none"/>
              </w:rPr>
            </w:r>
            <w:r w:rsidRPr="0030270D">
              <w:rPr>
                <w:rFonts w:ascii="Arial" w:eastAsia="SimSun" w:hAnsi="Arial" w:cs="Arial"/>
                <w:lang w:eastAsia="zh-CN"/>
                <w14:ligatures w14:val="none"/>
              </w:rPr>
              <w:fldChar w:fldCharType="separate"/>
            </w:r>
            <w:r w:rsidRPr="0030270D">
              <w:rPr>
                <w:rFonts w:ascii="Arial" w:eastAsia="SimSun" w:hAnsi="Arial" w:cs="Arial"/>
                <w:lang w:eastAsia="zh-CN"/>
                <w14:ligatures w14:val="none"/>
              </w:rPr>
              <w:fldChar w:fldCharType="end"/>
            </w:r>
            <w:bookmarkEnd w:id="1"/>
            <w:r w:rsidRPr="0030270D">
              <w:rPr>
                <w:rFonts w:ascii="Arial" w:eastAsia="SimSun" w:hAnsi="Arial" w:cs="Arial"/>
                <w:lang w:eastAsia="zh-CN"/>
                <w14:ligatures w14:val="none"/>
              </w:rPr>
              <w:t xml:space="preserve">     3</w:t>
            </w:r>
            <w:r w:rsidRPr="0030270D">
              <w:rPr>
                <w:rFonts w:ascii="Arial" w:eastAsia="SimSun" w:hAnsi="Arial" w:cs="Arial"/>
                <w:vertAlign w:val="superscript"/>
                <w:lang w:eastAsia="zh-CN"/>
                <w14:ligatures w14:val="none"/>
              </w:rPr>
              <w:t>rd</w:t>
            </w:r>
            <w:r w:rsidRPr="0030270D">
              <w:rPr>
                <w:rFonts w:ascii="Arial" w:eastAsia="SimSun" w:hAnsi="Arial" w:cs="Arial"/>
                <w:lang w:eastAsia="zh-CN"/>
                <w14:ligatures w14:val="none"/>
              </w:rPr>
              <w:t xml:space="preserve">  X</w:t>
            </w:r>
            <w:r w:rsidRPr="0030270D">
              <w:rPr>
                <w:rFonts w:ascii="Arial" w:eastAsia="SimSun" w:hAnsi="Arial" w:cs="Arial"/>
                <w:highlight w:val="yellow"/>
                <w:lang w:eastAsia="zh-CN"/>
                <w14:ligatures w14:val="none"/>
              </w:rPr>
              <w:fldChar w:fldCharType="begin">
                <w:ffData>
                  <w:name w:val="Check15"/>
                  <w:enabled/>
                  <w:calcOnExit w:val="0"/>
                  <w:checkBox>
                    <w:sizeAuto/>
                    <w:default w:val="0"/>
                  </w:checkBox>
                </w:ffData>
              </w:fldChar>
            </w:r>
            <w:bookmarkStart w:id="2" w:name="Check15"/>
            <w:r w:rsidRPr="0030270D">
              <w:rPr>
                <w:rFonts w:ascii="Arial" w:eastAsia="SimSun" w:hAnsi="Arial" w:cs="Arial"/>
                <w:highlight w:val="yellow"/>
                <w:lang w:eastAsia="zh-CN"/>
                <w14:ligatures w14:val="none"/>
              </w:rPr>
              <w:instrText xml:space="preserve"> FORMCHECKBOX </w:instrText>
            </w:r>
            <w:r w:rsidRPr="0030270D">
              <w:rPr>
                <w:rFonts w:ascii="Arial" w:eastAsia="SimSun" w:hAnsi="Arial" w:cs="Arial"/>
                <w:highlight w:val="yellow"/>
                <w:lang w:eastAsia="zh-CN"/>
                <w14:ligatures w14:val="none"/>
              </w:rPr>
            </w:r>
            <w:r w:rsidRPr="0030270D">
              <w:rPr>
                <w:rFonts w:ascii="Arial" w:eastAsia="SimSun" w:hAnsi="Arial" w:cs="Arial"/>
                <w:highlight w:val="yellow"/>
                <w:lang w:eastAsia="zh-CN"/>
                <w14:ligatures w14:val="none"/>
              </w:rPr>
              <w:fldChar w:fldCharType="separate"/>
            </w:r>
            <w:r w:rsidRPr="0030270D">
              <w:rPr>
                <w:rFonts w:ascii="Arial" w:eastAsia="SimSun" w:hAnsi="Arial" w:cs="Arial"/>
                <w:highlight w:val="yellow"/>
                <w:lang w:eastAsia="zh-CN"/>
                <w14:ligatures w14:val="none"/>
              </w:rPr>
              <w:fldChar w:fldCharType="end"/>
            </w:r>
            <w:bookmarkEnd w:id="2"/>
            <w:r w:rsidRPr="0030270D">
              <w:rPr>
                <w:rFonts w:ascii="Arial" w:eastAsia="SimSun" w:hAnsi="Arial" w:cs="Arial"/>
                <w:lang w:eastAsia="zh-CN"/>
                <w14:ligatures w14:val="none"/>
              </w:rPr>
              <w:t xml:space="preserve">      4</w:t>
            </w:r>
            <w:r w:rsidRPr="0030270D">
              <w:rPr>
                <w:rFonts w:ascii="Arial" w:eastAsia="SimSun" w:hAnsi="Arial" w:cs="Arial"/>
                <w:vertAlign w:val="superscript"/>
                <w:lang w:eastAsia="zh-CN"/>
                <w14:ligatures w14:val="none"/>
              </w:rPr>
              <w:t>th</w:t>
            </w:r>
            <w:r w:rsidRPr="0030270D">
              <w:rPr>
                <w:rFonts w:ascii="Arial" w:eastAsia="SimSun" w:hAnsi="Arial" w:cs="Arial"/>
                <w:lang w:eastAsia="zh-CN"/>
                <w14:ligatures w14:val="none"/>
              </w:rPr>
              <w:t xml:space="preserve"> </w:t>
            </w:r>
            <w:r w:rsidRPr="0030270D">
              <w:rPr>
                <w:rFonts w:ascii="Arial" w:eastAsia="SimSun" w:hAnsi="Arial" w:cs="Arial"/>
                <w:lang w:eastAsia="zh-CN"/>
                <w14:ligatures w14:val="none"/>
              </w:rPr>
              <w:fldChar w:fldCharType="begin">
                <w:ffData>
                  <w:name w:val="Check16"/>
                  <w:enabled/>
                  <w:calcOnExit w:val="0"/>
                  <w:checkBox>
                    <w:sizeAuto/>
                    <w:default w:val="0"/>
                  </w:checkBox>
                </w:ffData>
              </w:fldChar>
            </w:r>
            <w:bookmarkStart w:id="3" w:name="Check16"/>
            <w:r w:rsidRPr="0030270D">
              <w:rPr>
                <w:rFonts w:ascii="Arial" w:eastAsia="SimSun" w:hAnsi="Arial" w:cs="Arial"/>
                <w:lang w:eastAsia="zh-CN"/>
                <w14:ligatures w14:val="none"/>
              </w:rPr>
              <w:instrText xml:space="preserve"> FORMCHECKBOX </w:instrText>
            </w:r>
            <w:r w:rsidRPr="0030270D">
              <w:rPr>
                <w:rFonts w:ascii="Arial" w:eastAsia="SimSun" w:hAnsi="Arial" w:cs="Arial"/>
                <w:lang w:eastAsia="zh-CN"/>
                <w14:ligatures w14:val="none"/>
              </w:rPr>
            </w:r>
            <w:r w:rsidRPr="0030270D">
              <w:rPr>
                <w:rFonts w:ascii="Arial" w:eastAsia="SimSun" w:hAnsi="Arial" w:cs="Arial"/>
                <w:lang w:eastAsia="zh-CN"/>
                <w14:ligatures w14:val="none"/>
              </w:rPr>
              <w:fldChar w:fldCharType="separate"/>
            </w:r>
            <w:r w:rsidRPr="0030270D">
              <w:rPr>
                <w:rFonts w:ascii="Arial" w:eastAsia="SimSun" w:hAnsi="Arial" w:cs="Arial"/>
                <w:lang w:eastAsia="zh-CN"/>
                <w14:ligatures w14:val="none"/>
              </w:rPr>
              <w:fldChar w:fldCharType="end"/>
            </w:r>
            <w:bookmarkEnd w:id="3"/>
            <w:r w:rsidRPr="0030270D">
              <w:rPr>
                <w:rFonts w:ascii="Arial" w:eastAsia="SimSun" w:hAnsi="Arial" w:cs="Arial"/>
                <w:lang w:eastAsia="zh-CN"/>
                <w14:ligatures w14:val="none"/>
              </w:rPr>
              <w:t xml:space="preserve">      5</w:t>
            </w:r>
            <w:r w:rsidRPr="0030270D">
              <w:rPr>
                <w:rFonts w:ascii="Arial" w:eastAsia="SimSun" w:hAnsi="Arial" w:cs="Arial"/>
                <w:vertAlign w:val="superscript"/>
                <w:lang w:eastAsia="zh-CN"/>
                <w14:ligatures w14:val="none"/>
              </w:rPr>
              <w:t>th</w:t>
            </w:r>
            <w:r w:rsidRPr="0030270D">
              <w:rPr>
                <w:rFonts w:ascii="Arial" w:eastAsia="SimSun" w:hAnsi="Arial" w:cs="Arial"/>
                <w:lang w:eastAsia="zh-CN"/>
                <w14:ligatures w14:val="none"/>
              </w:rPr>
              <w:t xml:space="preserve"> </w:t>
            </w:r>
            <w:r w:rsidRPr="0030270D">
              <w:rPr>
                <w:rFonts w:ascii="Arial" w:eastAsia="SimSun" w:hAnsi="Arial" w:cs="Arial"/>
                <w:lang w:eastAsia="zh-CN"/>
                <w14:ligatures w14:val="none"/>
              </w:rPr>
              <w:fldChar w:fldCharType="begin">
                <w:ffData>
                  <w:name w:val="Check17"/>
                  <w:enabled/>
                  <w:calcOnExit w:val="0"/>
                  <w:checkBox>
                    <w:sizeAuto/>
                    <w:default w:val="0"/>
                  </w:checkBox>
                </w:ffData>
              </w:fldChar>
            </w:r>
            <w:bookmarkStart w:id="4" w:name="Check17"/>
            <w:r w:rsidRPr="0030270D">
              <w:rPr>
                <w:rFonts w:ascii="Arial" w:eastAsia="SimSun" w:hAnsi="Arial" w:cs="Arial"/>
                <w:lang w:eastAsia="zh-CN"/>
                <w14:ligatures w14:val="none"/>
              </w:rPr>
              <w:instrText xml:space="preserve"> FORMCHECKBOX </w:instrText>
            </w:r>
            <w:r w:rsidRPr="0030270D">
              <w:rPr>
                <w:rFonts w:ascii="Arial" w:eastAsia="SimSun" w:hAnsi="Arial" w:cs="Arial"/>
                <w:lang w:eastAsia="zh-CN"/>
                <w14:ligatures w14:val="none"/>
              </w:rPr>
            </w:r>
            <w:r w:rsidRPr="0030270D">
              <w:rPr>
                <w:rFonts w:ascii="Arial" w:eastAsia="SimSun" w:hAnsi="Arial" w:cs="Arial"/>
                <w:lang w:eastAsia="zh-CN"/>
                <w14:ligatures w14:val="none"/>
              </w:rPr>
              <w:fldChar w:fldCharType="separate"/>
            </w:r>
            <w:r w:rsidRPr="0030270D">
              <w:rPr>
                <w:rFonts w:ascii="Arial" w:eastAsia="SimSun" w:hAnsi="Arial" w:cs="Arial"/>
                <w:lang w:eastAsia="zh-CN"/>
                <w14:ligatures w14:val="none"/>
              </w:rPr>
              <w:fldChar w:fldCharType="end"/>
            </w:r>
            <w:bookmarkEnd w:id="4"/>
            <w:r w:rsidRPr="0030270D">
              <w:rPr>
                <w:rFonts w:ascii="Arial" w:eastAsia="SimSun" w:hAnsi="Arial" w:cs="Arial"/>
                <w:lang w:eastAsia="zh-CN"/>
                <w14:ligatures w14:val="none"/>
              </w:rPr>
              <w:t xml:space="preserve">      6</w:t>
            </w:r>
            <w:r w:rsidRPr="0030270D">
              <w:rPr>
                <w:rFonts w:ascii="Arial" w:eastAsia="SimSun" w:hAnsi="Arial" w:cs="Arial"/>
                <w:vertAlign w:val="superscript"/>
                <w:lang w:eastAsia="zh-CN"/>
                <w14:ligatures w14:val="none"/>
              </w:rPr>
              <w:t>th</w:t>
            </w:r>
            <w:r w:rsidRPr="0030270D">
              <w:rPr>
                <w:rFonts w:ascii="Arial" w:eastAsia="SimSun" w:hAnsi="Arial" w:cs="Arial"/>
                <w:lang w:eastAsia="zh-CN"/>
                <w14:ligatures w14:val="none"/>
              </w:rPr>
              <w:t xml:space="preserve"> </w:t>
            </w:r>
            <w:r w:rsidRPr="0030270D">
              <w:rPr>
                <w:rFonts w:ascii="Arial" w:eastAsia="SimSun" w:hAnsi="Arial" w:cs="Arial"/>
                <w:lang w:eastAsia="zh-CN"/>
                <w14:ligatures w14:val="none"/>
              </w:rPr>
              <w:fldChar w:fldCharType="begin">
                <w:ffData>
                  <w:name w:val="Check18"/>
                  <w:enabled/>
                  <w:calcOnExit w:val="0"/>
                  <w:checkBox>
                    <w:sizeAuto/>
                    <w:default w:val="0"/>
                  </w:checkBox>
                </w:ffData>
              </w:fldChar>
            </w:r>
            <w:bookmarkStart w:id="5" w:name="Check18"/>
            <w:r w:rsidRPr="0030270D">
              <w:rPr>
                <w:rFonts w:ascii="Arial" w:eastAsia="SimSun" w:hAnsi="Arial" w:cs="Arial"/>
                <w:lang w:eastAsia="zh-CN"/>
                <w14:ligatures w14:val="none"/>
              </w:rPr>
              <w:instrText xml:space="preserve"> FORMCHECKBOX </w:instrText>
            </w:r>
            <w:r w:rsidRPr="0030270D">
              <w:rPr>
                <w:rFonts w:ascii="Arial" w:eastAsia="SimSun" w:hAnsi="Arial" w:cs="Arial"/>
                <w:lang w:eastAsia="zh-CN"/>
                <w14:ligatures w14:val="none"/>
              </w:rPr>
            </w:r>
            <w:r w:rsidRPr="0030270D">
              <w:rPr>
                <w:rFonts w:ascii="Arial" w:eastAsia="SimSun" w:hAnsi="Arial" w:cs="Arial"/>
                <w:lang w:eastAsia="zh-CN"/>
                <w14:ligatures w14:val="none"/>
              </w:rPr>
              <w:fldChar w:fldCharType="separate"/>
            </w:r>
            <w:r w:rsidRPr="0030270D">
              <w:rPr>
                <w:rFonts w:ascii="Arial" w:eastAsia="SimSun" w:hAnsi="Arial" w:cs="Arial"/>
                <w:lang w:eastAsia="zh-CN"/>
                <w14:ligatures w14:val="none"/>
              </w:rPr>
              <w:fldChar w:fldCharType="end"/>
            </w:r>
            <w:bookmarkEnd w:id="5"/>
            <w:r w:rsidRPr="0030270D">
              <w:rPr>
                <w:rFonts w:ascii="Arial" w:eastAsia="SimSun" w:hAnsi="Arial" w:cs="Arial"/>
                <w:b/>
                <w:lang w:eastAsia="zh-CN"/>
                <w14:ligatures w14:val="none"/>
              </w:rPr>
              <w:t xml:space="preserve">   </w:t>
            </w:r>
            <w:r w:rsidRPr="0030270D">
              <w:rPr>
                <w:rFonts w:ascii="Arial" w:eastAsia="SimSun" w:hAnsi="Arial" w:cs="Arial"/>
                <w:lang w:eastAsia="zh-CN"/>
                <w14:ligatures w14:val="none"/>
              </w:rPr>
              <w:t>module of the degree</w:t>
            </w:r>
          </w:p>
        </w:tc>
      </w:tr>
      <w:tr w:rsidR="000C773E" w:rsidRPr="0030270D" w14:paraId="453B45CA" w14:textId="77777777" w:rsidTr="00F91A23">
        <w:trPr>
          <w:trHeight w:val="978"/>
        </w:trPr>
        <w:tc>
          <w:tcPr>
            <w:tcW w:w="8856" w:type="dxa"/>
            <w:gridSpan w:val="5"/>
            <w:shd w:val="clear" w:color="auto" w:fill="D9D9D9"/>
          </w:tcPr>
          <w:p w14:paraId="59D74E9C"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I confirm that this is my original work and that I have adhered to the University policy on plagiarism.</w:t>
            </w:r>
          </w:p>
          <w:p w14:paraId="33EF9C33"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Signed ……………………………………………………………</w:t>
            </w:r>
          </w:p>
          <w:p w14:paraId="0A482F17" w14:textId="77777777" w:rsidR="000C773E" w:rsidRPr="0030270D" w:rsidRDefault="000C773E" w:rsidP="00F91A23">
            <w:pPr>
              <w:spacing w:after="0" w:line="240" w:lineRule="auto"/>
              <w:ind w:right="34"/>
              <w:rPr>
                <w:rFonts w:ascii="Calibri" w:eastAsia="SimSun" w:hAnsi="Calibri" w:cs="Calibri"/>
                <w:b/>
                <w:color w:val="000000"/>
                <w:sz w:val="44"/>
                <w:szCs w:val="44"/>
                <w:lang w:eastAsia="zh-CN"/>
                <w14:ligatures w14:val="none"/>
              </w:rPr>
            </w:pPr>
            <w:r w:rsidRPr="0030270D">
              <w:rPr>
                <w:rFonts w:ascii="Calibri" w:eastAsia="SimSun" w:hAnsi="Calibri" w:cs="Tahoma"/>
                <w:b/>
                <w:color w:val="000000"/>
                <w:sz w:val="24"/>
                <w:szCs w:val="24"/>
                <w:lang w:eastAsia="zh-CN"/>
                <w14:ligatures w14:val="none"/>
              </w:rPr>
              <w:t xml:space="preserve">Email submission:  you are submitting this form via email, please tick this box  </w:t>
            </w:r>
            <w:r w:rsidRPr="0030270D">
              <w:rPr>
                <w:rFonts w:ascii="Calibri" w:eastAsia="SimSun" w:hAnsi="Calibri" w:cs="Calibri"/>
                <w:b/>
                <w:color w:val="000000"/>
                <w:sz w:val="44"/>
                <w:szCs w:val="44"/>
                <w:highlight w:val="yellow"/>
                <w:lang w:eastAsia="zh-CN"/>
                <w14:ligatures w14:val="none"/>
              </w:rPr>
              <w:t>□</w:t>
            </w:r>
          </w:p>
          <w:p w14:paraId="0E4341AD" w14:textId="77777777" w:rsidR="000C773E" w:rsidRPr="0030270D" w:rsidRDefault="000C773E" w:rsidP="00F91A23">
            <w:pPr>
              <w:spacing w:after="0" w:line="240" w:lineRule="auto"/>
              <w:ind w:right="34"/>
              <w:rPr>
                <w:rFonts w:ascii="Arial" w:eastAsia="SimSun" w:hAnsi="Arial" w:cs="Arial"/>
                <w:color w:val="000000"/>
                <w:lang w:eastAsia="zh-CN"/>
                <w14:ligatures w14:val="none"/>
              </w:rPr>
            </w:pPr>
            <w:r w:rsidRPr="0030270D">
              <w:rPr>
                <w:rFonts w:ascii="Calibri" w:eastAsia="SimSun" w:hAnsi="Calibri" w:cs="Tahoma"/>
                <w:b/>
                <w:color w:val="000000"/>
                <w:sz w:val="24"/>
                <w:szCs w:val="24"/>
                <w:lang w:eastAsia="zh-CN"/>
                <w14:ligatures w14:val="none"/>
              </w:rPr>
              <w:t>(as a substitute for your signature) to confirm that you agree to the above declaration.</w:t>
            </w:r>
          </w:p>
        </w:tc>
      </w:tr>
      <w:tr w:rsidR="000C773E" w:rsidRPr="0030270D" w14:paraId="32438BBB" w14:textId="77777777" w:rsidTr="00F91A23">
        <w:trPr>
          <w:trHeight w:val="3972"/>
        </w:trPr>
        <w:tc>
          <w:tcPr>
            <w:tcW w:w="8856" w:type="dxa"/>
            <w:gridSpan w:val="5"/>
          </w:tcPr>
          <w:p w14:paraId="0DF13C37" w14:textId="77777777" w:rsidR="000C773E" w:rsidRPr="0030270D" w:rsidRDefault="000C773E" w:rsidP="00F91A23">
            <w:pPr>
              <w:spacing w:after="0" w:line="240" w:lineRule="auto"/>
              <w:rPr>
                <w:rFonts w:ascii="Arial" w:eastAsia="SimSun" w:hAnsi="Arial" w:cs="Times New Roman"/>
                <w:b/>
                <w:sz w:val="24"/>
                <w:szCs w:val="24"/>
                <w:lang w:eastAsia="zh-CN"/>
                <w14:ligatures w14:val="none"/>
              </w:rPr>
            </w:pPr>
          </w:p>
          <w:p w14:paraId="7A9FB7AF" w14:textId="77777777" w:rsidR="000C773E" w:rsidRPr="0030270D" w:rsidRDefault="000C773E" w:rsidP="00F91A23">
            <w:pPr>
              <w:spacing w:after="0" w:line="240" w:lineRule="auto"/>
              <w:rPr>
                <w:rFonts w:ascii="Arial" w:eastAsia="SimSun" w:hAnsi="Arial" w:cs="Times New Roman"/>
                <w:sz w:val="24"/>
                <w:szCs w:val="24"/>
                <w:lang w:eastAsia="zh-CN"/>
                <w14:ligatures w14:val="none"/>
              </w:rPr>
            </w:pPr>
            <w:r w:rsidRPr="0030270D">
              <w:rPr>
                <w:rFonts w:ascii="Arial" w:eastAsia="SimSun" w:hAnsi="Arial" w:cs="Times New Roman"/>
                <w:b/>
                <w:sz w:val="24"/>
                <w:szCs w:val="24"/>
                <w:lang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C773E" w:rsidRPr="0030270D" w14:paraId="52FDB0B2" w14:textId="77777777" w:rsidTr="00F91A23">
              <w:tc>
                <w:tcPr>
                  <w:tcW w:w="6970" w:type="dxa"/>
                </w:tcPr>
                <w:p w14:paraId="5C56AD22"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p w14:paraId="043CD53C"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r w:rsidRPr="0030270D">
                    <w:rPr>
                      <w:rFonts w:ascii="Arial" w:eastAsia="SimSun" w:hAnsi="Arial" w:cs="Times New Roman"/>
                      <w:sz w:val="20"/>
                      <w:szCs w:val="20"/>
                      <w:lang w:eastAsia="zh-CN"/>
                      <w14:ligatures w14:val="none"/>
                    </w:rPr>
                    <w:t>1</w:t>
                  </w:r>
                  <w:r w:rsidRPr="0030270D">
                    <w:rPr>
                      <w:rFonts w:ascii="Arial" w:eastAsia="SimSun" w:hAnsi="Arial" w:cs="Times New Roman"/>
                      <w:sz w:val="20"/>
                      <w:szCs w:val="20"/>
                      <w:vertAlign w:val="superscript"/>
                      <w:lang w:eastAsia="zh-CN"/>
                      <w14:ligatures w14:val="none"/>
                    </w:rPr>
                    <w:t>st</w:t>
                  </w:r>
                  <w:r w:rsidRPr="0030270D">
                    <w:rPr>
                      <w:rFonts w:ascii="Arial" w:eastAsia="SimSun" w:hAnsi="Arial" w:cs="Times New Roman"/>
                      <w:sz w:val="20"/>
                      <w:szCs w:val="20"/>
                      <w:lang w:eastAsia="zh-CN"/>
                      <w14:ligatures w14:val="none"/>
                    </w:rPr>
                    <w:t xml:space="preserve"> Marker’s Provisional mark</w:t>
                  </w:r>
                </w:p>
              </w:tc>
              <w:tc>
                <w:tcPr>
                  <w:tcW w:w="1660" w:type="dxa"/>
                </w:tcPr>
                <w:p w14:paraId="2CCD1725"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tc>
            </w:tr>
            <w:tr w:rsidR="000C773E" w:rsidRPr="0030270D" w14:paraId="042C44BB" w14:textId="77777777" w:rsidTr="00F91A23">
              <w:tc>
                <w:tcPr>
                  <w:tcW w:w="6970" w:type="dxa"/>
                </w:tcPr>
                <w:p w14:paraId="697076BA"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p w14:paraId="1A87A426"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r w:rsidRPr="0030270D">
                    <w:rPr>
                      <w:rFonts w:ascii="Arial" w:eastAsia="SimSun" w:hAnsi="Arial" w:cs="Times New Roman"/>
                      <w:sz w:val="20"/>
                      <w:szCs w:val="20"/>
                      <w:lang w:eastAsia="zh-CN"/>
                      <w14:ligatures w14:val="none"/>
                    </w:rPr>
                    <w:t>2</w:t>
                  </w:r>
                  <w:r w:rsidRPr="0030270D">
                    <w:rPr>
                      <w:rFonts w:ascii="Arial" w:eastAsia="SimSun" w:hAnsi="Arial" w:cs="Times New Roman"/>
                      <w:sz w:val="20"/>
                      <w:szCs w:val="20"/>
                      <w:vertAlign w:val="superscript"/>
                      <w:lang w:eastAsia="zh-CN"/>
                      <w14:ligatures w14:val="none"/>
                    </w:rPr>
                    <w:t>nd</w:t>
                  </w:r>
                  <w:r w:rsidRPr="0030270D">
                    <w:rPr>
                      <w:rFonts w:ascii="Arial" w:eastAsia="SimSun" w:hAnsi="Arial" w:cs="Times New Roman"/>
                      <w:sz w:val="20"/>
                      <w:szCs w:val="20"/>
                      <w:lang w:eastAsia="zh-CN"/>
                      <w14:ligatures w14:val="none"/>
                    </w:rPr>
                    <w:t xml:space="preserve"> Marker’s/Moderator’s provisional mark</w:t>
                  </w:r>
                </w:p>
              </w:tc>
              <w:tc>
                <w:tcPr>
                  <w:tcW w:w="1660" w:type="dxa"/>
                </w:tcPr>
                <w:p w14:paraId="60B112D4"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tc>
            </w:tr>
            <w:tr w:rsidR="000C773E" w:rsidRPr="0030270D" w14:paraId="7F6ABBC1" w14:textId="77777777" w:rsidTr="00F91A23">
              <w:tc>
                <w:tcPr>
                  <w:tcW w:w="6970" w:type="dxa"/>
                </w:tcPr>
                <w:p w14:paraId="31557B1F"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p w14:paraId="37612F27"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r w:rsidRPr="0030270D">
                    <w:rPr>
                      <w:rFonts w:ascii="Arial" w:eastAsia="SimSun" w:hAnsi="Arial" w:cs="Times New Roman"/>
                      <w:sz w:val="20"/>
                      <w:szCs w:val="20"/>
                      <w:lang w:eastAsia="zh-CN"/>
                      <w14:ligatures w14:val="none"/>
                    </w:rPr>
                    <w:t>External Examiner’s mark (if relevant)</w:t>
                  </w:r>
                </w:p>
              </w:tc>
              <w:tc>
                <w:tcPr>
                  <w:tcW w:w="1660" w:type="dxa"/>
                </w:tcPr>
                <w:p w14:paraId="265AAB4F"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tc>
            </w:tr>
            <w:tr w:rsidR="000C773E" w:rsidRPr="0030270D" w14:paraId="3A9710DE" w14:textId="77777777" w:rsidTr="00F91A23">
              <w:tc>
                <w:tcPr>
                  <w:tcW w:w="6970" w:type="dxa"/>
                </w:tcPr>
                <w:p w14:paraId="3CB1D4F2"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p w14:paraId="0D432F3E" w14:textId="77777777" w:rsidR="000C773E" w:rsidRPr="0030270D" w:rsidRDefault="000C773E" w:rsidP="00F91A23">
                  <w:pPr>
                    <w:spacing w:after="0" w:line="240" w:lineRule="auto"/>
                    <w:rPr>
                      <w:rFonts w:ascii="Arial" w:eastAsia="SimSun" w:hAnsi="Arial" w:cs="Times New Roman"/>
                      <w:b/>
                      <w:sz w:val="20"/>
                      <w:szCs w:val="20"/>
                      <w:lang w:eastAsia="zh-CN"/>
                      <w14:ligatures w14:val="none"/>
                    </w:rPr>
                  </w:pPr>
                  <w:r w:rsidRPr="0030270D">
                    <w:rPr>
                      <w:rFonts w:ascii="Arial" w:eastAsia="SimSun" w:hAnsi="Arial" w:cs="Times New Roman"/>
                      <w:b/>
                      <w:sz w:val="20"/>
                      <w:szCs w:val="20"/>
                      <w:lang w:eastAsia="zh-CN"/>
                      <w14:ligatures w14:val="none"/>
                    </w:rPr>
                    <w:t>Final Mark</w:t>
                  </w:r>
                </w:p>
                <w:p w14:paraId="65782381"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tc>
              <w:tc>
                <w:tcPr>
                  <w:tcW w:w="1660" w:type="dxa"/>
                </w:tcPr>
                <w:p w14:paraId="4CF6FEBA" w14:textId="77777777" w:rsidR="000C773E" w:rsidRPr="0030270D" w:rsidRDefault="000C773E" w:rsidP="00F91A23">
                  <w:pPr>
                    <w:spacing w:after="0" w:line="240" w:lineRule="auto"/>
                    <w:rPr>
                      <w:rFonts w:ascii="Arial" w:eastAsia="SimSun" w:hAnsi="Arial" w:cs="Times New Roman"/>
                      <w:sz w:val="20"/>
                      <w:szCs w:val="20"/>
                      <w:lang w:eastAsia="zh-CN"/>
                      <w14:ligatures w14:val="none"/>
                    </w:rPr>
                  </w:pPr>
                </w:p>
              </w:tc>
            </w:tr>
          </w:tbl>
          <w:p w14:paraId="506EF2AF" w14:textId="77777777" w:rsidR="000C773E" w:rsidRPr="0030270D" w:rsidRDefault="000C773E" w:rsidP="00F91A23">
            <w:pPr>
              <w:spacing w:after="0" w:line="240" w:lineRule="auto"/>
              <w:ind w:left="142" w:right="34"/>
              <w:rPr>
                <w:rFonts w:ascii="Arial" w:eastAsia="SimSun" w:hAnsi="Arial" w:cs="Arial"/>
                <w:b/>
                <w:color w:val="000000"/>
                <w:lang w:eastAsia="zh-CN"/>
                <w14:ligatures w14:val="none"/>
              </w:rPr>
            </w:pPr>
          </w:p>
          <w:p w14:paraId="4B60FBD7" w14:textId="77777777" w:rsidR="000C773E" w:rsidRPr="0030270D" w:rsidRDefault="000C773E" w:rsidP="00F91A23">
            <w:pPr>
              <w:spacing w:after="0" w:line="240" w:lineRule="auto"/>
              <w:ind w:left="142" w:right="34"/>
              <w:rPr>
                <w:rFonts w:ascii="Arial" w:eastAsia="SimSun" w:hAnsi="Arial" w:cs="Arial"/>
                <w:color w:val="000000"/>
                <w:lang w:eastAsia="zh-CN"/>
                <w14:ligatures w14:val="none"/>
              </w:rPr>
            </w:pPr>
            <w:r w:rsidRPr="0030270D">
              <w:rPr>
                <w:rFonts w:ascii="Arial" w:eastAsia="SimSun" w:hAnsi="Arial" w:cs="Arial"/>
                <w:b/>
                <w:color w:val="000000"/>
                <w:lang w:eastAsia="zh-CN"/>
                <w14:ligatures w14:val="none"/>
              </w:rPr>
              <w:t>NB.</w:t>
            </w:r>
            <w:r w:rsidRPr="0030270D">
              <w:rPr>
                <w:rFonts w:ascii="Arial" w:eastAsia="SimSun" w:hAnsi="Arial" w:cs="Arial"/>
                <w:color w:val="000000"/>
                <w:lang w:eastAsia="zh-CN"/>
                <w14:ligatures w14:val="none"/>
              </w:rPr>
              <w:t xml:space="preserve">  All marks are provisional until confirmed by the Final Examination Board.</w:t>
            </w:r>
          </w:p>
          <w:p w14:paraId="62AA3FE5" w14:textId="77777777" w:rsidR="000C773E" w:rsidRPr="0030270D" w:rsidRDefault="000C773E" w:rsidP="00F91A23">
            <w:pPr>
              <w:spacing w:after="0" w:line="240" w:lineRule="auto"/>
              <w:rPr>
                <w:rFonts w:ascii="Arial" w:eastAsia="SimSun" w:hAnsi="Arial" w:cs="Arial"/>
                <w:b/>
                <w:color w:val="000000"/>
                <w:lang w:eastAsia="zh-CN"/>
                <w14:ligatures w14:val="none"/>
              </w:rPr>
            </w:pPr>
          </w:p>
          <w:p w14:paraId="38621766" w14:textId="77777777" w:rsidR="000C773E" w:rsidRPr="0030270D" w:rsidRDefault="000C773E" w:rsidP="00F91A23">
            <w:pPr>
              <w:spacing w:after="0" w:line="240" w:lineRule="auto"/>
              <w:rPr>
                <w:rFonts w:ascii="Arial" w:eastAsia="SimSun" w:hAnsi="Arial" w:cs="Arial"/>
                <w:b/>
                <w:color w:val="000000"/>
                <w:lang w:eastAsia="zh-CN"/>
                <w14:ligatures w14:val="none"/>
              </w:rPr>
            </w:pPr>
          </w:p>
          <w:p w14:paraId="26286A6A" w14:textId="77777777" w:rsidR="000C773E" w:rsidRPr="0030270D" w:rsidRDefault="000C773E" w:rsidP="00F91A23">
            <w:pPr>
              <w:spacing w:after="0" w:line="240" w:lineRule="auto"/>
              <w:rPr>
                <w:rFonts w:ascii="Arial" w:eastAsia="SimSun" w:hAnsi="Arial" w:cs="Arial"/>
                <w:b/>
                <w:color w:val="000000"/>
                <w:lang w:eastAsia="zh-CN"/>
                <w14:ligatures w14:val="none"/>
              </w:rPr>
            </w:pPr>
          </w:p>
          <w:p w14:paraId="77872D7C" w14:textId="77777777" w:rsidR="000C773E" w:rsidRPr="0030270D" w:rsidRDefault="000C773E" w:rsidP="00F91A23">
            <w:pPr>
              <w:spacing w:after="0" w:line="240" w:lineRule="auto"/>
              <w:rPr>
                <w:rFonts w:ascii="Arial" w:eastAsia="SimSun" w:hAnsi="Arial" w:cs="Arial"/>
                <w:b/>
                <w:color w:val="000000"/>
                <w:lang w:eastAsia="zh-CN"/>
                <w14:ligatures w14:val="none"/>
              </w:rPr>
            </w:pPr>
          </w:p>
          <w:p w14:paraId="17E8EB1B" w14:textId="77777777" w:rsidR="000C773E" w:rsidRPr="0030270D" w:rsidRDefault="000C773E" w:rsidP="00F91A23">
            <w:pPr>
              <w:spacing w:after="0" w:line="240" w:lineRule="auto"/>
              <w:rPr>
                <w:rFonts w:ascii="Arial" w:eastAsia="SimSun" w:hAnsi="Arial" w:cs="Arial"/>
                <w:b/>
                <w:color w:val="000000"/>
                <w:lang w:eastAsia="zh-CN"/>
                <w14:ligatures w14:val="none"/>
              </w:rPr>
            </w:pPr>
          </w:p>
          <w:p w14:paraId="5D90246D" w14:textId="77777777" w:rsidR="000C773E" w:rsidRPr="0030270D" w:rsidRDefault="000C773E" w:rsidP="00F91A23">
            <w:pPr>
              <w:spacing w:after="0" w:line="240" w:lineRule="auto"/>
              <w:rPr>
                <w:rFonts w:ascii="Arial" w:eastAsia="SimSun" w:hAnsi="Arial" w:cs="Arial"/>
                <w:b/>
                <w:color w:val="000000"/>
                <w:lang w:eastAsia="zh-CN"/>
                <w14:ligatures w14:val="none"/>
              </w:rPr>
            </w:pPr>
            <w:r w:rsidRPr="0030270D">
              <w:rPr>
                <w:rFonts w:ascii="Arial" w:eastAsia="SimSun" w:hAnsi="Arial" w:cs="Arial"/>
                <w:b/>
                <w:color w:val="000000"/>
                <w:lang w:eastAsia="zh-CN"/>
                <w14:ligatures w14:val="none"/>
              </w:rPr>
              <w:t>For completion by Marker 1 :</w:t>
            </w:r>
          </w:p>
          <w:p w14:paraId="7DD25D95" w14:textId="77777777" w:rsidR="000C773E" w:rsidRPr="0030270D" w:rsidRDefault="000C773E" w:rsidP="00F91A23">
            <w:pPr>
              <w:spacing w:before="100" w:beforeAutospacing="1" w:after="100" w:afterAutospacing="1" w:line="240" w:lineRule="auto"/>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Comments:</w:t>
            </w:r>
          </w:p>
          <w:p w14:paraId="0A5D243A" w14:textId="77777777" w:rsidR="000C773E" w:rsidRPr="0030270D" w:rsidRDefault="000C773E" w:rsidP="00F91A23">
            <w:pPr>
              <w:spacing w:before="100" w:beforeAutospacing="1" w:after="100" w:afterAutospacing="1" w:line="240" w:lineRule="auto"/>
              <w:rPr>
                <w:rFonts w:ascii="Arial" w:eastAsia="SimSun" w:hAnsi="Arial" w:cs="Arial"/>
                <w:color w:val="000000"/>
                <w:lang w:eastAsia="zh-CN"/>
                <w14:ligatures w14:val="none"/>
              </w:rPr>
            </w:pPr>
          </w:p>
        </w:tc>
      </w:tr>
      <w:tr w:rsidR="000C773E" w:rsidRPr="0030270D" w14:paraId="3F602A3E" w14:textId="77777777" w:rsidTr="00F91A23">
        <w:trPr>
          <w:trHeight w:val="492"/>
        </w:trPr>
        <w:tc>
          <w:tcPr>
            <w:tcW w:w="6768" w:type="dxa"/>
            <w:gridSpan w:val="3"/>
          </w:tcPr>
          <w:p w14:paraId="6454436C" w14:textId="77777777" w:rsidR="000C773E" w:rsidRPr="0030270D" w:rsidRDefault="000C773E" w:rsidP="00F91A23">
            <w:pPr>
              <w:spacing w:before="100" w:beforeAutospacing="1" w:after="100" w:afterAutospacing="1" w:line="240" w:lineRule="auto"/>
              <w:ind w:left="142"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lastRenderedPageBreak/>
              <w:t>Marker’s signature:</w:t>
            </w:r>
          </w:p>
        </w:tc>
        <w:tc>
          <w:tcPr>
            <w:tcW w:w="2088" w:type="dxa"/>
            <w:gridSpan w:val="2"/>
          </w:tcPr>
          <w:p w14:paraId="0FAB72CF" w14:textId="77777777" w:rsidR="000C773E" w:rsidRPr="0030270D" w:rsidRDefault="000C773E" w:rsidP="00F91A23">
            <w:pPr>
              <w:spacing w:before="100" w:beforeAutospacing="1" w:after="0" w:afterAutospacing="1" w:line="240" w:lineRule="auto"/>
              <w:ind w:left="142" w:right="34"/>
              <w:rPr>
                <w:rFonts w:ascii="Arial" w:eastAsia="SimSun" w:hAnsi="Arial" w:cs="Arial"/>
                <w:color w:val="000000"/>
                <w:lang w:eastAsia="zh-CN"/>
                <w14:ligatures w14:val="none"/>
              </w:rPr>
            </w:pPr>
            <w:r w:rsidRPr="0030270D">
              <w:rPr>
                <w:rFonts w:ascii="Arial" w:eastAsia="SimSun" w:hAnsi="Arial" w:cs="Arial"/>
                <w:color w:val="000000"/>
                <w:lang w:eastAsia="zh-CN"/>
                <w14:ligatures w14:val="none"/>
              </w:rPr>
              <w:t>Date:</w:t>
            </w:r>
          </w:p>
        </w:tc>
      </w:tr>
      <w:tr w:rsidR="000C773E" w:rsidRPr="0030270D" w14:paraId="17E4FBD6" w14:textId="77777777" w:rsidTr="00F91A23">
        <w:tc>
          <w:tcPr>
            <w:tcW w:w="8856" w:type="dxa"/>
            <w:gridSpan w:val="5"/>
          </w:tcPr>
          <w:p w14:paraId="67416B75" w14:textId="77777777" w:rsidR="000C773E" w:rsidRPr="0030270D" w:rsidRDefault="000C773E" w:rsidP="00F91A23">
            <w:pPr>
              <w:spacing w:after="0" w:line="240" w:lineRule="auto"/>
              <w:ind w:right="-334"/>
              <w:rPr>
                <w:rFonts w:ascii="Arial" w:eastAsia="SimSun" w:hAnsi="Arial" w:cs="Arial"/>
                <w:bCs/>
                <w:i/>
                <w:color w:val="000000"/>
                <w:lang w:eastAsia="zh-CN"/>
                <w14:ligatures w14:val="none"/>
              </w:rPr>
            </w:pPr>
          </w:p>
          <w:p w14:paraId="53C446A9" w14:textId="77777777" w:rsidR="000C773E" w:rsidRPr="0030270D" w:rsidRDefault="000C773E" w:rsidP="00F91A23">
            <w:pPr>
              <w:spacing w:after="0" w:line="240" w:lineRule="auto"/>
              <w:ind w:right="-334"/>
              <w:rPr>
                <w:rFonts w:ascii="Arial" w:eastAsia="SimSun" w:hAnsi="Arial" w:cs="Arial"/>
                <w:b/>
                <w:bCs/>
                <w:color w:val="000000"/>
                <w:lang w:eastAsia="zh-CN"/>
                <w14:ligatures w14:val="none"/>
              </w:rPr>
            </w:pPr>
            <w:r w:rsidRPr="0030270D">
              <w:rPr>
                <w:rFonts w:ascii="Arial" w:eastAsia="SimSun" w:hAnsi="Arial" w:cs="Arial"/>
                <w:b/>
                <w:bCs/>
                <w:color w:val="000000"/>
                <w:lang w:eastAsia="zh-CN"/>
                <w14:ligatures w14:val="none"/>
              </w:rPr>
              <w:t>For completion by Marker 2/Moderator:</w:t>
            </w:r>
          </w:p>
          <w:p w14:paraId="2BD7B576" w14:textId="77777777" w:rsidR="000C773E" w:rsidRPr="0030270D" w:rsidRDefault="000C773E" w:rsidP="00F91A23">
            <w:pPr>
              <w:spacing w:after="0" w:line="240" w:lineRule="auto"/>
              <w:ind w:right="-334"/>
              <w:rPr>
                <w:rFonts w:ascii="Arial" w:eastAsia="SimSun" w:hAnsi="Arial" w:cs="Arial"/>
                <w:b/>
                <w:bCs/>
                <w:color w:val="000000"/>
                <w:lang w:eastAsia="zh-CN"/>
                <w14:ligatures w14:val="none"/>
              </w:rPr>
            </w:pPr>
          </w:p>
          <w:p w14:paraId="0D593135"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r w:rsidRPr="0030270D">
              <w:rPr>
                <w:rFonts w:ascii="Arial" w:eastAsia="SimSun" w:hAnsi="Arial" w:cs="Arial"/>
                <w:bCs/>
                <w:color w:val="000000"/>
                <w:lang w:eastAsia="zh-CN"/>
                <w14:ligatures w14:val="none"/>
              </w:rPr>
              <w:t>Comments:</w:t>
            </w:r>
          </w:p>
          <w:p w14:paraId="31C180B7"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6773CABD"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6035A1D4"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048E34CF"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5E8CA72A"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54F5D86A"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767C3265"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15A64F5F"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283F9A99" w14:textId="77777777" w:rsidR="000C773E" w:rsidRDefault="000C773E" w:rsidP="00F91A23">
            <w:pPr>
              <w:spacing w:after="0" w:line="240" w:lineRule="auto"/>
              <w:ind w:right="-334"/>
              <w:rPr>
                <w:rFonts w:ascii="Arial" w:eastAsia="SimSun" w:hAnsi="Arial" w:cs="Arial"/>
                <w:bCs/>
                <w:color w:val="000000"/>
                <w:lang w:eastAsia="zh-CN"/>
                <w14:ligatures w14:val="none"/>
              </w:rPr>
            </w:pPr>
          </w:p>
          <w:p w14:paraId="2B1AA411"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3814FAC4"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tc>
      </w:tr>
      <w:tr w:rsidR="000C773E" w:rsidRPr="0030270D" w14:paraId="3ED471A7" w14:textId="77777777" w:rsidTr="00F91A23">
        <w:trPr>
          <w:trHeight w:val="720"/>
        </w:trPr>
        <w:tc>
          <w:tcPr>
            <w:tcW w:w="5211" w:type="dxa"/>
            <w:gridSpan w:val="2"/>
          </w:tcPr>
          <w:p w14:paraId="469DF0EC"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r w:rsidRPr="0030270D">
              <w:rPr>
                <w:rFonts w:ascii="Arial" w:eastAsia="SimSun" w:hAnsi="Arial" w:cs="Arial"/>
                <w:bCs/>
                <w:color w:val="000000"/>
                <w:lang w:eastAsia="zh-CN"/>
                <w14:ligatures w14:val="none"/>
              </w:rPr>
              <w:t>Marker’s Signature:</w:t>
            </w:r>
          </w:p>
        </w:tc>
        <w:tc>
          <w:tcPr>
            <w:tcW w:w="3645" w:type="dxa"/>
            <w:gridSpan w:val="3"/>
          </w:tcPr>
          <w:p w14:paraId="34305FB5"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r w:rsidRPr="0030270D">
              <w:rPr>
                <w:rFonts w:ascii="Arial" w:eastAsia="SimSun" w:hAnsi="Arial" w:cs="Arial"/>
                <w:bCs/>
                <w:color w:val="000000"/>
                <w:lang w:eastAsia="zh-CN"/>
                <w14:ligatures w14:val="none"/>
              </w:rPr>
              <w:t>Date:</w:t>
            </w:r>
          </w:p>
        </w:tc>
      </w:tr>
      <w:tr w:rsidR="000C773E" w:rsidRPr="0030270D" w14:paraId="26BD93EB" w14:textId="77777777" w:rsidTr="00F91A23">
        <w:trPr>
          <w:trHeight w:val="720"/>
        </w:trPr>
        <w:tc>
          <w:tcPr>
            <w:tcW w:w="8856" w:type="dxa"/>
            <w:gridSpan w:val="5"/>
          </w:tcPr>
          <w:p w14:paraId="7718F7C5" w14:textId="77777777" w:rsidR="000C773E" w:rsidRPr="0030270D" w:rsidRDefault="000C773E" w:rsidP="00F91A23">
            <w:pPr>
              <w:spacing w:after="0" w:line="240" w:lineRule="auto"/>
              <w:rPr>
                <w:rFonts w:ascii="Arial" w:eastAsia="SimSun" w:hAnsi="Arial" w:cs="Arial"/>
                <w:b/>
                <w:lang w:eastAsia="zh-CN"/>
                <w14:ligatures w14:val="none"/>
              </w:rPr>
            </w:pPr>
            <w:r w:rsidRPr="0030270D">
              <w:rPr>
                <w:rFonts w:ascii="Arial" w:eastAsia="SimSun" w:hAnsi="Arial" w:cs="Arial"/>
                <w:b/>
                <w:lang w:eastAsia="zh-CN"/>
                <w14:ligatures w14:val="none"/>
              </w:rPr>
              <w:t>External Examiner’s comments (if relevant)</w:t>
            </w:r>
          </w:p>
          <w:p w14:paraId="13E6342F"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016CAD0B"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41373ACA"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7ED72F45"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203D7835"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713952C2"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3F28BD96"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18FDE68E"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5F829EDD"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311576DA"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p w14:paraId="1F7D589F" w14:textId="77777777" w:rsidR="000C773E" w:rsidRPr="0030270D" w:rsidRDefault="000C773E" w:rsidP="00F91A23">
            <w:pPr>
              <w:spacing w:after="0" w:line="240" w:lineRule="auto"/>
              <w:ind w:right="-334"/>
              <w:rPr>
                <w:rFonts w:ascii="Arial" w:eastAsia="SimSun" w:hAnsi="Arial" w:cs="Arial"/>
                <w:bCs/>
                <w:color w:val="000000"/>
                <w:lang w:eastAsia="zh-CN"/>
                <w14:ligatures w14:val="none"/>
              </w:rPr>
            </w:pPr>
          </w:p>
        </w:tc>
      </w:tr>
      <w:tr w:rsidR="000C773E" w:rsidRPr="0030270D" w14:paraId="6CD5D7C1" w14:textId="77777777" w:rsidTr="00F91A23">
        <w:trPr>
          <w:trHeight w:val="720"/>
        </w:trPr>
        <w:tc>
          <w:tcPr>
            <w:tcW w:w="5211" w:type="dxa"/>
            <w:gridSpan w:val="2"/>
          </w:tcPr>
          <w:p w14:paraId="51E07523" w14:textId="77777777" w:rsidR="000C773E" w:rsidRPr="0030270D" w:rsidRDefault="000C773E" w:rsidP="00F91A23">
            <w:pPr>
              <w:spacing w:after="0" w:line="240" w:lineRule="auto"/>
              <w:rPr>
                <w:rFonts w:ascii="Arial" w:eastAsia="SimSun" w:hAnsi="Arial" w:cs="Arial"/>
                <w:lang w:eastAsia="zh-CN"/>
                <w14:ligatures w14:val="none"/>
              </w:rPr>
            </w:pPr>
            <w:r w:rsidRPr="0030270D">
              <w:rPr>
                <w:rFonts w:ascii="Arial" w:eastAsia="SimSun" w:hAnsi="Arial" w:cs="Arial"/>
                <w:lang w:eastAsia="zh-CN"/>
                <w14:ligatures w14:val="none"/>
              </w:rPr>
              <w:t>External Examiner’s Signature:</w:t>
            </w:r>
          </w:p>
        </w:tc>
        <w:tc>
          <w:tcPr>
            <w:tcW w:w="3645" w:type="dxa"/>
            <w:gridSpan w:val="3"/>
          </w:tcPr>
          <w:p w14:paraId="2AFAA698" w14:textId="77777777" w:rsidR="000C773E" w:rsidRPr="0030270D" w:rsidRDefault="000C773E" w:rsidP="00F91A23">
            <w:pPr>
              <w:spacing w:after="0" w:line="240" w:lineRule="auto"/>
              <w:rPr>
                <w:rFonts w:ascii="Arial" w:eastAsia="SimSun" w:hAnsi="Arial" w:cs="Arial"/>
                <w:lang w:eastAsia="zh-CN"/>
                <w14:ligatures w14:val="none"/>
              </w:rPr>
            </w:pPr>
            <w:r w:rsidRPr="0030270D">
              <w:rPr>
                <w:rFonts w:ascii="Arial" w:eastAsia="SimSun" w:hAnsi="Arial" w:cs="Arial"/>
                <w:lang w:eastAsia="zh-CN"/>
                <w14:ligatures w14:val="none"/>
              </w:rPr>
              <w:t>Date:</w:t>
            </w:r>
          </w:p>
        </w:tc>
      </w:tr>
    </w:tbl>
    <w:p w14:paraId="14A35379" w14:textId="77777777" w:rsidR="004829DA" w:rsidRDefault="00EE052A" w:rsidP="004829DA">
      <w:pPr>
        <w:spacing w:after="0"/>
        <w:jc w:val="center"/>
        <w:rPr>
          <w:b/>
          <w:bCs/>
        </w:rPr>
      </w:pPr>
      <w:r w:rsidRPr="00E31B03">
        <w:rPr>
          <w:b/>
          <w:bCs/>
        </w:rPr>
        <w:lastRenderedPageBreak/>
        <w:t>Tourist Trap or Sacred Monument</w:t>
      </w:r>
      <w:r w:rsidR="004829DA">
        <w:rPr>
          <w:b/>
          <w:bCs/>
        </w:rPr>
        <w:t>:</w:t>
      </w:r>
    </w:p>
    <w:p w14:paraId="15F6329B" w14:textId="4C27242B" w:rsidR="00EE052A" w:rsidRPr="00E31B03" w:rsidRDefault="003041B4" w:rsidP="00EE052A">
      <w:pPr>
        <w:jc w:val="center"/>
        <w:rPr>
          <w:b/>
          <w:bCs/>
        </w:rPr>
      </w:pPr>
      <w:r w:rsidRPr="00E31B03">
        <w:rPr>
          <w:b/>
          <w:bCs/>
        </w:rPr>
        <w:t xml:space="preserve"> A Phenomenological </w:t>
      </w:r>
      <w:r w:rsidR="0052353A" w:rsidRPr="00E31B03">
        <w:rPr>
          <w:b/>
          <w:bCs/>
        </w:rPr>
        <w:t>Investigation of the Pyramid of Austerlitz</w:t>
      </w:r>
    </w:p>
    <w:p w14:paraId="5E6D0D77" w14:textId="4FCCF277" w:rsidR="006A2316" w:rsidRPr="002901C9" w:rsidRDefault="002901C9" w:rsidP="006A2316">
      <w:pPr>
        <w:rPr>
          <w:b/>
          <w:bCs/>
        </w:rPr>
      </w:pPr>
      <w:r>
        <w:rPr>
          <w:b/>
          <w:bCs/>
        </w:rPr>
        <w:t>Introduction</w:t>
      </w:r>
    </w:p>
    <w:p w14:paraId="4CCBF60D" w14:textId="3658BDDF" w:rsidR="00D508FB" w:rsidRDefault="006A2316" w:rsidP="00627FF5">
      <w:pPr>
        <w:pStyle w:val="Lijstalinea"/>
        <w:ind w:left="0" w:firstLine="720"/>
      </w:pPr>
      <w:r>
        <w:t xml:space="preserve">The aim of this research is to investigate whether </w:t>
      </w:r>
      <w:r w:rsidR="00A07885">
        <w:t xml:space="preserve">it is possible to experience the </w:t>
      </w:r>
      <w:r>
        <w:t xml:space="preserve">Pyramid of Austerlitz </w:t>
      </w:r>
      <w:r w:rsidR="00DA4D51">
        <w:t>as</w:t>
      </w:r>
      <w:r>
        <w:t xml:space="preserve"> a sacred place.</w:t>
      </w:r>
      <w:r w:rsidR="000F0580">
        <w:t xml:space="preserve"> It </w:t>
      </w:r>
      <w:r w:rsidR="009211BE">
        <w:t xml:space="preserve">will </w:t>
      </w:r>
      <w:r w:rsidR="00A61D9C">
        <w:t xml:space="preserve">include </w:t>
      </w:r>
      <w:r w:rsidR="00E41DC6">
        <w:t>the</w:t>
      </w:r>
      <w:r w:rsidR="00A61D9C">
        <w:t xml:space="preserve"> experience</w:t>
      </w:r>
      <w:r w:rsidR="009738DC">
        <w:t xml:space="preserve">s </w:t>
      </w:r>
      <w:r w:rsidR="00E41DC6">
        <w:t>at</w:t>
      </w:r>
      <w:r w:rsidR="00A61D9C">
        <w:t xml:space="preserve"> not only the Pyramid but the surrounding </w:t>
      </w:r>
      <w:r w:rsidR="00891C86">
        <w:t>terrain and activities</w:t>
      </w:r>
      <w:r w:rsidR="00A50245">
        <w:t>.</w:t>
      </w:r>
      <w:r w:rsidR="007D4F0B">
        <w:t xml:space="preserve"> These </w:t>
      </w:r>
      <w:r w:rsidR="00891C86">
        <w:t>include</w:t>
      </w:r>
      <w:r w:rsidR="00BA6E21">
        <w:t xml:space="preserve"> </w:t>
      </w:r>
      <w:r w:rsidR="00891C86">
        <w:t>a museum</w:t>
      </w:r>
      <w:r w:rsidR="00D618A2">
        <w:t>,</w:t>
      </w:r>
      <w:r w:rsidR="00891C86">
        <w:t xml:space="preserve"> a pancake restaurant, </w:t>
      </w:r>
      <w:r w:rsidR="00D618A2">
        <w:t xml:space="preserve">and </w:t>
      </w:r>
      <w:r w:rsidR="00891C86">
        <w:t>attractions for children</w:t>
      </w:r>
      <w:r w:rsidR="00D618A2">
        <w:t>.</w:t>
      </w:r>
      <w:r w:rsidR="00891C86">
        <w:t xml:space="preserve"> </w:t>
      </w:r>
      <w:r w:rsidR="00DF5A7B">
        <w:t>There are</w:t>
      </w:r>
      <w:r w:rsidR="005F6A75">
        <w:t xml:space="preserve"> also </w:t>
      </w:r>
      <w:r w:rsidR="007D4F0B">
        <w:t>hiking routes</w:t>
      </w:r>
      <w:r w:rsidR="00DF5A7B">
        <w:t xml:space="preserve"> </w:t>
      </w:r>
      <w:r w:rsidR="007D4F0B">
        <w:t>in</w:t>
      </w:r>
      <w:r w:rsidR="005F6A75">
        <w:t xml:space="preserve"> the surrounding</w:t>
      </w:r>
      <w:r w:rsidR="00D618A2">
        <w:t xml:space="preserve"> forest</w:t>
      </w:r>
      <w:r w:rsidR="005F6A75">
        <w:t xml:space="preserve">. </w:t>
      </w:r>
      <w:r w:rsidR="00A50245">
        <w:t>T</w:t>
      </w:r>
      <w:r w:rsidR="00DF5A7B">
        <w:t>he</w:t>
      </w:r>
      <w:r w:rsidR="00D618A2">
        <w:t>refore,</w:t>
      </w:r>
      <w:r w:rsidR="00DF5A7B">
        <w:t xml:space="preserve"> </w:t>
      </w:r>
      <w:r w:rsidR="009738DC">
        <w:t xml:space="preserve">the </w:t>
      </w:r>
      <w:r w:rsidR="00DF5A7B">
        <w:t>t</w:t>
      </w:r>
      <w:r w:rsidR="00F11330">
        <w:t xml:space="preserve">erm ‘Pyramid’ will refer to the </w:t>
      </w:r>
      <w:r w:rsidR="00EC12CB">
        <w:t xml:space="preserve">entire </w:t>
      </w:r>
      <w:r w:rsidR="00A576DB">
        <w:t xml:space="preserve">modern </w:t>
      </w:r>
      <w:r w:rsidR="00D508FB">
        <w:t>complex and</w:t>
      </w:r>
      <w:r w:rsidR="006818AD">
        <w:t xml:space="preserve"> landscape.</w:t>
      </w:r>
      <w:r w:rsidR="00891C86">
        <w:t xml:space="preserve"> </w:t>
      </w:r>
      <w:r w:rsidR="00627FF5">
        <w:t xml:space="preserve"> </w:t>
      </w:r>
    </w:p>
    <w:p w14:paraId="19972F11" w14:textId="023510B1" w:rsidR="001B56D3" w:rsidRDefault="00BB2EA8" w:rsidP="00627FF5">
      <w:pPr>
        <w:pStyle w:val="Lijstalinea"/>
        <w:ind w:left="0" w:firstLine="720"/>
      </w:pPr>
      <w:r>
        <w:t>Most of</w:t>
      </w:r>
      <w:r w:rsidR="00F64B34">
        <w:t xml:space="preserve"> </w:t>
      </w:r>
      <w:r w:rsidR="00566B20">
        <w:t>the</w:t>
      </w:r>
      <w:r w:rsidR="005F6A75">
        <w:t xml:space="preserve"> 30,000 tourists</w:t>
      </w:r>
      <w:r w:rsidR="00543D08">
        <w:t xml:space="preserve"> </w:t>
      </w:r>
      <w:r w:rsidR="00987674">
        <w:t>who</w:t>
      </w:r>
      <w:r w:rsidR="00543D08">
        <w:t xml:space="preserve"> visit the Pyramid</w:t>
      </w:r>
      <w:r w:rsidR="006E3B9E">
        <w:t xml:space="preserve"> each year</w:t>
      </w:r>
      <w:r w:rsidR="00543D08">
        <w:t xml:space="preserve"> </w:t>
      </w:r>
      <w:r w:rsidR="00B30E20">
        <w:t xml:space="preserve">describe </w:t>
      </w:r>
      <w:r w:rsidR="00D22C81">
        <w:t>a visit to the</w:t>
      </w:r>
      <w:r w:rsidR="00B30E20">
        <w:t xml:space="preserve"> monument as</w:t>
      </w:r>
      <w:r w:rsidR="00D22C81" w:rsidRPr="00D22C81">
        <w:t xml:space="preserve"> </w:t>
      </w:r>
      <w:r w:rsidR="00D22C81">
        <w:t>a ‘fun day out for the whole family’ rather than</w:t>
      </w:r>
      <w:r w:rsidR="00B30E20">
        <w:t xml:space="preserve"> </w:t>
      </w:r>
      <w:r w:rsidR="00A576DB">
        <w:t xml:space="preserve">something </w:t>
      </w:r>
      <w:r w:rsidR="00B30E20">
        <w:t>‘sacred’</w:t>
      </w:r>
      <w:r w:rsidR="00080B56">
        <w:t>.</w:t>
      </w:r>
      <w:r w:rsidR="007928B8">
        <w:rPr>
          <w:rStyle w:val="Voetnootmarkering"/>
        </w:rPr>
        <w:footnoteReference w:id="1"/>
      </w:r>
      <w:r w:rsidR="001B56D3">
        <w:t xml:space="preserve"> </w:t>
      </w:r>
      <w:r w:rsidR="00080B56">
        <w:t xml:space="preserve"> As such</w:t>
      </w:r>
      <w:r w:rsidR="007339AB">
        <w:t>, the experienc</w:t>
      </w:r>
      <w:r w:rsidR="00627FF5">
        <w:t>e seems</w:t>
      </w:r>
      <w:r w:rsidR="00624FFB">
        <w:t xml:space="preserve"> more </w:t>
      </w:r>
      <w:r w:rsidR="00184DC6">
        <w:t xml:space="preserve">like </w:t>
      </w:r>
      <w:r w:rsidR="009E332F">
        <w:t xml:space="preserve">an event in </w:t>
      </w:r>
      <w:r w:rsidR="00EE4178">
        <w:t>the profane</w:t>
      </w:r>
      <w:r w:rsidR="00C521F0">
        <w:t xml:space="preserve"> world of commerce</w:t>
      </w:r>
      <w:r w:rsidR="0080335F">
        <w:t xml:space="preserve"> and amusement</w:t>
      </w:r>
      <w:r w:rsidR="00C521F0">
        <w:t xml:space="preserve"> than </w:t>
      </w:r>
      <w:r w:rsidR="009E332F">
        <w:t>a</w:t>
      </w:r>
      <w:r w:rsidR="00A95AE4">
        <w:t xml:space="preserve"> </w:t>
      </w:r>
      <w:r w:rsidR="00C521F0">
        <w:t xml:space="preserve">sacred experience of </w:t>
      </w:r>
      <w:r w:rsidR="00724A0B">
        <w:t>something</w:t>
      </w:r>
      <w:r w:rsidR="009E7F3A">
        <w:t xml:space="preserve"> </w:t>
      </w:r>
      <w:r w:rsidR="001027C5">
        <w:t>‘</w:t>
      </w:r>
      <w:r w:rsidR="007155E3">
        <w:t>wholly other</w:t>
      </w:r>
      <w:r w:rsidR="009E6498">
        <w:t>’</w:t>
      </w:r>
      <w:r w:rsidR="001027C5">
        <w:t>.</w:t>
      </w:r>
      <w:r w:rsidR="009E6498">
        <w:rPr>
          <w:rStyle w:val="Voetnootmarkering"/>
        </w:rPr>
        <w:footnoteReference w:id="2"/>
      </w:r>
    </w:p>
    <w:p w14:paraId="2A822601" w14:textId="2400A178" w:rsidR="004C66AB" w:rsidRDefault="00D97402" w:rsidP="00890FE0">
      <w:pPr>
        <w:pStyle w:val="Lijstalinea"/>
        <w:ind w:left="0" w:firstLine="720"/>
      </w:pPr>
      <w:r>
        <w:t>The Pyramid was b</w:t>
      </w:r>
      <w:r w:rsidR="0059442A">
        <w:t xml:space="preserve">uilt </w:t>
      </w:r>
      <w:r w:rsidR="00713D6B">
        <w:t xml:space="preserve">in </w:t>
      </w:r>
      <w:r w:rsidR="00E24851">
        <w:t xml:space="preserve">1804 </w:t>
      </w:r>
      <w:r w:rsidR="009E332F">
        <w:t>at the order of</w:t>
      </w:r>
      <w:r w:rsidR="00E24851">
        <w:t xml:space="preserve"> </w:t>
      </w:r>
      <w:r w:rsidR="004A4DF9">
        <w:t xml:space="preserve">French General Auguste de Marmont while stationed </w:t>
      </w:r>
      <w:r w:rsidR="00184DC6">
        <w:t>in</w:t>
      </w:r>
      <w:r w:rsidR="00A12836">
        <w:t xml:space="preserve"> the Netherlands</w:t>
      </w:r>
      <w:r w:rsidR="003E0640">
        <w:t>.</w:t>
      </w:r>
      <w:r w:rsidR="001A17D8">
        <w:rPr>
          <w:rStyle w:val="Voetnootmarkering"/>
        </w:rPr>
        <w:footnoteReference w:id="3"/>
      </w:r>
      <w:r w:rsidR="00B84A13">
        <w:t xml:space="preserve"> </w:t>
      </w:r>
      <w:r w:rsidR="00F41531">
        <w:t xml:space="preserve">Yet Marmont was not the first to </w:t>
      </w:r>
      <w:r w:rsidR="00184DC6">
        <w:t>make</w:t>
      </w:r>
      <w:r w:rsidR="00454553">
        <w:t xml:space="preserve"> use of this mountainous area</w:t>
      </w:r>
      <w:r w:rsidR="00B77160">
        <w:t xml:space="preserve">. </w:t>
      </w:r>
      <w:r w:rsidR="00890FE0">
        <w:t>W</w:t>
      </w:r>
      <w:r w:rsidR="001F5E85">
        <w:t xml:space="preserve">ithin </w:t>
      </w:r>
      <w:r w:rsidR="00D112E5">
        <w:t>15 kilometres of the Pyramid</w:t>
      </w:r>
      <w:r w:rsidR="00124D67">
        <w:t>, a ‘</w:t>
      </w:r>
      <w:r w:rsidR="00373910">
        <w:t>remarkable</w:t>
      </w:r>
      <w:r w:rsidR="007E2A01">
        <w:t xml:space="preserve"> number</w:t>
      </w:r>
      <w:r w:rsidR="008E3326">
        <w:t>’</w:t>
      </w:r>
      <w:r w:rsidR="007E2A01">
        <w:t xml:space="preserve"> of Neolithic</w:t>
      </w:r>
      <w:r w:rsidR="00781C1E">
        <w:t xml:space="preserve"> and Bronze Age</w:t>
      </w:r>
      <w:r w:rsidR="007E2A01">
        <w:t xml:space="preserve"> barrows </w:t>
      </w:r>
      <w:r w:rsidR="00D112E5">
        <w:t xml:space="preserve">have been </w:t>
      </w:r>
      <w:r w:rsidR="0068705C">
        <w:t>discovered</w:t>
      </w:r>
      <w:r w:rsidR="007E2A01">
        <w:t xml:space="preserve">, as well as </w:t>
      </w:r>
      <w:r w:rsidR="00483B82">
        <w:t>‘urn graves’ from the Iron Age</w:t>
      </w:r>
      <w:r w:rsidR="00890FE0">
        <w:t>.</w:t>
      </w:r>
      <w:r w:rsidR="00483B82">
        <w:rPr>
          <w:rStyle w:val="Voetnootmarkering"/>
        </w:rPr>
        <w:footnoteReference w:id="4"/>
      </w:r>
      <w:r w:rsidR="00AB3095">
        <w:t xml:space="preserve"> </w:t>
      </w:r>
      <w:r w:rsidR="00890FE0">
        <w:t>These</w:t>
      </w:r>
      <w:r w:rsidR="00025DED">
        <w:t xml:space="preserve"> mounds </w:t>
      </w:r>
      <w:r w:rsidR="0068705C">
        <w:t>suggest that</w:t>
      </w:r>
      <w:r w:rsidR="00B969A7">
        <w:t xml:space="preserve"> </w:t>
      </w:r>
      <w:r w:rsidR="0068705C">
        <w:t xml:space="preserve">the area was </w:t>
      </w:r>
      <w:r w:rsidR="00627FF5">
        <w:t xml:space="preserve">previously </w:t>
      </w:r>
      <w:r w:rsidR="00850C30">
        <w:t xml:space="preserve">considered </w:t>
      </w:r>
      <w:r w:rsidR="0068705C">
        <w:t>a ritual landscape</w:t>
      </w:r>
      <w:r w:rsidR="00850C30">
        <w:t>, possessing</w:t>
      </w:r>
      <w:r w:rsidR="00B54007">
        <w:t xml:space="preserve"> a </w:t>
      </w:r>
      <w:r w:rsidR="007F4142">
        <w:t>sacred character</w:t>
      </w:r>
      <w:r w:rsidR="00E11A7D">
        <w:t>.</w:t>
      </w:r>
      <w:r w:rsidR="00E11A7D">
        <w:rPr>
          <w:rStyle w:val="Voetnootmarkering"/>
        </w:rPr>
        <w:footnoteReference w:id="5"/>
      </w:r>
    </w:p>
    <w:p w14:paraId="157622E6" w14:textId="7ACE2E00" w:rsidR="000A353F" w:rsidRPr="00ED2972" w:rsidRDefault="00A41000" w:rsidP="00C47AD4">
      <w:pPr>
        <w:pStyle w:val="Lijstalinea"/>
        <w:ind w:left="0" w:firstLine="720"/>
      </w:pPr>
      <w:r>
        <w:t xml:space="preserve">The contesting approaches </w:t>
      </w:r>
      <w:r w:rsidR="00B9622E">
        <w:t xml:space="preserve">to the area </w:t>
      </w:r>
      <w:r>
        <w:t>offer</w:t>
      </w:r>
      <w:r w:rsidR="00F83941">
        <w:t xml:space="preserve"> </w:t>
      </w:r>
      <w:r>
        <w:t>different experiences</w:t>
      </w:r>
      <w:r w:rsidR="00972E03">
        <w:t>, profane and sacred,</w:t>
      </w:r>
      <w:r w:rsidR="00074F8B">
        <w:t xml:space="preserve"> </w:t>
      </w:r>
      <w:r w:rsidR="000C2523">
        <w:t>of</w:t>
      </w:r>
      <w:r w:rsidR="00074F8B">
        <w:t xml:space="preserve"> the </w:t>
      </w:r>
      <w:r w:rsidR="00932FD5">
        <w:t>Pyramid</w:t>
      </w:r>
      <w:r w:rsidR="00074F8B">
        <w:t xml:space="preserve">. </w:t>
      </w:r>
      <w:r w:rsidR="00142428">
        <w:t xml:space="preserve">This paper will </w:t>
      </w:r>
      <w:r w:rsidR="00205B0D">
        <w:t xml:space="preserve">draw on </w:t>
      </w:r>
      <w:r w:rsidR="007D6A01">
        <w:t>theories</w:t>
      </w:r>
      <w:r w:rsidR="00887F30">
        <w:t xml:space="preserve"> </w:t>
      </w:r>
      <w:r w:rsidR="007D6A01">
        <w:t>by</w:t>
      </w:r>
      <w:r w:rsidR="00F710C2">
        <w:t xml:space="preserve"> </w:t>
      </w:r>
      <w:r w:rsidR="007D6A01">
        <w:t>Durkheim, Eliade</w:t>
      </w:r>
      <w:r w:rsidR="00142428">
        <w:t>,</w:t>
      </w:r>
      <w:r w:rsidR="00C14E96">
        <w:t xml:space="preserve"> </w:t>
      </w:r>
      <w:r w:rsidR="00142428">
        <w:t>Tilley</w:t>
      </w:r>
      <w:r w:rsidR="00C14E96">
        <w:t xml:space="preserve">, </w:t>
      </w:r>
      <w:r w:rsidR="00B64652">
        <w:t xml:space="preserve">Bender </w:t>
      </w:r>
      <w:r w:rsidR="00C14E96">
        <w:t xml:space="preserve">and others </w:t>
      </w:r>
      <w:r w:rsidR="00B64652">
        <w:t xml:space="preserve">to </w:t>
      </w:r>
      <w:r w:rsidR="00C14E96">
        <w:t xml:space="preserve">investigate </w:t>
      </w:r>
      <w:r w:rsidR="00B004AA">
        <w:t xml:space="preserve">whether, and in what manner, the sacred can still be experienced </w:t>
      </w:r>
      <w:r w:rsidR="009C411E">
        <w:t>at this place</w:t>
      </w:r>
      <w:r w:rsidR="00B004AA">
        <w:t xml:space="preserve">. </w:t>
      </w:r>
      <w:r w:rsidR="00546E73">
        <w:t xml:space="preserve"> </w:t>
      </w:r>
      <w:r w:rsidR="00513C1A">
        <w:t>A</w:t>
      </w:r>
      <w:r w:rsidR="00E55BC1">
        <w:t xml:space="preserve"> </w:t>
      </w:r>
      <w:r w:rsidR="00917D0B">
        <w:t xml:space="preserve">phenomenological </w:t>
      </w:r>
      <w:r w:rsidR="009558A9">
        <w:t>approach</w:t>
      </w:r>
      <w:r w:rsidR="00513C1A">
        <w:t xml:space="preserve"> </w:t>
      </w:r>
      <w:r w:rsidR="00AB2B9D">
        <w:t xml:space="preserve">has been used </w:t>
      </w:r>
      <w:r w:rsidR="00E55BC1">
        <w:t>to</w:t>
      </w:r>
      <w:r w:rsidR="00AB2B9D">
        <w:t xml:space="preserve"> gather and analy</w:t>
      </w:r>
      <w:r w:rsidR="00EB5870">
        <w:t>s</w:t>
      </w:r>
      <w:r w:rsidR="00E55BC1">
        <w:t>e</w:t>
      </w:r>
      <w:r w:rsidR="00EB5870">
        <w:t xml:space="preserve"> </w:t>
      </w:r>
      <w:r w:rsidR="006E3C57">
        <w:t xml:space="preserve">autoethnographic </w:t>
      </w:r>
      <w:r w:rsidR="007D6D8F">
        <w:t>data</w:t>
      </w:r>
      <w:r w:rsidR="006E3C57">
        <w:t>. The</w:t>
      </w:r>
      <w:r w:rsidR="00733844">
        <w:t>se</w:t>
      </w:r>
      <w:r w:rsidR="006544C2">
        <w:t xml:space="preserve"> recordings, photographs, and notes</w:t>
      </w:r>
      <w:r w:rsidR="008C0CAC">
        <w:t xml:space="preserve"> describe</w:t>
      </w:r>
      <w:r w:rsidR="006C2322">
        <w:t xml:space="preserve"> my</w:t>
      </w:r>
      <w:r w:rsidR="006E3C57">
        <w:t xml:space="preserve"> </w:t>
      </w:r>
      <w:r w:rsidR="00BB5C94">
        <w:t>‘conversations’</w:t>
      </w:r>
      <w:r w:rsidR="00AC00F9">
        <w:t xml:space="preserve"> with the landscape</w:t>
      </w:r>
      <w:r w:rsidR="008241C5">
        <w:rPr>
          <w:rStyle w:val="Voetnootmarkering"/>
        </w:rPr>
        <w:footnoteReference w:id="6"/>
      </w:r>
      <w:r w:rsidR="006C2322">
        <w:t xml:space="preserve"> </w:t>
      </w:r>
      <w:r w:rsidR="00684E2E">
        <w:t>during</w:t>
      </w:r>
      <w:r w:rsidR="00CB4D07">
        <w:t xml:space="preserve"> </w:t>
      </w:r>
      <w:r w:rsidR="00684E2E">
        <w:t>repeated</w:t>
      </w:r>
      <w:r w:rsidR="008241C5">
        <w:t xml:space="preserve"> visit</w:t>
      </w:r>
      <w:r w:rsidR="00684E2E">
        <w:t>s</w:t>
      </w:r>
      <w:r w:rsidR="00EB5870">
        <w:t xml:space="preserve"> </w:t>
      </w:r>
      <w:r w:rsidR="00684E2E">
        <w:t>to</w:t>
      </w:r>
      <w:r w:rsidR="008241C5">
        <w:t xml:space="preserve"> the </w:t>
      </w:r>
      <w:r w:rsidR="000324FA">
        <w:t>Pyramid</w:t>
      </w:r>
      <w:r w:rsidR="00C3120A">
        <w:t xml:space="preserve"> </w:t>
      </w:r>
      <w:r w:rsidR="00AC00F9">
        <w:t>area</w:t>
      </w:r>
      <w:r w:rsidR="006A5321">
        <w:t>,</w:t>
      </w:r>
      <w:r w:rsidR="00AB3DDF">
        <w:t xml:space="preserve"> </w:t>
      </w:r>
      <w:r w:rsidR="00684E2E">
        <w:t xml:space="preserve">both </w:t>
      </w:r>
      <w:r w:rsidR="00455718">
        <w:t>as tourist and as researcher.</w:t>
      </w:r>
      <w:r w:rsidR="001C2587">
        <w:t xml:space="preserve"> </w:t>
      </w:r>
    </w:p>
    <w:p w14:paraId="79399D5B" w14:textId="7DC59E47" w:rsidR="006670D6" w:rsidRDefault="006670D6" w:rsidP="00AA6983">
      <w:pPr>
        <w:rPr>
          <w:b/>
          <w:bCs/>
        </w:rPr>
      </w:pPr>
      <w:r>
        <w:rPr>
          <w:b/>
          <w:bCs/>
        </w:rPr>
        <w:t>Literature Review</w:t>
      </w:r>
    </w:p>
    <w:p w14:paraId="03F17C76" w14:textId="0FB04AFE" w:rsidR="005A09F3" w:rsidRPr="006670D6" w:rsidRDefault="005A09F3" w:rsidP="00AA6983">
      <w:pPr>
        <w:rPr>
          <w:u w:val="single"/>
        </w:rPr>
      </w:pPr>
      <w:r w:rsidRPr="006670D6">
        <w:rPr>
          <w:u w:val="single"/>
        </w:rPr>
        <w:t>Mountain Landscape – Ritual Landscape</w:t>
      </w:r>
    </w:p>
    <w:p w14:paraId="5D7130A8" w14:textId="63D0EF29" w:rsidR="005A09F3" w:rsidRPr="00CC1CF3" w:rsidRDefault="00136077" w:rsidP="00D6069D">
      <w:pPr>
        <w:spacing w:after="0"/>
        <w:rPr>
          <w:highlight w:val="yellow"/>
        </w:rPr>
      </w:pPr>
      <w:r>
        <w:lastRenderedPageBreak/>
        <w:tab/>
      </w:r>
      <w:r w:rsidRPr="00136077">
        <w:t xml:space="preserve">The </w:t>
      </w:r>
      <w:r w:rsidRPr="00136077">
        <w:rPr>
          <w:i/>
          <w:iCs/>
        </w:rPr>
        <w:t xml:space="preserve">Utrechtse Heuvelrug </w:t>
      </w:r>
      <w:r w:rsidRPr="00136077">
        <w:t>is one of th</w:t>
      </w:r>
      <w:r>
        <w:t>e two</w:t>
      </w:r>
      <w:r w:rsidR="00662C69">
        <w:t xml:space="preserve"> ‘mountain’ </w:t>
      </w:r>
      <w:r w:rsidR="003519E3">
        <w:t xml:space="preserve">ranges </w:t>
      </w:r>
      <w:r w:rsidR="003135D2">
        <w:t>in</w:t>
      </w:r>
      <w:r w:rsidR="004969BF">
        <w:t xml:space="preserve"> the Netherlands, o</w:t>
      </w:r>
      <w:r w:rsidR="00492597">
        <w:t>r</w:t>
      </w:r>
      <w:r w:rsidR="004969BF">
        <w:t xml:space="preserve"> ‘Low Lands’. </w:t>
      </w:r>
      <w:r w:rsidR="00C00F6A">
        <w:t>The force of the</w:t>
      </w:r>
      <w:r w:rsidR="00552439">
        <w:t xml:space="preserve"> meltwater from </w:t>
      </w:r>
      <w:r w:rsidR="00176A3F">
        <w:t xml:space="preserve">the </w:t>
      </w:r>
      <w:r w:rsidR="00552439">
        <w:t>disappearing ice-sheets at the end of the last Ice Age</w:t>
      </w:r>
      <w:r w:rsidR="00176A3F">
        <w:t xml:space="preserve"> forced</w:t>
      </w:r>
      <w:r w:rsidR="00E237A8">
        <w:t xml:space="preserve"> earth, sand</w:t>
      </w:r>
      <w:r w:rsidR="0053338C">
        <w:t>,</w:t>
      </w:r>
      <w:r w:rsidR="00E237A8">
        <w:t xml:space="preserve"> and rocks </w:t>
      </w:r>
      <w:r w:rsidR="00C00F6A">
        <w:t>into</w:t>
      </w:r>
      <w:r w:rsidR="00E237A8">
        <w:t xml:space="preserve"> </w:t>
      </w:r>
      <w:r w:rsidR="008B31AD">
        <w:t xml:space="preserve">hilly </w:t>
      </w:r>
      <w:r w:rsidR="007F4F34">
        <w:t>moraines</w:t>
      </w:r>
      <w:r w:rsidR="00E237A8">
        <w:t xml:space="preserve">. </w:t>
      </w:r>
      <w:r w:rsidR="007F4F34">
        <w:t>S</w:t>
      </w:r>
      <w:r w:rsidR="0068770C">
        <w:t>tandards vary</w:t>
      </w:r>
      <w:r w:rsidR="00D62BE5">
        <w:t>,</w:t>
      </w:r>
      <w:r w:rsidR="0068770C">
        <w:t xml:space="preserve"> </w:t>
      </w:r>
      <w:r w:rsidR="007F4F34">
        <w:t>but generally an</w:t>
      </w:r>
      <w:r w:rsidR="0068770C">
        <w:t xml:space="preserve"> elevation is only officially a mountain when it is higher than </w:t>
      </w:r>
      <w:r w:rsidR="00D226EB">
        <w:t>2,000 feet</w:t>
      </w:r>
      <w:r w:rsidR="008B31AD">
        <w:t>/6</w:t>
      </w:r>
      <w:r w:rsidR="00D25BFA">
        <w:t>10 metres</w:t>
      </w:r>
      <w:r w:rsidR="00D226EB">
        <w:t>. The</w:t>
      </w:r>
      <w:r w:rsidR="00AE235D">
        <w:t xml:space="preserve"> tallest</w:t>
      </w:r>
      <w:r w:rsidR="00B178F7">
        <w:t xml:space="preserve"> </w:t>
      </w:r>
      <w:r w:rsidR="00A02B65">
        <w:t xml:space="preserve">peak </w:t>
      </w:r>
      <w:r w:rsidR="00D25BFA">
        <w:t>in</w:t>
      </w:r>
      <w:r w:rsidR="00D226EB">
        <w:t xml:space="preserve"> the Utrechste Heuvelrug is</w:t>
      </w:r>
      <w:r w:rsidR="00A02B65">
        <w:t xml:space="preserve"> 69 metres</w:t>
      </w:r>
      <w:r w:rsidR="004B148D">
        <w:t xml:space="preserve">, </w:t>
      </w:r>
      <w:r w:rsidR="00AE235D">
        <w:t xml:space="preserve">and </w:t>
      </w:r>
      <w:r w:rsidR="00133125">
        <w:t xml:space="preserve">the Pyramid </w:t>
      </w:r>
      <w:r w:rsidR="009A2F83">
        <w:t>is</w:t>
      </w:r>
      <w:r w:rsidR="00133125">
        <w:t xml:space="preserve"> </w:t>
      </w:r>
      <w:r w:rsidR="00D25BFA">
        <w:t xml:space="preserve">at </w:t>
      </w:r>
      <w:r w:rsidR="00133125">
        <w:t>52 meters</w:t>
      </w:r>
      <w:r w:rsidR="00133125" w:rsidRPr="009A2F83">
        <w:t>.</w:t>
      </w:r>
      <w:r w:rsidR="00841C67">
        <w:t xml:space="preserve"> However, </w:t>
      </w:r>
      <w:r w:rsidR="00862D78">
        <w:t xml:space="preserve">there is some flexibility, and </w:t>
      </w:r>
      <w:r w:rsidR="006C6571">
        <w:t xml:space="preserve">the </w:t>
      </w:r>
      <w:r w:rsidR="00125C14">
        <w:t xml:space="preserve">UK </w:t>
      </w:r>
      <w:r w:rsidR="006C6571">
        <w:t>Ordnance Survey takes ‘local customs and traditions’ into account</w:t>
      </w:r>
      <w:r w:rsidR="00125C14">
        <w:t xml:space="preserve">, for instance. </w:t>
      </w:r>
      <w:r w:rsidR="00DF7AEF">
        <w:rPr>
          <w:rStyle w:val="Voetnootmarkering"/>
        </w:rPr>
        <w:footnoteReference w:id="7"/>
      </w:r>
      <w:r w:rsidR="001553D9">
        <w:t xml:space="preserve"> Prendergast </w:t>
      </w:r>
      <w:r w:rsidR="00125C14">
        <w:t xml:space="preserve">has </w:t>
      </w:r>
      <w:r w:rsidR="001553D9">
        <w:t>suggested</w:t>
      </w:r>
      <w:r w:rsidR="00E25A0F">
        <w:t xml:space="preserve"> qualitative measures</w:t>
      </w:r>
      <w:r w:rsidR="009A23B9">
        <w:t xml:space="preserve"> </w:t>
      </w:r>
      <w:r w:rsidR="009F0425">
        <w:t xml:space="preserve">for </w:t>
      </w:r>
      <w:r w:rsidR="009A23B9">
        <w:t>the term</w:t>
      </w:r>
      <w:r w:rsidR="00862D78">
        <w:t>,</w:t>
      </w:r>
      <w:r w:rsidR="00E25A0F">
        <w:t xml:space="preserve"> such as the difference</w:t>
      </w:r>
      <w:r w:rsidR="00125C14">
        <w:t xml:space="preserve"> in elevation</w:t>
      </w:r>
      <w:r w:rsidR="0091684D">
        <w:t xml:space="preserve"> with</w:t>
      </w:r>
      <w:r w:rsidR="00E25A0F">
        <w:t xml:space="preserve"> </w:t>
      </w:r>
      <w:r w:rsidR="00CC1CF3">
        <w:t xml:space="preserve">its surroundings and </w:t>
      </w:r>
      <w:r w:rsidR="0091684D">
        <w:t xml:space="preserve">the </w:t>
      </w:r>
      <w:r w:rsidR="00CC1CF3">
        <w:t>difficulty of approach</w:t>
      </w:r>
      <w:r w:rsidR="00862D78">
        <w:t>, and these</w:t>
      </w:r>
      <w:r w:rsidR="00CC1CF3">
        <w:t xml:space="preserve"> seem appropriate </w:t>
      </w:r>
      <w:r w:rsidR="0091684D">
        <w:t>for</w:t>
      </w:r>
      <w:r w:rsidR="00CC1CF3">
        <w:t xml:space="preserve"> the Netherlands. Thus, the </w:t>
      </w:r>
      <w:r w:rsidR="00B952AF">
        <w:t xml:space="preserve">Pyramid landscape will </w:t>
      </w:r>
      <w:r w:rsidR="001B3009">
        <w:t xml:space="preserve">be considered </w:t>
      </w:r>
      <w:r w:rsidR="00B952AF">
        <w:t>mountain</w:t>
      </w:r>
      <w:r w:rsidR="001B3009">
        <w:t>ous</w:t>
      </w:r>
      <w:r w:rsidR="00B952AF">
        <w:t xml:space="preserve"> in this research.</w:t>
      </w:r>
      <w:r w:rsidR="003326F5">
        <w:t xml:space="preserve"> </w:t>
      </w:r>
      <w:r w:rsidR="00FF58F9">
        <w:rPr>
          <w:rStyle w:val="Voetnootmarkering"/>
        </w:rPr>
        <w:footnoteReference w:id="8"/>
      </w:r>
      <w:r w:rsidR="00A9244D">
        <w:t xml:space="preserve"> </w:t>
      </w:r>
    </w:p>
    <w:p w14:paraId="6340E130" w14:textId="77777777" w:rsidR="002B73F1" w:rsidRDefault="00EE5A2F" w:rsidP="00D6069D">
      <w:pPr>
        <w:spacing w:after="0"/>
      </w:pPr>
      <w:r>
        <w:tab/>
      </w:r>
      <w:r w:rsidR="00BE5DD7">
        <w:t>A</w:t>
      </w:r>
      <w:r w:rsidR="00795829">
        <w:t xml:space="preserve"> mountain </w:t>
      </w:r>
      <w:r w:rsidR="009A3C0D">
        <w:t>is replete with sacred symbolism</w:t>
      </w:r>
      <w:r w:rsidR="00795829">
        <w:t xml:space="preserve"> in itself</w:t>
      </w:r>
      <w:r w:rsidR="00947022">
        <w:t xml:space="preserve">. </w:t>
      </w:r>
      <w:r w:rsidR="00BE5DD7">
        <w:t>To begin with, it</w:t>
      </w:r>
      <w:r w:rsidR="009A3C0D">
        <w:t>s</w:t>
      </w:r>
      <w:r w:rsidR="008A53AA">
        <w:t xml:space="preserve"> unique elevation in the landscape </w:t>
      </w:r>
      <w:r w:rsidR="00986557">
        <w:t>sets it apart from</w:t>
      </w:r>
      <w:r w:rsidR="00356375">
        <w:t xml:space="preserve"> the surrounding area</w:t>
      </w:r>
      <w:r w:rsidR="005166F4">
        <w:t xml:space="preserve">. Durkheim considered </w:t>
      </w:r>
      <w:r w:rsidR="00051795">
        <w:t>a</w:t>
      </w:r>
      <w:r w:rsidR="00356375">
        <w:t xml:space="preserve"> break in homogeneity </w:t>
      </w:r>
      <w:r w:rsidR="0028046E">
        <w:t>the</w:t>
      </w:r>
      <w:r w:rsidR="00986557">
        <w:t xml:space="preserve"> most</w:t>
      </w:r>
      <w:r w:rsidR="005166F4">
        <w:t xml:space="preserve"> </w:t>
      </w:r>
      <w:r w:rsidR="00F24844">
        <w:t xml:space="preserve">distinguishing </w:t>
      </w:r>
      <w:r w:rsidR="005166F4">
        <w:t>characteristic</w:t>
      </w:r>
      <w:r w:rsidR="0028046E">
        <w:t xml:space="preserve"> </w:t>
      </w:r>
      <w:r w:rsidR="00F24844">
        <w:t>separat</w:t>
      </w:r>
      <w:r w:rsidR="00986557">
        <w:t>ing</w:t>
      </w:r>
      <w:r w:rsidR="005166F4">
        <w:t xml:space="preserve"> sacred</w:t>
      </w:r>
      <w:r w:rsidR="0034551C">
        <w:t xml:space="preserve"> from profane</w:t>
      </w:r>
      <w:r w:rsidR="0028046E">
        <w:t>.</w:t>
      </w:r>
      <w:r w:rsidR="0034551C">
        <w:t xml:space="preserve"> </w:t>
      </w:r>
      <w:r w:rsidR="0028046E">
        <w:t>For him, this</w:t>
      </w:r>
      <w:r w:rsidR="002A5380">
        <w:t xml:space="preserve"> division</w:t>
      </w:r>
      <w:r w:rsidR="0034551C">
        <w:t xml:space="preserve"> is </w:t>
      </w:r>
      <w:r w:rsidR="0034551C">
        <w:rPr>
          <w:i/>
          <w:iCs/>
        </w:rPr>
        <w:t>absolute</w:t>
      </w:r>
      <w:r w:rsidR="002A5380">
        <w:rPr>
          <w:i/>
          <w:iCs/>
        </w:rPr>
        <w:t xml:space="preserve"> </w:t>
      </w:r>
      <w:r w:rsidR="002A5380">
        <w:t>and must be maintained.</w:t>
      </w:r>
      <w:r w:rsidR="00980551">
        <w:rPr>
          <w:i/>
          <w:iCs/>
        </w:rPr>
        <w:t xml:space="preserve"> </w:t>
      </w:r>
      <w:r w:rsidR="001F1F96">
        <w:t>T</w:t>
      </w:r>
      <w:r w:rsidR="00261514">
        <w:t xml:space="preserve">he sacred is that which is </w:t>
      </w:r>
      <w:r w:rsidR="000E0A1B">
        <w:t>unapproachable</w:t>
      </w:r>
      <w:r w:rsidR="00261514">
        <w:t xml:space="preserve">, even forbidden, and </w:t>
      </w:r>
      <w:r w:rsidR="000C5C26">
        <w:t xml:space="preserve">is </w:t>
      </w:r>
      <w:r w:rsidR="00261514">
        <w:t xml:space="preserve">not immediately accessible. Mircea Eliade </w:t>
      </w:r>
      <w:r w:rsidR="008066E1">
        <w:t xml:space="preserve">pointed out that a mountain is one of places where such a break is </w:t>
      </w:r>
      <w:r w:rsidR="00727B54">
        <w:t>physically present</w:t>
      </w:r>
      <w:r w:rsidR="00261514">
        <w:t xml:space="preserve">. </w:t>
      </w:r>
      <w:r w:rsidR="00B87755">
        <w:t xml:space="preserve">A mountain is, moreover, </w:t>
      </w:r>
      <w:r w:rsidR="000C6645">
        <w:t>‘one of the images that express the connection between heaven and earth</w:t>
      </w:r>
      <w:r w:rsidR="00892FFB">
        <w:t xml:space="preserve">…it is believed to be at the centre of the world…or the </w:t>
      </w:r>
      <w:r w:rsidR="00762090">
        <w:t>“</w:t>
      </w:r>
      <w:r w:rsidR="00892FFB">
        <w:t>navel of the earth”</w:t>
      </w:r>
      <w:r w:rsidR="00216C32">
        <w:t>’.</w:t>
      </w:r>
      <w:r w:rsidR="00CF056A">
        <w:t xml:space="preserve"> The places</w:t>
      </w:r>
      <w:r w:rsidR="00347F9C">
        <w:t xml:space="preserve"> where the earth touches the sky </w:t>
      </w:r>
      <w:r w:rsidR="00425594">
        <w:t xml:space="preserve">can be considered </w:t>
      </w:r>
      <w:r w:rsidR="002A43EE">
        <w:t xml:space="preserve">‘holy ground’ in itself because </w:t>
      </w:r>
      <w:r w:rsidR="00423697">
        <w:t>they are</w:t>
      </w:r>
      <w:r w:rsidR="00111F61">
        <w:t xml:space="preserve"> ‘closest to heaven.’ </w:t>
      </w:r>
      <w:r w:rsidR="00216C32">
        <w:rPr>
          <w:rStyle w:val="Voetnootmarkering"/>
        </w:rPr>
        <w:footnoteReference w:id="9"/>
      </w:r>
    </w:p>
    <w:p w14:paraId="3AB79B8F" w14:textId="5BB2A2BB" w:rsidR="00EE5A2F" w:rsidRPr="004322F0" w:rsidRDefault="00E87D18" w:rsidP="002B73F1">
      <w:pPr>
        <w:spacing w:after="0"/>
        <w:ind w:firstLine="720"/>
      </w:pPr>
      <w:r>
        <w:t xml:space="preserve">Such places </w:t>
      </w:r>
      <w:r w:rsidR="002B73F1">
        <w:t>represent a</w:t>
      </w:r>
      <w:r w:rsidR="00366879">
        <w:t xml:space="preserve"> </w:t>
      </w:r>
      <w:r w:rsidR="002130DF">
        <w:t xml:space="preserve">threshold to the realm of the numinous, and it is in such </w:t>
      </w:r>
      <w:r w:rsidR="004322F0">
        <w:t xml:space="preserve">spots that the ‘sacred manifests itself’ through </w:t>
      </w:r>
      <w:r w:rsidR="00654DD1">
        <w:t>unexpected irruptions</w:t>
      </w:r>
      <w:r w:rsidR="004322F0">
        <w:t xml:space="preserve"> of the divine, the </w:t>
      </w:r>
      <w:r w:rsidR="004322F0">
        <w:rPr>
          <w:i/>
          <w:iCs/>
        </w:rPr>
        <w:t>hierophany.</w:t>
      </w:r>
      <w:r w:rsidR="00823241" w:rsidRPr="00C84F34">
        <w:rPr>
          <w:rStyle w:val="Voetnootmarkering"/>
        </w:rPr>
        <w:footnoteReference w:id="10"/>
      </w:r>
      <w:r w:rsidR="004322F0">
        <w:t xml:space="preserve"> </w:t>
      </w:r>
      <w:r w:rsidR="00C84F34">
        <w:t xml:space="preserve">At these moments, the individual transcends him- or herself, </w:t>
      </w:r>
      <w:r w:rsidR="000771FA">
        <w:t>and experiences an ‘opening’</w:t>
      </w:r>
      <w:r w:rsidR="00A76D0D">
        <w:t>,</w:t>
      </w:r>
      <w:r w:rsidR="000771FA">
        <w:t xml:space="preserve"> allowing communication with the gods</w:t>
      </w:r>
      <w:r w:rsidR="00B67B0C">
        <w:t>.</w:t>
      </w:r>
      <w:r w:rsidR="00B67B0C">
        <w:rPr>
          <w:rStyle w:val="Voetnootmarkering"/>
        </w:rPr>
        <w:footnoteReference w:id="11"/>
      </w:r>
      <w:r w:rsidR="007129BB">
        <w:t xml:space="preserve"> </w:t>
      </w:r>
      <w:r w:rsidR="005745D8">
        <w:t xml:space="preserve">The immensity of the experience exerts both a strong attraction as well as </w:t>
      </w:r>
      <w:r w:rsidR="00690AAB">
        <w:t>Otto’s ‘feeling of terror’</w:t>
      </w:r>
      <w:r w:rsidR="00751B41">
        <w:t>.</w:t>
      </w:r>
      <w:r w:rsidR="00690AAB">
        <w:t xml:space="preserve"> </w:t>
      </w:r>
      <w:r w:rsidR="00D20919">
        <w:rPr>
          <w:rStyle w:val="Voetnootmarkering"/>
        </w:rPr>
        <w:footnoteReference w:id="12"/>
      </w:r>
      <w:r w:rsidR="00AC484C">
        <w:t xml:space="preserve"> Durkheim wrote </w:t>
      </w:r>
      <w:r w:rsidR="0095345D">
        <w:t>that the sacred elicited ambivalen</w:t>
      </w:r>
      <w:r w:rsidR="002F126B">
        <w:t>t tendencies of approach and avoidance</w:t>
      </w:r>
      <w:r w:rsidR="00BF777B">
        <w:t xml:space="preserve">, which Eliade </w:t>
      </w:r>
      <w:r w:rsidR="00212F0E">
        <w:t>termed ‘</w:t>
      </w:r>
      <w:r w:rsidR="00212F0E" w:rsidRPr="00212F0E">
        <w:rPr>
          <w:i/>
          <w:iCs/>
        </w:rPr>
        <w:t>kratophany</w:t>
      </w:r>
      <w:r w:rsidR="00212F0E">
        <w:t>’.</w:t>
      </w:r>
      <w:r w:rsidR="00212F0E">
        <w:rPr>
          <w:rStyle w:val="Voetnootmarkering"/>
        </w:rPr>
        <w:footnoteReference w:id="13"/>
      </w:r>
      <w:r w:rsidR="00212F0E">
        <w:t xml:space="preserve"> </w:t>
      </w:r>
      <w:r w:rsidR="00BF30B4">
        <w:t xml:space="preserve"> One does not embark upon </w:t>
      </w:r>
      <w:r w:rsidR="00751B41">
        <w:t>the</w:t>
      </w:r>
      <w:r w:rsidR="00BF30B4">
        <w:t xml:space="preserve"> journey lightly, </w:t>
      </w:r>
      <w:r w:rsidR="00D027A1">
        <w:t>making</w:t>
      </w:r>
      <w:r w:rsidR="00627F64">
        <w:t xml:space="preserve"> mountain</w:t>
      </w:r>
      <w:r w:rsidR="00D027A1">
        <w:t xml:space="preserve"> locations</w:t>
      </w:r>
      <w:r w:rsidR="00627F64">
        <w:t xml:space="preserve"> ideal for religious ritual and </w:t>
      </w:r>
      <w:r w:rsidR="00D027A1">
        <w:t>monuments.</w:t>
      </w:r>
    </w:p>
    <w:p w14:paraId="551AB898" w14:textId="4B74A948" w:rsidR="003E7B27" w:rsidRDefault="00B97387" w:rsidP="00D6069D">
      <w:pPr>
        <w:spacing w:after="0"/>
      </w:pPr>
      <w:r>
        <w:tab/>
      </w:r>
      <w:r w:rsidR="0009747D">
        <w:t xml:space="preserve">Indeed, </w:t>
      </w:r>
      <w:r w:rsidR="006B64C6">
        <w:t xml:space="preserve">the greatest number of barrows, </w:t>
      </w:r>
      <w:r w:rsidR="00F233E9">
        <w:t>tumuli,</w:t>
      </w:r>
      <w:r w:rsidR="006B64C6">
        <w:t xml:space="preserve"> and dolmens in the Netherlands are located </w:t>
      </w:r>
      <w:r w:rsidR="00F233E9">
        <w:t>in the</w:t>
      </w:r>
      <w:r w:rsidR="00A138A2">
        <w:t xml:space="preserve"> two mountain </w:t>
      </w:r>
      <w:r w:rsidR="00F233E9">
        <w:t>areas</w:t>
      </w:r>
      <w:r w:rsidR="007A548D">
        <w:t xml:space="preserve">, </w:t>
      </w:r>
      <w:r w:rsidR="00F233E9">
        <w:t>suggesting</w:t>
      </w:r>
      <w:r w:rsidR="007A548D">
        <w:t xml:space="preserve"> intentionality</w:t>
      </w:r>
      <w:r w:rsidR="00353D76">
        <w:t>.</w:t>
      </w:r>
      <w:r w:rsidR="00AD22BE">
        <w:t xml:space="preserve"> </w:t>
      </w:r>
      <w:r w:rsidR="00C04BB3">
        <w:t xml:space="preserve">Moreover, </w:t>
      </w:r>
      <w:r w:rsidR="00901B46">
        <w:t>Bourgeois has pointed out</w:t>
      </w:r>
      <w:r w:rsidR="00E44D3B">
        <w:t xml:space="preserve"> that </w:t>
      </w:r>
      <w:r w:rsidR="006A39BB">
        <w:t xml:space="preserve">barrows </w:t>
      </w:r>
      <w:r w:rsidR="00C04BB3">
        <w:t xml:space="preserve">from the Bronze Age </w:t>
      </w:r>
      <w:r w:rsidR="006A39BB">
        <w:t xml:space="preserve">are predominantly found </w:t>
      </w:r>
      <w:r w:rsidR="00796090">
        <w:t xml:space="preserve">at the top of hills overlooking valleys, </w:t>
      </w:r>
      <w:r w:rsidR="00C04BB3">
        <w:t xml:space="preserve">and </w:t>
      </w:r>
      <w:r w:rsidR="00796090">
        <w:t>indicat</w:t>
      </w:r>
      <w:r w:rsidR="00C04BB3">
        <w:t>e</w:t>
      </w:r>
      <w:r w:rsidR="00916847">
        <w:t xml:space="preserve"> a distinct set of ritual practices.</w:t>
      </w:r>
      <w:r w:rsidR="00916847">
        <w:rPr>
          <w:rStyle w:val="Voetnootmarkering"/>
        </w:rPr>
        <w:footnoteReference w:id="14"/>
      </w:r>
      <w:r w:rsidR="00AD22BE">
        <w:t xml:space="preserve"> </w:t>
      </w:r>
      <w:r w:rsidR="00764436">
        <w:t>A</w:t>
      </w:r>
      <w:r w:rsidR="005704A7">
        <w:t>t that time,</w:t>
      </w:r>
      <w:r w:rsidR="00764436">
        <w:t xml:space="preserve"> the</w:t>
      </w:r>
      <w:r w:rsidR="004E53A0">
        <w:t xml:space="preserve"> area’s</w:t>
      </w:r>
      <w:r w:rsidR="00764436">
        <w:t xml:space="preserve"> topography consisted </w:t>
      </w:r>
      <w:r w:rsidR="00206566">
        <w:t>wide</w:t>
      </w:r>
      <w:r w:rsidR="009931EA">
        <w:t xml:space="preserve"> plains of </w:t>
      </w:r>
      <w:r w:rsidR="00C6291C">
        <w:t xml:space="preserve">sandy </w:t>
      </w:r>
      <w:r w:rsidR="003E30DA">
        <w:t>turf</w:t>
      </w:r>
      <w:r w:rsidR="00414890">
        <w:t xml:space="preserve"> </w:t>
      </w:r>
      <w:r w:rsidR="003E30DA">
        <w:t>and heather</w:t>
      </w:r>
      <w:r w:rsidR="005704A7">
        <w:t>.</w:t>
      </w:r>
      <w:r w:rsidR="000B3557">
        <w:t xml:space="preserve"> </w:t>
      </w:r>
      <w:r w:rsidR="005704A7">
        <w:t>B</w:t>
      </w:r>
      <w:r w:rsidR="00730EE1">
        <w:t xml:space="preserve">arrows were </w:t>
      </w:r>
      <w:r w:rsidR="00206566">
        <w:t xml:space="preserve">built as </w:t>
      </w:r>
      <w:r w:rsidR="000B3557">
        <w:t>small mounds</w:t>
      </w:r>
      <w:r w:rsidR="00DF5C63">
        <w:t xml:space="preserve"> </w:t>
      </w:r>
      <w:r w:rsidR="004E53A0">
        <w:t xml:space="preserve">of </w:t>
      </w:r>
      <w:r w:rsidR="00DF5C63">
        <w:t xml:space="preserve">earth </w:t>
      </w:r>
      <w:r w:rsidR="00414890">
        <w:t>held together by a layer of</w:t>
      </w:r>
      <w:r w:rsidR="00A5147C">
        <w:t xml:space="preserve"> peat</w:t>
      </w:r>
      <w:r w:rsidR="00DF5C63">
        <w:t xml:space="preserve">. </w:t>
      </w:r>
      <w:r w:rsidR="00FD5E76">
        <w:t>New layers</w:t>
      </w:r>
      <w:r w:rsidR="00DF5C63">
        <w:t xml:space="preserve"> </w:t>
      </w:r>
      <w:r w:rsidR="00FD5E76">
        <w:t xml:space="preserve">and </w:t>
      </w:r>
      <w:r w:rsidR="00AB6623">
        <w:t xml:space="preserve">mounds </w:t>
      </w:r>
      <w:r w:rsidR="00D63E96">
        <w:t>were ofte</w:t>
      </w:r>
      <w:r w:rsidR="00764436">
        <w:t>n</w:t>
      </w:r>
      <w:r w:rsidR="00A83808">
        <w:t xml:space="preserve"> added by successive generations</w:t>
      </w:r>
      <w:r w:rsidR="00AB6623">
        <w:t xml:space="preserve">, </w:t>
      </w:r>
      <w:r w:rsidR="00A83808">
        <w:t>result</w:t>
      </w:r>
      <w:r w:rsidR="00AB6623">
        <w:t>ing in</w:t>
      </w:r>
      <w:r w:rsidR="00A83808">
        <w:t xml:space="preserve"> </w:t>
      </w:r>
      <w:r w:rsidR="00B76F08">
        <w:t>concentrated groupings</w:t>
      </w:r>
      <w:r w:rsidR="00AC1D60">
        <w:t>. B</w:t>
      </w:r>
      <w:r w:rsidR="00B544EE">
        <w:t>y</w:t>
      </w:r>
      <w:r w:rsidR="004E0E48">
        <w:t xml:space="preserve"> </w:t>
      </w:r>
      <w:r w:rsidR="00A07FDD">
        <w:t>the end of the Bronze Age</w:t>
      </w:r>
      <w:r w:rsidR="004F002E">
        <w:t>, th</w:t>
      </w:r>
      <w:r w:rsidR="00F074D2">
        <w:t>e</w:t>
      </w:r>
      <w:r w:rsidR="00B544EE">
        <w:t xml:space="preserve"> land</w:t>
      </w:r>
      <w:r w:rsidR="00F074D2">
        <w:t xml:space="preserve"> </w:t>
      </w:r>
      <w:r w:rsidR="004F002E">
        <w:t xml:space="preserve"> was scattered with a ‘</w:t>
      </w:r>
      <w:r w:rsidR="004F002E" w:rsidRPr="004F002E">
        <w:t xml:space="preserve">monotonous succession of small hills, hundreds </w:t>
      </w:r>
      <w:r w:rsidR="004F002E" w:rsidRPr="004F002E">
        <w:lastRenderedPageBreak/>
        <w:t>upon thousands</w:t>
      </w:r>
      <w:r w:rsidR="003D12ED">
        <w:t>, in fact</w:t>
      </w:r>
      <w:r w:rsidR="00F074D2">
        <w:t>’</w:t>
      </w:r>
      <w:r w:rsidR="00AD22BE">
        <w:t xml:space="preserve">. Thus, rather than referring to </w:t>
      </w:r>
      <w:r w:rsidR="00407B9B">
        <w:t xml:space="preserve">a barrow, it is more accurate to consider them </w:t>
      </w:r>
      <w:r w:rsidR="00DC1AC2">
        <w:t xml:space="preserve">as </w:t>
      </w:r>
      <w:r w:rsidR="00407B9B">
        <w:t xml:space="preserve">comprising a </w:t>
      </w:r>
      <w:r w:rsidR="00330160">
        <w:t>wider</w:t>
      </w:r>
      <w:r w:rsidR="003D12ED">
        <w:t xml:space="preserve"> landscape.</w:t>
      </w:r>
      <w:r w:rsidR="00407B9B">
        <w:rPr>
          <w:rStyle w:val="Voetnootmarkering"/>
        </w:rPr>
        <w:footnoteReference w:id="15"/>
      </w:r>
      <w:r w:rsidR="00407B9B">
        <w:t xml:space="preserve"> </w:t>
      </w:r>
    </w:p>
    <w:p w14:paraId="63FA28DC" w14:textId="108F9DDA" w:rsidR="00F87B8D" w:rsidRDefault="00F87B8D" w:rsidP="0010244C">
      <w:r>
        <w:tab/>
      </w:r>
      <w:r w:rsidR="00010CA3">
        <w:t xml:space="preserve">In addition, </w:t>
      </w:r>
      <w:r w:rsidR="00687962">
        <w:t xml:space="preserve">excavations in the Netherlands indicate that barrows </w:t>
      </w:r>
      <w:r w:rsidR="006F3D67">
        <w:t>‘</w:t>
      </w:r>
      <w:r w:rsidR="006F3D67" w:rsidRPr="006F3D67">
        <w:t>had great social and ideological significance to prehistoric communities at large</w:t>
      </w:r>
      <w:r w:rsidR="006F3D67">
        <w:t>’.</w:t>
      </w:r>
      <w:r w:rsidR="006F3D67">
        <w:rPr>
          <w:rStyle w:val="Voetnootmarkering"/>
        </w:rPr>
        <w:footnoteReference w:id="16"/>
      </w:r>
      <w:r w:rsidR="00B552B2">
        <w:t xml:space="preserve"> </w:t>
      </w:r>
      <w:r w:rsidR="00CD7EF9">
        <w:t xml:space="preserve">The barrows </w:t>
      </w:r>
      <w:r w:rsidR="00E42FE0">
        <w:t xml:space="preserve">often </w:t>
      </w:r>
      <w:r w:rsidR="00674A0F">
        <w:t>had circular borders, and were</w:t>
      </w:r>
      <w:r w:rsidR="00CD7EF9">
        <w:t xml:space="preserve"> within the </w:t>
      </w:r>
      <w:r w:rsidR="002C2FFC">
        <w:t>settlement area, indicat</w:t>
      </w:r>
      <w:r w:rsidR="00674A0F">
        <w:t>ing</w:t>
      </w:r>
      <w:r w:rsidR="002C2FFC">
        <w:t xml:space="preserve"> </w:t>
      </w:r>
      <w:r w:rsidR="00FA7C1A">
        <w:t>their</w:t>
      </w:r>
      <w:r w:rsidR="00C261D7">
        <w:t xml:space="preserve"> importance in group life. </w:t>
      </w:r>
      <w:r w:rsidR="00B55620">
        <w:t xml:space="preserve">Not only were the </w:t>
      </w:r>
      <w:r w:rsidR="00FA7C1A">
        <w:t xml:space="preserve">inhumed </w:t>
      </w:r>
      <w:r w:rsidR="0097720D">
        <w:t xml:space="preserve">ancestors </w:t>
      </w:r>
      <w:r w:rsidR="00FA7C1A">
        <w:t>considered</w:t>
      </w:r>
      <w:r w:rsidR="0097720D">
        <w:t xml:space="preserve"> guardians of</w:t>
      </w:r>
      <w:r w:rsidR="008C496B">
        <w:t xml:space="preserve"> </w:t>
      </w:r>
      <w:r w:rsidR="0097720D">
        <w:t>individuals or the clan</w:t>
      </w:r>
      <w:r w:rsidR="0076473B">
        <w:t xml:space="preserve">, they were </w:t>
      </w:r>
      <w:r w:rsidR="00BD79D7">
        <w:t>consulted</w:t>
      </w:r>
      <w:r w:rsidR="0076473B">
        <w:t xml:space="preserve"> at meetings and ceremonies.</w:t>
      </w:r>
      <w:r w:rsidR="00DC7F24">
        <w:t xml:space="preserve"> </w:t>
      </w:r>
      <w:r w:rsidR="0083462A">
        <w:t xml:space="preserve">They were a link to the </w:t>
      </w:r>
      <w:r w:rsidR="00DC7F24">
        <w:t xml:space="preserve">Otherworld, and for this reason </w:t>
      </w:r>
      <w:r w:rsidR="008C496B">
        <w:t>were included</w:t>
      </w:r>
      <w:r w:rsidR="00DC7F24">
        <w:t xml:space="preserve"> </w:t>
      </w:r>
      <w:r w:rsidR="008C496B">
        <w:t>in</w:t>
      </w:r>
      <w:r w:rsidR="00DC7F24">
        <w:t xml:space="preserve"> important decisions.</w:t>
      </w:r>
      <w:r w:rsidR="00DC7F24">
        <w:rPr>
          <w:rStyle w:val="Voetnootmarkering"/>
        </w:rPr>
        <w:footnoteReference w:id="17"/>
      </w:r>
      <w:r w:rsidR="00A53C01">
        <w:t xml:space="preserve"> </w:t>
      </w:r>
      <w:r w:rsidR="00EC0D2D">
        <w:t>Other research</w:t>
      </w:r>
      <w:r w:rsidR="000741CA">
        <w:t xml:space="preserve"> has suggested that </w:t>
      </w:r>
      <w:r w:rsidR="00587753">
        <w:t xml:space="preserve">each </w:t>
      </w:r>
      <w:r w:rsidR="000741CA">
        <w:t>barrow may have</w:t>
      </w:r>
      <w:r w:rsidR="00587753">
        <w:t xml:space="preserve"> been </w:t>
      </w:r>
      <w:r w:rsidR="00EC0D2D">
        <w:t>located</w:t>
      </w:r>
      <w:r w:rsidR="00587753">
        <w:t xml:space="preserve"> to take up a </w:t>
      </w:r>
      <w:r w:rsidR="003C5B3D">
        <w:t>‘specific position within the cosmological landscape.’</w:t>
      </w:r>
      <w:r w:rsidR="00EE5B4D">
        <w:rPr>
          <w:rStyle w:val="Voetnootmarkering"/>
        </w:rPr>
        <w:footnoteReference w:id="18"/>
      </w:r>
    </w:p>
    <w:p w14:paraId="33685216" w14:textId="77777777" w:rsidR="0010244C" w:rsidRDefault="0010244C" w:rsidP="0010244C">
      <w:pPr>
        <w:keepNext/>
        <w:spacing w:after="0"/>
      </w:pPr>
      <w:r>
        <w:rPr>
          <w:noProof/>
        </w:rPr>
        <w:drawing>
          <wp:inline distT="0" distB="0" distL="0" distR="0" wp14:anchorId="49C518A3" wp14:editId="4AAAE38F">
            <wp:extent cx="4178808" cy="2798064"/>
            <wp:effectExtent l="0" t="0" r="0" b="2540"/>
            <wp:docPr id="105463003" name="Afbeelding 3" descr="Afbeelding met gras, buitenshuis, hemel, Landelijk gebie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3003" name="Afbeelding 3" descr="Afbeelding met gras, buitenshuis, hemel, Landelijk gebied&#10;&#10;Automatisch gegenereerde beschrijvi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8808" cy="2798064"/>
                    </a:xfrm>
                    <a:prstGeom prst="rect">
                      <a:avLst/>
                    </a:prstGeom>
                  </pic:spPr>
                </pic:pic>
              </a:graphicData>
            </a:graphic>
          </wp:inline>
        </w:drawing>
      </w:r>
    </w:p>
    <w:p w14:paraId="25225AC9" w14:textId="38F71221" w:rsidR="0010244C" w:rsidRDefault="0010244C" w:rsidP="0010244C">
      <w:pPr>
        <w:pStyle w:val="Bijschrift"/>
      </w:pPr>
      <w:r>
        <w:t xml:space="preserve">Figure </w:t>
      </w:r>
      <w:fldSimple w:instr=" SEQ Figure \* ARABIC ">
        <w:r w:rsidR="00416DB0">
          <w:rPr>
            <w:noProof/>
          </w:rPr>
          <w:t>1</w:t>
        </w:r>
      </w:fldSimple>
      <w:r>
        <w:t xml:space="preserve">: </w:t>
      </w:r>
      <w:r w:rsidR="00B60971">
        <w:t>Charlotte Wenner</w:t>
      </w:r>
      <w:r>
        <w:t>, Bronze Age Solar Calendar at Tiel</w:t>
      </w:r>
      <w:r w:rsidR="00D451EC">
        <w:t xml:space="preserve"> Museum</w:t>
      </w:r>
      <w:r>
        <w:t>,</w:t>
      </w:r>
      <w:r>
        <w:rPr>
          <w:noProof/>
        </w:rPr>
        <w:t xml:space="preserve"> 2024</w:t>
      </w:r>
      <w:r w:rsidR="00B60971">
        <w:rPr>
          <w:noProof/>
        </w:rPr>
        <w:t>.</w:t>
      </w:r>
    </w:p>
    <w:p w14:paraId="72332C9D" w14:textId="77777777" w:rsidR="0043420E" w:rsidRDefault="00822035" w:rsidP="0010244C">
      <w:pPr>
        <w:spacing w:after="0"/>
        <w:ind w:firstLine="720"/>
      </w:pPr>
      <w:r>
        <w:t>Thus</w:t>
      </w:r>
      <w:r w:rsidR="0042132A">
        <w:t>,</w:t>
      </w:r>
      <w:r>
        <w:t xml:space="preserve"> the barrows, their communities, and their landscape reflect </w:t>
      </w:r>
      <w:r w:rsidR="0042132A">
        <w:t xml:space="preserve">essential elements </w:t>
      </w:r>
      <w:r w:rsidR="002C71A8">
        <w:t>of</w:t>
      </w:r>
      <w:r w:rsidR="0042132A">
        <w:t xml:space="preserve"> the sacred as defined by</w:t>
      </w:r>
      <w:r w:rsidR="00E76126">
        <w:t xml:space="preserve"> Durkheim and Eliade. </w:t>
      </w:r>
      <w:r w:rsidR="0042132A">
        <w:t>As</w:t>
      </w:r>
      <w:r w:rsidR="00417A49">
        <w:t xml:space="preserve"> the</w:t>
      </w:r>
      <w:r w:rsidR="007B688B">
        <w:t xml:space="preserve"> tribe’s ‘totem’</w:t>
      </w:r>
      <w:r w:rsidR="0042132A">
        <w:t xml:space="preserve">, </w:t>
      </w:r>
      <w:r w:rsidR="00FA62B0">
        <w:t>a barrow</w:t>
      </w:r>
      <w:r w:rsidR="0042132A">
        <w:t xml:space="preserve"> </w:t>
      </w:r>
      <w:r w:rsidR="00FA62B0">
        <w:t>played</w:t>
      </w:r>
      <w:r w:rsidR="0042132A">
        <w:t xml:space="preserve"> a role in</w:t>
      </w:r>
      <w:r w:rsidR="000B0B88">
        <w:t xml:space="preserve"> defin</w:t>
      </w:r>
      <w:r w:rsidR="0042132A">
        <w:t xml:space="preserve">ing the clan’s </w:t>
      </w:r>
      <w:r w:rsidR="000741CA">
        <w:t>ontology and cosmology</w:t>
      </w:r>
      <w:r w:rsidR="000B0B88">
        <w:t>.</w:t>
      </w:r>
      <w:r w:rsidR="000B0B88">
        <w:rPr>
          <w:rStyle w:val="Voetnootmarkering"/>
        </w:rPr>
        <w:footnoteReference w:id="19"/>
      </w:r>
      <w:r w:rsidR="000B0B88">
        <w:t xml:space="preserve"> </w:t>
      </w:r>
      <w:r w:rsidR="00A36196">
        <w:t xml:space="preserve">It was an object of veneration </w:t>
      </w:r>
      <w:r w:rsidR="00460EC7">
        <w:t>during</w:t>
      </w:r>
      <w:r w:rsidR="00A36196">
        <w:t xml:space="preserve"> group ritual, through which the individual</w:t>
      </w:r>
      <w:r w:rsidR="001D1E55">
        <w:t xml:space="preserve">, according to Durkheim, was able to partake of the sacred and transcend himself in </w:t>
      </w:r>
      <w:r w:rsidR="00460EC7">
        <w:t>an</w:t>
      </w:r>
      <w:r w:rsidR="001D1E55">
        <w:t xml:space="preserve"> </w:t>
      </w:r>
      <w:r w:rsidR="00C123C4">
        <w:t xml:space="preserve">ecstatic </w:t>
      </w:r>
      <w:r w:rsidR="001D1E55" w:rsidRPr="00E93BB5">
        <w:rPr>
          <w:i/>
          <w:iCs/>
        </w:rPr>
        <w:t>effervescence</w:t>
      </w:r>
      <w:r w:rsidR="00C123C4">
        <w:t>.</w:t>
      </w:r>
      <w:r w:rsidR="00C123C4" w:rsidRPr="00C123C4">
        <w:t xml:space="preserve"> </w:t>
      </w:r>
      <w:r w:rsidR="00460EC7">
        <w:t>This provided</w:t>
      </w:r>
      <w:r w:rsidR="00C123C4">
        <w:t xml:space="preserve"> access to the beliefs and images in the </w:t>
      </w:r>
      <w:r w:rsidR="00C123C4">
        <w:rPr>
          <w:i/>
          <w:iCs/>
        </w:rPr>
        <w:t xml:space="preserve">collective unconscious </w:t>
      </w:r>
      <w:r w:rsidR="00C123C4">
        <w:t>of the clan</w:t>
      </w:r>
      <w:r w:rsidR="00454043">
        <w:t>,</w:t>
      </w:r>
      <w:r w:rsidR="00C123C4">
        <w:t xml:space="preserve"> </w:t>
      </w:r>
      <w:r w:rsidR="00454043">
        <w:t>allowing</w:t>
      </w:r>
      <w:r w:rsidR="00C123C4">
        <w:t xml:space="preserve"> the </w:t>
      </w:r>
      <w:r w:rsidR="00454043">
        <w:t>individual</w:t>
      </w:r>
      <w:r w:rsidR="00C123C4">
        <w:t xml:space="preserve"> to place the experience in </w:t>
      </w:r>
      <w:r w:rsidR="00454043">
        <w:t xml:space="preserve">its </w:t>
      </w:r>
      <w:r w:rsidR="00C123C4">
        <w:t>context.</w:t>
      </w:r>
      <w:r w:rsidR="00C123C4">
        <w:rPr>
          <w:rStyle w:val="Voetnootmarkering"/>
        </w:rPr>
        <w:footnoteReference w:id="20"/>
      </w:r>
      <w:r w:rsidR="004C6037">
        <w:t xml:space="preserve"> </w:t>
      </w:r>
      <w:r w:rsidR="00325C72">
        <w:t xml:space="preserve"> </w:t>
      </w:r>
      <w:r w:rsidR="006C407C">
        <w:t xml:space="preserve">Ritual </w:t>
      </w:r>
      <w:r w:rsidR="00D93663">
        <w:t>also</w:t>
      </w:r>
      <w:r w:rsidR="000E2D38">
        <w:t xml:space="preserve"> prepares the individual for contact with the sacred</w:t>
      </w:r>
      <w:r w:rsidR="00E93BB5">
        <w:t>,</w:t>
      </w:r>
      <w:r w:rsidR="00BC1F3A">
        <w:t xml:space="preserve"> and helps the individual alleviate any fear surrounding contact with it</w:t>
      </w:r>
      <w:r w:rsidR="00325C72">
        <w:t>.</w:t>
      </w:r>
      <w:r w:rsidR="007F3076">
        <w:rPr>
          <w:rStyle w:val="Voetnootmarkering"/>
        </w:rPr>
        <w:footnoteReference w:id="21"/>
      </w:r>
      <w:r w:rsidR="00325C72">
        <w:t xml:space="preserve"> </w:t>
      </w:r>
      <w:r w:rsidR="00220047">
        <w:t xml:space="preserve"> </w:t>
      </w:r>
    </w:p>
    <w:p w14:paraId="5AB4E5E1" w14:textId="166D7405" w:rsidR="0010244C" w:rsidRDefault="0043420E" w:rsidP="0010244C">
      <w:pPr>
        <w:spacing w:after="0"/>
        <w:ind w:firstLine="720"/>
      </w:pPr>
      <w:r>
        <w:lastRenderedPageBreak/>
        <w:t xml:space="preserve"> </w:t>
      </w:r>
      <w:r w:rsidR="007F150B">
        <w:t>The sacred attitude allowed</w:t>
      </w:r>
      <w:r w:rsidR="005F46FD">
        <w:t xml:space="preserve"> ‘religious man’ to sense</w:t>
      </w:r>
      <w:r w:rsidR="00AB0220">
        <w:t xml:space="preserve"> the </w:t>
      </w:r>
      <w:r w:rsidR="007F150B">
        <w:t>extraordin</w:t>
      </w:r>
      <w:r w:rsidR="005F46FD">
        <w:t>ary in the ordinary</w:t>
      </w:r>
      <w:r w:rsidR="00DF6380">
        <w:t>.</w:t>
      </w:r>
      <w:r w:rsidR="00AB0220">
        <w:rPr>
          <w:i/>
          <w:iCs/>
        </w:rPr>
        <w:t xml:space="preserve"> </w:t>
      </w:r>
      <w:r w:rsidR="00DF6380">
        <w:t>B</w:t>
      </w:r>
      <w:r w:rsidR="00A25D2E">
        <w:t xml:space="preserve">y living as close as possible to </w:t>
      </w:r>
      <w:r w:rsidR="005A7BBA">
        <w:t xml:space="preserve">the </w:t>
      </w:r>
      <w:r w:rsidR="005A7BBA">
        <w:rPr>
          <w:i/>
          <w:iCs/>
        </w:rPr>
        <w:t>axis</w:t>
      </w:r>
      <w:r w:rsidR="005A7BBA" w:rsidRPr="0007563E">
        <w:rPr>
          <w:i/>
          <w:iCs/>
        </w:rPr>
        <w:t xml:space="preserve"> mundi </w:t>
      </w:r>
      <w:r w:rsidR="00DF6380">
        <w:t>of</w:t>
      </w:r>
      <w:r w:rsidR="0007563E">
        <w:t xml:space="preserve"> </w:t>
      </w:r>
      <w:r w:rsidR="004B3DFA">
        <w:t xml:space="preserve">the barrow, </w:t>
      </w:r>
      <w:r w:rsidR="004C6037">
        <w:t xml:space="preserve">nature </w:t>
      </w:r>
      <w:r w:rsidR="00DF6380">
        <w:t xml:space="preserve">could </w:t>
      </w:r>
      <w:r w:rsidR="004C6037">
        <w:t xml:space="preserve">reveal itself ‘as a cosmic sacrality’, </w:t>
      </w:r>
      <w:r w:rsidR="00E80C96">
        <w:t>and his/her</w:t>
      </w:r>
      <w:r w:rsidR="00E31016">
        <w:t xml:space="preserve"> </w:t>
      </w:r>
      <w:r w:rsidR="004C6037">
        <w:t xml:space="preserve">every act </w:t>
      </w:r>
      <w:r w:rsidR="00E80C96">
        <w:t>became ‘</w:t>
      </w:r>
      <w:r w:rsidR="004C6037">
        <w:t>a communion with the sacred’.</w:t>
      </w:r>
      <w:r w:rsidR="004C6037">
        <w:rPr>
          <w:rStyle w:val="Voetnootmarkering"/>
        </w:rPr>
        <w:footnoteReference w:id="22"/>
      </w:r>
    </w:p>
    <w:p w14:paraId="28F88846" w14:textId="00369A8A" w:rsidR="00D6069D" w:rsidRDefault="00D6069D" w:rsidP="009B2AC4">
      <w:r>
        <w:tab/>
      </w:r>
      <w:r w:rsidR="004C2BC7">
        <w:t>A number of b</w:t>
      </w:r>
      <w:r w:rsidR="001D7242">
        <w:t xml:space="preserve">arrows have been identified </w:t>
      </w:r>
      <w:r w:rsidR="00E80C96">
        <w:t>close to</w:t>
      </w:r>
      <w:r w:rsidR="009B5219">
        <w:t xml:space="preserve"> the Pyramid</w:t>
      </w:r>
      <w:r w:rsidR="004C2BC7">
        <w:t xml:space="preserve">, </w:t>
      </w:r>
      <w:r w:rsidR="009D0A1E">
        <w:t xml:space="preserve">as </w:t>
      </w:r>
      <w:r w:rsidR="00E80C96">
        <w:t>near</w:t>
      </w:r>
      <w:r w:rsidR="009D0A1E">
        <w:t xml:space="preserve"> as 1.5 km </w:t>
      </w:r>
      <w:r w:rsidR="00F43AA6">
        <w:t>away</w:t>
      </w:r>
      <w:r w:rsidR="007879CA">
        <w:t>. T</w:t>
      </w:r>
      <w:r w:rsidR="009D0A1E">
        <w:t xml:space="preserve">hree </w:t>
      </w:r>
      <w:r w:rsidR="007879CA">
        <w:t>have even been</w:t>
      </w:r>
      <w:r w:rsidR="009D0A1E">
        <w:t xml:space="preserve"> located next to </w:t>
      </w:r>
      <w:r w:rsidR="007879CA">
        <w:t>Marmont’s former</w:t>
      </w:r>
      <w:r w:rsidR="00614E80">
        <w:t xml:space="preserve"> </w:t>
      </w:r>
      <w:r w:rsidR="009D0A1E">
        <w:t xml:space="preserve">camp. </w:t>
      </w:r>
      <w:r w:rsidR="0077223D">
        <w:t>David Fontijn</w:t>
      </w:r>
      <w:r w:rsidR="003D5B59">
        <w:t xml:space="preserve"> reported that 1,492 barrows had been identified in the Netherlands, 4</w:t>
      </w:r>
      <w:r w:rsidR="008B5FED">
        <w:t xml:space="preserve">50 of which are confined within the </w:t>
      </w:r>
      <w:r w:rsidR="00427D93">
        <w:t xml:space="preserve">50 </w:t>
      </w:r>
      <w:r w:rsidR="00E0025A">
        <w:t>km length of the Utrechtse Heuvelrug.</w:t>
      </w:r>
      <w:r w:rsidR="00BD1E46">
        <w:rPr>
          <w:rStyle w:val="Voetnootmarkering"/>
        </w:rPr>
        <w:footnoteReference w:id="23"/>
      </w:r>
      <w:r w:rsidR="003D5A5E">
        <w:t xml:space="preserve"> </w:t>
      </w:r>
      <w:r w:rsidR="00014DB6">
        <w:t xml:space="preserve">While only a small percentage </w:t>
      </w:r>
      <w:r w:rsidR="00F74D8B">
        <w:t xml:space="preserve">of them </w:t>
      </w:r>
      <w:r w:rsidR="00014DB6">
        <w:t>ha</w:t>
      </w:r>
      <w:r w:rsidR="00F74D8B">
        <w:t>ve</w:t>
      </w:r>
      <w:r w:rsidR="00014DB6">
        <w:t xml:space="preserve"> been excavated, the </w:t>
      </w:r>
      <w:r w:rsidR="001920AE">
        <w:t xml:space="preserve">type of grave goods </w:t>
      </w:r>
      <w:r w:rsidR="00F06AD7">
        <w:t>they have revealed are</w:t>
      </w:r>
      <w:r w:rsidR="001920AE">
        <w:t xml:space="preserve"> consistent with</w:t>
      </w:r>
      <w:r w:rsidR="00F06AD7">
        <w:t xml:space="preserve"> the ‘uniform set’</w:t>
      </w:r>
      <w:r w:rsidR="002E4AF0">
        <w:t xml:space="preserve"> found</w:t>
      </w:r>
      <w:r w:rsidR="00A611FA">
        <w:t xml:space="preserve"> in graves ‘from Poland to Portugal and from Sicily to Scotland’.</w:t>
      </w:r>
      <w:r w:rsidR="00D841F6">
        <w:rPr>
          <w:rStyle w:val="Voetnootmarkering"/>
        </w:rPr>
        <w:footnoteReference w:id="24"/>
      </w:r>
      <w:r w:rsidR="0016373F">
        <w:t xml:space="preserve"> </w:t>
      </w:r>
      <w:r w:rsidR="00FB0FB6" w:rsidRPr="00FB0FB6">
        <w:t xml:space="preserve">High or small, </w:t>
      </w:r>
      <w:r w:rsidR="00FB0FB6">
        <w:t>mountains</w:t>
      </w:r>
      <w:r w:rsidR="00FB0FB6" w:rsidRPr="00FB0FB6">
        <w:t xml:space="preserve"> </w:t>
      </w:r>
      <w:r w:rsidR="00FB0FB6">
        <w:t>‘</w:t>
      </w:r>
      <w:r w:rsidR="00FB0FB6" w:rsidRPr="00FB0FB6">
        <w:t>are all material metaphors for liminal spaces, guardians, gateways, and bridges from one realm to another</w:t>
      </w:r>
      <w:r w:rsidR="00FB0FB6">
        <w:t>’</w:t>
      </w:r>
      <w:r w:rsidR="00FB0FB6" w:rsidRPr="00FB0FB6">
        <w:t>.</w:t>
      </w:r>
      <w:r w:rsidR="00FB0FB6" w:rsidRPr="00FB0FB6">
        <w:rPr>
          <w:vertAlign w:val="superscript"/>
        </w:rPr>
        <w:footnoteReference w:id="25"/>
      </w:r>
      <w:r w:rsidR="00FB0FB6" w:rsidRPr="00FB0FB6">
        <w:t xml:space="preserve">  </w:t>
      </w:r>
      <w:r w:rsidR="00A60194">
        <w:t xml:space="preserve">They link heaven, earth, and </w:t>
      </w:r>
      <w:r w:rsidR="00D451EC">
        <w:t xml:space="preserve">various </w:t>
      </w:r>
      <w:r w:rsidR="00A60194">
        <w:t>tribes of people throughout</w:t>
      </w:r>
      <w:r w:rsidR="00A604E3">
        <w:t xml:space="preserve"> Europe.</w:t>
      </w:r>
      <w:r w:rsidR="00FB0FB6" w:rsidRPr="00FB0FB6">
        <w:t xml:space="preserve">                                                                                                                                                                                                                                                                                                                                                                         </w:t>
      </w:r>
    </w:p>
    <w:p w14:paraId="53B576CE" w14:textId="3AE502FD" w:rsidR="009B2AC4" w:rsidRPr="006670D6" w:rsidRDefault="009B2AC4" w:rsidP="009B2AC4">
      <w:pPr>
        <w:rPr>
          <w:u w:val="single"/>
        </w:rPr>
      </w:pPr>
      <w:r w:rsidRPr="006670D6">
        <w:rPr>
          <w:u w:val="single"/>
        </w:rPr>
        <w:t>Contesting Cultures – Contested Space</w:t>
      </w:r>
    </w:p>
    <w:p w14:paraId="7F2BA7BC" w14:textId="45C36F76" w:rsidR="004D3E3F" w:rsidRDefault="00924D36" w:rsidP="00C949D1">
      <w:pPr>
        <w:spacing w:after="0"/>
        <w:ind w:firstLine="720"/>
      </w:pPr>
      <w:r>
        <w:t xml:space="preserve">When </w:t>
      </w:r>
      <w:r w:rsidR="00C214DE">
        <w:t xml:space="preserve">new groups </w:t>
      </w:r>
      <w:r w:rsidR="00544C13">
        <w:t>move into</w:t>
      </w:r>
      <w:r>
        <w:t xml:space="preserve"> </w:t>
      </w:r>
      <w:r w:rsidR="00544C13">
        <w:t>an area with</w:t>
      </w:r>
      <w:r>
        <w:t xml:space="preserve"> sufficient</w:t>
      </w:r>
      <w:r w:rsidR="00790B78">
        <w:t xml:space="preserve"> </w:t>
      </w:r>
      <w:r w:rsidR="00C214DE">
        <w:t>e</w:t>
      </w:r>
      <w:r w:rsidR="00C214DE" w:rsidRPr="00C214DE">
        <w:t>con</w:t>
      </w:r>
      <w:r w:rsidR="00C214DE">
        <w:t>om</w:t>
      </w:r>
      <w:r w:rsidR="00C214DE" w:rsidRPr="00C214DE">
        <w:t>ic an</w:t>
      </w:r>
      <w:r w:rsidR="00C214DE">
        <w:t>d</w:t>
      </w:r>
      <w:r w:rsidR="00C214DE" w:rsidRPr="00C214DE">
        <w:t xml:space="preserve"> political </w:t>
      </w:r>
      <w:r w:rsidR="00790B78">
        <w:t>power</w:t>
      </w:r>
      <w:r w:rsidR="00BB352F">
        <w:t xml:space="preserve">, </w:t>
      </w:r>
      <w:r w:rsidR="001B4C55">
        <w:t>and</w:t>
      </w:r>
      <w:r w:rsidR="00C214DE" w:rsidRPr="00C214DE">
        <w:t xml:space="preserve"> </w:t>
      </w:r>
      <w:r w:rsidR="0074104F">
        <w:t>possess the</w:t>
      </w:r>
      <w:r w:rsidR="00C214DE" w:rsidRPr="00C214DE">
        <w:t xml:space="preserve"> necessary </w:t>
      </w:r>
      <w:r w:rsidR="001B4C55">
        <w:t xml:space="preserve">cultural </w:t>
      </w:r>
      <w:r w:rsidR="00C214DE" w:rsidRPr="00C214DE">
        <w:t>capital</w:t>
      </w:r>
      <w:r w:rsidR="00EA071B">
        <w:t xml:space="preserve">, </w:t>
      </w:r>
      <w:r w:rsidR="00BB352F">
        <w:t>they</w:t>
      </w:r>
      <w:r w:rsidR="00BB352F" w:rsidRPr="0074104F">
        <w:t xml:space="preserve"> </w:t>
      </w:r>
      <w:r w:rsidR="00BB352F">
        <w:t>appropriate the  landscape</w:t>
      </w:r>
      <w:r w:rsidR="0086636B">
        <w:t xml:space="preserve"> and</w:t>
      </w:r>
      <w:r w:rsidR="00544C13">
        <w:t xml:space="preserve"> </w:t>
      </w:r>
      <w:r w:rsidR="00EA071B">
        <w:t xml:space="preserve">engage with </w:t>
      </w:r>
      <w:r w:rsidR="0086636B">
        <w:t>it</w:t>
      </w:r>
      <w:r w:rsidR="00EA071B">
        <w:t xml:space="preserve"> in different ways</w:t>
      </w:r>
      <w:r w:rsidR="00DF0479">
        <w:t xml:space="preserve"> than the natives</w:t>
      </w:r>
      <w:r w:rsidR="00A72B32">
        <w:t>.</w:t>
      </w:r>
      <w:r w:rsidR="00FA5A86">
        <w:rPr>
          <w:rStyle w:val="Voetnootmarkering"/>
        </w:rPr>
        <w:footnoteReference w:id="26"/>
      </w:r>
      <w:r w:rsidR="00A72B32">
        <w:t xml:space="preserve"> </w:t>
      </w:r>
      <w:r w:rsidR="00E06D8B">
        <w:t>As first the Roman Empire and then</w:t>
      </w:r>
      <w:r w:rsidR="00BC18B1">
        <w:t xml:space="preserve"> Christianity</w:t>
      </w:r>
      <w:r w:rsidR="006E0C77">
        <w:t xml:space="preserve"> undertook the conversion of the </w:t>
      </w:r>
      <w:r w:rsidR="00E06D8B">
        <w:t>‘Batavian’</w:t>
      </w:r>
      <w:r w:rsidR="006E0C77">
        <w:t xml:space="preserve"> pagans</w:t>
      </w:r>
      <w:r w:rsidR="00E06D8B">
        <w:t xml:space="preserve">, </w:t>
      </w:r>
      <w:r w:rsidR="0086636B">
        <w:t xml:space="preserve">from  </w:t>
      </w:r>
      <w:r w:rsidR="00D741AB">
        <w:t>sacred monuments</w:t>
      </w:r>
      <w:r w:rsidR="00DA71D1">
        <w:t xml:space="preserve"> </w:t>
      </w:r>
      <w:r w:rsidR="00E06D8B">
        <w:t xml:space="preserve">the barrows </w:t>
      </w:r>
      <w:r w:rsidR="00DF0479">
        <w:t>became known as</w:t>
      </w:r>
      <w:r w:rsidR="00E06D8B">
        <w:t xml:space="preserve"> </w:t>
      </w:r>
      <w:r w:rsidR="00DA71D1">
        <w:t>home of evil spirits,</w:t>
      </w:r>
      <w:r w:rsidR="00EF0762">
        <w:t xml:space="preserve"> gu</w:t>
      </w:r>
      <w:r w:rsidR="000E4910">
        <w:t>ar</w:t>
      </w:r>
      <w:r w:rsidR="00EF0762">
        <w:t xml:space="preserve">ded by the </w:t>
      </w:r>
      <w:r w:rsidR="006038C1">
        <w:t>‘Witte Wieven’</w:t>
      </w:r>
      <w:r w:rsidR="00450D32">
        <w:t>.</w:t>
      </w:r>
      <w:r w:rsidR="006038C1">
        <w:t xml:space="preserve"> </w:t>
      </w:r>
      <w:r w:rsidR="00450D32">
        <w:t>I</w:t>
      </w:r>
      <w:r w:rsidR="006038C1">
        <w:t>n prehistoric times</w:t>
      </w:r>
      <w:r w:rsidR="00450D32">
        <w:t xml:space="preserve">, the ‘Wieven’ were </w:t>
      </w:r>
      <w:r w:rsidR="006038C1">
        <w:t>wisewomen, herbalists, and healers, but in the Middle Ages</w:t>
      </w:r>
      <w:r w:rsidR="00DA71D1">
        <w:t>,</w:t>
      </w:r>
      <w:r w:rsidR="006038C1">
        <w:t xml:space="preserve"> </w:t>
      </w:r>
      <w:r w:rsidR="00520FDF">
        <w:t>they</w:t>
      </w:r>
      <w:r w:rsidR="00DA71D1">
        <w:t xml:space="preserve"> </w:t>
      </w:r>
      <w:r w:rsidR="0011775E">
        <w:t>abducted night travellers hidden in the</w:t>
      </w:r>
      <w:r w:rsidR="00520FDF">
        <w:t xml:space="preserve"> </w:t>
      </w:r>
      <w:r w:rsidR="0036689D">
        <w:t>low-lying</w:t>
      </w:r>
      <w:r w:rsidR="009E0A13">
        <w:t xml:space="preserve"> mist.</w:t>
      </w:r>
      <w:r w:rsidR="009E0A13">
        <w:rPr>
          <w:rStyle w:val="Voetnootmarkering"/>
        </w:rPr>
        <w:footnoteReference w:id="27"/>
      </w:r>
    </w:p>
    <w:p w14:paraId="7A288E6F" w14:textId="15F36B9B" w:rsidR="006E0C77" w:rsidRDefault="00CF50CD" w:rsidP="00F976B3">
      <w:pPr>
        <w:ind w:firstLine="720"/>
      </w:pPr>
      <w:r>
        <w:t>Whether Marmont</w:t>
      </w:r>
      <w:r w:rsidR="00213A2C">
        <w:t xml:space="preserve"> had any knowledge </w:t>
      </w:r>
      <w:r w:rsidR="0045733D">
        <w:t>of</w:t>
      </w:r>
      <w:r w:rsidR="00520FDF">
        <w:t xml:space="preserve"> </w:t>
      </w:r>
      <w:r w:rsidR="0045733D">
        <w:t xml:space="preserve">what the </w:t>
      </w:r>
      <w:r w:rsidR="00213A2C">
        <w:t>small mounds</w:t>
      </w:r>
      <w:r w:rsidR="00520FDF">
        <w:t xml:space="preserve"> which</w:t>
      </w:r>
      <w:r w:rsidR="00213A2C">
        <w:t xml:space="preserve"> surround</w:t>
      </w:r>
      <w:r w:rsidR="00520FDF">
        <w:t>ed</w:t>
      </w:r>
      <w:r w:rsidR="00213A2C">
        <w:t xml:space="preserve"> his camp</w:t>
      </w:r>
      <w:r w:rsidR="00DB3512">
        <w:t xml:space="preserve"> </w:t>
      </w:r>
      <w:r w:rsidR="000379CB">
        <w:t xml:space="preserve">actually </w:t>
      </w:r>
      <w:r w:rsidR="002903CE">
        <w:t>represented</w:t>
      </w:r>
      <w:r w:rsidR="000379CB">
        <w:t xml:space="preserve"> </w:t>
      </w:r>
      <w:r w:rsidR="00F31334">
        <w:t>is uncertain</w:t>
      </w:r>
      <w:r w:rsidR="000379CB">
        <w:t xml:space="preserve"> (Figure 2)</w:t>
      </w:r>
      <w:r w:rsidR="00F31334">
        <w:t xml:space="preserve">. </w:t>
      </w:r>
      <w:r w:rsidR="000379CB">
        <w:t>In any cas</w:t>
      </w:r>
      <w:r w:rsidR="0011775E">
        <w:t xml:space="preserve">e, by that time </w:t>
      </w:r>
      <w:r w:rsidR="00957968">
        <w:t xml:space="preserve">Durkheim stated </w:t>
      </w:r>
      <w:r w:rsidR="00F96D52">
        <w:t>the ‘</w:t>
      </w:r>
      <w:r w:rsidR="00AB6BC2">
        <w:t>old gods</w:t>
      </w:r>
      <w:r w:rsidR="00D7476B">
        <w:t xml:space="preserve"> had</w:t>
      </w:r>
      <w:r w:rsidR="00AB6BC2">
        <w:t xml:space="preserve"> died</w:t>
      </w:r>
      <w:r w:rsidR="00D7476B">
        <w:t>’</w:t>
      </w:r>
      <w:r w:rsidR="00AB6BC2">
        <w:t xml:space="preserve">, </w:t>
      </w:r>
      <w:r w:rsidR="006E0C77">
        <w:t>and the decline of Christianity had become a fact</w:t>
      </w:r>
      <w:r w:rsidR="00996930">
        <w:t xml:space="preserve">. </w:t>
      </w:r>
      <w:r w:rsidR="00957968">
        <w:t>He</w:t>
      </w:r>
      <w:r w:rsidR="00996930">
        <w:t xml:space="preserve"> suggested that</w:t>
      </w:r>
      <w:r w:rsidR="006E0C77">
        <w:t xml:space="preserve"> a new secular religion was necessary</w:t>
      </w:r>
      <w:r w:rsidR="00912013">
        <w:t xml:space="preserve"> to</w:t>
      </w:r>
      <w:r w:rsidR="006E0C77">
        <w:t xml:space="preserve"> </w:t>
      </w:r>
      <w:r w:rsidR="00957968">
        <w:t>provide</w:t>
      </w:r>
      <w:r w:rsidR="006E0C77">
        <w:t xml:space="preserve"> </w:t>
      </w:r>
      <w:r w:rsidR="00912013">
        <w:t xml:space="preserve">moral </w:t>
      </w:r>
      <w:r w:rsidR="00957968">
        <w:t>guidance</w:t>
      </w:r>
      <w:r w:rsidR="006E0C77">
        <w:t xml:space="preserve"> </w:t>
      </w:r>
      <w:r w:rsidR="00996930">
        <w:t>as religions had</w:t>
      </w:r>
      <w:r w:rsidR="00912013">
        <w:t xml:space="preserve"> in the past</w:t>
      </w:r>
      <w:r w:rsidR="006E0C77">
        <w:t>. He saw the French Revolution as a critical turning point</w:t>
      </w:r>
      <w:r w:rsidR="002E144D">
        <w:t>,</w:t>
      </w:r>
      <w:r w:rsidR="006E0C77">
        <w:t xml:space="preserve"> in which society’s new sacred </w:t>
      </w:r>
      <w:r w:rsidR="00996930">
        <w:t>ideals had</w:t>
      </w:r>
      <w:r w:rsidR="006E0C77">
        <w:t xml:space="preserve"> appeared: ‘Fatherland, Liberty and Reason…</w:t>
      </w:r>
      <w:r w:rsidR="006E0C77" w:rsidRPr="00CE422B">
        <w:t xml:space="preserve"> </w:t>
      </w:r>
      <w:r w:rsidR="006E0C77">
        <w:t xml:space="preserve">(have been) ideas directly converted … </w:t>
      </w:r>
      <w:r w:rsidR="006E0C77" w:rsidRPr="00CE422B">
        <w:t>into sacred things</w:t>
      </w:r>
      <w:r w:rsidR="006E0C77">
        <w:t>’.</w:t>
      </w:r>
      <w:r w:rsidR="006E0C77">
        <w:rPr>
          <w:rStyle w:val="Voetnootmarkering"/>
        </w:rPr>
        <w:footnoteReference w:id="28"/>
      </w:r>
      <w:r w:rsidR="006E0C77">
        <w:t xml:space="preserve"> </w:t>
      </w:r>
      <w:r w:rsidR="00F212F5">
        <w:t xml:space="preserve"> Society was able to proclaim itself God, to create other gods, and place man squarely at the centre of the universe.</w:t>
      </w:r>
      <w:r w:rsidR="00F212F5">
        <w:rPr>
          <w:rStyle w:val="Voetnootmarkering"/>
        </w:rPr>
        <w:footnoteReference w:id="29"/>
      </w:r>
      <w:r w:rsidR="00F212F5">
        <w:t xml:space="preserve"> As Eliade put it, ‘Modern nonreligious man… regards himself solely as the subject and agent of history…</w:t>
      </w:r>
      <w:r w:rsidR="00F212F5">
        <w:rPr>
          <w:i/>
          <w:iCs/>
        </w:rPr>
        <w:t>Man makes himself,</w:t>
      </w:r>
      <w:r w:rsidR="00F212F5">
        <w:t xml:space="preserve"> and he only makes himself completely in proportion as he desacralizes the world.’</w:t>
      </w:r>
      <w:r w:rsidR="00F212F5">
        <w:rPr>
          <w:rStyle w:val="Voetnootmarkering"/>
        </w:rPr>
        <w:footnoteReference w:id="30"/>
      </w:r>
      <w:r w:rsidR="00F212F5">
        <w:t xml:space="preserve"> Man’s purpose </w:t>
      </w:r>
      <w:r w:rsidR="005F6BD4">
        <w:t>wa</w:t>
      </w:r>
      <w:r w:rsidR="00F212F5">
        <w:t>s no longer in sanctifying the world</w:t>
      </w:r>
      <w:r w:rsidR="005F6BD4">
        <w:t xml:space="preserve">; </w:t>
      </w:r>
      <w:r w:rsidR="00F212F5">
        <w:t xml:space="preserve">the world </w:t>
      </w:r>
      <w:r w:rsidR="00596FEB">
        <w:t>was used by</w:t>
      </w:r>
      <w:r w:rsidR="00F212F5">
        <w:t xml:space="preserve"> </w:t>
      </w:r>
      <w:r w:rsidR="005F6BD4">
        <w:t>man</w:t>
      </w:r>
      <w:r w:rsidR="00152F62">
        <w:t xml:space="preserve"> to</w:t>
      </w:r>
      <w:r w:rsidR="00F212F5">
        <w:t xml:space="preserve"> sanctif</w:t>
      </w:r>
      <w:r w:rsidR="00152F62">
        <w:t xml:space="preserve">y </w:t>
      </w:r>
      <w:r w:rsidR="00F212F5">
        <w:t>himself.</w:t>
      </w:r>
      <w:r w:rsidR="00B5096A">
        <w:t xml:space="preserve"> Divested </w:t>
      </w:r>
      <w:r w:rsidR="00B5096A">
        <w:lastRenderedPageBreak/>
        <w:t xml:space="preserve">of its mystery, </w:t>
      </w:r>
      <w:r w:rsidR="00A20C0A">
        <w:t>the former ritual landscape surrounding Marmont’s camp</w:t>
      </w:r>
      <w:r w:rsidR="00424960">
        <w:t xml:space="preserve"> </w:t>
      </w:r>
      <w:r w:rsidR="007E6443">
        <w:t>could</w:t>
      </w:r>
      <w:r w:rsidR="00424960">
        <w:t xml:space="preserve"> be exploited in any way the general </w:t>
      </w:r>
      <w:r w:rsidR="005F6BD4">
        <w:t>wished</w:t>
      </w:r>
      <w:r w:rsidR="00424960">
        <w:t>.</w:t>
      </w:r>
    </w:p>
    <w:p w14:paraId="4D9B6C1F" w14:textId="77777777" w:rsidR="00F976B3" w:rsidRDefault="00F976B3" w:rsidP="00F976B3">
      <w:pPr>
        <w:keepNext/>
      </w:pPr>
      <w:r>
        <w:rPr>
          <w:noProof/>
        </w:rPr>
        <w:drawing>
          <wp:inline distT="0" distB="0" distL="0" distR="0" wp14:anchorId="49BF14FD" wp14:editId="39EDC3AA">
            <wp:extent cx="3767328" cy="3008376"/>
            <wp:effectExtent l="0" t="0" r="5080" b="1905"/>
            <wp:docPr id="1961116738" name="Afbeelding 1" descr="Afbeelding met kaart, tekst, atlas, Pl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16738" name="Afbeelding 1" descr="Afbeelding met kaart, tekst, atlas, Plan&#10;&#10;Automatisch gegenereerde beschrijving"/>
                    <pic:cNvPicPr/>
                  </pic:nvPicPr>
                  <pic:blipFill>
                    <a:blip r:embed="rId9">
                      <a:extLst>
                        <a:ext uri="{28A0092B-C50C-407E-A947-70E740481C1C}">
                          <a14:useLocalDpi xmlns:a14="http://schemas.microsoft.com/office/drawing/2010/main" val="0"/>
                        </a:ext>
                      </a:extLst>
                    </a:blip>
                    <a:stretch>
                      <a:fillRect/>
                    </a:stretch>
                  </pic:blipFill>
                  <pic:spPr>
                    <a:xfrm>
                      <a:off x="0" y="0"/>
                      <a:ext cx="3767328" cy="3008376"/>
                    </a:xfrm>
                    <a:prstGeom prst="rect">
                      <a:avLst/>
                    </a:prstGeom>
                  </pic:spPr>
                </pic:pic>
              </a:graphicData>
            </a:graphic>
          </wp:inline>
        </w:drawing>
      </w:r>
    </w:p>
    <w:p w14:paraId="5E8FB27C" w14:textId="6D3BAAB1" w:rsidR="00F976B3" w:rsidRDefault="00F976B3" w:rsidP="00F976B3">
      <w:pPr>
        <w:pStyle w:val="Bijschrift"/>
      </w:pPr>
      <w:r>
        <w:t xml:space="preserve">Figure </w:t>
      </w:r>
      <w:fldSimple w:instr=" SEQ Figure \* ARABIC ">
        <w:r w:rsidR="00416DB0">
          <w:rPr>
            <w:noProof/>
          </w:rPr>
          <w:t>2</w:t>
        </w:r>
      </w:fldSimple>
      <w:r>
        <w:t>: Mortier, Covens &amp; Zoon, Carte Du Camp De Seyst, et des Cantonnemens qui en sont Dépendans: Commandé par le Général en Chef Marmont, 1805, Copper Engraving, 39.5 x 51, Utrecht Archive Collection</w:t>
      </w:r>
    </w:p>
    <w:p w14:paraId="46EB1FDA" w14:textId="595E61EB" w:rsidR="007F61B9" w:rsidRDefault="007F61B9" w:rsidP="00C75A1A">
      <w:pPr>
        <w:ind w:firstLine="720"/>
      </w:pPr>
      <w:r>
        <w:t xml:space="preserve">By most Dutch accounts, Marmont was an extremely ambitious, even arrogant Frenchman. He had risen quickly in ranks, and was part of the small selection of officers and soldiers to accompany Bonapart to Egypt in 1798. As </w:t>
      </w:r>
      <w:r w:rsidR="002630D3">
        <w:t xml:space="preserve">a </w:t>
      </w:r>
      <w:r>
        <w:t>general in the Batavian Republic, Marmont was criticized for his extravagant lifestyle and great expenditures</w:t>
      </w:r>
      <w:r w:rsidR="002630D3">
        <w:t>.</w:t>
      </w:r>
      <w:r>
        <w:t xml:space="preserve"> </w:t>
      </w:r>
      <w:r w:rsidR="002630D3">
        <w:t>T</w:t>
      </w:r>
      <w:r>
        <w:t>his earned him the nickname ‘Marmont the First’ by Napoleon.  When the troops had completed their training at the end of summer, Marmont decided it was time to build a monument to himself.</w:t>
      </w:r>
      <w:r>
        <w:rPr>
          <w:rStyle w:val="Voetnootmarkering"/>
        </w:rPr>
        <w:footnoteReference w:id="31"/>
      </w:r>
      <w:r>
        <w:t xml:space="preserve"> </w:t>
      </w:r>
      <w:r w:rsidR="00487A10">
        <w:t xml:space="preserve"> I</w:t>
      </w:r>
      <w:r w:rsidR="00C43FEA">
        <w:t xml:space="preserve">t is </w:t>
      </w:r>
      <w:r>
        <w:t xml:space="preserve">generally </w:t>
      </w:r>
      <w:r w:rsidR="00487A10">
        <w:t xml:space="preserve">believed that the pyramids in </w:t>
      </w:r>
      <w:r>
        <w:t>Giza</w:t>
      </w:r>
      <w:r w:rsidR="00487A10">
        <w:t xml:space="preserve"> served as inspiration, while</w:t>
      </w:r>
      <w:r>
        <w:t xml:space="preserve"> Marmont explains </w:t>
      </w:r>
      <w:r w:rsidR="00C43FEA">
        <w:t>his choice</w:t>
      </w:r>
      <w:r>
        <w:t xml:space="preserve"> as follows:</w:t>
      </w:r>
    </w:p>
    <w:p w14:paraId="4531C76F" w14:textId="530B6B08" w:rsidR="007F61B9" w:rsidRPr="0081240C" w:rsidRDefault="007F61B9" w:rsidP="007F61B9">
      <w:pPr>
        <w:ind w:left="720"/>
      </w:pPr>
      <w:r w:rsidRPr="00EA722F">
        <w:rPr>
          <w:i/>
          <w:iCs/>
        </w:rPr>
        <w:t>I had the idea of ​​building a lasting monument that would remind future centuries of our stay on this plain, the purpose of our station, and that would perpetuate the memory of the victories with which France and its leader had already illustrated French arms…</w:t>
      </w:r>
      <w:r w:rsidRPr="00EA722F">
        <w:rPr>
          <w:i/>
          <w:iCs/>
          <w:color w:val="000000"/>
          <w:sz w:val="27"/>
          <w:szCs w:val="27"/>
        </w:rPr>
        <w:t xml:space="preserve"> </w:t>
      </w:r>
      <w:r w:rsidRPr="00EA722F">
        <w:rPr>
          <w:i/>
          <w:iCs/>
        </w:rPr>
        <w:t> it must elevate the soul and lead it to ideas of the future and posterity…</w:t>
      </w:r>
      <w:r w:rsidRPr="00EA722F">
        <w:rPr>
          <w:i/>
          <w:iCs/>
          <w:color w:val="000000"/>
          <w:sz w:val="27"/>
          <w:szCs w:val="27"/>
        </w:rPr>
        <w:t xml:space="preserve"> </w:t>
      </w:r>
      <w:r w:rsidRPr="00EA722F">
        <w:rPr>
          <w:i/>
          <w:iCs/>
        </w:rPr>
        <w:t>the construction of a pyramid of earth, covered with grass</w:t>
      </w:r>
      <w:r w:rsidR="00067B8D">
        <w:rPr>
          <w:i/>
          <w:iCs/>
        </w:rPr>
        <w:t>..</w:t>
      </w:r>
      <w:r w:rsidRPr="00EA722F">
        <w:rPr>
          <w:i/>
          <w:iCs/>
        </w:rPr>
        <w:t>.</w:t>
      </w:r>
      <w:r>
        <w:rPr>
          <w:rStyle w:val="Voetnootmarkering"/>
          <w:i/>
          <w:iCs/>
        </w:rPr>
        <w:footnoteReference w:id="32"/>
      </w:r>
    </w:p>
    <w:p w14:paraId="57526738" w14:textId="18E62AD5" w:rsidR="00AB6BC2" w:rsidRDefault="008F2624" w:rsidP="00B36DC0">
      <w:pPr>
        <w:spacing w:after="0"/>
      </w:pPr>
      <w:r>
        <w:t>Like the prehistoric barrows, t</w:t>
      </w:r>
      <w:r w:rsidR="007F61B9">
        <w:t>he original Pyramid was</w:t>
      </w:r>
      <w:r>
        <w:t xml:space="preserve"> </w:t>
      </w:r>
      <w:r w:rsidR="007F61B9">
        <w:t>constructed of earth and</w:t>
      </w:r>
      <w:r>
        <w:t xml:space="preserve"> peat</w:t>
      </w:r>
      <w:r w:rsidR="005A027D">
        <w:t>.</w:t>
      </w:r>
      <w:r w:rsidR="007F61B9">
        <w:t xml:space="preserve"> </w:t>
      </w:r>
      <w:r w:rsidR="00164EC9">
        <w:t xml:space="preserve">Each side </w:t>
      </w:r>
      <w:r w:rsidR="007F61B9">
        <w:t>measured 48 meters in length, and forty</w:t>
      </w:r>
      <w:r w:rsidR="00164EC9">
        <w:t xml:space="preserve"> earthen block</w:t>
      </w:r>
      <w:r w:rsidR="007F61B9">
        <w:t xml:space="preserve"> ‘steps’ were placed on a two-meter foundation.</w:t>
      </w:r>
      <w:r w:rsidR="007F61B9" w:rsidRPr="002564F9">
        <w:t xml:space="preserve"> </w:t>
      </w:r>
      <w:r w:rsidR="007F61B9">
        <w:t>A 13-meter obelisk was placed at the summit, making the total height 36 meters. A right triangle of 36 meters by 48 meters results in an angle of 53</w:t>
      </w:r>
      <w:r w:rsidR="007F61B9">
        <w:rPr>
          <w:rFonts w:cstheme="minorHAnsi"/>
        </w:rPr>
        <w:t>°, the same as that of the Pyramid of Giza</w:t>
      </w:r>
      <w:r w:rsidR="00680141">
        <w:rPr>
          <w:rFonts w:cstheme="minorHAnsi"/>
        </w:rPr>
        <w:t xml:space="preserve">. It was, </w:t>
      </w:r>
      <w:r w:rsidR="005C6EAE">
        <w:rPr>
          <w:rFonts w:cstheme="minorHAnsi"/>
        </w:rPr>
        <w:t>thus</w:t>
      </w:r>
      <w:r w:rsidR="00680141">
        <w:rPr>
          <w:rFonts w:cstheme="minorHAnsi"/>
        </w:rPr>
        <w:t>,</w:t>
      </w:r>
      <w:r w:rsidR="005C6EAE">
        <w:rPr>
          <w:rFonts w:cstheme="minorHAnsi"/>
        </w:rPr>
        <w:t xml:space="preserve"> a</w:t>
      </w:r>
      <w:r w:rsidR="007F61B9">
        <w:rPr>
          <w:rFonts w:cstheme="minorHAnsi"/>
        </w:rPr>
        <w:t xml:space="preserve"> ‘sacred triangle’.</w:t>
      </w:r>
      <w:r w:rsidR="007F61B9">
        <w:rPr>
          <w:rStyle w:val="Voetnootmarkering"/>
          <w:rFonts w:cstheme="minorHAnsi"/>
        </w:rPr>
        <w:footnoteReference w:id="33"/>
      </w:r>
      <w:r w:rsidR="007F61B9">
        <w:rPr>
          <w:rFonts w:cstheme="minorHAnsi"/>
        </w:rPr>
        <w:t xml:space="preserve"> </w:t>
      </w:r>
      <w:r w:rsidR="00680141">
        <w:t xml:space="preserve"> The</w:t>
      </w:r>
      <w:r w:rsidR="008350A6">
        <w:t xml:space="preserve"> </w:t>
      </w:r>
      <w:r w:rsidR="00FC1A42">
        <w:t>Pyramid is</w:t>
      </w:r>
      <w:r w:rsidR="008350A6">
        <w:t xml:space="preserve"> enclosed by a</w:t>
      </w:r>
      <w:r w:rsidR="007F61B9">
        <w:t xml:space="preserve"> circular canal,</w:t>
      </w:r>
      <w:r w:rsidR="008350A6">
        <w:t xml:space="preserve"> </w:t>
      </w:r>
      <w:r w:rsidR="00FF4CCD">
        <w:t>another feature</w:t>
      </w:r>
      <w:r w:rsidR="00AB762A">
        <w:t xml:space="preserve"> of</w:t>
      </w:r>
      <w:r w:rsidR="00493E9D">
        <w:t xml:space="preserve"> the ancient</w:t>
      </w:r>
      <w:r w:rsidR="008350A6">
        <w:t xml:space="preserve"> </w:t>
      </w:r>
      <w:r w:rsidR="00214A55">
        <w:t>barrow</w:t>
      </w:r>
      <w:r w:rsidR="00493E9D">
        <w:t>s</w:t>
      </w:r>
      <w:r w:rsidR="00214A55">
        <w:t xml:space="preserve">. </w:t>
      </w:r>
      <w:r w:rsidR="00493E9D">
        <w:lastRenderedPageBreak/>
        <w:t>Construction</w:t>
      </w:r>
      <w:r w:rsidR="007F61B9">
        <w:t xml:space="preserve"> was completed in 27 days</w:t>
      </w:r>
      <w:r w:rsidR="00214A55">
        <w:t>, and t</w:t>
      </w:r>
      <w:r w:rsidR="007F61B9">
        <w:t>here were celebrations on 12 October and again on 21 October</w:t>
      </w:r>
      <w:r w:rsidR="008350A6">
        <w:t>.</w:t>
      </w:r>
      <w:r w:rsidR="007F61B9">
        <w:t xml:space="preserve"> </w:t>
      </w:r>
      <w:r w:rsidR="00493E9D">
        <w:t>Marmont seems to have</w:t>
      </w:r>
      <w:r w:rsidR="00155066">
        <w:t xml:space="preserve"> wished to incorporate strong symbolism in his monument.</w:t>
      </w:r>
    </w:p>
    <w:p w14:paraId="70C9F050" w14:textId="22523E72" w:rsidR="000D1E38" w:rsidRDefault="00155066" w:rsidP="00614369">
      <w:pPr>
        <w:spacing w:after="0"/>
        <w:ind w:firstLine="720"/>
      </w:pPr>
      <w:r>
        <w:t>Moreover, the</w:t>
      </w:r>
      <w:r w:rsidR="0018735E">
        <w:t xml:space="preserve"> </w:t>
      </w:r>
      <w:r w:rsidR="0050123A">
        <w:t xml:space="preserve">Pyramid’s construction </w:t>
      </w:r>
      <w:r w:rsidR="0018735E">
        <w:t xml:space="preserve">reenacted </w:t>
      </w:r>
      <w:r w:rsidR="0050123A">
        <w:t xml:space="preserve">a </w:t>
      </w:r>
      <w:r w:rsidR="0018735E">
        <w:t>sacred</w:t>
      </w:r>
      <w:r w:rsidR="0006417F">
        <w:t xml:space="preserve"> </w:t>
      </w:r>
      <w:r w:rsidR="0050123A">
        <w:t xml:space="preserve">ritual for </w:t>
      </w:r>
      <w:r w:rsidR="0006417F">
        <w:t>‘conquest of territory’.</w:t>
      </w:r>
      <w:r w:rsidR="0006417F">
        <w:rPr>
          <w:rStyle w:val="Voetnootmarkering"/>
        </w:rPr>
        <w:footnoteReference w:id="34"/>
      </w:r>
      <w:r w:rsidR="0006417F">
        <w:t xml:space="preserve"> </w:t>
      </w:r>
      <w:r w:rsidR="00BC0E42">
        <w:t>‘Habitation</w:t>
      </w:r>
      <w:r w:rsidR="00FF2EEA">
        <w:t>,’ writes Eliade,</w:t>
      </w:r>
      <w:r w:rsidR="003B399C">
        <w:t xml:space="preserve"> </w:t>
      </w:r>
      <w:r w:rsidR="00FF2EEA">
        <w:t>‘</w:t>
      </w:r>
      <w:r w:rsidR="00BC0E42">
        <w:t>undergoes a process of sanctification … repeating through ritual construction the paradigmatic acts of the gods’.</w:t>
      </w:r>
      <w:r w:rsidR="00BC0E42">
        <w:rPr>
          <w:rStyle w:val="Voetnootmarkering"/>
        </w:rPr>
        <w:footnoteReference w:id="35"/>
      </w:r>
      <w:r w:rsidR="00BC0E42">
        <w:t xml:space="preserve"> </w:t>
      </w:r>
      <w:r w:rsidR="005F0B19">
        <w:t>Th</w:t>
      </w:r>
      <w:r w:rsidR="00AB762A">
        <w:t xml:space="preserve">is </w:t>
      </w:r>
      <w:r w:rsidR="00B178D8">
        <w:t>process</w:t>
      </w:r>
      <w:r w:rsidR="00E53588">
        <w:t xml:space="preserve"> is initiated by marking </w:t>
      </w:r>
      <w:r w:rsidR="00976D9C">
        <w:t xml:space="preserve">the </w:t>
      </w:r>
      <w:r w:rsidR="005507B4">
        <w:rPr>
          <w:i/>
          <w:iCs/>
        </w:rPr>
        <w:t>axis mundi</w:t>
      </w:r>
      <w:r w:rsidR="00BC0E42">
        <w:t xml:space="preserve"> </w:t>
      </w:r>
      <w:r w:rsidR="00976D9C">
        <w:t>with</w:t>
      </w:r>
      <w:r w:rsidR="00BC0E42">
        <w:t xml:space="preserve"> a tall pillar or pole</w:t>
      </w:r>
      <w:r w:rsidR="00E53588">
        <w:t>.</w:t>
      </w:r>
      <w:r w:rsidR="00BC0E42">
        <w:t xml:space="preserve"> </w:t>
      </w:r>
      <w:r w:rsidR="00E53588">
        <w:t>F</w:t>
      </w:r>
      <w:r w:rsidR="00BC0E42">
        <w:t>our lines are drawn</w:t>
      </w:r>
      <w:r w:rsidR="00976D9C">
        <w:t xml:space="preserve"> from the </w:t>
      </w:r>
      <w:r w:rsidR="00B671D6">
        <w:t>centre</w:t>
      </w:r>
      <w:r w:rsidR="00E53588">
        <w:t>, and t</w:t>
      </w:r>
      <w:r w:rsidR="00BC0E42">
        <w:t xml:space="preserve">he </w:t>
      </w:r>
      <w:r w:rsidR="00DA567D">
        <w:t xml:space="preserve">resulting </w:t>
      </w:r>
      <w:r w:rsidR="00BC0E42">
        <w:t>square is divided into four sections,</w:t>
      </w:r>
      <w:r w:rsidR="00A34A12">
        <w:t xml:space="preserve"> a reflection of the four cosmic directions.</w:t>
      </w:r>
      <w:r w:rsidR="00BC0E42">
        <w:rPr>
          <w:rStyle w:val="Voetnootmarkering"/>
          <w:i/>
          <w:iCs/>
        </w:rPr>
        <w:footnoteReference w:id="36"/>
      </w:r>
      <w:r w:rsidR="00A3580E">
        <w:t xml:space="preserve"> </w:t>
      </w:r>
      <w:r w:rsidR="005A7707">
        <w:t>It is quite conceivable</w:t>
      </w:r>
      <w:r w:rsidR="00A34ACE">
        <w:t xml:space="preserve"> that </w:t>
      </w:r>
      <w:r w:rsidR="00DA551D">
        <w:t>French soldiers</w:t>
      </w:r>
      <w:r w:rsidR="00C423EB">
        <w:t xml:space="preserve"> followed </w:t>
      </w:r>
      <w:r w:rsidR="005A7707">
        <w:t xml:space="preserve">the same steps </w:t>
      </w:r>
      <w:r w:rsidR="00C423EB">
        <w:t xml:space="preserve">building the Pyramid. </w:t>
      </w:r>
      <w:r w:rsidR="00686ADD">
        <w:t>In short, Marmont</w:t>
      </w:r>
      <w:r w:rsidR="00A3580E">
        <w:t xml:space="preserve"> </w:t>
      </w:r>
      <w:r w:rsidR="00DA567D">
        <w:t>could not</w:t>
      </w:r>
      <w:r w:rsidR="000F363E">
        <w:t xml:space="preserve"> </w:t>
      </w:r>
      <w:r w:rsidR="00DA567D">
        <w:t>‘</w:t>
      </w:r>
      <w:r w:rsidR="000F363E">
        <w:t>help preserv</w:t>
      </w:r>
      <w:r w:rsidR="00B671D6">
        <w:t>ing</w:t>
      </w:r>
      <w:r w:rsidR="000F363E">
        <w:t xml:space="preserve"> some</w:t>
      </w:r>
      <w:r w:rsidR="00AA0D3A">
        <w:t xml:space="preserve"> vestiges of religious man</w:t>
      </w:r>
      <w:r w:rsidR="00DA551D">
        <w:t>’</w:t>
      </w:r>
      <w:r w:rsidR="00AA0D3A">
        <w:t xml:space="preserve">, though </w:t>
      </w:r>
      <w:r w:rsidR="00DA551D">
        <w:t>his actions</w:t>
      </w:r>
      <w:r w:rsidR="00C81241">
        <w:t xml:space="preserve"> were</w:t>
      </w:r>
      <w:r w:rsidR="00AA0D3A">
        <w:t xml:space="preserve"> </w:t>
      </w:r>
      <w:r w:rsidR="00C81241">
        <w:t>‘</w:t>
      </w:r>
      <w:r w:rsidR="00AA0D3A">
        <w:t>emptied of all religious meaning</w:t>
      </w:r>
      <w:r w:rsidR="00C62389">
        <w:t>…</w:t>
      </w:r>
      <w:r w:rsidR="00655442">
        <w:t>modern man…still retains a large stock of camo</w:t>
      </w:r>
      <w:r w:rsidR="0084401B">
        <w:t>uflaged myths and degenerated rituals’.</w:t>
      </w:r>
      <w:r w:rsidR="0084401B">
        <w:rPr>
          <w:rStyle w:val="Voetnootmarkering"/>
        </w:rPr>
        <w:footnoteReference w:id="37"/>
      </w:r>
    </w:p>
    <w:p w14:paraId="5D7ED8B7" w14:textId="120A9B4E" w:rsidR="004F5DE7" w:rsidRDefault="001308DB" w:rsidP="00631821">
      <w:pPr>
        <w:ind w:firstLine="720"/>
      </w:pPr>
      <w:r>
        <w:t xml:space="preserve">The Pyramid may even have been intended by Marmont </w:t>
      </w:r>
      <w:r w:rsidR="007D36B0">
        <w:t>to serve as a ‘totem’</w:t>
      </w:r>
      <w:r w:rsidR="00F20506">
        <w:t xml:space="preserve">, </w:t>
      </w:r>
      <w:r w:rsidR="00952D21">
        <w:t>inspiring awe</w:t>
      </w:r>
      <w:r w:rsidR="00C635C5">
        <w:t xml:space="preserve"> </w:t>
      </w:r>
      <w:r w:rsidR="00C81241">
        <w:t xml:space="preserve">in </w:t>
      </w:r>
      <w:r w:rsidR="007D36B0">
        <w:t>the French</w:t>
      </w:r>
      <w:r w:rsidR="001539EB">
        <w:t xml:space="preserve"> empire</w:t>
      </w:r>
      <w:r w:rsidR="00C635C5">
        <w:t xml:space="preserve">, </w:t>
      </w:r>
      <w:r w:rsidR="000D7563">
        <w:t xml:space="preserve"> the </w:t>
      </w:r>
      <w:r w:rsidR="00C635C5">
        <w:t xml:space="preserve">size and dimensions </w:t>
      </w:r>
      <w:r w:rsidR="00C81241">
        <w:t>as</w:t>
      </w:r>
      <w:r w:rsidR="00143640">
        <w:t xml:space="preserve"> lofty </w:t>
      </w:r>
      <w:r w:rsidR="00C81241">
        <w:t>as the</w:t>
      </w:r>
      <w:r w:rsidR="000D7563">
        <w:t xml:space="preserve"> Republic’s ideals</w:t>
      </w:r>
      <w:r w:rsidR="00143640">
        <w:t>. Today</w:t>
      </w:r>
      <w:r w:rsidR="005832C1">
        <w:t xml:space="preserve"> </w:t>
      </w:r>
      <w:r w:rsidR="00143640">
        <w:t>i</w:t>
      </w:r>
      <w:r w:rsidR="001539EB">
        <w:t>t remains</w:t>
      </w:r>
      <w:r w:rsidR="00132F4B">
        <w:t xml:space="preserve"> a visual re</w:t>
      </w:r>
      <w:r w:rsidR="00EA016F">
        <w:t>minder</w:t>
      </w:r>
      <w:r w:rsidR="00132F4B">
        <w:t xml:space="preserve"> of </w:t>
      </w:r>
      <w:r w:rsidR="005832C1">
        <w:t>t</w:t>
      </w:r>
      <w:r w:rsidR="004F5DE7">
        <w:t xml:space="preserve">he dawn of </w:t>
      </w:r>
      <w:r w:rsidR="00EA016F">
        <w:t>the</w:t>
      </w:r>
      <w:r w:rsidR="004F5DE7">
        <w:t xml:space="preserve"> modern age</w:t>
      </w:r>
      <w:r w:rsidR="00EA016F">
        <w:t>,</w:t>
      </w:r>
      <w:r w:rsidR="004F5DE7">
        <w:t xml:space="preserve"> in which society proclaim</w:t>
      </w:r>
      <w:r w:rsidR="00EA016F">
        <w:t>ed</w:t>
      </w:r>
      <w:r w:rsidR="004F5DE7">
        <w:t xml:space="preserve"> itself God, create</w:t>
      </w:r>
      <w:r w:rsidR="00EA016F">
        <w:t>d</w:t>
      </w:r>
      <w:r w:rsidR="004F5DE7">
        <w:t xml:space="preserve"> other gods, and place</w:t>
      </w:r>
      <w:r w:rsidR="00EA016F">
        <w:t>d</w:t>
      </w:r>
      <w:r w:rsidR="004F5DE7">
        <w:t xml:space="preserve"> man squarely at the centre of the universe</w:t>
      </w:r>
      <w:r w:rsidR="00132F4B">
        <w:t xml:space="preserve">. </w:t>
      </w:r>
      <w:r w:rsidR="004F5DE7">
        <w:rPr>
          <w:rStyle w:val="Voetnootmarkering"/>
        </w:rPr>
        <w:footnoteReference w:id="38"/>
      </w:r>
    </w:p>
    <w:p w14:paraId="6B49D2A0" w14:textId="5059EB2F" w:rsidR="00CC1428" w:rsidRPr="006670D6" w:rsidRDefault="0017370F" w:rsidP="00A85CA6">
      <w:pPr>
        <w:rPr>
          <w:u w:val="single"/>
        </w:rPr>
      </w:pPr>
      <w:r w:rsidRPr="006670D6">
        <w:rPr>
          <w:u w:val="single"/>
        </w:rPr>
        <w:t>The Modern Consumption of Space</w:t>
      </w:r>
    </w:p>
    <w:p w14:paraId="7F142701" w14:textId="12066DCD" w:rsidR="002C72C1" w:rsidRDefault="00A843B2" w:rsidP="008E55A5">
      <w:pPr>
        <w:spacing w:after="0"/>
        <w:ind w:firstLine="720"/>
      </w:pPr>
      <w:r>
        <w:t xml:space="preserve"> </w:t>
      </w:r>
      <w:r w:rsidR="00FA1780">
        <w:t xml:space="preserve">In the </w:t>
      </w:r>
      <w:r w:rsidR="0041115B">
        <w:t xml:space="preserve">past </w:t>
      </w:r>
      <w:r w:rsidR="00FA1780">
        <w:t xml:space="preserve">two centuries, the Pyramid has crumbled, been overgrown by shrub, and repeatedly rebuilt. </w:t>
      </w:r>
      <w:r w:rsidR="00475580">
        <w:t xml:space="preserve">In 1998 </w:t>
      </w:r>
      <w:r w:rsidR="002D4B96">
        <w:t xml:space="preserve">the </w:t>
      </w:r>
      <w:r w:rsidR="002D4B96" w:rsidRPr="002D4B96">
        <w:rPr>
          <w:i/>
          <w:iCs/>
        </w:rPr>
        <w:t>Utrechtse Nieuwsblad</w:t>
      </w:r>
      <w:r w:rsidR="002D4B96">
        <w:t xml:space="preserve"> </w:t>
      </w:r>
      <w:r w:rsidR="002C72C1">
        <w:t>described the Pyramid as ‘</w:t>
      </w:r>
      <w:r w:rsidR="002C72C1" w:rsidRPr="002C72C1">
        <w:t>Eternal deception that peeps</w:t>
      </w:r>
      <w:r w:rsidR="002C72C1">
        <w:t>,</w:t>
      </w:r>
      <w:r w:rsidR="002C72C1" w:rsidRPr="002C72C1">
        <w:t xml:space="preserve"> somewhat dirty</w:t>
      </w:r>
      <w:r w:rsidR="002C72C1">
        <w:t>,</w:t>
      </w:r>
      <w:r w:rsidR="002C72C1" w:rsidRPr="002C72C1">
        <w:t xml:space="preserve"> among the treetops</w:t>
      </w:r>
      <w:r w:rsidR="002C72C1">
        <w:t>’.</w:t>
      </w:r>
      <w:r w:rsidR="008D3545">
        <w:rPr>
          <w:rStyle w:val="Voetnootmarkering"/>
        </w:rPr>
        <w:footnoteReference w:id="39"/>
      </w:r>
      <w:r w:rsidR="002C72C1">
        <w:t xml:space="preserve"> </w:t>
      </w:r>
      <w:r w:rsidR="00537A66">
        <w:t>R</w:t>
      </w:r>
      <w:r w:rsidR="00333B89">
        <w:t xml:space="preserve">ather than </w:t>
      </w:r>
      <w:r w:rsidR="005B5A6C">
        <w:t xml:space="preserve">a </w:t>
      </w:r>
      <w:r w:rsidR="00333B89">
        <w:t xml:space="preserve">sacred site, the Pyramid </w:t>
      </w:r>
      <w:r w:rsidR="00537A66">
        <w:t xml:space="preserve">seems to </w:t>
      </w:r>
      <w:r w:rsidR="00C57C31">
        <w:t>be considered by some</w:t>
      </w:r>
      <w:r w:rsidR="00333B89">
        <w:t xml:space="preserve"> a</w:t>
      </w:r>
      <w:r w:rsidR="00244AE2">
        <w:t xml:space="preserve">s a distasteful </w:t>
      </w:r>
      <w:r w:rsidR="00333B89">
        <w:t xml:space="preserve">monument </w:t>
      </w:r>
      <w:r w:rsidR="00537A66">
        <w:t>to a painful period</w:t>
      </w:r>
      <w:r w:rsidR="00E112EC">
        <w:t xml:space="preserve"> </w:t>
      </w:r>
      <w:r w:rsidR="005B5A6C">
        <w:t>in</w:t>
      </w:r>
      <w:r w:rsidR="00E112EC">
        <w:t xml:space="preserve"> Dutch history</w:t>
      </w:r>
      <w:r w:rsidR="002D49E9">
        <w:t>.</w:t>
      </w:r>
    </w:p>
    <w:p w14:paraId="796AE982" w14:textId="77777777" w:rsidR="00416DB0" w:rsidRDefault="00266ABB" w:rsidP="00C15E39">
      <w:pPr>
        <w:spacing w:after="0"/>
        <w:ind w:firstLine="720"/>
      </w:pPr>
      <w:r>
        <w:t>Neverthel</w:t>
      </w:r>
      <w:r w:rsidR="00223D5E">
        <w:t>e</w:t>
      </w:r>
      <w:r>
        <w:t>ss</w:t>
      </w:r>
      <w:r w:rsidR="002D49E9">
        <w:t>,</w:t>
      </w:r>
      <w:r w:rsidR="00223D5E" w:rsidRPr="00223D5E">
        <w:t xml:space="preserve"> </w:t>
      </w:r>
      <w:r w:rsidR="00A32B23">
        <w:t>local organisations have</w:t>
      </w:r>
      <w:r w:rsidR="00223D5E">
        <w:t xml:space="preserve"> invested</w:t>
      </w:r>
      <w:r w:rsidR="00A32B23">
        <w:t xml:space="preserve"> considerable funds and effort </w:t>
      </w:r>
      <w:r w:rsidR="00E33F12">
        <w:t>in</w:t>
      </w:r>
      <w:r w:rsidR="00223D5E">
        <w:t xml:space="preserve"> </w:t>
      </w:r>
      <w:r w:rsidR="004B66FF">
        <w:t>maintain</w:t>
      </w:r>
      <w:r w:rsidR="00E33F12">
        <w:t>ing</w:t>
      </w:r>
      <w:r w:rsidR="004B66FF">
        <w:t xml:space="preserve"> it </w:t>
      </w:r>
      <w:r w:rsidR="00094C34">
        <w:t>and attract</w:t>
      </w:r>
      <w:r w:rsidR="00E33F12">
        <w:t>ing</w:t>
      </w:r>
      <w:r w:rsidR="00094C34">
        <w:t xml:space="preserve"> visitors</w:t>
      </w:r>
      <w:r w:rsidR="00223D5E">
        <w:t xml:space="preserve">. </w:t>
      </w:r>
      <w:r w:rsidR="00094C34">
        <w:t xml:space="preserve">While the site itself has been </w:t>
      </w:r>
      <w:r w:rsidR="00BC58EC">
        <w:t>thoroughly desacralized</w:t>
      </w:r>
      <w:r w:rsidR="005E637D">
        <w:t>,</w:t>
      </w:r>
      <w:r w:rsidR="00CE5D81">
        <w:t xml:space="preserve"> </w:t>
      </w:r>
      <w:r w:rsidR="005E637D">
        <w:t>and now</w:t>
      </w:r>
      <w:r w:rsidR="00571905">
        <w:t xml:space="preserve"> </w:t>
      </w:r>
      <w:r w:rsidR="005E637D">
        <w:t>offers</w:t>
      </w:r>
      <w:r w:rsidR="001437D3">
        <w:t xml:space="preserve"> the ‘sacralization of the profane’</w:t>
      </w:r>
      <w:r w:rsidR="00571905">
        <w:t xml:space="preserve"> for</w:t>
      </w:r>
      <w:r w:rsidR="00E33F12">
        <w:t xml:space="preserve"> tourist</w:t>
      </w:r>
      <w:r w:rsidR="00BD2808">
        <w:t>s</w:t>
      </w:r>
      <w:r w:rsidR="001437D3">
        <w:t xml:space="preserve">. </w:t>
      </w:r>
      <w:r w:rsidR="002D49E9">
        <w:t xml:space="preserve"> </w:t>
      </w:r>
      <w:r w:rsidR="00913D06">
        <w:t>The</w:t>
      </w:r>
      <w:r w:rsidR="002D49E9">
        <w:t xml:space="preserve"> journey to </w:t>
      </w:r>
      <w:r w:rsidR="00913D06">
        <w:t>the Pyramid</w:t>
      </w:r>
      <w:r w:rsidR="005F7D2D">
        <w:t>’s</w:t>
      </w:r>
      <w:r w:rsidR="00817953">
        <w:t xml:space="preserve"> attractions</w:t>
      </w:r>
      <w:r w:rsidR="008E2AC6">
        <w:t>, engagement in the activities</w:t>
      </w:r>
      <w:r w:rsidR="005F7D2D">
        <w:t xml:space="preserve">, and </w:t>
      </w:r>
      <w:r w:rsidR="00E37CA2">
        <w:t xml:space="preserve">the </w:t>
      </w:r>
      <w:r w:rsidR="00517E2A">
        <w:t>elevated or ecstatic feelings</w:t>
      </w:r>
      <w:r w:rsidR="005E637D">
        <w:t xml:space="preserve"> </w:t>
      </w:r>
      <w:r w:rsidR="00E37CA2">
        <w:t xml:space="preserve">arising </w:t>
      </w:r>
      <w:r w:rsidR="005E637D">
        <w:t>from these activ</w:t>
      </w:r>
      <w:r w:rsidR="00A80A40">
        <w:t>ities</w:t>
      </w:r>
      <w:r w:rsidR="00517E2A">
        <w:t xml:space="preserve"> </w:t>
      </w:r>
      <w:r w:rsidR="00E37CA2">
        <w:t xml:space="preserve">makes </w:t>
      </w:r>
      <w:r w:rsidR="00AE7DCE">
        <w:t>a visit</w:t>
      </w:r>
      <w:r w:rsidR="00E37CA2">
        <w:t xml:space="preserve"> different </w:t>
      </w:r>
      <w:r w:rsidR="00AE7DCE">
        <w:t>than</w:t>
      </w:r>
      <w:r w:rsidR="00AA6476">
        <w:t xml:space="preserve"> everyday lif</w:t>
      </w:r>
      <w:r w:rsidR="00CA3680">
        <w:t>e</w:t>
      </w:r>
      <w:r w:rsidR="00A557A4">
        <w:t xml:space="preserve">. </w:t>
      </w:r>
      <w:r w:rsidR="000B4359">
        <w:t>Some</w:t>
      </w:r>
      <w:r w:rsidR="00AE7DCE">
        <w:t xml:space="preserve"> might</w:t>
      </w:r>
      <w:r w:rsidR="00A557A4">
        <w:t xml:space="preserve"> even</w:t>
      </w:r>
      <w:r w:rsidR="00CA3680">
        <w:t xml:space="preserve"> </w:t>
      </w:r>
      <w:r w:rsidR="002D49E9">
        <w:t>experienc</w:t>
      </w:r>
      <w:r w:rsidR="000B4359">
        <w:t>e it</w:t>
      </w:r>
      <w:r w:rsidR="002D49E9">
        <w:t xml:space="preserve"> as a pilgrimage, </w:t>
      </w:r>
      <w:r w:rsidR="00CA3680">
        <w:t>though</w:t>
      </w:r>
      <w:r w:rsidR="002D49E9">
        <w:t xml:space="preserve"> </w:t>
      </w:r>
      <w:r w:rsidR="000B4359">
        <w:t xml:space="preserve">certainly </w:t>
      </w:r>
      <w:r w:rsidR="002D49E9">
        <w:t>not</w:t>
      </w:r>
      <w:r w:rsidR="00CA3680">
        <w:t xml:space="preserve"> religiously motivated</w:t>
      </w:r>
      <w:r w:rsidR="002D49E9">
        <w:t>.</w:t>
      </w:r>
      <w:r w:rsidR="002D49E9">
        <w:rPr>
          <w:rStyle w:val="Voetnootmarkering"/>
        </w:rPr>
        <w:footnoteReference w:id="40"/>
      </w:r>
      <w:r w:rsidR="002D49E9">
        <w:t xml:space="preserve"> </w:t>
      </w:r>
      <w:r w:rsidR="00360AB3">
        <w:t xml:space="preserve"> </w:t>
      </w:r>
      <w:r w:rsidR="00AD3E24">
        <w:t>P</w:t>
      </w:r>
      <w:r w:rsidR="00360AB3">
        <w:t xml:space="preserve">articularly </w:t>
      </w:r>
      <w:r w:rsidR="000D3AB0">
        <w:t xml:space="preserve">young children </w:t>
      </w:r>
      <w:r w:rsidR="00AE7DCE">
        <w:t>could</w:t>
      </w:r>
      <w:r w:rsidR="000D3AB0">
        <w:t xml:space="preserve"> experience the Pyramid </w:t>
      </w:r>
      <w:r w:rsidR="00BE1838">
        <w:t xml:space="preserve">as </w:t>
      </w:r>
      <w:r w:rsidR="00CA7CB9">
        <w:t>‘sacred’</w:t>
      </w:r>
      <w:r w:rsidR="00BE1838">
        <w:t>, and</w:t>
      </w:r>
      <w:r w:rsidR="00360AB3">
        <w:t xml:space="preserve"> </w:t>
      </w:r>
      <w:r w:rsidR="00CA7CB9">
        <w:t xml:space="preserve">look back </w:t>
      </w:r>
      <w:r w:rsidR="00360AB3">
        <w:t xml:space="preserve">as adults </w:t>
      </w:r>
      <w:r w:rsidR="00CA7CB9">
        <w:t>nostalgically</w:t>
      </w:r>
      <w:r w:rsidR="00360AB3">
        <w:t>. As Belk, et al. comment,  ‘</w:t>
      </w:r>
      <w:r w:rsidR="00360AB3" w:rsidRPr="0099432E">
        <w:t>A secular place commonly designated as sacred is the geographic area of a person's childhood. Pilgrimages are often made to these areas on vacations, especially when accompanied by other family members.</w:t>
      </w:r>
      <w:r w:rsidR="00360AB3">
        <w:t>’</w:t>
      </w:r>
      <w:r w:rsidR="00360AB3">
        <w:rPr>
          <w:rStyle w:val="Voetnootmarkering"/>
        </w:rPr>
        <w:footnoteReference w:id="41"/>
      </w:r>
      <w:r w:rsidR="00BB323C">
        <w:t xml:space="preserve"> The majority of positive reviews on the internet are written by parents.</w:t>
      </w:r>
      <w:r w:rsidR="00C15E39" w:rsidRPr="00C15E39">
        <w:t xml:space="preserve"> </w:t>
      </w:r>
    </w:p>
    <w:p w14:paraId="1456E254" w14:textId="44512E52" w:rsidR="00C15E39" w:rsidRDefault="00C15E39" w:rsidP="00C15E39">
      <w:pPr>
        <w:spacing w:after="0"/>
        <w:ind w:firstLine="720"/>
      </w:pPr>
      <w:r>
        <w:t>Yet even though visitors may momentarily experience the euphoria that transforms the ordinary to extraordinary, the feeling is usually ‘</w:t>
      </w:r>
      <w:r w:rsidRPr="00DC054D">
        <w:t>lost through habituation, forgetting, or encroachment of the profane. To prevent this loss, ongoing efforts are required to maintain sacredness</w:t>
      </w:r>
      <w:r>
        <w:t>’</w:t>
      </w:r>
      <w:r w:rsidRPr="00DC054D">
        <w:t>.</w:t>
      </w:r>
      <w:r>
        <w:rPr>
          <w:rStyle w:val="Voetnootmarkering"/>
        </w:rPr>
        <w:footnoteReference w:id="42"/>
      </w:r>
      <w:r>
        <w:t xml:space="preserve"> In many cases, sacred places have been reduced to points of departure and destination, to be arrived at as quickly as </w:t>
      </w:r>
      <w:r>
        <w:lastRenderedPageBreak/>
        <w:t>possible.</w:t>
      </w:r>
      <w:r>
        <w:rPr>
          <w:rStyle w:val="Voetnootmarkering"/>
        </w:rPr>
        <w:footnoteReference w:id="43"/>
      </w:r>
      <w:r>
        <w:t xml:space="preserve"> Thus, visitors to the Pyramid usually walk directly to the monument, climb to the top, make the descent, then get something to eat at the restaurant while the children play on the attractions outside.</w:t>
      </w:r>
      <w:r w:rsidRPr="00302081">
        <w:t xml:space="preserve"> </w:t>
      </w:r>
      <w:r>
        <w:t xml:space="preserve">In fact, much, if not the most, of the time visiting is spent enjoying pancakes and rides, and these might be considered the ‘totem’ of ‘sacred consumerism’ aspect of the Pyramid landscape. </w:t>
      </w:r>
    </w:p>
    <w:p w14:paraId="0FD73A2F" w14:textId="64356F3B" w:rsidR="00CA3680" w:rsidRDefault="00CA3680" w:rsidP="00256883">
      <w:pPr>
        <w:spacing w:after="0"/>
        <w:ind w:firstLine="720"/>
      </w:pPr>
    </w:p>
    <w:p w14:paraId="28D17874" w14:textId="77777777" w:rsidR="009B6322" w:rsidRDefault="00D3423F" w:rsidP="009B6322">
      <w:pPr>
        <w:keepNext/>
        <w:spacing w:after="0"/>
      </w:pPr>
      <w:r>
        <w:rPr>
          <w:noProof/>
        </w:rPr>
        <w:drawing>
          <wp:inline distT="0" distB="0" distL="0" distR="0" wp14:anchorId="6C8D0EEF" wp14:editId="27E4F0D5">
            <wp:extent cx="2999232" cy="2999232"/>
            <wp:effectExtent l="0" t="0" r="0" b="0"/>
            <wp:docPr id="615234866" name="Afbeelding 5" descr="Afbeelding met buitenshuis, hemel, boom, gr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34866" name="Afbeelding 5" descr="Afbeelding met buitenshuis, hemel, boom, gra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999232" cy="2999232"/>
                    </a:xfrm>
                    <a:prstGeom prst="rect">
                      <a:avLst/>
                    </a:prstGeom>
                  </pic:spPr>
                </pic:pic>
              </a:graphicData>
            </a:graphic>
          </wp:inline>
        </w:drawing>
      </w:r>
    </w:p>
    <w:p w14:paraId="57138DAF" w14:textId="30685B38" w:rsidR="00A63961" w:rsidRDefault="009B6322" w:rsidP="009B6322">
      <w:pPr>
        <w:pStyle w:val="Bijschrift"/>
      </w:pPr>
      <w:r>
        <w:t xml:space="preserve">Figure </w:t>
      </w:r>
      <w:fldSimple w:instr=" SEQ Figure \* ARABIC ">
        <w:r w:rsidR="00416DB0">
          <w:rPr>
            <w:noProof/>
          </w:rPr>
          <w:t>3</w:t>
        </w:r>
      </w:fldSimple>
      <w:r>
        <w:t>: Charlotte Wenner, The Pyramid of Austerlitz, 24 November 2024, Woudenberg.</w:t>
      </w:r>
    </w:p>
    <w:p w14:paraId="4AE9AFB5" w14:textId="02AACC42" w:rsidR="00302081" w:rsidRDefault="00100B05" w:rsidP="00100B05">
      <w:pPr>
        <w:spacing w:after="0"/>
        <w:ind w:firstLine="720"/>
      </w:pPr>
      <w:r>
        <w:t xml:space="preserve">In short, </w:t>
      </w:r>
      <w:r w:rsidR="0044109E">
        <w:t xml:space="preserve">the former ritual landscape </w:t>
      </w:r>
      <w:r w:rsidR="007E31A1">
        <w:t xml:space="preserve">may be </w:t>
      </w:r>
      <w:r>
        <w:t xml:space="preserve">tread but </w:t>
      </w:r>
      <w:r w:rsidR="007E31A1">
        <w:t xml:space="preserve">is </w:t>
      </w:r>
      <w:r>
        <w:t>not entered.</w:t>
      </w:r>
      <w:r>
        <w:rPr>
          <w:rStyle w:val="Voetnootmarkering"/>
        </w:rPr>
        <w:footnoteReference w:id="44"/>
      </w:r>
      <w:r>
        <w:t xml:space="preserve"> </w:t>
      </w:r>
      <w:r w:rsidR="00302081">
        <w:t xml:space="preserve">The modern tourist </w:t>
      </w:r>
      <w:r w:rsidR="004C67E8">
        <w:t xml:space="preserve">very often just </w:t>
      </w:r>
      <w:r w:rsidR="00302081">
        <w:t>checks off an item on the bucket list and moves on to the next. The ‘systematic erosion of locality as meaningful’</w:t>
      </w:r>
      <w:r w:rsidR="00302081">
        <w:rPr>
          <w:rStyle w:val="Voetnootmarkering"/>
        </w:rPr>
        <w:footnoteReference w:id="45"/>
      </w:r>
      <w:r w:rsidR="00302081">
        <w:t xml:space="preserve">  </w:t>
      </w:r>
      <w:r w:rsidR="00B7658E">
        <w:t>can</w:t>
      </w:r>
      <w:r w:rsidR="00302081">
        <w:t xml:space="preserve"> lead to ‘a deep sense of </w:t>
      </w:r>
      <w:r w:rsidR="00302081">
        <w:rPr>
          <w:i/>
          <w:iCs/>
        </w:rPr>
        <w:t>anomie</w:t>
      </w:r>
      <w:r w:rsidR="00302081">
        <w:t>… a feeling of void</w:t>
      </w:r>
      <w:r w:rsidR="00B7658E">
        <w:t xml:space="preserve"> … </w:t>
      </w:r>
      <w:r w:rsidR="00302081">
        <w:t xml:space="preserve"> that results from the deprivation of place’.</w:t>
      </w:r>
      <w:r w:rsidR="00302081">
        <w:rPr>
          <w:rStyle w:val="Voetnootmarkering"/>
        </w:rPr>
        <w:footnoteReference w:id="46"/>
      </w:r>
      <w:r w:rsidR="00302081">
        <w:t xml:space="preserve">  </w:t>
      </w:r>
      <w:r w:rsidR="00D71BFE">
        <w:t>Negative reviews by v</w:t>
      </w:r>
      <w:r w:rsidR="00302081">
        <w:t xml:space="preserve">isitors </w:t>
      </w:r>
      <w:r w:rsidR="00D71BFE">
        <w:t>complain</w:t>
      </w:r>
      <w:r w:rsidR="00CF624E">
        <w:t xml:space="preserve"> that the</w:t>
      </w:r>
      <w:r w:rsidR="00B72A28">
        <w:t xml:space="preserve"> </w:t>
      </w:r>
      <w:r w:rsidR="00FA2C9F">
        <w:t>Pyramid</w:t>
      </w:r>
      <w:r w:rsidR="00B72A28">
        <w:t xml:space="preserve"> promises more than it actually delivers</w:t>
      </w:r>
      <w:r w:rsidR="00BB323C">
        <w:t>.</w:t>
      </w:r>
      <w:r w:rsidR="00FA2C9F">
        <w:t xml:space="preserve"> </w:t>
      </w:r>
      <w:r w:rsidR="00302081">
        <w:rPr>
          <w:rStyle w:val="Voetnootmarkering"/>
        </w:rPr>
        <w:footnoteReference w:id="47"/>
      </w:r>
    </w:p>
    <w:p w14:paraId="6C094464" w14:textId="3D984AC3" w:rsidR="00A756DE" w:rsidRPr="00DD6705" w:rsidRDefault="007E04C8" w:rsidP="00302081">
      <w:pPr>
        <w:spacing w:after="0"/>
        <w:ind w:firstLine="720"/>
      </w:pPr>
      <w:r>
        <w:t>However,</w:t>
      </w:r>
      <w:r w:rsidR="00302081">
        <w:t xml:space="preserve"> </w:t>
      </w:r>
      <w:r w:rsidR="00553307">
        <w:t>sacred places</w:t>
      </w:r>
      <w:r w:rsidR="008128D1">
        <w:t xml:space="preserve"> </w:t>
      </w:r>
      <w:r w:rsidR="007E31A1">
        <w:t>are</w:t>
      </w:r>
      <w:r w:rsidR="00553307">
        <w:t xml:space="preserve"> said to possess</w:t>
      </w:r>
      <w:r w:rsidR="00BC123D">
        <w:t xml:space="preserve"> </w:t>
      </w:r>
      <w:r w:rsidR="00D331E9">
        <w:t xml:space="preserve">a particular </w:t>
      </w:r>
      <w:r w:rsidR="00B83387">
        <w:t>force</w:t>
      </w:r>
      <w:r w:rsidR="00E20FD4">
        <w:t xml:space="preserve"> which</w:t>
      </w:r>
      <w:r w:rsidR="001D3C54">
        <w:t xml:space="preserve"> </w:t>
      </w:r>
      <w:r w:rsidR="00E20FD4">
        <w:t>draw</w:t>
      </w:r>
      <w:r w:rsidR="00553307">
        <w:t>s the right</w:t>
      </w:r>
      <w:r w:rsidR="00E20FD4">
        <w:t xml:space="preserve"> objects and people </w:t>
      </w:r>
      <w:r w:rsidR="000D333B">
        <w:t>to t</w:t>
      </w:r>
      <w:r w:rsidR="001D3C54">
        <w:t>hem</w:t>
      </w:r>
      <w:r w:rsidR="00E47C25">
        <w:t>.</w:t>
      </w:r>
      <w:r w:rsidR="006A7C18">
        <w:rPr>
          <w:rStyle w:val="Voetnootmarkering"/>
        </w:rPr>
        <w:footnoteReference w:id="48"/>
      </w:r>
      <w:r w:rsidR="00226BCB">
        <w:t xml:space="preserve"> </w:t>
      </w:r>
      <w:r w:rsidR="00A756DE">
        <w:t xml:space="preserve"> </w:t>
      </w:r>
      <w:r w:rsidR="001B2E96">
        <w:t>The individual</w:t>
      </w:r>
      <w:r w:rsidR="006D62D8">
        <w:t xml:space="preserve"> who is receptive to the place</w:t>
      </w:r>
      <w:r w:rsidR="009068D8">
        <w:t>’</w:t>
      </w:r>
      <w:r w:rsidR="006D62D8">
        <w:t xml:space="preserve">s </w:t>
      </w:r>
      <w:r w:rsidR="00B83387">
        <w:t>agency</w:t>
      </w:r>
      <w:r w:rsidR="001B2E96">
        <w:t xml:space="preserve"> recognize</w:t>
      </w:r>
      <w:r w:rsidR="006D62D8">
        <w:t>s</w:t>
      </w:r>
      <w:r w:rsidR="001B2E96">
        <w:t xml:space="preserve"> </w:t>
      </w:r>
      <w:r w:rsidR="006D62D8">
        <w:t>its</w:t>
      </w:r>
      <w:r w:rsidR="001B2E96">
        <w:t xml:space="preserve"> sign</w:t>
      </w:r>
      <w:r w:rsidR="006D62D8">
        <w:t>s</w:t>
      </w:r>
      <w:r w:rsidR="009068D8">
        <w:t xml:space="preserve">, accepting </w:t>
      </w:r>
      <w:r w:rsidR="008128D1">
        <w:t>that the sacred place is not chosen, but chooses to whom it reveals itself.</w:t>
      </w:r>
      <w:r w:rsidR="008128D1">
        <w:rPr>
          <w:rStyle w:val="Voetnootmarkering"/>
        </w:rPr>
        <w:footnoteReference w:id="49"/>
      </w:r>
      <w:r w:rsidR="008128D1">
        <w:t xml:space="preserve"> </w:t>
      </w:r>
      <w:r w:rsidR="003A4D80">
        <w:t xml:space="preserve">It is from this perspective that I will </w:t>
      </w:r>
      <w:r w:rsidR="00483734">
        <w:t>investigate whether</w:t>
      </w:r>
      <w:r w:rsidR="00A465D1">
        <w:t>, and in what manner,</w:t>
      </w:r>
      <w:r w:rsidR="003A4D80">
        <w:t xml:space="preserve"> </w:t>
      </w:r>
      <w:r w:rsidR="004B5722">
        <w:t xml:space="preserve">the Pyramid landscape </w:t>
      </w:r>
      <w:r w:rsidR="00A465D1">
        <w:t>can be experienced as</w:t>
      </w:r>
      <w:r w:rsidR="004B5722">
        <w:t xml:space="preserve"> sacred place.</w:t>
      </w:r>
    </w:p>
    <w:p w14:paraId="7962FF7E" w14:textId="3A91A9B6" w:rsidR="00A049F9" w:rsidRDefault="00A049F9" w:rsidP="00463072">
      <w:pPr>
        <w:spacing w:after="0"/>
        <w:ind w:firstLine="720"/>
      </w:pPr>
    </w:p>
    <w:p w14:paraId="4CF6F660" w14:textId="017F3864" w:rsidR="002A76BB" w:rsidRDefault="005A6626" w:rsidP="00863D2F">
      <w:pPr>
        <w:rPr>
          <w:b/>
          <w:bCs/>
        </w:rPr>
      </w:pPr>
      <w:r>
        <w:rPr>
          <w:b/>
          <w:bCs/>
        </w:rPr>
        <w:t>Method</w:t>
      </w:r>
      <w:r w:rsidR="00863D2F">
        <w:rPr>
          <w:b/>
          <w:bCs/>
        </w:rPr>
        <w:t>olog</w:t>
      </w:r>
      <w:r w:rsidR="00783002">
        <w:rPr>
          <w:b/>
          <w:bCs/>
        </w:rPr>
        <w:t>ical Approach</w:t>
      </w:r>
    </w:p>
    <w:p w14:paraId="4E07A296" w14:textId="339D99D7" w:rsidR="00783002" w:rsidRPr="00D74B09" w:rsidRDefault="00783002" w:rsidP="00863D2F">
      <w:pPr>
        <w:rPr>
          <w:u w:val="single"/>
        </w:rPr>
      </w:pPr>
      <w:r>
        <w:rPr>
          <w:u w:val="single"/>
        </w:rPr>
        <w:lastRenderedPageBreak/>
        <w:t>Collection of Data</w:t>
      </w:r>
    </w:p>
    <w:p w14:paraId="0BAD94E1" w14:textId="2A4BCF0A" w:rsidR="00B66A48" w:rsidRDefault="002A7706" w:rsidP="00A770D9">
      <w:pPr>
        <w:spacing w:after="0"/>
      </w:pPr>
      <w:r>
        <w:tab/>
      </w:r>
      <w:r w:rsidR="00A70320">
        <w:t>T</w:t>
      </w:r>
      <w:r w:rsidR="008432D0">
        <w:t>he</w:t>
      </w:r>
      <w:r w:rsidR="009833C2">
        <w:t xml:space="preserve"> purpose</w:t>
      </w:r>
      <w:r w:rsidR="008432D0">
        <w:t xml:space="preserve"> of this research is to </w:t>
      </w:r>
      <w:r w:rsidR="00A67D77">
        <w:t xml:space="preserve">analyse </w:t>
      </w:r>
      <w:r w:rsidR="006D3054">
        <w:t>my</w:t>
      </w:r>
      <w:r w:rsidR="00A67D77">
        <w:t xml:space="preserve"> </w:t>
      </w:r>
      <w:r w:rsidR="00F70C58">
        <w:t xml:space="preserve">experience of </w:t>
      </w:r>
      <w:r w:rsidR="008432D0">
        <w:t>the sacred at the Pyramid</w:t>
      </w:r>
      <w:r w:rsidR="00A70320">
        <w:t xml:space="preserve">. </w:t>
      </w:r>
      <w:r w:rsidR="000009C7">
        <w:t xml:space="preserve">Such an experience is </w:t>
      </w:r>
      <w:r w:rsidR="00934DF9">
        <w:t xml:space="preserve">based on a variety of individual impressions, and is </w:t>
      </w:r>
      <w:r w:rsidR="000009C7">
        <w:t>of necessity subjective</w:t>
      </w:r>
      <w:r w:rsidR="00934DF9">
        <w:t xml:space="preserve">. </w:t>
      </w:r>
      <w:r w:rsidR="001D337B">
        <w:t>A</w:t>
      </w:r>
      <w:r w:rsidR="00D62982">
        <w:t xml:space="preserve"> qualitative</w:t>
      </w:r>
      <w:r w:rsidR="008B766B">
        <w:t xml:space="preserve"> </w:t>
      </w:r>
      <w:r w:rsidR="00A85F41">
        <w:t xml:space="preserve">approach </w:t>
      </w:r>
      <w:r w:rsidR="002164A2">
        <w:t xml:space="preserve">has been found to be particularly effective in </w:t>
      </w:r>
      <w:r w:rsidR="0094773E">
        <w:t>‘explaining people’s beliefs and  behaviou</w:t>
      </w:r>
      <w:r w:rsidR="008979EA">
        <w:t>r’</w:t>
      </w:r>
      <w:r w:rsidR="00D62982">
        <w:t>.</w:t>
      </w:r>
      <w:r w:rsidR="007A4956">
        <w:rPr>
          <w:rStyle w:val="Voetnootmarkering"/>
        </w:rPr>
        <w:footnoteReference w:id="50"/>
      </w:r>
      <w:r w:rsidR="008B766B">
        <w:t xml:space="preserve"> </w:t>
      </w:r>
      <w:r w:rsidR="007D49E6">
        <w:t>The</w:t>
      </w:r>
      <w:r w:rsidR="00B86028">
        <w:t xml:space="preserve"> autoethnographic data </w:t>
      </w:r>
      <w:r w:rsidR="00552D39">
        <w:t>was</w:t>
      </w:r>
      <w:r w:rsidR="00724879">
        <w:t xml:space="preserve"> gathered during field work </w:t>
      </w:r>
      <w:r w:rsidR="00CC70C5">
        <w:t>during</w:t>
      </w:r>
      <w:r w:rsidR="00724879">
        <w:t xml:space="preserve"> repeated visits to the Pyramid landscape</w:t>
      </w:r>
      <w:r w:rsidR="00B66A48">
        <w:t>.</w:t>
      </w:r>
      <w:r w:rsidR="003427F8">
        <w:t xml:space="preserve"> Th</w:t>
      </w:r>
      <w:r w:rsidR="00724879">
        <w:t>e</w:t>
      </w:r>
      <w:r w:rsidR="003427F8">
        <w:t xml:space="preserve"> self-observation</w:t>
      </w:r>
      <w:r w:rsidR="00724879">
        <w:t xml:space="preserve"> includes</w:t>
      </w:r>
      <w:r w:rsidR="003427F8">
        <w:t xml:space="preserve"> i</w:t>
      </w:r>
      <w:r w:rsidR="00B66A48">
        <w:t>mpressions, emotions, sensory experience, and intuition</w:t>
      </w:r>
      <w:r w:rsidR="008B3D68">
        <w:t>s</w:t>
      </w:r>
      <w:r w:rsidR="003C05A3">
        <w:t xml:space="preserve">. </w:t>
      </w:r>
      <w:r w:rsidR="003820E6">
        <w:t xml:space="preserve"> </w:t>
      </w:r>
      <w:r w:rsidR="003C05A3">
        <w:t>These were made as</w:t>
      </w:r>
      <w:r w:rsidR="003820E6">
        <w:t xml:space="preserve"> ‘live’ </w:t>
      </w:r>
      <w:r w:rsidR="00B66A48">
        <w:t>audio recordings</w:t>
      </w:r>
      <w:r w:rsidR="003820E6">
        <w:t xml:space="preserve"> </w:t>
      </w:r>
      <w:r w:rsidR="00AE13C9">
        <w:t xml:space="preserve">in order </w:t>
      </w:r>
      <w:r w:rsidR="00E33DF6">
        <w:t>to capture the</w:t>
      </w:r>
      <w:r w:rsidR="00CA655F">
        <w:t>ir</w:t>
      </w:r>
      <w:r w:rsidR="00E33DF6">
        <w:t xml:space="preserve"> immediacy</w:t>
      </w:r>
      <w:r w:rsidR="003C05A3">
        <w:t>.</w:t>
      </w:r>
      <w:r w:rsidR="008B3D68">
        <w:t xml:space="preserve"> </w:t>
      </w:r>
      <w:r w:rsidR="003C05A3">
        <w:t>The</w:t>
      </w:r>
      <w:r w:rsidR="00CA655F">
        <w:t>se</w:t>
      </w:r>
      <w:r w:rsidR="003C05A3">
        <w:t xml:space="preserve"> were later </w:t>
      </w:r>
      <w:r w:rsidR="008B3D68">
        <w:t>transcribe</w:t>
      </w:r>
      <w:r w:rsidR="003C05A3">
        <w:t>d</w:t>
      </w:r>
      <w:r w:rsidR="00CA655F">
        <w:t>, and</w:t>
      </w:r>
      <w:r w:rsidR="003C05A3">
        <w:t xml:space="preserve"> </w:t>
      </w:r>
      <w:r w:rsidR="00833031">
        <w:t xml:space="preserve">written with </w:t>
      </w:r>
      <w:r w:rsidR="00E33DF6">
        <w:t>reflection</w:t>
      </w:r>
      <w:r w:rsidR="00552D39">
        <w:t>s</w:t>
      </w:r>
      <w:r w:rsidR="00E33DF6">
        <w:t xml:space="preserve"> </w:t>
      </w:r>
      <w:r w:rsidR="00434FA3">
        <w:t>in journal entries</w:t>
      </w:r>
      <w:r w:rsidR="007A5A76">
        <w:t>. I also made photographs of the visits</w:t>
      </w:r>
      <w:r w:rsidR="00B66A48">
        <w:t>.</w:t>
      </w:r>
      <w:r w:rsidR="00B66A48">
        <w:rPr>
          <w:rStyle w:val="Voetnootmarkering"/>
        </w:rPr>
        <w:footnoteReference w:id="51"/>
      </w:r>
    </w:p>
    <w:p w14:paraId="1BA5507B" w14:textId="00EAAD69" w:rsidR="00B569F0" w:rsidRDefault="00D947B2" w:rsidP="000B2A38">
      <w:pPr>
        <w:spacing w:after="0"/>
        <w:ind w:firstLine="720"/>
      </w:pPr>
      <w:r>
        <w:t>The</w:t>
      </w:r>
      <w:r w:rsidR="00684FC7">
        <w:t xml:space="preserve"> </w:t>
      </w:r>
      <w:r w:rsidR="001A23B5">
        <w:t xml:space="preserve">study also </w:t>
      </w:r>
      <w:r>
        <w:t>adopts</w:t>
      </w:r>
      <w:r w:rsidR="0023460D">
        <w:t xml:space="preserve"> a </w:t>
      </w:r>
      <w:r w:rsidR="00C552C9">
        <w:t xml:space="preserve">phenomenological </w:t>
      </w:r>
      <w:r w:rsidR="0023460D">
        <w:t xml:space="preserve"> </w:t>
      </w:r>
      <w:r w:rsidR="00C552C9">
        <w:t>approach</w:t>
      </w:r>
      <w:r w:rsidR="00FC390A">
        <w:t xml:space="preserve">, in which </w:t>
      </w:r>
      <w:r w:rsidR="00FE52D9">
        <w:t>I accepted the</w:t>
      </w:r>
      <w:r w:rsidR="00FC390A">
        <w:t xml:space="preserve"> experiences </w:t>
      </w:r>
      <w:r w:rsidR="00EB3BD7">
        <w:t>as they present</w:t>
      </w:r>
      <w:r w:rsidR="00FE52D9">
        <w:t>ed</w:t>
      </w:r>
      <w:r w:rsidR="00EB3BD7">
        <w:t xml:space="preserve"> themselves to me</w:t>
      </w:r>
      <w:r w:rsidR="005240F9">
        <w:t xml:space="preserve">. </w:t>
      </w:r>
      <w:r w:rsidR="00672439">
        <w:t>Such an approach</w:t>
      </w:r>
      <w:r w:rsidR="00372490">
        <w:t xml:space="preserve"> emphasizes the concept of ‘embodiment’, </w:t>
      </w:r>
      <w:r w:rsidR="00573DC0">
        <w:t>in which the body is ‘an active entity t</w:t>
      </w:r>
      <w:r w:rsidR="00304E8D">
        <w:t xml:space="preserve">hat by which, and through which, we experience the world’. </w:t>
      </w:r>
      <w:r w:rsidR="00304E8D">
        <w:rPr>
          <w:rStyle w:val="Voetnootmarkering"/>
        </w:rPr>
        <w:footnoteReference w:id="52"/>
      </w:r>
      <w:r w:rsidR="00FF5574">
        <w:t xml:space="preserve"> </w:t>
      </w:r>
      <w:r w:rsidR="000B2A38">
        <w:t xml:space="preserve"> </w:t>
      </w:r>
      <w:r w:rsidR="00DD6C53">
        <w:t xml:space="preserve">As the Pyramid </w:t>
      </w:r>
      <w:r w:rsidR="003F6E58">
        <w:t>is a</w:t>
      </w:r>
      <w:r w:rsidR="00DD6C53">
        <w:t xml:space="preserve"> place within </w:t>
      </w:r>
      <w:r w:rsidR="00B569F0">
        <w:t>a</w:t>
      </w:r>
      <w:r w:rsidR="00DD6C53">
        <w:t xml:space="preserve"> prehistoric </w:t>
      </w:r>
      <w:r w:rsidR="00686A66">
        <w:t xml:space="preserve">ritual landscape, I also visited </w:t>
      </w:r>
      <w:r w:rsidR="005E708C">
        <w:t xml:space="preserve">some </w:t>
      </w:r>
      <w:r w:rsidR="00B569F0">
        <w:t xml:space="preserve">barrows </w:t>
      </w:r>
      <w:r w:rsidR="005E708C">
        <w:t>in the immediate</w:t>
      </w:r>
      <w:r w:rsidR="00686A66">
        <w:t xml:space="preserve"> vicinity</w:t>
      </w:r>
      <w:r w:rsidR="00385E4B">
        <w:t xml:space="preserve"> for comparison</w:t>
      </w:r>
      <w:r w:rsidR="007D3EA6">
        <w:t xml:space="preserve">. </w:t>
      </w:r>
    </w:p>
    <w:p w14:paraId="3A4B755A" w14:textId="4C5B84FD" w:rsidR="00C5202E" w:rsidRPr="00863D2F" w:rsidRDefault="00F12918" w:rsidP="00487AD7">
      <w:pPr>
        <w:spacing w:after="0"/>
        <w:ind w:firstLine="720"/>
      </w:pPr>
      <w:r>
        <w:t xml:space="preserve">Two museum exhibitions </w:t>
      </w:r>
      <w:r w:rsidR="00B569F0">
        <w:t>provided valuable information about the</w:t>
      </w:r>
      <w:r w:rsidR="00C5202E">
        <w:t xml:space="preserve"> lives of the ancient Pyramid</w:t>
      </w:r>
      <w:r>
        <w:t xml:space="preserve"> landscape</w:t>
      </w:r>
      <w:r w:rsidR="00D135D4">
        <w:t xml:space="preserve"> dwellers</w:t>
      </w:r>
      <w:r w:rsidR="004E7D98">
        <w:t xml:space="preserve">. I </w:t>
      </w:r>
      <w:r w:rsidR="00385E4B">
        <w:t>also used</w:t>
      </w:r>
      <w:r w:rsidR="004E7D98">
        <w:t xml:space="preserve"> </w:t>
      </w:r>
      <w:r w:rsidR="00C5202E">
        <w:t xml:space="preserve">maps of the Netherlands, Google Earth and Google Maps </w:t>
      </w:r>
      <w:r w:rsidR="00514799">
        <w:t>to</w:t>
      </w:r>
      <w:r w:rsidR="00C5202E">
        <w:t xml:space="preserve"> identify significant terrestrial factors, </w:t>
      </w:r>
      <w:r w:rsidR="004E7D98">
        <w:t xml:space="preserve">as well as </w:t>
      </w:r>
      <w:r w:rsidR="00C5202E">
        <w:t>Stellarium</w:t>
      </w:r>
      <w:r w:rsidR="00827D95">
        <w:t xml:space="preserve"> </w:t>
      </w:r>
      <w:r w:rsidR="004E7D98">
        <w:t xml:space="preserve">for </w:t>
      </w:r>
      <w:r w:rsidR="00C5202E">
        <w:t xml:space="preserve">the Pyramid’s orientation to particular celestial events. </w:t>
      </w:r>
    </w:p>
    <w:p w14:paraId="7828BCB4" w14:textId="77777777" w:rsidR="00863D2F" w:rsidRPr="00863D2F" w:rsidRDefault="00863D2F" w:rsidP="0002078A">
      <w:pPr>
        <w:spacing w:after="0"/>
      </w:pPr>
    </w:p>
    <w:p w14:paraId="2A2BD0AC" w14:textId="1C999154" w:rsidR="005A6626" w:rsidRPr="00C5202E" w:rsidRDefault="00964843" w:rsidP="00964843">
      <w:pPr>
        <w:rPr>
          <w:u w:val="single"/>
        </w:rPr>
      </w:pPr>
      <w:r w:rsidRPr="00C5202E">
        <w:rPr>
          <w:u w:val="single"/>
        </w:rPr>
        <w:t>Reflexive Considerations</w:t>
      </w:r>
    </w:p>
    <w:p w14:paraId="224415A2" w14:textId="3D9382D5" w:rsidR="00964843" w:rsidRDefault="00CA26FC" w:rsidP="002B1864">
      <w:pPr>
        <w:spacing w:after="0"/>
        <w:ind w:firstLine="720"/>
      </w:pPr>
      <w:r>
        <w:t>Owing to t</w:t>
      </w:r>
      <w:r w:rsidR="00BA5CE3">
        <w:t>he high degree of subjectivity</w:t>
      </w:r>
      <w:r w:rsidR="00267DB1">
        <w:t>,</w:t>
      </w:r>
      <w:r>
        <w:t xml:space="preserve"> certain reflexive considerations need to be acknowledge </w:t>
      </w:r>
      <w:r w:rsidR="006300B9">
        <w:t xml:space="preserve">in order to </w:t>
      </w:r>
      <w:r w:rsidR="002F62D6">
        <w:t>maintain transparency in the</w:t>
      </w:r>
      <w:r w:rsidR="00FB7A30">
        <w:t xml:space="preserve"> research</w:t>
      </w:r>
      <w:r w:rsidR="002F62D6">
        <w:t xml:space="preserve"> design, data collection, and interpretation</w:t>
      </w:r>
      <w:r w:rsidR="00FB7A30">
        <w:t>.</w:t>
      </w:r>
      <w:r w:rsidR="00B74770">
        <w:t xml:space="preserve"> It is necessary to remain aware of any potential bias throughout the entire research process.</w:t>
      </w:r>
      <w:r w:rsidR="00F450D4">
        <w:rPr>
          <w:rStyle w:val="Voetnootmarkering"/>
        </w:rPr>
        <w:footnoteReference w:id="53"/>
      </w:r>
      <w:r w:rsidR="002B1864">
        <w:t xml:space="preserve"> </w:t>
      </w:r>
    </w:p>
    <w:p w14:paraId="260CACD0" w14:textId="3F664EA4" w:rsidR="00763DD8" w:rsidRDefault="00287BAB" w:rsidP="00B05BFD">
      <w:pPr>
        <w:spacing w:after="0"/>
        <w:ind w:firstLine="720"/>
      </w:pPr>
      <w:r>
        <w:t>I am a 64-year-old</w:t>
      </w:r>
      <w:r w:rsidR="00763DD8">
        <w:t xml:space="preserve"> </w:t>
      </w:r>
      <w:r w:rsidR="00412F54">
        <w:t xml:space="preserve">white woman </w:t>
      </w:r>
      <w:r w:rsidR="001205DD">
        <w:t>born</w:t>
      </w:r>
      <w:r w:rsidR="00412F54">
        <w:t xml:space="preserve"> in the</w:t>
      </w:r>
      <w:r w:rsidR="00A55328">
        <w:t xml:space="preserve"> United States</w:t>
      </w:r>
      <w:r w:rsidR="00923062">
        <w:t xml:space="preserve">. </w:t>
      </w:r>
      <w:r w:rsidR="001205DD">
        <w:t>I</w:t>
      </w:r>
      <w:r w:rsidR="00A431DC">
        <w:t xml:space="preserve"> have </w:t>
      </w:r>
      <w:r w:rsidR="005578CE">
        <w:t>been living and teaching English</w:t>
      </w:r>
      <w:r w:rsidR="00262119">
        <w:t xml:space="preserve"> in the Netherlands for</w:t>
      </w:r>
      <w:r w:rsidR="00A431DC">
        <w:t xml:space="preserve"> the past</w:t>
      </w:r>
      <w:r w:rsidR="00262119">
        <w:t xml:space="preserve"> thirty-sev</w:t>
      </w:r>
      <w:r w:rsidR="0028123A">
        <w:t>en years</w:t>
      </w:r>
      <w:r w:rsidR="001205DD">
        <w:t xml:space="preserve">, and </w:t>
      </w:r>
      <w:r w:rsidR="006E3FD2">
        <w:t>awarded</w:t>
      </w:r>
      <w:r w:rsidR="001205DD">
        <w:t xml:space="preserve"> </w:t>
      </w:r>
      <w:r w:rsidR="005578CE">
        <w:t>a Master</w:t>
      </w:r>
      <w:r w:rsidR="006E3FD2">
        <w:t>’s</w:t>
      </w:r>
      <w:r w:rsidR="005578CE">
        <w:t xml:space="preserve"> of Education in 2016.</w:t>
      </w:r>
      <w:r w:rsidR="0028123A">
        <w:t xml:space="preserve"> </w:t>
      </w:r>
      <w:r w:rsidR="003B7B6D">
        <w:t>I have lived</w:t>
      </w:r>
      <w:r w:rsidR="00716676">
        <w:t xml:space="preserve"> </w:t>
      </w:r>
      <w:r w:rsidR="001B0062">
        <w:t xml:space="preserve">7 </w:t>
      </w:r>
      <w:r w:rsidR="003F3B63">
        <w:t>kilometre</w:t>
      </w:r>
      <w:r w:rsidR="001B0062">
        <w:t>s</w:t>
      </w:r>
      <w:r w:rsidR="003F3B63">
        <w:t xml:space="preserve"> from the Pyramid of Austerlitz</w:t>
      </w:r>
      <w:r w:rsidR="003B7B6D">
        <w:t xml:space="preserve"> for 10 years</w:t>
      </w:r>
      <w:r w:rsidR="002370E2">
        <w:t xml:space="preserve">. </w:t>
      </w:r>
      <w:r w:rsidR="003B7B6D">
        <w:t>My religious orien</w:t>
      </w:r>
      <w:r w:rsidR="00B05BFD">
        <w:t>tation reflects a non-dual form of Buddhism. B</w:t>
      </w:r>
      <w:r w:rsidR="00375D4B">
        <w:t>efore moving to the Netherlands</w:t>
      </w:r>
      <w:r w:rsidR="00B05BFD">
        <w:t>, I</w:t>
      </w:r>
      <w:r w:rsidR="00375D4B">
        <w:t xml:space="preserve"> lived at the base of three sacred mountains in Asia. </w:t>
      </w:r>
      <w:r w:rsidR="00BC63C0">
        <w:t>The first was Emei Shan in Sichuan, People’s Republic</w:t>
      </w:r>
      <w:r w:rsidR="005F5616">
        <w:t xml:space="preserve"> of China</w:t>
      </w:r>
      <w:r w:rsidR="00BC63C0">
        <w:t xml:space="preserve"> </w:t>
      </w:r>
      <w:r w:rsidR="00B05BFD">
        <w:t>(</w:t>
      </w:r>
      <w:r w:rsidR="00BC63C0">
        <w:t>1983 – 1985</w:t>
      </w:r>
      <w:r w:rsidR="00B05BFD">
        <w:t>)</w:t>
      </w:r>
      <w:r w:rsidR="00C85A98">
        <w:t xml:space="preserve">, </w:t>
      </w:r>
      <w:r w:rsidR="00B05BFD">
        <w:t>the</w:t>
      </w:r>
      <w:r w:rsidR="00C85A98">
        <w:t xml:space="preserve"> second the hill </w:t>
      </w:r>
      <w:r w:rsidR="00B05BFD">
        <w:t>at</w:t>
      </w:r>
      <w:r w:rsidR="00C85A98">
        <w:t xml:space="preserve"> Swayambhunath </w:t>
      </w:r>
      <w:r w:rsidR="004057FB">
        <w:t xml:space="preserve">in Kathmandu, Nepal </w:t>
      </w:r>
      <w:r w:rsidR="00B05BFD">
        <w:t>(</w:t>
      </w:r>
      <w:r w:rsidR="004057FB">
        <w:t>1985 – 198</w:t>
      </w:r>
      <w:r w:rsidR="00BC520D">
        <w:t>6</w:t>
      </w:r>
      <w:r w:rsidR="00B05BFD">
        <w:t>)</w:t>
      </w:r>
      <w:r w:rsidR="007654E8">
        <w:t>,</w:t>
      </w:r>
      <w:r w:rsidR="00B05BFD">
        <w:t xml:space="preserve"> and t</w:t>
      </w:r>
      <w:r w:rsidR="004057FB">
        <w:t xml:space="preserve">he third was the hill </w:t>
      </w:r>
      <w:r w:rsidR="00B05BFD">
        <w:t xml:space="preserve">of </w:t>
      </w:r>
      <w:r w:rsidR="004057FB">
        <w:t>the Potala Palace</w:t>
      </w:r>
      <w:r w:rsidR="00BC520D">
        <w:t xml:space="preserve"> </w:t>
      </w:r>
      <w:r w:rsidR="00B05BFD">
        <w:t>(</w:t>
      </w:r>
      <w:r w:rsidR="00BC520D">
        <w:t>two weeks in 1985</w:t>
      </w:r>
      <w:r w:rsidR="00B05BFD">
        <w:t>)</w:t>
      </w:r>
      <w:r w:rsidR="002D05EE">
        <w:t xml:space="preserve">. </w:t>
      </w:r>
      <w:r w:rsidR="00267DB1">
        <w:t xml:space="preserve">My spiritual orientation and experiences </w:t>
      </w:r>
      <w:r w:rsidR="005F5616">
        <w:t xml:space="preserve">at these places </w:t>
      </w:r>
      <w:r w:rsidR="00267DB1">
        <w:t xml:space="preserve">will </w:t>
      </w:r>
      <w:r w:rsidR="00640185">
        <w:t xml:space="preserve">colour </w:t>
      </w:r>
      <w:r w:rsidR="007654E8">
        <w:t>the</w:t>
      </w:r>
      <w:r w:rsidR="00640185">
        <w:t xml:space="preserve"> present research, </w:t>
      </w:r>
      <w:r w:rsidR="00B90375">
        <w:t xml:space="preserve">thus </w:t>
      </w:r>
      <w:r w:rsidR="00381C41">
        <w:t>I must continually assess its</w:t>
      </w:r>
      <w:r w:rsidR="00640185">
        <w:t xml:space="preserve"> influence</w:t>
      </w:r>
      <w:r w:rsidR="00381C41">
        <w:t>.</w:t>
      </w:r>
    </w:p>
    <w:p w14:paraId="3CB20814" w14:textId="1E6A9B4B" w:rsidR="00964843" w:rsidRPr="009E75E7" w:rsidRDefault="00291DC2" w:rsidP="009E75E7">
      <w:pPr>
        <w:ind w:firstLine="720"/>
      </w:pPr>
      <w:r>
        <w:t>A trend of</w:t>
      </w:r>
      <w:r w:rsidR="008A35F8">
        <w:t xml:space="preserve"> </w:t>
      </w:r>
      <w:r>
        <w:t>interpreting</w:t>
      </w:r>
      <w:r w:rsidR="008A35F8">
        <w:t xml:space="preserve"> prehistoric cultures </w:t>
      </w:r>
      <w:r>
        <w:t>through</w:t>
      </w:r>
      <w:r w:rsidR="008A35F8">
        <w:t xml:space="preserve"> perspective</w:t>
      </w:r>
      <w:r>
        <w:t>s</w:t>
      </w:r>
      <w:r w:rsidR="008A35F8">
        <w:t xml:space="preserve"> of</w:t>
      </w:r>
      <w:r w:rsidR="003153BF">
        <w:t xml:space="preserve"> </w:t>
      </w:r>
      <w:r w:rsidR="00F327E9">
        <w:t xml:space="preserve">cultural </w:t>
      </w:r>
      <w:r w:rsidR="00EC538E">
        <w:t>romanticism</w:t>
      </w:r>
      <w:r w:rsidR="003153BF">
        <w:t>, nationalism,</w:t>
      </w:r>
      <w:r w:rsidR="00EC538E">
        <w:t xml:space="preserve"> </w:t>
      </w:r>
      <w:r w:rsidR="008A378B">
        <w:t xml:space="preserve">or ‘alternative’ </w:t>
      </w:r>
      <w:r w:rsidR="00103A66">
        <w:t>viewpoints</w:t>
      </w:r>
      <w:r w:rsidR="009D09EA">
        <w:t xml:space="preserve"> has been identified</w:t>
      </w:r>
      <w:r w:rsidR="008A35F8">
        <w:t>. These</w:t>
      </w:r>
      <w:r w:rsidR="00454D30">
        <w:t xml:space="preserve"> </w:t>
      </w:r>
      <w:r w:rsidR="00221F01">
        <w:t xml:space="preserve">views </w:t>
      </w:r>
      <w:r w:rsidR="00EC538E">
        <w:t xml:space="preserve">often </w:t>
      </w:r>
      <w:r w:rsidR="00454D30">
        <w:t xml:space="preserve">appear in media </w:t>
      </w:r>
      <w:r w:rsidR="004936C3">
        <w:t>about</w:t>
      </w:r>
      <w:r w:rsidR="00EC538E">
        <w:t xml:space="preserve"> </w:t>
      </w:r>
      <w:r w:rsidR="00EC538E">
        <w:lastRenderedPageBreak/>
        <w:t>megalithic monuments and</w:t>
      </w:r>
      <w:r w:rsidR="00043CEA">
        <w:t xml:space="preserve"> </w:t>
      </w:r>
      <w:r w:rsidR="009E6860">
        <w:t>prehistoric (European) cultures.</w:t>
      </w:r>
      <w:r w:rsidR="00F327E9">
        <w:rPr>
          <w:rStyle w:val="Voetnootmarkering"/>
        </w:rPr>
        <w:footnoteReference w:id="54"/>
      </w:r>
      <w:r w:rsidR="00C67B19">
        <w:t xml:space="preserve"> </w:t>
      </w:r>
      <w:r w:rsidR="00995077">
        <w:t>Th</w:t>
      </w:r>
      <w:r w:rsidR="008A35F8">
        <w:t xml:space="preserve">e influence of </w:t>
      </w:r>
      <w:r w:rsidR="006C65BE">
        <w:t>media is</w:t>
      </w:r>
      <w:r w:rsidR="00995077">
        <w:t xml:space="preserve"> relevant to </w:t>
      </w:r>
      <w:r w:rsidR="006C65BE">
        <w:t>my</w:t>
      </w:r>
      <w:r w:rsidR="00995077">
        <w:t xml:space="preserve"> interpretation of</w:t>
      </w:r>
      <w:r w:rsidR="000D72D3">
        <w:t xml:space="preserve"> </w:t>
      </w:r>
      <w:r w:rsidR="006C65BE">
        <w:t xml:space="preserve">the </w:t>
      </w:r>
      <w:r w:rsidR="000D72D3">
        <w:t>data and experience</w:t>
      </w:r>
      <w:r w:rsidR="006C65BE">
        <w:t>s</w:t>
      </w:r>
      <w:r w:rsidR="000D72D3">
        <w:t xml:space="preserve"> </w:t>
      </w:r>
      <w:r w:rsidR="006C65BE">
        <w:t>in</w:t>
      </w:r>
      <w:r w:rsidR="000D72D3">
        <w:t xml:space="preserve"> this research.</w:t>
      </w:r>
    </w:p>
    <w:p w14:paraId="2599B596" w14:textId="524D39AC" w:rsidR="000D24B3" w:rsidRPr="00F74B24" w:rsidRDefault="00F74B24" w:rsidP="00F74B24">
      <w:pPr>
        <w:rPr>
          <w:b/>
          <w:bCs/>
        </w:rPr>
      </w:pPr>
      <w:r>
        <w:rPr>
          <w:b/>
          <w:bCs/>
        </w:rPr>
        <w:t>Findings and Discussion</w:t>
      </w:r>
    </w:p>
    <w:p w14:paraId="46FE86A9" w14:textId="2F481C07" w:rsidR="00EE43F0" w:rsidRDefault="009E75E7" w:rsidP="00EE43F0">
      <w:pPr>
        <w:ind w:firstLine="360"/>
      </w:pPr>
      <w:r>
        <w:t>To analyse</w:t>
      </w:r>
      <w:r w:rsidR="00A65708">
        <w:t xml:space="preserve"> the findings,</w:t>
      </w:r>
      <w:r w:rsidR="00135A4D">
        <w:t xml:space="preserve"> </w:t>
      </w:r>
      <w:r w:rsidR="00A65708">
        <w:t xml:space="preserve">an inductive </w:t>
      </w:r>
      <w:r>
        <w:t>-</w:t>
      </w:r>
      <w:r w:rsidR="00A65708">
        <w:t xml:space="preserve"> deductive approach has provided </w:t>
      </w:r>
      <w:r w:rsidR="001D1C7D">
        <w:t>a</w:t>
      </w:r>
      <w:r w:rsidR="00A65708">
        <w:t xml:space="preserve"> framework</w:t>
      </w:r>
      <w:r w:rsidR="00E27A48">
        <w:t xml:space="preserve"> </w:t>
      </w:r>
      <w:r w:rsidR="000A7E40">
        <w:t xml:space="preserve">for </w:t>
      </w:r>
      <w:r w:rsidR="00E908ED">
        <w:t>assessing</w:t>
      </w:r>
      <w:r w:rsidR="00E27A48">
        <w:t xml:space="preserve"> </w:t>
      </w:r>
      <w:r w:rsidR="000A7E40">
        <w:t xml:space="preserve">the </w:t>
      </w:r>
      <w:r w:rsidR="00E27A48">
        <w:t>various experiences</w:t>
      </w:r>
      <w:r w:rsidR="00146BA7">
        <w:t>, and codes for interpreting the data.</w:t>
      </w:r>
      <w:r w:rsidR="00146BA7">
        <w:rPr>
          <w:rStyle w:val="Voetnootmarkering"/>
        </w:rPr>
        <w:footnoteReference w:id="55"/>
      </w:r>
      <w:r w:rsidR="001F5E9A">
        <w:t xml:space="preserve"> C</w:t>
      </w:r>
      <w:r w:rsidR="00135A4D">
        <w:t xml:space="preserve">ertain themes arose </w:t>
      </w:r>
      <w:r w:rsidR="001F5E9A">
        <w:t xml:space="preserve">in the process </w:t>
      </w:r>
      <w:r w:rsidR="00135A4D">
        <w:t xml:space="preserve">which suggest three main </w:t>
      </w:r>
      <w:r w:rsidR="006546DD">
        <w:t>categories for interpreting the findings</w:t>
      </w:r>
      <w:r w:rsidR="00A65708">
        <w:t>:</w:t>
      </w:r>
      <w:r w:rsidR="006546DD">
        <w:t xml:space="preserve"> </w:t>
      </w:r>
    </w:p>
    <w:p w14:paraId="1C29FB66" w14:textId="77777777" w:rsidR="00EE43F0" w:rsidRDefault="006546DD" w:rsidP="00EE43F0">
      <w:pPr>
        <w:pStyle w:val="Lijstalinea"/>
        <w:numPr>
          <w:ilvl w:val="0"/>
          <w:numId w:val="2"/>
        </w:numPr>
      </w:pPr>
      <w:r>
        <w:t xml:space="preserve">the experiences related to the tourist activities of the </w:t>
      </w:r>
      <w:r w:rsidR="00C33CFC">
        <w:t xml:space="preserve">site, </w:t>
      </w:r>
    </w:p>
    <w:p w14:paraId="41A0D3FE" w14:textId="1C2104E6" w:rsidR="00050B70" w:rsidRDefault="00050B70" w:rsidP="00050B70">
      <w:pPr>
        <w:pStyle w:val="Lijstalinea"/>
        <w:numPr>
          <w:ilvl w:val="0"/>
          <w:numId w:val="2"/>
        </w:numPr>
      </w:pPr>
      <w:r>
        <w:t xml:space="preserve">the experiences engendered exploring the ritual landscape of the Pyramid,  </w:t>
      </w:r>
    </w:p>
    <w:p w14:paraId="7C888B9C" w14:textId="554CFE93" w:rsidR="00EE43F0" w:rsidRDefault="001D1C7D" w:rsidP="00EE43F0">
      <w:pPr>
        <w:pStyle w:val="Lijstalinea"/>
        <w:numPr>
          <w:ilvl w:val="0"/>
          <w:numId w:val="2"/>
        </w:numPr>
      </w:pPr>
      <w:r>
        <w:t xml:space="preserve">and </w:t>
      </w:r>
      <w:r w:rsidR="00C33CFC">
        <w:t xml:space="preserve">experiences </w:t>
      </w:r>
      <w:r w:rsidR="00F86769">
        <w:t>in</w:t>
      </w:r>
      <w:r w:rsidR="00C33CFC">
        <w:t xml:space="preserve"> the terrain</w:t>
      </w:r>
      <w:r w:rsidR="0023784F" w:rsidRPr="0023784F">
        <w:t xml:space="preserve"> </w:t>
      </w:r>
      <w:r w:rsidR="0023784F">
        <w:t>at the base of the Pyramid</w:t>
      </w:r>
      <w:r w:rsidR="00C33CFC">
        <w:t xml:space="preserve"> </w:t>
      </w:r>
      <w:r w:rsidR="0023784F">
        <w:t>and within the circle</w:t>
      </w:r>
      <w:r w:rsidR="00050B70">
        <w:t>.</w:t>
      </w:r>
      <w:r w:rsidR="00C33CFC">
        <w:t xml:space="preserve"> </w:t>
      </w:r>
    </w:p>
    <w:p w14:paraId="47D79E6F" w14:textId="37A70F79" w:rsidR="00DC0AA7" w:rsidRPr="00E908ED" w:rsidRDefault="007765CC" w:rsidP="00EE43F0">
      <w:r>
        <w:t>C</w:t>
      </w:r>
      <w:r w:rsidR="00EE43F0">
        <w:t>oncepts presented earlier in the paper</w:t>
      </w:r>
      <w:r>
        <w:t xml:space="preserve"> </w:t>
      </w:r>
      <w:r w:rsidR="001A27E4">
        <w:t>will</w:t>
      </w:r>
      <w:r>
        <w:t xml:space="preserve"> guid</w:t>
      </w:r>
      <w:r w:rsidR="001A27E4">
        <w:t>e the analysis and discussion</w:t>
      </w:r>
      <w:r w:rsidR="00607452">
        <w:t xml:space="preserve">. </w:t>
      </w:r>
      <w:r w:rsidR="001A27E4">
        <w:t xml:space="preserve">These </w:t>
      </w:r>
      <w:r w:rsidR="00607452">
        <w:t xml:space="preserve">include </w:t>
      </w:r>
      <w:r w:rsidR="00DE7A25" w:rsidRPr="00E908ED">
        <w:t>transcendence</w:t>
      </w:r>
      <w:r w:rsidR="00855E3C" w:rsidRPr="00E908ED">
        <w:t xml:space="preserve"> of self</w:t>
      </w:r>
      <w:r w:rsidR="0045637C">
        <w:t>,</w:t>
      </w:r>
      <w:r w:rsidR="00AA22A8" w:rsidRPr="00E908ED">
        <w:t xml:space="preserve"> </w:t>
      </w:r>
      <w:r w:rsidR="005903EC" w:rsidRPr="00E908ED">
        <w:t xml:space="preserve"> </w:t>
      </w:r>
      <w:r w:rsidR="00B65387" w:rsidRPr="00E908ED">
        <w:t>effervescence or</w:t>
      </w:r>
      <w:r w:rsidR="0036272E" w:rsidRPr="00E908ED">
        <w:t xml:space="preserve"> </w:t>
      </w:r>
      <w:r w:rsidR="00607452" w:rsidRPr="00E908ED">
        <w:rPr>
          <w:i/>
          <w:iCs/>
        </w:rPr>
        <w:t>hierophany</w:t>
      </w:r>
      <w:r w:rsidR="00607452" w:rsidRPr="00E908ED">
        <w:t xml:space="preserve">, </w:t>
      </w:r>
      <w:r w:rsidR="00076772" w:rsidRPr="00E908ED">
        <w:t>separateness</w:t>
      </w:r>
      <w:r w:rsidR="00FD42EB" w:rsidRPr="00E908ED">
        <w:t xml:space="preserve"> from the</w:t>
      </w:r>
      <w:r w:rsidR="00076772" w:rsidRPr="00E908ED">
        <w:t xml:space="preserve"> ordinar</w:t>
      </w:r>
      <w:r w:rsidR="00FD42EB" w:rsidRPr="00E908ED">
        <w:t>y</w:t>
      </w:r>
      <w:r w:rsidR="00F119AC" w:rsidRPr="00E908ED">
        <w:t xml:space="preserve">, </w:t>
      </w:r>
      <w:r w:rsidR="00033114" w:rsidRPr="00E908ED">
        <w:t>the agency of place</w:t>
      </w:r>
      <w:r w:rsidR="0045637C">
        <w:t>,</w:t>
      </w:r>
      <w:r w:rsidR="00855F4E" w:rsidRPr="00E908ED">
        <w:t xml:space="preserve"> ‘</w:t>
      </w:r>
      <w:r w:rsidR="00855F4E" w:rsidRPr="00E908ED">
        <w:rPr>
          <w:i/>
          <w:iCs/>
        </w:rPr>
        <w:t>kratophany</w:t>
      </w:r>
      <w:r w:rsidR="00855F4E" w:rsidRPr="00E908ED">
        <w:t>’</w:t>
      </w:r>
      <w:r w:rsidR="00033114" w:rsidRPr="00E908ED">
        <w:t xml:space="preserve">, </w:t>
      </w:r>
      <w:r w:rsidR="0045637C">
        <w:t xml:space="preserve">pilgrimage </w:t>
      </w:r>
      <w:r w:rsidR="0003519D" w:rsidRPr="00E908ED">
        <w:t xml:space="preserve">and </w:t>
      </w:r>
      <w:r w:rsidR="005E31DD" w:rsidRPr="00E908ED">
        <w:t>ritual</w:t>
      </w:r>
      <w:r w:rsidR="00504291" w:rsidRPr="00E908ED">
        <w:t>.</w:t>
      </w:r>
    </w:p>
    <w:p w14:paraId="6E7EE112" w14:textId="7CC59735" w:rsidR="00570B64" w:rsidRDefault="006B7DE8" w:rsidP="000640E2">
      <w:pPr>
        <w:rPr>
          <w:u w:val="single"/>
        </w:rPr>
      </w:pPr>
      <w:r>
        <w:rPr>
          <w:u w:val="single"/>
        </w:rPr>
        <w:t>Experiencing the Pyramid through Tourist Activities</w:t>
      </w:r>
    </w:p>
    <w:p w14:paraId="0ABD3D42" w14:textId="2CF2791C" w:rsidR="006B7DE8" w:rsidRDefault="006378CF" w:rsidP="002F504C">
      <w:pPr>
        <w:spacing w:after="0"/>
        <w:ind w:firstLine="720"/>
      </w:pPr>
      <w:r>
        <w:t xml:space="preserve">Previous to </w:t>
      </w:r>
      <w:r w:rsidR="00A9623A">
        <w:t xml:space="preserve">this research, I had visited the Pyramid </w:t>
      </w:r>
      <w:r w:rsidR="00005948">
        <w:t>several times</w:t>
      </w:r>
      <w:r w:rsidR="00D32ADB" w:rsidRPr="00D32ADB">
        <w:t xml:space="preserve"> </w:t>
      </w:r>
      <w:r w:rsidR="00D32ADB">
        <w:t xml:space="preserve">as a tourist, and these experiences </w:t>
      </w:r>
      <w:r w:rsidR="00C26B8A">
        <w:t>provide comparison to</w:t>
      </w:r>
      <w:r w:rsidR="00D32ADB">
        <w:t xml:space="preserve"> those of </w:t>
      </w:r>
      <w:r w:rsidR="00C26B8A">
        <w:t>this research</w:t>
      </w:r>
      <w:r w:rsidR="00D32ADB">
        <w:t>.</w:t>
      </w:r>
      <w:r w:rsidR="00A9623A">
        <w:t xml:space="preserve"> </w:t>
      </w:r>
      <w:r w:rsidR="00677B13">
        <w:t>The term ‘tourist activities’ refer</w:t>
      </w:r>
      <w:r w:rsidR="00766E0B">
        <w:t>s</w:t>
      </w:r>
      <w:r w:rsidR="00677B13">
        <w:t xml:space="preserve"> to </w:t>
      </w:r>
      <w:r w:rsidR="00766E0B">
        <w:t>the ascent of</w:t>
      </w:r>
      <w:r w:rsidR="00060741">
        <w:t xml:space="preserve"> the Pyramid, </w:t>
      </w:r>
      <w:r w:rsidR="00766E0B">
        <w:t xml:space="preserve">the </w:t>
      </w:r>
      <w:r w:rsidR="000C7A3D">
        <w:t xml:space="preserve">rides for children, </w:t>
      </w:r>
      <w:r w:rsidR="00766E0B">
        <w:t>the</w:t>
      </w:r>
      <w:r w:rsidR="000C7A3D">
        <w:t xml:space="preserve"> museum with information about the Pyramid, </w:t>
      </w:r>
      <w:r w:rsidR="00766E0B">
        <w:t xml:space="preserve">and </w:t>
      </w:r>
      <w:r w:rsidR="000C7A3D">
        <w:t>the pancake restauran</w:t>
      </w:r>
      <w:r w:rsidR="002F504C">
        <w:t>t.</w:t>
      </w:r>
    </w:p>
    <w:p w14:paraId="1FFE0B63" w14:textId="27E936DE" w:rsidR="002F504C" w:rsidRDefault="00D17422" w:rsidP="002F504C">
      <w:pPr>
        <w:spacing w:after="0"/>
        <w:ind w:firstLine="720"/>
      </w:pPr>
      <w:r>
        <w:t xml:space="preserve">The first time I visited the Pyramid was </w:t>
      </w:r>
      <w:r w:rsidR="002E679F">
        <w:t>with a friend from Zeist</w:t>
      </w:r>
      <w:r>
        <w:t xml:space="preserve"> in </w:t>
      </w:r>
      <w:r w:rsidR="002E679F">
        <w:t>2012.</w:t>
      </w:r>
      <w:r w:rsidR="00E31940">
        <w:t xml:space="preserve"> </w:t>
      </w:r>
      <w:r w:rsidR="00C40F94">
        <w:t xml:space="preserve">I was immediately struck by </w:t>
      </w:r>
      <w:r w:rsidR="00C84DD4">
        <w:t>how</w:t>
      </w:r>
      <w:r w:rsidR="00C40F94">
        <w:t xml:space="preserve"> incongruous </w:t>
      </w:r>
      <w:r w:rsidR="000E07D3">
        <w:t xml:space="preserve">the </w:t>
      </w:r>
      <w:r w:rsidR="005B4AA9">
        <w:t xml:space="preserve">giant ziggurat </w:t>
      </w:r>
      <w:r w:rsidR="00C84DD4">
        <w:t>looked</w:t>
      </w:r>
      <w:r w:rsidR="00AF49F8">
        <w:t xml:space="preserve"> in the middle of the </w:t>
      </w:r>
      <w:r w:rsidR="00BE6EC6">
        <w:t>forest</w:t>
      </w:r>
      <w:r w:rsidR="00AF49F8">
        <w:t xml:space="preserve">. </w:t>
      </w:r>
      <w:r w:rsidR="00D2777B">
        <w:t xml:space="preserve">As we </w:t>
      </w:r>
      <w:r w:rsidR="00BE6EC6">
        <w:t>walked up</w:t>
      </w:r>
      <w:r w:rsidR="00D2777B">
        <w:t xml:space="preserve"> the dirt causeway, </w:t>
      </w:r>
      <w:r w:rsidR="0000612E">
        <w:t xml:space="preserve">the </w:t>
      </w:r>
      <w:r w:rsidR="00990B93">
        <w:t>Pyramid</w:t>
      </w:r>
      <w:r w:rsidR="0000612E">
        <w:t xml:space="preserve"> loomed ahead</w:t>
      </w:r>
      <w:r w:rsidR="003E29AA">
        <w:t xml:space="preserve">, imposing itself on the vista. </w:t>
      </w:r>
      <w:r w:rsidR="00343530">
        <w:t xml:space="preserve">The obelisk at the top presented yet another puzzling addition to the </w:t>
      </w:r>
      <w:r w:rsidR="00F627A4">
        <w:t xml:space="preserve">landscape, and I wondered what could have possessed a person to build such a </w:t>
      </w:r>
      <w:r w:rsidR="0018031E">
        <w:t>construction</w:t>
      </w:r>
      <w:r w:rsidR="001D3592">
        <w:t xml:space="preserve"> </w:t>
      </w:r>
      <w:r w:rsidR="00990B93">
        <w:t xml:space="preserve">that was </w:t>
      </w:r>
      <w:r w:rsidR="001D3592">
        <w:t>so out of place in this landscape.</w:t>
      </w:r>
    </w:p>
    <w:p w14:paraId="3150E509" w14:textId="5452404A" w:rsidR="004C68B4" w:rsidRDefault="002E3D59" w:rsidP="00EA6AAD">
      <w:pPr>
        <w:spacing w:after="0"/>
        <w:ind w:firstLine="720"/>
      </w:pPr>
      <w:r>
        <w:t xml:space="preserve">I did not, thus, experience anything that resembled </w:t>
      </w:r>
      <w:r w:rsidR="00C05F55">
        <w:t xml:space="preserve">a sense of </w:t>
      </w:r>
      <w:r w:rsidR="00BC1B14">
        <w:t xml:space="preserve">the </w:t>
      </w:r>
      <w:r w:rsidR="00DE7A25">
        <w:t>transcendence</w:t>
      </w:r>
      <w:r w:rsidR="001806B3">
        <w:t xml:space="preserve">, and this was </w:t>
      </w:r>
      <w:r w:rsidR="00772DBD">
        <w:t>also</w:t>
      </w:r>
      <w:r w:rsidR="001806B3">
        <w:t xml:space="preserve"> true during my more recent visits. </w:t>
      </w:r>
      <w:r w:rsidR="004F7DA2">
        <w:t xml:space="preserve">In my </w:t>
      </w:r>
      <w:r w:rsidR="00876B4A">
        <w:t>notes of 3 December I reflected that</w:t>
      </w:r>
      <w:r w:rsidR="00DA420D">
        <w:t xml:space="preserve"> I, like the </w:t>
      </w:r>
      <w:r w:rsidR="00876B4A">
        <w:t xml:space="preserve"> </w:t>
      </w:r>
      <w:r w:rsidR="006550E7">
        <w:t>‘regular tourists</w:t>
      </w:r>
      <w:r w:rsidR="00DA420D">
        <w:t>’</w:t>
      </w:r>
      <w:r w:rsidR="006550E7">
        <w:t xml:space="preserve"> </w:t>
      </w:r>
      <w:r w:rsidR="00DA420D">
        <w:t>was</w:t>
      </w:r>
      <w:r w:rsidR="006550E7">
        <w:t xml:space="preserve"> </w:t>
      </w:r>
      <w:r w:rsidR="00DA420D">
        <w:t>‘</w:t>
      </w:r>
      <w:r w:rsidR="006550E7">
        <w:t xml:space="preserve">not at all </w:t>
      </w:r>
      <w:r w:rsidR="00DA420D">
        <w:t>moved by any sense of the sacred</w:t>
      </w:r>
      <w:r w:rsidR="008E08CA">
        <w:t xml:space="preserve">’. At worst they might </w:t>
      </w:r>
      <w:r w:rsidR="00DE59CE">
        <w:t>‘</w:t>
      </w:r>
      <w:r w:rsidR="00DE59CE" w:rsidRPr="00DE59CE">
        <w:t>observe the whole ritual of climbing as a bother</w:t>
      </w:r>
      <w:r w:rsidR="00DE59CE">
        <w:t>’</w:t>
      </w:r>
      <w:r w:rsidR="003753D3">
        <w:t xml:space="preserve">, while at best </w:t>
      </w:r>
      <w:r w:rsidR="00F44DF3">
        <w:t>it offered a</w:t>
      </w:r>
      <w:r w:rsidR="003753D3">
        <w:t xml:space="preserve"> nice</w:t>
      </w:r>
      <w:r w:rsidR="00F44DF3">
        <w:t xml:space="preserve"> view</w:t>
      </w:r>
      <w:r w:rsidR="003753D3">
        <w:t xml:space="preserve">. </w:t>
      </w:r>
      <w:r w:rsidR="0067244A">
        <w:t xml:space="preserve">In </w:t>
      </w:r>
      <w:r w:rsidR="003E1DF8">
        <w:t xml:space="preserve">my journal entry </w:t>
      </w:r>
      <w:r w:rsidR="0067244A">
        <w:t>from</w:t>
      </w:r>
      <w:r w:rsidR="00963C2B">
        <w:t xml:space="preserve"> 24 November</w:t>
      </w:r>
      <w:r w:rsidR="003E1DF8">
        <w:t xml:space="preserve"> </w:t>
      </w:r>
      <w:r w:rsidR="0067244A">
        <w:t xml:space="preserve">I </w:t>
      </w:r>
      <w:r w:rsidR="00097FA1">
        <w:t xml:space="preserve">also </w:t>
      </w:r>
      <w:r w:rsidR="003E1DF8">
        <w:t xml:space="preserve">mentioned that </w:t>
      </w:r>
      <w:r w:rsidR="00345EFF">
        <w:t>‘(t</w:t>
      </w:r>
      <w:r w:rsidR="00957012">
        <w:t>)</w:t>
      </w:r>
      <w:r w:rsidR="00345EFF" w:rsidRPr="00345EFF">
        <w:t>hey all spoke rather loudly, commenting on the information, the exertion</w:t>
      </w:r>
      <w:r w:rsidR="00F44DF3">
        <w:t xml:space="preserve"> (of the climb),</w:t>
      </w:r>
      <w:r w:rsidR="00345EFF" w:rsidRPr="00345EFF">
        <w:t xml:space="preserve"> or the view. The children there were making noise and playing, which I found rather irritating. I wished everybody would just be quiet so I could enjoy the experience. Then a woman started complaining about having to pay 4 euro to climb the Pyramid. </w:t>
      </w:r>
      <w:r w:rsidR="00957012">
        <w:t>“</w:t>
      </w:r>
      <w:r w:rsidR="00345EFF" w:rsidRPr="00345EFF">
        <w:t>How typically Dutch</w:t>
      </w:r>
      <w:r w:rsidR="00957012">
        <w:t>”</w:t>
      </w:r>
      <w:r w:rsidR="00345EFF" w:rsidRPr="00345EFF">
        <w:t>, I thought to myself. Yet even though it is not very much money, all you do is climb a bunch of stairs and look around, which is what I think she was implying</w:t>
      </w:r>
      <w:r w:rsidR="00957012">
        <w:t>’</w:t>
      </w:r>
      <w:r w:rsidR="00345EFF" w:rsidRPr="00345EFF">
        <w:t>.</w:t>
      </w:r>
      <w:r w:rsidR="001B42A0">
        <w:t xml:space="preserve"> </w:t>
      </w:r>
      <w:r w:rsidR="00097FA1">
        <w:t xml:space="preserve">In short, the climb and view did not </w:t>
      </w:r>
      <w:r w:rsidR="00B225F0">
        <w:t>inspire elevated emotions</w:t>
      </w:r>
      <w:r w:rsidR="007839A2">
        <w:t xml:space="preserve"> or</w:t>
      </w:r>
      <w:r w:rsidR="0012639D">
        <w:t xml:space="preserve"> </w:t>
      </w:r>
      <w:r w:rsidR="007839A2">
        <w:t>cause me to transcend myself</w:t>
      </w:r>
      <w:r w:rsidR="007428E4">
        <w:t>.</w:t>
      </w:r>
      <w:r w:rsidR="00613A8A">
        <w:t xml:space="preserve"> </w:t>
      </w:r>
      <w:r w:rsidR="009E157E">
        <w:t>On the contrary, I felt irritated.</w:t>
      </w:r>
    </w:p>
    <w:p w14:paraId="6968CACA" w14:textId="4BDF32E2" w:rsidR="006C3A84" w:rsidRDefault="009E157E" w:rsidP="002F504C">
      <w:pPr>
        <w:spacing w:after="0"/>
        <w:ind w:firstLine="720"/>
      </w:pPr>
      <w:r>
        <w:lastRenderedPageBreak/>
        <w:t>In earlier visits</w:t>
      </w:r>
      <w:r w:rsidR="00476782">
        <w:t xml:space="preserve"> between </w:t>
      </w:r>
      <w:r w:rsidR="005C3C41">
        <w:t>April and October</w:t>
      </w:r>
      <w:r w:rsidR="00B22D99">
        <w:t>,</w:t>
      </w:r>
      <w:r>
        <w:t xml:space="preserve"> </w:t>
      </w:r>
      <w:r w:rsidR="00B22D99">
        <w:t xml:space="preserve">the restaurant and the children’s attractions </w:t>
      </w:r>
      <w:r w:rsidR="006E2633">
        <w:t xml:space="preserve">had </w:t>
      </w:r>
      <w:r w:rsidR="00B22D99">
        <w:t>teem</w:t>
      </w:r>
      <w:r>
        <w:t>ed</w:t>
      </w:r>
      <w:r w:rsidR="00B22D99">
        <w:t xml:space="preserve"> with </w:t>
      </w:r>
      <w:r w:rsidR="00641ED1">
        <w:t xml:space="preserve">visitors. </w:t>
      </w:r>
      <w:r w:rsidR="000F4138">
        <w:t>The</w:t>
      </w:r>
      <w:r>
        <w:t xml:space="preserve"> </w:t>
      </w:r>
      <w:r w:rsidR="000F4138">
        <w:t xml:space="preserve">activities </w:t>
      </w:r>
      <w:r w:rsidR="0044207C">
        <w:t>reinforced the hustle and bustle of modern life</w:t>
      </w:r>
      <w:r w:rsidR="005D3A29">
        <w:t xml:space="preserve">. </w:t>
      </w:r>
      <w:r w:rsidR="00A14A2A">
        <w:t xml:space="preserve">Even </w:t>
      </w:r>
      <w:r w:rsidR="00ED6F71">
        <w:t xml:space="preserve">during my </w:t>
      </w:r>
      <w:r w:rsidR="00F86227">
        <w:t>visit</w:t>
      </w:r>
      <w:r w:rsidR="005F119E">
        <w:t xml:space="preserve"> 29 December</w:t>
      </w:r>
      <w:r w:rsidR="00F86227">
        <w:t xml:space="preserve">, I was shocked that </w:t>
      </w:r>
      <w:r w:rsidR="00A14A2A">
        <w:t xml:space="preserve">despite </w:t>
      </w:r>
      <w:r w:rsidR="00F86227">
        <w:t>the cold, rainy weather</w:t>
      </w:r>
      <w:r w:rsidR="005F119E">
        <w:t xml:space="preserve">, </w:t>
      </w:r>
      <w:r w:rsidR="00913191">
        <w:t xml:space="preserve">a </w:t>
      </w:r>
      <w:r w:rsidR="007919CE">
        <w:t>great</w:t>
      </w:r>
      <w:r w:rsidR="00E31084">
        <w:t xml:space="preserve"> number</w:t>
      </w:r>
      <w:r w:rsidR="00913191">
        <w:t xml:space="preserve"> of loud tourists had </w:t>
      </w:r>
      <w:r w:rsidR="00B23E08">
        <w:t>travelled</w:t>
      </w:r>
      <w:r w:rsidR="00913191">
        <w:t xml:space="preserve"> to the place. </w:t>
      </w:r>
      <w:r w:rsidR="00220124">
        <w:t xml:space="preserve">In my field notes, </w:t>
      </w:r>
      <w:r w:rsidR="00220124" w:rsidRPr="00C75EF6">
        <w:t xml:space="preserve">I mentioned that </w:t>
      </w:r>
      <w:r w:rsidR="00C5461D" w:rsidRPr="00C75EF6">
        <w:t>I felt</w:t>
      </w:r>
      <w:r w:rsidR="008E5848" w:rsidRPr="00C75EF6">
        <w:t xml:space="preserve"> ‘Eliade’s </w:t>
      </w:r>
      <w:r w:rsidR="008E5848" w:rsidRPr="00C75EF6">
        <w:rPr>
          <w:i/>
          <w:iCs/>
        </w:rPr>
        <w:t>kra</w:t>
      </w:r>
      <w:r w:rsidR="0057181A" w:rsidRPr="00C75EF6">
        <w:rPr>
          <w:i/>
          <w:iCs/>
        </w:rPr>
        <w:t>t</w:t>
      </w:r>
      <w:r w:rsidR="008E5848" w:rsidRPr="00C75EF6">
        <w:rPr>
          <w:i/>
          <w:iCs/>
        </w:rPr>
        <w:t>ophany</w:t>
      </w:r>
      <w:r w:rsidR="008E5848" w:rsidRPr="00C75EF6">
        <w:t>’,</w:t>
      </w:r>
      <w:r w:rsidR="00195678">
        <w:t xml:space="preserve"> </w:t>
      </w:r>
      <w:r w:rsidR="002E75E4" w:rsidRPr="00C75EF6">
        <w:t>more aversion</w:t>
      </w:r>
      <w:r w:rsidR="00C5461D" w:rsidRPr="00C75EF6">
        <w:t xml:space="preserve"> </w:t>
      </w:r>
      <w:r w:rsidR="002E75E4" w:rsidRPr="00C75EF6">
        <w:t>than attraction</w:t>
      </w:r>
      <w:r w:rsidR="00550F4B">
        <w:t xml:space="preserve"> to the place</w:t>
      </w:r>
      <w:r w:rsidR="00C75EF6" w:rsidRPr="00C75EF6">
        <w:t>.</w:t>
      </w:r>
    </w:p>
    <w:p w14:paraId="48FB543A" w14:textId="5309DF52" w:rsidR="00E26E41" w:rsidRDefault="00496E4D" w:rsidP="00473B41">
      <w:pPr>
        <w:ind w:firstLine="720"/>
      </w:pPr>
      <w:r>
        <w:t>O</w:t>
      </w:r>
      <w:r w:rsidR="00B855A1">
        <w:t xml:space="preserve">n the whole, my experience of the tourist activities at the Pyramid </w:t>
      </w:r>
      <w:r w:rsidR="00AE11BB">
        <w:t>felt very much</w:t>
      </w:r>
      <w:r w:rsidR="00B855A1">
        <w:t xml:space="preserve"> </w:t>
      </w:r>
      <w:r w:rsidR="00AE11BB">
        <w:t>confined to the secular and</w:t>
      </w:r>
      <w:r w:rsidR="00B855A1">
        <w:t xml:space="preserve"> profane</w:t>
      </w:r>
      <w:r>
        <w:t>.</w:t>
      </w:r>
      <w:r w:rsidR="00B855A1">
        <w:t xml:space="preserve"> </w:t>
      </w:r>
      <w:r w:rsidR="00CA442C">
        <w:t>There was no sense of the extraordinary or</w:t>
      </w:r>
      <w:r w:rsidR="00A95BD6">
        <w:t xml:space="preserve"> transcendence, and I did not wish to take part in the tourist rituals.</w:t>
      </w:r>
      <w:r w:rsidR="00B855A1">
        <w:t xml:space="preserve"> </w:t>
      </w:r>
    </w:p>
    <w:p w14:paraId="305CE0A0" w14:textId="1EEC2B3D" w:rsidR="00F2456B" w:rsidRDefault="00F2456B" w:rsidP="00F2456B">
      <w:pPr>
        <w:rPr>
          <w:u w:val="single"/>
        </w:rPr>
      </w:pPr>
      <w:r>
        <w:rPr>
          <w:u w:val="single"/>
        </w:rPr>
        <w:t>Experiencing the Ritual Landscape of the Pyramid</w:t>
      </w:r>
    </w:p>
    <w:p w14:paraId="5B7A0000" w14:textId="77777777" w:rsidR="00DB13FB" w:rsidRDefault="00DB13FB" w:rsidP="00DB13FB">
      <w:pPr>
        <w:ind w:firstLine="720"/>
      </w:pPr>
      <w:r>
        <w:t>My experiences in the wooded area outside of the circle surrounding the Pyramid were quite different. On the first visit 24 November, I had decided to walk wherever I seemed to be led rather than follow any set route. Almost as soon as I left the Pyramid, there was a strong feeling that I was being drawn to certain places.</w:t>
      </w:r>
    </w:p>
    <w:p w14:paraId="3729D916" w14:textId="56346E79" w:rsidR="00DB13FB" w:rsidRPr="00416DB0" w:rsidRDefault="00DB13FB" w:rsidP="00416DB0">
      <w:pPr>
        <w:ind w:left="720"/>
      </w:pPr>
      <w:r>
        <w:t>‘</w:t>
      </w:r>
      <w:r w:rsidRPr="009E71D8">
        <w:t>When I descended the stairs, I decided to walk around the terrain and allow myself to just follow whatever route that I wished. As soon as I left</w:t>
      </w:r>
      <w:r>
        <w:t>,</w:t>
      </w:r>
      <w:r w:rsidRPr="009E71D8">
        <w:t xml:space="preserve"> I felt a deep peace settle upon me. Within a very short distance, I saw a small hill, and it seemed very attractive to me, like it might be a mound. I followed my inclination and walked up to it. I went to the top, and I sat down. A deep stillness fell, time seemed to get very slow. The wind blew through the long grass, and this seemed like such an epitome of the specialness of that moment and place that I filmed the grass swaying in the wind.</w:t>
      </w:r>
      <w:r>
        <w:t>’</w:t>
      </w:r>
    </w:p>
    <w:p w14:paraId="4D694279" w14:textId="77777777" w:rsidR="00416DB0" w:rsidRDefault="003F66CC" w:rsidP="00416DB0">
      <w:pPr>
        <w:keepNext/>
      </w:pPr>
      <w:r>
        <w:rPr>
          <w:noProof/>
        </w:rPr>
        <w:drawing>
          <wp:inline distT="0" distB="0" distL="0" distR="0" wp14:anchorId="0D78C093" wp14:editId="45C50980">
            <wp:extent cx="2039112" cy="2999232"/>
            <wp:effectExtent l="0" t="0" r="0" b="0"/>
            <wp:docPr id="747345166" name="Afbeelding 1" descr="Afbeelding met buitenshuis, plant, natuur, wint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45166" name="Afbeelding 1" descr="Afbeelding met buitenshuis, plant, natuur, winter&#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39112" cy="2999232"/>
                    </a:xfrm>
                    <a:prstGeom prst="rect">
                      <a:avLst/>
                    </a:prstGeom>
                  </pic:spPr>
                </pic:pic>
              </a:graphicData>
            </a:graphic>
          </wp:inline>
        </w:drawing>
      </w:r>
    </w:p>
    <w:p w14:paraId="5ACD5F93" w14:textId="2C88C410" w:rsidR="003F66CC" w:rsidRDefault="00416DB0" w:rsidP="00416DB0">
      <w:pPr>
        <w:pStyle w:val="Bijschrift"/>
      </w:pPr>
      <w:r>
        <w:t xml:space="preserve">Figure </w:t>
      </w:r>
      <w:fldSimple w:instr=" SEQ Figure \* ARABIC ">
        <w:r>
          <w:rPr>
            <w:noProof/>
          </w:rPr>
          <w:t>4</w:t>
        </w:r>
      </w:fldSimple>
      <w:r>
        <w:t>: Charlotte Wenner, Photograph Hierophany on Mound, 24 November 2024, Pyramid of Austerlitz</w:t>
      </w:r>
    </w:p>
    <w:p w14:paraId="2DDEBDF9" w14:textId="6A445713" w:rsidR="00C01091" w:rsidRDefault="00626CEA" w:rsidP="00C01091">
      <w:r>
        <w:t xml:space="preserve">After wandering </w:t>
      </w:r>
      <w:r w:rsidR="00D739ED">
        <w:t>for some time</w:t>
      </w:r>
      <w:r>
        <w:t xml:space="preserve">, I began </w:t>
      </w:r>
      <w:r w:rsidR="00BD1FCF">
        <w:t>recording myself</w:t>
      </w:r>
      <w:r w:rsidR="00D739ED">
        <w:t>.</w:t>
      </w:r>
      <w:r w:rsidR="00B90DC3">
        <w:t xml:space="preserve"> </w:t>
      </w:r>
      <w:r w:rsidR="00C62D14">
        <w:t>I felt a strong pull</w:t>
      </w:r>
      <w:r w:rsidR="00B90DC3">
        <w:t>ing sensation inside me</w:t>
      </w:r>
      <w:r w:rsidR="00E23191">
        <w:t>, tugging me</w:t>
      </w:r>
      <w:r w:rsidR="00DB5773">
        <w:t xml:space="preserve"> in specific direction</w:t>
      </w:r>
      <w:r w:rsidR="00E23191">
        <w:t>s</w:t>
      </w:r>
      <w:r w:rsidR="00DB5773">
        <w:t xml:space="preserve">, </w:t>
      </w:r>
      <w:r w:rsidR="00B82A30">
        <w:t xml:space="preserve">and I </w:t>
      </w:r>
      <w:r w:rsidR="00E90E8C">
        <w:t>approached</w:t>
      </w:r>
      <w:r w:rsidR="00B82A30">
        <w:t xml:space="preserve"> a </w:t>
      </w:r>
      <w:r w:rsidR="00E90E8C">
        <w:t xml:space="preserve">great </w:t>
      </w:r>
      <w:r w:rsidR="00B82A30">
        <w:t>crossroad</w:t>
      </w:r>
      <w:r w:rsidR="00E90E8C">
        <w:t>s</w:t>
      </w:r>
      <w:r w:rsidR="00B82A30">
        <w:t xml:space="preserve"> w</w:t>
      </w:r>
      <w:r w:rsidR="00E90E8C">
        <w:t>ith</w:t>
      </w:r>
      <w:r w:rsidR="00B82A30">
        <w:t xml:space="preserve"> a tall tree </w:t>
      </w:r>
      <w:r w:rsidR="00E90E8C">
        <w:t>in the middle</w:t>
      </w:r>
      <w:r w:rsidR="00B82A30">
        <w:t xml:space="preserve">. </w:t>
      </w:r>
      <w:r w:rsidR="006B09D2">
        <w:t xml:space="preserve">The pull was </w:t>
      </w:r>
      <w:r w:rsidR="00B90DC3">
        <w:t xml:space="preserve">particularly </w:t>
      </w:r>
      <w:r w:rsidR="006B09D2">
        <w:t xml:space="preserve">strong </w:t>
      </w:r>
      <w:r w:rsidR="00B90DC3">
        <w:t xml:space="preserve">when I </w:t>
      </w:r>
      <w:r w:rsidR="00B82A30">
        <w:t xml:space="preserve">was </w:t>
      </w:r>
      <w:r w:rsidR="009A6CE1">
        <w:t xml:space="preserve">in the forest </w:t>
      </w:r>
      <w:r w:rsidR="007066B2">
        <w:t xml:space="preserve">just outside </w:t>
      </w:r>
      <w:r w:rsidR="00B90DC3">
        <w:t>the Pyramid</w:t>
      </w:r>
      <w:r w:rsidR="000613A5">
        <w:t xml:space="preserve"> area</w:t>
      </w:r>
      <w:r w:rsidR="00B82A30">
        <w:t>.</w:t>
      </w:r>
      <w:r w:rsidR="00B90DC3">
        <w:t xml:space="preserve"> </w:t>
      </w:r>
      <w:r w:rsidR="007066B2">
        <w:t>The centre somehow seemed to be there.</w:t>
      </w:r>
      <w:r w:rsidR="000613A5">
        <w:t xml:space="preserve"> </w:t>
      </w:r>
    </w:p>
    <w:p w14:paraId="27D2E382" w14:textId="7F0C6BF0" w:rsidR="008F1AAE" w:rsidRDefault="008F1AAE" w:rsidP="00C01091">
      <w:pPr>
        <w:ind w:left="720"/>
      </w:pPr>
      <w:r>
        <w:lastRenderedPageBreak/>
        <w:t>‘</w:t>
      </w:r>
      <w:r w:rsidRPr="00A2306A">
        <w:t>I don't want to go back on the other path that I was on (which led to away from the tree). I want to follow this feeling.</w:t>
      </w:r>
      <w:r w:rsidR="000613A5">
        <w:t xml:space="preserve"> (pause)</w:t>
      </w:r>
      <w:r w:rsidRPr="00A2306A">
        <w:t xml:space="preserve"> I found a path. As I walk and come closer to the pyram</w:t>
      </w:r>
      <w:r w:rsidR="005900D6" w:rsidRPr="00A2306A">
        <w:t>id (pause)</w:t>
      </w:r>
      <w:r w:rsidRPr="00A2306A">
        <w:t xml:space="preserve"> I feel my ches</w:t>
      </w:r>
      <w:r w:rsidR="005900D6" w:rsidRPr="00A2306A">
        <w:t xml:space="preserve">t (pause) </w:t>
      </w:r>
      <w:r w:rsidRPr="00A2306A">
        <w:t>it's being touched. My heart and I know that this</w:t>
      </w:r>
      <w:r w:rsidR="000953E1" w:rsidRPr="00A2306A">
        <w:t xml:space="preserve"> is</w:t>
      </w:r>
      <w:r w:rsidRPr="00A2306A">
        <w:t xml:space="preserve"> somehow </w:t>
      </w:r>
      <w:r w:rsidR="000953E1" w:rsidRPr="00A2306A">
        <w:t>t</w:t>
      </w:r>
      <w:r w:rsidRPr="00A2306A">
        <w:t>he navel of this area.</w:t>
      </w:r>
      <w:r w:rsidR="000953E1" w:rsidRPr="00A2306A">
        <w:t xml:space="preserve"> </w:t>
      </w:r>
      <w:r w:rsidRPr="00A2306A">
        <w:t>It fe</w:t>
      </w:r>
      <w:r w:rsidR="000953E1" w:rsidRPr="00A2306A">
        <w:t xml:space="preserve">els </w:t>
      </w:r>
      <w:r w:rsidRPr="00A2306A">
        <w:t xml:space="preserve">like I </w:t>
      </w:r>
      <w:r w:rsidR="000953E1" w:rsidRPr="00A2306A">
        <w:t>am</w:t>
      </w:r>
      <w:r w:rsidRPr="00A2306A">
        <w:t xml:space="preserve"> being drawn to the centre of the Earth.</w:t>
      </w:r>
      <w:r w:rsidR="003038B8" w:rsidRPr="00A2306A">
        <w:t>’</w:t>
      </w:r>
      <w:r w:rsidR="008C4933" w:rsidRPr="00A2306A">
        <w:t xml:space="preserve"> Later I reflected, </w:t>
      </w:r>
      <w:r w:rsidR="00C07DBB" w:rsidRPr="00A2306A">
        <w:t>‘A</w:t>
      </w:r>
      <w:r w:rsidR="008C4933" w:rsidRPr="00A2306A">
        <w:t xml:space="preserve">s the trees parted, I saw </w:t>
      </w:r>
      <w:r w:rsidR="00C07DBB" w:rsidRPr="00A2306A">
        <w:t xml:space="preserve">I was </w:t>
      </w:r>
      <w:r w:rsidR="008C4933" w:rsidRPr="00A2306A">
        <w:t xml:space="preserve">being drawn back to the </w:t>
      </w:r>
      <w:r w:rsidR="00C07DBB" w:rsidRPr="00A2306A">
        <w:t>P</w:t>
      </w:r>
      <w:r w:rsidR="008C4933" w:rsidRPr="00A2306A">
        <w:t>yramid</w:t>
      </w:r>
      <w:r w:rsidR="00C07DBB" w:rsidRPr="00A2306A">
        <w:t xml:space="preserve">, </w:t>
      </w:r>
      <w:r w:rsidR="008C4933" w:rsidRPr="00A2306A">
        <w:t xml:space="preserve"> which truly felt like the </w:t>
      </w:r>
      <w:r w:rsidR="006D5206" w:rsidRPr="00A2306A">
        <w:t>O</w:t>
      </w:r>
      <w:r w:rsidR="008C4933" w:rsidRPr="00A2306A">
        <w:t>m</w:t>
      </w:r>
      <w:r w:rsidR="006D5206" w:rsidRPr="00A2306A">
        <w:t>ph</w:t>
      </w:r>
      <w:r w:rsidR="008C4933" w:rsidRPr="00A2306A">
        <w:t>al</w:t>
      </w:r>
      <w:r w:rsidR="006D5206" w:rsidRPr="00A2306A">
        <w:t>os</w:t>
      </w:r>
      <w:r w:rsidR="008C4933" w:rsidRPr="00A2306A">
        <w:t xml:space="preserve">, </w:t>
      </w:r>
      <w:r w:rsidR="00811D52">
        <w:t xml:space="preserve">something said that this </w:t>
      </w:r>
      <w:r w:rsidR="008C4933" w:rsidRPr="00A2306A">
        <w:t xml:space="preserve">the navel of that </w:t>
      </w:r>
      <w:r w:rsidR="009D5E25">
        <w:t>place</w:t>
      </w:r>
      <w:r w:rsidR="00AB2FDB" w:rsidRPr="00A2306A">
        <w:t>’</w:t>
      </w:r>
      <w:r w:rsidR="008C4933" w:rsidRPr="008C4933">
        <w:t>.</w:t>
      </w:r>
    </w:p>
    <w:p w14:paraId="274700F5" w14:textId="0742E9F3" w:rsidR="00DB3972" w:rsidRDefault="00362D2C" w:rsidP="00DB3972">
      <w:pPr>
        <w:spacing w:after="0"/>
      </w:pPr>
      <w:r>
        <w:tab/>
      </w:r>
      <w:r w:rsidR="00CD38C7">
        <w:t>To compare my</w:t>
      </w:r>
      <w:r w:rsidR="007066B2">
        <w:t xml:space="preserve"> experiences at the Pyramid, I visited a few nearby barrows</w:t>
      </w:r>
      <w:r w:rsidR="00BA3595">
        <w:t>.</w:t>
      </w:r>
      <w:r w:rsidR="00B0312F">
        <w:t xml:space="preserve"> </w:t>
      </w:r>
      <w:r w:rsidR="00FC79F4">
        <w:t>As my car inched along the bumpy</w:t>
      </w:r>
      <w:r w:rsidR="00121271">
        <w:t xml:space="preserve"> dirt road leading to</w:t>
      </w:r>
      <w:r w:rsidR="00B0312F">
        <w:t xml:space="preserve"> the </w:t>
      </w:r>
      <w:r w:rsidR="00E01BF1">
        <w:t>‘Grafhe</w:t>
      </w:r>
      <w:r w:rsidR="004017DC">
        <w:t>u</w:t>
      </w:r>
      <w:r w:rsidR="00E01BF1">
        <w:t>vel Museum’ in Amerongen</w:t>
      </w:r>
      <w:r w:rsidR="00121271">
        <w:t xml:space="preserve">, I reflected on the difficulty </w:t>
      </w:r>
      <w:r w:rsidR="00CD38C7">
        <w:t xml:space="preserve">in </w:t>
      </w:r>
      <w:r w:rsidR="00824400">
        <w:t xml:space="preserve">approaching this </w:t>
      </w:r>
      <w:r w:rsidR="00D86449">
        <w:t xml:space="preserve">place. </w:t>
      </w:r>
      <w:r w:rsidR="00824400">
        <w:t xml:space="preserve">Rather than actual barrow, however, </w:t>
      </w:r>
      <w:r w:rsidR="00CB3652">
        <w:t xml:space="preserve">one had been </w:t>
      </w:r>
      <w:r w:rsidR="00D86449">
        <w:t>replica</w:t>
      </w:r>
      <w:r w:rsidR="00CB3652">
        <w:t>ted,</w:t>
      </w:r>
      <w:r w:rsidR="00C07D38">
        <w:t xml:space="preserve"> </w:t>
      </w:r>
      <w:r w:rsidR="009E14E6">
        <w:t xml:space="preserve">with information </w:t>
      </w:r>
      <w:r w:rsidR="00D86449">
        <w:t>for tourists</w:t>
      </w:r>
      <w:r w:rsidR="00824400">
        <w:t>.</w:t>
      </w:r>
      <w:r w:rsidR="00C07D38">
        <w:t xml:space="preserve"> </w:t>
      </w:r>
      <w:r w:rsidR="003B60D2">
        <w:t>Like</w:t>
      </w:r>
      <w:r w:rsidR="009E14E6">
        <w:t xml:space="preserve"> my experience of tourist activities at the Pyramid</w:t>
      </w:r>
      <w:r w:rsidR="003B60D2">
        <w:t xml:space="preserve">, the barrow-museum </w:t>
      </w:r>
      <w:r w:rsidR="00B37A59">
        <w:t xml:space="preserve">lacked </w:t>
      </w:r>
      <w:r w:rsidR="003B60D2">
        <w:t>a sense of the sacred.</w:t>
      </w:r>
    </w:p>
    <w:p w14:paraId="13C79392" w14:textId="00909EE7" w:rsidR="00362D2C" w:rsidRDefault="0011433E" w:rsidP="00DB3972">
      <w:pPr>
        <w:ind w:firstLine="720"/>
      </w:pPr>
      <w:r>
        <w:t>In contrast, two unmarked mounds</w:t>
      </w:r>
      <w:r w:rsidR="00170FBC">
        <w:t xml:space="preserve"> 1.5 km from the Pyramid </w:t>
      </w:r>
      <w:r w:rsidR="00294E5D">
        <w:t xml:space="preserve">immediately </w:t>
      </w:r>
      <w:r w:rsidR="00776541">
        <w:t xml:space="preserve">transformed </w:t>
      </w:r>
      <w:r w:rsidR="00315637">
        <w:t>my sense of time and space</w:t>
      </w:r>
      <w:r w:rsidR="00776541">
        <w:t>.</w:t>
      </w:r>
      <w:r w:rsidR="002F5409">
        <w:t xml:space="preserve"> </w:t>
      </w:r>
      <w:r w:rsidR="00C02C1F">
        <w:t>In my recording, I reflect</w:t>
      </w:r>
      <w:r w:rsidR="00BC1720">
        <w:t>ed</w:t>
      </w:r>
      <w:r w:rsidR="00C02C1F">
        <w:t xml:space="preserve"> that these anonymous </w:t>
      </w:r>
      <w:r w:rsidR="00A55CAE">
        <w:t xml:space="preserve">mounds </w:t>
      </w:r>
      <w:r w:rsidR="009F29D2">
        <w:t xml:space="preserve">provoked </w:t>
      </w:r>
      <w:r w:rsidR="00A55CAE">
        <w:t xml:space="preserve">the same </w:t>
      </w:r>
      <w:r w:rsidR="009F29D2">
        <w:t xml:space="preserve">feelings </w:t>
      </w:r>
      <w:r w:rsidR="00A55CAE">
        <w:t xml:space="preserve">as </w:t>
      </w:r>
      <w:r w:rsidR="00315637">
        <w:t xml:space="preserve">what I experience </w:t>
      </w:r>
      <w:r w:rsidR="006232F7">
        <w:t xml:space="preserve">around </w:t>
      </w:r>
      <w:r w:rsidR="003D7063">
        <w:t>the</w:t>
      </w:r>
      <w:r w:rsidR="00A55CAE">
        <w:t xml:space="preserve"> Pyramid the previous week.</w:t>
      </w:r>
    </w:p>
    <w:p w14:paraId="7669F1EA" w14:textId="1120F8E1" w:rsidR="00A55CAE" w:rsidRPr="00FD553C" w:rsidRDefault="00C5755D" w:rsidP="00C5755D">
      <w:pPr>
        <w:ind w:left="720"/>
      </w:pPr>
      <w:r w:rsidRPr="00FD553C">
        <w:t>‘</w:t>
      </w:r>
      <w:r w:rsidR="00A55CAE" w:rsidRPr="00FD553C">
        <w:t>Well, I seem to have found th</w:t>
      </w:r>
      <w:r w:rsidR="00EC4055" w:rsidRPr="00FD553C">
        <w:t xml:space="preserve">e (pause) </w:t>
      </w:r>
      <w:r w:rsidR="00A55CAE" w:rsidRPr="00FD553C">
        <w:t>grave mound</w:t>
      </w:r>
      <w:r w:rsidR="00EC4055" w:rsidRPr="00FD553C">
        <w:t>s</w:t>
      </w:r>
      <w:r w:rsidR="00A55CAE" w:rsidRPr="00FD553C">
        <w:t xml:space="preserve"> in Den Trek, even though they're not on Google Maps, but I was able to locate them. And</w:t>
      </w:r>
      <w:r w:rsidR="00EC4055" w:rsidRPr="00FD553C">
        <w:t xml:space="preserve"> (long pause) </w:t>
      </w:r>
      <w:r w:rsidR="00A55CAE" w:rsidRPr="00FD553C">
        <w:t xml:space="preserve">it's funny, there's a lot of mountain bikers around here, which gives it a touristy feeling, but as soon as I moved on to this walking path… (softer) the feeling … (sigh) was the same as I had at the pyramid last week. It's a kind of reverence, a kind of stillness. Which I didn't feel an Amerongen (the ‘barrow museum’ I had visited </w:t>
      </w:r>
      <w:r w:rsidR="00306A80" w:rsidRPr="00FD553C">
        <w:t>earlier</w:t>
      </w:r>
      <w:r w:rsidR="00A55CAE" w:rsidRPr="00FD553C">
        <w:t>)</w:t>
      </w:r>
      <w:r w:rsidRPr="00FD553C">
        <w:t>’</w:t>
      </w:r>
      <w:r w:rsidR="00A55CAE" w:rsidRPr="00FD553C">
        <w:t xml:space="preserve">. </w:t>
      </w:r>
    </w:p>
    <w:p w14:paraId="1F135A61" w14:textId="1A4C618D" w:rsidR="00441003" w:rsidRDefault="000A5BD1" w:rsidP="00010A88">
      <w:r>
        <w:t>On the 15</w:t>
      </w:r>
      <w:r w:rsidRPr="000A5BD1">
        <w:rPr>
          <w:vertAlign w:val="superscript"/>
        </w:rPr>
        <w:t>th</w:t>
      </w:r>
      <w:r>
        <w:t>, I travelled to</w:t>
      </w:r>
      <w:r w:rsidR="00E56E46">
        <w:t xml:space="preserve"> </w:t>
      </w:r>
      <w:r w:rsidR="006232F7">
        <w:t xml:space="preserve">two other </w:t>
      </w:r>
      <w:r>
        <w:t>barrow sites</w:t>
      </w:r>
      <w:r w:rsidR="00B50096">
        <w:t xml:space="preserve">. </w:t>
      </w:r>
      <w:r w:rsidR="00693638">
        <w:t>To reach the first</w:t>
      </w:r>
      <w:r w:rsidR="00DB3972">
        <w:t xml:space="preserve">, </w:t>
      </w:r>
      <w:r w:rsidR="00693638">
        <w:t xml:space="preserve">I had to </w:t>
      </w:r>
      <w:r w:rsidR="006232F7">
        <w:t xml:space="preserve">follow a </w:t>
      </w:r>
      <w:r w:rsidR="00C65E15">
        <w:t>small path into the woods</w:t>
      </w:r>
      <w:r w:rsidR="00AA237D">
        <w:t>, and t</w:t>
      </w:r>
      <w:r w:rsidR="00CB149A">
        <w:t xml:space="preserve">here was </w:t>
      </w:r>
      <w:r w:rsidR="00C65E15">
        <w:t>a high</w:t>
      </w:r>
      <w:r w:rsidR="00F33D4F">
        <w:t xml:space="preserve"> mesh</w:t>
      </w:r>
      <w:r w:rsidR="00CB565C">
        <w:t xml:space="preserve"> fenc</w:t>
      </w:r>
      <w:r w:rsidR="00E56E46">
        <w:t>e</w:t>
      </w:r>
      <w:r w:rsidR="00CB149A">
        <w:t xml:space="preserve"> </w:t>
      </w:r>
      <w:r w:rsidR="00057116">
        <w:t xml:space="preserve">which </w:t>
      </w:r>
      <w:r w:rsidR="001D1988">
        <w:t>prevent</w:t>
      </w:r>
      <w:r w:rsidR="00057116">
        <w:t>ed</w:t>
      </w:r>
      <w:r w:rsidR="001D1988">
        <w:t xml:space="preserve"> me from</w:t>
      </w:r>
      <w:r w:rsidR="00CB149A">
        <w:t xml:space="preserve"> </w:t>
      </w:r>
      <w:r w:rsidR="00057116">
        <w:t>getting close</w:t>
      </w:r>
      <w:r w:rsidR="00AA237D">
        <w:t>.</w:t>
      </w:r>
      <w:r w:rsidR="00CB565C">
        <w:t xml:space="preserve"> </w:t>
      </w:r>
      <w:r w:rsidR="00AA237D">
        <w:t>A</w:t>
      </w:r>
      <w:r w:rsidR="00CB565C">
        <w:t xml:space="preserve"> sign </w:t>
      </w:r>
      <w:r w:rsidR="00AA237D">
        <w:t xml:space="preserve">in front of it </w:t>
      </w:r>
      <w:r w:rsidR="00CB565C">
        <w:t>describ</w:t>
      </w:r>
      <w:r w:rsidR="00CB149A">
        <w:t>ed</w:t>
      </w:r>
      <w:r w:rsidR="0086059E">
        <w:t xml:space="preserve"> </w:t>
      </w:r>
      <w:r w:rsidR="004317E3">
        <w:t>its</w:t>
      </w:r>
      <w:r w:rsidR="00CB565C">
        <w:t xml:space="preserve"> discovery</w:t>
      </w:r>
      <w:r w:rsidR="00CB149A">
        <w:t xml:space="preserve"> and</w:t>
      </w:r>
      <w:r w:rsidR="001F6693">
        <w:t xml:space="preserve"> </w:t>
      </w:r>
      <w:r w:rsidR="004317E3">
        <w:t xml:space="preserve">the </w:t>
      </w:r>
      <w:r w:rsidR="001D1988">
        <w:t xml:space="preserve">‘enhancement’ </w:t>
      </w:r>
      <w:r w:rsidR="00AA237D">
        <w:t xml:space="preserve">of the barrow </w:t>
      </w:r>
      <w:r w:rsidR="004317E3">
        <w:t>to be</w:t>
      </w:r>
      <w:r w:rsidR="001F6693">
        <w:t xml:space="preserve"> more visible</w:t>
      </w:r>
      <w:r w:rsidR="00CB565C">
        <w:t xml:space="preserve"> for tourists. </w:t>
      </w:r>
      <w:r w:rsidR="00C024F8">
        <w:t>Once again, the presentation as tourist</w:t>
      </w:r>
      <w:r w:rsidR="007564F6">
        <w:t xml:space="preserve"> site did not inspire a sense of the sacred.</w:t>
      </w:r>
    </w:p>
    <w:p w14:paraId="5629FDA4" w14:textId="77777777" w:rsidR="00010A88" w:rsidRDefault="00E951E0" w:rsidP="00010A88">
      <w:pPr>
        <w:keepNext/>
        <w:spacing w:after="0"/>
      </w:pPr>
      <w:r>
        <w:rPr>
          <w:noProof/>
        </w:rPr>
        <w:drawing>
          <wp:inline distT="0" distB="0" distL="0" distR="0" wp14:anchorId="5917D3A5" wp14:editId="52A6AD6E">
            <wp:extent cx="2999232" cy="2999232"/>
            <wp:effectExtent l="0" t="0" r="0" b="0"/>
            <wp:docPr id="1176763101" name="Afbeelding 7" descr="Afbeelding met buitenshuis, Bladverliezend, hemel, pl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63101" name="Afbeelding 7" descr="Afbeelding met buitenshuis, Bladverliezend, hemel, plant&#10;&#10;Automatisch gegenereerde beschrijvi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9232" cy="2999232"/>
                    </a:xfrm>
                    <a:prstGeom prst="rect">
                      <a:avLst/>
                    </a:prstGeom>
                  </pic:spPr>
                </pic:pic>
              </a:graphicData>
            </a:graphic>
          </wp:inline>
        </w:drawing>
      </w:r>
    </w:p>
    <w:p w14:paraId="223DB681" w14:textId="02F9DF28" w:rsidR="004C7927" w:rsidRPr="00BE78DC" w:rsidRDefault="00010A88" w:rsidP="00010A88">
      <w:pPr>
        <w:pStyle w:val="Bijschrift"/>
      </w:pPr>
      <w:r>
        <w:t xml:space="preserve">Figure </w:t>
      </w:r>
      <w:fldSimple w:instr=" SEQ Figure \* ARABIC ">
        <w:r w:rsidR="00416DB0">
          <w:rPr>
            <w:noProof/>
          </w:rPr>
          <w:t>5</w:t>
        </w:r>
      </w:fldSimple>
      <w:r>
        <w:t>: Charlotte Wenner, The Seven Witte Wieven on the ROB Barrow, 15 December 2024, Leersum.</w:t>
      </w:r>
    </w:p>
    <w:p w14:paraId="064609CF" w14:textId="04FE2E70" w:rsidR="00F7755E" w:rsidRDefault="00010A88" w:rsidP="00F7755E">
      <w:pPr>
        <w:ind w:firstLine="720"/>
      </w:pPr>
      <w:r>
        <w:lastRenderedPageBreak/>
        <w:t xml:space="preserve">In contrast, the group of barrows in Leersum were open to the public, </w:t>
      </w:r>
      <w:r w:rsidR="0084139D">
        <w:t xml:space="preserve">and </w:t>
      </w:r>
      <w:r>
        <w:t xml:space="preserve">scattered through the woods, marked </w:t>
      </w:r>
      <w:r w:rsidR="0084139D">
        <w:t xml:space="preserve">only </w:t>
      </w:r>
      <w:r>
        <w:t>by short posts in the ground</w:t>
      </w:r>
      <w:r w:rsidRPr="00BE78DC">
        <w:t>.</w:t>
      </w:r>
      <w:r>
        <w:t xml:space="preserve"> There was no clear-cut route, </w:t>
      </w:r>
      <w:r w:rsidR="0084139D">
        <w:t xml:space="preserve">yet </w:t>
      </w:r>
      <w:r w:rsidR="007564F6">
        <w:t xml:space="preserve">once again </w:t>
      </w:r>
      <w:r>
        <w:t xml:space="preserve">I felt </w:t>
      </w:r>
      <w:r w:rsidR="0084139D">
        <w:t xml:space="preserve">that I was being </w:t>
      </w:r>
      <w:r>
        <w:t>led by some agency as I crisscrossed through the trees.</w:t>
      </w:r>
      <w:r w:rsidRPr="00BE78DC">
        <w:t xml:space="preserve"> </w:t>
      </w:r>
    </w:p>
    <w:p w14:paraId="71BC3D6A" w14:textId="74589B2D" w:rsidR="00010A88" w:rsidRDefault="00010A88" w:rsidP="00F7755E">
      <w:pPr>
        <w:ind w:left="720"/>
      </w:pPr>
      <w:r w:rsidRPr="00BE78DC">
        <w:t xml:space="preserve">‘I'm able to reconnect (pause) to the sacred feeling of this ground (pause) that once existed, and which I suppose still exist. (That) religious man (pause) he was in search of’. </w:t>
      </w:r>
      <w:r>
        <w:t>One barrow in particular was very striking. Se</w:t>
      </w:r>
      <w:r w:rsidRPr="00BE78DC">
        <w:t xml:space="preserve">ven tall trees grew in a circle atop </w:t>
      </w:r>
      <w:r>
        <w:t>it, and I recorded,</w:t>
      </w:r>
      <w:r w:rsidRPr="00BE78DC">
        <w:t xml:space="preserve"> ‘It's so symbolic (pause) and they look like (pause) the </w:t>
      </w:r>
      <w:r>
        <w:t>W</w:t>
      </w:r>
      <w:r w:rsidRPr="00BE78DC">
        <w:t xml:space="preserve">ieven, the </w:t>
      </w:r>
      <w:r>
        <w:t>W</w:t>
      </w:r>
      <w:r w:rsidRPr="00BE78DC">
        <w:t xml:space="preserve">itte </w:t>
      </w:r>
      <w:r>
        <w:t>W</w:t>
      </w:r>
      <w:r w:rsidRPr="00BE78DC">
        <w:t xml:space="preserve">ieven (like) in old wives tales here’. </w:t>
      </w:r>
    </w:p>
    <w:p w14:paraId="4E25B527" w14:textId="37090F06" w:rsidR="00753802" w:rsidRPr="00BE78DC" w:rsidRDefault="00753802" w:rsidP="00BE78DC">
      <w:pPr>
        <w:spacing w:after="0"/>
        <w:ind w:firstLine="720"/>
      </w:pPr>
      <w:r>
        <w:t xml:space="preserve">Although </w:t>
      </w:r>
      <w:r w:rsidR="00F7755E">
        <w:t xml:space="preserve">not </w:t>
      </w:r>
      <w:r>
        <w:t xml:space="preserve">technically </w:t>
      </w:r>
      <w:r w:rsidR="00F7755E">
        <w:t>within the parameters of my fieldwork, there</w:t>
      </w:r>
      <w:r w:rsidR="00CB2500">
        <w:t xml:space="preserve"> was a mysterious type of </w:t>
      </w:r>
      <w:r w:rsidR="00506D55">
        <w:t>‘synchronicity’ at work</w:t>
      </w:r>
      <w:r w:rsidR="00F7755E">
        <w:t xml:space="preserve"> </w:t>
      </w:r>
      <w:r w:rsidR="00A90F8B">
        <w:t>during</w:t>
      </w:r>
      <w:r w:rsidR="00F7755E">
        <w:t xml:space="preserve"> my visits to two museums. </w:t>
      </w:r>
      <w:r w:rsidR="007429C2">
        <w:t xml:space="preserve">This </w:t>
      </w:r>
      <w:r w:rsidR="00506D55">
        <w:t xml:space="preserve">added to </w:t>
      </w:r>
      <w:r w:rsidR="00A90F8B">
        <w:t>the</w:t>
      </w:r>
      <w:r w:rsidR="007429C2">
        <w:t xml:space="preserve"> sense </w:t>
      </w:r>
      <w:r w:rsidR="00A90F8B">
        <w:t xml:space="preserve">that </w:t>
      </w:r>
      <w:r w:rsidR="00496DB7">
        <w:t xml:space="preserve">my </w:t>
      </w:r>
      <w:r w:rsidR="00A90F8B">
        <w:t>visits in</w:t>
      </w:r>
      <w:r w:rsidR="007429C2">
        <w:t xml:space="preserve"> this research were linked</w:t>
      </w:r>
      <w:r w:rsidR="00506D55">
        <w:t xml:space="preserve"> </w:t>
      </w:r>
      <w:r w:rsidR="00496DB7">
        <w:t xml:space="preserve">in </w:t>
      </w:r>
      <w:r w:rsidR="00506D55">
        <w:t xml:space="preserve">a </w:t>
      </w:r>
      <w:r w:rsidR="00326236">
        <w:t xml:space="preserve">meaningful </w:t>
      </w:r>
      <w:r w:rsidR="007429C2">
        <w:t>way</w:t>
      </w:r>
      <w:r w:rsidR="00506D55">
        <w:t>.</w:t>
      </w:r>
      <w:r w:rsidR="005059BB">
        <w:t xml:space="preserve"> </w:t>
      </w:r>
      <w:r w:rsidR="0007595C">
        <w:t>Thus, on the 15</w:t>
      </w:r>
      <w:r w:rsidR="0007595C" w:rsidRPr="0007595C">
        <w:rPr>
          <w:vertAlign w:val="superscript"/>
        </w:rPr>
        <w:t>th</w:t>
      </w:r>
      <w:r w:rsidR="0007595C">
        <w:t xml:space="preserve"> of December</w:t>
      </w:r>
      <w:r w:rsidR="000F45EA">
        <w:t xml:space="preserve">, I </w:t>
      </w:r>
      <w:r w:rsidR="00B747E4">
        <w:t>recorded</w:t>
      </w:r>
      <w:r w:rsidR="000F45EA">
        <w:t>, ‘</w:t>
      </w:r>
      <w:r w:rsidR="006775C2" w:rsidRPr="00BE78DC">
        <w:t>Yeah, in a way, visiting all these different (</w:t>
      </w:r>
      <w:r w:rsidR="00A4256A" w:rsidRPr="00BE78DC">
        <w:t>places</w:t>
      </w:r>
      <w:r w:rsidR="006775C2" w:rsidRPr="00BE78DC">
        <w:t>) is also becoming a kind of (pause) personal pilgrimage. And to what end? I don't know. Perhaps it's helping me</w:t>
      </w:r>
      <w:r w:rsidR="00A4256A" w:rsidRPr="00BE78DC">
        <w:t xml:space="preserve"> (pause)</w:t>
      </w:r>
      <w:r w:rsidR="006775C2" w:rsidRPr="00BE78DC">
        <w:t xml:space="preserve"> </w:t>
      </w:r>
      <w:r w:rsidR="00A4256A" w:rsidRPr="00BE78DC">
        <w:t>y</w:t>
      </w:r>
      <w:r w:rsidR="006775C2" w:rsidRPr="00BE78DC">
        <w:t>eah</w:t>
      </w:r>
      <w:r w:rsidR="00A4256A" w:rsidRPr="00BE78DC">
        <w:t xml:space="preserve"> (pause) o</w:t>
      </w:r>
      <w:r w:rsidR="006775C2" w:rsidRPr="00BE78DC">
        <w:t>rient myself in</w:t>
      </w:r>
      <w:r w:rsidR="00A4256A" w:rsidRPr="00BE78DC">
        <w:t xml:space="preserve"> (pause) a l</w:t>
      </w:r>
      <w:r w:rsidR="006775C2" w:rsidRPr="00BE78DC">
        <w:t>and where I was not born</w:t>
      </w:r>
      <w:r w:rsidR="00A4256A" w:rsidRPr="00BE78DC">
        <w:t xml:space="preserve"> (pause) but </w:t>
      </w:r>
      <w:r w:rsidR="006775C2" w:rsidRPr="00BE78DC">
        <w:t>have lived the majority of my life.</w:t>
      </w:r>
    </w:p>
    <w:p w14:paraId="79FFEADE" w14:textId="2737CACC" w:rsidR="00B40C42" w:rsidRPr="00B40C42" w:rsidRDefault="00326236" w:rsidP="00B40C42">
      <w:pPr>
        <w:ind w:firstLine="720"/>
      </w:pPr>
      <w:r>
        <w:t>The experiences in</w:t>
      </w:r>
      <w:r w:rsidR="00D51E3C">
        <w:t xml:space="preserve"> the ritual landscape </w:t>
      </w:r>
      <w:r>
        <w:t>of</w:t>
      </w:r>
      <w:r w:rsidR="00D51E3C">
        <w:t xml:space="preserve"> the Pyramid </w:t>
      </w:r>
      <w:r>
        <w:t>thus</w:t>
      </w:r>
      <w:r w:rsidR="00D51E3C">
        <w:t xml:space="preserve"> </w:t>
      </w:r>
      <w:r w:rsidR="00B30493">
        <w:t xml:space="preserve">consistently </w:t>
      </w:r>
      <w:r w:rsidR="003B6BF7">
        <w:t xml:space="preserve">displayed several aspects of the sacred. </w:t>
      </w:r>
      <w:r w:rsidR="00F90C14">
        <w:t>There seemed to be a force or agency which guided me to sacred spots. The experience</w:t>
      </w:r>
      <w:r w:rsidR="006D1C80">
        <w:t xml:space="preserve"> seemed outside of time or space, and</w:t>
      </w:r>
      <w:r w:rsidR="00F90C14">
        <w:t xml:space="preserve"> was quite different from those of tourist attractions</w:t>
      </w:r>
      <w:r w:rsidR="00EF26F7">
        <w:t xml:space="preserve">. There was </w:t>
      </w:r>
      <w:r w:rsidR="0099669B">
        <w:t>a</w:t>
      </w:r>
      <w:r w:rsidR="00EF26F7">
        <w:t xml:space="preserve"> </w:t>
      </w:r>
      <w:r w:rsidR="00EF26F7">
        <w:rPr>
          <w:i/>
          <w:iCs/>
        </w:rPr>
        <w:t>hierophany</w:t>
      </w:r>
      <w:r w:rsidR="0099669B">
        <w:t>, the discovery of the</w:t>
      </w:r>
      <w:r w:rsidR="00EF26F7">
        <w:t xml:space="preserve"> </w:t>
      </w:r>
      <w:r w:rsidR="00EF26F7" w:rsidRPr="00EF26F7">
        <w:rPr>
          <w:i/>
          <w:iCs/>
        </w:rPr>
        <w:t>axis mundi</w:t>
      </w:r>
      <w:r w:rsidR="00EF26F7">
        <w:t>.</w:t>
      </w:r>
      <w:r w:rsidR="00BB4F0C">
        <w:t xml:space="preserve"> </w:t>
      </w:r>
      <w:r w:rsidR="00374145">
        <w:t xml:space="preserve">Finally, the </w:t>
      </w:r>
      <w:r w:rsidR="00D1052C">
        <w:t>research became</w:t>
      </w:r>
      <w:r w:rsidR="00971A14">
        <w:t xml:space="preserve"> a </w:t>
      </w:r>
      <w:r w:rsidR="00D1052C">
        <w:t>kind</w:t>
      </w:r>
      <w:r w:rsidR="00971A14">
        <w:t xml:space="preserve"> of ritual pilgrimage</w:t>
      </w:r>
      <w:r w:rsidR="00D1052C">
        <w:t xml:space="preserve"> </w:t>
      </w:r>
      <w:r w:rsidR="00503C2B">
        <w:t>with</w:t>
      </w:r>
      <w:r w:rsidR="00D1052C">
        <w:t xml:space="preserve"> personal </w:t>
      </w:r>
      <w:r w:rsidR="00503C2B">
        <w:t>significance</w:t>
      </w:r>
      <w:r w:rsidR="00D1052C">
        <w:t>.</w:t>
      </w:r>
      <w:r w:rsidR="00011906">
        <w:t xml:space="preserve"> </w:t>
      </w:r>
      <w:r w:rsidR="0040412C">
        <w:t>My interaction with the Pyramid landscape was becoming a conversation.</w:t>
      </w:r>
    </w:p>
    <w:p w14:paraId="41F831D9" w14:textId="06E2886C" w:rsidR="005913E2" w:rsidRDefault="00D727F2" w:rsidP="009A5D3D">
      <w:pPr>
        <w:rPr>
          <w:u w:val="single"/>
        </w:rPr>
      </w:pPr>
      <w:r>
        <w:rPr>
          <w:u w:val="single"/>
        </w:rPr>
        <w:t>E</w:t>
      </w:r>
      <w:r w:rsidR="00AC4AF4" w:rsidRPr="00D727F2">
        <w:rPr>
          <w:u w:val="single"/>
        </w:rPr>
        <w:t>xperienc</w:t>
      </w:r>
      <w:r>
        <w:rPr>
          <w:u w:val="single"/>
        </w:rPr>
        <w:t>ing</w:t>
      </w:r>
      <w:r w:rsidR="00AC4AF4" w:rsidRPr="00D727F2">
        <w:rPr>
          <w:u w:val="single"/>
        </w:rPr>
        <w:t xml:space="preserve"> the </w:t>
      </w:r>
      <w:r>
        <w:rPr>
          <w:u w:val="single"/>
        </w:rPr>
        <w:t>T</w:t>
      </w:r>
      <w:r w:rsidR="00AC4AF4" w:rsidRPr="00D727F2">
        <w:rPr>
          <w:u w:val="single"/>
        </w:rPr>
        <w:t xml:space="preserve">errain at the </w:t>
      </w:r>
      <w:r>
        <w:rPr>
          <w:u w:val="single"/>
        </w:rPr>
        <w:t>B</w:t>
      </w:r>
      <w:r w:rsidR="00AC4AF4" w:rsidRPr="00D727F2">
        <w:rPr>
          <w:u w:val="single"/>
        </w:rPr>
        <w:t xml:space="preserve">ase </w:t>
      </w:r>
      <w:r>
        <w:rPr>
          <w:u w:val="single"/>
        </w:rPr>
        <w:t xml:space="preserve">and </w:t>
      </w:r>
      <w:r w:rsidR="00685B8D">
        <w:rPr>
          <w:u w:val="single"/>
        </w:rPr>
        <w:t>w</w:t>
      </w:r>
      <w:r>
        <w:rPr>
          <w:u w:val="single"/>
        </w:rPr>
        <w:t xml:space="preserve">ithin </w:t>
      </w:r>
      <w:r w:rsidR="00AC4AF4" w:rsidRPr="00D727F2">
        <w:rPr>
          <w:u w:val="single"/>
        </w:rPr>
        <w:t xml:space="preserve">the </w:t>
      </w:r>
      <w:r w:rsidR="0046710A">
        <w:rPr>
          <w:u w:val="single"/>
        </w:rPr>
        <w:t>Enclosure</w:t>
      </w:r>
      <w:r w:rsidR="00685B8D">
        <w:rPr>
          <w:u w:val="single"/>
        </w:rPr>
        <w:t xml:space="preserve"> of the </w:t>
      </w:r>
      <w:r w:rsidR="00AC4AF4" w:rsidRPr="00D727F2">
        <w:rPr>
          <w:u w:val="single"/>
        </w:rPr>
        <w:t xml:space="preserve">Pyramid </w:t>
      </w:r>
    </w:p>
    <w:p w14:paraId="480B7F53" w14:textId="7FD2CCCD" w:rsidR="00C07050" w:rsidRDefault="009A5D3D" w:rsidP="00C07050">
      <w:pPr>
        <w:spacing w:after="0"/>
      </w:pPr>
      <w:r>
        <w:tab/>
      </w:r>
      <w:r w:rsidR="00BB34B3">
        <w:t xml:space="preserve">The ability to perceive the extraordinary in the ordinary requires a particular </w:t>
      </w:r>
      <w:r w:rsidR="00E76884">
        <w:t xml:space="preserve">attitude, and this, perhaps, </w:t>
      </w:r>
      <w:r w:rsidR="00D41BB1">
        <w:t>is</w:t>
      </w:r>
      <w:r w:rsidR="00E76884">
        <w:t xml:space="preserve"> the greatest obstacle </w:t>
      </w:r>
      <w:r w:rsidR="00902F1A">
        <w:t>to</w:t>
      </w:r>
      <w:r w:rsidR="00E76884">
        <w:t xml:space="preserve"> experiencing the sacred</w:t>
      </w:r>
      <w:r w:rsidR="00902F1A">
        <w:t xml:space="preserve"> at </w:t>
      </w:r>
      <w:r w:rsidR="00C5670F">
        <w:t xml:space="preserve">the Pyramid. </w:t>
      </w:r>
      <w:r w:rsidR="005A2914">
        <w:t>It was</w:t>
      </w:r>
      <w:r w:rsidR="00F764E8">
        <w:t xml:space="preserve"> a</w:t>
      </w:r>
      <w:r w:rsidR="00C952D9">
        <w:t xml:space="preserve"> </w:t>
      </w:r>
      <w:r w:rsidR="00902F1A">
        <w:t>change of attitude</w:t>
      </w:r>
      <w:r w:rsidR="005A2914">
        <w:t>, however, that</w:t>
      </w:r>
      <w:r w:rsidR="00902F1A">
        <w:t xml:space="preserve"> </w:t>
      </w:r>
      <w:r w:rsidR="00844060">
        <w:t>led me to</w:t>
      </w:r>
      <w:r w:rsidR="00C5670F">
        <w:t xml:space="preserve"> approach the monument </w:t>
      </w:r>
      <w:r w:rsidR="00AE4C87">
        <w:t xml:space="preserve">differently </w:t>
      </w:r>
      <w:r w:rsidR="00C952D9">
        <w:t>on 24 November</w:t>
      </w:r>
      <w:r w:rsidR="00AE4C87">
        <w:t xml:space="preserve">. To begin with, </w:t>
      </w:r>
      <w:r w:rsidR="001304B0">
        <w:t>rather than follow the ‘tourist ritual’ of paying for the ticket, climbing the steps</w:t>
      </w:r>
      <w:r w:rsidR="00777221">
        <w:t xml:space="preserve"> to the top, and gazing at the surrounding area</w:t>
      </w:r>
      <w:r w:rsidR="00F41354">
        <w:t xml:space="preserve">, I </w:t>
      </w:r>
      <w:r w:rsidR="00DE415C">
        <w:t xml:space="preserve">choose to first </w:t>
      </w:r>
      <w:r w:rsidR="00B50EE3">
        <w:t>walk</w:t>
      </w:r>
      <w:r w:rsidR="00F41354">
        <w:t xml:space="preserve"> clockwise around </w:t>
      </w:r>
      <w:r w:rsidR="00B50EE3">
        <w:t>its</w:t>
      </w:r>
      <w:r w:rsidR="00F41354">
        <w:t xml:space="preserve"> square base</w:t>
      </w:r>
      <w:r w:rsidR="00113CCE" w:rsidRPr="00113CCE">
        <w:t xml:space="preserve"> </w:t>
      </w:r>
      <w:r w:rsidR="00113CCE">
        <w:t>very slowly</w:t>
      </w:r>
      <w:r w:rsidR="00F41354">
        <w:t xml:space="preserve"> </w:t>
      </w:r>
      <w:r w:rsidR="00113CCE">
        <w:t>to</w:t>
      </w:r>
      <w:r w:rsidR="00B50EE3">
        <w:t xml:space="preserve"> really ‘see’ it.</w:t>
      </w:r>
      <w:r w:rsidR="008D114C">
        <w:t xml:space="preserve"> </w:t>
      </w:r>
      <w:r w:rsidR="00B50EE3">
        <w:t>E</w:t>
      </w:r>
      <w:r w:rsidR="008D114C">
        <w:t xml:space="preserve">ach wall had a small, mound-like </w:t>
      </w:r>
      <w:r w:rsidR="00E9509A">
        <w:t>appendage</w:t>
      </w:r>
      <w:r w:rsidR="00B50EE3">
        <w:t xml:space="preserve">, </w:t>
      </w:r>
      <w:r w:rsidR="000B2B4D">
        <w:t>and these</w:t>
      </w:r>
      <w:r w:rsidR="00B50EE3">
        <w:t xml:space="preserve"> reminded me of </w:t>
      </w:r>
      <w:r w:rsidR="001B14B7">
        <w:t>barrows</w:t>
      </w:r>
      <w:r w:rsidR="00E9509A">
        <w:t>.</w:t>
      </w:r>
      <w:r w:rsidR="006455D5">
        <w:t xml:space="preserve"> The grassy sides, the feel of the earth under my feet, the clumps of heather speckling the terrain</w:t>
      </w:r>
      <w:r w:rsidR="006B2324">
        <w:t xml:space="preserve"> all contributed </w:t>
      </w:r>
      <w:r w:rsidR="000B2B4D">
        <w:t>expanded my sense of space.</w:t>
      </w:r>
    </w:p>
    <w:p w14:paraId="31BF8BFB" w14:textId="0523244C" w:rsidR="00927AD8" w:rsidRDefault="00C07050" w:rsidP="006B671E">
      <w:r>
        <w:tab/>
      </w:r>
      <w:r w:rsidR="00BC20E7">
        <w:t>On the 15</w:t>
      </w:r>
      <w:r w:rsidR="00BC20E7" w:rsidRPr="00BC20E7">
        <w:rPr>
          <w:vertAlign w:val="superscript"/>
        </w:rPr>
        <w:t>th</w:t>
      </w:r>
      <w:r w:rsidR="00BC20E7">
        <w:t xml:space="preserve"> of December, I returned </w:t>
      </w:r>
      <w:r w:rsidR="001B14B7">
        <w:t xml:space="preserve">to the Pyramid </w:t>
      </w:r>
      <w:r w:rsidR="00927AD8">
        <w:t>visit</w:t>
      </w:r>
      <w:r w:rsidR="001B14B7">
        <w:t>ing</w:t>
      </w:r>
      <w:r w:rsidR="00927AD8">
        <w:t xml:space="preserve"> the </w:t>
      </w:r>
      <w:r w:rsidR="001B14B7">
        <w:t>mounds</w:t>
      </w:r>
      <w:r w:rsidR="00040FDA">
        <w:t xml:space="preserve"> in Leersum</w:t>
      </w:r>
      <w:r w:rsidR="00927AD8">
        <w:t xml:space="preserve">. </w:t>
      </w:r>
      <w:r w:rsidR="00040FDA">
        <w:t>Oddly enough, I</w:t>
      </w:r>
      <w:r w:rsidR="00927AD8">
        <w:t xml:space="preserve"> did not feel any desire to climb the monument</w:t>
      </w:r>
      <w:r w:rsidR="00040FDA">
        <w:t xml:space="preserve">. </w:t>
      </w:r>
      <w:r w:rsidR="00927AD8">
        <w:t xml:space="preserve"> </w:t>
      </w:r>
      <w:r w:rsidR="00040FDA">
        <w:t>I just</w:t>
      </w:r>
      <w:r w:rsidR="00927AD8">
        <w:t xml:space="preserve"> enter</w:t>
      </w:r>
      <w:r w:rsidR="00040FDA">
        <w:t>ed</w:t>
      </w:r>
      <w:r w:rsidR="00927AD8">
        <w:t xml:space="preserve"> the enclosure and observed my experience.</w:t>
      </w:r>
    </w:p>
    <w:p w14:paraId="1C69EC36" w14:textId="77777777" w:rsidR="00927AD8" w:rsidRDefault="00927AD8" w:rsidP="00927AD8">
      <w:pPr>
        <w:ind w:left="720" w:firstLine="720"/>
      </w:pPr>
      <w:r w:rsidRPr="00A0787E">
        <w:t>Sitting here, it feels like I've ‘arrived’ (pause) and I (pause) realise that every time I've come here, it's sort of been like that. There's almost no need to climb it, although you come here to climb the pyramid and you do it. And the sight up there is really great, you know, it's nice to look all over the place. But (deep sigh) that's actually not the (the place’s) destination somehow</w:t>
      </w:r>
      <w:r>
        <w:t>.</w:t>
      </w:r>
    </w:p>
    <w:p w14:paraId="635F22A5" w14:textId="2F6C2346" w:rsidR="00243276" w:rsidRDefault="00D4508D" w:rsidP="00A8577E">
      <w:pPr>
        <w:spacing w:after="0"/>
        <w:ind w:firstLine="720"/>
      </w:pPr>
      <w:r>
        <w:t xml:space="preserve">As I </w:t>
      </w:r>
      <w:r w:rsidR="00DE2621">
        <w:t>watched</w:t>
      </w:r>
      <w:r>
        <w:t xml:space="preserve"> the</w:t>
      </w:r>
      <w:r w:rsidR="00DE2621">
        <w:t xml:space="preserve"> stream of</w:t>
      </w:r>
      <w:r>
        <w:t xml:space="preserve"> tourists </w:t>
      </w:r>
      <w:r w:rsidR="00756B58">
        <w:t>ascen</w:t>
      </w:r>
      <w:r w:rsidR="00DE2621">
        <w:t>ding</w:t>
      </w:r>
      <w:r w:rsidR="00756B58">
        <w:t xml:space="preserve"> and descen</w:t>
      </w:r>
      <w:r w:rsidR="00DE2621">
        <w:t>ding</w:t>
      </w:r>
      <w:r w:rsidR="00756B58">
        <w:t xml:space="preserve"> of the monument, t</w:t>
      </w:r>
      <w:r w:rsidR="00236724">
        <w:t xml:space="preserve">hey looked like </w:t>
      </w:r>
      <w:r w:rsidR="00DE2621">
        <w:t>ants on</w:t>
      </w:r>
      <w:r w:rsidR="00D220D5">
        <w:t xml:space="preserve"> a t</w:t>
      </w:r>
      <w:r w:rsidR="00236724">
        <w:t>readmill</w:t>
      </w:r>
      <w:r w:rsidR="00F64957">
        <w:t xml:space="preserve">, </w:t>
      </w:r>
      <w:r w:rsidR="00D220D5">
        <w:t>and I felt amused by it</w:t>
      </w:r>
      <w:r w:rsidR="00F64957">
        <w:t>. ‘</w:t>
      </w:r>
      <w:r w:rsidR="00B748F2" w:rsidRPr="00B748F2">
        <w:t>It's so funny to be watching people going up and down</w:t>
      </w:r>
      <w:r w:rsidR="00A0787E">
        <w:t>,’ I said</w:t>
      </w:r>
      <w:r w:rsidR="00B748F2" w:rsidRPr="00B748F2">
        <w:t xml:space="preserve">. </w:t>
      </w:r>
      <w:r w:rsidR="00A0787E">
        <w:t>‘</w:t>
      </w:r>
      <w:r w:rsidR="00B748F2" w:rsidRPr="00B748F2">
        <w:t>Up and down, up and down. Thinking th</w:t>
      </w:r>
      <w:r w:rsidR="00000CFC">
        <w:t>at</w:t>
      </w:r>
      <w:r w:rsidR="00B748F2" w:rsidRPr="00B748F2">
        <w:t>, you know, maybe thousands of years ago this wa</w:t>
      </w:r>
      <w:r w:rsidR="00000CFC">
        <w:t xml:space="preserve">s (pause) </w:t>
      </w:r>
      <w:r w:rsidR="00B748F2" w:rsidRPr="00B748F2">
        <w:t>a secret plac</w:t>
      </w:r>
      <w:r w:rsidR="00000CFC">
        <w:t xml:space="preserve">e (pause) </w:t>
      </w:r>
      <w:r w:rsidR="00B748F2" w:rsidRPr="00B748F2">
        <w:t>and now nobody ha</w:t>
      </w:r>
      <w:r w:rsidR="00000CFC">
        <w:t xml:space="preserve">s (pause) </w:t>
      </w:r>
      <w:r w:rsidR="00B748F2" w:rsidRPr="00B748F2">
        <w:t>any recollection or acknowledgement of it</w:t>
      </w:r>
      <w:r w:rsidR="00A0787E">
        <w:t xml:space="preserve">’. </w:t>
      </w:r>
      <w:r w:rsidR="00243276">
        <w:t xml:space="preserve">The repeated visits to the Pyramid </w:t>
      </w:r>
      <w:r w:rsidR="00527212">
        <w:t xml:space="preserve">reinforced </w:t>
      </w:r>
      <w:r w:rsidR="00243276">
        <w:t>that</w:t>
      </w:r>
      <w:r w:rsidR="00DC2180">
        <w:t xml:space="preserve"> </w:t>
      </w:r>
      <w:r w:rsidR="00C53404">
        <w:t>t</w:t>
      </w:r>
      <w:r w:rsidR="006B671E">
        <w:t xml:space="preserve">here </w:t>
      </w:r>
      <w:r w:rsidR="00527212">
        <w:t>is a</w:t>
      </w:r>
      <w:r w:rsidR="006B671E">
        <w:t xml:space="preserve"> clear-cut, </w:t>
      </w:r>
      <w:r>
        <w:t xml:space="preserve">‘absolute’ difference </w:t>
      </w:r>
      <w:r w:rsidR="00C53404">
        <w:t>between</w:t>
      </w:r>
      <w:r>
        <w:t xml:space="preserve"> the </w:t>
      </w:r>
      <w:r>
        <w:lastRenderedPageBreak/>
        <w:t xml:space="preserve">experience </w:t>
      </w:r>
      <w:r w:rsidR="001B6D59">
        <w:t>of the ‘profane’, tourist Pyramid,</w:t>
      </w:r>
      <w:r w:rsidR="00BF54B4">
        <w:t xml:space="preserve"> and the</w:t>
      </w:r>
      <w:r w:rsidR="001B6D59">
        <w:t xml:space="preserve"> </w:t>
      </w:r>
      <w:r w:rsidR="002C0C89">
        <w:t>‘sacred’</w:t>
      </w:r>
      <w:r w:rsidR="00BF54B4">
        <w:t xml:space="preserve"> surrounding terrain. </w:t>
      </w:r>
      <w:r w:rsidR="00A8577E">
        <w:t xml:space="preserve">Even </w:t>
      </w:r>
      <w:r w:rsidR="00EA09C1">
        <w:t>after the ‘kratophany’ on</w:t>
      </w:r>
      <w:r w:rsidR="00A8577E">
        <w:t xml:space="preserve"> </w:t>
      </w:r>
      <w:r w:rsidR="00EA09C1">
        <w:t xml:space="preserve">the </w:t>
      </w:r>
      <w:r w:rsidR="00A8577E">
        <w:t xml:space="preserve">Pyramid 29 December, I was struck by the sense of the numinous </w:t>
      </w:r>
      <w:r w:rsidR="002C0C89">
        <w:t>as soon as I stepped off the staircase.</w:t>
      </w:r>
      <w:r w:rsidR="00EA09C1" w:rsidRPr="00EA09C1">
        <w:t xml:space="preserve"> </w:t>
      </w:r>
    </w:p>
    <w:p w14:paraId="5FDA471E" w14:textId="6D522B9B" w:rsidR="00A803EA" w:rsidRDefault="00BF54B4" w:rsidP="00F808FF">
      <w:pPr>
        <w:ind w:firstLine="720"/>
      </w:pPr>
      <w:r>
        <w:t xml:space="preserve">On Christmas morning, I </w:t>
      </w:r>
      <w:r w:rsidR="00EE077D">
        <w:t>a</w:t>
      </w:r>
      <w:r>
        <w:t xml:space="preserve">woke before dawn and decided </w:t>
      </w:r>
      <w:r w:rsidR="00243276">
        <w:t xml:space="preserve">spontaneously to </w:t>
      </w:r>
      <w:r w:rsidR="00020398">
        <w:t>be present during</w:t>
      </w:r>
      <w:r w:rsidR="00790395">
        <w:t xml:space="preserve"> </w:t>
      </w:r>
      <w:r w:rsidR="00243276">
        <w:t>sunrise</w:t>
      </w:r>
      <w:r w:rsidR="00722E15">
        <w:t xml:space="preserve"> at the Pyramid</w:t>
      </w:r>
      <w:r w:rsidR="0029422D">
        <w:t xml:space="preserve">. </w:t>
      </w:r>
      <w:r w:rsidR="002E4B7B">
        <w:t>A heavy mist surrounded the monument</w:t>
      </w:r>
      <w:r w:rsidR="00967BAB">
        <w:t xml:space="preserve">, and I used Stellarium to </w:t>
      </w:r>
      <w:r w:rsidR="004025D4">
        <w:t>find</w:t>
      </w:r>
      <w:r w:rsidR="00967BAB">
        <w:t xml:space="preserve"> where the sun was rising</w:t>
      </w:r>
      <w:r w:rsidR="00E6507A">
        <w:t>.</w:t>
      </w:r>
      <w:r w:rsidR="007415BE">
        <w:t xml:space="preserve"> </w:t>
      </w:r>
      <w:r w:rsidR="00967BAB">
        <w:t>W</w:t>
      </w:r>
      <w:r w:rsidR="004D7265">
        <w:t xml:space="preserve">ith a start, I </w:t>
      </w:r>
      <w:r w:rsidR="007415BE">
        <w:t xml:space="preserve">realized that </w:t>
      </w:r>
      <w:r w:rsidR="004D7265">
        <w:t xml:space="preserve">the sun </w:t>
      </w:r>
      <w:r w:rsidR="00C17CE0">
        <w:t xml:space="preserve">was </w:t>
      </w:r>
      <w:r w:rsidR="004D7265">
        <w:t>directly fac</w:t>
      </w:r>
      <w:r w:rsidR="00C17CE0">
        <w:t>ing the eastern</w:t>
      </w:r>
      <w:r w:rsidR="004D7265">
        <w:t xml:space="preserve"> wall. The Pyramid </w:t>
      </w:r>
      <w:r w:rsidR="00602100">
        <w:t>might even have been built as</w:t>
      </w:r>
      <w:r w:rsidR="004D7265">
        <w:t xml:space="preserve"> </w:t>
      </w:r>
      <w:r w:rsidR="007415BE">
        <w:t>a large solar calendar</w:t>
      </w:r>
      <w:r w:rsidR="00A50B5A">
        <w:t>.</w:t>
      </w:r>
      <w:r w:rsidR="00BF141A">
        <w:t xml:space="preserve"> </w:t>
      </w:r>
    </w:p>
    <w:p w14:paraId="65FC73B3" w14:textId="77777777" w:rsidR="00A803EA" w:rsidRDefault="00BF141A" w:rsidP="00A803EA">
      <w:pPr>
        <w:ind w:left="720"/>
      </w:pPr>
      <w:r>
        <w:t>‘This really impresses me’, I recorded, ‘for apparently</w:t>
      </w:r>
      <w:r w:rsidR="004E37FF">
        <w:t xml:space="preserve"> this pyramid was not constructed haphazardly, but</w:t>
      </w:r>
      <w:r w:rsidR="00817970">
        <w:t xml:space="preserve"> has (pause) attention (pause) to astronomical events at the winter </w:t>
      </w:r>
      <w:r w:rsidR="00D20B45">
        <w:t>solstice…</w:t>
      </w:r>
      <w:r w:rsidR="003B4258">
        <w:t>and maybe other Celtic holidays</w:t>
      </w:r>
      <w:r w:rsidR="00A803D1">
        <w:t xml:space="preserve">. This fact </w:t>
      </w:r>
      <w:r w:rsidR="00A803D1">
        <w:rPr>
          <w:u w:val="single"/>
        </w:rPr>
        <w:t>really</w:t>
      </w:r>
      <w:r w:rsidR="00A803D1">
        <w:t xml:space="preserve"> deepens my appreciation of the Pyramid</w:t>
      </w:r>
      <w:r w:rsidR="00F42326">
        <w:t>…Contrary to my impression (pause) at the beginning (pause) of this research</w:t>
      </w:r>
      <w:r w:rsidR="00E82425">
        <w:t xml:space="preserve">, it is not so much a (pause) blasphemy (pause) but a recreation of the navel of the Earth’. </w:t>
      </w:r>
    </w:p>
    <w:p w14:paraId="4FEF6A64" w14:textId="337CB8CA" w:rsidR="00170B3C" w:rsidRDefault="00096E92" w:rsidP="00A803EA">
      <w:r>
        <w:t>A</w:t>
      </w:r>
      <w:r w:rsidR="00D20B45">
        <w:t>s</w:t>
      </w:r>
      <w:r w:rsidR="004A046A">
        <w:t xml:space="preserve"> I walk</w:t>
      </w:r>
      <w:r>
        <w:t>ed</w:t>
      </w:r>
      <w:r w:rsidR="004A046A">
        <w:t xml:space="preserve"> away</w:t>
      </w:r>
      <w:r w:rsidR="00792A41">
        <w:t xml:space="preserve">, I suddenly </w:t>
      </w:r>
      <w:r w:rsidR="00D96C1C">
        <w:t>heard a voice in my head say</w:t>
      </w:r>
      <w:r w:rsidR="00792A41">
        <w:t>, ‘Marmont was a Freemason!’</w:t>
      </w:r>
      <w:r w:rsidR="00012FE3">
        <w:t xml:space="preserve"> </w:t>
      </w:r>
      <w:r>
        <w:t>It</w:t>
      </w:r>
      <w:r w:rsidR="00003EEF">
        <w:t xml:space="preserve"> felt like</w:t>
      </w:r>
      <w:r>
        <w:t xml:space="preserve"> another instance of</w:t>
      </w:r>
      <w:r w:rsidR="00E845E2">
        <w:t xml:space="preserve"> inspiration</w:t>
      </w:r>
      <w:r w:rsidR="0028257B">
        <w:t xml:space="preserve"> and</w:t>
      </w:r>
      <w:r w:rsidR="00E845E2">
        <w:t xml:space="preserve"> synchronicity</w:t>
      </w:r>
      <w:r w:rsidR="00ED0BB6">
        <w:t>.</w:t>
      </w:r>
    </w:p>
    <w:p w14:paraId="3966A570" w14:textId="77777777" w:rsidR="00EB2C04" w:rsidRDefault="00156D27" w:rsidP="00EB2C04">
      <w:pPr>
        <w:keepNext/>
        <w:spacing w:after="0"/>
      </w:pPr>
      <w:r>
        <w:rPr>
          <w:noProof/>
        </w:rPr>
        <w:drawing>
          <wp:inline distT="0" distB="0" distL="0" distR="0" wp14:anchorId="3FF284FF" wp14:editId="2FDDD668">
            <wp:extent cx="3355848" cy="2990088"/>
            <wp:effectExtent l="0" t="0" r="0" b="1270"/>
            <wp:docPr id="562763399" name="Afbeelding 8" descr="Afbeelding met gras, buitenshuis, plant, gron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63399" name="Afbeelding 8" descr="Afbeelding met gras, buitenshuis, plant, grond&#10;&#10;Automatisch gegenereerde beschrijving"/>
                    <pic:cNvPicPr/>
                  </pic:nvPicPr>
                  <pic:blipFill>
                    <a:blip r:embed="rId13">
                      <a:extLst>
                        <a:ext uri="{28A0092B-C50C-407E-A947-70E740481C1C}">
                          <a14:useLocalDpi xmlns:a14="http://schemas.microsoft.com/office/drawing/2010/main" val="0"/>
                        </a:ext>
                      </a:extLst>
                    </a:blip>
                    <a:stretch>
                      <a:fillRect/>
                    </a:stretch>
                  </pic:blipFill>
                  <pic:spPr>
                    <a:xfrm>
                      <a:off x="0" y="0"/>
                      <a:ext cx="3355848" cy="2990088"/>
                    </a:xfrm>
                    <a:prstGeom prst="rect">
                      <a:avLst/>
                    </a:prstGeom>
                  </pic:spPr>
                </pic:pic>
              </a:graphicData>
            </a:graphic>
          </wp:inline>
        </w:drawing>
      </w:r>
    </w:p>
    <w:p w14:paraId="02CB4EFC" w14:textId="114F0405" w:rsidR="00380A5D" w:rsidRDefault="00EB2C04" w:rsidP="00EB2C04">
      <w:pPr>
        <w:pStyle w:val="Bijschrift"/>
      </w:pPr>
      <w:r>
        <w:t xml:space="preserve">Figure </w:t>
      </w:r>
      <w:fldSimple w:instr=" SEQ Figure \* ARABIC ">
        <w:r w:rsidR="00416DB0">
          <w:rPr>
            <w:noProof/>
          </w:rPr>
          <w:t>6</w:t>
        </w:r>
      </w:fldSimple>
      <w:r>
        <w:t xml:space="preserve">: Charlotte Wenner, Aerial View of Pyramid Oriented True North, </w:t>
      </w:r>
      <w:r>
        <w:rPr>
          <w:noProof/>
        </w:rPr>
        <w:t>25 December 2024, Google Earth.</w:t>
      </w:r>
    </w:p>
    <w:p w14:paraId="10F329A8" w14:textId="0B95086C" w:rsidR="00400642" w:rsidRDefault="007E43A5" w:rsidP="00400642">
      <w:pPr>
        <w:ind w:firstLine="720"/>
      </w:pPr>
      <w:r>
        <w:t xml:space="preserve">These experiences </w:t>
      </w:r>
      <w:r w:rsidR="00C71938">
        <w:t>all confirmed</w:t>
      </w:r>
      <w:r>
        <w:t xml:space="preserve"> the absolute difference between </w:t>
      </w:r>
      <w:r w:rsidR="00C71938">
        <w:t xml:space="preserve">the </w:t>
      </w:r>
      <w:r>
        <w:t>sacred and profane</w:t>
      </w:r>
      <w:r w:rsidR="00EA0B17">
        <w:t>.</w:t>
      </w:r>
      <w:r w:rsidR="00452A9D">
        <w:t xml:space="preserve"> </w:t>
      </w:r>
      <w:r w:rsidR="00EA0B17">
        <w:t>Even sitting at the base</w:t>
      </w:r>
      <w:r w:rsidR="007961BC">
        <w:t xml:space="preserve"> of the Pyramid</w:t>
      </w:r>
      <w:r w:rsidR="00EA0B17">
        <w:t xml:space="preserve">, I felt </w:t>
      </w:r>
      <w:r w:rsidR="00CE0E1A">
        <w:t xml:space="preserve">outside </w:t>
      </w:r>
      <w:r w:rsidR="007961BC">
        <w:t>the world</w:t>
      </w:r>
      <w:r w:rsidR="00F2657F">
        <w:t xml:space="preserve"> of the tourist activities</w:t>
      </w:r>
      <w:r w:rsidR="00CE0E1A">
        <w:t xml:space="preserve"> in a separate space</w:t>
      </w:r>
      <w:r w:rsidR="00F2657F">
        <w:t xml:space="preserve">. </w:t>
      </w:r>
      <w:r w:rsidR="00090409">
        <w:t>The culmination of</w:t>
      </w:r>
      <w:r w:rsidR="0056119F">
        <w:t xml:space="preserve"> </w:t>
      </w:r>
      <w:r w:rsidR="0013627F">
        <w:t xml:space="preserve">my engagement </w:t>
      </w:r>
      <w:r w:rsidR="00090409">
        <w:t>also</w:t>
      </w:r>
      <w:r w:rsidR="0013627F">
        <w:t xml:space="preserve"> led me spontaneously to </w:t>
      </w:r>
      <w:r w:rsidR="0047644A">
        <w:t xml:space="preserve">perform </w:t>
      </w:r>
      <w:r w:rsidR="00090409">
        <w:t xml:space="preserve">a sacred </w:t>
      </w:r>
      <w:r w:rsidR="0047644A">
        <w:t>ritual, which had perhaps been performed there in the past.</w:t>
      </w:r>
    </w:p>
    <w:p w14:paraId="0265801F" w14:textId="792DBC6E" w:rsidR="00400642" w:rsidRDefault="00400642" w:rsidP="00400642">
      <w:pPr>
        <w:rPr>
          <w:b/>
          <w:bCs/>
        </w:rPr>
      </w:pPr>
      <w:r>
        <w:rPr>
          <w:b/>
          <w:bCs/>
        </w:rPr>
        <w:t>Final Thoughts</w:t>
      </w:r>
    </w:p>
    <w:p w14:paraId="5D5C6A56" w14:textId="3CC1AE64" w:rsidR="00CA0E24" w:rsidRDefault="007227F0" w:rsidP="000D5440">
      <w:pPr>
        <w:spacing w:after="0"/>
        <w:ind w:firstLine="720"/>
      </w:pPr>
      <w:r>
        <w:t>Transcribing my recorded impressions</w:t>
      </w:r>
      <w:r w:rsidR="00573241">
        <w:t xml:space="preserve"> provided much more insight than I had expected. It very quickly became evident that my voice changed entirely when I spoke of</w:t>
      </w:r>
      <w:r w:rsidR="003D5D30">
        <w:t xml:space="preserve"> the sacred. </w:t>
      </w:r>
      <w:r w:rsidR="00E61E07">
        <w:t>It grew</w:t>
      </w:r>
      <w:r w:rsidR="00FD7C91">
        <w:t xml:space="preserve"> soft, hesitant,</w:t>
      </w:r>
      <w:r w:rsidR="005F7571">
        <w:t xml:space="preserve"> and I often paused or let out a sigh.</w:t>
      </w:r>
      <w:r w:rsidR="00FD7C91">
        <w:t xml:space="preserve"> </w:t>
      </w:r>
      <w:r w:rsidR="0099007F">
        <w:t>The field work</w:t>
      </w:r>
      <w:r w:rsidR="00BA56DE">
        <w:t xml:space="preserve"> became</w:t>
      </w:r>
      <w:r w:rsidR="0099007F">
        <w:t xml:space="preserve"> </w:t>
      </w:r>
      <w:r w:rsidR="009665D7">
        <w:t xml:space="preserve">a </w:t>
      </w:r>
      <w:r w:rsidR="0099007F">
        <w:t xml:space="preserve">pilgrimage, which </w:t>
      </w:r>
      <w:r w:rsidR="009665D7">
        <w:t>I never expected</w:t>
      </w:r>
      <w:r w:rsidR="0099007F">
        <w:t xml:space="preserve">. </w:t>
      </w:r>
    </w:p>
    <w:p w14:paraId="6EBDE70F" w14:textId="5DEE7951" w:rsidR="00A343AE" w:rsidRDefault="004E6BFC" w:rsidP="000D5440">
      <w:pPr>
        <w:spacing w:after="0"/>
        <w:ind w:firstLine="720"/>
      </w:pPr>
      <w:r>
        <w:t>The most striking</w:t>
      </w:r>
      <w:r w:rsidR="00292F3F">
        <w:t xml:space="preserve"> sense of the sacred which I</w:t>
      </w:r>
      <w:r w:rsidR="00F71D17">
        <w:t xml:space="preserve"> experience</w:t>
      </w:r>
      <w:r w:rsidR="00292F3F">
        <w:t xml:space="preserve">d in this research came through the sense of being drawn to the </w:t>
      </w:r>
      <w:r w:rsidR="00285053">
        <w:t xml:space="preserve">central area of the Pyramid, and being ‘guided’ in my journeys. </w:t>
      </w:r>
      <w:r w:rsidR="00F71D17">
        <w:t xml:space="preserve"> </w:t>
      </w:r>
      <w:r w:rsidR="0059588A">
        <w:t xml:space="preserve">The </w:t>
      </w:r>
      <w:r w:rsidR="0059588A">
        <w:lastRenderedPageBreak/>
        <w:t xml:space="preserve">landscape seemed to </w:t>
      </w:r>
      <w:r w:rsidR="009665D7">
        <w:t>transport me</w:t>
      </w:r>
      <w:r w:rsidR="00A639EB">
        <w:t xml:space="preserve"> into a different, </w:t>
      </w:r>
      <w:r w:rsidR="00AF7DD2">
        <w:t>liminal space</w:t>
      </w:r>
      <w:r w:rsidR="009665D7">
        <w:t>,</w:t>
      </w:r>
      <w:r w:rsidR="00A639EB">
        <w:t xml:space="preserve"> in which the ordinary seemed transformed into sacred ground.</w:t>
      </w:r>
      <w:r w:rsidR="00B07BC2" w:rsidRPr="00B07BC2">
        <w:t xml:space="preserve"> </w:t>
      </w:r>
      <w:r w:rsidR="00B07BC2">
        <w:t>It may have been this powerful power of attraction which drew Marmont to build the Pyramid at the location.</w:t>
      </w:r>
    </w:p>
    <w:p w14:paraId="4A54E0F7" w14:textId="13D0A5CA" w:rsidR="007C054A" w:rsidRDefault="00A639EB" w:rsidP="00A343AE">
      <w:pPr>
        <w:spacing w:after="0"/>
        <w:ind w:firstLine="720"/>
      </w:pPr>
      <w:r>
        <w:t xml:space="preserve"> </w:t>
      </w:r>
      <w:r w:rsidR="00694724">
        <w:t>It was also surprising how absolute the difference</w:t>
      </w:r>
      <w:r w:rsidR="00651CCE">
        <w:t xml:space="preserve"> between sacred and profane felt. Just stepping off the Pyramid </w:t>
      </w:r>
      <w:r w:rsidR="004A4DDC">
        <w:t>on</w:t>
      </w:r>
      <w:r w:rsidR="00651CCE">
        <w:t xml:space="preserve">to the ground </w:t>
      </w:r>
      <w:r w:rsidR="004A4DDC">
        <w:t xml:space="preserve">below </w:t>
      </w:r>
      <w:r w:rsidR="00651CCE">
        <w:t>altered my exper</w:t>
      </w:r>
      <w:r w:rsidR="009360D8">
        <w:t>ience</w:t>
      </w:r>
      <w:r w:rsidR="001F4192">
        <w:t>.</w:t>
      </w:r>
      <w:r w:rsidR="00011733">
        <w:t xml:space="preserve"> The presence or absence of</w:t>
      </w:r>
      <w:r w:rsidR="00625C29">
        <w:t xml:space="preserve"> profane</w:t>
      </w:r>
      <w:r w:rsidR="00011733">
        <w:t xml:space="preserve"> </w:t>
      </w:r>
      <w:r w:rsidR="004A4DDC">
        <w:t xml:space="preserve">the </w:t>
      </w:r>
      <w:r w:rsidR="00625C29">
        <w:t xml:space="preserve">‘additions’ or ‘enhancements’ </w:t>
      </w:r>
      <w:r w:rsidR="004A4DDC">
        <w:t>of</w:t>
      </w:r>
      <w:r w:rsidR="00625C29">
        <w:t xml:space="preserve"> tourism seemed be </w:t>
      </w:r>
      <w:r w:rsidR="004A4DDC">
        <w:t>a</w:t>
      </w:r>
      <w:r w:rsidR="00625C29">
        <w:t xml:space="preserve"> decisive factor. </w:t>
      </w:r>
    </w:p>
    <w:p w14:paraId="4E47355E" w14:textId="7C1F2FF5" w:rsidR="00473B6A" w:rsidRPr="00400642" w:rsidRDefault="00C73034" w:rsidP="00F23E8E">
      <w:pPr>
        <w:ind w:firstLine="720"/>
      </w:pPr>
      <w:r>
        <w:t>The idea that the</w:t>
      </w:r>
      <w:r w:rsidR="000D5440">
        <w:t xml:space="preserve"> Pyramid might be a solar calendar </w:t>
      </w:r>
      <w:r w:rsidR="00F23E8E">
        <w:t xml:space="preserve">came as a </w:t>
      </w:r>
      <w:r w:rsidR="000D5440">
        <w:t>complete</w:t>
      </w:r>
      <w:r w:rsidR="00F23E8E">
        <w:t xml:space="preserve"> </w:t>
      </w:r>
      <w:r>
        <w:t xml:space="preserve">surprise, </w:t>
      </w:r>
      <w:r w:rsidR="007C054A">
        <w:t xml:space="preserve">and was a turning point in </w:t>
      </w:r>
      <w:r w:rsidR="000D5440">
        <w:t>my attitude towards it</w:t>
      </w:r>
      <w:r w:rsidR="00604AFA">
        <w:t>.</w:t>
      </w:r>
      <w:r w:rsidR="007C054A">
        <w:t xml:space="preserve"> </w:t>
      </w:r>
      <w:r w:rsidR="00A9642F">
        <w:t>The idea that Marmont was a Freemason</w:t>
      </w:r>
      <w:r w:rsidR="007C054A">
        <w:t>, however,</w:t>
      </w:r>
      <w:r w:rsidR="005B7217">
        <w:t xml:space="preserve"> </w:t>
      </w:r>
      <w:r w:rsidR="00B0747D">
        <w:t>was</w:t>
      </w:r>
      <w:r w:rsidR="005B7217">
        <w:t xml:space="preserve"> a bit of a shock. Although </w:t>
      </w:r>
      <w:r w:rsidR="00A21F18">
        <w:t>I discovered</w:t>
      </w:r>
      <w:r w:rsidR="00604AFA">
        <w:t xml:space="preserve"> a</w:t>
      </w:r>
      <w:r w:rsidR="00A03F5C">
        <w:t xml:space="preserve"> theory </w:t>
      </w:r>
      <w:r w:rsidR="00B0747D">
        <w:t>circulated in the</w:t>
      </w:r>
      <w:r w:rsidR="00A21F18">
        <w:t xml:space="preserve"> early 19</w:t>
      </w:r>
      <w:r w:rsidR="00A21F18" w:rsidRPr="00A21F18">
        <w:rPr>
          <w:vertAlign w:val="superscript"/>
        </w:rPr>
        <w:t>th</w:t>
      </w:r>
      <w:r w:rsidR="00A21F18">
        <w:t xml:space="preserve"> century </w:t>
      </w:r>
      <w:r w:rsidR="009731FD">
        <w:t>that th</w:t>
      </w:r>
      <w:r w:rsidR="00A03F5C">
        <w:t>e Illumina</w:t>
      </w:r>
      <w:r w:rsidR="009731FD">
        <w:t xml:space="preserve">ti </w:t>
      </w:r>
      <w:r w:rsidR="003816F8">
        <w:t xml:space="preserve">had </w:t>
      </w:r>
      <w:r w:rsidR="009731FD">
        <w:t>orchestrated the French Revolution</w:t>
      </w:r>
      <w:r w:rsidR="00F474A2">
        <w:t xml:space="preserve">, it has </w:t>
      </w:r>
      <w:r w:rsidR="00F83284">
        <w:t xml:space="preserve">long </w:t>
      </w:r>
      <w:r w:rsidR="00F474A2">
        <w:t>been discounted.</w:t>
      </w:r>
      <w:r w:rsidR="00F474A2">
        <w:rPr>
          <w:rStyle w:val="Voetnootmarkering"/>
        </w:rPr>
        <w:footnoteReference w:id="56"/>
      </w:r>
      <w:r w:rsidR="006A25DC">
        <w:t xml:space="preserve"> </w:t>
      </w:r>
      <w:r w:rsidR="00DC5A85">
        <w:t xml:space="preserve"> </w:t>
      </w:r>
      <w:r w:rsidR="006A25DC">
        <w:t xml:space="preserve">Yet </w:t>
      </w:r>
      <w:r w:rsidR="00717450">
        <w:t xml:space="preserve">Margaret Jacobs </w:t>
      </w:r>
      <w:r w:rsidR="007A21C3">
        <w:t>holds</w:t>
      </w:r>
      <w:r w:rsidR="006A25DC">
        <w:t xml:space="preserve"> that while the</w:t>
      </w:r>
      <w:r w:rsidR="0084223C">
        <w:t xml:space="preserve"> Freemasons </w:t>
      </w:r>
      <w:r w:rsidR="006A25DC">
        <w:t xml:space="preserve">did not </w:t>
      </w:r>
      <w:r w:rsidR="003816F8">
        <w:t>dictate</w:t>
      </w:r>
      <w:r w:rsidR="006A25DC">
        <w:t xml:space="preserve"> the revolution, </w:t>
      </w:r>
      <w:r w:rsidR="00096F75">
        <w:t>they were</w:t>
      </w:r>
      <w:r w:rsidR="0084223C">
        <w:t xml:space="preserve"> involved</w:t>
      </w:r>
      <w:r w:rsidR="003816F8">
        <w:t xml:space="preserve"> in revolutionary groups</w:t>
      </w:r>
      <w:r w:rsidR="00096F75">
        <w:t>. She also mentions that freemasonry travelled</w:t>
      </w:r>
      <w:r w:rsidR="00F83284">
        <w:t xml:space="preserve"> </w:t>
      </w:r>
      <w:r w:rsidR="00096F75">
        <w:t>from</w:t>
      </w:r>
      <w:r w:rsidR="00C63787">
        <w:t xml:space="preserve"> the Netherlands</w:t>
      </w:r>
      <w:r w:rsidR="00F83284">
        <w:t xml:space="preserve"> to France</w:t>
      </w:r>
      <w:r w:rsidR="00EE5850">
        <w:rPr>
          <w:rStyle w:val="Voetnootmarkering"/>
        </w:rPr>
        <w:footnoteReference w:id="57"/>
      </w:r>
      <w:r w:rsidR="00C63787">
        <w:t>.</w:t>
      </w:r>
      <w:r w:rsidR="00F70D53">
        <w:t xml:space="preserve"> This </w:t>
      </w:r>
      <w:r w:rsidR="00EF59DC">
        <w:t>subject</w:t>
      </w:r>
      <w:r w:rsidR="00F70D53">
        <w:t xml:space="preserve">, </w:t>
      </w:r>
      <w:r w:rsidR="00096F75">
        <w:t>the</w:t>
      </w:r>
      <w:r w:rsidR="00EF59DC">
        <w:t xml:space="preserve"> </w:t>
      </w:r>
      <w:r w:rsidR="00096F75">
        <w:t>possible</w:t>
      </w:r>
      <w:r w:rsidR="00F70D53">
        <w:t xml:space="preserve"> archeoastrono</w:t>
      </w:r>
      <w:r w:rsidR="00EF59DC">
        <w:t>m</w:t>
      </w:r>
      <w:r w:rsidR="00096F75">
        <w:t>y</w:t>
      </w:r>
      <w:r w:rsidR="00F70D53">
        <w:t xml:space="preserve"> of the Pyramid, and</w:t>
      </w:r>
      <w:r w:rsidR="00096F75">
        <w:t xml:space="preserve"> </w:t>
      </w:r>
      <w:r w:rsidR="001F1523">
        <w:t>information about the ‘barrow folk’ in th</w:t>
      </w:r>
      <w:r w:rsidR="004E28B7">
        <w:t>e</w:t>
      </w:r>
      <w:r w:rsidR="00F23E8E">
        <w:t xml:space="preserve"> landscape</w:t>
      </w:r>
      <w:r w:rsidR="00F70D53">
        <w:t xml:space="preserve"> </w:t>
      </w:r>
      <w:r w:rsidR="00BD6EFC">
        <w:t xml:space="preserve">are areas </w:t>
      </w:r>
      <w:r w:rsidR="00F23E8E">
        <w:t>for</w:t>
      </w:r>
      <w:r w:rsidR="00BD6EFC">
        <w:t xml:space="preserve"> further investigation.</w:t>
      </w:r>
    </w:p>
    <w:p w14:paraId="43A4140B" w14:textId="3EC8C89C" w:rsidR="008C4933" w:rsidRDefault="005B2F94" w:rsidP="008F1AAE">
      <w:pPr>
        <w:rPr>
          <w:b/>
          <w:bCs/>
        </w:rPr>
      </w:pPr>
      <w:r>
        <w:rPr>
          <w:b/>
          <w:bCs/>
        </w:rPr>
        <w:t>Conclusions</w:t>
      </w:r>
    </w:p>
    <w:p w14:paraId="5B2CA832" w14:textId="70280B54" w:rsidR="005B2F94" w:rsidRDefault="008F3B98" w:rsidP="00C97B59">
      <w:pPr>
        <w:spacing w:after="0"/>
        <w:ind w:firstLine="720"/>
      </w:pPr>
      <w:r>
        <w:t>This research set out to investigate the possibility of experiencing the sacred at the Pyramid of Austerlitz.</w:t>
      </w:r>
      <w:r w:rsidR="00D61746">
        <w:t xml:space="preserve"> Working from grounded theory, concepts from </w:t>
      </w:r>
      <w:r w:rsidR="00093FF7">
        <w:t>contesting</w:t>
      </w:r>
      <w:r w:rsidR="00D61746">
        <w:t xml:space="preserve"> perspectives were </w:t>
      </w:r>
      <w:r w:rsidR="004E28B7">
        <w:t>used</w:t>
      </w:r>
      <w:r w:rsidR="00EB5637">
        <w:t xml:space="preserve"> </w:t>
      </w:r>
      <w:r w:rsidR="0016087A">
        <w:t xml:space="preserve">to </w:t>
      </w:r>
      <w:r w:rsidR="00C124C0">
        <w:t>analyse phenomenological</w:t>
      </w:r>
      <w:r w:rsidR="00EB5637">
        <w:t xml:space="preserve"> data</w:t>
      </w:r>
      <w:r w:rsidR="0019436B">
        <w:t xml:space="preserve">. </w:t>
      </w:r>
      <w:r w:rsidR="00C124C0">
        <w:t xml:space="preserve"> The</w:t>
      </w:r>
      <w:r w:rsidR="00C169A2">
        <w:t xml:space="preserve"> </w:t>
      </w:r>
      <w:r w:rsidR="0019436B">
        <w:t>field work</w:t>
      </w:r>
      <w:r w:rsidR="00C124C0">
        <w:t xml:space="preserve"> </w:t>
      </w:r>
      <w:r w:rsidR="003932B0">
        <w:t>indicated that the sense of the sacred</w:t>
      </w:r>
      <w:r w:rsidR="00CC4583">
        <w:t xml:space="preserve"> is of a different quality when the </w:t>
      </w:r>
      <w:r w:rsidR="00795DFA">
        <w:t>Pyramid is seen</w:t>
      </w:r>
      <w:r w:rsidR="0016087A">
        <w:t xml:space="preserve"> as </w:t>
      </w:r>
      <w:r w:rsidR="00CC4583">
        <w:t xml:space="preserve">‘totem’ for </w:t>
      </w:r>
      <w:r w:rsidR="00BD5970">
        <w:t xml:space="preserve">modern consumerism, </w:t>
      </w:r>
      <w:r w:rsidR="006726F9">
        <w:t xml:space="preserve">as </w:t>
      </w:r>
      <w:r w:rsidR="00BD5970">
        <w:t xml:space="preserve">a </w:t>
      </w:r>
      <w:r w:rsidR="00372817">
        <w:t xml:space="preserve">‘totem’ </w:t>
      </w:r>
      <w:r w:rsidR="007866B0">
        <w:t xml:space="preserve">for </w:t>
      </w:r>
      <w:r w:rsidR="00815B3D">
        <w:t>Civil Religion</w:t>
      </w:r>
      <w:r w:rsidR="0070703C">
        <w:t>, and</w:t>
      </w:r>
      <w:r w:rsidR="00815B3D">
        <w:t xml:space="preserve"> ‘</w:t>
      </w:r>
      <w:r w:rsidR="00372817">
        <w:t>totem</w:t>
      </w:r>
      <w:r w:rsidR="00815B3D">
        <w:t>’ within</w:t>
      </w:r>
      <w:r w:rsidR="007866B0">
        <w:t xml:space="preserve"> a</w:t>
      </w:r>
      <w:r w:rsidR="00CB0CA3">
        <w:t xml:space="preserve"> </w:t>
      </w:r>
      <w:r w:rsidR="009C2E6C">
        <w:t xml:space="preserve">ritual landscape. </w:t>
      </w:r>
      <w:r w:rsidR="00F61626">
        <w:t>While</w:t>
      </w:r>
      <w:r w:rsidR="00A71AE8">
        <w:t xml:space="preserve"> </w:t>
      </w:r>
      <w:r w:rsidR="004062F0">
        <w:t xml:space="preserve">the experiences were all </w:t>
      </w:r>
      <w:r w:rsidR="00C27D59">
        <w:t>personal and highly subjective</w:t>
      </w:r>
      <w:r w:rsidR="00F61626">
        <w:t xml:space="preserve">, </w:t>
      </w:r>
      <w:r w:rsidR="00795DFA">
        <w:t>definite</w:t>
      </w:r>
      <w:r w:rsidR="00081344">
        <w:t xml:space="preserve"> themes emerged.</w:t>
      </w:r>
      <w:r w:rsidR="00F617CA">
        <w:t xml:space="preserve"> They suggest that a sacred attitude is essential</w:t>
      </w:r>
      <w:r w:rsidR="00F928CF">
        <w:t xml:space="preserve"> to experiencing</w:t>
      </w:r>
      <w:r w:rsidR="00903944">
        <w:t xml:space="preserve"> the divine.</w:t>
      </w:r>
    </w:p>
    <w:p w14:paraId="550085A1" w14:textId="4D6D7FBC" w:rsidR="00C97B59" w:rsidRDefault="00D41102" w:rsidP="00C97B59">
      <w:pPr>
        <w:spacing w:after="0"/>
        <w:ind w:firstLine="720"/>
      </w:pPr>
      <w:r>
        <w:t>Modern s</w:t>
      </w:r>
      <w:r w:rsidR="00C97B59">
        <w:t xml:space="preserve">cholars </w:t>
      </w:r>
      <w:r w:rsidR="009C2E6C">
        <w:t xml:space="preserve">may </w:t>
      </w:r>
      <w:r w:rsidR="00C97B59">
        <w:t xml:space="preserve">argue </w:t>
      </w:r>
      <w:r w:rsidR="00753944">
        <w:t xml:space="preserve">that </w:t>
      </w:r>
      <w:r>
        <w:t xml:space="preserve">people currently </w:t>
      </w:r>
      <w:r w:rsidR="00753944">
        <w:t>sacralise the profane</w:t>
      </w:r>
      <w:r w:rsidR="00F86EDB">
        <w:t xml:space="preserve"> in order to experience </w:t>
      </w:r>
      <w:r w:rsidR="00B53064">
        <w:t>inherent need</w:t>
      </w:r>
      <w:r w:rsidR="002124A0">
        <w:t xml:space="preserve"> for the sacred.</w:t>
      </w:r>
      <w:r w:rsidR="00F86EDB">
        <w:t xml:space="preserve"> </w:t>
      </w:r>
      <w:r w:rsidR="002124A0">
        <w:t>The</w:t>
      </w:r>
      <w:r w:rsidR="00903944">
        <w:t>y</w:t>
      </w:r>
      <w:r w:rsidR="002124A0">
        <w:t xml:space="preserve"> do</w:t>
      </w:r>
      <w:r w:rsidR="00F86EDB">
        <w:t xml:space="preserve"> so through consumerism and tourism, </w:t>
      </w:r>
      <w:r w:rsidR="002124A0">
        <w:t xml:space="preserve">but </w:t>
      </w:r>
      <w:r w:rsidR="0095554D">
        <w:t>any sense of the extraordinary</w:t>
      </w:r>
      <w:r w:rsidR="009C2E6C">
        <w:t xml:space="preserve"> </w:t>
      </w:r>
      <w:r w:rsidR="00903944">
        <w:t>these</w:t>
      </w:r>
      <w:r w:rsidR="009C2E6C">
        <w:t xml:space="preserve"> provide</w:t>
      </w:r>
      <w:r w:rsidR="0095554D">
        <w:t xml:space="preserve"> is </w:t>
      </w:r>
      <w:r w:rsidR="00125406">
        <w:t>transient</w:t>
      </w:r>
      <w:r w:rsidR="0095554D">
        <w:t xml:space="preserve">. </w:t>
      </w:r>
      <w:r w:rsidR="003A40A8">
        <w:t>Similarly, while Civil Religion may have offer</w:t>
      </w:r>
      <w:r w:rsidR="008828D6">
        <w:t>ed</w:t>
      </w:r>
      <w:r w:rsidR="003A40A8">
        <w:t xml:space="preserve"> an alternative</w:t>
      </w:r>
      <w:r w:rsidR="00524A7B">
        <w:t xml:space="preserve"> </w:t>
      </w:r>
      <w:r w:rsidR="008828D6">
        <w:t>to</w:t>
      </w:r>
      <w:r w:rsidR="00524A7B">
        <w:t xml:space="preserve"> Christianity, </w:t>
      </w:r>
      <w:r w:rsidR="008828D6">
        <w:t>countries change their rulers</w:t>
      </w:r>
      <w:r w:rsidR="00E704EE">
        <w:t>, and national pride is be</w:t>
      </w:r>
      <w:r w:rsidR="00A81B3B">
        <w:t>ing replaced with globalism</w:t>
      </w:r>
      <w:r w:rsidR="00184874">
        <w:t xml:space="preserve">. </w:t>
      </w:r>
      <w:r w:rsidR="00A81B3B">
        <w:t>Yet the</w:t>
      </w:r>
      <w:r w:rsidR="00066E9F">
        <w:t xml:space="preserve"> numinous realm of the Otherworld </w:t>
      </w:r>
      <w:r w:rsidR="006726F9">
        <w:t>seems</w:t>
      </w:r>
      <w:r w:rsidR="00AF77E5">
        <w:t xml:space="preserve"> to </w:t>
      </w:r>
      <w:r w:rsidR="006726F9">
        <w:t xml:space="preserve">still </w:t>
      </w:r>
      <w:r w:rsidR="002124A0">
        <w:t>be present</w:t>
      </w:r>
      <w:r w:rsidR="00894E7C">
        <w:t xml:space="preserve"> in </w:t>
      </w:r>
      <w:r w:rsidR="002124A0">
        <w:t xml:space="preserve">the </w:t>
      </w:r>
      <w:r w:rsidR="00894E7C">
        <w:t xml:space="preserve">sacred </w:t>
      </w:r>
      <w:r w:rsidR="001B4DD1">
        <w:t>landscape of the Pyramid</w:t>
      </w:r>
      <w:r w:rsidR="00DC3E1F">
        <w:t>.</w:t>
      </w:r>
      <w:r w:rsidR="00894E7C">
        <w:t xml:space="preserve"> </w:t>
      </w:r>
      <w:r w:rsidR="00AE1FD4">
        <w:t>This suggests that the sacred</w:t>
      </w:r>
      <w:r w:rsidR="00350CA8">
        <w:t xml:space="preserve"> resides in the natural world, despite humanity’s </w:t>
      </w:r>
      <w:r w:rsidR="00A20056">
        <w:t>constructions and changing beliefs.</w:t>
      </w:r>
      <w:r w:rsidR="00D04A1F">
        <w:t xml:space="preserve"> At the same time, the recognition of the sacred requires</w:t>
      </w:r>
      <w:r w:rsidR="002D35F8">
        <w:t xml:space="preserve"> conscious attention </w:t>
      </w:r>
      <w:r w:rsidR="00684610">
        <w:t xml:space="preserve">in order to be perceived. </w:t>
      </w:r>
      <w:r w:rsidR="0028350C">
        <w:t xml:space="preserve">Through the sacralisation of the world, humanity </w:t>
      </w:r>
      <w:r w:rsidR="000C442D">
        <w:t>allows itself the experience of the divine.</w:t>
      </w:r>
    </w:p>
    <w:p w14:paraId="189E0535" w14:textId="77777777" w:rsidR="00C97B59" w:rsidRPr="005B2F94" w:rsidRDefault="00C97B59" w:rsidP="00EB5637">
      <w:pPr>
        <w:ind w:firstLine="720"/>
      </w:pPr>
    </w:p>
    <w:p w14:paraId="4641A72C" w14:textId="606EB942" w:rsidR="00626CEA" w:rsidRDefault="00626CEA" w:rsidP="00626CEA"/>
    <w:p w14:paraId="58DB0641" w14:textId="77777777" w:rsidR="00B417DB" w:rsidRDefault="00B417DB" w:rsidP="00B417DB">
      <w:pPr>
        <w:spacing w:after="0"/>
        <w:ind w:firstLine="720"/>
      </w:pPr>
    </w:p>
    <w:p w14:paraId="665D1AF7" w14:textId="77777777" w:rsidR="004F5EA2" w:rsidRDefault="004F5EA2" w:rsidP="00B417DB">
      <w:pPr>
        <w:spacing w:after="0"/>
        <w:ind w:firstLine="720"/>
      </w:pPr>
    </w:p>
    <w:p w14:paraId="68197A84" w14:textId="77777777" w:rsidR="004F5EA2" w:rsidRDefault="004F5EA2" w:rsidP="00B417DB">
      <w:pPr>
        <w:spacing w:after="0"/>
        <w:ind w:firstLine="720"/>
      </w:pPr>
    </w:p>
    <w:p w14:paraId="5F9F7D2D" w14:textId="77777777" w:rsidR="004F5EA2" w:rsidRDefault="004F5EA2" w:rsidP="00B417DB">
      <w:pPr>
        <w:spacing w:after="0"/>
        <w:ind w:firstLine="720"/>
      </w:pPr>
    </w:p>
    <w:p w14:paraId="10332427" w14:textId="77777777" w:rsidR="00845A18" w:rsidRDefault="00845A18" w:rsidP="00493203">
      <w:pPr>
        <w:spacing w:after="0"/>
      </w:pPr>
    </w:p>
    <w:p w14:paraId="38855341" w14:textId="3A445078" w:rsidR="004F5EA2" w:rsidRDefault="004F5EA2" w:rsidP="004F5EA2">
      <w:pPr>
        <w:rPr>
          <w:b/>
          <w:bCs/>
        </w:rPr>
      </w:pPr>
      <w:r>
        <w:rPr>
          <w:b/>
          <w:bCs/>
        </w:rPr>
        <w:lastRenderedPageBreak/>
        <w:t>Bibliography</w:t>
      </w:r>
    </w:p>
    <w:p w14:paraId="61453F2A" w14:textId="550652CE" w:rsidR="00D457FC" w:rsidRDefault="00D457FC" w:rsidP="004F5EA2">
      <w:r w:rsidRPr="009554BB">
        <w:t xml:space="preserve">Belk, Russell W. </w:t>
      </w:r>
      <w:r>
        <w:t xml:space="preserve">, </w:t>
      </w:r>
      <w:r w:rsidRPr="009554BB">
        <w:t>Melanie Wallendorf and John F. Sherry, Jr</w:t>
      </w:r>
      <w:r>
        <w:t>, ‘</w:t>
      </w:r>
      <w:r w:rsidRPr="00F17739">
        <w:t xml:space="preserve">The Sacred and the Profane in Consumer </w:t>
      </w:r>
      <w:r w:rsidR="00493203" w:rsidRPr="00F17739">
        <w:t>Behaviour</w:t>
      </w:r>
      <w:r w:rsidRPr="00F17739">
        <w:t>: Theodicy on the Odyssey</w:t>
      </w:r>
      <w:r>
        <w:t xml:space="preserve">’, </w:t>
      </w:r>
      <w:r w:rsidRPr="00F17739">
        <w:rPr>
          <w:i/>
          <w:iCs/>
        </w:rPr>
        <w:t>Journal of Consumer Research</w:t>
      </w:r>
      <w:r w:rsidRPr="00F17739">
        <w:t xml:space="preserve"> , Jun., 1989, Vol. 16, No. 1 (Jun., 1989), pp. 1-38</w:t>
      </w:r>
      <w:r>
        <w:t>.</w:t>
      </w:r>
    </w:p>
    <w:p w14:paraId="6C9C10EA" w14:textId="481ACE9E" w:rsidR="00474A11" w:rsidRDefault="00474A11" w:rsidP="004F5EA2">
      <w:r w:rsidRPr="00474A11">
        <w:t>Bender,</w:t>
      </w:r>
      <w:r w:rsidR="00AE4F82" w:rsidRPr="00AE4F82">
        <w:t xml:space="preserve"> </w:t>
      </w:r>
      <w:r w:rsidR="00AE4F82" w:rsidRPr="00474A11">
        <w:t>Barbara</w:t>
      </w:r>
      <w:r w:rsidR="00AE4F82">
        <w:t>,</w:t>
      </w:r>
      <w:r w:rsidRPr="00474A11">
        <w:t xml:space="preserve"> </w:t>
      </w:r>
      <w:r w:rsidRPr="00474A11">
        <w:rPr>
          <w:i/>
          <w:iCs/>
        </w:rPr>
        <w:t>Stonehenge: Making Space</w:t>
      </w:r>
      <w:r w:rsidRPr="00474A11">
        <w:t xml:space="preserve"> by Barbara Bender (Oxford: Berg, 1998).</w:t>
      </w:r>
    </w:p>
    <w:p w14:paraId="79AD1A86" w14:textId="771A0141" w:rsidR="00CD4DBB" w:rsidRDefault="00CD4DBB" w:rsidP="004F5EA2">
      <w:r w:rsidRPr="00CD4DBB">
        <w:t>Bourgeois,</w:t>
      </w:r>
      <w:r w:rsidR="00640A3F">
        <w:t xml:space="preserve"> Quentin,</w:t>
      </w:r>
      <w:r w:rsidRPr="00CD4DBB">
        <w:t xml:space="preserve"> </w:t>
      </w:r>
      <w:r w:rsidRPr="00CD4DBB">
        <w:rPr>
          <w:i/>
          <w:iCs/>
        </w:rPr>
        <w:t>Monuments on the Horizon: The Formation of the Barrow Landscape Throughout the 3rd and 2nd Millennium BC</w:t>
      </w:r>
      <w:r w:rsidRPr="00CD4DBB">
        <w:t>, (Leiden: Sidestone Press, 2013)</w:t>
      </w:r>
      <w:r w:rsidR="00640A3F">
        <w:t>.</w:t>
      </w:r>
    </w:p>
    <w:p w14:paraId="6DD7B66F" w14:textId="7BA76E73" w:rsidR="004F5EA2" w:rsidRDefault="004F5EA2" w:rsidP="004F5EA2">
      <w:r w:rsidRPr="00433582">
        <w:t xml:space="preserve">Casey, Edward S., </w:t>
      </w:r>
      <w:r w:rsidRPr="00431221">
        <w:rPr>
          <w:i/>
          <w:iCs/>
        </w:rPr>
        <w:t>The Fate of Place, a Philosophical History</w:t>
      </w:r>
      <w:r w:rsidRPr="00433582">
        <w:t xml:space="preserve"> (Berkeley, CA: University of California Press, 1998).</w:t>
      </w:r>
    </w:p>
    <w:p w14:paraId="5DAD09DE" w14:textId="68CED583" w:rsidR="0089142D" w:rsidRPr="0089142D" w:rsidRDefault="0089142D" w:rsidP="004F5EA2">
      <w:pPr>
        <w:rPr>
          <w:lang w:val="nl-NL"/>
        </w:rPr>
      </w:pPr>
      <w:r w:rsidRPr="0089142D">
        <w:rPr>
          <w:lang w:val="nl-NL"/>
        </w:rPr>
        <w:t xml:space="preserve">Dagjesweg, ‘Beoordeling de Pyramide van </w:t>
      </w:r>
      <w:r w:rsidR="00493203" w:rsidRPr="0089142D">
        <w:rPr>
          <w:lang w:val="nl-NL"/>
        </w:rPr>
        <w:t>Austerlitz</w:t>
      </w:r>
      <w:r w:rsidRPr="0089142D">
        <w:rPr>
          <w:lang w:val="nl-NL"/>
        </w:rPr>
        <w:t xml:space="preserve">’, </w:t>
      </w:r>
      <w:r w:rsidRPr="0089142D">
        <w:rPr>
          <w:i/>
          <w:iCs/>
          <w:lang w:val="nl-NL"/>
        </w:rPr>
        <w:t xml:space="preserve">Dagjesweg.nl </w:t>
      </w:r>
      <w:r w:rsidRPr="0089142D">
        <w:rPr>
          <w:lang w:val="nl-NL"/>
        </w:rPr>
        <w:t xml:space="preserve">&lt; </w:t>
      </w:r>
      <w:hyperlink r:id="rId14" w:history="1">
        <w:r w:rsidRPr="0089142D">
          <w:rPr>
            <w:rStyle w:val="Hyperlink"/>
            <w:lang w:val="nl-NL"/>
          </w:rPr>
          <w:t>https://www.dagjeweg.nl/reviews/2670/De-Pyramide-van-Austerlitz</w:t>
        </w:r>
      </w:hyperlink>
      <w:r w:rsidRPr="0089142D">
        <w:rPr>
          <w:lang w:val="nl-NL"/>
        </w:rPr>
        <w:t xml:space="preserve"> &gt; [ Accessed 24 December 2024].</w:t>
      </w:r>
    </w:p>
    <w:p w14:paraId="6465CA3D" w14:textId="758284BD" w:rsidR="00D457FC" w:rsidRDefault="00D457FC" w:rsidP="004F5EA2">
      <w:r w:rsidRPr="00D457FC">
        <w:t>Dempsey,</w:t>
      </w:r>
      <w:r w:rsidR="005C1CAF">
        <w:t xml:space="preserve"> </w:t>
      </w:r>
      <w:r w:rsidR="005C1CAF" w:rsidRPr="00D457FC">
        <w:t>Caitlyn</w:t>
      </w:r>
      <w:r w:rsidR="005C1CAF">
        <w:t>,</w:t>
      </w:r>
      <w:r w:rsidRPr="00D457FC">
        <w:t xml:space="preserve"> ‘What is a Mountain?’, </w:t>
      </w:r>
      <w:r w:rsidRPr="00BB3C3D">
        <w:rPr>
          <w:i/>
          <w:iCs/>
        </w:rPr>
        <w:t>Geography Realm</w:t>
      </w:r>
      <w:r w:rsidRPr="00D457FC">
        <w:t xml:space="preserve"> (2020). &lt;</w:t>
      </w:r>
      <w:r>
        <w:t xml:space="preserve"> </w:t>
      </w:r>
      <w:hyperlink r:id="rId15" w:history="1">
        <w:r w:rsidRPr="008E7619">
          <w:rPr>
            <w:rStyle w:val="Hyperlink"/>
          </w:rPr>
          <w:t>https://www.geographyrealm.com/mountain</w:t>
        </w:r>
      </w:hyperlink>
      <w:r>
        <w:t xml:space="preserve"> </w:t>
      </w:r>
      <w:r w:rsidRPr="00D457FC">
        <w:t xml:space="preserve"> &gt; [ Accessed 5 January 2020].</w:t>
      </w:r>
    </w:p>
    <w:p w14:paraId="20061D09" w14:textId="64BDD17A" w:rsidR="00595093" w:rsidRDefault="005C1CAF" w:rsidP="004F5EA2">
      <w:r w:rsidRPr="005C1CAF">
        <w:t>Desjarlais</w:t>
      </w:r>
      <w:r>
        <w:t>, Robert</w:t>
      </w:r>
      <w:r w:rsidRPr="005C1CAF">
        <w:t xml:space="preserve"> and C. Jason Throop, ‘Phenomenological Approaches in Anthropology’, </w:t>
      </w:r>
      <w:r w:rsidRPr="005C1CAF">
        <w:rPr>
          <w:i/>
          <w:iCs/>
        </w:rPr>
        <w:t>Annual Review of Anthropology</w:t>
      </w:r>
      <w:r w:rsidRPr="005C1CAF">
        <w:t xml:space="preserve">, 40 (2011), pp. 87-102, (p. 89). &lt; </w:t>
      </w:r>
      <w:hyperlink r:id="rId16" w:history="1">
        <w:r w:rsidRPr="005C1CAF">
          <w:rPr>
            <w:rStyle w:val="Hyperlink"/>
          </w:rPr>
          <w:t>https://www.jstor.org/stable/41287721</w:t>
        </w:r>
      </w:hyperlink>
      <w:r w:rsidRPr="005C1CAF">
        <w:t xml:space="preserve"> &gt; [Accessed 31 December 2024].</w:t>
      </w:r>
    </w:p>
    <w:p w14:paraId="077EA7A7" w14:textId="1DC44136" w:rsidR="004F5EA2" w:rsidRDefault="004F5EA2" w:rsidP="004F5EA2">
      <w:pPr>
        <w:rPr>
          <w:rStyle w:val="Hyperlink"/>
        </w:rPr>
      </w:pPr>
      <w:r>
        <w:t xml:space="preserve">Devereux, Paul, </w:t>
      </w:r>
      <w:r>
        <w:rPr>
          <w:i/>
          <w:iCs/>
        </w:rPr>
        <w:t>Secrets of Ancient and Sacred Places</w:t>
      </w:r>
      <w:r>
        <w:t xml:space="preserve"> (London: Blandford, 1993). </w:t>
      </w:r>
    </w:p>
    <w:p w14:paraId="5D36E38B" w14:textId="71CABC4D" w:rsidR="007A7C4A" w:rsidRPr="00CC0C57" w:rsidRDefault="007A7C4A" w:rsidP="004F5EA2">
      <w:r w:rsidRPr="007A7C4A">
        <w:t>Dietler, Michael</w:t>
      </w:r>
      <w:r>
        <w:t>,</w:t>
      </w:r>
      <w:r w:rsidRPr="007A7C4A">
        <w:t xml:space="preserve"> ‘"Our Ancestors the Gauls": Archaeology, Ethnic Nationalism, and the Manipulation of Celtic Identity in Modern Europe’, </w:t>
      </w:r>
      <w:r w:rsidRPr="007A7C4A">
        <w:rPr>
          <w:i/>
          <w:iCs/>
        </w:rPr>
        <w:t>American Anthropologist</w:t>
      </w:r>
      <w:r w:rsidRPr="007A7C4A">
        <w:t>, 96.3 (Sep., 1994), pp. 584-605.</w:t>
      </w:r>
    </w:p>
    <w:p w14:paraId="20F277BA" w14:textId="77777777" w:rsidR="004F5EA2" w:rsidRDefault="004F5EA2" w:rsidP="004F5EA2">
      <w:r>
        <w:t xml:space="preserve">Durkheim, Emile, </w:t>
      </w:r>
      <w:r w:rsidRPr="00431221">
        <w:rPr>
          <w:i/>
          <w:iCs/>
        </w:rPr>
        <w:t>The Elementary Forms of Religious Life</w:t>
      </w:r>
      <w:r>
        <w:t>, trans. Karen E. Fields, New York: Free Press 1995 [1st edn.., Les Formes élémentaires de la vie religieuse, Paris; F. Alcan 1912].</w:t>
      </w:r>
    </w:p>
    <w:p w14:paraId="10E7EE0B" w14:textId="77777777" w:rsidR="004F5EA2" w:rsidRDefault="004F5EA2" w:rsidP="004F5EA2">
      <w:r>
        <w:t xml:space="preserve">Eliade, Mircea, </w:t>
      </w:r>
      <w:r w:rsidRPr="00431221">
        <w:rPr>
          <w:i/>
          <w:iCs/>
        </w:rPr>
        <w:t>The Sacred and the Profane</w:t>
      </w:r>
      <w:r>
        <w:t xml:space="preserve"> (New York: Harcourt Brace 1959), pp. 20-65 (‘Sacred Place and Making the World Sacred’).</w:t>
      </w:r>
    </w:p>
    <w:p w14:paraId="019B3FCA" w14:textId="15A8C1E6" w:rsidR="004C053F" w:rsidRDefault="004C053F" w:rsidP="004F5EA2">
      <w:r w:rsidRPr="004C053F">
        <w:t>Fields,</w:t>
      </w:r>
      <w:r>
        <w:t xml:space="preserve"> Karen,</w:t>
      </w:r>
      <w:r w:rsidRPr="004C053F">
        <w:t xml:space="preserve"> ‘Translator’s Introduction’ in Emile Durkheim, </w:t>
      </w:r>
      <w:r w:rsidRPr="004C053F">
        <w:rPr>
          <w:i/>
          <w:iCs/>
        </w:rPr>
        <w:t xml:space="preserve">The Elementary Forms of Religion, </w:t>
      </w:r>
      <w:r w:rsidRPr="004C053F">
        <w:t>ed. by Karen Fields</w:t>
      </w:r>
      <w:r w:rsidRPr="004C053F">
        <w:rPr>
          <w:i/>
          <w:iCs/>
        </w:rPr>
        <w:t xml:space="preserve"> </w:t>
      </w:r>
      <w:r w:rsidRPr="004C053F">
        <w:t>(New York: Free Press, 1995),</w:t>
      </w:r>
    </w:p>
    <w:p w14:paraId="2CA3DCD0" w14:textId="77777777" w:rsidR="004F5EA2" w:rsidRDefault="004F5EA2" w:rsidP="004F5EA2">
      <w:r w:rsidRPr="007974DD">
        <w:t xml:space="preserve">Fontijn, David, Living Near the Dead: New Research On Ancient Funerary Landscapes, (Leiden: Sidestone Press: 2010). </w:t>
      </w:r>
    </w:p>
    <w:p w14:paraId="2F33E1A0" w14:textId="549190E2" w:rsidR="00AB55DE" w:rsidRDefault="00AB55DE" w:rsidP="004F5EA2">
      <w:r w:rsidRPr="007974DD">
        <w:t xml:space="preserve">Fontijn, David, ‘The “Ritual” Fabric of Prehistoric Landscape Funerary Places and Deposition Sites in the Low Countries c. 5000 – 1500 cal BC’, </w:t>
      </w:r>
      <w:r w:rsidRPr="00A67634">
        <w:rPr>
          <w:i/>
          <w:iCs/>
        </w:rPr>
        <w:t>Sozialarcheologische Perspektiven: Gesellschaftlicher Wandel 5000-1500 v. Chr. zwischen Atlantik und Kaukasus, Archaeologie in Eurasien 24</w:t>
      </w:r>
      <w:r w:rsidRPr="007974DD">
        <w:t xml:space="preserve">, edited by S. Hansen/J. Mueller, </w:t>
      </w:r>
      <w:r>
        <w:t xml:space="preserve">&lt; </w:t>
      </w:r>
      <w:hyperlink r:id="rId17" w:history="1">
        <w:r w:rsidR="009D54D8" w:rsidRPr="008E7619">
          <w:rPr>
            <w:rStyle w:val="Hyperlink"/>
          </w:rPr>
          <w:t>https://www.academia.edu/1229814/The_ritual_fabric_of_Prehistoric_Landscape_Funerary_Places_and_Deposition_Sites_in_the_Low_Countries_c_5000_1500_cal_BC</w:t>
        </w:r>
      </w:hyperlink>
      <w:r w:rsidR="009D54D8">
        <w:t xml:space="preserve"> </w:t>
      </w:r>
      <w:r w:rsidRPr="007974DD">
        <w:t>&gt; [Accessed 4 December</w:t>
      </w:r>
      <w:r>
        <w:t xml:space="preserve"> 2024</w:t>
      </w:r>
      <w:r w:rsidRPr="007974DD">
        <w:t>].</w:t>
      </w:r>
    </w:p>
    <w:p w14:paraId="561A8715" w14:textId="0A0A7B80" w:rsidR="00F352BC" w:rsidRDefault="00F352BC" w:rsidP="004F5EA2">
      <w:r w:rsidRPr="00F352BC">
        <w:t>Gelbart, Nina R.</w:t>
      </w:r>
      <w:r>
        <w:t>,</w:t>
      </w:r>
      <w:r w:rsidRPr="00F352BC">
        <w:t xml:space="preserve"> ‘Reviewed Work(s): The Radical Enlightenment: Pantheists, Freemasons and Republicans. by Margaret C. Jacob’, </w:t>
      </w:r>
      <w:r w:rsidRPr="00F352BC">
        <w:rPr>
          <w:i/>
          <w:iCs/>
        </w:rPr>
        <w:t>Eighteenth-Century Studies</w:t>
      </w:r>
      <w:r w:rsidRPr="00F352BC">
        <w:t>, 17.2 (Winter, 1983-1984), pp. 184-189</w:t>
      </w:r>
      <w:r w:rsidR="00EE3070">
        <w:t>.</w:t>
      </w:r>
    </w:p>
    <w:p w14:paraId="24A22506" w14:textId="7B732B3F" w:rsidR="00413888" w:rsidRPr="00093FF7" w:rsidRDefault="00413888" w:rsidP="004F5EA2">
      <w:r w:rsidRPr="00093FF7">
        <w:lastRenderedPageBreak/>
        <w:t>Gemeente Utrechtse Heuvelrug, ‘Grafheuvels of op de Utrechtse Heuvelrug (Information at the Prehistoric Barrow ‘Halm’), [photographed on 15 December 2024].</w:t>
      </w:r>
    </w:p>
    <w:p w14:paraId="33224B6B" w14:textId="432BFF96" w:rsidR="00646C75" w:rsidRPr="00646C75" w:rsidRDefault="00646C75" w:rsidP="004F5EA2">
      <w:r w:rsidRPr="00646C75">
        <w:t>Goodrick-Clarke, Nicholas</w:t>
      </w:r>
      <w:r>
        <w:t>,</w:t>
      </w:r>
      <w:r w:rsidRPr="00646C75">
        <w:t xml:space="preserve"> ‘Stonehenge to the Sphinx: Esoteric Theory and Practice in Twentieth-Century Astroaraeology’, </w:t>
      </w:r>
      <w:r w:rsidRPr="00646C75">
        <w:rPr>
          <w:i/>
          <w:iCs/>
        </w:rPr>
        <w:t xml:space="preserve">Astrologies: Plurality and Diversity in the History of Astrology, </w:t>
      </w:r>
      <w:r w:rsidRPr="00646C75">
        <w:t>edited by Nicholas Campion and Liz Green, (Ceredigion: Sophia Centre Press, 2011), pp. 151 – 164</w:t>
      </w:r>
      <w:r>
        <w:t>.</w:t>
      </w:r>
    </w:p>
    <w:p w14:paraId="143A1FA7" w14:textId="76BBED60" w:rsidR="00AB55DE" w:rsidRPr="00093FF7" w:rsidRDefault="00AB55DE" w:rsidP="004F5EA2">
      <w:r w:rsidRPr="00AB55DE">
        <w:rPr>
          <w:lang w:val="nl-NL"/>
        </w:rPr>
        <w:t>Groningen,</w:t>
      </w:r>
      <w:r w:rsidR="00413888" w:rsidRPr="00413888">
        <w:rPr>
          <w:lang w:val="nl-NL"/>
        </w:rPr>
        <w:t xml:space="preserve"> </w:t>
      </w:r>
      <w:r w:rsidR="00413888" w:rsidRPr="00AB55DE">
        <w:rPr>
          <w:lang w:val="nl-NL"/>
        </w:rPr>
        <w:t>Catharina L. van</w:t>
      </w:r>
      <w:r w:rsidR="00413888">
        <w:rPr>
          <w:lang w:val="nl-NL"/>
        </w:rPr>
        <w:t>,</w:t>
      </w:r>
      <w:r w:rsidRPr="00AB55DE">
        <w:rPr>
          <w:lang w:val="nl-NL"/>
        </w:rPr>
        <w:t xml:space="preserve"> </w:t>
      </w:r>
      <w:r w:rsidRPr="00AB55DE">
        <w:rPr>
          <w:i/>
          <w:iCs/>
          <w:lang w:val="nl-NL"/>
        </w:rPr>
        <w:t xml:space="preserve">De Utrechtse heuvelrug. De Stichtse Lustwarande. Buitens in het groen, </w:t>
      </w:r>
      <w:r w:rsidRPr="00AB55DE">
        <w:rPr>
          <w:lang w:val="nl-NL"/>
        </w:rPr>
        <w:t>(Zeist: Waanders Uitgevers / Rijksdienst voor de Monumentenzorg, 1999)</w:t>
      </w:r>
      <w:r w:rsidR="0034415C">
        <w:rPr>
          <w:lang w:val="nl-NL"/>
        </w:rPr>
        <w:t>.</w:t>
      </w:r>
      <w:r w:rsidRPr="00AB55DE">
        <w:rPr>
          <w:lang w:val="nl-NL"/>
        </w:rPr>
        <w:t xml:space="preserve"> </w:t>
      </w:r>
      <w:r w:rsidRPr="00093FF7">
        <w:t xml:space="preserve">&lt; </w:t>
      </w:r>
      <w:hyperlink r:id="rId18" w:history="1">
        <w:r w:rsidRPr="00093FF7">
          <w:rPr>
            <w:rStyle w:val="Hyperlink"/>
          </w:rPr>
          <w:t xml:space="preserve">https://www.dbnl.org/  </w:t>
        </w:r>
      </w:hyperlink>
      <w:r w:rsidRPr="00093FF7">
        <w:t>&gt; [ Accessed 26 December 2024].</w:t>
      </w:r>
    </w:p>
    <w:p w14:paraId="255ACF9C" w14:textId="77777777" w:rsidR="004F5EA2" w:rsidRDefault="004F5EA2" w:rsidP="004F5EA2">
      <w:r w:rsidRPr="005B5A0B">
        <w:t xml:space="preserve">Gunzburg, Darrelyn &amp; Bernadette Brady (eds), </w:t>
      </w:r>
      <w:r w:rsidRPr="00A67634">
        <w:rPr>
          <w:i/>
          <w:iCs/>
        </w:rPr>
        <w:t>Space, Place, and Religious Landscapes</w:t>
      </w:r>
      <w:r w:rsidRPr="005B5A0B">
        <w:t xml:space="preserve"> (London: Bloomsbury Academic Publishing, 2021).</w:t>
      </w:r>
    </w:p>
    <w:p w14:paraId="27DB686B" w14:textId="77777777" w:rsidR="004F5EA2" w:rsidRPr="005B5A0B" w:rsidRDefault="004F5EA2" w:rsidP="004F5EA2">
      <w:r>
        <w:t xml:space="preserve">Hennink, Monique, Inge Hutter, Ajay Baily, </w:t>
      </w:r>
      <w:r>
        <w:rPr>
          <w:i/>
          <w:iCs/>
        </w:rPr>
        <w:t xml:space="preserve">Qualitative Research Methods </w:t>
      </w:r>
      <w:r>
        <w:t>(London: Sage Publications Ltd., 2015).</w:t>
      </w:r>
    </w:p>
    <w:p w14:paraId="2741950F" w14:textId="0A35327B" w:rsidR="004F5EA2" w:rsidRDefault="004F5EA2" w:rsidP="004F5EA2">
      <w:r w:rsidRPr="005B5A0B">
        <w:t xml:space="preserve">Ingold, Tim. </w:t>
      </w:r>
      <w:r w:rsidRPr="009B3282">
        <w:rPr>
          <w:i/>
          <w:iCs/>
        </w:rPr>
        <w:t>Lines: A Brief History</w:t>
      </w:r>
      <w:r w:rsidR="00A67634">
        <w:t>,</w:t>
      </w:r>
      <w:r w:rsidRPr="005B5A0B">
        <w:t xml:space="preserve"> (London: Routledge, 2007).</w:t>
      </w:r>
    </w:p>
    <w:p w14:paraId="1A001F2B" w14:textId="77777777" w:rsidR="004F5EA2" w:rsidRDefault="004F5EA2" w:rsidP="004F5EA2">
      <w:r>
        <w:t xml:space="preserve">Jacob, Margaret, </w:t>
      </w:r>
      <w:r>
        <w:rPr>
          <w:i/>
          <w:iCs/>
        </w:rPr>
        <w:t xml:space="preserve">The Radical Enlightenment: Pantheists, Freemasons and Republicans </w:t>
      </w:r>
      <w:r>
        <w:t>(London: George Allen and Unwin, 1981).</w:t>
      </w:r>
    </w:p>
    <w:p w14:paraId="36BD002D" w14:textId="5A116632" w:rsidR="00D27F2D" w:rsidRPr="00D27F2D" w:rsidRDefault="00D27F2D" w:rsidP="004F5EA2">
      <w:pPr>
        <w:rPr>
          <w:lang w:val="nl-NL"/>
        </w:rPr>
      </w:pPr>
      <w:r w:rsidRPr="00D27F2D">
        <w:rPr>
          <w:lang w:val="nl-NL"/>
        </w:rPr>
        <w:t xml:space="preserve">Jorna Kniese, ‘De Pyramide van Austerlitz: Monument aan de Franse Tijd’, </w:t>
      </w:r>
      <w:r w:rsidRPr="00D27F2D">
        <w:rPr>
          <w:i/>
          <w:iCs/>
          <w:lang w:val="nl-NL"/>
        </w:rPr>
        <w:t>Stichting Pyramide van Austerlitz</w:t>
      </w:r>
      <w:r w:rsidR="007B58AE">
        <w:rPr>
          <w:i/>
          <w:iCs/>
          <w:lang w:val="nl-NL"/>
        </w:rPr>
        <w:t>.</w:t>
      </w:r>
    </w:p>
    <w:p w14:paraId="11B86960" w14:textId="285CABF5" w:rsidR="004F5EA2" w:rsidRPr="00C60F60" w:rsidRDefault="004F5EA2" w:rsidP="004F5EA2">
      <w:r w:rsidRPr="00433582">
        <w:t>Lane, Belden C.</w:t>
      </w:r>
      <w:r>
        <w:t xml:space="preserve">, </w:t>
      </w:r>
      <w:r w:rsidRPr="00431221">
        <w:rPr>
          <w:i/>
          <w:iCs/>
        </w:rPr>
        <w:t>Landscapes of the Sacred: Geography and Narrative in American Spirituality</w:t>
      </w:r>
      <w:r w:rsidR="00FC7D7A">
        <w:t>,</w:t>
      </w:r>
      <w:r w:rsidRPr="00433582">
        <w:t xml:space="preserve"> (Baltimore, Md; London: Johns Hopkins University Press, 2001).</w:t>
      </w:r>
    </w:p>
    <w:p w14:paraId="6AAF368E" w14:textId="063DA80E" w:rsidR="004F5EA2" w:rsidRDefault="004F5EA2" w:rsidP="004F5EA2">
      <w:pPr>
        <w:rPr>
          <w:lang w:val="nl-NL"/>
        </w:rPr>
      </w:pPr>
      <w:r w:rsidRPr="006B24DE">
        <w:rPr>
          <w:lang w:val="nl-NL"/>
        </w:rPr>
        <w:t xml:space="preserve">Loenen, Rutger, </w:t>
      </w:r>
      <w:r w:rsidRPr="009B3282">
        <w:rPr>
          <w:i/>
          <w:iCs/>
          <w:lang w:val="nl-NL"/>
        </w:rPr>
        <w:t>De Pyramide van Austerlitz: Monument van de Franse Tijd</w:t>
      </w:r>
      <w:r w:rsidR="00FC7D7A">
        <w:rPr>
          <w:i/>
          <w:iCs/>
          <w:lang w:val="nl-NL"/>
        </w:rPr>
        <w:t>,</w:t>
      </w:r>
      <w:r w:rsidRPr="006B24DE">
        <w:rPr>
          <w:lang w:val="nl-NL"/>
        </w:rPr>
        <w:t xml:space="preserve"> (Zeist: Uitgeverij Kerckebosch, 2008</w:t>
      </w:r>
      <w:r>
        <w:rPr>
          <w:lang w:val="nl-NL"/>
        </w:rPr>
        <w:t>.</w:t>
      </w:r>
    </w:p>
    <w:p w14:paraId="5ECCC5A4" w14:textId="6BC72D03" w:rsidR="004F5EA2" w:rsidRDefault="004F5EA2" w:rsidP="004F5EA2">
      <w:r w:rsidRPr="00055471">
        <w:t xml:space="preserve">Marmont, Duke of Ragusa Auguste Frédéric Louis Viesse de, </w:t>
      </w:r>
      <w:r w:rsidRPr="009B3282">
        <w:rPr>
          <w:i/>
          <w:iCs/>
        </w:rPr>
        <w:t>Memoirs of Marshal Marmont, Duke of Ragusa</w:t>
      </w:r>
      <w:r w:rsidRPr="00055471">
        <w:t xml:space="preserve"> (2/9), (Project Gutenberg eBook #27976, February 3, 2009) &lt; https://www.gutenberg.org/cache/epub/27976/pg27976-images.html &gt;.</w:t>
      </w:r>
      <w:r w:rsidR="00FD0E3D">
        <w:t xml:space="preserve"> [ Accessed </w:t>
      </w:r>
      <w:r w:rsidR="00F352BC">
        <w:t>6</w:t>
      </w:r>
      <w:r w:rsidR="00802CB0">
        <w:t xml:space="preserve"> December 2024].</w:t>
      </w:r>
    </w:p>
    <w:p w14:paraId="393B6E85" w14:textId="57A92ED9" w:rsidR="00FD0E3D" w:rsidRDefault="00FD0E3D" w:rsidP="004F5EA2">
      <w:r w:rsidRPr="00FD0E3D">
        <w:t>Magdolen,</w:t>
      </w:r>
      <w:r>
        <w:t xml:space="preserve"> </w:t>
      </w:r>
      <w:r w:rsidRPr="00FD0E3D">
        <w:t>Dušan</w:t>
      </w:r>
      <w:r>
        <w:t>,</w:t>
      </w:r>
      <w:r w:rsidRPr="00FD0E3D">
        <w:t xml:space="preserve"> ‘The Solar Origin of the "Sacred Triangle" in Ancient Egypt?’, </w:t>
      </w:r>
      <w:r w:rsidRPr="00FD0E3D">
        <w:rPr>
          <w:i/>
          <w:iCs/>
        </w:rPr>
        <w:t>Studien zur Altägyptischen Kultur</w:t>
      </w:r>
      <w:r w:rsidRPr="00FD0E3D">
        <w:t xml:space="preserve">, 28 (2000), pp. 207-217. &lt; </w:t>
      </w:r>
      <w:hyperlink r:id="rId19" w:history="1">
        <w:r w:rsidRPr="00FD0E3D">
          <w:rPr>
            <w:rStyle w:val="Hyperlink"/>
          </w:rPr>
          <w:t>https://www.jstor.org/stable/25152823</w:t>
        </w:r>
      </w:hyperlink>
      <w:r w:rsidRPr="00FD0E3D">
        <w:t xml:space="preserve"> &gt; [27 December 2024].</w:t>
      </w:r>
    </w:p>
    <w:p w14:paraId="20CED926" w14:textId="061A07F4" w:rsidR="00250B56" w:rsidRDefault="00250B56" w:rsidP="004F5EA2">
      <w:r w:rsidRPr="000B31A6">
        <w:t>Moshenska</w:t>
      </w:r>
      <w:r>
        <w:t xml:space="preserve">, </w:t>
      </w:r>
      <w:r w:rsidRPr="000B31A6">
        <w:t>Gabriel</w:t>
      </w:r>
      <w:r>
        <w:t>, ‘</w:t>
      </w:r>
      <w:r w:rsidRPr="00857DF2">
        <w:t>Alternative archaeologies</w:t>
      </w:r>
      <w:r>
        <w:t xml:space="preserve">’ in </w:t>
      </w:r>
      <w:r w:rsidRPr="004936C3">
        <w:rPr>
          <w:i/>
          <w:iCs/>
        </w:rPr>
        <w:t xml:space="preserve">Key Concepts in Public Archaeology </w:t>
      </w:r>
      <w:r>
        <w:t>by Gabriel Moschenska, (London: UCL Press, 2017), pp. 122 – 137.</w:t>
      </w:r>
    </w:p>
    <w:p w14:paraId="52738D1D" w14:textId="6EFA605F" w:rsidR="009370A3" w:rsidRDefault="009370A3" w:rsidP="004F5EA2">
      <w:r w:rsidRPr="009370A3">
        <w:t>Prendergast,</w:t>
      </w:r>
      <w:r>
        <w:t xml:space="preserve"> Frank,</w:t>
      </w:r>
      <w:r w:rsidRPr="009370A3">
        <w:t xml:space="preserve"> ‘The Archaeology of Height-Cultural Meaning in the Relativity of Irish Megalithic Tomb Settings’ in </w:t>
      </w:r>
      <w:r w:rsidRPr="009370A3">
        <w:rPr>
          <w:i/>
          <w:iCs/>
        </w:rPr>
        <w:t xml:space="preserve">Space, Place and Religious Landscapes: Living Mountains, </w:t>
      </w:r>
      <w:r w:rsidRPr="009370A3">
        <w:t xml:space="preserve">ed. by Darrelyn Gunzburg and Bernadette Brady (London: Bloomsbury Academic, 2021), pp. 13 </w:t>
      </w:r>
      <w:r w:rsidR="00B414B1">
        <w:t>–</w:t>
      </w:r>
      <w:r w:rsidRPr="009370A3">
        <w:t xml:space="preserve"> 42</w:t>
      </w:r>
      <w:r w:rsidR="00B414B1">
        <w:t>.</w:t>
      </w:r>
    </w:p>
    <w:p w14:paraId="598C9289" w14:textId="05FD9172" w:rsidR="00B14385" w:rsidRDefault="00B14385" w:rsidP="004F5EA2">
      <w:r w:rsidRPr="00B14385">
        <w:t xml:space="preserve">Pyramid of Austerlitz, </w:t>
      </w:r>
      <w:r w:rsidRPr="00B14385">
        <w:rPr>
          <w:i/>
          <w:iCs/>
        </w:rPr>
        <w:t xml:space="preserve">De Pyramide. </w:t>
      </w:r>
      <w:r w:rsidRPr="00B14385">
        <w:t xml:space="preserve">&lt; </w:t>
      </w:r>
      <w:hyperlink r:id="rId20" w:history="1">
        <w:r w:rsidRPr="00B14385">
          <w:rPr>
            <w:rStyle w:val="Hyperlink"/>
          </w:rPr>
          <w:t>https://www.pyramidevanausterlitz.nl/</w:t>
        </w:r>
      </w:hyperlink>
      <w:r w:rsidRPr="00B14385">
        <w:t xml:space="preserve"> &gt; [ Accessed 27 December 2024].</w:t>
      </w:r>
    </w:p>
    <w:p w14:paraId="66453C75" w14:textId="3B65B60F" w:rsidR="00413888" w:rsidRDefault="00413888" w:rsidP="004F5EA2">
      <w:r w:rsidRPr="00413888">
        <w:lastRenderedPageBreak/>
        <w:t xml:space="preserve">Reginheim, </w:t>
      </w:r>
      <w:r w:rsidRPr="00413888">
        <w:rPr>
          <w:i/>
          <w:iCs/>
        </w:rPr>
        <w:t>Heathen History of the Achterhoek</w:t>
      </w:r>
      <w:r w:rsidRPr="00413888">
        <w:t xml:space="preserve"> (2025). &lt; </w:t>
      </w:r>
      <w:hyperlink r:id="rId21" w:history="1">
        <w:r w:rsidRPr="00413888">
          <w:rPr>
            <w:rStyle w:val="Hyperlink"/>
          </w:rPr>
          <w:t>https://web.archive.org/web/20050524111821/http://geocities.com/reginheim/dutchlegendsachterhoek.html</w:t>
        </w:r>
      </w:hyperlink>
      <w:r w:rsidRPr="00413888">
        <w:t xml:space="preserve"> &gt; [ Accessed 4 January 2025].</w:t>
      </w:r>
    </w:p>
    <w:p w14:paraId="4DE455BE" w14:textId="4888CD11" w:rsidR="00B36EC1" w:rsidRPr="00055471" w:rsidRDefault="00B36EC1" w:rsidP="004F5EA2">
      <w:r w:rsidRPr="00B36EC1">
        <w:t>Santiago, Jose</w:t>
      </w:r>
      <w:r>
        <w:t xml:space="preserve">, </w:t>
      </w:r>
      <w:r w:rsidRPr="00B36EC1">
        <w:t xml:space="preserve">‘From "Civil Religion" to Nationalism as the Religion of Modern Times: Rethinking a Complex Relationship’, </w:t>
      </w:r>
      <w:r w:rsidRPr="00B36EC1">
        <w:rPr>
          <w:i/>
          <w:iCs/>
        </w:rPr>
        <w:t>Journal for the Scientific Study of Religion</w:t>
      </w:r>
      <w:r w:rsidRPr="00B36EC1">
        <w:t>, 48.2 (Jun., 2009), pp. 394-401.</w:t>
      </w:r>
    </w:p>
    <w:p w14:paraId="70C71F88" w14:textId="77777777" w:rsidR="004F5EA2" w:rsidRDefault="004F5EA2" w:rsidP="004F5EA2">
      <w:pPr>
        <w:rPr>
          <w:lang w:val="nl-NL"/>
        </w:rPr>
      </w:pPr>
      <w:r w:rsidRPr="003B510D">
        <w:rPr>
          <w:lang w:val="nl-NL"/>
        </w:rPr>
        <w:t xml:space="preserve">Schipper, Wim, </w:t>
      </w:r>
      <w:r w:rsidRPr="009B3282">
        <w:rPr>
          <w:i/>
          <w:iCs/>
          <w:lang w:val="nl-NL"/>
        </w:rPr>
        <w:t>Bakens op de Utrechtse heuvelrug</w:t>
      </w:r>
      <w:r w:rsidRPr="003B510D">
        <w:rPr>
          <w:lang w:val="nl-NL"/>
        </w:rPr>
        <w:t>, (Barneveld, Koninklijke Bdu Uitgevers Bv, 2012).</w:t>
      </w:r>
    </w:p>
    <w:p w14:paraId="66BEE669" w14:textId="77777777" w:rsidR="00845A18" w:rsidRDefault="008936DD" w:rsidP="004F5EA2">
      <w:r>
        <w:t xml:space="preserve">Sharply, Richard and Priya Sundaram, ‘Tourism: a Sacred Journey? The Case Study of Ashram Tourism, India’, </w:t>
      </w:r>
      <w:r>
        <w:rPr>
          <w:i/>
          <w:iCs/>
        </w:rPr>
        <w:t xml:space="preserve">International Journal of Tourism Research, </w:t>
      </w:r>
      <w:r>
        <w:t xml:space="preserve">Vol. 7 (2005), &lt;  </w:t>
      </w:r>
      <w:hyperlink r:id="rId22" w:history="1">
        <w:r w:rsidRPr="008E7619">
          <w:rPr>
            <w:rStyle w:val="Hyperlink"/>
          </w:rPr>
          <w:t>https://www.proquest.com/docview/214527229?sourcetype=Scholarly%20Journals</w:t>
        </w:r>
      </w:hyperlink>
      <w:r>
        <w:t xml:space="preserve"> &gt; , [Accessed 4 December 2024]</w:t>
      </w:r>
      <w:r w:rsidR="00845A18">
        <w:t>.</w:t>
      </w:r>
    </w:p>
    <w:p w14:paraId="1FC8E58A" w14:textId="16558336" w:rsidR="008936DD" w:rsidRPr="008936DD" w:rsidRDefault="00845A18" w:rsidP="004F5EA2">
      <w:r w:rsidRPr="00845A18">
        <w:t>Taylor, Michael</w:t>
      </w:r>
      <w:r>
        <w:t>,</w:t>
      </w:r>
      <w:r w:rsidRPr="00845A18">
        <w:t xml:space="preserve"> ‘British Conservatism, the Illuminati, and the Conspiracy Theory of the French Revolution, 1797–1802’, </w:t>
      </w:r>
      <w:r w:rsidRPr="00845A18">
        <w:rPr>
          <w:i/>
          <w:iCs/>
        </w:rPr>
        <w:t>Eighteenth-Century Studies</w:t>
      </w:r>
      <w:r w:rsidRPr="00845A18">
        <w:t xml:space="preserve">. 47.3 (2014), pp. 293-312, (pp. 293 – 295). </w:t>
      </w:r>
      <w:r w:rsidR="008936DD">
        <w:t xml:space="preserve"> </w:t>
      </w:r>
    </w:p>
    <w:p w14:paraId="2211A762" w14:textId="77777777" w:rsidR="004F5EA2" w:rsidRDefault="004F5EA2" w:rsidP="004F5EA2">
      <w:r w:rsidRPr="00B24D3C">
        <w:t xml:space="preserve">Tilley, Christopher, </w:t>
      </w:r>
      <w:r w:rsidRPr="009B3282">
        <w:rPr>
          <w:i/>
          <w:iCs/>
        </w:rPr>
        <w:t>A Phenomenology of Landscape</w:t>
      </w:r>
      <w:r w:rsidRPr="00B24D3C">
        <w:t xml:space="preserve"> (Oxford: Berg 1994).</w:t>
      </w:r>
    </w:p>
    <w:p w14:paraId="09DE1DE0" w14:textId="3A6742C4" w:rsidR="009B3282" w:rsidRPr="00B24D3C" w:rsidRDefault="009B3282" w:rsidP="004F5EA2">
      <w:r w:rsidRPr="009B3282">
        <w:t>Wentink, Karsten</w:t>
      </w:r>
      <w:r>
        <w:t>,</w:t>
      </w:r>
      <w:r w:rsidRPr="009B3282">
        <w:t xml:space="preserve"> </w:t>
      </w:r>
      <w:r w:rsidRPr="009B3282">
        <w:rPr>
          <w:i/>
          <w:iCs/>
        </w:rPr>
        <w:t xml:space="preserve">Stereotype: The Role of Grave Sets in Corded Ware and Bell Beaker Funerary Practices, </w:t>
      </w:r>
      <w:r w:rsidRPr="009B3282">
        <w:t>(Leiden: Sidestone Press, 2020)</w:t>
      </w:r>
      <w:r w:rsidR="00EC0312">
        <w:t>.</w:t>
      </w:r>
    </w:p>
    <w:p w14:paraId="328E54C2" w14:textId="77777777" w:rsidR="004F5EA2" w:rsidRPr="00EC0312" w:rsidRDefault="004F5EA2" w:rsidP="004F5EA2">
      <w:pPr>
        <w:spacing w:after="0"/>
      </w:pPr>
    </w:p>
    <w:sectPr w:rsidR="004F5EA2" w:rsidRPr="00EC0312" w:rsidSect="0004714C">
      <w:footerReference w:type="default" r:id="rId23"/>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20CCB" w14:textId="77777777" w:rsidR="00273D2C" w:rsidRDefault="00273D2C" w:rsidP="007928B8">
      <w:pPr>
        <w:spacing w:after="0" w:line="240" w:lineRule="auto"/>
      </w:pPr>
      <w:r>
        <w:separator/>
      </w:r>
    </w:p>
  </w:endnote>
  <w:endnote w:type="continuationSeparator" w:id="0">
    <w:p w14:paraId="77801D05" w14:textId="77777777" w:rsidR="00273D2C" w:rsidRDefault="00273D2C" w:rsidP="0079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502981"/>
      <w:docPartObj>
        <w:docPartGallery w:val="Page Numbers (Bottom of Page)"/>
        <w:docPartUnique/>
      </w:docPartObj>
    </w:sdtPr>
    <w:sdtEndPr/>
    <w:sdtContent>
      <w:p w14:paraId="335EE27C" w14:textId="530CA9D8" w:rsidR="00417BF3" w:rsidRDefault="00417BF3">
        <w:pPr>
          <w:pStyle w:val="Voettekst"/>
          <w:jc w:val="right"/>
        </w:pPr>
        <w:r>
          <w:fldChar w:fldCharType="begin"/>
        </w:r>
        <w:r>
          <w:instrText>PAGE   \* MERGEFORMAT</w:instrText>
        </w:r>
        <w:r>
          <w:fldChar w:fldCharType="separate"/>
        </w:r>
        <w:r>
          <w:rPr>
            <w:lang w:val="nl-NL"/>
          </w:rPr>
          <w:t>2</w:t>
        </w:r>
        <w:r>
          <w:fldChar w:fldCharType="end"/>
        </w:r>
      </w:p>
    </w:sdtContent>
  </w:sdt>
  <w:p w14:paraId="72B35F49" w14:textId="77777777" w:rsidR="00417BF3" w:rsidRDefault="00417BF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19458" w14:textId="77777777" w:rsidR="00273D2C" w:rsidRDefault="00273D2C" w:rsidP="007928B8">
      <w:pPr>
        <w:spacing w:after="0" w:line="240" w:lineRule="auto"/>
      </w:pPr>
      <w:r>
        <w:separator/>
      </w:r>
    </w:p>
  </w:footnote>
  <w:footnote w:type="continuationSeparator" w:id="0">
    <w:p w14:paraId="2F122A75" w14:textId="77777777" w:rsidR="00273D2C" w:rsidRDefault="00273D2C" w:rsidP="007928B8">
      <w:pPr>
        <w:spacing w:after="0" w:line="240" w:lineRule="auto"/>
      </w:pPr>
      <w:r>
        <w:continuationSeparator/>
      </w:r>
    </w:p>
  </w:footnote>
  <w:footnote w:id="1">
    <w:p w14:paraId="265F47D8" w14:textId="64F84695" w:rsidR="00C32E59" w:rsidRPr="00C32E59" w:rsidRDefault="00C32E59" w:rsidP="00C32E59">
      <w:pPr>
        <w:pStyle w:val="Voetnoottekst"/>
        <w:rPr>
          <w:sz w:val="16"/>
          <w:szCs w:val="16"/>
        </w:rPr>
      </w:pPr>
      <w:r w:rsidRPr="00C32E59">
        <w:rPr>
          <w:sz w:val="16"/>
          <w:szCs w:val="16"/>
        </w:rPr>
        <w:t>*</w:t>
      </w:r>
      <w:r>
        <w:rPr>
          <w:sz w:val="16"/>
          <w:szCs w:val="16"/>
        </w:rPr>
        <w:t xml:space="preserve"> </w:t>
      </w:r>
      <w:r>
        <w:t>This translation, and all subsequent translations from Dutch, are by the author, unless otherwise stated.</w:t>
      </w:r>
    </w:p>
    <w:p w14:paraId="436EA8B7" w14:textId="3744C9A3" w:rsidR="007928B8" w:rsidRPr="005227DA" w:rsidRDefault="007928B8">
      <w:pPr>
        <w:pStyle w:val="Voetnoottekst"/>
      </w:pPr>
      <w:r>
        <w:rPr>
          <w:rStyle w:val="Voetnootmarkering"/>
        </w:rPr>
        <w:footnoteRef/>
      </w:r>
      <w:r>
        <w:t xml:space="preserve"> </w:t>
      </w:r>
      <w:r w:rsidR="00CE6285" w:rsidRPr="005227DA">
        <w:t>Pyramid</w:t>
      </w:r>
      <w:r w:rsidR="00687BF0" w:rsidRPr="005227DA">
        <w:t xml:space="preserve"> of Austerlitz, </w:t>
      </w:r>
      <w:r w:rsidR="00572774" w:rsidRPr="005227DA">
        <w:rPr>
          <w:i/>
          <w:iCs/>
        </w:rPr>
        <w:t>De Pyramide</w:t>
      </w:r>
      <w:r w:rsidR="00CE6285">
        <w:rPr>
          <w:i/>
          <w:iCs/>
        </w:rPr>
        <w:t>.</w:t>
      </w:r>
      <w:r w:rsidR="00623819">
        <w:rPr>
          <w:i/>
          <w:iCs/>
        </w:rPr>
        <w:t xml:space="preserve"> </w:t>
      </w:r>
      <w:r w:rsidR="005227DA" w:rsidRPr="005227DA">
        <w:t xml:space="preserve">&lt; </w:t>
      </w:r>
      <w:hyperlink r:id="rId1" w:history="1">
        <w:r w:rsidR="005227DA" w:rsidRPr="005227DA">
          <w:rPr>
            <w:rStyle w:val="Hyperlink"/>
          </w:rPr>
          <w:t>https://www.pyramidevanausterlitz.nl/</w:t>
        </w:r>
      </w:hyperlink>
      <w:r w:rsidR="005227DA" w:rsidRPr="005227DA">
        <w:t xml:space="preserve"> &gt; [ A</w:t>
      </w:r>
      <w:r w:rsidR="005227DA">
        <w:t>ccessed 27 December 2024].</w:t>
      </w:r>
    </w:p>
  </w:footnote>
  <w:footnote w:id="2">
    <w:p w14:paraId="11425EA1" w14:textId="657395F5" w:rsidR="009E6498" w:rsidRPr="009E6498" w:rsidRDefault="009E6498">
      <w:pPr>
        <w:pStyle w:val="Voetnoottekst"/>
      </w:pPr>
      <w:r>
        <w:rPr>
          <w:rStyle w:val="Voetnootmarkering"/>
        </w:rPr>
        <w:footnoteRef/>
      </w:r>
      <w:r>
        <w:t xml:space="preserve"> </w:t>
      </w:r>
      <w:r w:rsidR="000C464E" w:rsidRPr="001F4BAD">
        <w:t xml:space="preserve">Eliade, Mircea, </w:t>
      </w:r>
      <w:r w:rsidR="000C464E" w:rsidRPr="001F4BAD">
        <w:rPr>
          <w:i/>
          <w:iCs/>
        </w:rPr>
        <w:t>The Sacred and the Profane</w:t>
      </w:r>
      <w:r w:rsidR="000C464E" w:rsidRPr="001F4BAD">
        <w:t xml:space="preserve"> (New York: Harcourt Brace 1959), p. </w:t>
      </w:r>
      <w:r w:rsidR="000C464E">
        <w:t>9.</w:t>
      </w:r>
    </w:p>
  </w:footnote>
  <w:footnote w:id="3">
    <w:p w14:paraId="24FAC959" w14:textId="6054C8E6" w:rsidR="001A17D8" w:rsidRPr="00DA2D01" w:rsidRDefault="001A17D8">
      <w:pPr>
        <w:pStyle w:val="Voetnoottekst"/>
      </w:pPr>
      <w:r>
        <w:rPr>
          <w:rStyle w:val="Voetnootmarkering"/>
        </w:rPr>
        <w:footnoteRef/>
      </w:r>
      <w:r w:rsidRPr="00DA2D01">
        <w:t xml:space="preserve"> </w:t>
      </w:r>
      <w:r w:rsidR="007A00BC" w:rsidRPr="00DA2D01">
        <w:t>Duke of Ragusa Auguste Frédéric Louis Viesse de Marmont,</w:t>
      </w:r>
      <w:r w:rsidR="00656471">
        <w:t xml:space="preserve"> ‘Volume 7’</w:t>
      </w:r>
      <w:r w:rsidR="0041406A">
        <w:t xml:space="preserve"> (trans. Google)</w:t>
      </w:r>
      <w:r w:rsidR="00656471">
        <w:t xml:space="preserve">, </w:t>
      </w:r>
      <w:r w:rsidR="007A00BC" w:rsidRPr="00DA2D01">
        <w:t xml:space="preserve"> </w:t>
      </w:r>
      <w:r w:rsidR="00DA2D01" w:rsidRPr="00DA2D01">
        <w:rPr>
          <w:i/>
          <w:iCs/>
        </w:rPr>
        <w:t>Memoirs of Marshal Marmont, Duke of Ragusa</w:t>
      </w:r>
      <w:r w:rsidR="00DA2D01" w:rsidRPr="00DA2D01">
        <w:t xml:space="preserve"> </w:t>
      </w:r>
      <w:r w:rsidR="00DA2D01" w:rsidRPr="00DA2D01">
        <w:rPr>
          <w:i/>
          <w:iCs/>
        </w:rPr>
        <w:t>(2/9</w:t>
      </w:r>
      <w:r w:rsidR="00DA2D01" w:rsidRPr="00DA2D01">
        <w:t>)</w:t>
      </w:r>
      <w:r w:rsidR="00656471">
        <w:t xml:space="preserve">. &lt; </w:t>
      </w:r>
      <w:hyperlink r:id="rId2" w:history="1">
        <w:r w:rsidR="007C47AE" w:rsidRPr="008E7619">
          <w:rPr>
            <w:rStyle w:val="Hyperlink"/>
          </w:rPr>
          <w:t>https://www.gutenberg.org/cache/epub/27976/pg27976-images.html</w:t>
        </w:r>
      </w:hyperlink>
      <w:r w:rsidR="007C47AE">
        <w:t xml:space="preserve"> &gt; [Accessed </w:t>
      </w:r>
      <w:r w:rsidR="009E07E9">
        <w:t xml:space="preserve">6 December 2024]. </w:t>
      </w:r>
    </w:p>
  </w:footnote>
  <w:footnote w:id="4">
    <w:p w14:paraId="4C553DC9" w14:textId="50638A0F" w:rsidR="00483B82" w:rsidRPr="008C7854" w:rsidRDefault="00483B82">
      <w:pPr>
        <w:pStyle w:val="Voetnoottekst"/>
      </w:pPr>
      <w:r>
        <w:rPr>
          <w:rStyle w:val="Voetnootmarkering"/>
        </w:rPr>
        <w:footnoteRef/>
      </w:r>
      <w:r w:rsidRPr="0042798B">
        <w:rPr>
          <w:lang w:val="nl-NL"/>
        </w:rPr>
        <w:t xml:space="preserve"> </w:t>
      </w:r>
      <w:r w:rsidR="004F394F">
        <w:rPr>
          <w:lang w:val="nl-NL"/>
        </w:rPr>
        <w:t xml:space="preserve">Catharina L. van Groningen, </w:t>
      </w:r>
      <w:r w:rsidR="0042798B" w:rsidRPr="0042798B">
        <w:rPr>
          <w:i/>
          <w:iCs/>
          <w:lang w:val="nl-NL"/>
        </w:rPr>
        <w:t>De Utrechtse heuvelrug. De Stichtse Lustwarande. Buitens in het groen</w:t>
      </w:r>
      <w:r w:rsidR="008163B6">
        <w:rPr>
          <w:i/>
          <w:iCs/>
          <w:lang w:val="nl-NL"/>
        </w:rPr>
        <w:t xml:space="preserve">, </w:t>
      </w:r>
      <w:r w:rsidR="008163B6">
        <w:rPr>
          <w:lang w:val="nl-NL"/>
        </w:rPr>
        <w:t xml:space="preserve">(Zeist: </w:t>
      </w:r>
      <w:r w:rsidR="003C7E07" w:rsidRPr="003C7E07">
        <w:rPr>
          <w:lang w:val="nl-NL"/>
        </w:rPr>
        <w:t>Waanders Uitgevers / Rijksdienst voor de Monumentenzorg</w:t>
      </w:r>
      <w:r w:rsidR="003C7E07">
        <w:rPr>
          <w:lang w:val="nl-NL"/>
        </w:rPr>
        <w:t>, 1999), pp</w:t>
      </w:r>
      <w:r w:rsidR="000A5A89">
        <w:rPr>
          <w:lang w:val="nl-NL"/>
        </w:rPr>
        <w:t xml:space="preserve">. 18-19. </w:t>
      </w:r>
      <w:r w:rsidR="000A5A89" w:rsidRPr="008C7854">
        <w:t>&lt;</w:t>
      </w:r>
      <w:r w:rsidR="006B0DB0" w:rsidRPr="008C7854">
        <w:t xml:space="preserve"> </w:t>
      </w:r>
      <w:hyperlink r:id="rId3" w:history="1">
        <w:r w:rsidR="00F7753E" w:rsidRPr="008E7619">
          <w:rPr>
            <w:rStyle w:val="Hyperlink"/>
          </w:rPr>
          <w:t xml:space="preserve">https://www.dbnl.org/  </w:t>
        </w:r>
      </w:hyperlink>
      <w:r w:rsidR="00F7753E">
        <w:t xml:space="preserve">&gt; [ Accessed </w:t>
      </w:r>
      <w:r w:rsidR="008C7854" w:rsidRPr="008C7854">
        <w:t>26 December 2</w:t>
      </w:r>
      <w:r w:rsidR="008C7854">
        <w:t xml:space="preserve">024]. </w:t>
      </w:r>
    </w:p>
  </w:footnote>
  <w:footnote w:id="5">
    <w:p w14:paraId="5B0713F2" w14:textId="777EADF0" w:rsidR="00E11A7D" w:rsidRPr="00963C21" w:rsidRDefault="00E11A7D">
      <w:pPr>
        <w:pStyle w:val="Voetnoottekst"/>
      </w:pPr>
      <w:r>
        <w:rPr>
          <w:rStyle w:val="Voetnootmarkering"/>
        </w:rPr>
        <w:footnoteRef/>
      </w:r>
      <w:r w:rsidRPr="006A1080">
        <w:t xml:space="preserve"> </w:t>
      </w:r>
      <w:r w:rsidR="00936EA8" w:rsidRPr="006A1080">
        <w:t>David Fontijn,</w:t>
      </w:r>
      <w:r w:rsidR="006A1080" w:rsidRPr="006A1080">
        <w:t xml:space="preserve"> ‘The 'ritual' fabric of Prehistoric Landscape. Funerary Places and Deposition Sites in the Low Countries c. 5000-1500 cal. </w:t>
      </w:r>
      <w:r w:rsidR="006A1080" w:rsidRPr="006A1080">
        <w:rPr>
          <w:lang w:val="nl-NL"/>
        </w:rPr>
        <w:t>BC</w:t>
      </w:r>
      <w:r w:rsidR="00EC06E7">
        <w:rPr>
          <w:lang w:val="nl-NL"/>
        </w:rPr>
        <w:t xml:space="preserve">’ </w:t>
      </w:r>
      <w:r w:rsidR="00EC06E7" w:rsidRPr="000652A0">
        <w:rPr>
          <w:lang w:val="nl-NL"/>
        </w:rPr>
        <w:t xml:space="preserve">in </w:t>
      </w:r>
      <w:r w:rsidR="00936EA8" w:rsidRPr="000652A0">
        <w:rPr>
          <w:lang w:val="nl-NL"/>
        </w:rPr>
        <w:t xml:space="preserve"> </w:t>
      </w:r>
      <w:r w:rsidR="000652A0">
        <w:rPr>
          <w:lang w:val="nl-NL"/>
        </w:rPr>
        <w:t>‘</w:t>
      </w:r>
      <w:r w:rsidR="006A1080" w:rsidRPr="000652A0">
        <w:rPr>
          <w:lang w:val="nl-NL"/>
        </w:rPr>
        <w:t>Sozialarcheologische Perspektiven: Gesellschaftlicher Wandel 5000-1500 v. Chr. zwischen Atlantik und Kaukasus</w:t>
      </w:r>
      <w:r w:rsidR="000652A0">
        <w:rPr>
          <w:lang w:val="nl-NL"/>
        </w:rPr>
        <w:t>’</w:t>
      </w:r>
      <w:r w:rsidR="006A1080" w:rsidRPr="004A14F7">
        <w:rPr>
          <w:i/>
          <w:iCs/>
          <w:lang w:val="nl-NL"/>
        </w:rPr>
        <w:t xml:space="preserve">, </w:t>
      </w:r>
      <w:r w:rsidR="00EC06E7" w:rsidRPr="006A1080">
        <w:rPr>
          <w:lang w:val="nl-NL"/>
        </w:rPr>
        <w:t>S. Hansen/J. Mueller (eds</w:t>
      </w:r>
      <w:r w:rsidR="000652A0">
        <w:rPr>
          <w:lang w:val="nl-NL"/>
        </w:rPr>
        <w:t>,</w:t>
      </w:r>
      <w:r w:rsidR="00EC06E7" w:rsidRPr="006A1080">
        <w:rPr>
          <w:lang w:val="nl-NL"/>
        </w:rPr>
        <w:t>)</w:t>
      </w:r>
      <w:r w:rsidR="000652A0">
        <w:rPr>
          <w:lang w:val="nl-NL"/>
        </w:rPr>
        <w:t xml:space="preserve">, </w:t>
      </w:r>
      <w:r w:rsidR="000652A0" w:rsidRPr="004A14F7">
        <w:rPr>
          <w:i/>
          <w:iCs/>
          <w:lang w:val="nl-NL"/>
        </w:rPr>
        <w:t>Archaeologie in Eurasien</w:t>
      </w:r>
      <w:r w:rsidR="000652A0">
        <w:rPr>
          <w:i/>
          <w:iCs/>
          <w:lang w:val="nl-NL"/>
        </w:rPr>
        <w:t>,</w:t>
      </w:r>
      <w:r w:rsidR="000652A0" w:rsidRPr="004A14F7">
        <w:rPr>
          <w:i/>
          <w:iCs/>
          <w:lang w:val="nl-NL"/>
        </w:rPr>
        <w:t xml:space="preserve"> </w:t>
      </w:r>
      <w:r w:rsidR="000652A0" w:rsidRPr="000652A0">
        <w:rPr>
          <w:lang w:val="nl-NL"/>
        </w:rPr>
        <w:t>24</w:t>
      </w:r>
      <w:r w:rsidR="002362F2">
        <w:rPr>
          <w:lang w:val="nl-NL"/>
        </w:rPr>
        <w:t xml:space="preserve"> (2011), pp. </w:t>
      </w:r>
      <w:r w:rsidR="00BC3E36">
        <w:rPr>
          <w:lang w:val="nl-NL"/>
        </w:rPr>
        <w:t xml:space="preserve">429 – 447, (p. 429). </w:t>
      </w:r>
      <w:r w:rsidR="00BC3E36" w:rsidRPr="00963C21">
        <w:t xml:space="preserve">&lt; </w:t>
      </w:r>
      <w:hyperlink r:id="rId4" w:history="1">
        <w:r w:rsidR="00300588" w:rsidRPr="00963C21">
          <w:rPr>
            <w:rStyle w:val="Hyperlink"/>
          </w:rPr>
          <w:t>https://www.academia.edu/1229814/The_ritual_fabric_of_Prehistoric_Landscape_Funerary_Places_and_Deposition_Sites_in_the_Low_Countries_c_5000_1500_cal_BC</w:t>
        </w:r>
      </w:hyperlink>
      <w:r w:rsidR="00300588" w:rsidRPr="00963C21">
        <w:t xml:space="preserve"> &gt; [ Accessed </w:t>
      </w:r>
      <w:r w:rsidR="00963C21" w:rsidRPr="00963C21">
        <w:t>4 Dec</w:t>
      </w:r>
      <w:r w:rsidR="00963C21">
        <w:t>ember 2024].</w:t>
      </w:r>
    </w:p>
  </w:footnote>
  <w:footnote w:id="6">
    <w:p w14:paraId="43B0C774" w14:textId="55DD8750" w:rsidR="008241C5" w:rsidRPr="00751702" w:rsidRDefault="008241C5">
      <w:pPr>
        <w:pStyle w:val="Voetnoottekst"/>
      </w:pPr>
      <w:r>
        <w:rPr>
          <w:rStyle w:val="Voetnootmarkering"/>
        </w:rPr>
        <w:footnoteRef/>
      </w:r>
      <w:r>
        <w:t xml:space="preserve"> </w:t>
      </w:r>
      <w:r w:rsidR="007778B4">
        <w:t xml:space="preserve">Darrelyn Gunzburg and Bernadette Brady, </w:t>
      </w:r>
      <w:r w:rsidR="00D30ECA">
        <w:t>‘Introduction’</w:t>
      </w:r>
      <w:r w:rsidR="00C910B8">
        <w:t xml:space="preserve"> in</w:t>
      </w:r>
      <w:r w:rsidR="00D30ECA">
        <w:t xml:space="preserve"> </w:t>
      </w:r>
      <w:r w:rsidR="00D30ECA">
        <w:rPr>
          <w:i/>
          <w:iCs/>
        </w:rPr>
        <w:t>Space, Place and Religious Landscapes: Living Mountains</w:t>
      </w:r>
      <w:r w:rsidR="00751702">
        <w:rPr>
          <w:i/>
          <w:iCs/>
        </w:rPr>
        <w:t xml:space="preserve">, </w:t>
      </w:r>
      <w:r w:rsidR="00751702">
        <w:t>ed.</w:t>
      </w:r>
      <w:r w:rsidR="005E1A24">
        <w:t xml:space="preserve"> by</w:t>
      </w:r>
      <w:r w:rsidR="00751702">
        <w:t xml:space="preserve"> Darrelyn Gunzburg and Bernadette Brady</w:t>
      </w:r>
      <w:r w:rsidR="005E1A24">
        <w:t xml:space="preserve"> (London: Bloomsb</w:t>
      </w:r>
      <w:r w:rsidR="00E37030">
        <w:t>ury Academic, 2021)</w:t>
      </w:r>
      <w:r w:rsidR="00612565">
        <w:t xml:space="preserve">, pp. </w:t>
      </w:r>
      <w:r w:rsidR="000D4AC4">
        <w:t>1</w:t>
      </w:r>
      <w:r w:rsidR="00612565">
        <w:t xml:space="preserve"> – 10 </w:t>
      </w:r>
      <w:r w:rsidR="00087BEE">
        <w:t>(</w:t>
      </w:r>
      <w:r w:rsidR="00612565">
        <w:t xml:space="preserve">p. </w:t>
      </w:r>
      <w:r w:rsidR="000D4AC4">
        <w:t>1</w:t>
      </w:r>
      <w:r w:rsidR="00087BEE">
        <w:t>)</w:t>
      </w:r>
      <w:r w:rsidR="000D4AC4">
        <w:t>.</w:t>
      </w:r>
    </w:p>
  </w:footnote>
  <w:footnote w:id="7">
    <w:p w14:paraId="4D03ABDD" w14:textId="686F3645" w:rsidR="00DF7AEF" w:rsidRPr="003E6CDC" w:rsidRDefault="00DF7AEF">
      <w:pPr>
        <w:pStyle w:val="Voetnoottekst"/>
      </w:pPr>
      <w:r>
        <w:rPr>
          <w:rStyle w:val="Voetnootmarkering"/>
        </w:rPr>
        <w:footnoteRef/>
      </w:r>
      <w:r>
        <w:t xml:space="preserve"> </w:t>
      </w:r>
      <w:bookmarkStart w:id="6" w:name="_Hlk186971869"/>
      <w:r w:rsidR="00FC20BE">
        <w:t xml:space="preserve">Caitlyn Dempsey, ‘What is a Mountain?’, </w:t>
      </w:r>
      <w:r w:rsidR="003E6CDC">
        <w:rPr>
          <w:i/>
          <w:iCs/>
        </w:rPr>
        <w:t xml:space="preserve">Geography Realm </w:t>
      </w:r>
      <w:r w:rsidR="003E6CDC">
        <w:t xml:space="preserve">(2020). </w:t>
      </w:r>
      <w:r w:rsidR="001553D9">
        <w:t xml:space="preserve">&lt; </w:t>
      </w:r>
      <w:hyperlink r:id="rId5" w:history="1">
        <w:r w:rsidR="001553D9" w:rsidRPr="008E7619">
          <w:rPr>
            <w:rStyle w:val="Hyperlink"/>
          </w:rPr>
          <w:t>https://www.geographyrealm.com/mountain/</w:t>
        </w:r>
      </w:hyperlink>
      <w:r w:rsidR="001553D9">
        <w:t xml:space="preserve"> &gt; [ Accessed 5 January 2020].</w:t>
      </w:r>
      <w:bookmarkEnd w:id="6"/>
    </w:p>
  </w:footnote>
  <w:footnote w:id="8">
    <w:p w14:paraId="6232679D" w14:textId="23AA6CBC" w:rsidR="00FF58F9" w:rsidRPr="00177EC8" w:rsidRDefault="00FF58F9" w:rsidP="00177EC8">
      <w:pPr>
        <w:pStyle w:val="Voetnoottekst"/>
      </w:pPr>
      <w:r>
        <w:rPr>
          <w:rStyle w:val="Voetnootmarkering"/>
        </w:rPr>
        <w:footnoteRef/>
      </w:r>
      <w:r>
        <w:t xml:space="preserve"> Frank Prender</w:t>
      </w:r>
      <w:r w:rsidR="00E558D3">
        <w:t xml:space="preserve">gast, ‘The </w:t>
      </w:r>
      <w:r w:rsidR="00CA348B">
        <w:t xml:space="preserve">Archaeology of Height-Cultural Meaning in the Relativity of </w:t>
      </w:r>
      <w:r w:rsidR="00E248DF">
        <w:t xml:space="preserve">Irish Megalithic Tomb Settings’ in </w:t>
      </w:r>
      <w:r w:rsidR="00E248DF">
        <w:rPr>
          <w:i/>
          <w:iCs/>
        </w:rPr>
        <w:t>Space, Place and Religious Landscapes</w:t>
      </w:r>
      <w:r w:rsidR="00B666C8">
        <w:rPr>
          <w:i/>
          <w:iCs/>
        </w:rPr>
        <w:t xml:space="preserve">: Living Mountains, </w:t>
      </w:r>
      <w:r w:rsidR="00B666C8">
        <w:t xml:space="preserve">ed. by Darrelyn Gunzburg and Bernadette Brady (London: Bloomsbury Academic, 2021), pp. </w:t>
      </w:r>
      <w:r w:rsidR="002A2594">
        <w:t>13 - 42</w:t>
      </w:r>
      <w:r w:rsidR="00B666C8">
        <w:t xml:space="preserve"> (p. </w:t>
      </w:r>
      <w:r w:rsidR="00177EC8">
        <w:t>15</w:t>
      </w:r>
      <w:r w:rsidR="00B666C8">
        <w:t>).</w:t>
      </w:r>
    </w:p>
  </w:footnote>
  <w:footnote w:id="9">
    <w:p w14:paraId="5E4DE9EC" w14:textId="780FBD1F" w:rsidR="00216C32" w:rsidRPr="00216C32" w:rsidRDefault="00216C32">
      <w:pPr>
        <w:pStyle w:val="Voetnoottekst"/>
      </w:pPr>
      <w:r>
        <w:rPr>
          <w:rStyle w:val="Voetnootmarkering"/>
        </w:rPr>
        <w:footnoteRef/>
      </w:r>
      <w:r>
        <w:t xml:space="preserve"> Eliade, </w:t>
      </w:r>
      <w:r>
        <w:rPr>
          <w:i/>
          <w:iCs/>
        </w:rPr>
        <w:t>Sacred and Profane</w:t>
      </w:r>
      <w:r>
        <w:t xml:space="preserve">, p. </w:t>
      </w:r>
      <w:r w:rsidR="009806F9">
        <w:t>38</w:t>
      </w:r>
      <w:r w:rsidR="00111F61">
        <w:t xml:space="preserve"> - 39</w:t>
      </w:r>
      <w:r w:rsidR="009806F9">
        <w:t>.</w:t>
      </w:r>
    </w:p>
  </w:footnote>
  <w:footnote w:id="10">
    <w:p w14:paraId="009B7A7B" w14:textId="5EF2B79C" w:rsidR="00823241" w:rsidRPr="00823241" w:rsidRDefault="00823241">
      <w:pPr>
        <w:pStyle w:val="Voetnoottekst"/>
      </w:pPr>
      <w:r>
        <w:rPr>
          <w:rStyle w:val="Voetnootmarkering"/>
        </w:rPr>
        <w:footnoteRef/>
      </w:r>
      <w:r>
        <w:t xml:space="preserve"> Eliade, p</w:t>
      </w:r>
      <w:r w:rsidR="00B67B0C">
        <w:t>p</w:t>
      </w:r>
      <w:r>
        <w:t xml:space="preserve">. </w:t>
      </w:r>
      <w:r w:rsidR="004A3D7A">
        <w:t>11-12</w:t>
      </w:r>
      <w:r w:rsidR="00C84F34">
        <w:t xml:space="preserve">. </w:t>
      </w:r>
    </w:p>
  </w:footnote>
  <w:footnote w:id="11">
    <w:p w14:paraId="102CB202" w14:textId="203BCE87" w:rsidR="00B67B0C" w:rsidRPr="00B67B0C" w:rsidRDefault="00B67B0C">
      <w:pPr>
        <w:pStyle w:val="Voetnoottekst"/>
      </w:pPr>
      <w:r>
        <w:rPr>
          <w:rStyle w:val="Voetnootmarkering"/>
        </w:rPr>
        <w:footnoteRef/>
      </w:r>
      <w:r>
        <w:t xml:space="preserve"> Eliade, pp. 26 – 28.</w:t>
      </w:r>
    </w:p>
  </w:footnote>
  <w:footnote w:id="12">
    <w:p w14:paraId="4FC7924D" w14:textId="40624E03" w:rsidR="00D20919" w:rsidRPr="00D20919" w:rsidRDefault="00D20919">
      <w:pPr>
        <w:pStyle w:val="Voetnoottekst"/>
      </w:pPr>
      <w:r>
        <w:rPr>
          <w:rStyle w:val="Voetnootmarkering"/>
        </w:rPr>
        <w:footnoteRef/>
      </w:r>
      <w:r>
        <w:t xml:space="preserve"> </w:t>
      </w:r>
      <w:r w:rsidR="00AC484C">
        <w:t>Eliade, p. 9.</w:t>
      </w:r>
    </w:p>
  </w:footnote>
  <w:footnote w:id="13">
    <w:p w14:paraId="7CC68E92" w14:textId="1E78B4F1" w:rsidR="00212F0E" w:rsidRPr="00212F0E" w:rsidRDefault="00212F0E">
      <w:pPr>
        <w:pStyle w:val="Voetnoottekst"/>
      </w:pPr>
      <w:r>
        <w:rPr>
          <w:rStyle w:val="Voetnootmarkering"/>
        </w:rPr>
        <w:footnoteRef/>
      </w:r>
      <w:r>
        <w:t xml:space="preserve"> </w:t>
      </w:r>
      <w:r w:rsidR="00275E50" w:rsidRPr="00275E50">
        <w:t xml:space="preserve">Russell W. Belk, Melanie Wallendorf and John F. Sherry, Jr., ‘The Sacred and the Profane in Consumer Behavior: Theodicy on the Odyssey’, Journal of Consumer Research, 16.1 (Jun., 1989), pp. 1-38, (p. </w:t>
      </w:r>
      <w:r w:rsidR="005421C5">
        <w:t>6</w:t>
      </w:r>
      <w:r w:rsidR="00275E50" w:rsidRPr="00275E50">
        <w:t xml:space="preserve">). &lt; </w:t>
      </w:r>
      <w:hyperlink r:id="rId6" w:history="1">
        <w:r w:rsidR="005421C5" w:rsidRPr="008E7619">
          <w:rPr>
            <w:rStyle w:val="Hyperlink"/>
          </w:rPr>
          <w:t>https://www.jstor.org/stable/2489299</w:t>
        </w:r>
      </w:hyperlink>
      <w:r w:rsidR="005421C5">
        <w:t xml:space="preserve"> </w:t>
      </w:r>
      <w:r w:rsidR="00275E50" w:rsidRPr="00275E50">
        <w:t xml:space="preserve"> &gt; [ Accessed 15 December 2024].</w:t>
      </w:r>
    </w:p>
  </w:footnote>
  <w:footnote w:id="14">
    <w:p w14:paraId="66326CC9" w14:textId="5F79FCAC" w:rsidR="00916847" w:rsidRPr="001107FF" w:rsidRDefault="00916847" w:rsidP="001107FF">
      <w:pPr>
        <w:pStyle w:val="Voetnoottekst"/>
      </w:pPr>
      <w:r>
        <w:rPr>
          <w:rStyle w:val="Voetnootmarkering"/>
        </w:rPr>
        <w:footnoteRef/>
      </w:r>
      <w:r>
        <w:t xml:space="preserve"> </w:t>
      </w:r>
      <w:r w:rsidR="001C5212">
        <w:t>Quentin B</w:t>
      </w:r>
      <w:r w:rsidR="004062DC">
        <w:t xml:space="preserve">ourgeois, </w:t>
      </w:r>
      <w:r w:rsidR="001107FF" w:rsidRPr="00777A15">
        <w:rPr>
          <w:i/>
          <w:iCs/>
        </w:rPr>
        <w:t xml:space="preserve">Monuments on the Horizon: </w:t>
      </w:r>
      <w:r w:rsidR="00E77E6B" w:rsidRPr="00777A15">
        <w:rPr>
          <w:i/>
          <w:iCs/>
        </w:rPr>
        <w:t>T</w:t>
      </w:r>
      <w:r w:rsidR="001107FF" w:rsidRPr="00777A15">
        <w:rPr>
          <w:i/>
          <w:iCs/>
        </w:rPr>
        <w:t xml:space="preserve">he </w:t>
      </w:r>
      <w:r w:rsidR="00E77E6B" w:rsidRPr="00777A15">
        <w:rPr>
          <w:i/>
          <w:iCs/>
        </w:rPr>
        <w:t>F</w:t>
      </w:r>
      <w:r w:rsidR="001107FF" w:rsidRPr="00777A15">
        <w:rPr>
          <w:i/>
          <w:iCs/>
        </w:rPr>
        <w:t xml:space="preserve">ormation of the </w:t>
      </w:r>
      <w:r w:rsidR="00E77E6B" w:rsidRPr="00777A15">
        <w:rPr>
          <w:i/>
          <w:iCs/>
        </w:rPr>
        <w:t>B</w:t>
      </w:r>
      <w:r w:rsidR="001107FF" w:rsidRPr="00777A15">
        <w:rPr>
          <w:i/>
          <w:iCs/>
        </w:rPr>
        <w:t xml:space="preserve">arrow </w:t>
      </w:r>
      <w:r w:rsidR="00E77E6B" w:rsidRPr="00777A15">
        <w:rPr>
          <w:i/>
          <w:iCs/>
        </w:rPr>
        <w:t>L</w:t>
      </w:r>
      <w:r w:rsidR="001107FF" w:rsidRPr="00777A15">
        <w:rPr>
          <w:i/>
          <w:iCs/>
        </w:rPr>
        <w:t>andscape</w:t>
      </w:r>
      <w:r w:rsidR="00E77E6B" w:rsidRPr="00777A15">
        <w:rPr>
          <w:i/>
          <w:iCs/>
        </w:rPr>
        <w:t xml:space="preserve"> T</w:t>
      </w:r>
      <w:r w:rsidR="001107FF" w:rsidRPr="00777A15">
        <w:rPr>
          <w:i/>
          <w:iCs/>
        </w:rPr>
        <w:t xml:space="preserve">hroughout the 3rd and 2nd </w:t>
      </w:r>
      <w:r w:rsidR="00E77E6B" w:rsidRPr="00777A15">
        <w:rPr>
          <w:i/>
          <w:iCs/>
        </w:rPr>
        <w:t>M</w:t>
      </w:r>
      <w:r w:rsidR="001107FF" w:rsidRPr="00777A15">
        <w:rPr>
          <w:i/>
          <w:iCs/>
        </w:rPr>
        <w:t>illennium BC</w:t>
      </w:r>
      <w:r w:rsidR="00777A15">
        <w:t>, (</w:t>
      </w:r>
      <w:r w:rsidR="00D9159F">
        <w:t>Leiden: Sidestone Press, 2013)</w:t>
      </w:r>
      <w:r w:rsidR="00BB2BD4">
        <w:t xml:space="preserve">, p. </w:t>
      </w:r>
      <w:r w:rsidR="00FA2AE5">
        <w:t>6.</w:t>
      </w:r>
    </w:p>
  </w:footnote>
  <w:footnote w:id="15">
    <w:p w14:paraId="09D7F3EB" w14:textId="16B128F9" w:rsidR="00407B9B" w:rsidRPr="00407B9B" w:rsidRDefault="00407B9B">
      <w:pPr>
        <w:pStyle w:val="Voetnoottekst"/>
      </w:pPr>
      <w:r>
        <w:rPr>
          <w:rStyle w:val="Voetnootmarkering"/>
        </w:rPr>
        <w:footnoteRef/>
      </w:r>
      <w:r>
        <w:t xml:space="preserve"> Bourgeois, p. 5.</w:t>
      </w:r>
    </w:p>
  </w:footnote>
  <w:footnote w:id="16">
    <w:p w14:paraId="00BFDB72" w14:textId="0EFAC29B" w:rsidR="006F3D67" w:rsidRPr="006F3D67" w:rsidRDefault="006F3D67">
      <w:pPr>
        <w:pStyle w:val="Voetnoottekst"/>
      </w:pPr>
      <w:r>
        <w:rPr>
          <w:rStyle w:val="Voetnootmarkering"/>
        </w:rPr>
        <w:footnoteRef/>
      </w:r>
      <w:r>
        <w:t xml:space="preserve"> </w:t>
      </w:r>
      <w:r w:rsidR="00B74E65">
        <w:t xml:space="preserve">David </w:t>
      </w:r>
      <w:r w:rsidR="00A5013C">
        <w:t xml:space="preserve">Fontijn, </w:t>
      </w:r>
      <w:r w:rsidR="00B74E65">
        <w:t xml:space="preserve">‘Introduction’, in </w:t>
      </w:r>
      <w:r w:rsidR="00B74E65">
        <w:rPr>
          <w:i/>
          <w:iCs/>
        </w:rPr>
        <w:t xml:space="preserve">Living Near the Dead </w:t>
      </w:r>
      <w:r w:rsidR="00B74E65">
        <w:t xml:space="preserve">ed. by David Fontijn, </w:t>
      </w:r>
      <w:r w:rsidR="003C2C17">
        <w:t xml:space="preserve">(Leiden: Sidestone Press, 2011) pp. </w:t>
      </w:r>
      <w:r w:rsidR="009F74FE">
        <w:t>13 – 28 (</w:t>
      </w:r>
      <w:r w:rsidR="00A5013C">
        <w:t xml:space="preserve">p. </w:t>
      </w:r>
      <w:r w:rsidR="00B552B2">
        <w:t>14</w:t>
      </w:r>
      <w:r w:rsidR="009F74FE">
        <w:t>)</w:t>
      </w:r>
      <w:r w:rsidR="00B552B2">
        <w:t>.</w:t>
      </w:r>
    </w:p>
  </w:footnote>
  <w:footnote w:id="17">
    <w:p w14:paraId="7C436360" w14:textId="0FE5FC04" w:rsidR="00DC7F24" w:rsidRPr="00310268" w:rsidRDefault="00DC7F24">
      <w:pPr>
        <w:pStyle w:val="Voetnoottekst"/>
      </w:pPr>
      <w:r>
        <w:rPr>
          <w:rStyle w:val="Voetnootmarkering"/>
        </w:rPr>
        <w:footnoteRef/>
      </w:r>
      <w:r w:rsidRPr="00310268">
        <w:t xml:space="preserve"> </w:t>
      </w:r>
      <w:r w:rsidR="003B5A78" w:rsidRPr="00310268">
        <w:t xml:space="preserve">Gemeente Utrechtse Heuvelrug, </w:t>
      </w:r>
      <w:r w:rsidR="00C56897" w:rsidRPr="00310268">
        <w:t>‘Grafheuvels of op de Utrechtse Heuvelrug (Information</w:t>
      </w:r>
      <w:r w:rsidR="008E732B" w:rsidRPr="00310268">
        <w:t xml:space="preserve"> at the Prehistoric Barrow ‘Halm</w:t>
      </w:r>
      <w:r w:rsidR="00EA1BA8" w:rsidRPr="00310268">
        <w:t>’</w:t>
      </w:r>
      <w:r w:rsidR="00413888">
        <w:t>)</w:t>
      </w:r>
      <w:r w:rsidR="00EA1BA8" w:rsidRPr="00310268">
        <w:t xml:space="preserve">, </w:t>
      </w:r>
      <w:r w:rsidR="00413888">
        <w:t>[</w:t>
      </w:r>
      <w:r w:rsidR="00310268" w:rsidRPr="00310268">
        <w:t>photographed</w:t>
      </w:r>
      <w:r w:rsidR="00EA1BA8" w:rsidRPr="00310268">
        <w:t xml:space="preserve"> on </w:t>
      </w:r>
      <w:r w:rsidR="00310268" w:rsidRPr="00310268">
        <w:t>15 December 2024].</w:t>
      </w:r>
    </w:p>
  </w:footnote>
  <w:footnote w:id="18">
    <w:p w14:paraId="311E4A3E" w14:textId="64B5D1B5" w:rsidR="00EE5B4D" w:rsidRPr="00EE5B4D" w:rsidRDefault="00EE5B4D">
      <w:pPr>
        <w:pStyle w:val="Voetnoottekst"/>
      </w:pPr>
      <w:r>
        <w:rPr>
          <w:rStyle w:val="Voetnootmarkering"/>
        </w:rPr>
        <w:footnoteRef/>
      </w:r>
      <w:r>
        <w:t xml:space="preserve"> </w:t>
      </w:r>
      <w:r w:rsidRPr="00EE5B4D">
        <w:t>B</w:t>
      </w:r>
      <w:r>
        <w:t>ourgeois, p. 17.</w:t>
      </w:r>
    </w:p>
  </w:footnote>
  <w:footnote w:id="19">
    <w:p w14:paraId="490EECF9" w14:textId="77777777" w:rsidR="000B0B88" w:rsidRPr="00224564" w:rsidRDefault="000B0B88" w:rsidP="000B0B88">
      <w:pPr>
        <w:pStyle w:val="Voetnoottekst"/>
      </w:pPr>
      <w:r>
        <w:rPr>
          <w:rStyle w:val="Voetnootmarkering"/>
        </w:rPr>
        <w:footnoteRef/>
      </w:r>
      <w:r>
        <w:t xml:space="preserve"> </w:t>
      </w:r>
      <w:r w:rsidRPr="00224564">
        <w:t xml:space="preserve">Durkheim, </w:t>
      </w:r>
      <w:r>
        <w:rPr>
          <w:rFonts w:cstheme="minorHAnsi"/>
          <w:i/>
          <w:iCs/>
        </w:rPr>
        <w:t>Elementary Forms</w:t>
      </w:r>
      <w:r>
        <w:t>, p. 124, 127.</w:t>
      </w:r>
    </w:p>
  </w:footnote>
  <w:footnote w:id="20">
    <w:p w14:paraId="6DCAB3B7" w14:textId="77777777" w:rsidR="00C123C4" w:rsidRPr="003266A4" w:rsidRDefault="00C123C4" w:rsidP="00C123C4">
      <w:pPr>
        <w:pStyle w:val="Voetnoottekst"/>
      </w:pPr>
      <w:r>
        <w:rPr>
          <w:rStyle w:val="Voetnootmarkering"/>
        </w:rPr>
        <w:footnoteRef/>
      </w:r>
      <w:r>
        <w:t xml:space="preserve"> </w:t>
      </w:r>
      <w:r w:rsidRPr="003266A4">
        <w:t>Karen</w:t>
      </w:r>
      <w:r>
        <w:t xml:space="preserve"> Fields</w:t>
      </w:r>
      <w:r w:rsidRPr="003266A4">
        <w:t xml:space="preserve">, ‘Translator’s Introduction’ in Emile Durkheim, </w:t>
      </w:r>
      <w:r w:rsidRPr="003266A4">
        <w:rPr>
          <w:i/>
          <w:iCs/>
        </w:rPr>
        <w:t>The Elementary Forms of Religion</w:t>
      </w:r>
      <w:r>
        <w:rPr>
          <w:i/>
          <w:iCs/>
        </w:rPr>
        <w:t xml:space="preserve">, </w:t>
      </w:r>
      <w:r>
        <w:t>ed. by Karen Fields</w:t>
      </w:r>
      <w:r w:rsidRPr="003266A4">
        <w:rPr>
          <w:i/>
          <w:iCs/>
        </w:rPr>
        <w:t xml:space="preserve"> </w:t>
      </w:r>
      <w:r w:rsidRPr="003266A4">
        <w:t>(New York: Free Press, 1995)</w:t>
      </w:r>
      <w:r>
        <w:t>, p. xli – xlii.</w:t>
      </w:r>
    </w:p>
  </w:footnote>
  <w:footnote w:id="21">
    <w:p w14:paraId="555251AC" w14:textId="34088EEE" w:rsidR="007F3076" w:rsidRPr="007F3076" w:rsidRDefault="007F3076">
      <w:pPr>
        <w:pStyle w:val="Voetnoottekst"/>
      </w:pPr>
      <w:r>
        <w:rPr>
          <w:rStyle w:val="Voetnootmarkering"/>
        </w:rPr>
        <w:footnoteRef/>
      </w:r>
      <w:r>
        <w:t xml:space="preserve"> </w:t>
      </w:r>
      <w:r w:rsidRPr="001F296A">
        <w:t>Russell W. Belk, Melanie Wallendorf and John F. Sherry, Jr.</w:t>
      </w:r>
      <w:r>
        <w:t>, ‘</w:t>
      </w:r>
      <w:r w:rsidRPr="001F296A">
        <w:t xml:space="preserve">The Sacred and the Profane in Consumer Behavior: </w:t>
      </w:r>
      <w:r>
        <w:t xml:space="preserve">(p. 7). </w:t>
      </w:r>
    </w:p>
  </w:footnote>
  <w:footnote w:id="22">
    <w:p w14:paraId="4436738C" w14:textId="77777777" w:rsidR="004C6037" w:rsidRPr="00AA1051" w:rsidRDefault="004C6037" w:rsidP="004C6037">
      <w:pPr>
        <w:pStyle w:val="Voetnoottekst"/>
      </w:pPr>
      <w:r>
        <w:rPr>
          <w:rStyle w:val="Voetnootmarkering"/>
        </w:rPr>
        <w:footnoteRef/>
      </w:r>
      <w:r>
        <w:t xml:space="preserve"> Eliade, </w:t>
      </w:r>
      <w:r>
        <w:rPr>
          <w:i/>
          <w:iCs/>
        </w:rPr>
        <w:t xml:space="preserve">Sacred and Profane, </w:t>
      </w:r>
      <w:r>
        <w:t xml:space="preserve">pp. 11 – 12. </w:t>
      </w:r>
    </w:p>
  </w:footnote>
  <w:footnote w:id="23">
    <w:p w14:paraId="49EE8AAF" w14:textId="214EE0FD" w:rsidR="00BD1E46" w:rsidRPr="003D5A5E" w:rsidRDefault="00BD1E46">
      <w:pPr>
        <w:pStyle w:val="Voetnoottekst"/>
      </w:pPr>
      <w:r>
        <w:rPr>
          <w:rStyle w:val="Voetnootmarkering"/>
        </w:rPr>
        <w:footnoteRef/>
      </w:r>
      <w:r>
        <w:t xml:space="preserve"> </w:t>
      </w:r>
      <w:r w:rsidRPr="003D5A5E">
        <w:t xml:space="preserve">Fontijn, </w:t>
      </w:r>
      <w:r w:rsidR="008C3F7A" w:rsidRPr="003D5A5E">
        <w:rPr>
          <w:i/>
          <w:iCs/>
        </w:rPr>
        <w:t xml:space="preserve">Living Near the Dead, </w:t>
      </w:r>
      <w:r w:rsidR="008F728A" w:rsidRPr="003D5A5E">
        <w:t>p. 14.</w:t>
      </w:r>
    </w:p>
  </w:footnote>
  <w:footnote w:id="24">
    <w:p w14:paraId="00C80D1C" w14:textId="68366E0F" w:rsidR="00D841F6" w:rsidRPr="000C12D2" w:rsidRDefault="00D841F6">
      <w:pPr>
        <w:pStyle w:val="Voetnoottekst"/>
      </w:pPr>
      <w:r>
        <w:rPr>
          <w:rStyle w:val="Voetnootmarkering"/>
        </w:rPr>
        <w:footnoteRef/>
      </w:r>
      <w:r w:rsidRPr="001D17BD">
        <w:t xml:space="preserve"> Karsten Wentink, </w:t>
      </w:r>
      <w:r w:rsidR="001D17BD" w:rsidRPr="001D17BD">
        <w:rPr>
          <w:i/>
          <w:iCs/>
        </w:rPr>
        <w:t>Stereotype: The Role of Grave Set</w:t>
      </w:r>
      <w:r w:rsidR="001D17BD">
        <w:rPr>
          <w:i/>
          <w:iCs/>
        </w:rPr>
        <w:t>s in Corded Ware and Bell Beaker Funerary Practices</w:t>
      </w:r>
      <w:r w:rsidR="000C12D2">
        <w:rPr>
          <w:i/>
          <w:iCs/>
        </w:rPr>
        <w:t xml:space="preserve">, </w:t>
      </w:r>
      <w:r w:rsidR="000C12D2">
        <w:t>(Leiden: Sidestone Press, 2020), p. 1</w:t>
      </w:r>
      <w:r w:rsidR="0016373F">
        <w:t xml:space="preserve">2. </w:t>
      </w:r>
    </w:p>
  </w:footnote>
  <w:footnote w:id="25">
    <w:p w14:paraId="5C78BDAF" w14:textId="77777777" w:rsidR="00FB0FB6" w:rsidRPr="009D1B97" w:rsidRDefault="00FB0FB6" w:rsidP="00FB0FB6">
      <w:pPr>
        <w:pStyle w:val="Voetnoottekst"/>
      </w:pPr>
      <w:r>
        <w:rPr>
          <w:rStyle w:val="Voetnootmarkering"/>
        </w:rPr>
        <w:footnoteRef/>
      </w:r>
      <w:r>
        <w:t xml:space="preserve"> </w:t>
      </w:r>
      <w:r w:rsidRPr="009D1B97">
        <w:t>Gunzburg, Darrelyn &amp; Bernadette Brady</w:t>
      </w:r>
      <w:r>
        <w:t xml:space="preserve">, ‘Introduction’, </w:t>
      </w:r>
      <w:r w:rsidRPr="00AE1FBC">
        <w:rPr>
          <w:i/>
          <w:iCs/>
        </w:rPr>
        <w:t>Space, Place, and Religious Landscapes</w:t>
      </w:r>
      <w:r>
        <w:rPr>
          <w:i/>
          <w:iCs/>
        </w:rPr>
        <w:t>: Living Mountains</w:t>
      </w:r>
      <w:r>
        <w:t xml:space="preserve">, </w:t>
      </w:r>
      <w:r w:rsidRPr="009D1B97">
        <w:t>Gunzburg, Darrelyn &amp; Bernadette Brady</w:t>
      </w:r>
      <w:r>
        <w:t xml:space="preserve"> (eds.),</w:t>
      </w:r>
      <w:r w:rsidRPr="009D1B97">
        <w:t xml:space="preserve"> (London: Bloomsbury Academic Publishing, 2021)</w:t>
      </w:r>
      <w:r>
        <w:t>, p. 2</w:t>
      </w:r>
      <w:r w:rsidRPr="009D1B97">
        <w:t>.</w:t>
      </w:r>
    </w:p>
  </w:footnote>
  <w:footnote w:id="26">
    <w:p w14:paraId="71258A8E" w14:textId="455CF8C1" w:rsidR="00FA5A86" w:rsidRPr="00CA5D3F" w:rsidRDefault="00FA5A86">
      <w:pPr>
        <w:pStyle w:val="Voetnoottekst"/>
      </w:pPr>
      <w:r>
        <w:rPr>
          <w:rStyle w:val="Voetnootmarkering"/>
        </w:rPr>
        <w:footnoteRef/>
      </w:r>
      <w:r w:rsidRPr="00630DD9">
        <w:t xml:space="preserve"> Barbara Bender, ‘Contested </w:t>
      </w:r>
      <w:r w:rsidR="00630DD9" w:rsidRPr="00630DD9">
        <w:t>La</w:t>
      </w:r>
      <w:r w:rsidR="00630DD9">
        <w:t xml:space="preserve">ndscapes’ in </w:t>
      </w:r>
      <w:r w:rsidR="00630DD9">
        <w:rPr>
          <w:i/>
          <w:iCs/>
        </w:rPr>
        <w:t>Stonehenge: Making Space</w:t>
      </w:r>
      <w:r w:rsidR="00DC2D13">
        <w:t xml:space="preserve"> by Barbara Bender (</w:t>
      </w:r>
      <w:r w:rsidR="003A7E8E">
        <w:t xml:space="preserve">Oxford: Berg, 1998), </w:t>
      </w:r>
      <w:r w:rsidR="00DA0C40">
        <w:t>p. 98.</w:t>
      </w:r>
    </w:p>
  </w:footnote>
  <w:footnote w:id="27">
    <w:p w14:paraId="3FC217C5" w14:textId="46CADADA" w:rsidR="009E0A13" w:rsidRPr="00191A58" w:rsidRDefault="009E0A13">
      <w:pPr>
        <w:pStyle w:val="Voetnoottekst"/>
      </w:pPr>
      <w:r>
        <w:rPr>
          <w:rStyle w:val="Voetnootmarkering"/>
        </w:rPr>
        <w:footnoteRef/>
      </w:r>
      <w:r>
        <w:t xml:space="preserve"> </w:t>
      </w:r>
      <w:r w:rsidR="00041C53" w:rsidRPr="00084B17">
        <w:t xml:space="preserve">Reginheim, </w:t>
      </w:r>
      <w:r w:rsidR="00084B17" w:rsidRPr="00B03495">
        <w:rPr>
          <w:i/>
          <w:iCs/>
        </w:rPr>
        <w:t>Heathen History of the Achterhoek</w:t>
      </w:r>
      <w:r w:rsidR="00B03495">
        <w:t xml:space="preserve"> (</w:t>
      </w:r>
      <w:r w:rsidR="00191A58">
        <w:t xml:space="preserve">2025). </w:t>
      </w:r>
      <w:r w:rsidR="00191A58" w:rsidRPr="00191A58">
        <w:t xml:space="preserve">&lt; </w:t>
      </w:r>
      <w:hyperlink r:id="rId7" w:history="1">
        <w:r w:rsidR="00191A58" w:rsidRPr="00191A58">
          <w:rPr>
            <w:rStyle w:val="Hyperlink"/>
          </w:rPr>
          <w:t>https://web.archive.org/web/20050524111821/http://geocities.com/reginheim/dutchlegendsachterhoek.html</w:t>
        </w:r>
      </w:hyperlink>
      <w:r w:rsidR="00191A58" w:rsidRPr="00191A58">
        <w:t xml:space="preserve"> </w:t>
      </w:r>
      <w:r w:rsidR="00191A58">
        <w:t>&gt; [ Accessed 4 January 2025].</w:t>
      </w:r>
    </w:p>
  </w:footnote>
  <w:footnote w:id="28">
    <w:p w14:paraId="291F9376" w14:textId="77777777" w:rsidR="006E0C77" w:rsidRPr="00093FF7" w:rsidRDefault="006E0C77" w:rsidP="006E0C77">
      <w:pPr>
        <w:pStyle w:val="Voetnoottekst"/>
      </w:pPr>
      <w:r>
        <w:rPr>
          <w:rStyle w:val="Voetnootmarkering"/>
        </w:rPr>
        <w:footnoteRef/>
      </w:r>
      <w:r w:rsidRPr="00093FF7">
        <w:t xml:space="preserve"> Durkheim, pp. 215 – 216.</w:t>
      </w:r>
    </w:p>
  </w:footnote>
  <w:footnote w:id="29">
    <w:p w14:paraId="780F44EB" w14:textId="77777777" w:rsidR="00F212F5" w:rsidRPr="00A405ED" w:rsidRDefault="00F212F5" w:rsidP="00F212F5">
      <w:pPr>
        <w:pStyle w:val="Voetnoottekst"/>
      </w:pPr>
      <w:r>
        <w:rPr>
          <w:rStyle w:val="Voetnootmarkering"/>
        </w:rPr>
        <w:footnoteRef/>
      </w:r>
      <w:r>
        <w:t xml:space="preserve"> </w:t>
      </w:r>
      <w:r w:rsidRPr="006443F2">
        <w:t>Jose Santiago</w:t>
      </w:r>
      <w:r>
        <w:t>, ‘</w:t>
      </w:r>
      <w:r w:rsidRPr="00A405ED">
        <w:t>From "Civil Religion" to Nationalism as the Religion of Modern Times: Rethinking a Complex Relationship</w:t>
      </w:r>
      <w:r>
        <w:t xml:space="preserve">’, </w:t>
      </w:r>
      <w:r w:rsidRPr="00A405ED">
        <w:rPr>
          <w:i/>
          <w:iCs/>
        </w:rPr>
        <w:t>Journal for the Scientific Study of Religion</w:t>
      </w:r>
      <w:r>
        <w:t>,</w:t>
      </w:r>
      <w:r w:rsidRPr="00A405ED">
        <w:t xml:space="preserve"> 48</w:t>
      </w:r>
      <w:r>
        <w:t>.</w:t>
      </w:r>
      <w:r w:rsidRPr="00A405ED">
        <w:t>2 (Jun., 2009), pp. 394-401</w:t>
      </w:r>
      <w:r>
        <w:t>, (p. 395).</w:t>
      </w:r>
    </w:p>
  </w:footnote>
  <w:footnote w:id="30">
    <w:p w14:paraId="7CD3DAB6" w14:textId="77777777" w:rsidR="00F212F5" w:rsidRPr="00093FF7" w:rsidRDefault="00F212F5" w:rsidP="00F212F5">
      <w:pPr>
        <w:pStyle w:val="Voetnoottekst"/>
        <w:rPr>
          <w:lang w:val="nl-NL"/>
        </w:rPr>
      </w:pPr>
      <w:r>
        <w:rPr>
          <w:rStyle w:val="Voetnootmarkering"/>
        </w:rPr>
        <w:footnoteRef/>
      </w:r>
      <w:r w:rsidRPr="00093FF7">
        <w:rPr>
          <w:lang w:val="nl-NL"/>
        </w:rPr>
        <w:t xml:space="preserve"> Eliade, p. 203.</w:t>
      </w:r>
    </w:p>
  </w:footnote>
  <w:footnote w:id="31">
    <w:p w14:paraId="641CF1D0" w14:textId="77777777" w:rsidR="007F61B9" w:rsidRPr="008828EE" w:rsidRDefault="007F61B9" w:rsidP="007F61B9">
      <w:pPr>
        <w:pStyle w:val="Voetnoottekst"/>
        <w:rPr>
          <w:lang w:val="nl-NL"/>
        </w:rPr>
      </w:pPr>
      <w:r>
        <w:rPr>
          <w:rStyle w:val="Voetnootmarkering"/>
        </w:rPr>
        <w:footnoteRef/>
      </w:r>
      <w:r w:rsidRPr="000679EF">
        <w:rPr>
          <w:lang w:val="nl-NL"/>
        </w:rPr>
        <w:t xml:space="preserve"> </w:t>
      </w:r>
      <w:r>
        <w:rPr>
          <w:lang w:val="nl-NL"/>
        </w:rPr>
        <w:t xml:space="preserve">Jorna Kniese, ‘De Pyramide van Austerlitz: Monument aan de Franse Tijd’, </w:t>
      </w:r>
      <w:r>
        <w:rPr>
          <w:i/>
          <w:iCs/>
          <w:lang w:val="nl-NL"/>
        </w:rPr>
        <w:t>Stichting Pyramide van Austerlitz</w:t>
      </w:r>
      <w:r>
        <w:rPr>
          <w:lang w:val="nl-NL"/>
        </w:rPr>
        <w:t xml:space="preserve">. </w:t>
      </w:r>
    </w:p>
  </w:footnote>
  <w:footnote w:id="32">
    <w:p w14:paraId="4575AA27" w14:textId="77777777" w:rsidR="007F61B9" w:rsidRPr="0081240C" w:rsidRDefault="007F61B9" w:rsidP="007F61B9">
      <w:pPr>
        <w:pStyle w:val="Voetnoottekst"/>
      </w:pPr>
      <w:r>
        <w:rPr>
          <w:rStyle w:val="Voetnootmarkering"/>
        </w:rPr>
        <w:footnoteRef/>
      </w:r>
      <w:r>
        <w:t xml:space="preserve"> </w:t>
      </w:r>
      <w:r w:rsidRPr="00DA2D01">
        <w:t>Marmont,</w:t>
      </w:r>
      <w:r>
        <w:t xml:space="preserve"> ‘Volume 7’, </w:t>
      </w:r>
      <w:r w:rsidRPr="00DA2D01">
        <w:t xml:space="preserve"> </w:t>
      </w:r>
      <w:r w:rsidRPr="00DA2D01">
        <w:rPr>
          <w:i/>
          <w:iCs/>
        </w:rPr>
        <w:t>Memoirs of Marshal Marmont</w:t>
      </w:r>
      <w:r>
        <w:t>.</w:t>
      </w:r>
    </w:p>
  </w:footnote>
  <w:footnote w:id="33">
    <w:p w14:paraId="4E0D8218" w14:textId="77777777" w:rsidR="007F61B9" w:rsidRPr="00142B4B" w:rsidRDefault="007F61B9" w:rsidP="007F61B9">
      <w:pPr>
        <w:pStyle w:val="Voetnoottekst"/>
      </w:pPr>
      <w:r>
        <w:rPr>
          <w:rStyle w:val="Voetnootmarkering"/>
        </w:rPr>
        <w:footnoteRef/>
      </w:r>
      <w:r>
        <w:t xml:space="preserve"> </w:t>
      </w:r>
      <w:r w:rsidRPr="00ED77C4">
        <w:t>Dušan Magdolen</w:t>
      </w:r>
      <w:r>
        <w:t>, ‘</w:t>
      </w:r>
      <w:r w:rsidRPr="00142B4B">
        <w:t>The Solar Origin of the "Sacred Triangle" in Ancient Egypt?</w:t>
      </w:r>
      <w:r>
        <w:t xml:space="preserve">’, </w:t>
      </w:r>
      <w:r w:rsidRPr="00911BBB">
        <w:rPr>
          <w:i/>
          <w:iCs/>
        </w:rPr>
        <w:t>Studien zur Altägyptischen Kultur</w:t>
      </w:r>
      <w:r w:rsidRPr="00911BBB">
        <w:t>, 28 (2000), pp. 207-217</w:t>
      </w:r>
      <w:r>
        <w:t xml:space="preserve">, (p. 207). &lt; </w:t>
      </w:r>
      <w:hyperlink r:id="rId8" w:history="1">
        <w:r w:rsidRPr="008E7619">
          <w:rPr>
            <w:rStyle w:val="Hyperlink"/>
          </w:rPr>
          <w:t>https://www.jstor.org/stable/25152823</w:t>
        </w:r>
      </w:hyperlink>
      <w:r>
        <w:t xml:space="preserve"> &gt; [27 December 2024].</w:t>
      </w:r>
    </w:p>
  </w:footnote>
  <w:footnote w:id="34">
    <w:p w14:paraId="21BB3F38" w14:textId="77777777" w:rsidR="0006417F" w:rsidRPr="0081240C" w:rsidRDefault="0006417F" w:rsidP="0006417F">
      <w:pPr>
        <w:pStyle w:val="Voetnoottekst"/>
      </w:pPr>
      <w:r>
        <w:rPr>
          <w:rStyle w:val="Voetnootmarkering"/>
        </w:rPr>
        <w:footnoteRef/>
      </w:r>
      <w:r w:rsidRPr="0081240C">
        <w:t xml:space="preserve"> Eliade, p. 31-32.</w:t>
      </w:r>
    </w:p>
  </w:footnote>
  <w:footnote w:id="35">
    <w:p w14:paraId="5D00CA2A" w14:textId="77777777" w:rsidR="00BC0E42" w:rsidRPr="00165ECA" w:rsidRDefault="00BC0E42" w:rsidP="00BC0E42">
      <w:pPr>
        <w:pStyle w:val="Voetnoottekst"/>
      </w:pPr>
      <w:r>
        <w:rPr>
          <w:rStyle w:val="Voetnootmarkering"/>
        </w:rPr>
        <w:footnoteRef/>
      </w:r>
      <w:r>
        <w:t xml:space="preserve"> </w:t>
      </w:r>
      <w:r w:rsidRPr="00165ECA">
        <w:t>Eliade, p. 52.</w:t>
      </w:r>
    </w:p>
  </w:footnote>
  <w:footnote w:id="36">
    <w:p w14:paraId="0258841B" w14:textId="77777777" w:rsidR="00BC0E42" w:rsidRPr="00165ECA" w:rsidRDefault="00BC0E42" w:rsidP="00BC0E42">
      <w:pPr>
        <w:pStyle w:val="Voetnoottekst"/>
      </w:pPr>
      <w:r>
        <w:rPr>
          <w:rStyle w:val="Voetnootmarkering"/>
        </w:rPr>
        <w:footnoteRef/>
      </w:r>
      <w:r>
        <w:t xml:space="preserve"> </w:t>
      </w:r>
      <w:r w:rsidRPr="00165ECA">
        <w:t>Eliade, p. 45.</w:t>
      </w:r>
    </w:p>
  </w:footnote>
  <w:footnote w:id="37">
    <w:p w14:paraId="4316CE58" w14:textId="3319108E" w:rsidR="0084401B" w:rsidRPr="0084401B" w:rsidRDefault="0084401B">
      <w:pPr>
        <w:pStyle w:val="Voetnoottekst"/>
      </w:pPr>
      <w:r>
        <w:rPr>
          <w:rStyle w:val="Voetnootmarkering"/>
        </w:rPr>
        <w:footnoteRef/>
      </w:r>
      <w:r>
        <w:t xml:space="preserve"> Eliade, p.</w:t>
      </w:r>
      <w:r w:rsidR="00614369">
        <w:t>204.</w:t>
      </w:r>
    </w:p>
  </w:footnote>
  <w:footnote w:id="38">
    <w:p w14:paraId="2E1EE88F" w14:textId="01FF9318" w:rsidR="004F5DE7" w:rsidRPr="00A405ED" w:rsidRDefault="004F5DE7" w:rsidP="004F5DE7">
      <w:pPr>
        <w:pStyle w:val="Voetnoottekst"/>
      </w:pPr>
      <w:r>
        <w:rPr>
          <w:rStyle w:val="Voetnootmarkering"/>
        </w:rPr>
        <w:footnoteRef/>
      </w:r>
      <w:r>
        <w:t xml:space="preserve"> </w:t>
      </w:r>
      <w:r w:rsidRPr="006443F2">
        <w:t>Jose Santiago</w:t>
      </w:r>
      <w:r>
        <w:t>, ‘</w:t>
      </w:r>
      <w:r w:rsidRPr="00A405ED">
        <w:t>From "Civil Religion" to Nationalism as the Religion of Modern Times</w:t>
      </w:r>
      <w:r w:rsidR="00D4440F">
        <w:t xml:space="preserve">, </w:t>
      </w:r>
      <w:r>
        <w:t>p. 395.</w:t>
      </w:r>
    </w:p>
  </w:footnote>
  <w:footnote w:id="39">
    <w:p w14:paraId="31235281" w14:textId="6A4F0746" w:rsidR="008D3545" w:rsidRPr="005A0DE9" w:rsidRDefault="008D3545">
      <w:pPr>
        <w:pStyle w:val="Voetnoottekst"/>
        <w:rPr>
          <w:lang w:val="nl-NL"/>
        </w:rPr>
      </w:pPr>
      <w:r>
        <w:rPr>
          <w:rStyle w:val="Voetnootmarkering"/>
        </w:rPr>
        <w:footnoteRef/>
      </w:r>
      <w:r w:rsidRPr="005A0DE9">
        <w:rPr>
          <w:lang w:val="nl-NL"/>
        </w:rPr>
        <w:t xml:space="preserve"> </w:t>
      </w:r>
      <w:r w:rsidR="005A0DE9">
        <w:rPr>
          <w:lang w:val="nl-NL"/>
        </w:rPr>
        <w:t xml:space="preserve">Rutger </w:t>
      </w:r>
      <w:r w:rsidR="005A0DE9" w:rsidRPr="005A0DE9">
        <w:rPr>
          <w:lang w:val="nl-NL"/>
        </w:rPr>
        <w:t xml:space="preserve">Loenen, </w:t>
      </w:r>
      <w:r w:rsidR="005A0DE9" w:rsidRPr="005A0DE9">
        <w:rPr>
          <w:i/>
          <w:iCs/>
          <w:lang w:val="nl-NL"/>
        </w:rPr>
        <w:t>De Pyramide van Austerlitz: Monument van de Franse Tijd</w:t>
      </w:r>
      <w:r w:rsidR="005A0DE9" w:rsidRPr="005A0DE9">
        <w:rPr>
          <w:lang w:val="nl-NL"/>
        </w:rPr>
        <w:t xml:space="preserve"> (Zeist: Uitgeverij Kerckebosch, 2008</w:t>
      </w:r>
      <w:r w:rsidR="005A0DE9">
        <w:rPr>
          <w:lang w:val="nl-NL"/>
        </w:rPr>
        <w:t xml:space="preserve">), </w:t>
      </w:r>
      <w:r w:rsidR="00910E71">
        <w:rPr>
          <w:lang w:val="nl-NL"/>
        </w:rPr>
        <w:t>p. 63</w:t>
      </w:r>
      <w:r w:rsidR="005A0DE9" w:rsidRPr="005A0DE9">
        <w:rPr>
          <w:lang w:val="nl-NL"/>
        </w:rPr>
        <w:t>.</w:t>
      </w:r>
    </w:p>
  </w:footnote>
  <w:footnote w:id="40">
    <w:p w14:paraId="29554A9D" w14:textId="77777777" w:rsidR="002D49E9" w:rsidRPr="00897A61" w:rsidRDefault="002D49E9" w:rsidP="002D49E9">
      <w:pPr>
        <w:pStyle w:val="Voetnoottekst"/>
      </w:pPr>
      <w:r>
        <w:rPr>
          <w:rStyle w:val="Voetnootmarkering"/>
        </w:rPr>
        <w:footnoteRef/>
      </w:r>
      <w:r>
        <w:t xml:space="preserve"> </w:t>
      </w:r>
      <w:r w:rsidRPr="002D0FAD">
        <w:t>Sharply, Richard and Priya Sundaram, ‘Tourism: a Sacred Journey?</w:t>
      </w:r>
      <w:r>
        <w:t>, p.162.</w:t>
      </w:r>
    </w:p>
  </w:footnote>
  <w:footnote w:id="41">
    <w:p w14:paraId="3017C446" w14:textId="77777777" w:rsidR="00360AB3" w:rsidRPr="00360AB3" w:rsidRDefault="00360AB3" w:rsidP="00360AB3">
      <w:pPr>
        <w:pStyle w:val="Voetnoottekst"/>
      </w:pPr>
      <w:r>
        <w:rPr>
          <w:rStyle w:val="Voetnootmarkering"/>
        </w:rPr>
        <w:footnoteRef/>
      </w:r>
      <w:r>
        <w:t xml:space="preserve"> </w:t>
      </w:r>
      <w:r w:rsidRPr="001F296A">
        <w:t>Belk,</w:t>
      </w:r>
      <w:r>
        <w:t xml:space="preserve"> Wallendorf, Sherry</w:t>
      </w:r>
      <w:r w:rsidRPr="001F296A">
        <w:t xml:space="preserve"> </w:t>
      </w:r>
      <w:r>
        <w:t>, p. 10.</w:t>
      </w:r>
    </w:p>
  </w:footnote>
  <w:footnote w:id="42">
    <w:p w14:paraId="70F9058B" w14:textId="77777777" w:rsidR="00C15E39" w:rsidRPr="004A62E6" w:rsidRDefault="00C15E39" w:rsidP="00C15E39">
      <w:pPr>
        <w:pStyle w:val="Voetnoottekst"/>
      </w:pPr>
      <w:r>
        <w:rPr>
          <w:rStyle w:val="Voetnootmarkering"/>
        </w:rPr>
        <w:footnoteRef/>
      </w:r>
      <w:r>
        <w:t xml:space="preserve"> </w:t>
      </w:r>
      <w:r w:rsidRPr="001F296A">
        <w:t>Belk,</w:t>
      </w:r>
      <w:r>
        <w:t xml:space="preserve"> Wallendorf, Sherry</w:t>
      </w:r>
      <w:r w:rsidRPr="001F296A">
        <w:t xml:space="preserve"> </w:t>
      </w:r>
      <w:r>
        <w:t>, p. 21.</w:t>
      </w:r>
    </w:p>
  </w:footnote>
  <w:footnote w:id="43">
    <w:p w14:paraId="1C56A0E8" w14:textId="77777777" w:rsidR="00C15E39" w:rsidRPr="00CE5CB1" w:rsidRDefault="00C15E39" w:rsidP="00C15E39">
      <w:pPr>
        <w:pStyle w:val="Voetnoottekst"/>
      </w:pPr>
      <w:r>
        <w:rPr>
          <w:rStyle w:val="Voetnootmarkering"/>
        </w:rPr>
        <w:footnoteRef/>
      </w:r>
      <w:r>
        <w:t xml:space="preserve"> Tim Ingold, </w:t>
      </w:r>
      <w:r>
        <w:rPr>
          <w:i/>
          <w:iCs/>
        </w:rPr>
        <w:t>Lines: A Brief History</w:t>
      </w:r>
      <w:r>
        <w:t>, (Oxon: Routledge, 2007), pp 112-112.</w:t>
      </w:r>
    </w:p>
  </w:footnote>
  <w:footnote w:id="44">
    <w:p w14:paraId="65ABB10C" w14:textId="3394E46C" w:rsidR="00100B05" w:rsidRPr="00AA1FD4" w:rsidRDefault="00100B05" w:rsidP="00100B05">
      <w:pPr>
        <w:pStyle w:val="Voetnoottekst"/>
      </w:pPr>
      <w:r>
        <w:rPr>
          <w:rStyle w:val="Voetnootmarkering"/>
        </w:rPr>
        <w:footnoteRef/>
      </w:r>
      <w:r>
        <w:t xml:space="preserve"> </w:t>
      </w:r>
      <w:r w:rsidR="000D765A" w:rsidRPr="000D765A">
        <w:t>Belden C.</w:t>
      </w:r>
      <w:r w:rsidR="000D765A">
        <w:t xml:space="preserve"> Lane</w:t>
      </w:r>
      <w:r w:rsidR="000D765A" w:rsidRPr="000D765A">
        <w:t xml:space="preserve">, </w:t>
      </w:r>
      <w:r w:rsidR="000D765A" w:rsidRPr="000D765A">
        <w:rPr>
          <w:i/>
          <w:iCs/>
        </w:rPr>
        <w:t>Landscapes of the Sacred: Geography and Narrative in American Spirituality</w:t>
      </w:r>
      <w:r w:rsidR="000D765A" w:rsidRPr="000D765A">
        <w:t>. Expanded ed. edn (Baltimore, Md; London: Johns Hopkins University Press, 2001)</w:t>
      </w:r>
      <w:r w:rsidR="000D765A">
        <w:t xml:space="preserve">, </w:t>
      </w:r>
      <w:r>
        <w:t>p. 19.</w:t>
      </w:r>
    </w:p>
  </w:footnote>
  <w:footnote w:id="45">
    <w:p w14:paraId="51748792" w14:textId="77777777" w:rsidR="00302081" w:rsidRPr="005A017F" w:rsidRDefault="00302081" w:rsidP="00302081">
      <w:pPr>
        <w:pStyle w:val="Voetnoottekst"/>
      </w:pPr>
      <w:r>
        <w:rPr>
          <w:rStyle w:val="Voetnootmarkering"/>
        </w:rPr>
        <w:footnoteRef/>
      </w:r>
      <w:r>
        <w:t xml:space="preserve"> Tilley, </w:t>
      </w:r>
      <w:r>
        <w:rPr>
          <w:i/>
          <w:iCs/>
        </w:rPr>
        <w:t xml:space="preserve">Phenomenology of Landscape, </w:t>
      </w:r>
      <w:r>
        <w:t>p 20.</w:t>
      </w:r>
    </w:p>
  </w:footnote>
  <w:footnote w:id="46">
    <w:p w14:paraId="7E81C2F4" w14:textId="77777777" w:rsidR="00302081" w:rsidRPr="006E51F1" w:rsidRDefault="00302081" w:rsidP="00302081">
      <w:pPr>
        <w:pStyle w:val="Voetnoottekst"/>
      </w:pPr>
      <w:r>
        <w:rPr>
          <w:rStyle w:val="Voetnootmarkering"/>
        </w:rPr>
        <w:footnoteRef/>
      </w:r>
      <w:r>
        <w:t xml:space="preserve"> Lane, </w:t>
      </w:r>
      <w:r>
        <w:rPr>
          <w:i/>
          <w:iCs/>
        </w:rPr>
        <w:t>Landscapes</w:t>
      </w:r>
      <w:r>
        <w:t>, p. 34-35.</w:t>
      </w:r>
    </w:p>
  </w:footnote>
  <w:footnote w:id="47">
    <w:p w14:paraId="53211675" w14:textId="77777777" w:rsidR="00302081" w:rsidRPr="005A3EF2" w:rsidRDefault="00302081" w:rsidP="00302081">
      <w:pPr>
        <w:pStyle w:val="Voetnoottekst"/>
      </w:pPr>
      <w:r>
        <w:rPr>
          <w:rStyle w:val="Voetnootmarkering"/>
        </w:rPr>
        <w:footnoteRef/>
      </w:r>
      <w:r>
        <w:t xml:space="preserve"> Dagjeweg, ‘Reviews of the Pyramid of Austerlitz’, </w:t>
      </w:r>
      <w:r>
        <w:rPr>
          <w:i/>
          <w:iCs/>
        </w:rPr>
        <w:t xml:space="preserve">Dagjesweg. &lt; </w:t>
      </w:r>
      <w:hyperlink r:id="rId9" w:history="1">
        <w:r w:rsidRPr="008E7619">
          <w:rPr>
            <w:rStyle w:val="Hyperlink"/>
          </w:rPr>
          <w:t>https://www.dagjeweg.nl/reviews/2670/De-Pyramide-van-Austerlitz</w:t>
        </w:r>
      </w:hyperlink>
      <w:r>
        <w:t xml:space="preserve"> &gt; [ Accessed 3 January 2025].</w:t>
      </w:r>
    </w:p>
  </w:footnote>
  <w:footnote w:id="48">
    <w:p w14:paraId="63FFD81C" w14:textId="7B630E17" w:rsidR="006A7C18" w:rsidRPr="00AC63AA" w:rsidRDefault="006A7C18">
      <w:pPr>
        <w:pStyle w:val="Voetnoottekst"/>
      </w:pPr>
      <w:r>
        <w:rPr>
          <w:rStyle w:val="Voetnootmarkering"/>
        </w:rPr>
        <w:footnoteRef/>
      </w:r>
      <w:r>
        <w:t xml:space="preserve"> </w:t>
      </w:r>
      <w:r w:rsidR="00AC63AA" w:rsidRPr="00AC63AA">
        <w:t>Edward S.</w:t>
      </w:r>
      <w:r w:rsidR="00AC63AA">
        <w:t xml:space="preserve"> Casey</w:t>
      </w:r>
      <w:r w:rsidR="00AC63AA" w:rsidRPr="00AC63AA">
        <w:t xml:space="preserve">, </w:t>
      </w:r>
      <w:r w:rsidR="00AC63AA" w:rsidRPr="00AC63AA">
        <w:rPr>
          <w:i/>
          <w:iCs/>
        </w:rPr>
        <w:t>The Fate of Place, a Philosophical History</w:t>
      </w:r>
      <w:r w:rsidR="00AC63AA" w:rsidRPr="00AC63AA">
        <w:t xml:space="preserve"> (Berkeley, CA: University of California Press, 1998)</w:t>
      </w:r>
      <w:r w:rsidR="004804F9">
        <w:t>, p. 58</w:t>
      </w:r>
      <w:r w:rsidR="00AC63AA" w:rsidRPr="00AC63AA">
        <w:t>.</w:t>
      </w:r>
    </w:p>
  </w:footnote>
  <w:footnote w:id="49">
    <w:p w14:paraId="316426F0" w14:textId="2BCFD801" w:rsidR="008128D1" w:rsidRPr="00A65F23" w:rsidRDefault="008128D1" w:rsidP="008128D1">
      <w:pPr>
        <w:pStyle w:val="Voetnoottekst"/>
      </w:pPr>
      <w:r>
        <w:rPr>
          <w:rStyle w:val="Voetnootmarkering"/>
        </w:rPr>
        <w:footnoteRef/>
      </w:r>
      <w:r>
        <w:t xml:space="preserve"> </w:t>
      </w:r>
      <w:r w:rsidR="000D765A">
        <w:t>Lane,</w:t>
      </w:r>
      <w:r>
        <w:t xml:space="preserve"> p. 19</w:t>
      </w:r>
      <w:r w:rsidRPr="004A2965">
        <w:t>.</w:t>
      </w:r>
    </w:p>
  </w:footnote>
  <w:footnote w:id="50">
    <w:p w14:paraId="41E56A2B" w14:textId="45536A4F" w:rsidR="007A4956" w:rsidRPr="007A4956" w:rsidRDefault="007A4956">
      <w:pPr>
        <w:pStyle w:val="Voetnoottekst"/>
      </w:pPr>
      <w:r>
        <w:rPr>
          <w:rStyle w:val="Voetnootmarkering"/>
        </w:rPr>
        <w:footnoteRef/>
      </w:r>
      <w:r>
        <w:t xml:space="preserve"> </w:t>
      </w:r>
      <w:r w:rsidRPr="00F62E83">
        <w:t xml:space="preserve">Hennink, Monique, Inge Hutter, Ajay Baily, </w:t>
      </w:r>
      <w:r w:rsidRPr="00F62E83">
        <w:rPr>
          <w:i/>
          <w:iCs/>
        </w:rPr>
        <w:t>Qualitative Research Methods</w:t>
      </w:r>
      <w:r w:rsidRPr="00F62E83">
        <w:t xml:space="preserve"> (London: Sage Publications Ltd., 2015)</w:t>
      </w:r>
      <w:r>
        <w:t xml:space="preserve">, p. </w:t>
      </w:r>
      <w:r w:rsidR="008A60B0">
        <w:t xml:space="preserve">10. </w:t>
      </w:r>
    </w:p>
  </w:footnote>
  <w:footnote w:id="51">
    <w:p w14:paraId="1EE5A42F" w14:textId="77777777" w:rsidR="00B66A48" w:rsidRPr="00D02487" w:rsidRDefault="00B66A48" w:rsidP="00B66A48">
      <w:pPr>
        <w:pStyle w:val="Voetnoottekst"/>
      </w:pPr>
      <w:r>
        <w:rPr>
          <w:rStyle w:val="Voetnootmarkering"/>
        </w:rPr>
        <w:footnoteRef/>
      </w:r>
      <w:r>
        <w:t xml:space="preserve"> </w:t>
      </w:r>
      <w:r w:rsidRPr="00F62E83">
        <w:t xml:space="preserve">Hennink, Monique, Inge Hutter, Ajay Baily, </w:t>
      </w:r>
      <w:r w:rsidRPr="00F62E83">
        <w:rPr>
          <w:i/>
          <w:iCs/>
        </w:rPr>
        <w:t>Qualitative Research Methods</w:t>
      </w:r>
      <w:r w:rsidRPr="00F62E83">
        <w:t xml:space="preserve"> (London: Sage Publications Ltd., 2015)</w:t>
      </w:r>
      <w:r>
        <w:t xml:space="preserve"> pp. 194 - 195</w:t>
      </w:r>
      <w:r w:rsidRPr="00F62E83">
        <w:t>.</w:t>
      </w:r>
    </w:p>
  </w:footnote>
  <w:footnote w:id="52">
    <w:p w14:paraId="10F1847E" w14:textId="1FAFB4CE" w:rsidR="00304E8D" w:rsidRPr="00304E8D" w:rsidRDefault="00304E8D" w:rsidP="001720F4">
      <w:pPr>
        <w:pStyle w:val="Voetnoottekst"/>
      </w:pPr>
      <w:r>
        <w:rPr>
          <w:rStyle w:val="Voetnootmarkering"/>
        </w:rPr>
        <w:footnoteRef/>
      </w:r>
      <w:r>
        <w:t xml:space="preserve"> </w:t>
      </w:r>
      <w:bookmarkStart w:id="7" w:name="_Hlk186972341"/>
      <w:r w:rsidR="001720F4">
        <w:t xml:space="preserve">Robert Desjarlais and C. Jason Throop, </w:t>
      </w:r>
      <w:r w:rsidR="007E183D">
        <w:t>‘</w:t>
      </w:r>
      <w:r w:rsidR="007E183D" w:rsidRPr="007E183D">
        <w:t>Phenomenological Approaches in Anthropology</w:t>
      </w:r>
      <w:r w:rsidR="007E183D">
        <w:t xml:space="preserve">’, </w:t>
      </w:r>
      <w:r w:rsidR="007E183D" w:rsidRPr="00CD6FDC">
        <w:rPr>
          <w:i/>
          <w:iCs/>
        </w:rPr>
        <w:t>Annual Review of Anthropology</w:t>
      </w:r>
      <w:r w:rsidR="00CD6FDC">
        <w:t xml:space="preserve">, </w:t>
      </w:r>
      <w:r w:rsidR="007E183D" w:rsidRPr="007E183D">
        <w:t>40 (2011), pp. 87-102</w:t>
      </w:r>
      <w:r w:rsidR="007E183D">
        <w:t>, (p. 89).</w:t>
      </w:r>
      <w:r w:rsidR="00015460">
        <w:t xml:space="preserve"> &lt; </w:t>
      </w:r>
      <w:hyperlink r:id="rId10" w:history="1">
        <w:r w:rsidR="00015460" w:rsidRPr="008E7619">
          <w:rPr>
            <w:rStyle w:val="Hyperlink"/>
          </w:rPr>
          <w:t>https://www.jstor.org/stable/41287721</w:t>
        </w:r>
      </w:hyperlink>
      <w:r w:rsidR="00015460">
        <w:t xml:space="preserve"> &gt; [Accessed 31 December 2024].</w:t>
      </w:r>
      <w:bookmarkEnd w:id="7"/>
    </w:p>
  </w:footnote>
  <w:footnote w:id="53">
    <w:p w14:paraId="68227E2C" w14:textId="41E5E685" w:rsidR="00F450D4" w:rsidRPr="000C0EF3" w:rsidRDefault="00F450D4">
      <w:pPr>
        <w:pStyle w:val="Voetnoottekst"/>
      </w:pPr>
      <w:r>
        <w:rPr>
          <w:rStyle w:val="Voetnootmarkering"/>
        </w:rPr>
        <w:footnoteRef/>
      </w:r>
      <w:r>
        <w:t xml:space="preserve"> </w:t>
      </w:r>
      <w:r w:rsidRPr="00F62E83">
        <w:t>Hennink, Monique, Inge Hutter, Ajay Baily</w:t>
      </w:r>
      <w:r>
        <w:t xml:space="preserve">, </w:t>
      </w:r>
      <w:r w:rsidR="000C0EF3">
        <w:rPr>
          <w:i/>
          <w:iCs/>
        </w:rPr>
        <w:t>Qualitative</w:t>
      </w:r>
      <w:r>
        <w:rPr>
          <w:i/>
          <w:iCs/>
        </w:rPr>
        <w:t xml:space="preserve"> Research</w:t>
      </w:r>
      <w:r w:rsidR="000C0EF3">
        <w:rPr>
          <w:i/>
          <w:iCs/>
        </w:rPr>
        <w:t>,</w:t>
      </w:r>
      <w:r w:rsidR="000C0EF3">
        <w:t xml:space="preserve"> pp. 18 – 22.</w:t>
      </w:r>
    </w:p>
  </w:footnote>
  <w:footnote w:id="54">
    <w:p w14:paraId="20F9653A" w14:textId="067EF55B" w:rsidR="00F327E9" w:rsidRPr="004936C3" w:rsidRDefault="00F327E9">
      <w:pPr>
        <w:pStyle w:val="Voetnoottekst"/>
      </w:pPr>
      <w:r>
        <w:rPr>
          <w:rStyle w:val="Voetnootmarkering"/>
        </w:rPr>
        <w:footnoteRef/>
      </w:r>
      <w:r>
        <w:t xml:space="preserve"> </w:t>
      </w:r>
      <w:bookmarkStart w:id="8" w:name="_Hlk186973736"/>
      <w:r w:rsidR="00C15B65">
        <w:t>Nicholas Goodrick</w:t>
      </w:r>
      <w:r w:rsidR="000C5A7D">
        <w:t>-</w:t>
      </w:r>
      <w:r w:rsidR="00C15B65">
        <w:t>Clarke</w:t>
      </w:r>
      <w:r w:rsidR="000C5A7D">
        <w:t>, ‘Stonehenge to the Sphinx</w:t>
      </w:r>
      <w:r w:rsidR="009912FC">
        <w:t>: Esoteric Theory and Practice in Twentieth-Century A</w:t>
      </w:r>
      <w:r w:rsidR="0047367E">
        <w:t xml:space="preserve">stroaraeology’, </w:t>
      </w:r>
      <w:r w:rsidR="0047367E">
        <w:rPr>
          <w:i/>
          <w:iCs/>
        </w:rPr>
        <w:t>Astrologies: Plurality and Diversity in the History of Astrology</w:t>
      </w:r>
      <w:r w:rsidR="00F90BA5">
        <w:rPr>
          <w:i/>
          <w:iCs/>
        </w:rPr>
        <w:t xml:space="preserve">, </w:t>
      </w:r>
      <w:r w:rsidR="00F90BA5">
        <w:t xml:space="preserve">edited by Nicholas Campion and Liz Green, </w:t>
      </w:r>
      <w:r w:rsidR="00AA511A">
        <w:t xml:space="preserve">(Ceredigion: Sophia Centre Press, 2011), pp. </w:t>
      </w:r>
      <w:r w:rsidR="00CA4C9B">
        <w:t>151 – 164</w:t>
      </w:r>
      <w:bookmarkEnd w:id="8"/>
      <w:r w:rsidR="0081175C">
        <w:t xml:space="preserve">.; </w:t>
      </w:r>
      <w:r w:rsidR="00917586" w:rsidRPr="00917586">
        <w:t>Michael Dietler</w:t>
      </w:r>
      <w:r w:rsidR="00917586">
        <w:t xml:space="preserve">, </w:t>
      </w:r>
      <w:r w:rsidR="007248A7">
        <w:t>‘</w:t>
      </w:r>
      <w:r w:rsidR="007248A7" w:rsidRPr="007248A7">
        <w:t>"Our Ancestors the Gauls": Archaeology, Ethnic Nationalism, and the Manipulation of Celtic Identity in Modern Europe</w:t>
      </w:r>
      <w:r w:rsidR="007248A7">
        <w:t xml:space="preserve">’, </w:t>
      </w:r>
      <w:r w:rsidR="007248A7" w:rsidRPr="007248A7">
        <w:rPr>
          <w:i/>
          <w:iCs/>
        </w:rPr>
        <w:t>American Anthropologist</w:t>
      </w:r>
      <w:r w:rsidR="007248A7">
        <w:t>,</w:t>
      </w:r>
      <w:r w:rsidR="007248A7" w:rsidRPr="007248A7">
        <w:t xml:space="preserve"> 96</w:t>
      </w:r>
      <w:r w:rsidR="007248A7">
        <w:t>.</w:t>
      </w:r>
      <w:r w:rsidR="007248A7" w:rsidRPr="007248A7">
        <w:t>3 (Sep., 1994), pp. 584-605</w:t>
      </w:r>
      <w:r w:rsidR="006D3CA3">
        <w:t>.</w:t>
      </w:r>
      <w:r w:rsidR="0081175C">
        <w:t xml:space="preserve">; </w:t>
      </w:r>
      <w:r w:rsidR="000B31A6" w:rsidRPr="000B31A6">
        <w:t>Gabriel Moshenska</w:t>
      </w:r>
      <w:r w:rsidR="000B31A6">
        <w:t xml:space="preserve">, </w:t>
      </w:r>
      <w:r w:rsidR="00857DF2">
        <w:t>‘</w:t>
      </w:r>
      <w:r w:rsidR="00857DF2" w:rsidRPr="00857DF2">
        <w:t>Alternative archaeologies</w:t>
      </w:r>
      <w:r w:rsidR="00857DF2">
        <w:t xml:space="preserve">’ in </w:t>
      </w:r>
      <w:r w:rsidR="004936C3" w:rsidRPr="004936C3">
        <w:rPr>
          <w:i/>
          <w:iCs/>
        </w:rPr>
        <w:t>Key Concepts in Public Archaeology</w:t>
      </w:r>
      <w:r w:rsidR="006D3CA3" w:rsidRPr="004936C3">
        <w:rPr>
          <w:i/>
          <w:iCs/>
        </w:rPr>
        <w:t xml:space="preserve"> </w:t>
      </w:r>
      <w:r w:rsidR="004936C3">
        <w:t xml:space="preserve">by Gabriel Moschenska, </w:t>
      </w:r>
      <w:r w:rsidR="00023267">
        <w:t xml:space="preserve">(London: UCL Press, </w:t>
      </w:r>
      <w:r w:rsidR="00E548AB">
        <w:t xml:space="preserve">2017), pp. 122 </w:t>
      </w:r>
      <w:r w:rsidR="00570AEF">
        <w:t>– 137, (p.</w:t>
      </w:r>
      <w:r w:rsidR="00C67B19">
        <w:t xml:space="preserve"> 123).</w:t>
      </w:r>
    </w:p>
  </w:footnote>
  <w:footnote w:id="55">
    <w:p w14:paraId="6DD012D3" w14:textId="44B3DED8" w:rsidR="00146BA7" w:rsidRPr="00146BA7" w:rsidRDefault="00146BA7">
      <w:pPr>
        <w:pStyle w:val="Voetnoottekst"/>
      </w:pPr>
      <w:r>
        <w:rPr>
          <w:rStyle w:val="Voetnootmarkering"/>
        </w:rPr>
        <w:footnoteRef/>
      </w:r>
      <w:r>
        <w:t xml:space="preserve"> </w:t>
      </w:r>
      <w:r w:rsidRPr="00F62E83">
        <w:t>Hennink, Monique, Inge Hutter, Ajay Baily</w:t>
      </w:r>
      <w:r>
        <w:rPr>
          <w:i/>
          <w:iCs/>
        </w:rPr>
        <w:t>,</w:t>
      </w:r>
      <w:r>
        <w:t xml:space="preserve"> pp. </w:t>
      </w:r>
      <w:r w:rsidR="001F5E9A">
        <w:t>208 – 225.</w:t>
      </w:r>
    </w:p>
  </w:footnote>
  <w:footnote w:id="56">
    <w:p w14:paraId="58E22E58" w14:textId="3F3E98DF" w:rsidR="00F474A2" w:rsidRPr="00B306EC" w:rsidRDefault="00F474A2" w:rsidP="00B306EC">
      <w:pPr>
        <w:pStyle w:val="Voetnoottekst"/>
      </w:pPr>
      <w:r>
        <w:rPr>
          <w:rStyle w:val="Voetnootmarkering"/>
        </w:rPr>
        <w:footnoteRef/>
      </w:r>
      <w:r>
        <w:t xml:space="preserve"> </w:t>
      </w:r>
      <w:r w:rsidR="00B306EC" w:rsidRPr="00B306EC">
        <w:t>Michael Taylor</w:t>
      </w:r>
      <w:r w:rsidR="00B306EC">
        <w:t xml:space="preserve">, ‘British Conservatism, the Illuminati, and the Conspiracy Theory of the French Revolution, 1797–1802’, </w:t>
      </w:r>
      <w:r w:rsidR="00CF160C" w:rsidRPr="00CF160C">
        <w:rPr>
          <w:i/>
          <w:iCs/>
        </w:rPr>
        <w:t>Eighteenth-Century Studies</w:t>
      </w:r>
      <w:r w:rsidR="00CF160C">
        <w:t xml:space="preserve">. </w:t>
      </w:r>
      <w:r w:rsidR="00CF160C" w:rsidRPr="00CF160C">
        <w:t>47</w:t>
      </w:r>
      <w:r w:rsidR="00CF160C">
        <w:t>.</w:t>
      </w:r>
      <w:r w:rsidR="00CF160C" w:rsidRPr="00CF160C">
        <w:t>3 (2014), pp. 293-312</w:t>
      </w:r>
      <w:r w:rsidR="00CF160C">
        <w:t>, (p</w:t>
      </w:r>
      <w:r w:rsidR="00043629">
        <w:t xml:space="preserve">p. 293 – 295). &lt; </w:t>
      </w:r>
      <w:hyperlink r:id="rId11" w:history="1">
        <w:r w:rsidR="00A67E19" w:rsidRPr="008E7619">
          <w:rPr>
            <w:rStyle w:val="Hyperlink"/>
          </w:rPr>
          <w:t>https://www.jstor.org/stable/24690289</w:t>
        </w:r>
      </w:hyperlink>
      <w:r w:rsidR="00A67E19">
        <w:t xml:space="preserve"> &gt; [ Accessed 25 December 2024].</w:t>
      </w:r>
    </w:p>
  </w:footnote>
  <w:footnote w:id="57">
    <w:p w14:paraId="786861AB" w14:textId="37734413" w:rsidR="00EE5850" w:rsidRPr="004041AD" w:rsidRDefault="00EE5850" w:rsidP="004041AD">
      <w:pPr>
        <w:pStyle w:val="Voetnoottekst"/>
      </w:pPr>
      <w:r>
        <w:rPr>
          <w:rStyle w:val="Voetnootmarkering"/>
        </w:rPr>
        <w:footnoteRef/>
      </w:r>
      <w:r>
        <w:t xml:space="preserve"> </w:t>
      </w:r>
      <w:r w:rsidRPr="00EE5850">
        <w:t>Nina R. Gelbart</w:t>
      </w:r>
      <w:r>
        <w:t xml:space="preserve">, </w:t>
      </w:r>
      <w:r w:rsidR="004041AD">
        <w:t>‘</w:t>
      </w:r>
      <w:r w:rsidR="004041AD" w:rsidRPr="004041AD">
        <w:t>Reviewed Work(s): The Radical Enlightenment: Pantheists, Freemasons and Republicans. by Margaret C. Jacob</w:t>
      </w:r>
      <w:r w:rsidR="004041AD">
        <w:t xml:space="preserve">’, </w:t>
      </w:r>
      <w:r w:rsidR="004041AD" w:rsidRPr="004041AD">
        <w:rPr>
          <w:i/>
          <w:iCs/>
        </w:rPr>
        <w:t>Eighteenth-Century Studies</w:t>
      </w:r>
      <w:r w:rsidR="004041AD">
        <w:t>, 17.2 (Winter, 1983-1984), pp. 184-189, (p</w:t>
      </w:r>
      <w:r w:rsidR="00DA121D">
        <w:t>p. 185-186).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D178EC"/>
    <w:multiLevelType w:val="hybridMultilevel"/>
    <w:tmpl w:val="5616E6F2"/>
    <w:lvl w:ilvl="0" w:tplc="4428482C">
      <w:start w:val="2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626172"/>
    <w:multiLevelType w:val="hybridMultilevel"/>
    <w:tmpl w:val="328C8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336446">
    <w:abstractNumId w:val="0"/>
  </w:num>
  <w:num w:numId="2" w16cid:durableId="56558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52A"/>
    <w:rsid w:val="000009C7"/>
    <w:rsid w:val="00000A50"/>
    <w:rsid w:val="00000CFC"/>
    <w:rsid w:val="0000157A"/>
    <w:rsid w:val="00003EEF"/>
    <w:rsid w:val="00005948"/>
    <w:rsid w:val="0000612E"/>
    <w:rsid w:val="000063C3"/>
    <w:rsid w:val="0000686F"/>
    <w:rsid w:val="00006E51"/>
    <w:rsid w:val="00010A88"/>
    <w:rsid w:val="00010CA3"/>
    <w:rsid w:val="00011733"/>
    <w:rsid w:val="00011906"/>
    <w:rsid w:val="00012F29"/>
    <w:rsid w:val="00012FE3"/>
    <w:rsid w:val="00014754"/>
    <w:rsid w:val="00014DB6"/>
    <w:rsid w:val="0001543A"/>
    <w:rsid w:val="00015460"/>
    <w:rsid w:val="00016315"/>
    <w:rsid w:val="00017214"/>
    <w:rsid w:val="00020398"/>
    <w:rsid w:val="00020427"/>
    <w:rsid w:val="0002078A"/>
    <w:rsid w:val="0002189F"/>
    <w:rsid w:val="00023267"/>
    <w:rsid w:val="000234D3"/>
    <w:rsid w:val="00025C6A"/>
    <w:rsid w:val="00025DED"/>
    <w:rsid w:val="000269AE"/>
    <w:rsid w:val="00026E12"/>
    <w:rsid w:val="00030ABB"/>
    <w:rsid w:val="0003188E"/>
    <w:rsid w:val="000324FA"/>
    <w:rsid w:val="00033114"/>
    <w:rsid w:val="00033590"/>
    <w:rsid w:val="0003519D"/>
    <w:rsid w:val="0003728B"/>
    <w:rsid w:val="00037329"/>
    <w:rsid w:val="000379CB"/>
    <w:rsid w:val="00040FDA"/>
    <w:rsid w:val="00041851"/>
    <w:rsid w:val="00041C53"/>
    <w:rsid w:val="00043629"/>
    <w:rsid w:val="00043CEA"/>
    <w:rsid w:val="00044FCE"/>
    <w:rsid w:val="0004714C"/>
    <w:rsid w:val="000477E1"/>
    <w:rsid w:val="00047A97"/>
    <w:rsid w:val="00050B70"/>
    <w:rsid w:val="00051795"/>
    <w:rsid w:val="00054351"/>
    <w:rsid w:val="00054CD5"/>
    <w:rsid w:val="00055C77"/>
    <w:rsid w:val="00057116"/>
    <w:rsid w:val="00057280"/>
    <w:rsid w:val="00060741"/>
    <w:rsid w:val="00060ACB"/>
    <w:rsid w:val="000613A5"/>
    <w:rsid w:val="0006158E"/>
    <w:rsid w:val="00061965"/>
    <w:rsid w:val="00062241"/>
    <w:rsid w:val="0006231F"/>
    <w:rsid w:val="00062494"/>
    <w:rsid w:val="000634BE"/>
    <w:rsid w:val="000640E2"/>
    <w:rsid w:val="0006417F"/>
    <w:rsid w:val="000652A0"/>
    <w:rsid w:val="00065B81"/>
    <w:rsid w:val="00065CA2"/>
    <w:rsid w:val="00066952"/>
    <w:rsid w:val="00066B83"/>
    <w:rsid w:val="00066E47"/>
    <w:rsid w:val="00066E9F"/>
    <w:rsid w:val="000679EF"/>
    <w:rsid w:val="00067B8D"/>
    <w:rsid w:val="000741CA"/>
    <w:rsid w:val="00074393"/>
    <w:rsid w:val="00074E6A"/>
    <w:rsid w:val="00074F8B"/>
    <w:rsid w:val="0007563E"/>
    <w:rsid w:val="00075765"/>
    <w:rsid w:val="000758F2"/>
    <w:rsid w:val="0007595C"/>
    <w:rsid w:val="00076772"/>
    <w:rsid w:val="000771FA"/>
    <w:rsid w:val="00080240"/>
    <w:rsid w:val="00080B56"/>
    <w:rsid w:val="00080F46"/>
    <w:rsid w:val="00080F99"/>
    <w:rsid w:val="00081310"/>
    <w:rsid w:val="00081344"/>
    <w:rsid w:val="00081463"/>
    <w:rsid w:val="00081B38"/>
    <w:rsid w:val="00084B17"/>
    <w:rsid w:val="00084E82"/>
    <w:rsid w:val="00085E8B"/>
    <w:rsid w:val="000863CF"/>
    <w:rsid w:val="00087521"/>
    <w:rsid w:val="00087BEE"/>
    <w:rsid w:val="00090409"/>
    <w:rsid w:val="000905EC"/>
    <w:rsid w:val="00090AC5"/>
    <w:rsid w:val="00090B6F"/>
    <w:rsid w:val="0009106A"/>
    <w:rsid w:val="00091FA3"/>
    <w:rsid w:val="000922EF"/>
    <w:rsid w:val="00093A7A"/>
    <w:rsid w:val="00093FF7"/>
    <w:rsid w:val="00094C34"/>
    <w:rsid w:val="000953E1"/>
    <w:rsid w:val="00095C60"/>
    <w:rsid w:val="00096E92"/>
    <w:rsid w:val="00096F75"/>
    <w:rsid w:val="0009747D"/>
    <w:rsid w:val="00097F36"/>
    <w:rsid w:val="00097FA1"/>
    <w:rsid w:val="000A288D"/>
    <w:rsid w:val="000A353F"/>
    <w:rsid w:val="000A3925"/>
    <w:rsid w:val="000A49E1"/>
    <w:rsid w:val="000A5A89"/>
    <w:rsid w:val="000A5BD1"/>
    <w:rsid w:val="000A6767"/>
    <w:rsid w:val="000A7E40"/>
    <w:rsid w:val="000B0B88"/>
    <w:rsid w:val="000B108D"/>
    <w:rsid w:val="000B2115"/>
    <w:rsid w:val="000B2A38"/>
    <w:rsid w:val="000B2B4D"/>
    <w:rsid w:val="000B31A6"/>
    <w:rsid w:val="000B353C"/>
    <w:rsid w:val="000B3557"/>
    <w:rsid w:val="000B4359"/>
    <w:rsid w:val="000B4C40"/>
    <w:rsid w:val="000B6FF5"/>
    <w:rsid w:val="000C0EF3"/>
    <w:rsid w:val="000C12D2"/>
    <w:rsid w:val="000C1C64"/>
    <w:rsid w:val="000C2523"/>
    <w:rsid w:val="000C3569"/>
    <w:rsid w:val="000C3BFA"/>
    <w:rsid w:val="000C3D9F"/>
    <w:rsid w:val="000C426E"/>
    <w:rsid w:val="000C442D"/>
    <w:rsid w:val="000C464E"/>
    <w:rsid w:val="000C5A7D"/>
    <w:rsid w:val="000C5C26"/>
    <w:rsid w:val="000C5D4C"/>
    <w:rsid w:val="000C6645"/>
    <w:rsid w:val="000C6872"/>
    <w:rsid w:val="000C6FEC"/>
    <w:rsid w:val="000C773E"/>
    <w:rsid w:val="000C7A3D"/>
    <w:rsid w:val="000D1489"/>
    <w:rsid w:val="000D1E38"/>
    <w:rsid w:val="000D24B3"/>
    <w:rsid w:val="000D333B"/>
    <w:rsid w:val="000D3AB0"/>
    <w:rsid w:val="000D4AC4"/>
    <w:rsid w:val="000D5440"/>
    <w:rsid w:val="000D6339"/>
    <w:rsid w:val="000D66E2"/>
    <w:rsid w:val="000D72D3"/>
    <w:rsid w:val="000D7563"/>
    <w:rsid w:val="000D765A"/>
    <w:rsid w:val="000E07D3"/>
    <w:rsid w:val="000E0A1B"/>
    <w:rsid w:val="000E1C40"/>
    <w:rsid w:val="000E2D38"/>
    <w:rsid w:val="000E3DB3"/>
    <w:rsid w:val="000E4910"/>
    <w:rsid w:val="000E5D42"/>
    <w:rsid w:val="000E67AF"/>
    <w:rsid w:val="000E6DCC"/>
    <w:rsid w:val="000E6EE9"/>
    <w:rsid w:val="000E7D1D"/>
    <w:rsid w:val="000F0580"/>
    <w:rsid w:val="000F1C08"/>
    <w:rsid w:val="000F21CF"/>
    <w:rsid w:val="000F2780"/>
    <w:rsid w:val="000F35F7"/>
    <w:rsid w:val="000F363E"/>
    <w:rsid w:val="000F37D6"/>
    <w:rsid w:val="000F4138"/>
    <w:rsid w:val="000F45EA"/>
    <w:rsid w:val="000F4C09"/>
    <w:rsid w:val="000F7163"/>
    <w:rsid w:val="00100B05"/>
    <w:rsid w:val="00101184"/>
    <w:rsid w:val="0010244C"/>
    <w:rsid w:val="00102720"/>
    <w:rsid w:val="001027C5"/>
    <w:rsid w:val="001027DE"/>
    <w:rsid w:val="00103A66"/>
    <w:rsid w:val="001105CA"/>
    <w:rsid w:val="001107FF"/>
    <w:rsid w:val="00111F61"/>
    <w:rsid w:val="00113CC0"/>
    <w:rsid w:val="00113CCE"/>
    <w:rsid w:val="0011433E"/>
    <w:rsid w:val="0011775E"/>
    <w:rsid w:val="001205DD"/>
    <w:rsid w:val="00121271"/>
    <w:rsid w:val="0012159D"/>
    <w:rsid w:val="00122590"/>
    <w:rsid w:val="0012474A"/>
    <w:rsid w:val="00124904"/>
    <w:rsid w:val="00124D67"/>
    <w:rsid w:val="00125406"/>
    <w:rsid w:val="00125C14"/>
    <w:rsid w:val="0012639D"/>
    <w:rsid w:val="00127513"/>
    <w:rsid w:val="00127563"/>
    <w:rsid w:val="001304B0"/>
    <w:rsid w:val="001308DB"/>
    <w:rsid w:val="001311CA"/>
    <w:rsid w:val="00132F4B"/>
    <w:rsid w:val="00133125"/>
    <w:rsid w:val="0013319A"/>
    <w:rsid w:val="00133AF3"/>
    <w:rsid w:val="00134B12"/>
    <w:rsid w:val="00134F3F"/>
    <w:rsid w:val="001354FA"/>
    <w:rsid w:val="00135A4D"/>
    <w:rsid w:val="00136077"/>
    <w:rsid w:val="0013627F"/>
    <w:rsid w:val="00136F8B"/>
    <w:rsid w:val="00137A23"/>
    <w:rsid w:val="00137CD3"/>
    <w:rsid w:val="00141C11"/>
    <w:rsid w:val="00142428"/>
    <w:rsid w:val="00142B4B"/>
    <w:rsid w:val="001431EB"/>
    <w:rsid w:val="00143640"/>
    <w:rsid w:val="001437D3"/>
    <w:rsid w:val="001464FE"/>
    <w:rsid w:val="00146711"/>
    <w:rsid w:val="00146BA7"/>
    <w:rsid w:val="001502C2"/>
    <w:rsid w:val="00152B72"/>
    <w:rsid w:val="00152F62"/>
    <w:rsid w:val="001536AE"/>
    <w:rsid w:val="001539EB"/>
    <w:rsid w:val="001540C4"/>
    <w:rsid w:val="00155066"/>
    <w:rsid w:val="001553D9"/>
    <w:rsid w:val="00156D27"/>
    <w:rsid w:val="0016087A"/>
    <w:rsid w:val="00160B1A"/>
    <w:rsid w:val="00160CBD"/>
    <w:rsid w:val="00163472"/>
    <w:rsid w:val="0016373F"/>
    <w:rsid w:val="00164EC9"/>
    <w:rsid w:val="00165ECA"/>
    <w:rsid w:val="00165F7E"/>
    <w:rsid w:val="0016697B"/>
    <w:rsid w:val="00170351"/>
    <w:rsid w:val="00170B3C"/>
    <w:rsid w:val="00170FBC"/>
    <w:rsid w:val="00171591"/>
    <w:rsid w:val="0017191E"/>
    <w:rsid w:val="001720F4"/>
    <w:rsid w:val="001727B7"/>
    <w:rsid w:val="00172E00"/>
    <w:rsid w:val="0017370F"/>
    <w:rsid w:val="00175730"/>
    <w:rsid w:val="0017609B"/>
    <w:rsid w:val="001762C4"/>
    <w:rsid w:val="00176A3F"/>
    <w:rsid w:val="00177EC8"/>
    <w:rsid w:val="0018031E"/>
    <w:rsid w:val="001806B3"/>
    <w:rsid w:val="00181190"/>
    <w:rsid w:val="00181860"/>
    <w:rsid w:val="001819EA"/>
    <w:rsid w:val="001832C8"/>
    <w:rsid w:val="00184874"/>
    <w:rsid w:val="001848BF"/>
    <w:rsid w:val="00184DC6"/>
    <w:rsid w:val="0018735E"/>
    <w:rsid w:val="00191A58"/>
    <w:rsid w:val="001920AE"/>
    <w:rsid w:val="00192E39"/>
    <w:rsid w:val="00193141"/>
    <w:rsid w:val="00193C06"/>
    <w:rsid w:val="00193CE7"/>
    <w:rsid w:val="00193DB7"/>
    <w:rsid w:val="0019436B"/>
    <w:rsid w:val="00194C40"/>
    <w:rsid w:val="00195678"/>
    <w:rsid w:val="001A17D8"/>
    <w:rsid w:val="001A23B5"/>
    <w:rsid w:val="001A27E4"/>
    <w:rsid w:val="001A3F8D"/>
    <w:rsid w:val="001A4856"/>
    <w:rsid w:val="001A56A2"/>
    <w:rsid w:val="001B0062"/>
    <w:rsid w:val="001B12F0"/>
    <w:rsid w:val="001B14B7"/>
    <w:rsid w:val="001B2D23"/>
    <w:rsid w:val="001B2E96"/>
    <w:rsid w:val="001B3009"/>
    <w:rsid w:val="001B42A0"/>
    <w:rsid w:val="001B4BD7"/>
    <w:rsid w:val="001B4C55"/>
    <w:rsid w:val="001B4DD1"/>
    <w:rsid w:val="001B56D3"/>
    <w:rsid w:val="001B5F12"/>
    <w:rsid w:val="001B6D59"/>
    <w:rsid w:val="001C1E29"/>
    <w:rsid w:val="001C2587"/>
    <w:rsid w:val="001C40A2"/>
    <w:rsid w:val="001C4913"/>
    <w:rsid w:val="001C4E2A"/>
    <w:rsid w:val="001C5212"/>
    <w:rsid w:val="001C5539"/>
    <w:rsid w:val="001C60DC"/>
    <w:rsid w:val="001C763F"/>
    <w:rsid w:val="001C7CCB"/>
    <w:rsid w:val="001C7DF6"/>
    <w:rsid w:val="001C7FD7"/>
    <w:rsid w:val="001D17BD"/>
    <w:rsid w:val="001D191C"/>
    <w:rsid w:val="001D1988"/>
    <w:rsid w:val="001D1C7D"/>
    <w:rsid w:val="001D1E55"/>
    <w:rsid w:val="001D337B"/>
    <w:rsid w:val="001D3592"/>
    <w:rsid w:val="001D3C54"/>
    <w:rsid w:val="001D45B6"/>
    <w:rsid w:val="001D6964"/>
    <w:rsid w:val="001D7242"/>
    <w:rsid w:val="001E2225"/>
    <w:rsid w:val="001E2B4F"/>
    <w:rsid w:val="001E76A5"/>
    <w:rsid w:val="001F102E"/>
    <w:rsid w:val="001F1523"/>
    <w:rsid w:val="001F1F96"/>
    <w:rsid w:val="001F296A"/>
    <w:rsid w:val="001F2CDA"/>
    <w:rsid w:val="001F2E5B"/>
    <w:rsid w:val="001F3DE9"/>
    <w:rsid w:val="001F4192"/>
    <w:rsid w:val="001F4BAD"/>
    <w:rsid w:val="001F5E85"/>
    <w:rsid w:val="001F5E9A"/>
    <w:rsid w:val="001F6556"/>
    <w:rsid w:val="001F6693"/>
    <w:rsid w:val="001F6B16"/>
    <w:rsid w:val="002002C5"/>
    <w:rsid w:val="0020356B"/>
    <w:rsid w:val="00203DDA"/>
    <w:rsid w:val="002044CB"/>
    <w:rsid w:val="00205B0D"/>
    <w:rsid w:val="00206566"/>
    <w:rsid w:val="002124A0"/>
    <w:rsid w:val="00212F0E"/>
    <w:rsid w:val="002130DF"/>
    <w:rsid w:val="002136A3"/>
    <w:rsid w:val="00213A2C"/>
    <w:rsid w:val="00213B34"/>
    <w:rsid w:val="00213F2F"/>
    <w:rsid w:val="0021448B"/>
    <w:rsid w:val="00214551"/>
    <w:rsid w:val="0021493B"/>
    <w:rsid w:val="00214A55"/>
    <w:rsid w:val="00215B30"/>
    <w:rsid w:val="002164A2"/>
    <w:rsid w:val="00216C32"/>
    <w:rsid w:val="00216CAD"/>
    <w:rsid w:val="00220047"/>
    <w:rsid w:val="00220124"/>
    <w:rsid w:val="0022103C"/>
    <w:rsid w:val="00221F01"/>
    <w:rsid w:val="00223D5E"/>
    <w:rsid w:val="00224564"/>
    <w:rsid w:val="00225249"/>
    <w:rsid w:val="00226898"/>
    <w:rsid w:val="00226BCB"/>
    <w:rsid w:val="00226E41"/>
    <w:rsid w:val="0022770F"/>
    <w:rsid w:val="0023460D"/>
    <w:rsid w:val="00234E22"/>
    <w:rsid w:val="00235530"/>
    <w:rsid w:val="00235E14"/>
    <w:rsid w:val="002362F2"/>
    <w:rsid w:val="00236724"/>
    <w:rsid w:val="002370E2"/>
    <w:rsid w:val="002376DD"/>
    <w:rsid w:val="0023784F"/>
    <w:rsid w:val="00240651"/>
    <w:rsid w:val="00243276"/>
    <w:rsid w:val="00243829"/>
    <w:rsid w:val="00243EF2"/>
    <w:rsid w:val="00244AE2"/>
    <w:rsid w:val="00246F59"/>
    <w:rsid w:val="00247708"/>
    <w:rsid w:val="0024777C"/>
    <w:rsid w:val="002504D6"/>
    <w:rsid w:val="00250B31"/>
    <w:rsid w:val="00250B56"/>
    <w:rsid w:val="00253A00"/>
    <w:rsid w:val="00254129"/>
    <w:rsid w:val="0025439D"/>
    <w:rsid w:val="002564F9"/>
    <w:rsid w:val="00256883"/>
    <w:rsid w:val="00257279"/>
    <w:rsid w:val="002572BE"/>
    <w:rsid w:val="00261514"/>
    <w:rsid w:val="0026192B"/>
    <w:rsid w:val="002620F9"/>
    <w:rsid w:val="00262119"/>
    <w:rsid w:val="002630D3"/>
    <w:rsid w:val="00266A89"/>
    <w:rsid w:val="00266ABB"/>
    <w:rsid w:val="00266ED2"/>
    <w:rsid w:val="00266FB5"/>
    <w:rsid w:val="00267C71"/>
    <w:rsid w:val="00267DB1"/>
    <w:rsid w:val="002701B8"/>
    <w:rsid w:val="00270341"/>
    <w:rsid w:val="00270647"/>
    <w:rsid w:val="0027180C"/>
    <w:rsid w:val="002723DB"/>
    <w:rsid w:val="00272BFE"/>
    <w:rsid w:val="00272F79"/>
    <w:rsid w:val="00273D13"/>
    <w:rsid w:val="00273D2C"/>
    <w:rsid w:val="002742E8"/>
    <w:rsid w:val="00275E50"/>
    <w:rsid w:val="00276301"/>
    <w:rsid w:val="0027646C"/>
    <w:rsid w:val="002764FF"/>
    <w:rsid w:val="00277271"/>
    <w:rsid w:val="0028046E"/>
    <w:rsid w:val="0028123A"/>
    <w:rsid w:val="00281293"/>
    <w:rsid w:val="0028257B"/>
    <w:rsid w:val="002826DC"/>
    <w:rsid w:val="00283000"/>
    <w:rsid w:val="0028350C"/>
    <w:rsid w:val="00283CE7"/>
    <w:rsid w:val="00285053"/>
    <w:rsid w:val="00285106"/>
    <w:rsid w:val="00287BAB"/>
    <w:rsid w:val="00287FE8"/>
    <w:rsid w:val="002901C9"/>
    <w:rsid w:val="002903CE"/>
    <w:rsid w:val="00291DC2"/>
    <w:rsid w:val="00292F3F"/>
    <w:rsid w:val="00293430"/>
    <w:rsid w:val="002939D7"/>
    <w:rsid w:val="0029422D"/>
    <w:rsid w:val="00294E5D"/>
    <w:rsid w:val="002963D7"/>
    <w:rsid w:val="002A03F0"/>
    <w:rsid w:val="002A0DD2"/>
    <w:rsid w:val="002A16E3"/>
    <w:rsid w:val="002A193D"/>
    <w:rsid w:val="002A2594"/>
    <w:rsid w:val="002A2758"/>
    <w:rsid w:val="002A28B7"/>
    <w:rsid w:val="002A2CAD"/>
    <w:rsid w:val="002A43EE"/>
    <w:rsid w:val="002A5380"/>
    <w:rsid w:val="002A56D1"/>
    <w:rsid w:val="002A76BB"/>
    <w:rsid w:val="002A7706"/>
    <w:rsid w:val="002B1717"/>
    <w:rsid w:val="002B1864"/>
    <w:rsid w:val="002B1FDC"/>
    <w:rsid w:val="002B3C56"/>
    <w:rsid w:val="002B6DEA"/>
    <w:rsid w:val="002B7128"/>
    <w:rsid w:val="002B73F1"/>
    <w:rsid w:val="002C0C89"/>
    <w:rsid w:val="002C1136"/>
    <w:rsid w:val="002C1AAE"/>
    <w:rsid w:val="002C1B63"/>
    <w:rsid w:val="002C298D"/>
    <w:rsid w:val="002C2FFC"/>
    <w:rsid w:val="002C369C"/>
    <w:rsid w:val="002C4071"/>
    <w:rsid w:val="002C71A8"/>
    <w:rsid w:val="002C72C1"/>
    <w:rsid w:val="002D05EE"/>
    <w:rsid w:val="002D0C45"/>
    <w:rsid w:val="002D0FAD"/>
    <w:rsid w:val="002D35F8"/>
    <w:rsid w:val="002D49E9"/>
    <w:rsid w:val="002D4B96"/>
    <w:rsid w:val="002E084D"/>
    <w:rsid w:val="002E088E"/>
    <w:rsid w:val="002E08DD"/>
    <w:rsid w:val="002E144D"/>
    <w:rsid w:val="002E1947"/>
    <w:rsid w:val="002E19E5"/>
    <w:rsid w:val="002E1B74"/>
    <w:rsid w:val="002E35C2"/>
    <w:rsid w:val="002E3D59"/>
    <w:rsid w:val="002E3D80"/>
    <w:rsid w:val="002E4AF0"/>
    <w:rsid w:val="002E4B7B"/>
    <w:rsid w:val="002E5635"/>
    <w:rsid w:val="002E59CB"/>
    <w:rsid w:val="002E6417"/>
    <w:rsid w:val="002E679F"/>
    <w:rsid w:val="002E6965"/>
    <w:rsid w:val="002E75E4"/>
    <w:rsid w:val="002F0D81"/>
    <w:rsid w:val="002F126B"/>
    <w:rsid w:val="002F1C2F"/>
    <w:rsid w:val="002F458A"/>
    <w:rsid w:val="002F504C"/>
    <w:rsid w:val="002F5247"/>
    <w:rsid w:val="002F5409"/>
    <w:rsid w:val="002F62D6"/>
    <w:rsid w:val="00300588"/>
    <w:rsid w:val="003012CD"/>
    <w:rsid w:val="00301F0D"/>
    <w:rsid w:val="00302081"/>
    <w:rsid w:val="003038B8"/>
    <w:rsid w:val="003041B4"/>
    <w:rsid w:val="00304E8D"/>
    <w:rsid w:val="00306A80"/>
    <w:rsid w:val="00306AE8"/>
    <w:rsid w:val="003077C2"/>
    <w:rsid w:val="00310002"/>
    <w:rsid w:val="00310268"/>
    <w:rsid w:val="003110CF"/>
    <w:rsid w:val="003135D2"/>
    <w:rsid w:val="0031398E"/>
    <w:rsid w:val="003153BF"/>
    <w:rsid w:val="00315637"/>
    <w:rsid w:val="00315AA3"/>
    <w:rsid w:val="00317064"/>
    <w:rsid w:val="003205C3"/>
    <w:rsid w:val="00321490"/>
    <w:rsid w:val="003214BB"/>
    <w:rsid w:val="0032185F"/>
    <w:rsid w:val="003230A7"/>
    <w:rsid w:val="00325C72"/>
    <w:rsid w:val="00326236"/>
    <w:rsid w:val="003266A4"/>
    <w:rsid w:val="00326D54"/>
    <w:rsid w:val="00330160"/>
    <w:rsid w:val="003311A6"/>
    <w:rsid w:val="00331452"/>
    <w:rsid w:val="003326F5"/>
    <w:rsid w:val="00333B89"/>
    <w:rsid w:val="00333ED7"/>
    <w:rsid w:val="00335969"/>
    <w:rsid w:val="00340B08"/>
    <w:rsid w:val="00340E82"/>
    <w:rsid w:val="00341897"/>
    <w:rsid w:val="00341DB7"/>
    <w:rsid w:val="003427F8"/>
    <w:rsid w:val="00342D8B"/>
    <w:rsid w:val="00343530"/>
    <w:rsid w:val="00343C9F"/>
    <w:rsid w:val="00343EA0"/>
    <w:rsid w:val="003440B3"/>
    <w:rsid w:val="0034415C"/>
    <w:rsid w:val="00344400"/>
    <w:rsid w:val="0034551C"/>
    <w:rsid w:val="00345893"/>
    <w:rsid w:val="00345EFF"/>
    <w:rsid w:val="00346634"/>
    <w:rsid w:val="00347F9C"/>
    <w:rsid w:val="00350810"/>
    <w:rsid w:val="00350CA8"/>
    <w:rsid w:val="003518D5"/>
    <w:rsid w:val="003519E3"/>
    <w:rsid w:val="00352C7D"/>
    <w:rsid w:val="00353D76"/>
    <w:rsid w:val="003547A8"/>
    <w:rsid w:val="00356375"/>
    <w:rsid w:val="00356887"/>
    <w:rsid w:val="00356FD8"/>
    <w:rsid w:val="003572A9"/>
    <w:rsid w:val="00360AB3"/>
    <w:rsid w:val="00360CED"/>
    <w:rsid w:val="003614A3"/>
    <w:rsid w:val="003624C5"/>
    <w:rsid w:val="0036272E"/>
    <w:rsid w:val="00362D2C"/>
    <w:rsid w:val="00364505"/>
    <w:rsid w:val="003663DB"/>
    <w:rsid w:val="00366879"/>
    <w:rsid w:val="0036689D"/>
    <w:rsid w:val="0037036F"/>
    <w:rsid w:val="00371635"/>
    <w:rsid w:val="003723BE"/>
    <w:rsid w:val="00372490"/>
    <w:rsid w:val="00372817"/>
    <w:rsid w:val="003731BD"/>
    <w:rsid w:val="00373637"/>
    <w:rsid w:val="00373910"/>
    <w:rsid w:val="003739F6"/>
    <w:rsid w:val="00374145"/>
    <w:rsid w:val="00375278"/>
    <w:rsid w:val="003753D3"/>
    <w:rsid w:val="00375523"/>
    <w:rsid w:val="00375D37"/>
    <w:rsid w:val="00375D4B"/>
    <w:rsid w:val="0037704C"/>
    <w:rsid w:val="00380A5D"/>
    <w:rsid w:val="0038169A"/>
    <w:rsid w:val="003816F8"/>
    <w:rsid w:val="00381C41"/>
    <w:rsid w:val="003820E6"/>
    <w:rsid w:val="003824E3"/>
    <w:rsid w:val="00382EAB"/>
    <w:rsid w:val="003835B7"/>
    <w:rsid w:val="003851CD"/>
    <w:rsid w:val="003858A6"/>
    <w:rsid w:val="00385E4B"/>
    <w:rsid w:val="0038761B"/>
    <w:rsid w:val="0039236A"/>
    <w:rsid w:val="003932B0"/>
    <w:rsid w:val="00396329"/>
    <w:rsid w:val="003A1CF3"/>
    <w:rsid w:val="003A40A8"/>
    <w:rsid w:val="003A4447"/>
    <w:rsid w:val="003A4D80"/>
    <w:rsid w:val="003A6979"/>
    <w:rsid w:val="003A783F"/>
    <w:rsid w:val="003A7966"/>
    <w:rsid w:val="003A7E8E"/>
    <w:rsid w:val="003A7FFE"/>
    <w:rsid w:val="003B2E8E"/>
    <w:rsid w:val="003B399C"/>
    <w:rsid w:val="003B4258"/>
    <w:rsid w:val="003B4A5B"/>
    <w:rsid w:val="003B5A78"/>
    <w:rsid w:val="003B60D2"/>
    <w:rsid w:val="003B6BF7"/>
    <w:rsid w:val="003B7B6D"/>
    <w:rsid w:val="003B7CE2"/>
    <w:rsid w:val="003C05A3"/>
    <w:rsid w:val="003C0A07"/>
    <w:rsid w:val="003C1454"/>
    <w:rsid w:val="003C2C17"/>
    <w:rsid w:val="003C5B3D"/>
    <w:rsid w:val="003C6A7A"/>
    <w:rsid w:val="003C6DC0"/>
    <w:rsid w:val="003C7E07"/>
    <w:rsid w:val="003D12ED"/>
    <w:rsid w:val="003D224C"/>
    <w:rsid w:val="003D3C6D"/>
    <w:rsid w:val="003D4CC5"/>
    <w:rsid w:val="003D5A5E"/>
    <w:rsid w:val="003D5B59"/>
    <w:rsid w:val="003D5D30"/>
    <w:rsid w:val="003D6354"/>
    <w:rsid w:val="003D6A20"/>
    <w:rsid w:val="003D7063"/>
    <w:rsid w:val="003E0640"/>
    <w:rsid w:val="003E1DF8"/>
    <w:rsid w:val="003E2077"/>
    <w:rsid w:val="003E29AA"/>
    <w:rsid w:val="003E30DA"/>
    <w:rsid w:val="003E6CDC"/>
    <w:rsid w:val="003E7B27"/>
    <w:rsid w:val="003F0395"/>
    <w:rsid w:val="003F143D"/>
    <w:rsid w:val="003F1F46"/>
    <w:rsid w:val="003F3969"/>
    <w:rsid w:val="003F3B63"/>
    <w:rsid w:val="003F4FA6"/>
    <w:rsid w:val="003F66CC"/>
    <w:rsid w:val="003F6E58"/>
    <w:rsid w:val="003F7C57"/>
    <w:rsid w:val="00400642"/>
    <w:rsid w:val="004017DC"/>
    <w:rsid w:val="004025D4"/>
    <w:rsid w:val="00402834"/>
    <w:rsid w:val="00402963"/>
    <w:rsid w:val="00403937"/>
    <w:rsid w:val="0040393E"/>
    <w:rsid w:val="0040412C"/>
    <w:rsid w:val="004041AD"/>
    <w:rsid w:val="004057FB"/>
    <w:rsid w:val="004062DC"/>
    <w:rsid w:val="004062F0"/>
    <w:rsid w:val="0040708D"/>
    <w:rsid w:val="00407B9B"/>
    <w:rsid w:val="0041022E"/>
    <w:rsid w:val="00410CDF"/>
    <w:rsid w:val="0041115B"/>
    <w:rsid w:val="00412779"/>
    <w:rsid w:val="00412F54"/>
    <w:rsid w:val="00413888"/>
    <w:rsid w:val="0041406A"/>
    <w:rsid w:val="0041445C"/>
    <w:rsid w:val="00414890"/>
    <w:rsid w:val="00416DB0"/>
    <w:rsid w:val="00417754"/>
    <w:rsid w:val="00417A49"/>
    <w:rsid w:val="00417BF3"/>
    <w:rsid w:val="00417C50"/>
    <w:rsid w:val="0042132A"/>
    <w:rsid w:val="0042202A"/>
    <w:rsid w:val="00423697"/>
    <w:rsid w:val="00423A27"/>
    <w:rsid w:val="00424960"/>
    <w:rsid w:val="0042538C"/>
    <w:rsid w:val="00425594"/>
    <w:rsid w:val="0042798B"/>
    <w:rsid w:val="00427D93"/>
    <w:rsid w:val="004317E3"/>
    <w:rsid w:val="004322F0"/>
    <w:rsid w:val="00433A7E"/>
    <w:rsid w:val="00433ACD"/>
    <w:rsid w:val="0043401D"/>
    <w:rsid w:val="0043420E"/>
    <w:rsid w:val="00434E16"/>
    <w:rsid w:val="00434FA3"/>
    <w:rsid w:val="0043674A"/>
    <w:rsid w:val="00437C99"/>
    <w:rsid w:val="00437E21"/>
    <w:rsid w:val="00440F92"/>
    <w:rsid w:val="00441003"/>
    <w:rsid w:val="0044109E"/>
    <w:rsid w:val="0044207C"/>
    <w:rsid w:val="0044220A"/>
    <w:rsid w:val="00442DB0"/>
    <w:rsid w:val="0044474B"/>
    <w:rsid w:val="00445904"/>
    <w:rsid w:val="004459C0"/>
    <w:rsid w:val="00447EC8"/>
    <w:rsid w:val="00450089"/>
    <w:rsid w:val="004506D0"/>
    <w:rsid w:val="00450D32"/>
    <w:rsid w:val="00450DA2"/>
    <w:rsid w:val="004514FB"/>
    <w:rsid w:val="0045160C"/>
    <w:rsid w:val="00452257"/>
    <w:rsid w:val="00452A9D"/>
    <w:rsid w:val="00453236"/>
    <w:rsid w:val="00454043"/>
    <w:rsid w:val="004544B0"/>
    <w:rsid w:val="00454553"/>
    <w:rsid w:val="00454943"/>
    <w:rsid w:val="00454D30"/>
    <w:rsid w:val="00454D8B"/>
    <w:rsid w:val="00454EA3"/>
    <w:rsid w:val="00455718"/>
    <w:rsid w:val="00455E56"/>
    <w:rsid w:val="0045637C"/>
    <w:rsid w:val="0045733D"/>
    <w:rsid w:val="00460EC7"/>
    <w:rsid w:val="00461509"/>
    <w:rsid w:val="00462D3D"/>
    <w:rsid w:val="00463072"/>
    <w:rsid w:val="00465D4B"/>
    <w:rsid w:val="004665FA"/>
    <w:rsid w:val="0046710A"/>
    <w:rsid w:val="00467EB5"/>
    <w:rsid w:val="00470274"/>
    <w:rsid w:val="00470E90"/>
    <w:rsid w:val="0047367E"/>
    <w:rsid w:val="00473B41"/>
    <w:rsid w:val="00473B6A"/>
    <w:rsid w:val="00474A11"/>
    <w:rsid w:val="00475580"/>
    <w:rsid w:val="0047644A"/>
    <w:rsid w:val="00476782"/>
    <w:rsid w:val="0047718A"/>
    <w:rsid w:val="004804F9"/>
    <w:rsid w:val="00482662"/>
    <w:rsid w:val="004829DA"/>
    <w:rsid w:val="00482EEE"/>
    <w:rsid w:val="00483435"/>
    <w:rsid w:val="00483734"/>
    <w:rsid w:val="00483B82"/>
    <w:rsid w:val="004873ED"/>
    <w:rsid w:val="00487A10"/>
    <w:rsid w:val="00487AD7"/>
    <w:rsid w:val="00487B6C"/>
    <w:rsid w:val="0049056D"/>
    <w:rsid w:val="0049092C"/>
    <w:rsid w:val="004915C6"/>
    <w:rsid w:val="0049176F"/>
    <w:rsid w:val="00492597"/>
    <w:rsid w:val="00493203"/>
    <w:rsid w:val="004936C3"/>
    <w:rsid w:val="00493E9D"/>
    <w:rsid w:val="0049643E"/>
    <w:rsid w:val="004969BF"/>
    <w:rsid w:val="00496DB7"/>
    <w:rsid w:val="00496E4D"/>
    <w:rsid w:val="004A046A"/>
    <w:rsid w:val="004A14F7"/>
    <w:rsid w:val="004A272E"/>
    <w:rsid w:val="004A2965"/>
    <w:rsid w:val="004A30A9"/>
    <w:rsid w:val="004A31C5"/>
    <w:rsid w:val="004A3D7A"/>
    <w:rsid w:val="004A4DDC"/>
    <w:rsid w:val="004A4DF9"/>
    <w:rsid w:val="004A62AA"/>
    <w:rsid w:val="004A62E6"/>
    <w:rsid w:val="004A71F4"/>
    <w:rsid w:val="004B148D"/>
    <w:rsid w:val="004B2A22"/>
    <w:rsid w:val="004B3DD0"/>
    <w:rsid w:val="004B3DFA"/>
    <w:rsid w:val="004B54AE"/>
    <w:rsid w:val="004B5722"/>
    <w:rsid w:val="004B6147"/>
    <w:rsid w:val="004B66FF"/>
    <w:rsid w:val="004B68F2"/>
    <w:rsid w:val="004C053F"/>
    <w:rsid w:val="004C2BC7"/>
    <w:rsid w:val="004C37C1"/>
    <w:rsid w:val="004C4750"/>
    <w:rsid w:val="004C5E1D"/>
    <w:rsid w:val="004C6037"/>
    <w:rsid w:val="004C66AB"/>
    <w:rsid w:val="004C67E8"/>
    <w:rsid w:val="004C68B4"/>
    <w:rsid w:val="004C6F99"/>
    <w:rsid w:val="004C7927"/>
    <w:rsid w:val="004D24F2"/>
    <w:rsid w:val="004D2F0B"/>
    <w:rsid w:val="004D3E3F"/>
    <w:rsid w:val="004D4A79"/>
    <w:rsid w:val="004D5DEE"/>
    <w:rsid w:val="004D6F22"/>
    <w:rsid w:val="004D7265"/>
    <w:rsid w:val="004D7AEA"/>
    <w:rsid w:val="004E0E48"/>
    <w:rsid w:val="004E123F"/>
    <w:rsid w:val="004E28B7"/>
    <w:rsid w:val="004E37FF"/>
    <w:rsid w:val="004E3DB4"/>
    <w:rsid w:val="004E4096"/>
    <w:rsid w:val="004E40CA"/>
    <w:rsid w:val="004E41B5"/>
    <w:rsid w:val="004E53A0"/>
    <w:rsid w:val="004E6420"/>
    <w:rsid w:val="004E67BF"/>
    <w:rsid w:val="004E6BFC"/>
    <w:rsid w:val="004E7085"/>
    <w:rsid w:val="004E7D7A"/>
    <w:rsid w:val="004E7D98"/>
    <w:rsid w:val="004F002E"/>
    <w:rsid w:val="004F0228"/>
    <w:rsid w:val="004F0D96"/>
    <w:rsid w:val="004F1AED"/>
    <w:rsid w:val="004F22D9"/>
    <w:rsid w:val="004F2709"/>
    <w:rsid w:val="004F394F"/>
    <w:rsid w:val="004F5BDF"/>
    <w:rsid w:val="004F5DE7"/>
    <w:rsid w:val="004F5EA2"/>
    <w:rsid w:val="004F6516"/>
    <w:rsid w:val="004F774D"/>
    <w:rsid w:val="004F7DA2"/>
    <w:rsid w:val="0050123A"/>
    <w:rsid w:val="005019AF"/>
    <w:rsid w:val="005039BA"/>
    <w:rsid w:val="00503C2B"/>
    <w:rsid w:val="00503F5D"/>
    <w:rsid w:val="00504291"/>
    <w:rsid w:val="005042E7"/>
    <w:rsid w:val="005048A9"/>
    <w:rsid w:val="005059BB"/>
    <w:rsid w:val="00506912"/>
    <w:rsid w:val="00506D55"/>
    <w:rsid w:val="005111A7"/>
    <w:rsid w:val="00513C1A"/>
    <w:rsid w:val="00514799"/>
    <w:rsid w:val="00514E68"/>
    <w:rsid w:val="00515141"/>
    <w:rsid w:val="0051584A"/>
    <w:rsid w:val="005166F4"/>
    <w:rsid w:val="00517E2A"/>
    <w:rsid w:val="00520FDF"/>
    <w:rsid w:val="0052128E"/>
    <w:rsid w:val="0052144B"/>
    <w:rsid w:val="00521DB1"/>
    <w:rsid w:val="00522229"/>
    <w:rsid w:val="005227DA"/>
    <w:rsid w:val="00523100"/>
    <w:rsid w:val="0052353A"/>
    <w:rsid w:val="005240F9"/>
    <w:rsid w:val="005243FC"/>
    <w:rsid w:val="0052484C"/>
    <w:rsid w:val="005249E0"/>
    <w:rsid w:val="00524A7B"/>
    <w:rsid w:val="00525C5D"/>
    <w:rsid w:val="00525D44"/>
    <w:rsid w:val="00527212"/>
    <w:rsid w:val="00527228"/>
    <w:rsid w:val="005278D2"/>
    <w:rsid w:val="00527FB1"/>
    <w:rsid w:val="00530BDC"/>
    <w:rsid w:val="00532496"/>
    <w:rsid w:val="0053338C"/>
    <w:rsid w:val="005333A2"/>
    <w:rsid w:val="0053343A"/>
    <w:rsid w:val="00533A30"/>
    <w:rsid w:val="00534554"/>
    <w:rsid w:val="00535898"/>
    <w:rsid w:val="00537A66"/>
    <w:rsid w:val="005403DD"/>
    <w:rsid w:val="005408FF"/>
    <w:rsid w:val="00541DEB"/>
    <w:rsid w:val="005421C5"/>
    <w:rsid w:val="00542E11"/>
    <w:rsid w:val="00543D08"/>
    <w:rsid w:val="0054410A"/>
    <w:rsid w:val="00544ACE"/>
    <w:rsid w:val="00544B53"/>
    <w:rsid w:val="00544C13"/>
    <w:rsid w:val="00545A52"/>
    <w:rsid w:val="00546E73"/>
    <w:rsid w:val="00547584"/>
    <w:rsid w:val="00547BB2"/>
    <w:rsid w:val="005507B4"/>
    <w:rsid w:val="00550F4B"/>
    <w:rsid w:val="00552439"/>
    <w:rsid w:val="00552D39"/>
    <w:rsid w:val="0055327C"/>
    <w:rsid w:val="00553307"/>
    <w:rsid w:val="00555315"/>
    <w:rsid w:val="0055538F"/>
    <w:rsid w:val="005578CE"/>
    <w:rsid w:val="00560300"/>
    <w:rsid w:val="0056119F"/>
    <w:rsid w:val="00563611"/>
    <w:rsid w:val="00566B20"/>
    <w:rsid w:val="00567F74"/>
    <w:rsid w:val="005704A7"/>
    <w:rsid w:val="00570AEF"/>
    <w:rsid w:val="00570B64"/>
    <w:rsid w:val="0057181A"/>
    <w:rsid w:val="00571905"/>
    <w:rsid w:val="00572774"/>
    <w:rsid w:val="00572CD2"/>
    <w:rsid w:val="00573241"/>
    <w:rsid w:val="00573816"/>
    <w:rsid w:val="00573DC0"/>
    <w:rsid w:val="005745D8"/>
    <w:rsid w:val="0057496A"/>
    <w:rsid w:val="005832C1"/>
    <w:rsid w:val="00584C6F"/>
    <w:rsid w:val="00587753"/>
    <w:rsid w:val="005900D6"/>
    <w:rsid w:val="005903EC"/>
    <w:rsid w:val="005913E2"/>
    <w:rsid w:val="00591466"/>
    <w:rsid w:val="00592A85"/>
    <w:rsid w:val="0059442A"/>
    <w:rsid w:val="00594D26"/>
    <w:rsid w:val="00595093"/>
    <w:rsid w:val="0059588A"/>
    <w:rsid w:val="00595940"/>
    <w:rsid w:val="00595B3A"/>
    <w:rsid w:val="005969E8"/>
    <w:rsid w:val="00596FEB"/>
    <w:rsid w:val="005A00C5"/>
    <w:rsid w:val="005A0103"/>
    <w:rsid w:val="005A0166"/>
    <w:rsid w:val="005A017F"/>
    <w:rsid w:val="005A027D"/>
    <w:rsid w:val="005A044E"/>
    <w:rsid w:val="005A09F3"/>
    <w:rsid w:val="005A0AAD"/>
    <w:rsid w:val="005A0C88"/>
    <w:rsid w:val="005A0DE9"/>
    <w:rsid w:val="005A0EDE"/>
    <w:rsid w:val="005A14E9"/>
    <w:rsid w:val="005A1877"/>
    <w:rsid w:val="005A1C93"/>
    <w:rsid w:val="005A1F51"/>
    <w:rsid w:val="005A1FC6"/>
    <w:rsid w:val="005A2914"/>
    <w:rsid w:val="005A2C69"/>
    <w:rsid w:val="005A3478"/>
    <w:rsid w:val="005A3EF2"/>
    <w:rsid w:val="005A5756"/>
    <w:rsid w:val="005A6626"/>
    <w:rsid w:val="005A7707"/>
    <w:rsid w:val="005A795D"/>
    <w:rsid w:val="005A7BBA"/>
    <w:rsid w:val="005B2F94"/>
    <w:rsid w:val="005B3D43"/>
    <w:rsid w:val="005B3DCB"/>
    <w:rsid w:val="005B4306"/>
    <w:rsid w:val="005B4AA9"/>
    <w:rsid w:val="005B5A6C"/>
    <w:rsid w:val="005B60B6"/>
    <w:rsid w:val="005B6AC3"/>
    <w:rsid w:val="005B7217"/>
    <w:rsid w:val="005B742E"/>
    <w:rsid w:val="005B77F5"/>
    <w:rsid w:val="005C065A"/>
    <w:rsid w:val="005C1CAF"/>
    <w:rsid w:val="005C399A"/>
    <w:rsid w:val="005C3C41"/>
    <w:rsid w:val="005C502C"/>
    <w:rsid w:val="005C56E7"/>
    <w:rsid w:val="005C6EAE"/>
    <w:rsid w:val="005D1137"/>
    <w:rsid w:val="005D213B"/>
    <w:rsid w:val="005D2463"/>
    <w:rsid w:val="005D2720"/>
    <w:rsid w:val="005D3516"/>
    <w:rsid w:val="005D3A29"/>
    <w:rsid w:val="005D54A5"/>
    <w:rsid w:val="005D5EF2"/>
    <w:rsid w:val="005D764A"/>
    <w:rsid w:val="005D7F6D"/>
    <w:rsid w:val="005E0E80"/>
    <w:rsid w:val="005E160E"/>
    <w:rsid w:val="005E1A24"/>
    <w:rsid w:val="005E31DD"/>
    <w:rsid w:val="005E3286"/>
    <w:rsid w:val="005E39B0"/>
    <w:rsid w:val="005E3CDE"/>
    <w:rsid w:val="005E637D"/>
    <w:rsid w:val="005E6383"/>
    <w:rsid w:val="005E708C"/>
    <w:rsid w:val="005F0B19"/>
    <w:rsid w:val="005F119E"/>
    <w:rsid w:val="005F17D5"/>
    <w:rsid w:val="005F4530"/>
    <w:rsid w:val="005F45B7"/>
    <w:rsid w:val="005F46FD"/>
    <w:rsid w:val="005F5616"/>
    <w:rsid w:val="005F6A75"/>
    <w:rsid w:val="005F6BD4"/>
    <w:rsid w:val="005F7571"/>
    <w:rsid w:val="005F78C7"/>
    <w:rsid w:val="005F7D2D"/>
    <w:rsid w:val="0060087E"/>
    <w:rsid w:val="00600926"/>
    <w:rsid w:val="00600A48"/>
    <w:rsid w:val="00600EAB"/>
    <w:rsid w:val="00601FB5"/>
    <w:rsid w:val="00602100"/>
    <w:rsid w:val="006023DD"/>
    <w:rsid w:val="00602DDC"/>
    <w:rsid w:val="006038C1"/>
    <w:rsid w:val="00603D28"/>
    <w:rsid w:val="006049B4"/>
    <w:rsid w:val="00604AFA"/>
    <w:rsid w:val="006065BA"/>
    <w:rsid w:val="00606AE7"/>
    <w:rsid w:val="00607452"/>
    <w:rsid w:val="00611625"/>
    <w:rsid w:val="00612565"/>
    <w:rsid w:val="00613A8A"/>
    <w:rsid w:val="00614136"/>
    <w:rsid w:val="00614369"/>
    <w:rsid w:val="00614A41"/>
    <w:rsid w:val="00614E80"/>
    <w:rsid w:val="00617AA5"/>
    <w:rsid w:val="00621534"/>
    <w:rsid w:val="00621BD6"/>
    <w:rsid w:val="0062201E"/>
    <w:rsid w:val="006232F7"/>
    <w:rsid w:val="0062349A"/>
    <w:rsid w:val="006235B8"/>
    <w:rsid w:val="006237EC"/>
    <w:rsid w:val="00623819"/>
    <w:rsid w:val="00624FFB"/>
    <w:rsid w:val="00625683"/>
    <w:rsid w:val="00625C29"/>
    <w:rsid w:val="00626231"/>
    <w:rsid w:val="00626CEA"/>
    <w:rsid w:val="006278F6"/>
    <w:rsid w:val="00627DF6"/>
    <w:rsid w:val="00627F64"/>
    <w:rsid w:val="00627FF5"/>
    <w:rsid w:val="006300B9"/>
    <w:rsid w:val="00630DD9"/>
    <w:rsid w:val="00630FFC"/>
    <w:rsid w:val="00631821"/>
    <w:rsid w:val="00631AA8"/>
    <w:rsid w:val="00632176"/>
    <w:rsid w:val="0063222B"/>
    <w:rsid w:val="006322BA"/>
    <w:rsid w:val="00633320"/>
    <w:rsid w:val="006357A0"/>
    <w:rsid w:val="00635D12"/>
    <w:rsid w:val="00637238"/>
    <w:rsid w:val="006378CF"/>
    <w:rsid w:val="00640185"/>
    <w:rsid w:val="00640A3F"/>
    <w:rsid w:val="00641ED1"/>
    <w:rsid w:val="0064392F"/>
    <w:rsid w:val="006443F2"/>
    <w:rsid w:val="0064480F"/>
    <w:rsid w:val="006455D5"/>
    <w:rsid w:val="00645A8A"/>
    <w:rsid w:val="006465C9"/>
    <w:rsid w:val="006467AF"/>
    <w:rsid w:val="00646C75"/>
    <w:rsid w:val="006510FE"/>
    <w:rsid w:val="00651CCE"/>
    <w:rsid w:val="0065346E"/>
    <w:rsid w:val="00653D8B"/>
    <w:rsid w:val="006542BB"/>
    <w:rsid w:val="006544C2"/>
    <w:rsid w:val="006546DD"/>
    <w:rsid w:val="00654DD1"/>
    <w:rsid w:val="006550E7"/>
    <w:rsid w:val="00655442"/>
    <w:rsid w:val="006557E3"/>
    <w:rsid w:val="00656068"/>
    <w:rsid w:val="00656471"/>
    <w:rsid w:val="0066136F"/>
    <w:rsid w:val="00661868"/>
    <w:rsid w:val="00662C69"/>
    <w:rsid w:val="00665121"/>
    <w:rsid w:val="0066549C"/>
    <w:rsid w:val="00666011"/>
    <w:rsid w:val="006670D6"/>
    <w:rsid w:val="00667F01"/>
    <w:rsid w:val="0067027F"/>
    <w:rsid w:val="00670EF3"/>
    <w:rsid w:val="00672439"/>
    <w:rsid w:val="0067244A"/>
    <w:rsid w:val="006726F9"/>
    <w:rsid w:val="00674A0F"/>
    <w:rsid w:val="00676453"/>
    <w:rsid w:val="006775C2"/>
    <w:rsid w:val="00677B13"/>
    <w:rsid w:val="00677BA4"/>
    <w:rsid w:val="00680141"/>
    <w:rsid w:val="006818AD"/>
    <w:rsid w:val="00683297"/>
    <w:rsid w:val="00683637"/>
    <w:rsid w:val="00684610"/>
    <w:rsid w:val="00684E2E"/>
    <w:rsid w:val="00684FC7"/>
    <w:rsid w:val="00685B8D"/>
    <w:rsid w:val="0068665C"/>
    <w:rsid w:val="00686A66"/>
    <w:rsid w:val="00686ADD"/>
    <w:rsid w:val="00686BFE"/>
    <w:rsid w:val="00686F6D"/>
    <w:rsid w:val="0068705C"/>
    <w:rsid w:val="0068770C"/>
    <w:rsid w:val="00687962"/>
    <w:rsid w:val="00687A21"/>
    <w:rsid w:val="00687BF0"/>
    <w:rsid w:val="0069036B"/>
    <w:rsid w:val="00690AAB"/>
    <w:rsid w:val="00693638"/>
    <w:rsid w:val="00694724"/>
    <w:rsid w:val="00696D3B"/>
    <w:rsid w:val="00697A50"/>
    <w:rsid w:val="00697B33"/>
    <w:rsid w:val="006A0635"/>
    <w:rsid w:val="006A0ADD"/>
    <w:rsid w:val="006A1080"/>
    <w:rsid w:val="006A2316"/>
    <w:rsid w:val="006A25DC"/>
    <w:rsid w:val="006A304B"/>
    <w:rsid w:val="006A39BB"/>
    <w:rsid w:val="006A3A14"/>
    <w:rsid w:val="006A5321"/>
    <w:rsid w:val="006A5C99"/>
    <w:rsid w:val="006A7C18"/>
    <w:rsid w:val="006B0089"/>
    <w:rsid w:val="006B09D2"/>
    <w:rsid w:val="006B0DB0"/>
    <w:rsid w:val="006B1EDC"/>
    <w:rsid w:val="006B2324"/>
    <w:rsid w:val="006B3E21"/>
    <w:rsid w:val="006B5219"/>
    <w:rsid w:val="006B55AA"/>
    <w:rsid w:val="006B5F62"/>
    <w:rsid w:val="006B64C6"/>
    <w:rsid w:val="006B671E"/>
    <w:rsid w:val="006B70A3"/>
    <w:rsid w:val="006B7997"/>
    <w:rsid w:val="006B7DE8"/>
    <w:rsid w:val="006C2322"/>
    <w:rsid w:val="006C2B35"/>
    <w:rsid w:val="006C3A84"/>
    <w:rsid w:val="006C407C"/>
    <w:rsid w:val="006C4C31"/>
    <w:rsid w:val="006C5267"/>
    <w:rsid w:val="006C6571"/>
    <w:rsid w:val="006C65BE"/>
    <w:rsid w:val="006D1C80"/>
    <w:rsid w:val="006D1FAB"/>
    <w:rsid w:val="006D3054"/>
    <w:rsid w:val="006D3CA3"/>
    <w:rsid w:val="006D5206"/>
    <w:rsid w:val="006D605E"/>
    <w:rsid w:val="006D62D8"/>
    <w:rsid w:val="006D6FA2"/>
    <w:rsid w:val="006D724A"/>
    <w:rsid w:val="006E0C77"/>
    <w:rsid w:val="006E2633"/>
    <w:rsid w:val="006E2A6D"/>
    <w:rsid w:val="006E3B9E"/>
    <w:rsid w:val="006E3C57"/>
    <w:rsid w:val="006E3FD2"/>
    <w:rsid w:val="006E51F1"/>
    <w:rsid w:val="006E5C83"/>
    <w:rsid w:val="006E734E"/>
    <w:rsid w:val="006E74B2"/>
    <w:rsid w:val="006E75DD"/>
    <w:rsid w:val="006E764D"/>
    <w:rsid w:val="006F0776"/>
    <w:rsid w:val="006F0870"/>
    <w:rsid w:val="006F0AF6"/>
    <w:rsid w:val="006F3D67"/>
    <w:rsid w:val="006F67B0"/>
    <w:rsid w:val="006F6C91"/>
    <w:rsid w:val="007066B2"/>
    <w:rsid w:val="00706B6A"/>
    <w:rsid w:val="00706DF7"/>
    <w:rsid w:val="0070703C"/>
    <w:rsid w:val="00712880"/>
    <w:rsid w:val="007129BB"/>
    <w:rsid w:val="00713D6B"/>
    <w:rsid w:val="007154D6"/>
    <w:rsid w:val="007155E3"/>
    <w:rsid w:val="00715AB4"/>
    <w:rsid w:val="00716676"/>
    <w:rsid w:val="00716D6F"/>
    <w:rsid w:val="00717450"/>
    <w:rsid w:val="00717A2C"/>
    <w:rsid w:val="00720E15"/>
    <w:rsid w:val="00721BBE"/>
    <w:rsid w:val="007227F0"/>
    <w:rsid w:val="00722E15"/>
    <w:rsid w:val="007242C2"/>
    <w:rsid w:val="00724465"/>
    <w:rsid w:val="00724879"/>
    <w:rsid w:val="007248A7"/>
    <w:rsid w:val="00724A0B"/>
    <w:rsid w:val="00724D0F"/>
    <w:rsid w:val="00725910"/>
    <w:rsid w:val="00726F71"/>
    <w:rsid w:val="00727B54"/>
    <w:rsid w:val="00727CFD"/>
    <w:rsid w:val="00730EE1"/>
    <w:rsid w:val="00731563"/>
    <w:rsid w:val="00732074"/>
    <w:rsid w:val="00732626"/>
    <w:rsid w:val="00733844"/>
    <w:rsid w:val="007339AB"/>
    <w:rsid w:val="0074104F"/>
    <w:rsid w:val="007415BE"/>
    <w:rsid w:val="0074229C"/>
    <w:rsid w:val="0074262C"/>
    <w:rsid w:val="007428E4"/>
    <w:rsid w:val="007429C2"/>
    <w:rsid w:val="007454C8"/>
    <w:rsid w:val="00746A34"/>
    <w:rsid w:val="00747288"/>
    <w:rsid w:val="007477CF"/>
    <w:rsid w:val="007504CE"/>
    <w:rsid w:val="00751702"/>
    <w:rsid w:val="00751B41"/>
    <w:rsid w:val="00753802"/>
    <w:rsid w:val="007538D9"/>
    <w:rsid w:val="00753944"/>
    <w:rsid w:val="00753A9A"/>
    <w:rsid w:val="007542B8"/>
    <w:rsid w:val="00754B06"/>
    <w:rsid w:val="007564F6"/>
    <w:rsid w:val="00756B58"/>
    <w:rsid w:val="00756D3B"/>
    <w:rsid w:val="00760717"/>
    <w:rsid w:val="00761D61"/>
    <w:rsid w:val="00762090"/>
    <w:rsid w:val="00763DD8"/>
    <w:rsid w:val="00764436"/>
    <w:rsid w:val="0076473B"/>
    <w:rsid w:val="0076495B"/>
    <w:rsid w:val="007654E8"/>
    <w:rsid w:val="00766BA5"/>
    <w:rsid w:val="00766E0B"/>
    <w:rsid w:val="0077133E"/>
    <w:rsid w:val="007719B3"/>
    <w:rsid w:val="0077223D"/>
    <w:rsid w:val="00772C6E"/>
    <w:rsid w:val="00772DBD"/>
    <w:rsid w:val="0077380B"/>
    <w:rsid w:val="00776541"/>
    <w:rsid w:val="007765CC"/>
    <w:rsid w:val="00776B86"/>
    <w:rsid w:val="00776EBC"/>
    <w:rsid w:val="00777221"/>
    <w:rsid w:val="00777321"/>
    <w:rsid w:val="00777726"/>
    <w:rsid w:val="007778B4"/>
    <w:rsid w:val="00777A15"/>
    <w:rsid w:val="00780E43"/>
    <w:rsid w:val="00781C1E"/>
    <w:rsid w:val="00783002"/>
    <w:rsid w:val="007839A2"/>
    <w:rsid w:val="007857E3"/>
    <w:rsid w:val="007866B0"/>
    <w:rsid w:val="007879CA"/>
    <w:rsid w:val="00790395"/>
    <w:rsid w:val="00790B78"/>
    <w:rsid w:val="007919CE"/>
    <w:rsid w:val="007928B8"/>
    <w:rsid w:val="00792A41"/>
    <w:rsid w:val="007934C2"/>
    <w:rsid w:val="00794E30"/>
    <w:rsid w:val="00795829"/>
    <w:rsid w:val="00795DFA"/>
    <w:rsid w:val="00796090"/>
    <w:rsid w:val="007961BC"/>
    <w:rsid w:val="007A00BC"/>
    <w:rsid w:val="007A21C3"/>
    <w:rsid w:val="007A4956"/>
    <w:rsid w:val="007A52A6"/>
    <w:rsid w:val="007A5478"/>
    <w:rsid w:val="007A548D"/>
    <w:rsid w:val="007A5671"/>
    <w:rsid w:val="007A5A76"/>
    <w:rsid w:val="007A65F1"/>
    <w:rsid w:val="007A7081"/>
    <w:rsid w:val="007A7C4A"/>
    <w:rsid w:val="007B092C"/>
    <w:rsid w:val="007B4ABD"/>
    <w:rsid w:val="007B55FC"/>
    <w:rsid w:val="007B58AE"/>
    <w:rsid w:val="007B66DB"/>
    <w:rsid w:val="007B688B"/>
    <w:rsid w:val="007B7F2D"/>
    <w:rsid w:val="007C054A"/>
    <w:rsid w:val="007C128A"/>
    <w:rsid w:val="007C47AE"/>
    <w:rsid w:val="007C53C0"/>
    <w:rsid w:val="007C6823"/>
    <w:rsid w:val="007C704E"/>
    <w:rsid w:val="007C7938"/>
    <w:rsid w:val="007D312B"/>
    <w:rsid w:val="007D36B0"/>
    <w:rsid w:val="007D3EA6"/>
    <w:rsid w:val="007D49E6"/>
    <w:rsid w:val="007D4F0B"/>
    <w:rsid w:val="007D6A01"/>
    <w:rsid w:val="007D6D8F"/>
    <w:rsid w:val="007D71B5"/>
    <w:rsid w:val="007D7CCD"/>
    <w:rsid w:val="007E0047"/>
    <w:rsid w:val="007E04C8"/>
    <w:rsid w:val="007E120B"/>
    <w:rsid w:val="007E183D"/>
    <w:rsid w:val="007E1AF9"/>
    <w:rsid w:val="007E2A01"/>
    <w:rsid w:val="007E2EE3"/>
    <w:rsid w:val="007E31A1"/>
    <w:rsid w:val="007E3D20"/>
    <w:rsid w:val="007E3DD3"/>
    <w:rsid w:val="007E4088"/>
    <w:rsid w:val="007E43A5"/>
    <w:rsid w:val="007E5E7B"/>
    <w:rsid w:val="007E6443"/>
    <w:rsid w:val="007E6468"/>
    <w:rsid w:val="007E7C5C"/>
    <w:rsid w:val="007F0D80"/>
    <w:rsid w:val="007F150B"/>
    <w:rsid w:val="007F1CA2"/>
    <w:rsid w:val="007F3076"/>
    <w:rsid w:val="007F3563"/>
    <w:rsid w:val="007F4142"/>
    <w:rsid w:val="007F4173"/>
    <w:rsid w:val="007F4D6A"/>
    <w:rsid w:val="007F4F34"/>
    <w:rsid w:val="007F5ADC"/>
    <w:rsid w:val="007F6124"/>
    <w:rsid w:val="007F61B9"/>
    <w:rsid w:val="007F7B03"/>
    <w:rsid w:val="00800FD3"/>
    <w:rsid w:val="008018AC"/>
    <w:rsid w:val="00801F97"/>
    <w:rsid w:val="00802CB0"/>
    <w:rsid w:val="0080335F"/>
    <w:rsid w:val="00804210"/>
    <w:rsid w:val="008066E1"/>
    <w:rsid w:val="00806755"/>
    <w:rsid w:val="008069EC"/>
    <w:rsid w:val="00807864"/>
    <w:rsid w:val="008114F7"/>
    <w:rsid w:val="0081175C"/>
    <w:rsid w:val="00811A5F"/>
    <w:rsid w:val="00811B43"/>
    <w:rsid w:val="00811C27"/>
    <w:rsid w:val="00811D52"/>
    <w:rsid w:val="0081240C"/>
    <w:rsid w:val="008128D1"/>
    <w:rsid w:val="00812AF6"/>
    <w:rsid w:val="00814D47"/>
    <w:rsid w:val="00815B3D"/>
    <w:rsid w:val="008163B6"/>
    <w:rsid w:val="0081745E"/>
    <w:rsid w:val="00817953"/>
    <w:rsid w:val="00817970"/>
    <w:rsid w:val="00822035"/>
    <w:rsid w:val="008225D3"/>
    <w:rsid w:val="00822854"/>
    <w:rsid w:val="00823241"/>
    <w:rsid w:val="008241C5"/>
    <w:rsid w:val="00824400"/>
    <w:rsid w:val="00824F90"/>
    <w:rsid w:val="0082720A"/>
    <w:rsid w:val="00827D95"/>
    <w:rsid w:val="00830375"/>
    <w:rsid w:val="0083092E"/>
    <w:rsid w:val="00832011"/>
    <w:rsid w:val="008321C1"/>
    <w:rsid w:val="00833031"/>
    <w:rsid w:val="008332E4"/>
    <w:rsid w:val="00833D81"/>
    <w:rsid w:val="0083462A"/>
    <w:rsid w:val="008350A6"/>
    <w:rsid w:val="00836794"/>
    <w:rsid w:val="00836E7C"/>
    <w:rsid w:val="00837914"/>
    <w:rsid w:val="00840049"/>
    <w:rsid w:val="00840163"/>
    <w:rsid w:val="0084139D"/>
    <w:rsid w:val="00841929"/>
    <w:rsid w:val="008419DF"/>
    <w:rsid w:val="00841C67"/>
    <w:rsid w:val="0084223C"/>
    <w:rsid w:val="008432D0"/>
    <w:rsid w:val="008435C4"/>
    <w:rsid w:val="0084401B"/>
    <w:rsid w:val="00844060"/>
    <w:rsid w:val="0084424B"/>
    <w:rsid w:val="00845A18"/>
    <w:rsid w:val="00845FB0"/>
    <w:rsid w:val="0084719B"/>
    <w:rsid w:val="00847BB0"/>
    <w:rsid w:val="00850052"/>
    <w:rsid w:val="00850143"/>
    <w:rsid w:val="00850C30"/>
    <w:rsid w:val="00853724"/>
    <w:rsid w:val="00853F19"/>
    <w:rsid w:val="00854BB5"/>
    <w:rsid w:val="00855B02"/>
    <w:rsid w:val="00855E3C"/>
    <w:rsid w:val="00855F4E"/>
    <w:rsid w:val="0085609B"/>
    <w:rsid w:val="00856B0A"/>
    <w:rsid w:val="00857DF2"/>
    <w:rsid w:val="0086059E"/>
    <w:rsid w:val="008606E1"/>
    <w:rsid w:val="00860E7F"/>
    <w:rsid w:val="0086199A"/>
    <w:rsid w:val="00862D78"/>
    <w:rsid w:val="008638EE"/>
    <w:rsid w:val="00863D2F"/>
    <w:rsid w:val="00865DB2"/>
    <w:rsid w:val="00866253"/>
    <w:rsid w:val="0086636B"/>
    <w:rsid w:val="00872244"/>
    <w:rsid w:val="00873C5B"/>
    <w:rsid w:val="0087500D"/>
    <w:rsid w:val="00875592"/>
    <w:rsid w:val="00876B4A"/>
    <w:rsid w:val="00882100"/>
    <w:rsid w:val="0088218D"/>
    <w:rsid w:val="008828D6"/>
    <w:rsid w:val="008828EE"/>
    <w:rsid w:val="0088399F"/>
    <w:rsid w:val="00883A20"/>
    <w:rsid w:val="008860EF"/>
    <w:rsid w:val="00886584"/>
    <w:rsid w:val="00886786"/>
    <w:rsid w:val="0088688B"/>
    <w:rsid w:val="00887F30"/>
    <w:rsid w:val="00890FE0"/>
    <w:rsid w:val="0089141C"/>
    <w:rsid w:val="0089142D"/>
    <w:rsid w:val="00891C86"/>
    <w:rsid w:val="00892EEA"/>
    <w:rsid w:val="00892FFB"/>
    <w:rsid w:val="0089354A"/>
    <w:rsid w:val="008936DD"/>
    <w:rsid w:val="00893B9D"/>
    <w:rsid w:val="00894E7C"/>
    <w:rsid w:val="008979EA"/>
    <w:rsid w:val="00897A61"/>
    <w:rsid w:val="00897FD2"/>
    <w:rsid w:val="008A142A"/>
    <w:rsid w:val="008A1AFE"/>
    <w:rsid w:val="008A35F8"/>
    <w:rsid w:val="008A378B"/>
    <w:rsid w:val="008A4282"/>
    <w:rsid w:val="008A53AA"/>
    <w:rsid w:val="008A5D9A"/>
    <w:rsid w:val="008A60B0"/>
    <w:rsid w:val="008A646B"/>
    <w:rsid w:val="008A77D7"/>
    <w:rsid w:val="008A7CE9"/>
    <w:rsid w:val="008B0B06"/>
    <w:rsid w:val="008B15A1"/>
    <w:rsid w:val="008B187C"/>
    <w:rsid w:val="008B260C"/>
    <w:rsid w:val="008B31AD"/>
    <w:rsid w:val="008B3D68"/>
    <w:rsid w:val="008B436F"/>
    <w:rsid w:val="008B59F5"/>
    <w:rsid w:val="008B5FED"/>
    <w:rsid w:val="008B70C2"/>
    <w:rsid w:val="008B71C1"/>
    <w:rsid w:val="008B766B"/>
    <w:rsid w:val="008B7B70"/>
    <w:rsid w:val="008C0A39"/>
    <w:rsid w:val="008C0CAC"/>
    <w:rsid w:val="008C2549"/>
    <w:rsid w:val="008C36D1"/>
    <w:rsid w:val="008C3F7A"/>
    <w:rsid w:val="008C4933"/>
    <w:rsid w:val="008C496B"/>
    <w:rsid w:val="008C4FF5"/>
    <w:rsid w:val="008C7475"/>
    <w:rsid w:val="008C7854"/>
    <w:rsid w:val="008D114C"/>
    <w:rsid w:val="008D258B"/>
    <w:rsid w:val="008D3545"/>
    <w:rsid w:val="008D3A02"/>
    <w:rsid w:val="008D5A2C"/>
    <w:rsid w:val="008D5B64"/>
    <w:rsid w:val="008D62B7"/>
    <w:rsid w:val="008D744A"/>
    <w:rsid w:val="008E08CA"/>
    <w:rsid w:val="008E09F7"/>
    <w:rsid w:val="008E0B9F"/>
    <w:rsid w:val="008E1E24"/>
    <w:rsid w:val="008E2AC6"/>
    <w:rsid w:val="008E3326"/>
    <w:rsid w:val="008E33E4"/>
    <w:rsid w:val="008E55A5"/>
    <w:rsid w:val="008E55DB"/>
    <w:rsid w:val="008E5848"/>
    <w:rsid w:val="008E63EE"/>
    <w:rsid w:val="008E732B"/>
    <w:rsid w:val="008F1AAE"/>
    <w:rsid w:val="008F2624"/>
    <w:rsid w:val="008F3304"/>
    <w:rsid w:val="008F3B98"/>
    <w:rsid w:val="008F3D8A"/>
    <w:rsid w:val="008F4C2D"/>
    <w:rsid w:val="008F6FB4"/>
    <w:rsid w:val="008F728A"/>
    <w:rsid w:val="00900FFC"/>
    <w:rsid w:val="0090139A"/>
    <w:rsid w:val="00901B46"/>
    <w:rsid w:val="00902370"/>
    <w:rsid w:val="00902F1A"/>
    <w:rsid w:val="009038D7"/>
    <w:rsid w:val="00903944"/>
    <w:rsid w:val="00903F41"/>
    <w:rsid w:val="00904C70"/>
    <w:rsid w:val="00905421"/>
    <w:rsid w:val="009068D8"/>
    <w:rsid w:val="00907FC9"/>
    <w:rsid w:val="00910E71"/>
    <w:rsid w:val="00911BBB"/>
    <w:rsid w:val="00912013"/>
    <w:rsid w:val="00913191"/>
    <w:rsid w:val="00913BFD"/>
    <w:rsid w:val="00913D06"/>
    <w:rsid w:val="009160E7"/>
    <w:rsid w:val="00916847"/>
    <w:rsid w:val="0091684D"/>
    <w:rsid w:val="00917586"/>
    <w:rsid w:val="00917D0B"/>
    <w:rsid w:val="009211BE"/>
    <w:rsid w:val="00921EAE"/>
    <w:rsid w:val="0092231A"/>
    <w:rsid w:val="00923062"/>
    <w:rsid w:val="00923A71"/>
    <w:rsid w:val="009248EB"/>
    <w:rsid w:val="00924C68"/>
    <w:rsid w:val="00924D36"/>
    <w:rsid w:val="00926706"/>
    <w:rsid w:val="00927005"/>
    <w:rsid w:val="0092729E"/>
    <w:rsid w:val="00927AD8"/>
    <w:rsid w:val="00931070"/>
    <w:rsid w:val="00932FD5"/>
    <w:rsid w:val="00933149"/>
    <w:rsid w:val="00934DF9"/>
    <w:rsid w:val="00935255"/>
    <w:rsid w:val="0093534B"/>
    <w:rsid w:val="009359C8"/>
    <w:rsid w:val="009360D8"/>
    <w:rsid w:val="00936D1B"/>
    <w:rsid w:val="00936EA8"/>
    <w:rsid w:val="009370A3"/>
    <w:rsid w:val="00942369"/>
    <w:rsid w:val="00945C5B"/>
    <w:rsid w:val="00945F3E"/>
    <w:rsid w:val="009461E6"/>
    <w:rsid w:val="00947022"/>
    <w:rsid w:val="0094773E"/>
    <w:rsid w:val="00952D21"/>
    <w:rsid w:val="009530A1"/>
    <w:rsid w:val="0095345D"/>
    <w:rsid w:val="0095554D"/>
    <w:rsid w:val="009558A9"/>
    <w:rsid w:val="00957012"/>
    <w:rsid w:val="009571F5"/>
    <w:rsid w:val="00957968"/>
    <w:rsid w:val="00957F30"/>
    <w:rsid w:val="00962200"/>
    <w:rsid w:val="00962DA9"/>
    <w:rsid w:val="00963C21"/>
    <w:rsid w:val="00963C2B"/>
    <w:rsid w:val="00964843"/>
    <w:rsid w:val="0096577E"/>
    <w:rsid w:val="009665D7"/>
    <w:rsid w:val="00967BAB"/>
    <w:rsid w:val="00967F2D"/>
    <w:rsid w:val="009713DD"/>
    <w:rsid w:val="00971A14"/>
    <w:rsid w:val="00972E03"/>
    <w:rsid w:val="009731FD"/>
    <w:rsid w:val="0097358B"/>
    <w:rsid w:val="009738DC"/>
    <w:rsid w:val="00973CFE"/>
    <w:rsid w:val="00975307"/>
    <w:rsid w:val="009754E7"/>
    <w:rsid w:val="00975B42"/>
    <w:rsid w:val="00975B66"/>
    <w:rsid w:val="00976D9C"/>
    <w:rsid w:val="009771EF"/>
    <w:rsid w:val="0097720D"/>
    <w:rsid w:val="00980551"/>
    <w:rsid w:val="009806F9"/>
    <w:rsid w:val="009816E1"/>
    <w:rsid w:val="00981849"/>
    <w:rsid w:val="009825CF"/>
    <w:rsid w:val="009833C2"/>
    <w:rsid w:val="0098446B"/>
    <w:rsid w:val="00984CD7"/>
    <w:rsid w:val="00986557"/>
    <w:rsid w:val="00987674"/>
    <w:rsid w:val="00987C87"/>
    <w:rsid w:val="0099007F"/>
    <w:rsid w:val="00990B93"/>
    <w:rsid w:val="009912FC"/>
    <w:rsid w:val="00992974"/>
    <w:rsid w:val="009931EA"/>
    <w:rsid w:val="0099432E"/>
    <w:rsid w:val="00995077"/>
    <w:rsid w:val="0099514D"/>
    <w:rsid w:val="0099669B"/>
    <w:rsid w:val="00996930"/>
    <w:rsid w:val="009971C6"/>
    <w:rsid w:val="0099766A"/>
    <w:rsid w:val="009976F0"/>
    <w:rsid w:val="009A0653"/>
    <w:rsid w:val="009A23B9"/>
    <w:rsid w:val="009A2F83"/>
    <w:rsid w:val="009A3C0D"/>
    <w:rsid w:val="009A3C70"/>
    <w:rsid w:val="009A4EFE"/>
    <w:rsid w:val="009A536B"/>
    <w:rsid w:val="009A5D3D"/>
    <w:rsid w:val="009A623F"/>
    <w:rsid w:val="009A6CE1"/>
    <w:rsid w:val="009A789E"/>
    <w:rsid w:val="009B2483"/>
    <w:rsid w:val="009B2AC4"/>
    <w:rsid w:val="009B2BAE"/>
    <w:rsid w:val="009B3282"/>
    <w:rsid w:val="009B500B"/>
    <w:rsid w:val="009B5219"/>
    <w:rsid w:val="009B56E6"/>
    <w:rsid w:val="009B6322"/>
    <w:rsid w:val="009B6C0A"/>
    <w:rsid w:val="009B7B04"/>
    <w:rsid w:val="009B7B77"/>
    <w:rsid w:val="009C0335"/>
    <w:rsid w:val="009C158D"/>
    <w:rsid w:val="009C20A9"/>
    <w:rsid w:val="009C2E6C"/>
    <w:rsid w:val="009C411E"/>
    <w:rsid w:val="009C6024"/>
    <w:rsid w:val="009C668B"/>
    <w:rsid w:val="009C6D78"/>
    <w:rsid w:val="009D09EA"/>
    <w:rsid w:val="009D0A1E"/>
    <w:rsid w:val="009D0C44"/>
    <w:rsid w:val="009D1B97"/>
    <w:rsid w:val="009D1D70"/>
    <w:rsid w:val="009D1DA0"/>
    <w:rsid w:val="009D3522"/>
    <w:rsid w:val="009D4D05"/>
    <w:rsid w:val="009D54D8"/>
    <w:rsid w:val="009D5E25"/>
    <w:rsid w:val="009D726C"/>
    <w:rsid w:val="009E07E9"/>
    <w:rsid w:val="009E0A13"/>
    <w:rsid w:val="009E14E6"/>
    <w:rsid w:val="009E157E"/>
    <w:rsid w:val="009E332F"/>
    <w:rsid w:val="009E4E4B"/>
    <w:rsid w:val="009E627F"/>
    <w:rsid w:val="009E6498"/>
    <w:rsid w:val="009E6860"/>
    <w:rsid w:val="009E6ED4"/>
    <w:rsid w:val="009E7097"/>
    <w:rsid w:val="009E71D8"/>
    <w:rsid w:val="009E7528"/>
    <w:rsid w:val="009E75E7"/>
    <w:rsid w:val="009E7D42"/>
    <w:rsid w:val="009E7DB3"/>
    <w:rsid w:val="009E7F3A"/>
    <w:rsid w:val="009F0425"/>
    <w:rsid w:val="009F0978"/>
    <w:rsid w:val="009F29D2"/>
    <w:rsid w:val="009F4B98"/>
    <w:rsid w:val="009F4DC2"/>
    <w:rsid w:val="009F5400"/>
    <w:rsid w:val="009F5498"/>
    <w:rsid w:val="009F74FE"/>
    <w:rsid w:val="00A0020B"/>
    <w:rsid w:val="00A01735"/>
    <w:rsid w:val="00A02294"/>
    <w:rsid w:val="00A02B65"/>
    <w:rsid w:val="00A030BB"/>
    <w:rsid w:val="00A03F5C"/>
    <w:rsid w:val="00A049F9"/>
    <w:rsid w:val="00A06315"/>
    <w:rsid w:val="00A0787E"/>
    <w:rsid w:val="00A07885"/>
    <w:rsid w:val="00A07FDD"/>
    <w:rsid w:val="00A1123D"/>
    <w:rsid w:val="00A11CD1"/>
    <w:rsid w:val="00A1201F"/>
    <w:rsid w:val="00A12728"/>
    <w:rsid w:val="00A12836"/>
    <w:rsid w:val="00A138A2"/>
    <w:rsid w:val="00A14A29"/>
    <w:rsid w:val="00A14A2A"/>
    <w:rsid w:val="00A16F72"/>
    <w:rsid w:val="00A172A1"/>
    <w:rsid w:val="00A20056"/>
    <w:rsid w:val="00A20C0A"/>
    <w:rsid w:val="00A21F18"/>
    <w:rsid w:val="00A2306A"/>
    <w:rsid w:val="00A25D2E"/>
    <w:rsid w:val="00A26395"/>
    <w:rsid w:val="00A26C6B"/>
    <w:rsid w:val="00A31C83"/>
    <w:rsid w:val="00A3287C"/>
    <w:rsid w:val="00A32B23"/>
    <w:rsid w:val="00A343AE"/>
    <w:rsid w:val="00A34A12"/>
    <w:rsid w:val="00A34ACE"/>
    <w:rsid w:val="00A34EEA"/>
    <w:rsid w:val="00A3580E"/>
    <w:rsid w:val="00A36196"/>
    <w:rsid w:val="00A37091"/>
    <w:rsid w:val="00A37328"/>
    <w:rsid w:val="00A405ED"/>
    <w:rsid w:val="00A41000"/>
    <w:rsid w:val="00A42062"/>
    <w:rsid w:val="00A420B1"/>
    <w:rsid w:val="00A4256A"/>
    <w:rsid w:val="00A431DC"/>
    <w:rsid w:val="00A431F8"/>
    <w:rsid w:val="00A43272"/>
    <w:rsid w:val="00A43317"/>
    <w:rsid w:val="00A43B87"/>
    <w:rsid w:val="00A4429F"/>
    <w:rsid w:val="00A44F12"/>
    <w:rsid w:val="00A465D1"/>
    <w:rsid w:val="00A47623"/>
    <w:rsid w:val="00A47B19"/>
    <w:rsid w:val="00A5013C"/>
    <w:rsid w:val="00A50245"/>
    <w:rsid w:val="00A50B5A"/>
    <w:rsid w:val="00A5147C"/>
    <w:rsid w:val="00A5277A"/>
    <w:rsid w:val="00A52837"/>
    <w:rsid w:val="00A53AAE"/>
    <w:rsid w:val="00A53BD2"/>
    <w:rsid w:val="00A53C01"/>
    <w:rsid w:val="00A54DF1"/>
    <w:rsid w:val="00A55328"/>
    <w:rsid w:val="00A557A4"/>
    <w:rsid w:val="00A55CAE"/>
    <w:rsid w:val="00A576DB"/>
    <w:rsid w:val="00A60194"/>
    <w:rsid w:val="00A604E3"/>
    <w:rsid w:val="00A611FA"/>
    <w:rsid w:val="00A61D9C"/>
    <w:rsid w:val="00A62AEB"/>
    <w:rsid w:val="00A63961"/>
    <w:rsid w:val="00A639EB"/>
    <w:rsid w:val="00A64678"/>
    <w:rsid w:val="00A65708"/>
    <w:rsid w:val="00A65F23"/>
    <w:rsid w:val="00A66490"/>
    <w:rsid w:val="00A674EC"/>
    <w:rsid w:val="00A67634"/>
    <w:rsid w:val="00A67D77"/>
    <w:rsid w:val="00A67E19"/>
    <w:rsid w:val="00A67F14"/>
    <w:rsid w:val="00A67FE7"/>
    <w:rsid w:val="00A70320"/>
    <w:rsid w:val="00A70605"/>
    <w:rsid w:val="00A70C5C"/>
    <w:rsid w:val="00A712DE"/>
    <w:rsid w:val="00A71AE8"/>
    <w:rsid w:val="00A72B32"/>
    <w:rsid w:val="00A72E36"/>
    <w:rsid w:val="00A756DE"/>
    <w:rsid w:val="00A75760"/>
    <w:rsid w:val="00A76936"/>
    <w:rsid w:val="00A76D0D"/>
    <w:rsid w:val="00A770D9"/>
    <w:rsid w:val="00A77486"/>
    <w:rsid w:val="00A801C8"/>
    <w:rsid w:val="00A803D1"/>
    <w:rsid w:val="00A803EA"/>
    <w:rsid w:val="00A80A40"/>
    <w:rsid w:val="00A81B3B"/>
    <w:rsid w:val="00A81FA0"/>
    <w:rsid w:val="00A82CB9"/>
    <w:rsid w:val="00A83808"/>
    <w:rsid w:val="00A843B2"/>
    <w:rsid w:val="00A846F4"/>
    <w:rsid w:val="00A84FDB"/>
    <w:rsid w:val="00A8577E"/>
    <w:rsid w:val="00A85CA6"/>
    <w:rsid w:val="00A85F41"/>
    <w:rsid w:val="00A86F50"/>
    <w:rsid w:val="00A90F8B"/>
    <w:rsid w:val="00A91455"/>
    <w:rsid w:val="00A9244D"/>
    <w:rsid w:val="00A93ECB"/>
    <w:rsid w:val="00A954A3"/>
    <w:rsid w:val="00A95AE4"/>
    <w:rsid w:val="00A95BD6"/>
    <w:rsid w:val="00A9623A"/>
    <w:rsid w:val="00A9642F"/>
    <w:rsid w:val="00AA044A"/>
    <w:rsid w:val="00AA0D3A"/>
    <w:rsid w:val="00AA1051"/>
    <w:rsid w:val="00AA1FD4"/>
    <w:rsid w:val="00AA22A8"/>
    <w:rsid w:val="00AA237D"/>
    <w:rsid w:val="00AA442F"/>
    <w:rsid w:val="00AA4CD2"/>
    <w:rsid w:val="00AA511A"/>
    <w:rsid w:val="00AA61E6"/>
    <w:rsid w:val="00AA6465"/>
    <w:rsid w:val="00AA6476"/>
    <w:rsid w:val="00AA6983"/>
    <w:rsid w:val="00AA7C26"/>
    <w:rsid w:val="00AB01FE"/>
    <w:rsid w:val="00AB0220"/>
    <w:rsid w:val="00AB0DB1"/>
    <w:rsid w:val="00AB283B"/>
    <w:rsid w:val="00AB2866"/>
    <w:rsid w:val="00AB2B9D"/>
    <w:rsid w:val="00AB2FDB"/>
    <w:rsid w:val="00AB3095"/>
    <w:rsid w:val="00AB3B56"/>
    <w:rsid w:val="00AB3DDF"/>
    <w:rsid w:val="00AB4870"/>
    <w:rsid w:val="00AB4B84"/>
    <w:rsid w:val="00AB55DE"/>
    <w:rsid w:val="00AB5754"/>
    <w:rsid w:val="00AB5C81"/>
    <w:rsid w:val="00AB6623"/>
    <w:rsid w:val="00AB6BC2"/>
    <w:rsid w:val="00AB762A"/>
    <w:rsid w:val="00AB7FF0"/>
    <w:rsid w:val="00AC00F9"/>
    <w:rsid w:val="00AC050F"/>
    <w:rsid w:val="00AC1D60"/>
    <w:rsid w:val="00AC1D91"/>
    <w:rsid w:val="00AC3403"/>
    <w:rsid w:val="00AC45CD"/>
    <w:rsid w:val="00AC484C"/>
    <w:rsid w:val="00AC4AF4"/>
    <w:rsid w:val="00AC63AA"/>
    <w:rsid w:val="00AC6F96"/>
    <w:rsid w:val="00AD0F97"/>
    <w:rsid w:val="00AD2112"/>
    <w:rsid w:val="00AD22BE"/>
    <w:rsid w:val="00AD242F"/>
    <w:rsid w:val="00AD3E24"/>
    <w:rsid w:val="00AD3FAA"/>
    <w:rsid w:val="00AD4C5D"/>
    <w:rsid w:val="00AD51CF"/>
    <w:rsid w:val="00AD713E"/>
    <w:rsid w:val="00AD7D61"/>
    <w:rsid w:val="00AD7F3D"/>
    <w:rsid w:val="00AE0889"/>
    <w:rsid w:val="00AE11BB"/>
    <w:rsid w:val="00AE13C9"/>
    <w:rsid w:val="00AE1820"/>
    <w:rsid w:val="00AE1FBC"/>
    <w:rsid w:val="00AE1FBE"/>
    <w:rsid w:val="00AE1FD4"/>
    <w:rsid w:val="00AE235D"/>
    <w:rsid w:val="00AE2647"/>
    <w:rsid w:val="00AE4C87"/>
    <w:rsid w:val="00AE4F82"/>
    <w:rsid w:val="00AE642C"/>
    <w:rsid w:val="00AE69A9"/>
    <w:rsid w:val="00AE719F"/>
    <w:rsid w:val="00AE7DCE"/>
    <w:rsid w:val="00AF2317"/>
    <w:rsid w:val="00AF3BBC"/>
    <w:rsid w:val="00AF49F8"/>
    <w:rsid w:val="00AF4B2F"/>
    <w:rsid w:val="00AF519A"/>
    <w:rsid w:val="00AF6DD9"/>
    <w:rsid w:val="00AF7759"/>
    <w:rsid w:val="00AF77E5"/>
    <w:rsid w:val="00AF7DD2"/>
    <w:rsid w:val="00B004AA"/>
    <w:rsid w:val="00B00A6A"/>
    <w:rsid w:val="00B01F17"/>
    <w:rsid w:val="00B02F22"/>
    <w:rsid w:val="00B030BC"/>
    <w:rsid w:val="00B0312F"/>
    <w:rsid w:val="00B03495"/>
    <w:rsid w:val="00B042DC"/>
    <w:rsid w:val="00B04BFD"/>
    <w:rsid w:val="00B05598"/>
    <w:rsid w:val="00B05964"/>
    <w:rsid w:val="00B05BFD"/>
    <w:rsid w:val="00B06125"/>
    <w:rsid w:val="00B0709C"/>
    <w:rsid w:val="00B0747D"/>
    <w:rsid w:val="00B074A0"/>
    <w:rsid w:val="00B07BC2"/>
    <w:rsid w:val="00B109AC"/>
    <w:rsid w:val="00B138B9"/>
    <w:rsid w:val="00B14385"/>
    <w:rsid w:val="00B14B15"/>
    <w:rsid w:val="00B17625"/>
    <w:rsid w:val="00B178D8"/>
    <w:rsid w:val="00B178F7"/>
    <w:rsid w:val="00B17F61"/>
    <w:rsid w:val="00B20538"/>
    <w:rsid w:val="00B209B8"/>
    <w:rsid w:val="00B210C2"/>
    <w:rsid w:val="00B212BD"/>
    <w:rsid w:val="00B21808"/>
    <w:rsid w:val="00B219E2"/>
    <w:rsid w:val="00B21C02"/>
    <w:rsid w:val="00B225F0"/>
    <w:rsid w:val="00B22D99"/>
    <w:rsid w:val="00B23E08"/>
    <w:rsid w:val="00B24B0C"/>
    <w:rsid w:val="00B24E7A"/>
    <w:rsid w:val="00B30493"/>
    <w:rsid w:val="00B306EC"/>
    <w:rsid w:val="00B3075B"/>
    <w:rsid w:val="00B30E20"/>
    <w:rsid w:val="00B33AF7"/>
    <w:rsid w:val="00B344A7"/>
    <w:rsid w:val="00B363BC"/>
    <w:rsid w:val="00B36DC0"/>
    <w:rsid w:val="00B36EC1"/>
    <w:rsid w:val="00B36F9A"/>
    <w:rsid w:val="00B37083"/>
    <w:rsid w:val="00B37A59"/>
    <w:rsid w:val="00B37E10"/>
    <w:rsid w:val="00B40C42"/>
    <w:rsid w:val="00B414B1"/>
    <w:rsid w:val="00B417DB"/>
    <w:rsid w:val="00B42124"/>
    <w:rsid w:val="00B428CE"/>
    <w:rsid w:val="00B44320"/>
    <w:rsid w:val="00B44E2D"/>
    <w:rsid w:val="00B466B2"/>
    <w:rsid w:val="00B46FDD"/>
    <w:rsid w:val="00B50096"/>
    <w:rsid w:val="00B5096A"/>
    <w:rsid w:val="00B50D4C"/>
    <w:rsid w:val="00B50EE3"/>
    <w:rsid w:val="00B5304A"/>
    <w:rsid w:val="00B53064"/>
    <w:rsid w:val="00B53F02"/>
    <w:rsid w:val="00B54007"/>
    <w:rsid w:val="00B54274"/>
    <w:rsid w:val="00B544EE"/>
    <w:rsid w:val="00B552B2"/>
    <w:rsid w:val="00B55620"/>
    <w:rsid w:val="00B569F0"/>
    <w:rsid w:val="00B57B09"/>
    <w:rsid w:val="00B57ECE"/>
    <w:rsid w:val="00B60503"/>
    <w:rsid w:val="00B60971"/>
    <w:rsid w:val="00B61352"/>
    <w:rsid w:val="00B6138E"/>
    <w:rsid w:val="00B618C0"/>
    <w:rsid w:val="00B63318"/>
    <w:rsid w:val="00B63593"/>
    <w:rsid w:val="00B6363C"/>
    <w:rsid w:val="00B64652"/>
    <w:rsid w:val="00B64714"/>
    <w:rsid w:val="00B651E7"/>
    <w:rsid w:val="00B65387"/>
    <w:rsid w:val="00B66454"/>
    <w:rsid w:val="00B666C8"/>
    <w:rsid w:val="00B66A48"/>
    <w:rsid w:val="00B66A5A"/>
    <w:rsid w:val="00B671D6"/>
    <w:rsid w:val="00B67B0C"/>
    <w:rsid w:val="00B70711"/>
    <w:rsid w:val="00B72A28"/>
    <w:rsid w:val="00B74757"/>
    <w:rsid w:val="00B74770"/>
    <w:rsid w:val="00B747E4"/>
    <w:rsid w:val="00B748F2"/>
    <w:rsid w:val="00B74E65"/>
    <w:rsid w:val="00B753B9"/>
    <w:rsid w:val="00B7658E"/>
    <w:rsid w:val="00B76C3A"/>
    <w:rsid w:val="00B76F08"/>
    <w:rsid w:val="00B77160"/>
    <w:rsid w:val="00B80510"/>
    <w:rsid w:val="00B8190F"/>
    <w:rsid w:val="00B82A30"/>
    <w:rsid w:val="00B83387"/>
    <w:rsid w:val="00B8383D"/>
    <w:rsid w:val="00B842F9"/>
    <w:rsid w:val="00B84A13"/>
    <w:rsid w:val="00B84D4D"/>
    <w:rsid w:val="00B852C8"/>
    <w:rsid w:val="00B855A1"/>
    <w:rsid w:val="00B86028"/>
    <w:rsid w:val="00B87042"/>
    <w:rsid w:val="00B87755"/>
    <w:rsid w:val="00B90375"/>
    <w:rsid w:val="00B9038E"/>
    <w:rsid w:val="00B90DBB"/>
    <w:rsid w:val="00B90DC3"/>
    <w:rsid w:val="00B9368B"/>
    <w:rsid w:val="00B952AF"/>
    <w:rsid w:val="00B9622E"/>
    <w:rsid w:val="00B969A7"/>
    <w:rsid w:val="00B97387"/>
    <w:rsid w:val="00BA13AD"/>
    <w:rsid w:val="00BA217A"/>
    <w:rsid w:val="00BA3595"/>
    <w:rsid w:val="00BA4C18"/>
    <w:rsid w:val="00BA4FE8"/>
    <w:rsid w:val="00BA56DE"/>
    <w:rsid w:val="00BA5CE3"/>
    <w:rsid w:val="00BA608A"/>
    <w:rsid w:val="00BA6E21"/>
    <w:rsid w:val="00BA713B"/>
    <w:rsid w:val="00BB0A7C"/>
    <w:rsid w:val="00BB1DBE"/>
    <w:rsid w:val="00BB2BD4"/>
    <w:rsid w:val="00BB2EA8"/>
    <w:rsid w:val="00BB323C"/>
    <w:rsid w:val="00BB34B3"/>
    <w:rsid w:val="00BB352F"/>
    <w:rsid w:val="00BB3A24"/>
    <w:rsid w:val="00BB3C3D"/>
    <w:rsid w:val="00BB4F0C"/>
    <w:rsid w:val="00BB5C94"/>
    <w:rsid w:val="00BC02A5"/>
    <w:rsid w:val="00BC0E42"/>
    <w:rsid w:val="00BC123D"/>
    <w:rsid w:val="00BC1720"/>
    <w:rsid w:val="00BC18B1"/>
    <w:rsid w:val="00BC1B14"/>
    <w:rsid w:val="00BC1DA9"/>
    <w:rsid w:val="00BC1F3A"/>
    <w:rsid w:val="00BC20E7"/>
    <w:rsid w:val="00BC3515"/>
    <w:rsid w:val="00BC3E36"/>
    <w:rsid w:val="00BC4824"/>
    <w:rsid w:val="00BC520D"/>
    <w:rsid w:val="00BC58EC"/>
    <w:rsid w:val="00BC595E"/>
    <w:rsid w:val="00BC63C0"/>
    <w:rsid w:val="00BC6AB7"/>
    <w:rsid w:val="00BC7BCC"/>
    <w:rsid w:val="00BD00DB"/>
    <w:rsid w:val="00BD1E46"/>
    <w:rsid w:val="00BD1FCF"/>
    <w:rsid w:val="00BD2808"/>
    <w:rsid w:val="00BD2FE5"/>
    <w:rsid w:val="00BD32E5"/>
    <w:rsid w:val="00BD36D4"/>
    <w:rsid w:val="00BD3DD8"/>
    <w:rsid w:val="00BD57AD"/>
    <w:rsid w:val="00BD5970"/>
    <w:rsid w:val="00BD6882"/>
    <w:rsid w:val="00BD6EFC"/>
    <w:rsid w:val="00BD7804"/>
    <w:rsid w:val="00BD79D7"/>
    <w:rsid w:val="00BE1838"/>
    <w:rsid w:val="00BE18E1"/>
    <w:rsid w:val="00BE25EA"/>
    <w:rsid w:val="00BE5DD7"/>
    <w:rsid w:val="00BE6872"/>
    <w:rsid w:val="00BE6EC6"/>
    <w:rsid w:val="00BE78DC"/>
    <w:rsid w:val="00BF0307"/>
    <w:rsid w:val="00BF0D42"/>
    <w:rsid w:val="00BF0D7E"/>
    <w:rsid w:val="00BF115A"/>
    <w:rsid w:val="00BF141A"/>
    <w:rsid w:val="00BF16FB"/>
    <w:rsid w:val="00BF30B4"/>
    <w:rsid w:val="00BF54B4"/>
    <w:rsid w:val="00BF55A0"/>
    <w:rsid w:val="00BF6D87"/>
    <w:rsid w:val="00BF777B"/>
    <w:rsid w:val="00C00F6A"/>
    <w:rsid w:val="00C01091"/>
    <w:rsid w:val="00C02218"/>
    <w:rsid w:val="00C024F8"/>
    <w:rsid w:val="00C02C1F"/>
    <w:rsid w:val="00C04BB3"/>
    <w:rsid w:val="00C05F55"/>
    <w:rsid w:val="00C05FDE"/>
    <w:rsid w:val="00C05FE8"/>
    <w:rsid w:val="00C06943"/>
    <w:rsid w:val="00C07050"/>
    <w:rsid w:val="00C070D9"/>
    <w:rsid w:val="00C0743E"/>
    <w:rsid w:val="00C07D38"/>
    <w:rsid w:val="00C07DBB"/>
    <w:rsid w:val="00C10828"/>
    <w:rsid w:val="00C10D0D"/>
    <w:rsid w:val="00C11E3A"/>
    <w:rsid w:val="00C123C4"/>
    <w:rsid w:val="00C124C0"/>
    <w:rsid w:val="00C14298"/>
    <w:rsid w:val="00C14E96"/>
    <w:rsid w:val="00C14F11"/>
    <w:rsid w:val="00C150D1"/>
    <w:rsid w:val="00C15B65"/>
    <w:rsid w:val="00C15E39"/>
    <w:rsid w:val="00C1679A"/>
    <w:rsid w:val="00C169A2"/>
    <w:rsid w:val="00C17CE0"/>
    <w:rsid w:val="00C214DE"/>
    <w:rsid w:val="00C23FB1"/>
    <w:rsid w:val="00C2578A"/>
    <w:rsid w:val="00C25B9B"/>
    <w:rsid w:val="00C261D7"/>
    <w:rsid w:val="00C264ED"/>
    <w:rsid w:val="00C26B8A"/>
    <w:rsid w:val="00C26B8E"/>
    <w:rsid w:val="00C27D59"/>
    <w:rsid w:val="00C30843"/>
    <w:rsid w:val="00C3120A"/>
    <w:rsid w:val="00C31926"/>
    <w:rsid w:val="00C329BF"/>
    <w:rsid w:val="00C32E59"/>
    <w:rsid w:val="00C33CFC"/>
    <w:rsid w:val="00C34170"/>
    <w:rsid w:val="00C35735"/>
    <w:rsid w:val="00C360FA"/>
    <w:rsid w:val="00C3631C"/>
    <w:rsid w:val="00C36717"/>
    <w:rsid w:val="00C4037E"/>
    <w:rsid w:val="00C40F94"/>
    <w:rsid w:val="00C423EB"/>
    <w:rsid w:val="00C42B33"/>
    <w:rsid w:val="00C42DA5"/>
    <w:rsid w:val="00C430F5"/>
    <w:rsid w:val="00C43FEA"/>
    <w:rsid w:val="00C4475A"/>
    <w:rsid w:val="00C44B64"/>
    <w:rsid w:val="00C4570E"/>
    <w:rsid w:val="00C47AD4"/>
    <w:rsid w:val="00C50568"/>
    <w:rsid w:val="00C5202E"/>
    <w:rsid w:val="00C521F0"/>
    <w:rsid w:val="00C52EDA"/>
    <w:rsid w:val="00C53404"/>
    <w:rsid w:val="00C5461D"/>
    <w:rsid w:val="00C54A06"/>
    <w:rsid w:val="00C552C9"/>
    <w:rsid w:val="00C5539F"/>
    <w:rsid w:val="00C55650"/>
    <w:rsid w:val="00C56595"/>
    <w:rsid w:val="00C5670F"/>
    <w:rsid w:val="00C56897"/>
    <w:rsid w:val="00C5755D"/>
    <w:rsid w:val="00C57B71"/>
    <w:rsid w:val="00C57C31"/>
    <w:rsid w:val="00C57FEF"/>
    <w:rsid w:val="00C6029C"/>
    <w:rsid w:val="00C60455"/>
    <w:rsid w:val="00C60514"/>
    <w:rsid w:val="00C60D8B"/>
    <w:rsid w:val="00C62389"/>
    <w:rsid w:val="00C6291C"/>
    <w:rsid w:val="00C62D14"/>
    <w:rsid w:val="00C635C5"/>
    <w:rsid w:val="00C63787"/>
    <w:rsid w:val="00C639E4"/>
    <w:rsid w:val="00C6504F"/>
    <w:rsid w:val="00C6532E"/>
    <w:rsid w:val="00C65543"/>
    <w:rsid w:val="00C65D80"/>
    <w:rsid w:val="00C65E15"/>
    <w:rsid w:val="00C6626E"/>
    <w:rsid w:val="00C66964"/>
    <w:rsid w:val="00C67B19"/>
    <w:rsid w:val="00C71938"/>
    <w:rsid w:val="00C72906"/>
    <w:rsid w:val="00C72EE6"/>
    <w:rsid w:val="00C73034"/>
    <w:rsid w:val="00C73069"/>
    <w:rsid w:val="00C747C3"/>
    <w:rsid w:val="00C75A1A"/>
    <w:rsid w:val="00C75EF6"/>
    <w:rsid w:val="00C77E48"/>
    <w:rsid w:val="00C81241"/>
    <w:rsid w:val="00C82709"/>
    <w:rsid w:val="00C84234"/>
    <w:rsid w:val="00C84DD4"/>
    <w:rsid w:val="00C84F34"/>
    <w:rsid w:val="00C85A98"/>
    <w:rsid w:val="00C85DA2"/>
    <w:rsid w:val="00C866E6"/>
    <w:rsid w:val="00C868B5"/>
    <w:rsid w:val="00C910B8"/>
    <w:rsid w:val="00C91B2D"/>
    <w:rsid w:val="00C928CC"/>
    <w:rsid w:val="00C9449E"/>
    <w:rsid w:val="00C944B7"/>
    <w:rsid w:val="00C9495D"/>
    <w:rsid w:val="00C949D1"/>
    <w:rsid w:val="00C952D9"/>
    <w:rsid w:val="00C9638F"/>
    <w:rsid w:val="00C96954"/>
    <w:rsid w:val="00C9735F"/>
    <w:rsid w:val="00C97B59"/>
    <w:rsid w:val="00CA04D7"/>
    <w:rsid w:val="00CA0B09"/>
    <w:rsid w:val="00CA0E24"/>
    <w:rsid w:val="00CA1EA4"/>
    <w:rsid w:val="00CA26FC"/>
    <w:rsid w:val="00CA2F61"/>
    <w:rsid w:val="00CA348B"/>
    <w:rsid w:val="00CA3680"/>
    <w:rsid w:val="00CA442C"/>
    <w:rsid w:val="00CA4572"/>
    <w:rsid w:val="00CA4C9B"/>
    <w:rsid w:val="00CA5D28"/>
    <w:rsid w:val="00CA5D3F"/>
    <w:rsid w:val="00CA655F"/>
    <w:rsid w:val="00CA7CB9"/>
    <w:rsid w:val="00CB0CA3"/>
    <w:rsid w:val="00CB109F"/>
    <w:rsid w:val="00CB149A"/>
    <w:rsid w:val="00CB2500"/>
    <w:rsid w:val="00CB3652"/>
    <w:rsid w:val="00CB4881"/>
    <w:rsid w:val="00CB4D07"/>
    <w:rsid w:val="00CB565C"/>
    <w:rsid w:val="00CB71E0"/>
    <w:rsid w:val="00CB73D5"/>
    <w:rsid w:val="00CC07D8"/>
    <w:rsid w:val="00CC1428"/>
    <w:rsid w:val="00CC1CF3"/>
    <w:rsid w:val="00CC39FF"/>
    <w:rsid w:val="00CC41BF"/>
    <w:rsid w:val="00CC4583"/>
    <w:rsid w:val="00CC70C5"/>
    <w:rsid w:val="00CD381E"/>
    <w:rsid w:val="00CD38C7"/>
    <w:rsid w:val="00CD4DBB"/>
    <w:rsid w:val="00CD617A"/>
    <w:rsid w:val="00CD6FDC"/>
    <w:rsid w:val="00CD76D9"/>
    <w:rsid w:val="00CD7779"/>
    <w:rsid w:val="00CD7DBE"/>
    <w:rsid w:val="00CD7EF9"/>
    <w:rsid w:val="00CE0E1A"/>
    <w:rsid w:val="00CE277C"/>
    <w:rsid w:val="00CE27A9"/>
    <w:rsid w:val="00CE387F"/>
    <w:rsid w:val="00CE422B"/>
    <w:rsid w:val="00CE42DF"/>
    <w:rsid w:val="00CE4C22"/>
    <w:rsid w:val="00CE5CB1"/>
    <w:rsid w:val="00CE5D81"/>
    <w:rsid w:val="00CE6285"/>
    <w:rsid w:val="00CE6821"/>
    <w:rsid w:val="00CE7A17"/>
    <w:rsid w:val="00CF056A"/>
    <w:rsid w:val="00CF160C"/>
    <w:rsid w:val="00CF30C5"/>
    <w:rsid w:val="00CF50CD"/>
    <w:rsid w:val="00CF624E"/>
    <w:rsid w:val="00CF6C38"/>
    <w:rsid w:val="00D00EA6"/>
    <w:rsid w:val="00D0183D"/>
    <w:rsid w:val="00D01E4D"/>
    <w:rsid w:val="00D02487"/>
    <w:rsid w:val="00D026C2"/>
    <w:rsid w:val="00D027A1"/>
    <w:rsid w:val="00D02B19"/>
    <w:rsid w:val="00D0325E"/>
    <w:rsid w:val="00D035D8"/>
    <w:rsid w:val="00D04005"/>
    <w:rsid w:val="00D04446"/>
    <w:rsid w:val="00D04A1F"/>
    <w:rsid w:val="00D0691B"/>
    <w:rsid w:val="00D07160"/>
    <w:rsid w:val="00D10000"/>
    <w:rsid w:val="00D1052C"/>
    <w:rsid w:val="00D10A66"/>
    <w:rsid w:val="00D112E5"/>
    <w:rsid w:val="00D1168F"/>
    <w:rsid w:val="00D11E3A"/>
    <w:rsid w:val="00D125E2"/>
    <w:rsid w:val="00D135D4"/>
    <w:rsid w:val="00D136AC"/>
    <w:rsid w:val="00D13BB8"/>
    <w:rsid w:val="00D167F1"/>
    <w:rsid w:val="00D17422"/>
    <w:rsid w:val="00D20919"/>
    <w:rsid w:val="00D20B45"/>
    <w:rsid w:val="00D21230"/>
    <w:rsid w:val="00D220D5"/>
    <w:rsid w:val="00D226EB"/>
    <w:rsid w:val="00D2284D"/>
    <w:rsid w:val="00D22C81"/>
    <w:rsid w:val="00D244F9"/>
    <w:rsid w:val="00D247D4"/>
    <w:rsid w:val="00D25BBF"/>
    <w:rsid w:val="00D25BFA"/>
    <w:rsid w:val="00D2614E"/>
    <w:rsid w:val="00D26CFD"/>
    <w:rsid w:val="00D27592"/>
    <w:rsid w:val="00D2777B"/>
    <w:rsid w:val="00D27F2D"/>
    <w:rsid w:val="00D303CD"/>
    <w:rsid w:val="00D30934"/>
    <w:rsid w:val="00D30ECA"/>
    <w:rsid w:val="00D32ADB"/>
    <w:rsid w:val="00D331E9"/>
    <w:rsid w:val="00D33FB3"/>
    <w:rsid w:val="00D3423F"/>
    <w:rsid w:val="00D34526"/>
    <w:rsid w:val="00D35075"/>
    <w:rsid w:val="00D35F35"/>
    <w:rsid w:val="00D410CB"/>
    <w:rsid w:val="00D41102"/>
    <w:rsid w:val="00D41BB1"/>
    <w:rsid w:val="00D42826"/>
    <w:rsid w:val="00D43431"/>
    <w:rsid w:val="00D440E7"/>
    <w:rsid w:val="00D4440F"/>
    <w:rsid w:val="00D44EB5"/>
    <w:rsid w:val="00D4508D"/>
    <w:rsid w:val="00D451EC"/>
    <w:rsid w:val="00D457FC"/>
    <w:rsid w:val="00D45ABD"/>
    <w:rsid w:val="00D47595"/>
    <w:rsid w:val="00D508FB"/>
    <w:rsid w:val="00D51E3C"/>
    <w:rsid w:val="00D522BF"/>
    <w:rsid w:val="00D531A5"/>
    <w:rsid w:val="00D53525"/>
    <w:rsid w:val="00D53F9F"/>
    <w:rsid w:val="00D55AE9"/>
    <w:rsid w:val="00D5677E"/>
    <w:rsid w:val="00D57ACD"/>
    <w:rsid w:val="00D6069D"/>
    <w:rsid w:val="00D60A86"/>
    <w:rsid w:val="00D60F92"/>
    <w:rsid w:val="00D61731"/>
    <w:rsid w:val="00D61746"/>
    <w:rsid w:val="00D618A2"/>
    <w:rsid w:val="00D62982"/>
    <w:rsid w:val="00D62BE5"/>
    <w:rsid w:val="00D62C58"/>
    <w:rsid w:val="00D63E96"/>
    <w:rsid w:val="00D66896"/>
    <w:rsid w:val="00D6736F"/>
    <w:rsid w:val="00D707A9"/>
    <w:rsid w:val="00D70A5E"/>
    <w:rsid w:val="00D71BFE"/>
    <w:rsid w:val="00D727F2"/>
    <w:rsid w:val="00D72D86"/>
    <w:rsid w:val="00D72FF9"/>
    <w:rsid w:val="00D73730"/>
    <w:rsid w:val="00D739ED"/>
    <w:rsid w:val="00D741AB"/>
    <w:rsid w:val="00D74416"/>
    <w:rsid w:val="00D7476B"/>
    <w:rsid w:val="00D74B09"/>
    <w:rsid w:val="00D75429"/>
    <w:rsid w:val="00D76DFD"/>
    <w:rsid w:val="00D776DA"/>
    <w:rsid w:val="00D77832"/>
    <w:rsid w:val="00D77D8E"/>
    <w:rsid w:val="00D77DCE"/>
    <w:rsid w:val="00D80D51"/>
    <w:rsid w:val="00D81398"/>
    <w:rsid w:val="00D82523"/>
    <w:rsid w:val="00D82BAD"/>
    <w:rsid w:val="00D841F6"/>
    <w:rsid w:val="00D84C1F"/>
    <w:rsid w:val="00D86449"/>
    <w:rsid w:val="00D872A1"/>
    <w:rsid w:val="00D90248"/>
    <w:rsid w:val="00D90B93"/>
    <w:rsid w:val="00D91525"/>
    <w:rsid w:val="00D9159F"/>
    <w:rsid w:val="00D93663"/>
    <w:rsid w:val="00D947B2"/>
    <w:rsid w:val="00D96C1C"/>
    <w:rsid w:val="00D96E41"/>
    <w:rsid w:val="00D97402"/>
    <w:rsid w:val="00D97856"/>
    <w:rsid w:val="00DA0C40"/>
    <w:rsid w:val="00DA121D"/>
    <w:rsid w:val="00DA1CFD"/>
    <w:rsid w:val="00DA1DC9"/>
    <w:rsid w:val="00DA2D01"/>
    <w:rsid w:val="00DA2DA8"/>
    <w:rsid w:val="00DA420D"/>
    <w:rsid w:val="00DA4D2B"/>
    <w:rsid w:val="00DA4D51"/>
    <w:rsid w:val="00DA551D"/>
    <w:rsid w:val="00DA567D"/>
    <w:rsid w:val="00DA71D1"/>
    <w:rsid w:val="00DA7656"/>
    <w:rsid w:val="00DB02C3"/>
    <w:rsid w:val="00DB04B4"/>
    <w:rsid w:val="00DB13FB"/>
    <w:rsid w:val="00DB3512"/>
    <w:rsid w:val="00DB38A4"/>
    <w:rsid w:val="00DB3972"/>
    <w:rsid w:val="00DB5773"/>
    <w:rsid w:val="00DB78E6"/>
    <w:rsid w:val="00DC054D"/>
    <w:rsid w:val="00DC0AA7"/>
    <w:rsid w:val="00DC1312"/>
    <w:rsid w:val="00DC1AC2"/>
    <w:rsid w:val="00DC2180"/>
    <w:rsid w:val="00DC2D13"/>
    <w:rsid w:val="00DC3C3F"/>
    <w:rsid w:val="00DC3E1F"/>
    <w:rsid w:val="00DC3EDB"/>
    <w:rsid w:val="00DC4B8F"/>
    <w:rsid w:val="00DC5A85"/>
    <w:rsid w:val="00DC5E38"/>
    <w:rsid w:val="00DC6B04"/>
    <w:rsid w:val="00DC6B1D"/>
    <w:rsid w:val="00DC6F13"/>
    <w:rsid w:val="00DC725D"/>
    <w:rsid w:val="00DC7F24"/>
    <w:rsid w:val="00DD0074"/>
    <w:rsid w:val="00DD285B"/>
    <w:rsid w:val="00DD4ACE"/>
    <w:rsid w:val="00DD4CA6"/>
    <w:rsid w:val="00DD5626"/>
    <w:rsid w:val="00DD57EC"/>
    <w:rsid w:val="00DD6705"/>
    <w:rsid w:val="00DD6C53"/>
    <w:rsid w:val="00DD7821"/>
    <w:rsid w:val="00DE0788"/>
    <w:rsid w:val="00DE2621"/>
    <w:rsid w:val="00DE3003"/>
    <w:rsid w:val="00DE415C"/>
    <w:rsid w:val="00DE4400"/>
    <w:rsid w:val="00DE4975"/>
    <w:rsid w:val="00DE5001"/>
    <w:rsid w:val="00DE59CE"/>
    <w:rsid w:val="00DE7A25"/>
    <w:rsid w:val="00DE7B0A"/>
    <w:rsid w:val="00DF0479"/>
    <w:rsid w:val="00DF0F5D"/>
    <w:rsid w:val="00DF1433"/>
    <w:rsid w:val="00DF1FB1"/>
    <w:rsid w:val="00DF287B"/>
    <w:rsid w:val="00DF31D0"/>
    <w:rsid w:val="00DF5A7B"/>
    <w:rsid w:val="00DF5C63"/>
    <w:rsid w:val="00DF6380"/>
    <w:rsid w:val="00DF70E4"/>
    <w:rsid w:val="00DF7AEF"/>
    <w:rsid w:val="00E0025A"/>
    <w:rsid w:val="00E00522"/>
    <w:rsid w:val="00E00983"/>
    <w:rsid w:val="00E01BF1"/>
    <w:rsid w:val="00E023A3"/>
    <w:rsid w:val="00E02E27"/>
    <w:rsid w:val="00E033AB"/>
    <w:rsid w:val="00E03C84"/>
    <w:rsid w:val="00E0560F"/>
    <w:rsid w:val="00E057D1"/>
    <w:rsid w:val="00E06D8B"/>
    <w:rsid w:val="00E112EC"/>
    <w:rsid w:val="00E11A7D"/>
    <w:rsid w:val="00E14283"/>
    <w:rsid w:val="00E14AB3"/>
    <w:rsid w:val="00E172DF"/>
    <w:rsid w:val="00E17713"/>
    <w:rsid w:val="00E20EA2"/>
    <w:rsid w:val="00E20FD4"/>
    <w:rsid w:val="00E22195"/>
    <w:rsid w:val="00E23191"/>
    <w:rsid w:val="00E237A8"/>
    <w:rsid w:val="00E245F8"/>
    <w:rsid w:val="00E24851"/>
    <w:rsid w:val="00E248DF"/>
    <w:rsid w:val="00E251BD"/>
    <w:rsid w:val="00E25991"/>
    <w:rsid w:val="00E25A0F"/>
    <w:rsid w:val="00E26E41"/>
    <w:rsid w:val="00E27A48"/>
    <w:rsid w:val="00E30271"/>
    <w:rsid w:val="00E309C9"/>
    <w:rsid w:val="00E31016"/>
    <w:rsid w:val="00E31084"/>
    <w:rsid w:val="00E31940"/>
    <w:rsid w:val="00E31B03"/>
    <w:rsid w:val="00E32CCD"/>
    <w:rsid w:val="00E335AC"/>
    <w:rsid w:val="00E33DF6"/>
    <w:rsid w:val="00E33F12"/>
    <w:rsid w:val="00E37030"/>
    <w:rsid w:val="00E37CA2"/>
    <w:rsid w:val="00E40203"/>
    <w:rsid w:val="00E40532"/>
    <w:rsid w:val="00E40EBA"/>
    <w:rsid w:val="00E41DC6"/>
    <w:rsid w:val="00E424D2"/>
    <w:rsid w:val="00E42FE0"/>
    <w:rsid w:val="00E4383C"/>
    <w:rsid w:val="00E43A12"/>
    <w:rsid w:val="00E43E2C"/>
    <w:rsid w:val="00E44D3B"/>
    <w:rsid w:val="00E47C25"/>
    <w:rsid w:val="00E50F58"/>
    <w:rsid w:val="00E53588"/>
    <w:rsid w:val="00E548AB"/>
    <w:rsid w:val="00E558D3"/>
    <w:rsid w:val="00E55BC1"/>
    <w:rsid w:val="00E55DB6"/>
    <w:rsid w:val="00E56895"/>
    <w:rsid w:val="00E56E46"/>
    <w:rsid w:val="00E573C1"/>
    <w:rsid w:val="00E60029"/>
    <w:rsid w:val="00E619DD"/>
    <w:rsid w:val="00E61E07"/>
    <w:rsid w:val="00E626C0"/>
    <w:rsid w:val="00E638BC"/>
    <w:rsid w:val="00E6507A"/>
    <w:rsid w:val="00E656B6"/>
    <w:rsid w:val="00E658D8"/>
    <w:rsid w:val="00E65B1A"/>
    <w:rsid w:val="00E66A53"/>
    <w:rsid w:val="00E671E3"/>
    <w:rsid w:val="00E704EE"/>
    <w:rsid w:val="00E721DC"/>
    <w:rsid w:val="00E7287E"/>
    <w:rsid w:val="00E745C9"/>
    <w:rsid w:val="00E76126"/>
    <w:rsid w:val="00E76884"/>
    <w:rsid w:val="00E77E6B"/>
    <w:rsid w:val="00E80613"/>
    <w:rsid w:val="00E80C7B"/>
    <w:rsid w:val="00E80C96"/>
    <w:rsid w:val="00E82119"/>
    <w:rsid w:val="00E82425"/>
    <w:rsid w:val="00E8280E"/>
    <w:rsid w:val="00E83A21"/>
    <w:rsid w:val="00E83FED"/>
    <w:rsid w:val="00E845E2"/>
    <w:rsid w:val="00E87D18"/>
    <w:rsid w:val="00E908ED"/>
    <w:rsid w:val="00E90E8C"/>
    <w:rsid w:val="00E9207D"/>
    <w:rsid w:val="00E93BB5"/>
    <w:rsid w:val="00E94620"/>
    <w:rsid w:val="00E947E9"/>
    <w:rsid w:val="00E94846"/>
    <w:rsid w:val="00E9509A"/>
    <w:rsid w:val="00E951E0"/>
    <w:rsid w:val="00E956A6"/>
    <w:rsid w:val="00EA016F"/>
    <w:rsid w:val="00EA071B"/>
    <w:rsid w:val="00EA09C1"/>
    <w:rsid w:val="00EA0B17"/>
    <w:rsid w:val="00EA1BA8"/>
    <w:rsid w:val="00EA45E0"/>
    <w:rsid w:val="00EA47EF"/>
    <w:rsid w:val="00EA4806"/>
    <w:rsid w:val="00EA6AAD"/>
    <w:rsid w:val="00EA722F"/>
    <w:rsid w:val="00EA767E"/>
    <w:rsid w:val="00EB1AF5"/>
    <w:rsid w:val="00EB1DEA"/>
    <w:rsid w:val="00EB2C04"/>
    <w:rsid w:val="00EB3BD7"/>
    <w:rsid w:val="00EB4917"/>
    <w:rsid w:val="00EB5637"/>
    <w:rsid w:val="00EB5870"/>
    <w:rsid w:val="00EB666C"/>
    <w:rsid w:val="00EB6B8A"/>
    <w:rsid w:val="00EC0312"/>
    <w:rsid w:val="00EC06E7"/>
    <w:rsid w:val="00EC07F9"/>
    <w:rsid w:val="00EC0D2D"/>
    <w:rsid w:val="00EC12CB"/>
    <w:rsid w:val="00EC1C8A"/>
    <w:rsid w:val="00EC1FFD"/>
    <w:rsid w:val="00EC2730"/>
    <w:rsid w:val="00EC35C1"/>
    <w:rsid w:val="00EC4055"/>
    <w:rsid w:val="00EC538E"/>
    <w:rsid w:val="00EC68FE"/>
    <w:rsid w:val="00ED0BB6"/>
    <w:rsid w:val="00ED1A2B"/>
    <w:rsid w:val="00ED2293"/>
    <w:rsid w:val="00ED2959"/>
    <w:rsid w:val="00ED2972"/>
    <w:rsid w:val="00ED4C4D"/>
    <w:rsid w:val="00ED52D7"/>
    <w:rsid w:val="00ED5C61"/>
    <w:rsid w:val="00ED6F71"/>
    <w:rsid w:val="00ED77C4"/>
    <w:rsid w:val="00EE01DE"/>
    <w:rsid w:val="00EE052A"/>
    <w:rsid w:val="00EE077D"/>
    <w:rsid w:val="00EE2800"/>
    <w:rsid w:val="00EE3070"/>
    <w:rsid w:val="00EE33AC"/>
    <w:rsid w:val="00EE4178"/>
    <w:rsid w:val="00EE43F0"/>
    <w:rsid w:val="00EE5850"/>
    <w:rsid w:val="00EE5A2F"/>
    <w:rsid w:val="00EE5B4D"/>
    <w:rsid w:val="00EE5DE4"/>
    <w:rsid w:val="00EE68E5"/>
    <w:rsid w:val="00EE693C"/>
    <w:rsid w:val="00EE71F9"/>
    <w:rsid w:val="00EF0309"/>
    <w:rsid w:val="00EF0762"/>
    <w:rsid w:val="00EF0DA0"/>
    <w:rsid w:val="00EF15C6"/>
    <w:rsid w:val="00EF1FBB"/>
    <w:rsid w:val="00EF26F7"/>
    <w:rsid w:val="00EF2958"/>
    <w:rsid w:val="00EF3336"/>
    <w:rsid w:val="00EF59DC"/>
    <w:rsid w:val="00EF6747"/>
    <w:rsid w:val="00EF702C"/>
    <w:rsid w:val="00EF7A6A"/>
    <w:rsid w:val="00F0086B"/>
    <w:rsid w:val="00F00910"/>
    <w:rsid w:val="00F00993"/>
    <w:rsid w:val="00F00E77"/>
    <w:rsid w:val="00F03BAD"/>
    <w:rsid w:val="00F0536F"/>
    <w:rsid w:val="00F06AD7"/>
    <w:rsid w:val="00F074D2"/>
    <w:rsid w:val="00F1006B"/>
    <w:rsid w:val="00F10CBB"/>
    <w:rsid w:val="00F11330"/>
    <w:rsid w:val="00F115FA"/>
    <w:rsid w:val="00F119AC"/>
    <w:rsid w:val="00F12918"/>
    <w:rsid w:val="00F12F11"/>
    <w:rsid w:val="00F14768"/>
    <w:rsid w:val="00F1522A"/>
    <w:rsid w:val="00F17F51"/>
    <w:rsid w:val="00F20506"/>
    <w:rsid w:val="00F20F03"/>
    <w:rsid w:val="00F210CF"/>
    <w:rsid w:val="00F212F5"/>
    <w:rsid w:val="00F2228A"/>
    <w:rsid w:val="00F233E9"/>
    <w:rsid w:val="00F23E8E"/>
    <w:rsid w:val="00F24483"/>
    <w:rsid w:val="00F2456B"/>
    <w:rsid w:val="00F24844"/>
    <w:rsid w:val="00F26105"/>
    <w:rsid w:val="00F2657F"/>
    <w:rsid w:val="00F26CD0"/>
    <w:rsid w:val="00F27620"/>
    <w:rsid w:val="00F3025A"/>
    <w:rsid w:val="00F312AF"/>
    <w:rsid w:val="00F31334"/>
    <w:rsid w:val="00F327E9"/>
    <w:rsid w:val="00F338FD"/>
    <w:rsid w:val="00F33D4F"/>
    <w:rsid w:val="00F348FD"/>
    <w:rsid w:val="00F352BC"/>
    <w:rsid w:val="00F401FD"/>
    <w:rsid w:val="00F41354"/>
    <w:rsid w:val="00F41531"/>
    <w:rsid w:val="00F42326"/>
    <w:rsid w:val="00F43AA6"/>
    <w:rsid w:val="00F43E93"/>
    <w:rsid w:val="00F44DF3"/>
    <w:rsid w:val="00F450D4"/>
    <w:rsid w:val="00F457C3"/>
    <w:rsid w:val="00F46822"/>
    <w:rsid w:val="00F46866"/>
    <w:rsid w:val="00F46DCA"/>
    <w:rsid w:val="00F474A2"/>
    <w:rsid w:val="00F476BF"/>
    <w:rsid w:val="00F51200"/>
    <w:rsid w:val="00F512E8"/>
    <w:rsid w:val="00F515EA"/>
    <w:rsid w:val="00F51D51"/>
    <w:rsid w:val="00F54F11"/>
    <w:rsid w:val="00F558E7"/>
    <w:rsid w:val="00F60B09"/>
    <w:rsid w:val="00F61626"/>
    <w:rsid w:val="00F617CA"/>
    <w:rsid w:val="00F61BDE"/>
    <w:rsid w:val="00F61D6A"/>
    <w:rsid w:val="00F627A4"/>
    <w:rsid w:val="00F62E83"/>
    <w:rsid w:val="00F64957"/>
    <w:rsid w:val="00F64B34"/>
    <w:rsid w:val="00F70C58"/>
    <w:rsid w:val="00F70CEC"/>
    <w:rsid w:val="00F70D53"/>
    <w:rsid w:val="00F70F71"/>
    <w:rsid w:val="00F710C2"/>
    <w:rsid w:val="00F714EB"/>
    <w:rsid w:val="00F71D17"/>
    <w:rsid w:val="00F73059"/>
    <w:rsid w:val="00F732CB"/>
    <w:rsid w:val="00F7361C"/>
    <w:rsid w:val="00F739C5"/>
    <w:rsid w:val="00F73E6D"/>
    <w:rsid w:val="00F74B24"/>
    <w:rsid w:val="00F74D8B"/>
    <w:rsid w:val="00F7503C"/>
    <w:rsid w:val="00F7520F"/>
    <w:rsid w:val="00F764E8"/>
    <w:rsid w:val="00F7753E"/>
    <w:rsid w:val="00F7755E"/>
    <w:rsid w:val="00F804F2"/>
    <w:rsid w:val="00F80515"/>
    <w:rsid w:val="00F8067E"/>
    <w:rsid w:val="00F808FF"/>
    <w:rsid w:val="00F81D73"/>
    <w:rsid w:val="00F83284"/>
    <w:rsid w:val="00F836BF"/>
    <w:rsid w:val="00F83941"/>
    <w:rsid w:val="00F841CE"/>
    <w:rsid w:val="00F84EB8"/>
    <w:rsid w:val="00F8584F"/>
    <w:rsid w:val="00F86227"/>
    <w:rsid w:val="00F86769"/>
    <w:rsid w:val="00F86B22"/>
    <w:rsid w:val="00F86EDB"/>
    <w:rsid w:val="00F87B8D"/>
    <w:rsid w:val="00F906C5"/>
    <w:rsid w:val="00F90BA5"/>
    <w:rsid w:val="00F90C14"/>
    <w:rsid w:val="00F916A9"/>
    <w:rsid w:val="00F928CF"/>
    <w:rsid w:val="00F930E5"/>
    <w:rsid w:val="00F9357C"/>
    <w:rsid w:val="00F955C6"/>
    <w:rsid w:val="00F95B77"/>
    <w:rsid w:val="00F96BAF"/>
    <w:rsid w:val="00F96D52"/>
    <w:rsid w:val="00F976B3"/>
    <w:rsid w:val="00FA1780"/>
    <w:rsid w:val="00FA1B04"/>
    <w:rsid w:val="00FA2AE5"/>
    <w:rsid w:val="00FA2C9F"/>
    <w:rsid w:val="00FA5A86"/>
    <w:rsid w:val="00FA6026"/>
    <w:rsid w:val="00FA62B0"/>
    <w:rsid w:val="00FA6E71"/>
    <w:rsid w:val="00FA7C1A"/>
    <w:rsid w:val="00FB0FB6"/>
    <w:rsid w:val="00FB3986"/>
    <w:rsid w:val="00FB4A01"/>
    <w:rsid w:val="00FB4AD5"/>
    <w:rsid w:val="00FB4ADF"/>
    <w:rsid w:val="00FB57A5"/>
    <w:rsid w:val="00FB7A30"/>
    <w:rsid w:val="00FC0623"/>
    <w:rsid w:val="00FC11FE"/>
    <w:rsid w:val="00FC1A42"/>
    <w:rsid w:val="00FC1BE9"/>
    <w:rsid w:val="00FC1CEF"/>
    <w:rsid w:val="00FC20BE"/>
    <w:rsid w:val="00FC37F0"/>
    <w:rsid w:val="00FC390A"/>
    <w:rsid w:val="00FC4D02"/>
    <w:rsid w:val="00FC50C1"/>
    <w:rsid w:val="00FC50E4"/>
    <w:rsid w:val="00FC6E3F"/>
    <w:rsid w:val="00FC79F4"/>
    <w:rsid w:val="00FC7D7A"/>
    <w:rsid w:val="00FC7FCF"/>
    <w:rsid w:val="00FD0590"/>
    <w:rsid w:val="00FD0BF9"/>
    <w:rsid w:val="00FD0E3D"/>
    <w:rsid w:val="00FD2221"/>
    <w:rsid w:val="00FD222B"/>
    <w:rsid w:val="00FD24BE"/>
    <w:rsid w:val="00FD2D27"/>
    <w:rsid w:val="00FD42EB"/>
    <w:rsid w:val="00FD461D"/>
    <w:rsid w:val="00FD4A99"/>
    <w:rsid w:val="00FD51DF"/>
    <w:rsid w:val="00FD553C"/>
    <w:rsid w:val="00FD5E76"/>
    <w:rsid w:val="00FD6576"/>
    <w:rsid w:val="00FD6E8E"/>
    <w:rsid w:val="00FD74CF"/>
    <w:rsid w:val="00FD79BC"/>
    <w:rsid w:val="00FD7C91"/>
    <w:rsid w:val="00FE063A"/>
    <w:rsid w:val="00FE52D9"/>
    <w:rsid w:val="00FE75A4"/>
    <w:rsid w:val="00FE7750"/>
    <w:rsid w:val="00FF0698"/>
    <w:rsid w:val="00FF2EEA"/>
    <w:rsid w:val="00FF3F6C"/>
    <w:rsid w:val="00FF46C4"/>
    <w:rsid w:val="00FF4CCD"/>
    <w:rsid w:val="00FF5574"/>
    <w:rsid w:val="00FF58F7"/>
    <w:rsid w:val="00FF58F9"/>
    <w:rsid w:val="00FF59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208649"/>
  <w15:chartTrackingRefBased/>
  <w15:docId w15:val="{88A5C61B-2B34-44A7-B146-424572EB6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052A"/>
  </w:style>
  <w:style w:type="paragraph" w:styleId="Kop1">
    <w:name w:val="heading 1"/>
    <w:basedOn w:val="Standaard"/>
    <w:next w:val="Standaard"/>
    <w:link w:val="Kop1Char"/>
    <w:uiPriority w:val="9"/>
    <w:qFormat/>
    <w:rsid w:val="00EE05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EE05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EE052A"/>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EE052A"/>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EE052A"/>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EE052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E052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E052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E052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E052A"/>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EE052A"/>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EE052A"/>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EE052A"/>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EE052A"/>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EE052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E052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E052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E052A"/>
    <w:rPr>
      <w:rFonts w:eastAsiaTheme="majorEastAsia" w:cstheme="majorBidi"/>
      <w:color w:val="272727" w:themeColor="text1" w:themeTint="D8"/>
    </w:rPr>
  </w:style>
  <w:style w:type="paragraph" w:styleId="Titel">
    <w:name w:val="Title"/>
    <w:basedOn w:val="Standaard"/>
    <w:next w:val="Standaard"/>
    <w:link w:val="TitelChar"/>
    <w:uiPriority w:val="10"/>
    <w:qFormat/>
    <w:rsid w:val="00EE0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E052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E052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E052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E052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E052A"/>
    <w:rPr>
      <w:i/>
      <w:iCs/>
      <w:color w:val="404040" w:themeColor="text1" w:themeTint="BF"/>
    </w:rPr>
  </w:style>
  <w:style w:type="paragraph" w:styleId="Lijstalinea">
    <w:name w:val="List Paragraph"/>
    <w:basedOn w:val="Standaard"/>
    <w:uiPriority w:val="34"/>
    <w:qFormat/>
    <w:rsid w:val="00EE052A"/>
    <w:pPr>
      <w:ind w:left="720"/>
      <w:contextualSpacing/>
    </w:pPr>
  </w:style>
  <w:style w:type="character" w:styleId="Intensievebenadrukking">
    <w:name w:val="Intense Emphasis"/>
    <w:basedOn w:val="Standaardalinea-lettertype"/>
    <w:uiPriority w:val="21"/>
    <w:qFormat/>
    <w:rsid w:val="00EE052A"/>
    <w:rPr>
      <w:i/>
      <w:iCs/>
      <w:color w:val="2F5496" w:themeColor="accent1" w:themeShade="BF"/>
    </w:rPr>
  </w:style>
  <w:style w:type="paragraph" w:styleId="Duidelijkcitaat">
    <w:name w:val="Intense Quote"/>
    <w:basedOn w:val="Standaard"/>
    <w:next w:val="Standaard"/>
    <w:link w:val="DuidelijkcitaatChar"/>
    <w:uiPriority w:val="30"/>
    <w:qFormat/>
    <w:rsid w:val="00EE05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EE052A"/>
    <w:rPr>
      <w:i/>
      <w:iCs/>
      <w:color w:val="2F5496" w:themeColor="accent1" w:themeShade="BF"/>
    </w:rPr>
  </w:style>
  <w:style w:type="character" w:styleId="Intensieveverwijzing">
    <w:name w:val="Intense Reference"/>
    <w:basedOn w:val="Standaardalinea-lettertype"/>
    <w:uiPriority w:val="32"/>
    <w:qFormat/>
    <w:rsid w:val="00EE052A"/>
    <w:rPr>
      <w:b/>
      <w:bCs/>
      <w:smallCaps/>
      <w:color w:val="2F5496" w:themeColor="accent1" w:themeShade="BF"/>
      <w:spacing w:val="5"/>
    </w:rPr>
  </w:style>
  <w:style w:type="paragraph" w:styleId="Voetnoottekst">
    <w:name w:val="footnote text"/>
    <w:basedOn w:val="Standaard"/>
    <w:link w:val="VoetnoottekstChar"/>
    <w:uiPriority w:val="99"/>
    <w:semiHidden/>
    <w:unhideWhenUsed/>
    <w:rsid w:val="007928B8"/>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928B8"/>
    <w:rPr>
      <w:sz w:val="20"/>
      <w:szCs w:val="20"/>
    </w:rPr>
  </w:style>
  <w:style w:type="character" w:styleId="Voetnootmarkering">
    <w:name w:val="footnote reference"/>
    <w:basedOn w:val="Standaardalinea-lettertype"/>
    <w:uiPriority w:val="99"/>
    <w:semiHidden/>
    <w:unhideWhenUsed/>
    <w:rsid w:val="007928B8"/>
    <w:rPr>
      <w:vertAlign w:val="superscript"/>
    </w:rPr>
  </w:style>
  <w:style w:type="character" w:styleId="Hyperlink">
    <w:name w:val="Hyperlink"/>
    <w:basedOn w:val="Standaardalinea-lettertype"/>
    <w:uiPriority w:val="99"/>
    <w:unhideWhenUsed/>
    <w:rsid w:val="005227DA"/>
    <w:rPr>
      <w:color w:val="0563C1" w:themeColor="hyperlink"/>
      <w:u w:val="single"/>
    </w:rPr>
  </w:style>
  <w:style w:type="character" w:styleId="Onopgelostemelding">
    <w:name w:val="Unresolved Mention"/>
    <w:basedOn w:val="Standaardalinea-lettertype"/>
    <w:uiPriority w:val="99"/>
    <w:semiHidden/>
    <w:unhideWhenUsed/>
    <w:rsid w:val="005227DA"/>
    <w:rPr>
      <w:color w:val="605E5C"/>
      <w:shd w:val="clear" w:color="auto" w:fill="E1DFDD"/>
    </w:rPr>
  </w:style>
  <w:style w:type="character" w:styleId="GevolgdeHyperlink">
    <w:name w:val="FollowedHyperlink"/>
    <w:basedOn w:val="Standaardalinea-lettertype"/>
    <w:uiPriority w:val="99"/>
    <w:semiHidden/>
    <w:unhideWhenUsed/>
    <w:rsid w:val="002A28B7"/>
    <w:rPr>
      <w:color w:val="954F72" w:themeColor="followedHyperlink"/>
      <w:u w:val="single"/>
    </w:rPr>
  </w:style>
  <w:style w:type="paragraph" w:styleId="Bijschrift">
    <w:name w:val="caption"/>
    <w:basedOn w:val="Standaard"/>
    <w:next w:val="Standaard"/>
    <w:uiPriority w:val="35"/>
    <w:unhideWhenUsed/>
    <w:qFormat/>
    <w:rsid w:val="00B36DC0"/>
    <w:pPr>
      <w:spacing w:after="200" w:line="240" w:lineRule="auto"/>
    </w:pPr>
    <w:rPr>
      <w:i/>
      <w:iCs/>
      <w:color w:val="44546A" w:themeColor="text2"/>
      <w:sz w:val="18"/>
      <w:szCs w:val="18"/>
    </w:rPr>
  </w:style>
  <w:style w:type="paragraph" w:styleId="Koptekst">
    <w:name w:val="header"/>
    <w:basedOn w:val="Standaard"/>
    <w:link w:val="KoptekstChar"/>
    <w:uiPriority w:val="99"/>
    <w:unhideWhenUsed/>
    <w:rsid w:val="00417BF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17BF3"/>
  </w:style>
  <w:style w:type="paragraph" w:styleId="Voettekst">
    <w:name w:val="footer"/>
    <w:basedOn w:val="Standaard"/>
    <w:link w:val="VoettekstChar"/>
    <w:uiPriority w:val="99"/>
    <w:unhideWhenUsed/>
    <w:rsid w:val="00417BF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17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dbnl.org/%20%20" TargetMode="External"/><Relationship Id="rId3" Type="http://schemas.openxmlformats.org/officeDocument/2006/relationships/styles" Target="styles.xml"/><Relationship Id="rId21" Type="http://schemas.openxmlformats.org/officeDocument/2006/relationships/hyperlink" Target="https://web.archive.org/web/20050524111821/http://geocities.com/reginheim/dutchlegendsachterhoek.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cademia.edu/1229814/The_ritual_fabric_of_Prehistoric_Landscape_Funerary_Places_and_Deposition_Sites_in_the_Low_Countries_c_5000_1500_cal_B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jstor.org/stable/41287721" TargetMode="External"/><Relationship Id="rId20" Type="http://schemas.openxmlformats.org/officeDocument/2006/relationships/hyperlink" Target="https://www.pyramidevanausterlitz.n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eographyrealm.com/mountain"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jstor.org/stable/2515282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dagjeweg.nl/reviews/2670/De-Pyramide-van-Austerlitz" TargetMode="External"/><Relationship Id="rId22" Type="http://schemas.openxmlformats.org/officeDocument/2006/relationships/hyperlink" Target="https://www.proquest.com/docview/214527229?sourcetype=Scholarly%20Journal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25152823" TargetMode="External"/><Relationship Id="rId3" Type="http://schemas.openxmlformats.org/officeDocument/2006/relationships/hyperlink" Target="https://www.dbnl.org/%20%20" TargetMode="External"/><Relationship Id="rId7" Type="http://schemas.openxmlformats.org/officeDocument/2006/relationships/hyperlink" Target="https://web.archive.org/web/20050524111821/http://geocities.com/reginheim/dutchlegendsachterhoek.html" TargetMode="External"/><Relationship Id="rId2" Type="http://schemas.openxmlformats.org/officeDocument/2006/relationships/hyperlink" Target="https://www.gutenberg.org/cache/epub/27976/pg27976-images.html" TargetMode="External"/><Relationship Id="rId1" Type="http://schemas.openxmlformats.org/officeDocument/2006/relationships/hyperlink" Target="https://www.pyramidevanausterlitz.nl/" TargetMode="External"/><Relationship Id="rId6" Type="http://schemas.openxmlformats.org/officeDocument/2006/relationships/hyperlink" Target="https://www.jstor.org/stable/2489299" TargetMode="External"/><Relationship Id="rId11" Type="http://schemas.openxmlformats.org/officeDocument/2006/relationships/hyperlink" Target="https://www.jstor.org/stable/24690289" TargetMode="External"/><Relationship Id="rId5" Type="http://schemas.openxmlformats.org/officeDocument/2006/relationships/hyperlink" Target="https://www.geographyrealm.com/mountain/" TargetMode="External"/><Relationship Id="rId10" Type="http://schemas.openxmlformats.org/officeDocument/2006/relationships/hyperlink" Target="https://www.jstor.org/stable/41287721" TargetMode="External"/><Relationship Id="rId4" Type="http://schemas.openxmlformats.org/officeDocument/2006/relationships/hyperlink" Target="https://www.academia.edu/1229814/The_ritual_fabric_of_Prehistoric_Landscape_Funerary_Places_and_Deposition_Sites_in_the_Low_Countries_c_5000_1500_cal_BC" TargetMode="External"/><Relationship Id="rId9" Type="http://schemas.openxmlformats.org/officeDocument/2006/relationships/hyperlink" Target="https://www.dagjeweg.nl/reviews/2670/De-Pyramide-van-Austerlitz"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0E60-3D46-425E-98C0-4F913DEB9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7960</TotalTime>
  <Pages>19</Pages>
  <Words>6517</Words>
  <Characters>36231</Characters>
  <Application>Microsoft Office Word</Application>
  <DocSecurity>0</DocSecurity>
  <Lines>301</Lines>
  <Paragraphs>85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Wenner</dc:creator>
  <cp:keywords/>
  <dc:description/>
  <cp:lastModifiedBy>Charlotte Wenner</cp:lastModifiedBy>
  <cp:revision>2005</cp:revision>
  <dcterms:created xsi:type="dcterms:W3CDTF">2024-12-30T10:14:00Z</dcterms:created>
  <dcterms:modified xsi:type="dcterms:W3CDTF">2025-01-06T15:16:00Z</dcterms:modified>
</cp:coreProperties>
</file>