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svg="http://schemas.microsoft.com/office/drawing/2016/SVG/main" mc:Ignorable="w14 w15 w16se w16cid wp14">
  <w:body>
    <w:p w:rsidR="00D077E9" w:rsidP="06A4EAE4" w:rsidRDefault="00D077E9" w14:paraId="0ABD54EA" w14:textId="39FD4BC7">
      <w:pPr>
        <w:rPr>
          <w:color w:val="082A75" w:themeColor="text2" w:themeTint="FF" w:themeShade="FF"/>
        </w:rPr>
      </w:pPr>
    </w:p>
    <w:tbl>
      <w:tblPr>
        <w:tblpPr w:leftFromText="180" w:rightFromText="180" w:vertAnchor="text" w:horzAnchor="margin" w:tblpY="-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Description w:val="Layout table"/>
      </w:tblPr>
      <w:tblGrid>
        <w:gridCol w:w="5904"/>
        <w:gridCol w:w="4743"/>
      </w:tblGrid>
      <w:tr w:rsidR="0046337B" w:rsidTr="06A4EAE4" w14:paraId="2E4C6197" w14:textId="09F1F5E4">
        <w:trPr>
          <w:trHeight w:val="2304" w:hRule="exact"/>
        </w:trPr>
        <w:tc>
          <w:tcPr>
            <w:tcW w:w="5904" w:type="dxa"/>
            <w:tcBorders>
              <w:top w:val="nil"/>
              <w:left w:val="nil"/>
              <w:bottom w:val="nil"/>
              <w:right w:val="nil"/>
            </w:tcBorders>
            <w:shd w:val="clear" w:color="auto" w:fill="FFFFFF" w:themeFill="background1"/>
            <w:tcMar/>
          </w:tcPr>
          <w:p w:rsidRPr="00D86945" w:rsidR="0046337B" w:rsidP="06A4EAE4" w:rsidRDefault="0046337B" w14:paraId="30FA56EF" w14:textId="02352E0C">
            <w:pPr>
              <w:pStyle w:val="Title"/>
              <w:rPr>
                <w:color w:val="082A75" w:themeColor="text2" w:themeTint="FF" w:themeShade="FF"/>
              </w:rPr>
            </w:pPr>
            <w:r w:rsidRPr="06A4EAE4" w:rsidR="06A4EAE4">
              <w:rPr>
                <w:color w:val="082A75" w:themeColor="text2" w:themeTint="FF" w:themeShade="FF"/>
              </w:rPr>
              <w:t>Strategic Travel and Tourism</w:t>
            </w:r>
          </w:p>
          <w:p w:rsidR="6E18D9B9" w:rsidP="06A4EAE4" w:rsidRDefault="6E18D9B9" w14:paraId="3CA2DF09" w14:textId="1AE79ECD">
            <w:pPr>
              <w:pStyle w:val="Title"/>
              <w:rPr>
                <w:color w:val="082A75" w:themeColor="text2" w:themeTint="FF" w:themeShade="FF"/>
                <w:sz w:val="48"/>
                <w:szCs w:val="48"/>
              </w:rPr>
            </w:pPr>
            <w:r w:rsidRPr="06A4EAE4" w:rsidR="06A4EAE4">
              <w:rPr>
                <w:color w:val="082A75" w:themeColor="text2" w:themeTint="FF" w:themeShade="FF"/>
                <w:sz w:val="48"/>
                <w:szCs w:val="48"/>
              </w:rPr>
              <w:t>Assignment 1</w:t>
            </w:r>
          </w:p>
          <w:p w:rsidR="4AC7E18F" w:rsidP="06A4EAE4" w:rsidRDefault="4AC7E18F" w14:paraId="19343B18" w14:textId="3668A47C">
            <w:pPr>
              <w:pStyle w:val="Title"/>
              <w:rPr>
                <w:color w:val="082A75" w:themeColor="text2" w:themeTint="FF" w:themeShade="FF"/>
                <w:sz w:val="72"/>
                <w:szCs w:val="72"/>
              </w:rPr>
            </w:pPr>
          </w:p>
          <w:p w:rsidR="6E18D9B9" w:rsidP="06A4EAE4" w:rsidRDefault="6E18D9B9" w14:paraId="07171277" w14:textId="698E0191">
            <w:pPr>
              <w:pStyle w:val="Title"/>
              <w:rPr>
                <w:color w:val="082A75" w:themeColor="text2" w:themeTint="FF" w:themeShade="FF"/>
                <w:sz w:val="72"/>
                <w:szCs w:val="72"/>
              </w:rPr>
            </w:pPr>
            <w:r w:rsidRPr="06A4EAE4" w:rsidR="06A4EAE4">
              <w:rPr>
                <w:color w:val="082A75" w:themeColor="text2" w:themeTint="FF" w:themeShade="FF"/>
                <w:sz w:val="72"/>
                <w:szCs w:val="72"/>
              </w:rPr>
              <w:t xml:space="preserve">Rail tourism:  Developing the tourism offer on the Heart of Wales line </w:t>
            </w:r>
          </w:p>
          <w:p w:rsidR="0046337B" w:rsidP="06A4EAE4" w:rsidRDefault="0046337B" w14:paraId="772DACD5" w14:textId="77777777">
            <w:pPr>
              <w:rPr>
                <w:color w:val="082A75" w:themeColor="text2" w:themeTint="FF" w:themeShade="FF"/>
              </w:rPr>
            </w:pPr>
            <w:r>
              <w:rPr>
                <w:noProof/>
              </w:rPr>
              <mc:AlternateContent>
                <mc:Choice Requires="wps">
                  <w:drawing>
                    <wp:inline distT="0" distB="0" distL="0" distR="0" wp14:anchorId="325EECF4" wp14:editId="77378E9C">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svg="http://schemas.microsoft.com/office/drawing/2016/SVG/main" xmlns:a14="http://schemas.microsoft.com/office/drawing/2010/main" xmlns:pic="http://schemas.openxmlformats.org/drawingml/2006/picture" xmlns:a16="http://schemas.microsoft.com/office/drawing/2014/main" xmlns:a="http://schemas.openxmlformats.org/drawingml/2006/main">
                  <w:pict>
                    <v:line id="Straight Connector 5"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09.5pt,0" w14:anchorId="75DE7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PuxhvuYBAAAiBAAADgAAAAAAAAAAAAAAAAAuAgAAZHJzL2Uyb0RvYy54bWxQSwECLQAUAAYA&#10;CAAAACEA7s9BdtYAAAACAQAADwAAAAAAAAAAAAAAAABABAAAZHJzL2Rvd25yZXYueG1sUEsFBgAA&#10;AAAEAAQA8wAAAEMFAAAAAA==&#10;">
                      <w10:anchorlock/>
                    </v:line>
                  </w:pict>
                </mc:Fallback>
              </mc:AlternateContent>
            </w:r>
          </w:p>
        </w:tc>
        <w:tc>
          <w:tcPr>
            <w:tcW w:w="4743" w:type="dxa"/>
            <w:tcBorders>
              <w:top w:val="nil"/>
              <w:left w:val="nil"/>
              <w:bottom w:val="nil"/>
              <w:right w:val="nil"/>
            </w:tcBorders>
            <w:tcMar/>
          </w:tcPr>
          <w:p w:rsidRPr="00D86945" w:rsidR="0046337B" w:rsidP="06A4EAE4" w:rsidRDefault="0046337B" w14:paraId="2272F124" w14:textId="77777777">
            <w:pPr>
              <w:rPr>
                <w:color w:val="082A75" w:themeColor="text2" w:themeTint="FF" w:themeShade="FF"/>
              </w:rPr>
            </w:pPr>
          </w:p>
        </w:tc>
      </w:tr>
      <w:tr w:rsidR="0046337B" w:rsidTr="06A4EAE4" w14:paraId="5377AA7B" w14:textId="2E99A63B">
        <w:trPr>
          <w:trHeight w:val="7632" w:hRule="exact"/>
        </w:trPr>
        <w:tc>
          <w:tcPr>
            <w:tcW w:w="5904" w:type="dxa"/>
            <w:tcBorders>
              <w:top w:val="nil"/>
              <w:left w:val="nil"/>
              <w:bottom w:val="nil"/>
              <w:right w:val="nil"/>
            </w:tcBorders>
            <w:shd w:val="clear" w:color="auto" w:fill="FFFFFF" w:themeFill="background1"/>
            <w:tcMar/>
          </w:tcPr>
          <w:p w:rsidR="0046337B" w:rsidP="06A4EAE4" w:rsidRDefault="0046337B" w14:paraId="43489B39" w14:textId="77777777">
            <w:pPr>
              <w:rPr>
                <w:noProof/>
                <w:color w:val="082A75" w:themeColor="text2" w:themeTint="FF" w:themeShade="FF"/>
              </w:rPr>
            </w:pPr>
          </w:p>
        </w:tc>
        <w:tc>
          <w:tcPr>
            <w:tcW w:w="4743" w:type="dxa"/>
            <w:tcBorders>
              <w:top w:val="nil"/>
              <w:left w:val="nil"/>
              <w:bottom w:val="nil"/>
              <w:right w:val="nil"/>
            </w:tcBorders>
            <w:tcMar/>
          </w:tcPr>
          <w:p w:rsidR="0046337B" w:rsidP="06A4EAE4" w:rsidRDefault="0046337B" w14:paraId="578AE918" w14:textId="77777777">
            <w:pPr>
              <w:rPr>
                <w:noProof/>
                <w:color w:val="082A75" w:themeColor="text2" w:themeTint="FF" w:themeShade="FF"/>
              </w:rPr>
            </w:pPr>
          </w:p>
        </w:tc>
      </w:tr>
      <w:tr w:rsidR="0046337B" w:rsidTr="06A4EAE4" w14:paraId="4E2CD257" w14:textId="071D1863">
        <w:trPr>
          <w:trHeight w:val="2621" w:hRule="exact"/>
        </w:trPr>
        <w:tc>
          <w:tcPr>
            <w:tcW w:w="5904" w:type="dxa"/>
            <w:tcBorders>
              <w:top w:val="nil"/>
              <w:left w:val="nil"/>
              <w:bottom w:val="nil"/>
              <w:right w:val="nil"/>
            </w:tcBorders>
            <w:shd w:val="clear" w:color="auto" w:fill="FFFFFF" w:themeFill="background1"/>
            <w:tcMar/>
          </w:tcPr>
          <w:p w:rsidR="0046337B" w:rsidP="06A4EAE4" w:rsidRDefault="0046337B" w14:paraId="01DEAD1B" w14:textId="2FEB909A">
            <w:pPr>
              <w:pStyle w:val="Normal"/>
              <w:bidi w:val="0"/>
              <w:spacing w:before="0" w:beforeAutospacing="off" w:after="0" w:afterAutospacing="off" w:line="276" w:lineRule="auto"/>
              <w:ind w:left="0" w:right="0"/>
              <w:jc w:val="left"/>
              <w:rPr>
                <w:noProof/>
                <w:color w:val="082A75" w:themeColor="text2" w:themeTint="FF" w:themeShade="FF"/>
                <w:sz w:val="10"/>
                <w:szCs w:val="10"/>
              </w:rPr>
            </w:pPr>
            <w:r w:rsidRPr="06A4EAE4" w:rsidR="06A4EAE4">
              <w:rPr>
                <w:color w:val="082A75" w:themeColor="text2" w:themeTint="FF" w:themeShade="FF"/>
              </w:rPr>
              <w:t>2.12.19</w:t>
            </w:r>
          </w:p>
          <w:p w:rsidR="0046337B" w:rsidP="06A4EAE4" w:rsidRDefault="0046337B" w14:paraId="508AD506" w14:textId="77777777">
            <w:pPr>
              <w:pStyle w:val="Normal"/>
              <w:bidi w:val="0"/>
              <w:spacing w:before="0" w:beforeAutospacing="off" w:after="0" w:afterAutospacing="off" w:line="276" w:lineRule="auto"/>
              <w:ind w:left="0" w:right="0"/>
              <w:jc w:val="left"/>
              <w:rPr>
                <w:noProof/>
                <w:color w:val="082A75" w:themeColor="text2" w:themeTint="FF" w:themeShade="FF"/>
                <w:sz w:val="10"/>
                <w:szCs w:val="10"/>
              </w:rPr>
            </w:pPr>
            <w:r w:rsidRPr="00D86945">
              <w:rPr>
                <w:noProof/>
                <w:sz w:val="10"/>
                <w:szCs w:val="10"/>
              </w:rPr>
              <mc:AlternateContent>
                <mc:Choice Requires="wps">
                  <w:drawing>
                    <wp:inline distT="0" distB="0" distL="0" distR="0" wp14:anchorId="05221EEA" wp14:editId="0D92614F">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svg="http://schemas.microsoft.com/office/drawing/2016/SVG/main" xmlns:a14="http://schemas.microsoft.com/office/drawing/2010/main" xmlns:pic="http://schemas.openxmlformats.org/drawingml/2006/picture" xmlns:a16="http://schemas.microsoft.com/office/drawing/2014/main" xmlns:a="http://schemas.openxmlformats.org/drawingml/2006/main">
                  <w:pict>
                    <v:line id="Straight Connector 6"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17.65pt,0" w14:anchorId="2207E6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SQ1WvucBAAAiBAAADgAAAAAAAAAAAAAAAAAuAgAAZHJzL2Uyb0RvYy54bWxQSwECLQAU&#10;AAYACAAAACEAXfQJ4dgAAAACAQAADwAAAAAAAAAAAAAAAABBBAAAZHJzL2Rvd25yZXYueG1sUEsF&#10;BgAAAAAEAAQA8wAAAEYFAAAAAA==&#10;">
                      <w10:anchorlock/>
                    </v:line>
                  </w:pict>
                </mc:Fallback>
              </mc:AlternateContent>
            </w:r>
          </w:p>
          <w:p w:rsidR="0046337B" w:rsidP="06A4EAE4" w:rsidRDefault="0046337B" w14:paraId="791B34CC" w14:textId="77777777">
            <w:pPr>
              <w:rPr>
                <w:noProof/>
                <w:color w:val="082A75" w:themeColor="text2" w:themeTint="FF" w:themeShade="FF"/>
                <w:sz w:val="10"/>
                <w:szCs w:val="10"/>
              </w:rPr>
            </w:pPr>
          </w:p>
          <w:p w:rsidR="0046337B" w:rsidP="06A4EAE4" w:rsidRDefault="0046337B" w14:paraId="23C56C59" w14:textId="77777777">
            <w:pPr>
              <w:rPr>
                <w:noProof/>
                <w:color w:val="082A75" w:themeColor="text2" w:themeTint="FF" w:themeShade="FF"/>
                <w:sz w:val="10"/>
                <w:szCs w:val="10"/>
              </w:rPr>
            </w:pPr>
          </w:p>
          <w:p w:rsidRPr="00D86945" w:rsidR="0046337B" w:rsidP="06A4EAE4" w:rsidRDefault="0046337B" w14:paraId="2730BDF1" w14:textId="15A02892">
            <w:pPr>
              <w:rPr>
                <w:noProof/>
                <w:color w:val="082A75" w:themeColor="text2" w:themeTint="FF" w:themeShade="FF"/>
                <w:sz w:val="32"/>
                <w:szCs w:val="32"/>
              </w:rPr>
            </w:pPr>
            <w:r w:rsidRPr="06A4EAE4" w:rsidR="06A4EAE4">
              <w:rPr>
                <w:noProof/>
                <w:color w:val="082A75" w:themeColor="text2" w:themeTint="FF" w:themeShade="FF"/>
                <w:sz w:val="32"/>
                <w:szCs w:val="32"/>
              </w:rPr>
              <w:t>Rebecca Lloyd</w:t>
            </w:r>
          </w:p>
          <w:p w:rsidRPr="00D86945" w:rsidR="0046337B" w:rsidP="06A4EAE4" w:rsidRDefault="0046337B" w14:paraId="0FFDCF79" w14:textId="58030072">
            <w:pPr>
              <w:pStyle w:val="Normal"/>
              <w:rPr>
                <w:noProof/>
                <w:color w:val="082A75" w:themeColor="text2" w:themeTint="FF" w:themeShade="FF"/>
                <w:sz w:val="32"/>
                <w:szCs w:val="32"/>
              </w:rPr>
            </w:pPr>
            <w:r w:rsidRPr="06A4EAE4" w:rsidR="06A4EAE4">
              <w:rPr>
                <w:noProof/>
                <w:color w:val="082A75" w:themeColor="text2" w:themeTint="FF" w:themeShade="FF"/>
                <w:sz w:val="32"/>
                <w:szCs w:val="32"/>
              </w:rPr>
              <w:t>Uwtst 1810949</w:t>
            </w:r>
          </w:p>
          <w:p w:rsidRPr="00D86945" w:rsidR="0046337B" w:rsidP="06A4EAE4" w:rsidRDefault="0046337B" w14:paraId="2EC3307B" w14:textId="779B6596">
            <w:pPr>
              <w:pStyle w:val="Normal"/>
              <w:rPr>
                <w:noProof/>
                <w:color w:val="082A75" w:themeColor="text2" w:themeTint="FF" w:themeShade="FF"/>
                <w:sz w:val="32"/>
                <w:szCs w:val="32"/>
              </w:rPr>
            </w:pPr>
          </w:p>
          <w:p w:rsidRPr="00D86945" w:rsidR="0046337B" w:rsidP="06A4EAE4" w:rsidRDefault="0046337B" w14:paraId="4B7923CF" w14:textId="71446B2A">
            <w:pPr>
              <w:pStyle w:val="Normal"/>
              <w:rPr>
                <w:noProof/>
                <w:color w:val="082A75" w:themeColor="text2" w:themeTint="FF" w:themeShade="FF"/>
                <w:sz w:val="32"/>
                <w:szCs w:val="32"/>
              </w:rPr>
            </w:pPr>
          </w:p>
          <w:p w:rsidRPr="00D86945" w:rsidR="0046337B" w:rsidP="06A4EAE4" w:rsidRDefault="0046337B" w14:paraId="374E33FA" w14:textId="12547C23">
            <w:pPr>
              <w:pStyle w:val="Normal"/>
              <w:rPr>
                <w:noProof/>
                <w:color w:val="082A75" w:themeColor="text2" w:themeTint="FF" w:themeShade="FF"/>
                <w:sz w:val="32"/>
                <w:szCs w:val="32"/>
              </w:rPr>
            </w:pPr>
          </w:p>
        </w:tc>
        <w:tc>
          <w:tcPr>
            <w:tcW w:w="4743" w:type="dxa"/>
            <w:tcBorders>
              <w:top w:val="nil"/>
              <w:left w:val="nil"/>
              <w:bottom w:val="nil"/>
              <w:right w:val="nil"/>
            </w:tcBorders>
            <w:shd w:val="clear" w:color="auto" w:fill="34ABA2" w:themeFill="accent6"/>
            <w:tcMar/>
            <w:vAlign w:val="bottom"/>
          </w:tcPr>
          <w:p w:rsidR="6E18D9B9" w:rsidP="06A4EAE4" w:rsidRDefault="6E18D9B9" w14:paraId="381C0793" w14:textId="768626DD">
            <w:pPr>
              <w:jc w:val="right"/>
              <w:rPr>
                <w:color w:val="082A75" w:themeColor="text2" w:themeTint="FF" w:themeShade="FF"/>
              </w:rPr>
            </w:pPr>
          </w:p>
          <w:p w:rsidR="0046337B" w:rsidP="06A4EAE4" w:rsidRDefault="0046337B" w14:paraId="023D3934" w14:textId="56FD6A86">
            <w:pPr>
              <w:jc w:val="right"/>
              <w:rPr>
                <w:color w:val="082A75" w:themeColor="text2" w:themeTint="FF" w:themeShade="FF"/>
              </w:rPr>
            </w:pPr>
          </w:p>
        </w:tc>
      </w:tr>
    </w:tbl>
    <w:p w:rsidR="577BE9A9" w:rsidP="06A4EAE4" w:rsidRDefault="577BE9A9" w14:paraId="4D2526FD" w14:textId="02B246FB">
      <w:pPr>
        <w:pStyle w:val="Normal"/>
        <w:spacing w:line="240" w:lineRule="auto"/>
        <w:rPr>
          <w:color w:val="082A75" w:themeColor="text2" w:themeTint="FF" w:themeShade="FF"/>
          <w:sz w:val="32"/>
          <w:szCs w:val="32"/>
        </w:rPr>
      </w:pPr>
    </w:p>
    <w:p w:rsidR="577BE9A9" w:rsidP="06A4EAE4" w:rsidRDefault="577BE9A9" w14:paraId="198BE9A1" w14:textId="0E160A5F">
      <w:pPr>
        <w:pStyle w:val="Normal"/>
        <w:spacing w:line="240" w:lineRule="auto"/>
        <w:rPr>
          <w:color w:val="082A75" w:themeColor="text2" w:themeTint="FF" w:themeShade="FF"/>
          <w:sz w:val="32"/>
          <w:szCs w:val="32"/>
        </w:rPr>
      </w:pPr>
    </w:p>
    <w:p w:rsidR="577BE9A9" w:rsidP="06A4EAE4" w:rsidRDefault="577BE9A9" w14:paraId="1B41B5DE" w14:textId="074E0F73">
      <w:pPr>
        <w:pStyle w:val="Normal"/>
        <w:spacing w:line="240" w:lineRule="auto"/>
        <w:rPr>
          <w:color w:val="082A75" w:themeColor="text2" w:themeTint="FF" w:themeShade="FF"/>
          <w:sz w:val="32"/>
          <w:szCs w:val="32"/>
        </w:rPr>
      </w:pPr>
    </w:p>
    <w:p w:rsidR="577BE9A9" w:rsidP="06A4EAE4" w:rsidRDefault="577BE9A9" w14:paraId="23EBC0BE" w14:textId="571542D8">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color w:val="082A75" w:themeColor="text2" w:themeTint="FF" w:themeShade="FF"/>
          <w:sz w:val="32"/>
          <w:szCs w:val="32"/>
        </w:rPr>
        <w:t>Executive Summary</w:t>
      </w:r>
    </w:p>
    <w:p w:rsidR="577BE9A9" w:rsidP="06A4EAE4" w:rsidRDefault="577BE9A9" w14:paraId="59257C48" w14:textId="12FDA47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577BE9A9" w:rsidP="06A4EAE4" w:rsidRDefault="577BE9A9" w14:paraId="7AE902F5" w14:textId="16B88436">
      <w:pPr>
        <w:pStyle w:val="Normal"/>
        <w:spacing w:after="200" w:afterAutospacing="off"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 report introduces The Heart of Wales Line, its background and the successful Heart of Wales Walking Trail which has helped boost train passenger numbers and tourism businesses along the train’s route. Strategy is defined and by using Porters Five Forces, the market is found attractive for stakeholder businesses to develop initiatives and ideas through partnership working, which take advantage of the plan to double capacity on the line by 2022. By working within the Welsh Governments policies and strategies framework for Transport Integration, Tourism development, Health and Well-being and Active travel it is put forward that: active explorer, h</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eritage, culture, scenic and adventure opportunities exist for families, couples, individuals and groups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By embracing best practice examples on The Western Highlands Line and The Devon and Cornwall Rail Partnership i</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deas that enhance the shoulder season and day visitor spend away from congested areas are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discussed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he Heart of Wales Line has many strengths and can be competitive in this market of continued growth of Tourism and can take advantage of these opportunities through forming good partnership links.</w:t>
      </w:r>
    </w:p>
    <w:p w:rsidR="577BE9A9" w:rsidP="06A4EAE4" w:rsidRDefault="577BE9A9" w14:paraId="4421C5A1" w14:textId="1D415FA1">
      <w:pPr>
        <w:pStyle w:val="Heading1"/>
        <w:spacing w:after="200" w:afterAutospacing="off"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4D02A601" w14:textId="1FECDF43">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158AFD9D" w14:textId="0B4347BF">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615B8692" w14:textId="3427A105">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753BCEC7" w14:textId="32B45D98">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687A8984" w14:textId="1698D020">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156167C2" w14:textId="61BADD05">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0975D55B" w14:textId="1F2D5B54">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303EDDDF" w14:textId="3A0C07FB">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102F4023" w14:textId="6E314945">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352FD82C" w14:textId="4D1E51EE">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1A3AC4F9" w14:textId="3007D3B4">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38707329" w14:textId="038AEC95">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0FD8304D" w14:textId="5A0639AC">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7338ADF4" w14:textId="0B03B117">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0C94E510" w14:textId="49854F69">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5BFC7B37" w14:textId="17DDCFE6">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642DD74C" w14:textId="5AABF558">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14109FDC" w14:textId="49944E54">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5F7A31E5" w14:textId="2D856BF1">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2678ADEB" w14:textId="5149FEDA">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0F0A03F8" w14:textId="576ED544">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32"/>
          <w:szCs w:val="32"/>
        </w:rPr>
      </w:pPr>
    </w:p>
    <w:p w:rsidR="577BE9A9" w:rsidP="06A4EAE4" w:rsidRDefault="577BE9A9" w14:paraId="3738184D" w14:textId="3CDADB36">
      <w:pPr>
        <w:pStyle w:val="Normal"/>
        <w:spacing w:after="200" w:afterAutospacing="off" w:line="240" w:lineRule="auto"/>
        <w:rPr>
          <w:rFonts w:ascii="Calibri" w:hAnsi="Calibri" w:eastAsia="Calibri" w:cs="Calibri" w:asciiTheme="minorAscii" w:hAnsiTheme="minorAscii" w:eastAsiaTheme="minorAscii" w:cstheme="minorAscii"/>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color w:val="082A75" w:themeColor="text2" w:themeTint="FF" w:themeShade="FF"/>
          <w:sz w:val="32"/>
          <w:szCs w:val="32"/>
        </w:rPr>
        <w:t xml:space="preserve">Contents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32"/>
          <w:szCs w:val="32"/>
        </w:rPr>
        <w:t xml:space="preserve"> </w:t>
      </w: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 xml:space="preserve"> </w:t>
      </w: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Page numbers</w:t>
      </w:r>
    </w:p>
    <w:p w:rsidR="6E18D9B9" w:rsidP="06A4EAE4" w:rsidRDefault="6E18D9B9" w14:paraId="53E67386" w14:textId="1140FAF8">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Introduction</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                                                                                                                      4</w:t>
      </w:r>
    </w:p>
    <w:p w:rsidR="6E18D9B9" w:rsidP="06A4EAE4" w:rsidRDefault="6E18D9B9" w14:paraId="20BDFDE7" w14:textId="31E88ED7">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Background </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                                                                                                                      4</w:t>
      </w:r>
    </w:p>
    <w:p w:rsidR="6F0BDE69" w:rsidP="06A4EAE4" w:rsidRDefault="6F0BDE69" w14:paraId="38084382" w14:textId="4D113693">
      <w:pPr>
        <w:pStyle w:val="ListParagraph"/>
        <w:numPr>
          <w:ilvl w:val="0"/>
          <w:numId w:val="4"/>
        </w:numPr>
        <w:bidi w:val="0"/>
        <w:spacing w:before="0" w:beforeAutospacing="off" w:after="0" w:afterAutospacing="off" w:line="240" w:lineRule="auto"/>
        <w:ind w:left="720" w:right="0" w:hanging="360"/>
        <w:jc w:val="left"/>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Integration of Transport Modes</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                                                                                   5-6</w:t>
      </w:r>
    </w:p>
    <w:p w:rsidR="6E18D9B9" w:rsidP="06A4EAE4" w:rsidRDefault="6E18D9B9" w14:paraId="5F6D29AB" w14:textId="196A9F1F">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Stakeholders</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                                                                                                                     6</w:t>
      </w:r>
    </w:p>
    <w:p w:rsidR="6F0BDE69" w:rsidP="06A4EAE4" w:rsidRDefault="6F0BDE69" w14:paraId="0C94CF44" w14:textId="25181380">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Best Practice</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                                                                                                                     6-7</w:t>
      </w:r>
    </w:p>
    <w:p w:rsidR="6F0BDE69" w:rsidP="06A4EAE4" w:rsidRDefault="6F0BDE69" w14:paraId="1CE89F72" w14:textId="272749CB">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Sustainability                                                                                                                    7</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-8</w:t>
      </w:r>
    </w:p>
    <w:p w:rsidR="6F0BDE69" w:rsidP="06A4EAE4" w:rsidRDefault="6F0BDE69" w14:paraId="5F632754" w14:textId="32F1157B">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Conclusion                                                                                                                         </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9</w:t>
      </w:r>
    </w:p>
    <w:p w:rsidR="6E18D9B9" w:rsidP="06A4EAE4" w:rsidRDefault="6E18D9B9" w14:paraId="77454C40" w14:textId="47221226">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Recommendations                                                                                                          </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9</w:t>
      </w:r>
    </w:p>
    <w:p w:rsidR="6E18D9B9" w:rsidP="06A4EAE4" w:rsidRDefault="6E18D9B9" w14:paraId="67A0E733" w14:textId="3F4C49F6">
      <w:pPr>
        <w:pStyle w:val="ListParagraph"/>
        <w:numPr>
          <w:ilvl w:val="0"/>
          <w:numId w:val="4"/>
        </w:numPr>
        <w:spacing w:line="240" w:lineRule="auto"/>
        <w:rPr>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 xml:space="preserve">References                                                                                                                       </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rPr>
        <w:t>10-11</w:t>
      </w:r>
    </w:p>
    <w:p w:rsidR="6E18D9B9" w:rsidP="06A4EAE4" w:rsidRDefault="6E18D9B9" w14:paraId="3A31E161" w14:textId="727296F4">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3CCF432E" w14:textId="6F85701E">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1EF250FC" w14:textId="32AE115E">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2D482506" w14:textId="6D94FA83">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389FCA96" w14:textId="78623133">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21969375" w14:textId="7482E9B9">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4349F50E" w14:textId="72F9256C">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083A574D" w14:textId="7E72A0AD">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4FE6C007" w14:textId="76ADE9A5">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50CF8979" w14:textId="57610B32">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7C743A3D" w14:textId="0DFF0121">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608C432E" w14:textId="4ABF9B16">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1B15590B" w14:textId="476216A6">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5FCD8054" w14:textId="74C50027">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1CBCE4A7" w14:textId="66C09F05">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27110B48" w14:textId="3AA7EBCC">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0124DA25" w14:textId="08747152">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3952AEE5" w14:textId="37C03C56">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22E3F107" w14:textId="33B27CBE">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30515323" w14:textId="61A9419D">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707FFF85" w14:textId="42A56C4E">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54184053" w:rsidP="06A4EAE4" w:rsidRDefault="54184053" w14:paraId="11B3B238" w14:textId="63611321">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2DE13D0F" w14:textId="6ACBD7E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4897DD5E" w14:textId="74B05E4F">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4817CF47" w14:textId="24FF8AC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7BEFEC86" w14:textId="35AB1D74">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3796F4E2" w14:textId="144E93E0">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717E1A24" w14:textId="748EA43F">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19A353B1" w14:textId="69D6A8FB">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37567E5B" w14:textId="118653A2">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62DDA4AD" w14:textId="438C362F">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2A45C448" w14:textId="1786DA5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5B5099A0" w14:textId="381A8F68">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76BBA0FB" w14:textId="0AA25EB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29CAACA5" w14:textId="319D51C3">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54184053" w:rsidP="06A4EAE4" w:rsidRDefault="54184053" w14:paraId="08EAABEE" w14:textId="33E2EE7B">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E18D9B9" w:rsidP="06A4EAE4" w:rsidRDefault="6E18D9B9" w14:paraId="3ED02C41" w14:textId="1007670A">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32"/>
          <w:szCs w:val="32"/>
        </w:rPr>
      </w:pPr>
    </w:p>
    <w:p w:rsidR="6E18D9B9" w:rsidP="06A4EAE4" w:rsidRDefault="6E18D9B9" w14:paraId="2B93134C" w14:textId="7BD724E4">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color w:val="082A75" w:themeColor="text2" w:themeTint="FF" w:themeShade="FF"/>
          <w:sz w:val="32"/>
          <w:szCs w:val="32"/>
        </w:rPr>
        <w:t>Introduction</w:t>
      </w:r>
    </w:p>
    <w:p w:rsidR="6E18D9B9" w:rsidP="06A4EAE4" w:rsidRDefault="6E18D9B9" w14:paraId="3DABBF55" w14:textId="043FDDA9">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With particular reference to the integration of transport modes, this report will make strategic recommendations to politicians and transport planners as to what could be done by key stakeholders to further develop rail-based tourism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and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take advantage of the plans to increase capacity on the Heart of Wales Line. The line is set for expansion from 2022 when as part of its strategic transport plan, Welsh train operator Transport for Wales, doubles the passenger capacity offering an opportunity for additional tourism along the route.</w:t>
      </w:r>
    </w:p>
    <w:p w:rsidR="6E18D9B9" w:rsidP="06A4EAE4" w:rsidRDefault="6E18D9B9" w14:paraId="63CF8281" w14:textId="49296E29">
      <w:pPr>
        <w:pStyle w:val="Normal"/>
        <w:spacing w:line="240" w:lineRule="auto"/>
        <w:rPr>
          <w:rFonts w:ascii="Calibri" w:hAnsi="Calibri" w:eastAsia="Calibri" w:cs="Calibri" w:asciiTheme="minorAscii" w:hAnsiTheme="minorAscii" w:eastAsiaTheme="minorAscii" w:cstheme="minorAscii"/>
          <w:noProof w:val="0"/>
          <w:color w:val="082A75" w:themeColor="text2" w:themeTint="FF" w:themeShade="FF"/>
          <w:sz w:val="32"/>
          <w:szCs w:val="32"/>
          <w:lang w:val="en-US"/>
        </w:rPr>
      </w:pPr>
    </w:p>
    <w:p w:rsidR="7F76AA44" w:rsidP="06A4EAE4" w:rsidRDefault="7F76AA44" w14:paraId="239D1ABD" w14:textId="283EF54E">
      <w:pPr>
        <w:spacing w:line="240" w:lineRule="auto"/>
        <w:rPr>
          <w:rFonts w:ascii="Calibri" w:hAnsi="Calibri" w:eastAsia="Calibri" w:cs="Calibri" w:asciiTheme="minorAscii" w:hAnsiTheme="minorAscii" w:eastAsiaTheme="minorAscii" w:cstheme="minorAscii"/>
          <w:noProof w:val="0"/>
          <w:color w:val="082A75" w:themeColor="text2" w:themeTint="FF" w:themeShade="FF"/>
          <w:sz w:val="32"/>
          <w:szCs w:val="32"/>
          <w:lang w:val="en-US"/>
        </w:rPr>
      </w:pPr>
      <w:r w:rsidRPr="06A4EAE4" w:rsidR="06A4EAE4">
        <w:rPr>
          <w:rFonts w:ascii="Calibri" w:hAnsi="Calibri" w:eastAsia="Calibri" w:cs="Calibri" w:asciiTheme="minorAscii" w:hAnsiTheme="minorAscii" w:eastAsiaTheme="minorAscii" w:cstheme="minorAscii"/>
          <w:b w:val="1"/>
          <w:bCs w:val="1"/>
          <w:i w:val="0"/>
          <w:iCs w:val="0"/>
          <w:noProof w:val="0"/>
          <w:color w:val="082A75" w:themeColor="text2" w:themeTint="FF" w:themeShade="FF"/>
          <w:sz w:val="32"/>
          <w:szCs w:val="32"/>
          <w:lang w:val="en-US"/>
        </w:rPr>
        <w:t>Background</w:t>
      </w:r>
      <w:r w:rsidRPr="06A4EAE4" w:rsidR="06A4EAE4">
        <w:rPr>
          <w:rFonts w:ascii="Calibri" w:hAnsi="Calibri" w:eastAsia="Calibri" w:cs="Calibri" w:asciiTheme="minorAscii" w:hAnsiTheme="minorAscii" w:eastAsiaTheme="minorAscii" w:cstheme="minorAscii"/>
          <w:noProof w:val="0"/>
          <w:color w:val="082A75" w:themeColor="text2" w:themeTint="FF" w:themeShade="FF"/>
          <w:sz w:val="32"/>
          <w:szCs w:val="32"/>
          <w:lang w:val="en-US"/>
        </w:rPr>
        <w:t xml:space="preserve"> </w:t>
      </w:r>
    </w:p>
    <w:p w:rsidR="06A4EAE4" w:rsidP="06A4EAE4" w:rsidRDefault="06A4EAE4" w14:paraId="2E6FFBC2" w14:textId="3671362F">
      <w:pPr>
        <w:pStyle w:val="Normal"/>
        <w:spacing w:after="160"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The Heart of Wales Line opened in 1868. Its 121 miles of singe track railway winds down from Craven Arms just south of Shrewsbury, through some of Wales’s most picturesque landscapes. The trains provide a lifeline for many people in these rural communities by connecting a great number of small towns and villages. There is a wealth of history and heritage along the line, from its farming community, its droving history and market towns to its Victorian legacy and Spa towns.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O</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ff peak winter months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see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free senior citizen rail-card travel on the line.</w:t>
      </w:r>
    </w:p>
    <w:p w:rsidR="06A4EAE4" w:rsidP="06A4EAE4" w:rsidRDefault="06A4EAE4" w14:paraId="40182602" w14:textId="40E08123">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54184053" w:rsidP="06A4EAE4" w:rsidRDefault="54184053" w14:paraId="0B428705" w14:textId="0085B072">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54184053" w:rsidP="06A4EAE4" w:rsidRDefault="54184053" w14:paraId="56CEF453" w14:textId="21AEE68C">
      <w:pPr>
        <w:pStyle w:val="Normal"/>
        <w:spacing w:line="240" w:lineRule="auto"/>
        <w:jc w:val="left"/>
        <w:rPr>
          <w:rFonts w:ascii="Calibri" w:hAnsi="Calibri" w:eastAsia="Calibri" w:cs="Calibri" w:asciiTheme="minorAscii" w:hAnsiTheme="minorAscii" w:eastAsiaTheme="minorAscii" w:cstheme="minorAscii"/>
          <w:b w:val="1"/>
          <w:bCs w:val="1"/>
          <w:i w:val="0"/>
          <w:i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1"/>
          <w:bCs w:val="1"/>
          <w:i w:val="0"/>
          <w:iCs w:val="0"/>
          <w:noProof w:val="0"/>
          <w:color w:val="082A75" w:themeColor="text2" w:themeTint="FF" w:themeShade="FF"/>
          <w:sz w:val="22"/>
          <w:szCs w:val="22"/>
          <w:lang w:val="en-US"/>
        </w:rPr>
        <w:t>The Heart of Wales Trail</w:t>
      </w:r>
      <w:r w:rsidRPr="06A4EAE4" w:rsidR="06A4EAE4">
        <w:rPr>
          <w:rFonts w:ascii="Calibri" w:hAnsi="Calibri" w:eastAsia="Calibri" w:cs="Calibri" w:asciiTheme="minorAscii" w:hAnsiTheme="minorAscii" w:eastAsiaTheme="minorAscii" w:cstheme="minorAscii"/>
          <w:b w:val="1"/>
          <w:bCs w:val="1"/>
          <w:i w:val="0"/>
          <w:iCs w:val="0"/>
          <w:noProof w:val="0"/>
          <w:color w:val="082A75" w:themeColor="text2" w:themeTint="FF" w:themeShade="FF"/>
          <w:sz w:val="22"/>
          <w:szCs w:val="22"/>
          <w:lang w:val="en-US"/>
        </w:rPr>
        <w:t xml:space="preserve"> </w:t>
      </w:r>
    </w:p>
    <w:p w:rsidR="6F0BDE69" w:rsidP="06A4EAE4" w:rsidRDefault="6F0BDE69" w14:paraId="248B10A0" w14:textId="2FBF49F4">
      <w:pPr>
        <w:pStyle w:val="Normal"/>
        <w:spacing w:after="160"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In 2019 a long-distance walking trail was launched along The Heart of Wales Line. A website</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provides route descriptions for walks between stations and for timetables for adjoining trains (Heart of Wales Line Trail 2019). A guidebook to the trail was published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along with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GPX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route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file download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and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GPS mobile phone app. An article published in the Guardian ‘best travel discoveries for 2018’ helped to promote the route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and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boost the tourist market (Guardian 2018). </w:t>
      </w:r>
    </w:p>
    <w:p w:rsidR="6F0BDE69" w:rsidP="06A4EAE4" w:rsidRDefault="6F0BDE69" w14:paraId="17274766" w14:textId="2DFBB937">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36965AA1" w14:textId="62E41569">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5CC1B1D6" w14:textId="205903EE">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2FB5EDAB" w14:textId="48CFE14F">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7C6BEA43" w14:textId="3A4C456C">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2B10F1BB" w14:textId="5B6482BC">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4612AB6D" w14:textId="043059E7">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13E77329" w14:textId="163A7B34">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36CFBB40" w14:textId="22DA50E0">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3186169A" w14:textId="5818D332">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4A92396B" w14:textId="5A77324D">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7AF152A7" w14:textId="235FCBF0">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4E6E36D6" w14:textId="11E0FF09">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F0BDE69" w:rsidP="06A4EAE4" w:rsidRDefault="6F0BDE69" w14:paraId="2A19B00E" w14:textId="55AF782F">
      <w:pPr>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6E41EF5B" w14:textId="57270DBA">
      <w:pPr>
        <w:pStyle w:val="Normal"/>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410E5A36" w14:textId="5C57426A">
      <w:pPr>
        <w:pStyle w:val="Normal"/>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06A4EAE4" w:rsidP="06A4EAE4" w:rsidRDefault="06A4EAE4" w14:paraId="4F08E6EF" w14:textId="16C5E3F5">
      <w:pPr>
        <w:pStyle w:val="Normal"/>
        <w:spacing w:line="240" w:lineRule="auto"/>
        <w:jc w:val="left"/>
        <w:rPr>
          <w:rFonts w:ascii="Calibri" w:hAnsi="Calibri" w:eastAsia="Calibri" w:cs="Calibri" w:asciiTheme="minorAscii" w:hAnsiTheme="minorAscii" w:eastAsiaTheme="minorAscii" w:cstheme="minorAscii"/>
          <w:color w:val="082A75" w:themeColor="text2" w:themeTint="FF" w:themeShade="FF"/>
          <w:sz w:val="22"/>
          <w:szCs w:val="22"/>
        </w:rPr>
      </w:pPr>
    </w:p>
    <w:p w:rsidR="6E18D9B9" w:rsidP="06A4EAE4" w:rsidRDefault="6E18D9B9" w14:paraId="3874E7EC" w14:textId="0038EB43">
      <w:pPr>
        <w:spacing w:line="240" w:lineRule="auto"/>
        <w:jc w:val="left"/>
        <w:rPr>
          <w:rFonts w:ascii="Calibri" w:hAnsi="Calibri" w:eastAsia="Calibri" w:cs="Calibri" w:asciiTheme="minorAscii" w:hAnsiTheme="minorAscii" w:eastAsiaTheme="minorAscii" w:cstheme="minorAscii"/>
          <w:b w:val="1"/>
          <w:bCs w:val="1"/>
          <w:color w:val="082A75" w:themeColor="text2" w:themeTint="FF" w:themeShade="FF"/>
          <w:sz w:val="22"/>
          <w:szCs w:val="22"/>
        </w:rPr>
      </w:pPr>
      <w:r>
        <w:br/>
      </w: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 xml:space="preserve">Strategy </w:t>
      </w:r>
    </w:p>
    <w:p w:rsidR="6E18D9B9" w:rsidP="06A4EAE4" w:rsidRDefault="6E18D9B9" w14:paraId="48E7079B" w14:textId="0C50A85F">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p>
    <w:p w:rsidR="6E18D9B9" w:rsidP="06A4EAE4" w:rsidRDefault="6E18D9B9" w14:paraId="649584D1" w14:textId="30AA69D1">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Nag et al (2007), states “The field of strategic management deals with the major intended and emergent initiatives taken by general managers on behalf of owners, involving utilization of resources, to enhance the performance of firms in their external environments” in ‘Strategy of Tourism’ by John Tribe (2010) In relation to this report this means that stakeholders develop, plan and implement initiatives as part of the overall strategy, with the aim of attracting more visitors, utilizing the strengths of resources available to enhance and market the offer of Tourism accessible by using the Heart of Wales Line and in Conjunction with it. According to Mintzberg there are five definitions of strategy: plan, ploy, pattern, position and perspective (Mintzberg et al 1998).</w:t>
      </w:r>
    </w:p>
    <w:p w:rsidR="6E18D9B9" w:rsidP="06A4EAE4" w:rsidRDefault="6E18D9B9" w14:paraId="7D44F19E" w14:textId="4155B388">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6E18D9B9" w:rsidP="06A4EAE4" w:rsidRDefault="6E18D9B9" w14:paraId="3C9B7C59" w14:textId="1AD45C04">
      <w:pPr>
        <w:pStyle w:val="Normal"/>
        <w:spacing w:line="240" w:lineRule="auto"/>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he strategy should be mindful of opportunities and external threats</w:t>
      </w:r>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w:t>
      </w:r>
    </w:p>
    <w:p w:rsidR="6E18D9B9" w:rsidP="06A4EAE4" w:rsidRDefault="6E18D9B9" w14:paraId="2339A13B" w14:textId="08D16F20">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Porters five forces analysis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can be applied to determine the attractiveness of the market.</w:t>
      </w:r>
    </w:p>
    <w:p w:rsidR="6E18D9B9" w:rsidP="06A4EAE4" w:rsidRDefault="6E18D9B9" w14:paraId="527457DA" w14:textId="7964B8F2">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p>
    <w:tbl>
      <w:tblPr>
        <w:tblStyle w:val="TableGrid"/>
        <w:tblW w:w="0" w:type="auto"/>
        <w:tblInd w:w="0" w:type="dxa"/>
        <w:tblLayout w:type="fixed"/>
        <w:tblLook w:val="06A0" w:firstRow="1" w:lastRow="0" w:firstColumn="1" w:lastColumn="0" w:noHBand="1" w:noVBand="1"/>
      </w:tblPr>
      <w:tblGrid>
        <w:gridCol w:w="3312"/>
        <w:gridCol w:w="3312"/>
        <w:gridCol w:w="3312"/>
      </w:tblGrid>
      <w:tr w:rsidR="06A4EAE4" w:rsidTr="06A4EAE4" w14:paraId="78D16327">
        <w:tc>
          <w:tcPr>
            <w:tcW w:w="3312" w:type="dxa"/>
            <w:tcMar/>
          </w:tcPr>
          <w:p w:rsidR="06A4EAE4" w:rsidP="06A4EAE4" w:rsidRDefault="06A4EAE4" w14:paraId="48B8B051" w14:textId="3388AD79">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22"/>
                <w:szCs w:val="22"/>
              </w:rPr>
              <w:t>Force</w:t>
            </w:r>
          </w:p>
        </w:tc>
        <w:tc>
          <w:tcPr>
            <w:tcW w:w="3312" w:type="dxa"/>
            <w:tcMar/>
          </w:tcPr>
          <w:p w:rsidR="06A4EAE4" w:rsidP="06A4EAE4" w:rsidRDefault="06A4EAE4" w14:paraId="7A3BAFF2" w14:textId="23CCC7A6">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22"/>
                <w:szCs w:val="22"/>
              </w:rPr>
              <w:t>Current Situation</w:t>
            </w:r>
          </w:p>
        </w:tc>
        <w:tc>
          <w:tcPr>
            <w:tcW w:w="3312" w:type="dxa"/>
            <w:tcMar/>
          </w:tcPr>
          <w:p w:rsidR="06A4EAE4" w:rsidP="06A4EAE4" w:rsidRDefault="06A4EAE4" w14:paraId="1640C36C" w14:textId="67423D4D">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22"/>
                <w:szCs w:val="22"/>
              </w:rPr>
              <w:t>Near Future</w:t>
            </w:r>
          </w:p>
        </w:tc>
      </w:tr>
      <w:tr w:rsidR="06A4EAE4" w:rsidTr="06A4EAE4" w14:paraId="3457B0BB">
        <w:tc>
          <w:tcPr>
            <w:tcW w:w="3312" w:type="dxa"/>
            <w:tcMar/>
          </w:tcPr>
          <w:p w:rsidR="06A4EAE4" w:rsidP="06A4EAE4" w:rsidRDefault="06A4EAE4" w14:paraId="77BC126F" w14:textId="3DDA8AC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Rivalry among competitors</w:t>
            </w:r>
          </w:p>
        </w:tc>
        <w:tc>
          <w:tcPr>
            <w:tcW w:w="3312" w:type="dxa"/>
            <w:tcMar/>
          </w:tcPr>
          <w:p w:rsidR="06A4EAE4" w:rsidP="06A4EAE4" w:rsidRDefault="06A4EAE4" w14:paraId="65622309" w14:textId="7671080B">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Average </w:t>
            </w:r>
          </w:p>
        </w:tc>
        <w:tc>
          <w:tcPr>
            <w:tcW w:w="3312" w:type="dxa"/>
            <w:tcMar/>
          </w:tcPr>
          <w:p w:rsidR="06A4EAE4" w:rsidP="06A4EAE4" w:rsidRDefault="06A4EAE4" w14:paraId="09598E37" w14:textId="190C5CD2">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r>
      <w:tr w:rsidR="06A4EAE4" w:rsidTr="06A4EAE4" w14:paraId="40080C19">
        <w:tc>
          <w:tcPr>
            <w:tcW w:w="3312" w:type="dxa"/>
            <w:tcMar/>
          </w:tcPr>
          <w:p w:rsidR="06A4EAE4" w:rsidP="06A4EAE4" w:rsidRDefault="06A4EAE4" w14:paraId="17713D0B" w14:textId="65A4D025">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1.The threat of new entrants</w:t>
            </w:r>
          </w:p>
          <w:p w:rsidR="06A4EAE4" w:rsidP="06A4EAE4" w:rsidRDefault="06A4EAE4" w14:paraId="4E34D644" w14:textId="6828A59C">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tc>
        <w:tc>
          <w:tcPr>
            <w:tcW w:w="3312" w:type="dxa"/>
            <w:tcMar/>
          </w:tcPr>
          <w:p w:rsidR="06A4EAE4" w:rsidP="06A4EAE4" w:rsidRDefault="06A4EAE4" w14:paraId="2D50AFD5" w14:textId="17AD325A">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Average </w:t>
            </w:r>
          </w:p>
        </w:tc>
        <w:tc>
          <w:tcPr>
            <w:tcW w:w="3312" w:type="dxa"/>
            <w:tcMar/>
          </w:tcPr>
          <w:p w:rsidR="06A4EAE4" w:rsidP="06A4EAE4" w:rsidRDefault="06A4EAE4" w14:paraId="1BFE4EF1" w14:textId="3E0806BE">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Lower</w:t>
            </w:r>
          </w:p>
        </w:tc>
      </w:tr>
      <w:tr w:rsidR="06A4EAE4" w:rsidTr="06A4EAE4" w14:paraId="753F1E02">
        <w:tc>
          <w:tcPr>
            <w:tcW w:w="3312" w:type="dxa"/>
            <w:tcMar/>
          </w:tcPr>
          <w:p w:rsidR="06A4EAE4" w:rsidP="06A4EAE4" w:rsidRDefault="06A4EAE4" w14:paraId="2B080DF6" w14:textId="6276AB77">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2.The bargaining power of buyer</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s</w:t>
            </w:r>
          </w:p>
          <w:p w:rsidR="06A4EAE4" w:rsidP="06A4EAE4" w:rsidRDefault="06A4EAE4" w14:paraId="17477C44" w14:textId="729F67FC">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tc>
        <w:tc>
          <w:tcPr>
            <w:tcW w:w="3312" w:type="dxa"/>
            <w:tcMar/>
          </w:tcPr>
          <w:p w:rsidR="06A4EAE4" w:rsidP="06A4EAE4" w:rsidRDefault="06A4EAE4" w14:paraId="3F58A168" w14:textId="4C44FB13">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c>
          <w:tcPr>
            <w:tcW w:w="3312" w:type="dxa"/>
            <w:tcMar/>
          </w:tcPr>
          <w:p w:rsidR="06A4EAE4" w:rsidP="06A4EAE4" w:rsidRDefault="06A4EAE4" w14:paraId="7599C7BB" w14:textId="786108A5">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higher</w:t>
            </w:r>
          </w:p>
        </w:tc>
      </w:tr>
      <w:tr w:rsidR="06A4EAE4" w:rsidTr="06A4EAE4" w14:paraId="13714D4D">
        <w:tc>
          <w:tcPr>
            <w:tcW w:w="3312" w:type="dxa"/>
            <w:tcMar/>
          </w:tcPr>
          <w:p w:rsidR="06A4EAE4" w:rsidP="06A4EAE4" w:rsidRDefault="06A4EAE4" w14:paraId="32177C35" w14:textId="6E4BD630">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3.</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 bargaining power of suppliers</w:t>
            </w:r>
          </w:p>
          <w:p w:rsidR="06A4EAE4" w:rsidP="06A4EAE4" w:rsidRDefault="06A4EAE4" w14:paraId="4947A807" w14:textId="43BCA45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tc>
        <w:tc>
          <w:tcPr>
            <w:tcW w:w="3312" w:type="dxa"/>
            <w:tcMar/>
          </w:tcPr>
          <w:p w:rsidR="06A4EAE4" w:rsidP="06A4EAE4" w:rsidRDefault="06A4EAE4" w14:paraId="6D9731A2" w14:textId="2C738A69">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low</w:t>
            </w:r>
          </w:p>
        </w:tc>
        <w:tc>
          <w:tcPr>
            <w:tcW w:w="3312" w:type="dxa"/>
            <w:tcMar/>
          </w:tcPr>
          <w:p w:rsidR="06A4EAE4" w:rsidP="06A4EAE4" w:rsidRDefault="06A4EAE4" w14:paraId="60B79389" w14:textId="090AC742">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r>
      <w:tr w:rsidR="06A4EAE4" w:rsidTr="06A4EAE4" w14:paraId="17D90FE3">
        <w:tc>
          <w:tcPr>
            <w:tcW w:w="3312" w:type="dxa"/>
            <w:tcMar/>
          </w:tcPr>
          <w:p w:rsidR="06A4EAE4" w:rsidP="06A4EAE4" w:rsidRDefault="06A4EAE4" w14:paraId="763C6928" w14:textId="6DB89B9A">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4.</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 threat of substitutes</w:t>
            </w:r>
          </w:p>
          <w:p w:rsidR="06A4EAE4" w:rsidP="06A4EAE4" w:rsidRDefault="06A4EAE4" w14:paraId="3E18E666" w14:textId="557772D5">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tc>
        <w:tc>
          <w:tcPr>
            <w:tcW w:w="3312" w:type="dxa"/>
            <w:tcMar/>
          </w:tcPr>
          <w:p w:rsidR="06A4EAE4" w:rsidP="06A4EAE4" w:rsidRDefault="06A4EAE4" w14:paraId="7C293145" w14:textId="3E4D2228">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low</w:t>
            </w:r>
          </w:p>
        </w:tc>
        <w:tc>
          <w:tcPr>
            <w:tcW w:w="3312" w:type="dxa"/>
            <w:tcMar/>
          </w:tcPr>
          <w:p w:rsidR="06A4EAE4" w:rsidP="06A4EAE4" w:rsidRDefault="06A4EAE4" w14:paraId="4E637019" w14:textId="508478E1">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r>
      <w:tr w:rsidR="06A4EAE4" w:rsidTr="06A4EAE4" w14:paraId="64A7F4C0">
        <w:tc>
          <w:tcPr>
            <w:tcW w:w="3312" w:type="dxa"/>
            <w:tcMar/>
          </w:tcPr>
          <w:p w:rsidR="06A4EAE4" w:rsidP="06A4EAE4" w:rsidRDefault="06A4EAE4" w14:paraId="06A2EF27" w14:textId="243140C3">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5.The degree of rivalry between competitors.</w:t>
            </w:r>
          </w:p>
          <w:p w:rsidR="06A4EAE4" w:rsidP="06A4EAE4" w:rsidRDefault="06A4EAE4" w14:paraId="02304161" w14:textId="49692ED8">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tc>
        <w:tc>
          <w:tcPr>
            <w:tcW w:w="3312" w:type="dxa"/>
            <w:tcMar/>
          </w:tcPr>
          <w:p w:rsidR="06A4EAE4" w:rsidP="06A4EAE4" w:rsidRDefault="06A4EAE4" w14:paraId="43C7541F" w14:textId="7FA13210">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Average </w:t>
            </w:r>
          </w:p>
        </w:tc>
        <w:tc>
          <w:tcPr>
            <w:tcW w:w="3312" w:type="dxa"/>
            <w:tcMar/>
          </w:tcPr>
          <w:p w:rsidR="06A4EAE4" w:rsidP="06A4EAE4" w:rsidRDefault="06A4EAE4" w14:paraId="7E60807F" w14:textId="491BF804">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r>
      <w:tr w:rsidR="06A4EAE4" w:rsidTr="06A4EAE4" w14:paraId="0A90A6F4">
        <w:tc>
          <w:tcPr>
            <w:tcW w:w="3312" w:type="dxa"/>
            <w:tcMar/>
          </w:tcPr>
          <w:p w:rsidR="06A4EAE4" w:rsidP="06A4EAE4" w:rsidRDefault="06A4EAE4" w14:paraId="31C86719" w14:textId="2A2957F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Barrier to enter</w:t>
            </w:r>
          </w:p>
        </w:tc>
        <w:tc>
          <w:tcPr>
            <w:tcW w:w="3312" w:type="dxa"/>
            <w:tcMar/>
          </w:tcPr>
          <w:p w:rsidR="06A4EAE4" w:rsidP="06A4EAE4" w:rsidRDefault="06A4EAE4" w14:paraId="32045BFB" w14:textId="6ECBF805">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low</w:t>
            </w:r>
          </w:p>
        </w:tc>
        <w:tc>
          <w:tcPr>
            <w:tcW w:w="3312" w:type="dxa"/>
            <w:tcMar/>
          </w:tcPr>
          <w:p w:rsidR="06A4EAE4" w:rsidP="06A4EAE4" w:rsidRDefault="06A4EAE4" w14:paraId="63C5E2C0" w14:textId="33B3140F">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r>
      <w:tr w:rsidR="06A4EAE4" w:rsidTr="06A4EAE4" w14:paraId="6AA4CB09">
        <w:tc>
          <w:tcPr>
            <w:tcW w:w="3312" w:type="dxa"/>
            <w:tcMar/>
          </w:tcPr>
          <w:p w:rsidR="06A4EAE4" w:rsidP="06A4EAE4" w:rsidRDefault="06A4EAE4" w14:paraId="34C3B9CA" w14:textId="037D4CD9">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Barrier to exit</w:t>
            </w:r>
          </w:p>
        </w:tc>
        <w:tc>
          <w:tcPr>
            <w:tcW w:w="3312" w:type="dxa"/>
            <w:tcMar/>
          </w:tcPr>
          <w:p w:rsidR="06A4EAE4" w:rsidP="06A4EAE4" w:rsidRDefault="06A4EAE4" w14:paraId="6A7F717B" w14:textId="7ADD99BC">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low</w:t>
            </w:r>
          </w:p>
        </w:tc>
        <w:tc>
          <w:tcPr>
            <w:tcW w:w="3312" w:type="dxa"/>
            <w:tcMar/>
          </w:tcPr>
          <w:p w:rsidR="06A4EAE4" w:rsidP="06A4EAE4" w:rsidRDefault="06A4EAE4" w14:paraId="4B9D5D2A" w14:textId="03C41B5E">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high</w:t>
            </w:r>
          </w:p>
        </w:tc>
      </w:tr>
    </w:tbl>
    <w:p w:rsidR="6E18D9B9" w:rsidP="06A4EAE4" w:rsidRDefault="6E18D9B9" w14:paraId="259FDB6E" w14:textId="6679A0C0">
      <w:pPr>
        <w:pStyle w:val="Normal"/>
        <w:spacing w:line="240" w:lineRule="auto"/>
        <w:ind/>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t>
      </w:r>
    </w:p>
    <w:p w:rsidR="6E18D9B9" w:rsidP="06A4EAE4" w:rsidRDefault="6E18D9B9" w14:paraId="090A309B" w14:textId="744A14BF">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The market for developing the tourist offer on the heart of Wales Line is attractive. The tourist industry is predicted to </w:t>
      </w:r>
      <w:proofErr w:type="gramStart"/>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grow</w:t>
      </w:r>
      <w:proofErr w:type="gramEnd"/>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and tourists want new experiences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World Travel and tourism Council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20</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19)</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The Heart of Wales line has all the components to make it successful so it can compete in the market. It has heritage, adventure, beautiful unspoiled scenery and there are hotels, restaurants and attractions on route.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By applying Porter’s theory to The Heart of Wales Strategy and its Tourism offer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a</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position in the market could be established where competitive threats are minimized, and opportunities optimized (Porter 1998).</w:t>
      </w:r>
    </w:p>
    <w:p w:rsidR="6E18D9B9" w:rsidP="06A4EAE4" w:rsidRDefault="6E18D9B9" w14:paraId="09931FFE" w14:textId="77D10FA7">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E18D9B9" w:rsidP="06A4EAE4" w:rsidRDefault="6E18D9B9" w14:paraId="6CF34C01" w14:textId="3617B816">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It is important that the tourism offer along with other transport systems are integrated with the Heart of Wales offer in order to optimize the tourist market.</w:t>
      </w:r>
    </w:p>
    <w:p w:rsidR="06A4EAE4" w:rsidP="06A4EAE4" w:rsidRDefault="06A4EAE4" w14:paraId="40255152" w14:textId="36771D88">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48018A90" w14:textId="7BBE39AE">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1A970BB3" w14:textId="54055C81">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0CB256C8" w14:textId="4760A242">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3B0527CB" w14:textId="44BB5652">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1F1C9F5F" w14:textId="7EDC4837">
      <w:pPr>
        <w:pStyle w:val="Normal"/>
        <w:spacing w:line="240" w:lineRule="auto"/>
        <w:ind w:left="0"/>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E18D9B9" w:rsidP="06A4EAE4" w:rsidRDefault="6E18D9B9" w14:paraId="4D5854FF" w14:textId="28B53276">
      <w:pPr>
        <w:pStyle w:val="Normal"/>
        <w:bidi w:val="0"/>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E18D9B9" w:rsidP="06A4EAE4" w:rsidRDefault="6E18D9B9" w14:paraId="744E65D5" w14:textId="5BD387E4">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Integrated travel</w:t>
      </w:r>
    </w:p>
    <w:p w:rsidR="6259B1ED" w:rsidP="06A4EAE4" w:rsidRDefault="6259B1ED" w14:paraId="28CD8174" w14:textId="5E8BB3C9">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259B1ED" w:rsidP="06A4EAE4" w:rsidRDefault="6259B1ED" w14:paraId="198B0D3B" w14:textId="4668A369">
      <w:pPr>
        <w:pStyle w:val="Normal"/>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The current Welsh transport strategy,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‘One Wales: Connecting the Nation, The Wales Transport Strategy’</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aims to connect Wales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by planning for integrated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travel and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to improve key strategic outcomes and states:</w:t>
      </w:r>
    </w:p>
    <w:p w:rsidR="7F76AA44" w:rsidP="06A4EAE4" w:rsidRDefault="7F76AA44" w14:paraId="78CC1BA7" w14:textId="4B13AD48">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7F76AA44" w:rsidP="06A4EAE4" w:rsidRDefault="7F76AA44" w14:paraId="4A5F95DD" w14:textId="3F4FCECA">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i w:val="1"/>
          <w:iCs w:val="1"/>
          <w:noProof w:val="0"/>
          <w:color w:val="082A75" w:themeColor="text2" w:themeTint="FF" w:themeShade="FF"/>
          <w:sz w:val="22"/>
          <w:szCs w:val="22"/>
          <w:lang w:val="en-US"/>
        </w:rPr>
        <w:t xml:space="preserve">“Transport plays a key role in shaping our daily lives. The goal of One Wales: Connecting the nation is to promote sustainable transport networks that safeguard the environment while strengthening our country’s economic and social life.”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Gov.wales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2008)</w:t>
      </w:r>
    </w:p>
    <w:p w:rsidR="7F76AA44" w:rsidP="06A4EAE4" w:rsidRDefault="7F76AA44" w14:paraId="7DB43039" w14:textId="5E4CAA50">
      <w:pPr>
        <w:pStyle w:val="Normal"/>
        <w:spacing w:line="240" w:lineRule="auto"/>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pPr>
    </w:p>
    <w:p w:rsidR="6F0BDE69" w:rsidP="06A4EAE4" w:rsidRDefault="6F0BDE69" w14:paraId="4B49331B" w14:textId="628D8BA8">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The One Wales strategy connects to several high-level strategies, one of which is Culture and Tourism. Tourism priorities for Wales are set out in the current Tourism Strategy for Wales, ‘Partnership for Growth’, recommends</w:t>
      </w: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that “we make it easier for visitors to get to and to move around Wales by car, public transport and cycle. Opportunities exist to develop stronger connectivity with international markets by air, sea, rail and road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(Gov.Wales2013). The Public Transport Users’ Committee produced a report entitled the Integrated Transport in Wales Report and recommended how to make it easier for people to use different types of transport to complete the same journey (Gov.Wales2013) </w:t>
      </w:r>
    </w:p>
    <w:p w:rsidR="6F0BDE69" w:rsidP="06A4EAE4" w:rsidRDefault="6F0BDE69" w14:paraId="30C288EE" w14:textId="7A27AFD3">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78D32BEC" w14:textId="372E3869">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6F0BDE69" w:rsidP="06A4EAE4" w:rsidRDefault="6F0BDE69" w14:paraId="76C30858" w14:textId="39A6A877">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7F76AA44" w:rsidP="06A4EAE4" w:rsidRDefault="7F76AA44" w14:paraId="0FAD1D2B" w14:textId="06D65E03">
      <w:pPr>
        <w:pStyle w:val="Normal"/>
        <w:spacing w:line="240" w:lineRule="auto"/>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 xml:space="preserve">Air/Sea and </w:t>
      </w: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Land-based</w:t>
      </w: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 xml:space="preserve"> travel Integration</w:t>
      </w:r>
    </w:p>
    <w:p w:rsidR="6F0BDE69" w:rsidP="06A4EAE4" w:rsidRDefault="6F0BDE69" w14:paraId="42AA650D" w14:textId="48B96813">
      <w:pPr>
        <w:spacing w:after="160"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GB"/>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There are good partnership links developing between Welsh Government owned Cardiff Airport, Transport for Wales and incoming sea travel to Cardiff and Swansea to boost marketing and fluid movement of in and outcoming tourists (Wales. Gov 2018). Swansea is well placed to attract tourists to the Heart of Wales line with its seaport with incoming ferries and cruise traffic, major train station with plans for expansion and refurbishment, M4 links to Cardiff Airport and from England now there is no toll bridge. Swansea station has potential as the Gateway to The Heart of Wales. At present the Heart of Wales Walking Trail guidebook is written from Shrewsbury which is in England. There are plans to publish a route from Swansea up as the original does not easily work backwards. This is essential from the point of view of marketing the Heart of Wales line in order to encourage tourists enter through Wales as the gateway in order to boost Welsh Tourism. The Wales Travel Act (2013) and Wales Travel Action Plan (2013) provide planning opportunities to optimize Walking and Cycling for Tourism as Councils are duty bound to develop these opportunities for their localities. There is huge opportunity to develop links to The National Cycle network managed by </w:t>
      </w: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Sustrans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(Sustrans2019). Integration involves good working relationships and partnerships between all stakeholders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(Tourism Partnership Guidance 2017)</w:t>
      </w:r>
    </w:p>
    <w:p w:rsidR="438C8093" w:rsidP="06A4EAE4" w:rsidRDefault="438C8093" w14:paraId="31186D1D" w14:textId="7877934D">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St</w:t>
      </w: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a</w:t>
      </w: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keholders</w:t>
      </w:r>
    </w:p>
    <w:p w:rsidR="6259B1ED" w:rsidP="06A4EAE4" w:rsidRDefault="6259B1ED" w14:paraId="1708C911" w14:textId="62CCEF5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Freeman (1994, cited in Kimbu&amp;Nogoasong,2013:237) defined Stakeholders as groups or individuals who can “affect or be affected” by tourism development. Stakeholders have power, legitimacy, proximity and urgency (Mitchell et al 1997) There are numerous stakeholders that are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therefore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involved directly or indirectly. Some will benefit and some may be affected, they are made up of public sector, private sector and third sector. Some will have economic, social and environmental impacts. All are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thus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relevant and must be consulted and involved in the planning, development and delivery to ensure sustainability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of any proposed strategy. </w:t>
      </w:r>
    </w:p>
    <w:p w:rsidR="577BE9A9" w:rsidP="06A4EAE4" w:rsidRDefault="577BE9A9" w14:paraId="4AA22DAC" w14:textId="7F6E5DBB">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157FEB46" w14:textId="4EE638D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5BA4AD35" w14:textId="1A5E224E">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7805844D" w14:textId="31A5C6FA">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3B8AA713" w14:textId="50F3C378">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4016664D" w14:textId="566924F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258B9386" w14:textId="568FA8D4">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06A4EAE4" w:rsidP="06A4EAE4" w:rsidRDefault="06A4EAE4" w14:paraId="3E725C04" w14:textId="48A8EFBB">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577BE9A9" w:rsidP="06A4EAE4" w:rsidRDefault="577BE9A9" w14:paraId="6AE11B4C" w14:textId="6F3498B1">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Sustainability</w:t>
      </w:r>
    </w:p>
    <w:p w:rsidR="577BE9A9" w:rsidP="06A4EAE4" w:rsidRDefault="577BE9A9" w14:paraId="503C8481" w14:textId="48291FE9">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“Destinations now deliver and engineer experiences using infrastructure, narrative content, and a context, each of which can be highlighted by technology”. They state that by opting for ‘Experience Tourism’ it is important to provide authentic and real experiences which are deep rooted in the communities that host them. Indigenous Food and Culture of an area will deepen the experience (Cooper and Hall 2016, 1, 2,30) Health and Wellbeing are key factors of sustainability that ali</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gn</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with the active travel Act and Health and Well</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being act (Wales Gov 2019)</w:t>
      </w:r>
    </w:p>
    <w:p w:rsidR="577BE9A9" w:rsidP="06A4EAE4" w:rsidRDefault="577BE9A9" w14:paraId="3AEB0012" w14:textId="46A75AFE">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577BE9A9" w:rsidP="06A4EAE4" w:rsidRDefault="577BE9A9" w14:paraId="61F9C600" w14:textId="6F66FEE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Environmental Concerns are highlighted in the Partnership for Growth Strategy when it states that it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requires a balance to be struck between the environmental impact of tourism and its contribution to host communities social and economic development.....People are increasingly expressing a desire to minimize their carbon footprint in their everyday lives and travel choices. Government targets to address climate change add force to this global imperative</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Gov.Wales2013)The Wales Way is a new approach to marketing Wales in a sustainable way to help combat mass tourism factors by attracting shoulder season visitors and to help the spread to avoid congestion and to encourage economic benefits through this spread of spend. (The Wales Way 2019) </w:t>
      </w:r>
    </w:p>
    <w:p w:rsidR="577BE9A9" w:rsidP="06A4EAE4" w:rsidRDefault="577BE9A9" w14:paraId="2BDD5C7A" w14:textId="4484D965">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577BE9A9" w:rsidP="06A4EAE4" w:rsidRDefault="577BE9A9" w14:paraId="2C834DA6" w14:textId="504727E4">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The Wales Way promotes four main areas of the tourist market:</w:t>
      </w:r>
    </w:p>
    <w:p w:rsidR="577BE9A9" w:rsidP="06A4EAE4" w:rsidRDefault="577BE9A9" w14:paraId="068F649F" w14:textId="540B8704">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Active explorers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–which p</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osition routes as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an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‘outdoor playground’</w:t>
      </w:r>
    </w:p>
    <w:p w:rsidR="577BE9A9" w:rsidP="06A4EAE4" w:rsidRDefault="577BE9A9" w14:paraId="7838FC1B" w14:textId="44B0375A">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Scenic explores – appeal to those who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p</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r</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efer</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to travel independently</w:t>
      </w:r>
    </w:p>
    <w:p w:rsidR="577BE9A9" w:rsidP="06A4EAE4" w:rsidRDefault="577BE9A9" w14:paraId="1F31771E" w14:textId="62222474">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Family explorers –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provis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i</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on</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of a diverse range of activities and experiences</w:t>
      </w:r>
    </w:p>
    <w:p w:rsidR="577BE9A9" w:rsidP="06A4EAE4" w:rsidRDefault="577BE9A9" w14:paraId="221B68DF" w14:textId="77209D21">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Cultural explorers – build a story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to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develop historic trails</w:t>
      </w:r>
    </w:p>
    <w:p w:rsidR="577BE9A9" w:rsidP="06A4EAE4" w:rsidRDefault="577BE9A9" w14:paraId="310CFE7A" w14:textId="685E1B8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577BE9A9" w:rsidP="06A4EAE4" w:rsidRDefault="577BE9A9" w14:paraId="32177AF3" w14:textId="07867022">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These target areas could be boosted by stakeholder businesses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following best practi</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c</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e examples and developing similar initiatives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w:t>
      </w:r>
    </w:p>
    <w:p w:rsidR="438C8093" w:rsidP="06A4EAE4" w:rsidRDefault="438C8093" w14:paraId="521A59C8" w14:textId="192E9E1D">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p>
    <w:p w:rsidR="6F0BDE69" w:rsidP="06A4EAE4" w:rsidRDefault="6F0BDE69" w14:paraId="55AE6BFC" w14:textId="37794EB3">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p>
    <w:p w:rsidR="438C8093" w:rsidP="06A4EAE4" w:rsidRDefault="438C8093" w14:paraId="73DCF42A" w14:textId="63F9361E">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Best Practice</w:t>
      </w:r>
    </w:p>
    <w:p w:rsidR="6259B1ED" w:rsidP="06A4EAE4" w:rsidRDefault="6259B1ED" w14:paraId="0C4B9CCD" w14:textId="5C468506">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Using evidence gathered from similar Rail Tourism initiatives that are proving successful is a useful tool to help plan for improved position in a competitive market. Narayan et al (2008) developed a scale to benchmark quality of service within the Tourism Industry. Hospitality</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security, food, logistics and value for money were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identified as the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important factors that gave visitors customer satisfaction rather than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by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offer</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ing</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 product with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a cutting edge.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There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fore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to copy what others are successfully doing is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more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important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an trying to invent a new approach that is a risk and may fail.</w:t>
      </w:r>
    </w:p>
    <w:p w:rsidR="577BE9A9" w:rsidP="06A4EAE4" w:rsidRDefault="577BE9A9" w14:paraId="3E059F61" w14:textId="0B28CDBD">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438C8093" w:rsidP="06A4EAE4" w:rsidRDefault="438C8093" w14:paraId="2512E153" w14:textId="69B8C9AF">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22"/>
          <w:szCs w:val="22"/>
        </w:rPr>
        <w:t>West Highlands Line</w:t>
      </w:r>
    </w:p>
    <w:p w:rsidR="438C8093" w:rsidP="06A4EAE4" w:rsidRDefault="438C8093" w14:paraId="5D65151C" w14:textId="3C644EA7">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 West Highlands Line has successful Integrated travel. By offering ‘rover tickets’ that help boost the tourist market travelers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have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flexible more affordable ways of getting around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especially attractive to hikers, walke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rs,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cyclists and the adventurous.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Integrated r</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ail, sai</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l and </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bus</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combined tickets</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 are available along with o</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ff peak day trips tickets, kids for a quid</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advance tickets, commuter discounts</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 season tickets</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 and </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conference rovers</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 ticket</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s. (ScotRail 2019)</w:t>
      </w:r>
    </w:p>
    <w:p w:rsidR="06A4EAE4" w:rsidP="06A4EAE4" w:rsidRDefault="06A4EAE4" w14:paraId="5376FA15" w14:textId="458D8D4A">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p>
    <w:p w:rsidR="06A4EAE4" w:rsidP="06A4EAE4" w:rsidRDefault="06A4EAE4" w14:paraId="3BE87542" w14:textId="483CDFE0">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p>
    <w:p w:rsidR="06A4EAE4" w:rsidP="06A4EAE4" w:rsidRDefault="06A4EAE4" w14:paraId="7AE9B113" w14:textId="7E9F7D0D">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p>
    <w:p w:rsidR="06A4EAE4" w:rsidP="06A4EAE4" w:rsidRDefault="06A4EAE4" w14:paraId="159F0E98" w14:textId="08A9CCFE">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p>
    <w:p w:rsidR="06A4EAE4" w:rsidP="06A4EAE4" w:rsidRDefault="06A4EAE4" w14:paraId="10E31B7D" w14:textId="3648B3C9">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p>
    <w:p w:rsidR="438C8093" w:rsidP="06A4EAE4" w:rsidRDefault="438C8093" w14:paraId="5B56F745" w14:textId="3E81A08C">
      <w:pPr>
        <w:pStyle w:val="Normal"/>
        <w:spacing w:line="240" w:lineRule="auto"/>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pPr>
    </w:p>
    <w:p w:rsidR="7084742E" w:rsidP="06A4EAE4" w:rsidRDefault="7084742E" w14:paraId="435BB33A" w14:textId="22D9144B">
      <w:pPr>
        <w:pStyle w:val="Normal"/>
        <w:spacing w:line="240" w:lineRule="auto"/>
        <w:rPr>
          <w:rFonts w:ascii="Calibri" w:hAnsi="Calibri" w:eastAsia="Calibri" w:cs="Calibri" w:asciiTheme="minorAscii" w:hAnsiTheme="minorAscii" w:eastAsiaTheme="minorAscii" w:cstheme="minorAscii"/>
          <w:b w:val="1"/>
          <w:bCs w:val="1"/>
          <w:i w:val="0"/>
          <w:i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1"/>
          <w:bCs w:val="1"/>
          <w:i w:val="0"/>
          <w:iCs w:val="0"/>
          <w:noProof w:val="0"/>
          <w:color w:val="082A75" w:themeColor="text2" w:themeTint="FF" w:themeShade="FF"/>
          <w:sz w:val="22"/>
          <w:szCs w:val="22"/>
          <w:lang w:val="en-US"/>
        </w:rPr>
        <w:t>Devon and Cornwall Rail Partnership</w:t>
      </w:r>
    </w:p>
    <w:p w:rsidR="7084742E" w:rsidP="06A4EAE4" w:rsidRDefault="7084742E" w14:paraId="2EC56C01" w14:textId="0DE0BEB4">
      <w:pPr>
        <w:spacing w:after="160"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Successful projects that embrace Heritage and Community have won awards for The Devon and Cornwall Rail Partnership.  Its Looe Valley Line </w:t>
      </w: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CreativiTea</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train project brought the community together to record stories of local history. The project re-engaged many with using the trains again and unearthed a wealth of historical facts, which have been used on the internet and a mobile phone app to boost tourism and day trip appeal. The free app uses GPS to tell people about what they are seeing complete with historical images, anecdotes and videos and even works on sections of the line that do not have 4G signal. Visitors are encouraged to See the Past, Read the stories and Explore the line. The stories have also been used in television documentaries and new interpretation boards at stations (Devon And Cornwall Community Partnership (2019).</w:t>
      </w:r>
    </w:p>
    <w:p w:rsidR="06A4EAE4" w:rsidP="06A4EAE4" w:rsidRDefault="06A4EAE4" w14:paraId="53475AF9" w14:textId="4A1307FA">
      <w:pPr>
        <w:pStyle w:val="Normal"/>
        <w:spacing w:after="160"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438C8093" w:rsidP="06A4EAE4" w:rsidRDefault="438C8093" w14:paraId="36508A0C" w14:textId="1F032D52">
      <w:pPr>
        <w:spacing w:line="240" w:lineRule="auto"/>
        <w:jc w:val="left"/>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w:t>
      </w: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urkey</w:t>
      </w:r>
    </w:p>
    <w:p w:rsidR="438C8093" w:rsidP="06A4EAE4" w:rsidRDefault="438C8093" w14:paraId="73E314C2" w14:textId="063A2D3F">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The Ministry of Transport, Maritime Affairs and Communications has collaborated with the Ministry of Culture and Tourism in developing tourism policy on the rail sector to meet the increasing demand for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he traditional Eastern Express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train</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to Turkey. The Touristic Eastern Express has been launched solely for tourism purposes between the capital of Ankara and the province of Kars.</w:t>
      </w:r>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Daily Sabah Istanbul 2019)</w:t>
      </w:r>
    </w:p>
    <w:p w:rsidR="6F0BDE69" w:rsidP="06A4EAE4" w:rsidRDefault="6F0BDE69" w14:paraId="582AF472" w14:textId="0767C50E">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The trai</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n, an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attraction in it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elf</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has also led to the preservation of historical buildings along railway lines as attractions and special train group-tours to the regions. (international transport forum 20</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19)</w:t>
      </w:r>
    </w:p>
    <w:p w:rsidR="06A4EAE4" w:rsidP="06A4EAE4" w:rsidRDefault="06A4EAE4" w14:paraId="75385A82" w14:textId="7EF63B28">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7CB71341" w14:textId="38B1B6E5">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6F0BDE69" w:rsidP="06A4EAE4" w:rsidRDefault="6F0BDE69" w14:paraId="2E0D90CA" w14:textId="636E132C">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Steam trains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p>
    <w:p w:rsidR="0CB3D934" w:rsidP="06A4EAE4" w:rsidRDefault="0CB3D934" w14:paraId="352C875B" w14:textId="4C5DD91A">
      <w:pPr>
        <w:spacing w:after="160"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GB"/>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B</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irmingham and Stratford-on-Avon have steam trains, as an attraction to boost international tourism thanks to a new partnership between operator Vintage Trains and The West Midlands Rail Executive (BBC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News-online</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2019)</w:t>
      </w:r>
    </w:p>
    <w:p w:rsidR="7084742E" w:rsidP="06A4EAE4" w:rsidRDefault="7084742E" w14:paraId="02908FC4" w14:textId="193149A8">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7084742E" w:rsidP="06A4EAE4" w:rsidRDefault="7084742E" w14:paraId="79B3771A" w14:textId="277DA0E2">
      <w:pPr>
        <w:pStyle w:val="Normal"/>
        <w:spacing w:line="240" w:lineRule="auto"/>
        <w:jc w:val="left"/>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 xml:space="preserve">Cycling initiatives </w:t>
      </w: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by ScotRail</w:t>
      </w:r>
    </w:p>
    <w:p w:rsidR="577BE9A9" w:rsidP="06A4EAE4" w:rsidRDefault="577BE9A9" w14:paraId="3B1A4D2A" w14:textId="4F013AD3">
      <w:pPr>
        <w:pStyle w:val="Normal"/>
        <w:spacing w:line="240" w:lineRule="auto"/>
        <w:jc w:val="left"/>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Cycling is promoted 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o 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ourism and day visitors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on</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Scottish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trains. They are developing a seamlessly integrated cycle and rail network</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to tie with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Scottish Government’s vision that by 2020 10% of everyday journeys will be by bike. More cycle parking has been installed in stations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and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its free to take a bike onboard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o</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r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you can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hire one with Bike &amp; Go. It ties in with keeping fit and the environmental concerns to reduce emissions (ScotRail 2019)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p>
    <w:p w:rsidR="06A4EAE4" w:rsidP="06A4EAE4" w:rsidRDefault="06A4EAE4" w14:paraId="0230445B" w14:textId="6B0D928D">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577BE9A9" w:rsidP="06A4EAE4" w:rsidRDefault="577BE9A9" w14:paraId="2DC7F892" w14:textId="1D947836">
      <w:pPr>
        <w:pStyle w:val="Normal"/>
        <w:spacing w:line="240" w:lineRule="auto"/>
        <w:jc w:val="left"/>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lang w:val="en-US"/>
        </w:rPr>
        <w:t>Cycling initiatives in Ireland</w:t>
      </w:r>
    </w:p>
    <w:p w:rsidR="034BA791" w:rsidP="06A4EAE4" w:rsidRDefault="034BA791" w14:paraId="2393D894" w14:textId="61F0ADE9">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In Ireland, the Department of Transport, Tourism and Sport provided funding for the construction of the ‘scenic greenways’ cycling path, which runs along an old railway line, over viaducts and through mountainous tunnels overlooking the Atlantic Ocean in western Ireland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Sustrans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International Transport forum</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2019)</w:t>
      </w:r>
    </w:p>
    <w:p w:rsidR="06A4EAE4" w:rsidP="06A4EAE4" w:rsidRDefault="06A4EAE4" w14:paraId="537CEF2A" w14:textId="59690D56">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p>
    <w:p w:rsidR="6F0BDE69" w:rsidP="06A4EAE4" w:rsidRDefault="6F0BDE69" w14:paraId="534A7ABE" w14:textId="65E44218">
      <w:pPr>
        <w:pStyle w:val="Normal"/>
        <w:spacing w:line="240" w:lineRule="auto"/>
        <w:jc w:val="left"/>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u w:val="none"/>
          <w:lang w:val="en-US"/>
        </w:rPr>
        <w:t xml:space="preserve">Santander bikes and </w:t>
      </w:r>
      <w:proofErr w:type="spellStart"/>
      <w:r w:rsidRPr="06A4EAE4" w:rsidR="06A4EAE4">
        <w:rPr>
          <w:rFonts w:ascii="Calibri" w:hAnsi="Calibri" w:eastAsia="Calibri" w:cs="Calibri" w:asciiTheme="minorAscii" w:hAnsiTheme="minorAscii" w:eastAsiaTheme="minorAscii" w:cstheme="minorAscii"/>
          <w:b w:val="1"/>
          <w:bCs w:val="1"/>
          <w:noProof w:val="0"/>
          <w:color w:val="082A75" w:themeColor="text2" w:themeTint="FF" w:themeShade="FF"/>
          <w:sz w:val="22"/>
          <w:szCs w:val="22"/>
          <w:u w:val="none"/>
          <w:lang w:val="en-US"/>
        </w:rPr>
        <w:t>Plusbike</w:t>
      </w:r>
      <w:proofErr w:type="spellEnd"/>
    </w:p>
    <w:p w:rsidR="6F0BDE69" w:rsidP="06A4EAE4" w:rsidRDefault="6F0BDE69" w14:paraId="0AFA2249" w14:textId="4C3311D3">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Santander hire bikes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and national rail have a one stop shop to link cycle and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rail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Santander 2019).</w:t>
      </w:r>
    </w:p>
    <w:p w:rsidR="6F0BDE69" w:rsidP="06A4EAE4" w:rsidRDefault="6F0BDE69" w14:paraId="1C586DFD" w14:textId="44F04557">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p>
    <w:p w:rsidR="7084742E" w:rsidP="06A4EAE4" w:rsidRDefault="7084742E" w14:paraId="1BDB0C29" w14:textId="7EF2FB87">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34BA791" w:rsidP="06A4EAE4" w:rsidRDefault="034BA791" w14:paraId="3A3E51C9" w14:textId="6A65267C">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400C5EF5" w14:textId="644BDC98">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3ED8892F" w14:textId="1E7B3A87">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7698C940" w14:textId="06FBA975">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6DF29474" w14:textId="2E00E6B1">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1DB5B665" w14:textId="5036ECAD">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4F2A3AAE" w14:textId="469DF68F">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359575A5" w14:textId="01D28491">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039BD203" w14:textId="30FAB20C">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6A4EAE4" w:rsidP="06A4EAE4" w:rsidRDefault="06A4EAE4" w14:paraId="4A766526" w14:textId="5B3F5883">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438C8093" w:rsidP="06A4EAE4" w:rsidRDefault="438C8093" w14:paraId="32183D24" w14:textId="6A77EE9C">
      <w:pPr>
        <w:pStyle w:val="Normal"/>
        <w:spacing w:line="240" w:lineRule="auto"/>
        <w:rPr>
          <w:rFonts w:ascii="Calibri" w:hAnsi="Calibri" w:eastAsia="Calibri" w:cs="Calibri" w:asciiTheme="minorAscii" w:hAnsiTheme="minorAscii" w:eastAsiaTheme="minorAscii" w:cstheme="minorAscii"/>
          <w:b w:val="1"/>
          <w:bCs w:val="1"/>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32"/>
          <w:szCs w:val="32"/>
        </w:rPr>
        <w:t>Conclusion</w:t>
      </w:r>
    </w:p>
    <w:p w:rsidR="6F0BDE69" w:rsidP="06A4EAE4" w:rsidRDefault="6F0BDE69" w14:paraId="168AD40A" w14:textId="732BB498">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Heritage, culture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scenic and a</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dventure explorer opportunities exist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for families, couples, individuals and groups which align</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with current Welsh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Government policy and strategy. By tapping into this framework</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ideas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can be developed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to optimize the Tourism offer by stakeholders on The Heart of Wales line. I</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as that 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nhan</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ce the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shoulder season and day visitor spend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away from congested areas are welcomed within the industry.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The following recommendations are based on best practice initiatives that have been used elsewhere and high-lightened in the main body of this report.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The route lends itself to experience economy in tourism development.</w:t>
      </w:r>
    </w:p>
    <w:p w:rsidR="6F0BDE69" w:rsidP="06A4EAE4" w:rsidRDefault="6F0BDE69" w14:paraId="4E8FA1F0" w14:textId="4F523483">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32"/>
          <w:szCs w:val="32"/>
        </w:rPr>
      </w:pPr>
    </w:p>
    <w:p w:rsidR="6E18D9B9" w:rsidP="06A4EAE4" w:rsidRDefault="6E18D9B9" w14:paraId="71819A94" w14:textId="069E60CC">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32"/>
          <w:szCs w:val="32"/>
        </w:rPr>
      </w:pPr>
      <w:r w:rsidRPr="06A4EAE4" w:rsidR="06A4EAE4">
        <w:rPr>
          <w:rFonts w:ascii="Calibri" w:hAnsi="Calibri" w:eastAsia="Calibri" w:cs="Calibri" w:asciiTheme="minorAscii" w:hAnsiTheme="minorAscii" w:eastAsiaTheme="minorAscii" w:cstheme="minorAscii"/>
          <w:color w:val="082A75" w:themeColor="text2" w:themeTint="FF" w:themeShade="FF"/>
          <w:sz w:val="32"/>
          <w:szCs w:val="32"/>
        </w:rPr>
        <w:t>Recommendations</w:t>
      </w:r>
    </w:p>
    <w:p w:rsidR="7084742E" w:rsidP="06A4EAE4" w:rsidRDefault="7084742E" w14:paraId="768BF79D" w14:textId="1B0FEDB2">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4AC7E18F" w:rsidP="06A4EAE4" w:rsidRDefault="4AC7E18F" w14:paraId="1C3537B1" w14:textId="38D4A575">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u w:val="none"/>
        </w:rPr>
        <w:t>Devise a Heritage</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u w:val="single"/>
        </w:rPr>
        <w:t xml:space="preserve"> </w:t>
      </w: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u w:val="none"/>
        </w:rPr>
        <w:t xml:space="preserve">Project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which links to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the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community. Researching the stories, history and heri</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age of the line and its communities and ultimately providing material for interpretation at stations and for promotional tourism campaigns, films, documentaries, apps and interactive audio technology on board trains. (Devon and Cornwall Community Rail Partnership)</w:t>
      </w:r>
    </w:p>
    <w:p w:rsidR="2A8B585F" w:rsidP="06A4EAE4" w:rsidRDefault="2A8B585F" w14:paraId="3380FBD8" w14:textId="4A38AD30">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6F0BDE69" w:rsidP="06A4EAE4" w:rsidRDefault="6F0BDE69" w14:paraId="57ADBB59" w14:textId="66D5EF8F">
      <w:pPr>
        <w:pStyle w:val="Normal"/>
        <w:bidi w:val="0"/>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u w:val="none"/>
        </w:rPr>
        <w:t xml:space="preserve">Coordinate Adventure opportunities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and build on the walking trail success by encouraging stakeholders to provide services and packages to enhance and support this like luggage transfers for instance. Other than walking, encourage adventure provider links with the railway to paragliding, canoeing</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cycling and cycle routes for example. Link rail to cycle paths (Sustrans) and provide bikes for hire (ScotRail </w:t>
      </w:r>
      <w:proofErr w:type="gramStart"/>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2019)(</w:t>
      </w:r>
      <w:proofErr w:type="gramEnd"/>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Santander)(International Transport forum 2019)</w:t>
      </w:r>
    </w:p>
    <w:p w:rsidR="6F0BDE69" w:rsidP="06A4EAE4" w:rsidRDefault="6F0BDE69" w14:paraId="4AE35196" w14:textId="641E12B4">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2A8B585F" w:rsidP="06A4EAE4" w:rsidRDefault="2A8B585F" w14:paraId="350134E6" w14:textId="49D7B141">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color w:val="082A75" w:themeColor="text2" w:themeTint="FF" w:themeShade="FF"/>
          <w:sz w:val="22"/>
          <w:szCs w:val="22"/>
          <w:u w:val="none"/>
        </w:rPr>
        <w:t xml:space="preserve">Encourage Scenic explorers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b</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y</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making the train journey and its sights the tourism experience. Use interpretation, interactive apps and audio technology. Integrated travel deals and discounted travel deals (West Highlands Rail Line) Use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occasional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steam trains on the line to add a nostalgia factor (BBC News 2019).</w:t>
      </w:r>
    </w:p>
    <w:p w:rsidR="2A8B585F" w:rsidP="06A4EAE4" w:rsidRDefault="2A8B585F" w14:paraId="2ED53842" w14:textId="68E594E2">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p>
    <w:p w:rsidR="2A8B585F" w:rsidP="06A4EAE4" w:rsidRDefault="2A8B585F" w14:paraId="0CB972D8" w14:textId="31F4E37C">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22"/>
          <w:szCs w:val="22"/>
        </w:rPr>
        <w:t>Promote activities for families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along the route by devising and mapping a</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n interactive</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rPr>
        <w:t xml:space="preserve"> family activity trail. Promote family friendly integrated walking, cycling and train journeys. Introduce family discount travel packages (West Highland Line)</w:t>
      </w:r>
    </w:p>
    <w:p w:rsidR="4AC7E18F" w:rsidP="06A4EAE4" w:rsidRDefault="4AC7E18F" w14:paraId="1BE90712" w14:textId="23B42938">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1D92E42E" w14:textId="1384D1D3">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1D947297" w14:textId="65DD2DB1">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5681DB22" w14:textId="33F93A74">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37AA5EF7" w14:textId="1D12E50B">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14DDD300" w14:textId="75C5D7AF">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47C518F8" w14:textId="33119692">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6756CE13" w14:textId="4BC6D164">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7D451B0C" w14:textId="46B3D7F0">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32F6625A" w14:textId="4E3151EF">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5CF72CF2" w14:textId="178CE711">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073D0389" w14:textId="301A0E7B">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593F6F86" w14:textId="11875A15">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7BC5F228" w14:textId="665D62E4">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1DDFC7FD" w14:textId="72017E64">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2C641DE7" w14:textId="7D88D87B">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31DF771E" w14:textId="5DD6FCD5">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4AC7E18F" w:rsidP="06A4EAE4" w:rsidRDefault="4AC7E18F" w14:paraId="38116342" w14:textId="6282437E">
      <w:pPr>
        <w:pStyle w:val="Normal"/>
        <w:spacing w:line="240" w:lineRule="auto"/>
        <w:rPr>
          <w:rFonts w:ascii="Calibri" w:hAnsi="Calibri" w:eastAsia="Calibri" w:cs="Calibri" w:asciiTheme="minorAscii" w:hAnsiTheme="minorAscii" w:eastAsiaTheme="minorAscii" w:cstheme="minorAscii"/>
          <w:color w:val="082A75" w:themeColor="text2" w:themeTint="FF" w:themeShade="FF"/>
          <w:sz w:val="22"/>
          <w:szCs w:val="22"/>
        </w:rPr>
      </w:pPr>
    </w:p>
    <w:p w:rsidR="6259B1ED" w:rsidP="06A4EAE4" w:rsidRDefault="6259B1ED" w14:paraId="23F4FCB3" w14:textId="02D813F3">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color w:val="082A75" w:themeColor="text2" w:themeTint="FF" w:themeShade="FF"/>
          <w:sz w:val="32"/>
          <w:szCs w:val="32"/>
        </w:rPr>
        <w:t>References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w:t>
      </w:r>
    </w:p>
    <w:p w:rsidR="6259B1ED" w:rsidP="06A4EAE4" w:rsidRDefault="6259B1ED" w14:paraId="77341152" w14:textId="605979E0">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BBC news, steam trains. Available at: </w:t>
      </w:r>
      <w:hyperlink r:id="R567a60ba75cb4cbf">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https://www.bbc.co.uk/news/av/uk-england-48625134/birmingham-and-stratford-on-avon-get-more-steam-trains</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Accessed:29.11.19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2A3A6E58" w14:textId="614F2D81">
      <w:pPr>
        <w:pStyle w:val="Normal"/>
        <w:bidi w:val="0"/>
        <w:spacing w:line="240" w:lineRule="auto"/>
        <w:jc w:val="left"/>
        <w:rPr>
          <w:rFonts w:ascii="Calibri" w:hAnsi="Calibri" w:eastAsia="Calibri" w:cs="Calibri" w:asciiTheme="minorAscii" w:hAnsiTheme="minorAscii" w:eastAsiaTheme="minorAscii" w:cstheme="minorAscii"/>
          <w:b w:val="0"/>
          <w:bCs w:val="0"/>
          <w:color w:val="082A75" w:themeColor="text2" w:themeTint="FF" w:themeShade="FF"/>
          <w:sz w:val="22"/>
          <w:szCs w:val="22"/>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Community Rail</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A</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vailabl</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e at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hyperlink r:id="Rfd25359cd68847d0">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https://communityrail.org.uk/wp-content/uploads/2018/02/Tourism-partnerships-guidance-2017.pdf</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30.11.19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p>
    <w:p w:rsidR="6259B1ED" w:rsidP="06A4EAE4" w:rsidRDefault="6259B1ED" w14:paraId="0F43B5EA" w14:textId="3D020375">
      <w:pPr>
        <w:pStyle w:val="Normal"/>
        <w:bidi w:val="0"/>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Cooper, C. and Michael Hall, M. (2013) Contemporary Tourism: An International Approach. Goodfellow Publishers, 3</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vertAlign w:val="superscript"/>
        </w:rPr>
        <w:t>rd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Edition.</w:t>
      </w:r>
    </w:p>
    <w:p w:rsidR="6259B1ED" w:rsidP="06A4EAE4" w:rsidRDefault="6259B1ED" w14:paraId="06CABF23" w14:textId="3BF81AA0">
      <w:pPr>
        <w:pStyle w:val="Normal"/>
        <w:bidi w:val="0"/>
        <w:spacing w:line="240" w:lineRule="auto"/>
        <w:jc w:val="left"/>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Daily Sabah. Available at: </w:t>
      </w:r>
      <w:hyperlink r:id="R5ee2370704364e35">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https://www.dailysabah.com/tourism/2019/05/31/seeking-to-boost-railway-tourism-new-tourist-only-eastern-express-hits-the-rails</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Eastern Express. Accessed on 26.11.19</w:t>
      </w:r>
    </w:p>
    <w:p w:rsidR="6259B1ED" w:rsidP="06A4EAE4" w:rsidRDefault="6259B1ED" w14:paraId="7DD1438D" w14:textId="3E8636B9">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Devon and Cornwall Community Rail Partnership</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(2019) Available on:</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hyperlink r:id="Rd3ae2182cdac47eb">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https://www.dcrp.org.uk/</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 on 26.11.19</w:t>
      </w:r>
    </w:p>
    <w:p w:rsidR="6259B1ED" w:rsidP="06A4EAE4" w:rsidRDefault="6259B1ED" w14:paraId="7D53AD46" w14:textId="2AD94092">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Devon and Cornwall Community Rail Partnership</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(2019) Available on: </w:t>
      </w:r>
      <w:hyperlink r:id="R848ebca197774830">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https://www.dcrp.org.uk/creativitea-trains/</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Creative Tea </w:t>
      </w:r>
      <w:proofErr w:type="gram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Train</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roofErr w:type="gram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571B22B4" w14:textId="1542E0C7">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Devon and Cornwall Community Rail Partnership</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(2019) Available on: </w:t>
      </w:r>
      <w:hyperlink r:id="R4390e3af531f42f8">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https://www.dcrp.org.uk/looe-valley-line-heritage-project/</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Loo valley Heritage Project Devon and Cornwall</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(A</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2A8EBE6F" w14:textId="2A782560">
      <w:pPr>
        <w:pStyle w:val="Normal"/>
        <w:bidi w:val="0"/>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Gov. Wales (2008) Available at: </w:t>
      </w:r>
      <w:hyperlink r:id="Re7a097d330764f1b">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https://gov.wales/sites/default/files/publications/2017-09/wales-transport-strategy.pdf</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23.11.19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35E3B78C" w14:textId="5A2D4046">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Gov. Wales (2013) Available at: </w:t>
      </w:r>
      <w:hyperlink r:id="R1d94f73364554c12">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https://gov.wales/integrated-transport-wales-report-2013</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Integrated Transport in Wales report. The Public Transport Users’ Committee</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23.11.19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7E9F157C" w14:textId="7F729A7D">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Gov. Wales (2018) Available at: </w:t>
      </w:r>
      <w:hyperlink r:id="R570ecfb639b74ce6">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https://gov.wales/cardiff-airport-our-role</w:t>
        </w:r>
      </w:hyperlink>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Cardiff Airport; our role</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23.11.19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5C67BB3A" w14:textId="213ECCB6">
      <w:pPr>
        <w:pStyle w:val="Normal"/>
        <w:bidi w:val="0"/>
        <w:spacing w:before="0" w:beforeAutospacing="off" w:after="0" w:afterAutospacing="off" w:line="240" w:lineRule="auto"/>
        <w:ind/>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Gov.Wales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(2013) Available at: </w:t>
      </w:r>
      <w:hyperlink r:id="R52c131ae17604f15">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http://www.senedd.assembly.wales/mgIssueHistoryHome.aspx?IId=5750</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Active Travel Act 2013</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p>
    <w:p w:rsidR="6259B1ED" w:rsidP="06A4EAE4" w:rsidRDefault="6259B1ED" w14:paraId="6954397C" w14:textId="0E29F539">
      <w:pPr>
        <w:pStyle w:val="Normal"/>
        <w:bidi w:val="0"/>
        <w:spacing w:before="0" w:beforeAutospacing="off" w:after="0" w:afterAutospacing="off" w:line="240" w:lineRule="auto"/>
        <w:ind/>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Gov.Wales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(2013) Available at: </w:t>
      </w:r>
      <w:hyperlink r:id="R81155e73a5a547a9">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https://gov.wales/active-travel-action-plan</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Active travel Action Plan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p>
    <w:p w:rsidR="6259B1ED" w:rsidP="06A4EAE4" w:rsidRDefault="6259B1ED" w14:paraId="35B9FA3B" w14:textId="63E14F1A">
      <w:pPr>
        <w:pStyle w:val="Normal"/>
        <w:bidi w:val="0"/>
        <w:spacing w:before="0" w:beforeAutospacing="off" w:after="0" w:afterAutospacing="off" w:line="240" w:lineRule="auto"/>
        <w:ind/>
        <w:jc w:val="left"/>
        <w:rPr>
          <w:rFonts w:ascii="Calibri" w:hAnsi="Calibri" w:eastAsia="Calibri" w:cs="Calibri" w:asciiTheme="minorAscii" w:hAnsiTheme="minorAscii" w:eastAsiaTheme="minorAscii" w:cstheme="minorAscii"/>
          <w:color w:val="082A75" w:themeColor="text2" w:themeTint="FF" w:themeShade="FF"/>
          <w:sz w:val="22"/>
          <w:szCs w:val="22"/>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Gov.Wales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(2015) Available at: </w:t>
      </w:r>
      <w:hyperlink r:id="R2657ef840a184120">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https://futuregenerations.wales/about-us/future-gene</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rations-act</w:t>
        </w:r>
        <w:r w:rsidRPr="06A4EAE4" w:rsidR="06A4EAE4">
          <w:rPr>
            <w:rStyle w:val="Hyperlink"/>
            <w:rFonts w:ascii="Calibri" w:hAnsi="Calibri" w:eastAsia="Calibri" w:cs="Calibri" w:asciiTheme="minorAscii" w:hAnsiTheme="minorAscii" w:eastAsiaTheme="minorAscii" w:cstheme="minorAscii"/>
            <w:noProof w:val="0"/>
            <w:color w:val="082A75" w:themeColor="text2" w:themeTint="FF" w:themeShade="FF"/>
            <w:sz w:val="22"/>
            <w:szCs w:val="22"/>
            <w:u w:val="none"/>
            <w:lang w:val="en-US"/>
          </w:rPr>
          <w:t>/</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2015</w:t>
        </w:r>
      </w:hyperlink>
    </w:p>
    <w:p w:rsidR="6259B1ED" w:rsidP="06A4EAE4" w:rsidRDefault="6259B1ED" w14:paraId="37C25FF9" w14:textId="7B388C51">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30.11.19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6AD4A53C" w14:textId="31D7B8FA">
      <w:pPr>
        <w:pStyle w:val="Normal"/>
        <w:bidi w:val="0"/>
        <w:spacing w:before="0" w:beforeAutospacing="off" w:after="0" w:afterAutospacing="off" w:line="240" w:lineRule="auto"/>
        <w:ind/>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Gov.Wales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(2013) Available at: </w:t>
      </w: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Gov.wales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/sites/default/files/publications/2019-10/a-railway-for-wales-the-case-for-devolution.pdf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19.11.19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06A4EAE4" w:rsidP="06A4EAE4" w:rsidRDefault="06A4EAE4" w14:paraId="05029103" w14:textId="461A7B55">
      <w:pPr>
        <w:pStyle w:val="Normal"/>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Gov.Wales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(2013)</w:t>
      </w:r>
      <w:hyperlink r:id="R39468b40528e44b5">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https://gov.wales/tourism-strategy-partnership-growth</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Tourism Strategy</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19.11.19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5035D5D2" w14:textId="07E2521A">
      <w:pPr>
        <w:pStyle w:val="Normal"/>
        <w:bidi w:val="0"/>
        <w:spacing w:before="0" w:beforeAutospacing="off" w:after="0" w:afterAutospacing="off" w:line="240" w:lineRule="auto"/>
        <w:ind/>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Guardian (2018) Available at: </w:t>
      </w:r>
      <w:hyperlink r:id="R629ef5c2f0964d50">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https://www.theguardian.com/travel/2018/dec/22/best-travel-discoveries-of-2018-guardianwriters?fbclid=IwAR3lwiXJBbgecDt1rts__-nJU-sPwlou6ZVMfml-hCGNUywXMUKA5MqP95U</w:t>
        </w:r>
      </w:hyperlink>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Accessed</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26.11.19</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w:t>
      </w:r>
    </w:p>
    <w:p w:rsidR="06A4EAE4" w:rsidP="06A4EAE4" w:rsidRDefault="06A4EAE4" w14:paraId="3C5DE1FD" w14:textId="34E07161">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Heart of Wales Line Trail (2019) Available at: </w:t>
      </w:r>
      <w:hyperlink r:id="Rfc3a0b1beb954b01">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https://www.heart-of-wales.co.uk/experiences</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Walking trail website.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06A4EAE4" w:rsidP="06A4EAE4" w:rsidRDefault="06A4EAE4" w14:paraId="740304B5" w14:textId="672083B2">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International Transport Forum (2019). Available at: </w:t>
      </w:r>
      <w:hyperlink r:id="R00f12e50c2e54cf2">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https://www.itf-oecd.org/sites/default/files/docs/dp201515.pdf</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Tourism Facilitation as part of Transport Policy Summary of International Experiences. International Transport forum</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 19.11.19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6259B1ED" w:rsidP="06A4EAE4" w:rsidRDefault="6259B1ED" w14:paraId="3545C6F3" w14:textId="145EBC55">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proofErr w:type="spellStart"/>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Kimbu</w:t>
      </w:r>
      <w:proofErr w:type="spellEnd"/>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A.N., &amp; Ngoasong, M.Z. (2013) ‘</w:t>
      </w:r>
      <w:proofErr w:type="spellStart"/>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Centralised</w:t>
      </w:r>
      <w:proofErr w:type="spellEnd"/>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decentralization of tourism development: a network perspective’, </w:t>
      </w:r>
      <w:proofErr w:type="spellStart"/>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Anals</w:t>
      </w:r>
      <w:proofErr w:type="spellEnd"/>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 of Tourism research, </w:t>
      </w:r>
      <w:r w:rsidRPr="06A4EAE4" w:rsidR="06A4EAE4">
        <w:rPr>
          <w:rFonts w:ascii="Calibri" w:hAnsi="Calibri" w:eastAsia="Calibri" w:cs="Calibri" w:asciiTheme="minorAscii" w:hAnsiTheme="minorAscii" w:eastAsiaTheme="minorAscii" w:cstheme="minorAscii"/>
          <w:b w:val="1"/>
          <w:bCs w:val="1"/>
          <w:color w:val="082A75" w:themeColor="text2" w:themeTint="FF" w:themeShade="FF"/>
          <w:sz w:val="22"/>
          <w:szCs w:val="22"/>
          <w:u w:val="none"/>
        </w:rPr>
        <w:t>40</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235-259.</w:t>
      </w:r>
    </w:p>
    <w:p w:rsidR="6259B1ED" w:rsidP="06A4EAE4" w:rsidRDefault="6259B1ED" w14:paraId="7B275C81" w14:textId="14B27913">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Mintzberg, H., Quin, J. and Ghosal, S. (1998) </w:t>
      </w:r>
      <w:r w:rsidRPr="06A4EAE4" w:rsidR="06A4EAE4">
        <w:rPr>
          <w:rFonts w:ascii="Calibri" w:hAnsi="Calibri" w:eastAsia="Calibri" w:cs="Calibri" w:asciiTheme="minorAscii" w:hAnsiTheme="minorAscii" w:eastAsiaTheme="minorAscii" w:cstheme="minorAscii"/>
          <w:b w:val="0"/>
          <w:bCs w:val="0"/>
          <w:i w:val="1"/>
          <w:iCs w:val="1"/>
          <w:color w:val="082A75" w:themeColor="text2" w:themeTint="FF" w:themeShade="FF"/>
          <w:sz w:val="22"/>
          <w:szCs w:val="22"/>
          <w:u w:val="none"/>
        </w:rPr>
        <w:t>The Strategy Process</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London: Prentice Hall</w:t>
      </w:r>
    </w:p>
    <w:p w:rsidR="6259B1ED" w:rsidP="06A4EAE4" w:rsidRDefault="6259B1ED" w14:paraId="7DFDC225" w14:textId="6651E7FE">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Naryan, B., Rajendaran, C. and Sai, L.P. (2008) Scales to measure and benchmark service quality in tourism industry. </w:t>
      </w:r>
      <w:r w:rsidRPr="06A4EAE4" w:rsidR="06A4EAE4">
        <w:rPr>
          <w:rFonts w:ascii="Calibri" w:hAnsi="Calibri" w:eastAsia="Calibri" w:cs="Calibri" w:asciiTheme="minorAscii" w:hAnsiTheme="minorAscii" w:eastAsiaTheme="minorAscii" w:cstheme="minorAscii"/>
          <w:b w:val="0"/>
          <w:bCs w:val="0"/>
          <w:i w:val="1"/>
          <w:iCs w:val="1"/>
          <w:color w:val="082A75" w:themeColor="text2" w:themeTint="FF" w:themeShade="FF"/>
          <w:sz w:val="22"/>
          <w:szCs w:val="22"/>
          <w:u w:val="none"/>
        </w:rPr>
        <w:t>Benchmarking: An International Journal, 15</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469- 493)</w:t>
      </w:r>
    </w:p>
    <w:p w:rsidR="06A4EAE4" w:rsidP="06A4EAE4" w:rsidRDefault="06A4EAE4" w14:paraId="44D294F0" w14:textId="1DBAF7A2">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Pembrokeshire</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luggage </w:t>
      </w:r>
      <w:proofErr w:type="gram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transfers(</w:t>
      </w:r>
      <w:proofErr w:type="gram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2019)Available at:</w:t>
      </w:r>
      <w:hyperlink r:id="R73b7dae6be864183">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https://www.luggagetransfers.co.uk/wales/pembrokeshire-coast-path</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(Accessed:30.11.19)</w:t>
      </w:r>
    </w:p>
    <w:p w:rsidR="6259B1ED" w:rsidP="06A4EAE4" w:rsidRDefault="6259B1ED" w14:paraId="217A9F77" w14:textId="717E0EDA">
      <w:pPr>
        <w:pStyle w:val="Normal"/>
        <w:spacing w:line="240" w:lineRule="auto"/>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xml:space="preserve">Porter, M. E. (1998) </w:t>
      </w:r>
      <w:r w:rsidRPr="06A4EAE4" w:rsidR="06A4EAE4">
        <w:rPr>
          <w:rFonts w:ascii="Calibri" w:hAnsi="Calibri" w:eastAsia="Calibri" w:cs="Calibri" w:asciiTheme="minorAscii" w:hAnsiTheme="minorAscii" w:eastAsiaTheme="minorAscii" w:cstheme="minorAscii"/>
          <w:b w:val="0"/>
          <w:bCs w:val="0"/>
          <w:i w:val="1"/>
          <w:iCs w:val="1"/>
          <w:color w:val="082A75" w:themeColor="text2" w:themeTint="FF" w:themeShade="FF"/>
          <w:sz w:val="22"/>
          <w:szCs w:val="22"/>
          <w:u w:val="none"/>
        </w:rPr>
        <w:t xml:space="preserve">Competitive Strategy: Techniques for </w:t>
      </w:r>
      <w:proofErr w:type="spellStart"/>
      <w:r w:rsidRPr="06A4EAE4" w:rsidR="06A4EAE4">
        <w:rPr>
          <w:rFonts w:ascii="Calibri" w:hAnsi="Calibri" w:eastAsia="Calibri" w:cs="Calibri" w:asciiTheme="minorAscii" w:hAnsiTheme="minorAscii" w:eastAsiaTheme="minorAscii" w:cstheme="minorAscii"/>
          <w:b w:val="0"/>
          <w:bCs w:val="0"/>
          <w:i w:val="1"/>
          <w:iCs w:val="1"/>
          <w:color w:val="082A75" w:themeColor="text2" w:themeTint="FF" w:themeShade="FF"/>
          <w:sz w:val="22"/>
          <w:szCs w:val="22"/>
          <w:u w:val="none"/>
        </w:rPr>
        <w:t>Anylizing</w:t>
      </w:r>
      <w:proofErr w:type="spellEnd"/>
      <w:r w:rsidRPr="06A4EAE4" w:rsidR="06A4EAE4">
        <w:rPr>
          <w:rFonts w:ascii="Calibri" w:hAnsi="Calibri" w:eastAsia="Calibri" w:cs="Calibri" w:asciiTheme="minorAscii" w:hAnsiTheme="minorAscii" w:eastAsiaTheme="minorAscii" w:cstheme="minorAscii"/>
          <w:b w:val="0"/>
          <w:bCs w:val="0"/>
          <w:i w:val="1"/>
          <w:iCs w:val="1"/>
          <w:color w:val="082A75" w:themeColor="text2" w:themeTint="FF" w:themeShade="FF"/>
          <w:sz w:val="22"/>
          <w:szCs w:val="22"/>
          <w:u w:val="none"/>
        </w:rPr>
        <w:t xml:space="preserve"> Industries and Competitors: With a new Introduction</w:t>
      </w:r>
      <w:r w:rsidRPr="06A4EAE4" w:rsidR="06A4EAE4">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t>. Glencoe, IL: Free Press</w:t>
      </w:r>
    </w:p>
    <w:p w:rsidR="6259B1ED" w:rsidP="06A4EAE4" w:rsidRDefault="6259B1ED" w14:paraId="4B5B0B4F" w14:textId="0F3DA5FD">
      <w:pPr>
        <w:pStyle w:val="Normal"/>
        <w:bidi w:val="0"/>
        <w:spacing w:line="240" w:lineRule="auto"/>
        <w:jc w:val="left"/>
        <w:rPr>
          <w:rFonts w:ascii="Calibri" w:hAnsi="Calibri" w:eastAsia="Calibri" w:cs="Calibri" w:asciiTheme="minorAscii" w:hAnsiTheme="minorAscii" w:eastAsiaTheme="minorAscii" w:cstheme="minorAscii"/>
          <w:b w:val="0"/>
          <w:bCs w:val="0"/>
          <w:color w:val="082A75" w:themeColor="text2" w:themeTint="FF" w:themeShade="FF"/>
          <w:sz w:val="22"/>
          <w:szCs w:val="22"/>
          <w:u w:val="none"/>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Rail Europe (2019) Available at: </w:t>
      </w:r>
      <w:hyperlink r:id="Re4649870b09948e4">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https://www.raileurope.com/train/glacier-express-7528</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The Glacier Express. 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26.11.19</w:t>
      </w:r>
    </w:p>
    <w:p w:rsidR="6F0BDE69" w:rsidP="06A4EAE4" w:rsidRDefault="6F0BDE69" w14:paraId="2094431D" w14:textId="0627B729">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Santander bikes. </w:t>
      </w:r>
      <w:proofErr w:type="gram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Available :</w:t>
      </w:r>
      <w:proofErr w:type="gram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hyperlink r:id="Rd06320e0ffb54d4a">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https://www.santandercycles.co.</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uk</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Accessed on 19.11.19</w:t>
      </w:r>
    </w:p>
    <w:p w:rsidR="6259B1ED" w:rsidP="06A4EAE4" w:rsidRDefault="6259B1ED" w14:paraId="506CF69B" w14:textId="19118642">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ScotRail (2019) Available at: </w:t>
      </w:r>
      <w:hyperlink r:id="R01d61fbd84724652">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https://www.scotrail.co.uk/plan-your-journey/cycling</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Cycling ScotRail</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p>
    <w:p w:rsidR="6259B1ED" w:rsidP="06A4EAE4" w:rsidRDefault="6259B1ED" w14:paraId="5998B2E8" w14:textId="32D48E5E">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ScotRail (2019) Available at:</w:t>
      </w:r>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hyperlink r:id="Rf8dcfe733da74073">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https://www.scotrail.co.uk/tickets/combined-tickets-travel-passes</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combined rail</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sail and bus ticket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034BA791" w:rsidP="06A4EAE4" w:rsidRDefault="034BA791" w14:paraId="520D66AE" w14:textId="22B6BEC7">
      <w:pPr>
        <w:pStyle w:val="Normal"/>
        <w:bidi w:val="0"/>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roofErr w:type="spellStart"/>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Sustrans</w:t>
      </w:r>
      <w:proofErr w:type="spellEnd"/>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(2019) Available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hyperlink r:id="Ra28c916bf80c483b">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https://www.sustrans.org.uk/policy</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hyperlink r:id="R482a0011ab6549a2">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https://www.sustrans.org.uk/about-us/our-work-in-wales/</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National Cycle Network.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t>
      </w:r>
    </w:p>
    <w:p w:rsidR="6F0BDE69" w:rsidP="06A4EAE4" w:rsidRDefault="6F0BDE69" w14:paraId="2C2C2B3C" w14:textId="1B5035E1">
      <w:pPr>
        <w:pStyle w:val="Normal"/>
        <w:bidi w:val="0"/>
        <w:spacing w:line="240" w:lineRule="auto"/>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pPr>
      <w:proofErr w:type="spellStart"/>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Sustrans</w:t>
      </w:r>
      <w:proofErr w:type="spellEnd"/>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 xml:space="preserve"> </w:t>
      </w:r>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(2019)Available at:</w:t>
      </w:r>
      <w:hyperlink r:id="R0f3b193aed9040ca">
        <w:r w:rsidRPr="06A4EAE4" w:rsidR="06A4EAE4">
          <w:rPr>
            <w:rStyle w:val="Hyperlink"/>
            <w:rFonts w:ascii="Calibri" w:hAnsi="Calibri" w:eastAsia="Calibri" w:cs="Calibri" w:asciiTheme="minorAscii" w:hAnsiTheme="minorAscii" w:eastAsiaTheme="minorAscii" w:cstheme="minorAscii"/>
            <w:noProof w:val="0"/>
            <w:color w:val="082A75" w:themeColor="text2" w:themeTint="FF" w:themeShade="FF"/>
            <w:sz w:val="22"/>
            <w:szCs w:val="22"/>
            <w:lang w:val="en-US"/>
          </w:rPr>
          <w:t>https://www.sustrans.org.uk/our-blog/get-active/2019/everyday-walking-and-cycling/combining-cycling-and-train-travel/</w:t>
        </w:r>
      </w:hyperlink>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 xml:space="preserve"> </w:t>
      </w:r>
      <w:proofErr w:type="spellStart"/>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Plusbike</w:t>
      </w:r>
      <w:proofErr w:type="spellEnd"/>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 xml:space="preserve"> and Santander</w:t>
      </w:r>
      <w:r w:rsidRPr="06A4EAE4" w:rsidR="06A4EAE4">
        <w:rPr>
          <w:rFonts w:ascii="Calibri" w:hAnsi="Calibri" w:eastAsia="Calibri" w:cs="Calibri" w:asciiTheme="minorAscii" w:hAnsiTheme="minorAscii" w:eastAsiaTheme="minorAscii" w:cstheme="minorAscii"/>
          <w:noProof w:val="0"/>
          <w:color w:val="082A75" w:themeColor="text2" w:themeTint="FF" w:themeShade="FF"/>
          <w:sz w:val="22"/>
          <w:szCs w:val="22"/>
          <w:lang w:val="en-US"/>
        </w:rPr>
        <w:t xml:space="preserve"> (Accessed: 19.11.19)</w:t>
      </w:r>
    </w:p>
    <w:p w:rsidR="6259B1ED" w:rsidP="06A4EAE4" w:rsidRDefault="6259B1ED" w14:paraId="592345FC" w14:textId="2803BFB7">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i w:val="1"/>
          <w:iCs w:val="1"/>
          <w:noProof w:val="0"/>
          <w:color w:val="082A75" w:themeColor="text2" w:themeTint="FF" w:themeShade="FF"/>
          <w:sz w:val="22"/>
          <w:szCs w:val="22"/>
          <w:lang w:val="en-US"/>
        </w:rPr>
        <w:t xml:space="preserve">Tribe, J. (2010) ‘Strategy of Tourism’: </w:t>
      </w: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Goodfellow Publishers Ltd</w:t>
      </w:r>
    </w:p>
    <w:p w:rsidR="6259B1ED" w:rsidP="06A4EAE4" w:rsidRDefault="6259B1ED" w14:paraId="7F131D57" w14:textId="71686756">
      <w:pPr>
        <w:pStyle w:val="Normal"/>
        <w:spacing w:line="240" w:lineRule="auto"/>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pPr>
      <w:r w:rsidRPr="06A4EAE4" w:rsidR="06A4EAE4">
        <w:rPr>
          <w:rFonts w:ascii="Calibri" w:hAnsi="Calibri" w:eastAsia="Calibri" w:cs="Calibri" w:asciiTheme="minorAscii" w:hAnsiTheme="minorAscii" w:eastAsiaTheme="minorAscii" w:cstheme="minorAscii"/>
          <w:b w:val="0"/>
          <w:bCs w:val="0"/>
          <w:i w:val="0"/>
          <w:iCs w:val="0"/>
          <w:noProof w:val="0"/>
          <w:color w:val="082A75" w:themeColor="text2" w:themeTint="FF" w:themeShade="FF"/>
          <w:sz w:val="22"/>
          <w:szCs w:val="22"/>
          <w:lang w:val="en-US"/>
        </w:rPr>
        <w:t xml:space="preserve">West Highlands Line (2019) Available at: </w:t>
      </w:r>
      <w:hyperlink r:id="Racc2f1be15734d18">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https://www.westhighlandcrp.com/the-line-for-walking/</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Walking Routes</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 xml:space="preserve"> (</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Accessed</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26.11.19</w:t>
      </w: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u w:val="none"/>
          <w:lang w:val="en-US"/>
        </w:rPr>
        <w:t>)</w:t>
      </w:r>
    </w:p>
    <w:p w:rsidR="06A4EAE4" w:rsidP="06A4EAE4" w:rsidRDefault="06A4EAE4" w14:paraId="37A0C89F" w14:textId="6D940092">
      <w:pPr>
        <w:pStyle w:val="Normal"/>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World Travel and tourism Council (2019). Available at:</w:t>
      </w:r>
      <w:hyperlink r:id="R1514aa36f748434f">
        <w:r w:rsidRPr="06A4EAE4" w:rsidR="06A4EAE4">
          <w:rPr>
            <w:rStyle w:val="Hyperlink"/>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https://www.wttc.org/-/media/files/reports/economic-impact-research/regions-2019/world2019.pdf</w:t>
        </w:r>
      </w:hyperlink>
      <w:r w:rsidRPr="06A4EAE4" w:rsidR="06A4EAE4">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t xml:space="preserve"> (Accessed :30.11.19</w:t>
      </w:r>
    </w:p>
    <w:p w:rsidR="6F0BDE69" w:rsidP="06A4EAE4" w:rsidRDefault="6F0BDE69" w14:paraId="35CC47D4" w14:textId="7D76D3AA">
      <w:pPr>
        <w:pStyle w:val="Normal"/>
        <w:bidi w:val="0"/>
        <w:spacing w:line="240" w:lineRule="auto"/>
        <w:jc w:val="left"/>
        <w:rPr>
          <w:rFonts w:ascii="Calibri" w:hAnsi="Calibri" w:eastAsia="Calibri" w:cs="Calibri" w:asciiTheme="minorAscii" w:hAnsiTheme="minorAscii" w:eastAsiaTheme="minorAscii" w:cstheme="minorAscii"/>
          <w:b w:val="0"/>
          <w:bCs w:val="0"/>
          <w:noProof w:val="0"/>
          <w:color w:val="082A75" w:themeColor="text2" w:themeTint="FF" w:themeShade="FF"/>
          <w:sz w:val="22"/>
          <w:szCs w:val="22"/>
          <w:lang w:val="en-US"/>
        </w:rPr>
      </w:pPr>
    </w:p>
    <w:p w:rsidR="034BA791" w:rsidP="06A4EAE4" w:rsidRDefault="034BA791" w14:paraId="60863594" w14:textId="63939AA3">
      <w:pPr>
        <w:pStyle w:val="Normal"/>
        <w:bidi w:val="0"/>
        <w:spacing w:before="0" w:beforeAutospacing="off" w:after="0" w:afterAutospacing="off" w:line="276" w:lineRule="auto"/>
        <w:ind w:left="0" w:right="0"/>
        <w:jc w:val="left"/>
        <w:rPr>
          <w:b w:val="0"/>
          <w:bCs w:val="0"/>
          <w:sz w:val="22"/>
          <w:szCs w:val="22"/>
        </w:rPr>
      </w:pPr>
      <w:r>
        <w:br/>
      </w:r>
    </w:p>
    <w:p w:rsidR="034BA791" w:rsidP="6F0BDE69" w:rsidRDefault="034BA791" w14:paraId="5E91EFC7" w14:textId="4729D829">
      <w:pPr>
        <w:pStyle w:val="Normal"/>
        <w:bidi w:val="0"/>
        <w:spacing w:line="360" w:lineRule="exact"/>
        <w:jc w:val="left"/>
        <w:rPr>
          <w:b w:val="0"/>
          <w:bCs w:val="0"/>
          <w:sz w:val="22"/>
          <w:szCs w:val="22"/>
        </w:rPr>
      </w:pPr>
    </w:p>
    <w:p w:rsidR="438C8093" w:rsidP="6F0BDE69" w:rsidRDefault="438C8093" w14:paraId="19C267AB" w14:textId="7D3DE490">
      <w:pPr>
        <w:pStyle w:val="Normal"/>
        <w:bidi w:val="0"/>
        <w:spacing w:before="0" w:beforeAutospacing="off" w:after="0" w:afterAutospacing="off" w:line="276" w:lineRule="auto"/>
        <w:ind w:left="0" w:right="0"/>
        <w:jc w:val="left"/>
        <w:rPr>
          <w:rFonts w:ascii="Calibri" w:hAnsi="Calibri" w:eastAsia="Calibri" w:cs="Calibri"/>
          <w:b w:val="0"/>
          <w:bCs w:val="0"/>
          <w:noProof w:val="0"/>
          <w:sz w:val="22"/>
          <w:szCs w:val="22"/>
          <w:lang w:val="en-US"/>
        </w:rPr>
      </w:pPr>
    </w:p>
    <w:sectPr w:rsidRPr="00D70D02" w:rsidR="0087605E" w:rsidSect="005D55B2">
      <w:headerReference w:type="even" r:id="rId8"/>
      <w:headerReference w:type="default" r:id="rId9"/>
      <w:footerReference w:type="even" r:id="rId10"/>
      <w:footerReference w:type="default" r:id="rId11"/>
      <w:headerReference w:type="first" r:id="rId12"/>
      <w:footerReference w:type="first" r:id="rId13"/>
      <w:pgSz w:w="12240" w:h="15840" w:orient="portrait"/>
      <w:pgMar w:top="1512" w:right="1152" w:bottom="720" w:left="1152" w:header="720" w:footer="288" w:gutter="0"/>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4C3" w:rsidRDefault="009A24C3" w14:paraId="2EAFD508" w14:textId="77777777">
      <w:r>
        <w:separator/>
      </w:r>
    </w:p>
    <w:p w:rsidR="009A24C3" w:rsidRDefault="009A24C3" w14:paraId="2A8C602F" w14:textId="77777777"/>
  </w:endnote>
  <w:endnote w:type="continuationSeparator" w:id="0">
    <w:p w:rsidR="009A24C3" w:rsidRDefault="009A24C3" w14:paraId="0FD4DCA2" w14:textId="77777777">
      <w:r>
        <w:continuationSeparator/>
      </w:r>
    </w:p>
    <w:p w:rsidR="009A24C3" w:rsidRDefault="009A24C3" w14:paraId="7420E3A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5B2" w:rsidRDefault="005D55B2" w14:paraId="4BC9B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27C" w:rsidRDefault="00002F00" w14:paraId="624EB584" w14:textId="67F8F4A6">
    <w:pPr>
      <w:pStyle w:val="Footer"/>
      <w:jc w:val="center"/>
    </w:pPr>
    <w:r>
      <w:fldChar w:fldCharType="begin"/>
    </w:r>
    <w:r>
      <w:instrText xml:space="preserve"> PAGE   \* MERGEFORMAT </w:instrText>
    </w:r>
    <w:r>
      <w:fldChar w:fldCharType="separate"/>
    </w:r>
    <w:r>
      <w:t>2</w:t>
    </w:r>
    <w:r>
      <w:rPr>
        <w:noProof/>
      </w:rPr>
      <w:fldChar w:fldCharType="end"/>
    </w:r>
  </w:p>
  <w:p w:rsidR="00DF027C" w:rsidRDefault="00DF027C" w14:paraId="009671B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002F00" w:rsidRDefault="00002F00" w14:paraId="09F6D0EA" w14:textId="5A6DFAD1">
    <w:pPr>
      <w:pStyle w:val="Footer"/>
    </w:pPr>
    <w:r>
      <w:rPr>
        <w:noProof/>
      </w:rPr>
      <mc:AlternateContent>
        <mc:Choice Requires="wps">
          <w:drawing>
            <wp:anchor distT="0" distB="0" distL="114300" distR="114300" simplePos="0" relativeHeight="251658752" behindDoc="1" locked="0" layoutInCell="1" allowOverlap="1" wp14:anchorId="483C185D" wp14:editId="3FC6DF1C">
              <wp:simplePos x="0" y="0"/>
              <wp:positionH relativeFrom="column">
                <wp:posOffset>-731520</wp:posOffset>
              </wp:positionH>
              <wp:positionV relativeFrom="paragraph">
                <wp:posOffset>-2959735</wp:posOffset>
              </wp:positionV>
              <wp:extent cx="7763256" cy="3373665"/>
              <wp:effectExtent l="0" t="0" r="9525" b="0"/>
              <wp:wrapNone/>
              <wp:docPr id="11" name="Rectangle 11" descr="Colored rectangle"/>
              <wp:cNvGraphicFramePr/>
              <a:graphic xmlns:a="http://schemas.openxmlformats.org/drawingml/2006/main">
                <a:graphicData uri="http://schemas.microsoft.com/office/word/2010/wordprocessingShape">
                  <wps:wsp>
                    <wps:cNvSpPr/>
                    <wps:spPr>
                      <a:xfrm>
                        <a:off x="0" y="0"/>
                        <a:ext cx="7763256" cy="3373665"/>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rect id="Rectangle 11" style="position:absolute;margin-left:-57.6pt;margin-top:-233.05pt;width:611.3pt;height:265.65pt;z-index:-251657728;visibility:visible;mso-wrap-style:square;mso-wrap-distance-left:9pt;mso-wrap-distance-top:0;mso-wrap-distance-right:9pt;mso-wrap-distance-bottom:0;mso-position-horizontal:absolute;mso-position-horizontal-relative:text;mso-position-vertical:absolute;mso-position-vertical-relative:text;v-text-anchor:middle" alt="Colored rectangle" o:spid="_x0000_s1026" fillcolor="#34aba2 [3206]" stroked="f" strokeweight="2pt" w14:anchorId="153B97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4C3" w:rsidRDefault="009A24C3" w14:paraId="15E01E15" w14:textId="77777777">
      <w:r>
        <w:separator/>
      </w:r>
    </w:p>
    <w:p w:rsidR="009A24C3" w:rsidRDefault="009A24C3" w14:paraId="51EEBE48" w14:textId="77777777"/>
  </w:footnote>
  <w:footnote w:type="continuationSeparator" w:id="0">
    <w:p w:rsidR="009A24C3" w:rsidRDefault="009A24C3" w14:paraId="4C7DFB46" w14:textId="77777777">
      <w:r>
        <w:continuationSeparator/>
      </w:r>
    </w:p>
    <w:p w:rsidR="009A24C3" w:rsidRDefault="009A24C3" w14:paraId="181D9CE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5B2" w:rsidRDefault="005D55B2" w14:paraId="3BECE7D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bottom w:val="single" w:color="34ABA2" w:themeColor="accent3" w:sz="36" w:space="0"/>
      </w:tblBorders>
      <w:tblCellMar>
        <w:left w:w="0" w:type="dxa"/>
        <w:right w:w="0" w:type="dxa"/>
      </w:tblCellMar>
      <w:tblLook w:val="0000" w:firstRow="0" w:lastRow="0" w:firstColumn="0" w:lastColumn="0" w:noHBand="0" w:noVBand="0"/>
      <w:tblDescription w:val="Header layout"/>
    </w:tblPr>
    <w:tblGrid>
      <w:gridCol w:w="9990"/>
    </w:tblGrid>
    <w:tr w:rsidR="00D077E9" w:rsidTr="005D55B2" w14:paraId="438B7EA3" w14:textId="77777777">
      <w:trPr>
        <w:trHeight w:val="259" w:hRule="exact"/>
      </w:trPr>
      <w:tc>
        <w:tcPr>
          <w:tcW w:w="9990" w:type="dxa"/>
        </w:tcPr>
        <w:p w:rsidR="00D077E9" w:rsidRDefault="00D077E9" w14:paraId="7E815AF6" w14:textId="19C3AFE7">
          <w:pPr>
            <w:pStyle w:val="Header"/>
          </w:pPr>
        </w:p>
      </w:tc>
    </w:tr>
  </w:tbl>
  <w:p w:rsidR="00D077E9" w:rsidP="00D077E9" w:rsidRDefault="00D077E9" w14:paraId="5986030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6337B" w:rsidRDefault="00002F00" w14:paraId="2C961035" w14:textId="67F2FFC8">
    <w:pPr>
      <w:pStyle w:val="Header"/>
    </w:pPr>
    <w:r>
      <w:rPr>
        <w:noProof/>
      </w:rPr>
      <w:drawing>
        <wp:anchor distT="0" distB="0" distL="114300" distR="114300" simplePos="0" relativeHeight="251656704" behindDoc="1" locked="0" layoutInCell="1" allowOverlap="1" wp14:anchorId="3BB9F08C" wp14:editId="631FDF71">
          <wp:simplePos x="0" y="0"/>
          <wp:positionH relativeFrom="column">
            <wp:posOffset>-750570</wp:posOffset>
          </wp:positionH>
          <wp:positionV relativeFrom="paragraph">
            <wp:posOffset>-457200</wp:posOffset>
          </wp:positionV>
          <wp:extent cx="7763256" cy="6682574"/>
          <wp:effectExtent l="0" t="0" r="0" b="4445"/>
          <wp:wrapNone/>
          <wp:docPr id="19" name="Picture 19"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treet view with city buildings, market and street sings"/>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3256" cy="6682574"/>
                  </a:xfrm>
                  <a:prstGeom prst="rect">
                    <a:avLst/>
                  </a:prstGeom>
                </pic:spPr>
              </pic:pic>
            </a:graphicData>
          </a:graphic>
        </wp:anchor>
      </w:drawing>
    </w:r>
    <w:r>
      <w:rPr>
        <w:noProof/>
      </w:rPr>
      <mc:AlternateContent>
        <mc:Choice Requires="wps">
          <w:drawing>
            <wp:anchor distT="0" distB="0" distL="114300" distR="114300" simplePos="0" relativeHeight="251657728" behindDoc="0" locked="0" layoutInCell="1" allowOverlap="1" wp14:anchorId="704B7B1D" wp14:editId="412B6177">
              <wp:simplePos x="0" y="0"/>
              <wp:positionH relativeFrom="column">
                <wp:posOffset>-188595</wp:posOffset>
              </wp:positionH>
              <wp:positionV relativeFrom="paragraph">
                <wp:posOffset>457200</wp:posOffset>
              </wp:positionV>
              <wp:extent cx="3939540" cy="8265795"/>
              <wp:effectExtent l="0" t="0" r="3810" b="1905"/>
              <wp:wrapNone/>
              <wp:docPr id="13" name="Rectangle 13" descr="White rectangle for text on cover"/>
              <wp:cNvGraphicFramePr/>
              <a:graphic xmlns:a="http://schemas.openxmlformats.org/drawingml/2006/main">
                <a:graphicData uri="http://schemas.microsoft.com/office/word/2010/wordprocessingShape">
                  <wps:wsp>
                    <wps:cNvSpPr/>
                    <wps:spPr>
                      <a:xfrm>
                        <a:off x="0" y="0"/>
                        <a:ext cx="3939540" cy="8265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13" style="position:absolute;margin-left:-14.85pt;margin-top:36pt;width:310.2pt;height:650.85pt;z-index:251659264;visibility:visible;mso-wrap-style:square;mso-wrap-distance-left:9pt;mso-wrap-distance-top:0;mso-wrap-distance-right:9pt;mso-wrap-distance-bottom:0;mso-position-horizontal:absolute;mso-position-horizontal-relative:text;mso-position-vertical:absolute;mso-position-vertical-relative:text;v-text-anchor:middle" alt="White rectangle for text on cover" o:spid="_x0000_s1026" fillcolor="white [3212]" stroked="f" strokeweight="2pt" w14:anchorId="5386B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"/>
          </w:pict>
        </mc:Fallback>
      </mc:AlternateContent>
    </w:r>
    <w:r w:rsidR="6F0BDE69">
      <w:rPr/>
      <w:t/>
    </w:r>
    <w:r w:rsidR="0CB3D934">
      <w:rPr/>
      <w:t/>
    </w: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2F"/>
    <w:rsid w:val="00002F00"/>
    <w:rsid w:val="0002482E"/>
    <w:rsid w:val="00050324"/>
    <w:rsid w:val="000A0150"/>
    <w:rsid w:val="000E63C9"/>
    <w:rsid w:val="00130E9D"/>
    <w:rsid w:val="00150A6D"/>
    <w:rsid w:val="00185B35"/>
    <w:rsid w:val="001F2BC8"/>
    <w:rsid w:val="001F5F6B"/>
    <w:rsid w:val="00243EBC"/>
    <w:rsid w:val="00246A35"/>
    <w:rsid w:val="00284348"/>
    <w:rsid w:val="002F51F5"/>
    <w:rsid w:val="00312137"/>
    <w:rsid w:val="00330359"/>
    <w:rsid w:val="0033762F"/>
    <w:rsid w:val="00366C7E"/>
    <w:rsid w:val="003778F7"/>
    <w:rsid w:val="00384EA3"/>
    <w:rsid w:val="003A39A1"/>
    <w:rsid w:val="003C2191"/>
    <w:rsid w:val="003D3863"/>
    <w:rsid w:val="004110DE"/>
    <w:rsid w:val="0044085A"/>
    <w:rsid w:val="0046337B"/>
    <w:rsid w:val="004B21A5"/>
    <w:rsid w:val="005037F0"/>
    <w:rsid w:val="00516A86"/>
    <w:rsid w:val="005275F6"/>
    <w:rsid w:val="00572102"/>
    <w:rsid w:val="005D55B2"/>
    <w:rsid w:val="005F1BB0"/>
    <w:rsid w:val="00656C4D"/>
    <w:rsid w:val="006E5716"/>
    <w:rsid w:val="007302B3"/>
    <w:rsid w:val="00730733"/>
    <w:rsid w:val="00730E3A"/>
    <w:rsid w:val="00736AAF"/>
    <w:rsid w:val="00765B2A"/>
    <w:rsid w:val="00783A34"/>
    <w:rsid w:val="007C6B52"/>
    <w:rsid w:val="007D16C5"/>
    <w:rsid w:val="00862FE4"/>
    <w:rsid w:val="0086389A"/>
    <w:rsid w:val="0087605E"/>
    <w:rsid w:val="008B1FEE"/>
    <w:rsid w:val="00903C32"/>
    <w:rsid w:val="00916B16"/>
    <w:rsid w:val="009173B9"/>
    <w:rsid w:val="0093335D"/>
    <w:rsid w:val="0093613E"/>
    <w:rsid w:val="00943026"/>
    <w:rsid w:val="00966B81"/>
    <w:rsid w:val="009A24C3"/>
    <w:rsid w:val="009C7720"/>
    <w:rsid w:val="00A23AFA"/>
    <w:rsid w:val="00A31B3E"/>
    <w:rsid w:val="00A532F3"/>
    <w:rsid w:val="00A8489E"/>
    <w:rsid w:val="00AC29F3"/>
    <w:rsid w:val="00B231E5"/>
    <w:rsid w:val="00C02B87"/>
    <w:rsid w:val="00C4086D"/>
    <w:rsid w:val="00CA1896"/>
    <w:rsid w:val="00CB5B28"/>
    <w:rsid w:val="00CF5371"/>
    <w:rsid w:val="00D0323A"/>
    <w:rsid w:val="00D0559F"/>
    <w:rsid w:val="00D077E9"/>
    <w:rsid w:val="00D42CB7"/>
    <w:rsid w:val="00D5413D"/>
    <w:rsid w:val="00D570A9"/>
    <w:rsid w:val="00D70D02"/>
    <w:rsid w:val="00D770C7"/>
    <w:rsid w:val="00D806D8"/>
    <w:rsid w:val="00D86945"/>
    <w:rsid w:val="00D90290"/>
    <w:rsid w:val="00DD152F"/>
    <w:rsid w:val="00DE213F"/>
    <w:rsid w:val="00DF027C"/>
    <w:rsid w:val="00E00A32"/>
    <w:rsid w:val="00E057CF"/>
    <w:rsid w:val="00E22ACD"/>
    <w:rsid w:val="00E36A9E"/>
    <w:rsid w:val="00E620B0"/>
    <w:rsid w:val="00E81B40"/>
    <w:rsid w:val="00EF555B"/>
    <w:rsid w:val="00F027BB"/>
    <w:rsid w:val="00F11DCF"/>
    <w:rsid w:val="00F162EA"/>
    <w:rsid w:val="00F25458"/>
    <w:rsid w:val="00F52D27"/>
    <w:rsid w:val="00F83527"/>
    <w:rsid w:val="00FD583F"/>
    <w:rsid w:val="00FD7488"/>
    <w:rsid w:val="00FE479A"/>
    <w:rsid w:val="00FF16B4"/>
    <w:rsid w:val="034BA791"/>
    <w:rsid w:val="05C88CAE"/>
    <w:rsid w:val="06A4EAE4"/>
    <w:rsid w:val="06EAEC34"/>
    <w:rsid w:val="0CB3D934"/>
    <w:rsid w:val="1C1B4CA7"/>
    <w:rsid w:val="2A8B585F"/>
    <w:rsid w:val="366CDBDA"/>
    <w:rsid w:val="40FF8FFC"/>
    <w:rsid w:val="438C8093"/>
    <w:rsid w:val="47BDC0EE"/>
    <w:rsid w:val="4AC7E18F"/>
    <w:rsid w:val="51406870"/>
    <w:rsid w:val="53DB6C41"/>
    <w:rsid w:val="54184053"/>
    <w:rsid w:val="577BE9A9"/>
    <w:rsid w:val="6259B1ED"/>
    <w:rsid w:val="6E18D9B9"/>
    <w:rsid w:val="6F0BDE69"/>
    <w:rsid w:val="7084742E"/>
    <w:rsid w:val="7774D916"/>
    <w:rsid w:val="7B9DE5C2"/>
    <w:rsid w:val="7F76AA44"/>
    <w:rsid w:val="7F881726"/>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EAEC34"/>
  <w15:docId w15:val="{ce0e68f2-5943-45fc-a1dd-04528098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7" w:qFormat="1"/>
    <w:lsdException w:name="heading 2" w:uiPriority="4" w:qFormat="1"/>
    <w:lsdException w:name="heading 3" w:uiPriority="5" w:semiHidden="1" w:unhideWhenUsed="1" w:qFormat="1"/>
    <w:lsdException w:name="heading 4" w:uiPriority="1" w:semiHidden="1" w:unhideWhenUsed="1" w:qFormat="1"/>
    <w:lsdException w:name="heading 5" w:uiPriority="1" w:semiHidden="1" w:unhideWhenUsed="1" w:qFormat="1"/>
    <w:lsdException w:name="heading 6" w:uiPriority="1" w:semiHidden="1" w:unhideWhenUsed="1" w:qFormat="1"/>
    <w:lsdException w:name="heading 7" w:uiPriority="1" w:semiHidden="1" w:unhideWhenUsed="1" w:qFormat="1"/>
    <w:lsdException w:name="heading 8" w:uiPriority="1" w:semiHidden="1" w:unhideWhenUsed="1" w:qFormat="1"/>
    <w:lsdException w:name="heading 9" w:uiPriority="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semiHidden="1" w:unhideWhenUsed="1" w:qFormat="1"/>
    <w:lsdException w:name="Hyperlink" w:semiHidden="1" w:unhideWhenUsed="1"/>
    <w:lsdException w:name="FollowedHyperlink" w:semiHidden="1" w:unhideWhenUsed="1"/>
    <w:lsdException w:name="Strong" w:uiPriority="2" w:semiHidden="1" w:unhideWhenUsed="1" w:qFormat="1"/>
    <w:lsdException w:name="Emphasis" w:uiPriority="2"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hAnsiTheme="majorHAnsi" w:eastAsiaTheme="majorEastAsia"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hAnsiTheme="majorHAnsi" w:eastAsiaTheme="majorEastAsia" w:cstheme="majorBidi"/>
      <w:bCs/>
      <w:sz w:val="72"/>
      <w:szCs w:val="52"/>
    </w:rPr>
  </w:style>
  <w:style w:type="character" w:styleId="TitleChar" w:customStyle="1">
    <w:name w:val="Title Char"/>
    <w:basedOn w:val="DefaultParagraphFont"/>
    <w:link w:val="Title"/>
    <w:uiPriority w:val="1"/>
    <w:rsid w:val="00D86945"/>
    <w:rPr>
      <w:rFonts w:asciiTheme="majorHAnsi" w:hAnsiTheme="majorHAnsi" w:eastAsiaTheme="majorEastAsia"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hAnchor="margin" w:vAnchor="text" w:y="1167"/>
    </w:pPr>
    <w:rPr>
      <w:b w:val="0"/>
      <w:caps/>
      <w:spacing w:val="20"/>
      <w:sz w:val="32"/>
    </w:rPr>
  </w:style>
  <w:style w:type="character" w:styleId="SubtitleChar" w:customStyle="1">
    <w:name w:val="Subtitle Char"/>
    <w:basedOn w:val="DefaultParagraphFont"/>
    <w:link w:val="Subtitle"/>
    <w:uiPriority w:val="2"/>
    <w:rsid w:val="00D86945"/>
    <w:rPr>
      <w:rFonts w:eastAsiaTheme="minorEastAsia"/>
      <w:caps/>
      <w:color w:val="082A75" w:themeColor="text2"/>
      <w:spacing w:val="20"/>
      <w:sz w:val="32"/>
      <w:szCs w:val="22"/>
    </w:rPr>
  </w:style>
  <w:style w:type="character" w:styleId="Heading1Char" w:customStyle="1">
    <w:name w:val="Heading 1 Char"/>
    <w:basedOn w:val="DefaultParagraphFont"/>
    <w:link w:val="Heading1"/>
    <w:uiPriority w:val="4"/>
    <w:rsid w:val="00D077E9"/>
    <w:rPr>
      <w:rFonts w:asciiTheme="majorHAnsi" w:hAnsiTheme="majorHAnsi" w:eastAsiaTheme="majorEastAsia" w:cstheme="majorBidi"/>
      <w:b/>
      <w:color w:val="061F57" w:themeColor="text2" w:themeShade="BF"/>
      <w:kern w:val="28"/>
      <w:sz w:val="52"/>
      <w:szCs w:val="32"/>
    </w:rPr>
  </w:style>
  <w:style w:type="paragraph" w:styleId="Header">
    <w:name w:val="header"/>
    <w:basedOn w:val="Normal"/>
    <w:link w:val="HeaderChar"/>
    <w:uiPriority w:val="8"/>
    <w:unhideWhenUsed/>
    <w:rsid w:val="005D55B2"/>
    <w:rPr>
      <w:sz w:val="22"/>
    </w:rPr>
  </w:style>
  <w:style w:type="character" w:styleId="HeaderChar" w:customStyle="1">
    <w:name w:val="Header Char"/>
    <w:basedOn w:val="DefaultParagraphFont"/>
    <w:link w:val="Header"/>
    <w:uiPriority w:val="8"/>
    <w:rsid w:val="005D55B2"/>
    <w:rPr>
      <w:rFonts w:eastAsiaTheme="minorEastAsia"/>
      <w:b/>
      <w:color w:val="082A75" w:themeColor="text2"/>
      <w:sz w:val="22"/>
      <w:szCs w:val="22"/>
    </w:rPr>
  </w:style>
  <w:style w:type="paragraph" w:styleId="Footer">
    <w:name w:val="footer"/>
    <w:basedOn w:val="Normal"/>
    <w:link w:val="FooterChar"/>
    <w:uiPriority w:val="99"/>
    <w:unhideWhenUsed/>
    <w:rsid w:val="005037F0"/>
  </w:style>
  <w:style w:type="character" w:styleId="FooterChar" w:customStyle="1">
    <w:name w:val="Footer Char"/>
    <w:basedOn w:val="DefaultParagraphFont"/>
    <w:link w:val="Footer"/>
    <w:uiPriority w:val="99"/>
    <w:rsid w:val="005037F0"/>
    <w:rPr>
      <w:sz w:val="24"/>
      <w:szCs w:val="24"/>
    </w:rPr>
  </w:style>
  <w:style w:type="paragraph" w:styleId="Name" w:customStyle="1">
    <w:name w:val="Name"/>
    <w:basedOn w:val="Normal"/>
    <w:uiPriority w:val="3"/>
    <w:qFormat/>
    <w:rsid w:val="00B231E5"/>
    <w:pPr>
      <w:spacing w:line="240" w:lineRule="auto"/>
      <w:jc w:val="right"/>
    </w:pPr>
  </w:style>
  <w:style w:type="character" w:styleId="Heading2Char" w:customStyle="1">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unhideWhenUsed/>
    <w:rsid w:val="00D86945"/>
    <w:rPr>
      <w:color w:val="808080"/>
    </w:rPr>
  </w:style>
  <w:style w:type="paragraph" w:styleId="Content" w:customStyle="1">
    <w:name w:val="Content"/>
    <w:basedOn w:val="Normal"/>
    <w:link w:val="ContentChar"/>
    <w:qFormat/>
    <w:rsid w:val="00DF027C"/>
    <w:rPr>
      <w:b w:val="0"/>
    </w:rPr>
  </w:style>
  <w:style w:type="paragraph" w:styleId="EmphasisText" w:customStyle="1">
    <w:name w:val="Emphasis Text"/>
    <w:basedOn w:val="Normal"/>
    <w:link w:val="EmphasisTextChar"/>
    <w:qFormat/>
    <w:rsid w:val="00DF027C"/>
  </w:style>
  <w:style w:type="character" w:styleId="ContentChar" w:customStyle="1">
    <w:name w:val="Content Char"/>
    <w:basedOn w:val="DefaultParagraphFont"/>
    <w:link w:val="Content"/>
    <w:rsid w:val="00DF027C"/>
    <w:rPr>
      <w:rFonts w:eastAsiaTheme="minorEastAsia"/>
      <w:color w:val="082A75" w:themeColor="text2"/>
      <w:sz w:val="28"/>
      <w:szCs w:val="22"/>
    </w:rPr>
  </w:style>
  <w:style w:type="character" w:styleId="EmphasisTextChar" w:customStyle="1">
    <w:name w:val="Emphasis Text Char"/>
    <w:basedOn w:val="DefaultParagraphFont"/>
    <w:link w:val="EmphasisText"/>
    <w:rsid w:val="00DF027C"/>
    <w:rPr>
      <w:rFonts w:eastAsiaTheme="minorEastAsia"/>
      <w:b/>
      <w:color w:val="082A75" w:themeColor="text2"/>
      <w:sz w:val="28"/>
      <w:szCs w:val="2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webSettings" Target="webSettings.xml" Id="rId3" /><Relationship Type="http://schemas.openxmlformats.org/officeDocument/2006/relationships/header" Target="header3.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2.xml" Id="rId11"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footnotes" Target="footnote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numbering" Target="/word/numbering.xml" Id="Ra989be58424b45ec" /><Relationship Type="http://schemas.openxmlformats.org/officeDocument/2006/relationships/hyperlink" Target="https://www.bbc.co.uk/news/av/uk-england-48625134/birmingham-and-stratford-on-avon-get-more-steam-trains" TargetMode="External" Id="R567a60ba75cb4cbf" /><Relationship Type="http://schemas.openxmlformats.org/officeDocument/2006/relationships/hyperlink" Target="https://communityrail.org.uk/wp-content/uploads/2018/02/Tourism-partnerships-guidance-2017.pdf" TargetMode="External" Id="Rfd25359cd68847d0" /><Relationship Type="http://schemas.openxmlformats.org/officeDocument/2006/relationships/hyperlink" Target="https://www.dailysabah.com/tourism/2019/05/31/seeking-to-boost-railway-tourism-new-tourist-only-eastern-express-hits-the-rails" TargetMode="External" Id="R5ee2370704364e35" /><Relationship Type="http://schemas.openxmlformats.org/officeDocument/2006/relationships/hyperlink" Target="https://www.dcrp.org.uk/" TargetMode="External" Id="Rd3ae2182cdac47eb" /><Relationship Type="http://schemas.openxmlformats.org/officeDocument/2006/relationships/hyperlink" Target="https://www.dcrp.org.uk/creativitea-trains/" TargetMode="External" Id="R848ebca197774830" /><Relationship Type="http://schemas.openxmlformats.org/officeDocument/2006/relationships/hyperlink" Target="https://www.dcrp.org.uk/looe-valley-line-heritage-project/" TargetMode="External" Id="R4390e3af531f42f8" /><Relationship Type="http://schemas.openxmlformats.org/officeDocument/2006/relationships/hyperlink" Target="https://gov.wales/sites/default/files/publications/2017-09/wales-transport-strategy.pdf" TargetMode="External" Id="Re7a097d330764f1b" /><Relationship Type="http://schemas.openxmlformats.org/officeDocument/2006/relationships/hyperlink" Target="https://gov.wales/integrated-transport-wales-report-2013" TargetMode="External" Id="R1d94f73364554c12" /><Relationship Type="http://schemas.openxmlformats.org/officeDocument/2006/relationships/hyperlink" Target="https://gov.wales/cardiff-airport-our-role" TargetMode="External" Id="R570ecfb639b74ce6" /><Relationship Type="http://schemas.openxmlformats.org/officeDocument/2006/relationships/hyperlink" Target="http://www.senedd.assembly.wales/mgIssueHistoryHome.aspx?IId=5750" TargetMode="External" Id="R52c131ae17604f15" /><Relationship Type="http://schemas.openxmlformats.org/officeDocument/2006/relationships/hyperlink" Target="https://gov.wales/active-travel-action-plan" TargetMode="External" Id="R81155e73a5a547a9" /><Relationship Type="http://schemas.openxmlformats.org/officeDocument/2006/relationships/hyperlink" Target="https://futuregenerations.wales/about-us/future-generations-act/2015" TargetMode="External" Id="R2657ef840a184120" /><Relationship Type="http://schemas.openxmlformats.org/officeDocument/2006/relationships/hyperlink" Target="https://gov.wales/tourism-strategy-partnership-growth" TargetMode="External" Id="R39468b40528e44b5" /><Relationship Type="http://schemas.openxmlformats.org/officeDocument/2006/relationships/hyperlink" Target="https://www.theguardian.com/travel/2018/dec/22/best-travel-discoveries-of-2018-guardianwriters?fbclid=IwAR3lwiXJBbgecDt1rts__-nJU-sPwlou6ZVMfml-hCGNUywXMUKA5MqP95U" TargetMode="External" Id="R629ef5c2f0964d50" /><Relationship Type="http://schemas.openxmlformats.org/officeDocument/2006/relationships/hyperlink" Target="https://www.heart-of-wales.co.uk/experiences" TargetMode="External" Id="Rfc3a0b1beb954b01" /><Relationship Type="http://schemas.openxmlformats.org/officeDocument/2006/relationships/hyperlink" Target="https://www.itf-oecd.org/sites/default/files/docs/dp201515.pdf" TargetMode="External" Id="R00f12e50c2e54cf2" /><Relationship Type="http://schemas.openxmlformats.org/officeDocument/2006/relationships/hyperlink" Target="https://www.luggagetransfers.co.uk/wales/pembrokeshire-coast-path" TargetMode="External" Id="R73b7dae6be864183" /><Relationship Type="http://schemas.openxmlformats.org/officeDocument/2006/relationships/hyperlink" Target="https://www.raileurope.com/train/glacier-express-7528" TargetMode="External" Id="Re4649870b09948e4" /><Relationship Type="http://schemas.openxmlformats.org/officeDocument/2006/relationships/hyperlink" Target="https://www.santandercycles.co.uk" TargetMode="External" Id="Rd06320e0ffb54d4a" /><Relationship Type="http://schemas.openxmlformats.org/officeDocument/2006/relationships/hyperlink" Target="https://www.scotrail.co.uk/plan-your-journey/cycling" TargetMode="External" Id="R01d61fbd84724652" /><Relationship Type="http://schemas.openxmlformats.org/officeDocument/2006/relationships/hyperlink" Target="https://www.scotrail.co.uk/tickets/combined-tickets-travel-passes" TargetMode="External" Id="Rf8dcfe733da74073" /><Relationship Type="http://schemas.openxmlformats.org/officeDocument/2006/relationships/hyperlink" Target="https://www.sustrans.org.uk/policy" TargetMode="External" Id="Ra28c916bf80c483b" /><Relationship Type="http://schemas.openxmlformats.org/officeDocument/2006/relationships/hyperlink" Target="https://www.sustrans.org.uk/about-us/our-work-in-wales/" TargetMode="External" Id="R482a0011ab6549a2" /><Relationship Type="http://schemas.openxmlformats.org/officeDocument/2006/relationships/hyperlink" Target="https://www.sustrans.org.uk/our-blog/get-active/2019/everyday-walking-and-cycling/combining-cycling-and-train-travel/" TargetMode="External" Id="R0f3b193aed9040ca" /><Relationship Type="http://schemas.openxmlformats.org/officeDocument/2006/relationships/hyperlink" Target="https://www.westhighlandcrp.com/the-line-for-walking/" TargetMode="External" Id="Racc2f1be15734d18" /><Relationship Type="http://schemas.openxmlformats.org/officeDocument/2006/relationships/hyperlink" Target="https://www.wttc.org/-/media/files/reports/economic-impact-research/regions-2019/world2019.pdf" TargetMode="External" Id="R1514aa36f748434f" /></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keywords/>
  <lastPrinted>2006-08-01T17:47:00.0000000Z</lastPrinted>
  <dcterms:created xsi:type="dcterms:W3CDTF">2019-11-20T12:25:54.1024780Z</dcterms:created>
  <dcterms:modified xsi:type="dcterms:W3CDTF">2019-12-01T21:35:17.0247705Z</dcterms:modified>
  <version/>
  <dc:creator>Rebecca Lloyd (1810949)</dc:creator>
  <lastModifiedBy>Rebecca Lloyd (1810949)</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Anumol@vidyatech.com</vt:lpwstr>
  </property>
  <property fmtid="{D5CDD505-2E9C-101B-9397-08002B2CF9AE}" pid="6" name="MSIP_Label_f42aa342-8706-4288-bd11-ebb85995028c_SetDate">
    <vt:lpwstr>2018-06-28T05:37:31.5709325Z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