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-836848528"/>
        <w:docPartObj>
          <w:docPartGallery w:val="Bibliographies"/>
          <w:docPartUnique/>
        </w:docPartObj>
      </w:sdtPr>
      <w:sdtContent>
        <w:p w14:paraId="6F8981C9" w14:textId="77777777" w:rsidR="00873714" w:rsidRDefault="00873714" w:rsidP="0087371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944F4CF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Aubrey, K. &amp; Riley , A., 2022. </w:t>
              </w:r>
              <w:r>
                <w:rPr>
                  <w:i/>
                  <w:iCs/>
                  <w:noProof/>
                  <w:lang w:val="en-US"/>
                </w:rPr>
                <w:t xml:space="preserve">Uanderstanding and using educational theories. </w:t>
              </w:r>
              <w:r>
                <w:rPr>
                  <w:noProof/>
                  <w:lang w:val="en-US"/>
                </w:rPr>
                <w:t>3rd ed. s.l.:SAGE.</w:t>
              </w:r>
            </w:p>
            <w:p w14:paraId="3570552F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BERA, 2019. </w:t>
              </w:r>
              <w:r>
                <w:rPr>
                  <w:i/>
                  <w:iCs/>
                  <w:noProof/>
                  <w:lang w:val="en-US"/>
                </w:rPr>
                <w:t xml:space="preserve">BERA guidelines.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https://www.bera.ac.uk</w:t>
              </w:r>
              <w:r>
                <w:rPr>
                  <w:noProof/>
                  <w:lang w:val="en-US"/>
                </w:rPr>
                <w:br/>
                <w:t>[Accessed 26 4 2024].</w:t>
              </w:r>
            </w:p>
            <w:p w14:paraId="3180B774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End Child Poverty, 2022. </w:t>
              </w:r>
              <w:r>
                <w:rPr>
                  <w:i/>
                  <w:iCs/>
                  <w:noProof/>
                  <w:lang w:val="en-US"/>
                </w:rPr>
                <w:t xml:space="preserve">Child Poverty Statistics - End Child Poverty.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https://endchildpoverty.org.uk/child-poverty/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320AACA4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2013. </w:t>
              </w:r>
              <w:r>
                <w:rPr>
                  <w:i/>
                  <w:iCs/>
                  <w:noProof/>
                  <w:lang w:val="en-US"/>
                </w:rPr>
                <w:t xml:space="preserve">A report on Mount Stuart Primary Adelaide Street Butetown Cardiff CF10 5BS Date of inspection: June 2013 by Estyn, Her Majesty's Inspectorate for Education and Training in Wales, </w:t>
              </w:r>
              <w:r>
                <w:rPr>
                  <w:noProof/>
                  <w:lang w:val="en-US"/>
                </w:rPr>
                <w:t>s.l.: ESTYN.</w:t>
              </w:r>
            </w:p>
            <w:p w14:paraId="5E8DDEB3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2020. </w:t>
              </w:r>
              <w:r>
                <w:rPr>
                  <w:i/>
                  <w:iCs/>
                  <w:noProof/>
                  <w:lang w:val="en-US"/>
                </w:rPr>
                <w:t xml:space="preserve">Community schools: families and communities at the heart of life , </w:t>
              </w:r>
              <w:r>
                <w:rPr>
                  <w:noProof/>
                  <w:lang w:val="en-US"/>
                </w:rPr>
                <w:t>s.l.: s.n.</w:t>
              </w:r>
            </w:p>
            <w:p w14:paraId="03A5720A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2020. </w:t>
              </w:r>
              <w:r>
                <w:rPr>
                  <w:i/>
                  <w:iCs/>
                  <w:noProof/>
                  <w:lang w:val="en-US"/>
                </w:rPr>
                <w:t xml:space="preserve">working in partnership with parents and the community , </w:t>
              </w:r>
              <w:r>
                <w:rPr>
                  <w:noProof/>
                  <w:lang w:val="en-US"/>
                </w:rPr>
                <w:t>s.l.: ESTYN.</w:t>
              </w:r>
            </w:p>
            <w:p w14:paraId="7D14AA84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GOV.WALES, 2022. </w:t>
              </w:r>
              <w:r>
                <w:rPr>
                  <w:i/>
                  <w:iCs/>
                  <w:noProof/>
                  <w:lang w:val="en-US"/>
                </w:rPr>
                <w:t xml:space="preserve">Schools' census results feburary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https://www.gov.wales/schools-census-results-february-2022-html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1CDE95B2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gray, c. &amp; MacBlain, S., 2015. </w:t>
              </w:r>
              <w:r>
                <w:rPr>
                  <w:i/>
                  <w:iCs/>
                  <w:noProof/>
                  <w:lang w:val="en-US"/>
                </w:rPr>
                <w:t xml:space="preserve">Learning theories in childhood. </w:t>
              </w:r>
              <w:r>
                <w:rPr>
                  <w:noProof/>
                  <w:lang w:val="en-US"/>
                </w:rPr>
                <w:t>2nd ed. s.l.:SAGE.</w:t>
              </w:r>
            </w:p>
            <w:p w14:paraId="22219E5D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Hale, M., 2018. </w:t>
              </w:r>
              <w:r>
                <w:rPr>
                  <w:i/>
                  <w:iCs/>
                  <w:noProof/>
                  <w:lang w:val="en-US"/>
                </w:rPr>
                <w:t xml:space="preserve">The benefits of family and community engagement.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https://www.hanoverresearch.com/insights-blog/top-benefits-of-family-and-community-engagement/?org=k-12-education</w:t>
              </w:r>
              <w:r>
                <w:rPr>
                  <w:noProof/>
                  <w:lang w:val="en-US"/>
                </w:rPr>
                <w:br/>
                <w:t>[Accessed 26 4 2024].</w:t>
              </w:r>
            </w:p>
            <w:p w14:paraId="7EC5214F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hwb, 2022. </w:t>
              </w:r>
              <w:r>
                <w:rPr>
                  <w:i/>
                  <w:iCs/>
                  <w:noProof/>
                  <w:lang w:val="en-US"/>
                </w:rPr>
                <w:t xml:space="preserve">curriculum for 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https://hwb.gov.wales/curriculum-for-wales/health-and-well-being/descriptions-of-learning/</w:t>
              </w:r>
              <w:r>
                <w:rPr>
                  <w:noProof/>
                  <w:lang w:val="en-US"/>
                </w:rPr>
                <w:br/>
                <w:t>[Accessed 26 4 2024].</w:t>
              </w:r>
            </w:p>
            <w:p w14:paraId="6B9BD77F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IPPR, 2024. </w:t>
              </w:r>
              <w:r>
                <w:rPr>
                  <w:i/>
                  <w:iCs/>
                  <w:noProof/>
                  <w:lang w:val="en-US"/>
                </w:rPr>
                <w:t xml:space="preserve">Estimating poverty impacts of the coronavirus pandemic.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https://www.ippr.org/articles/estimating-poverty-impacts-of-coronavirus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54A71075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Jenn, C., 2006. </w:t>
              </w:r>
              <w:r>
                <w:rPr>
                  <w:i/>
                  <w:iCs/>
                  <w:noProof/>
                  <w:lang w:val="en-US"/>
                </w:rPr>
                <w:t xml:space="preserve">Designing a questionnaire.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https://www.ncbi.nlm.nih.gov/pmc/articles/PMC4797036/#:~:text=In%20a%20survey%2C%20the%20researcher,within%20a%20period%20of%20time.</w:t>
              </w:r>
              <w:r>
                <w:rPr>
                  <w:noProof/>
                  <w:lang w:val="en-US"/>
                </w:rPr>
                <w:br/>
                <w:t>[Accessed 26 4 2024].</w:t>
              </w:r>
            </w:p>
            <w:p w14:paraId="282F32F2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Pound, L., 2009. </w:t>
              </w:r>
              <w:r>
                <w:rPr>
                  <w:i/>
                  <w:iCs/>
                  <w:noProof/>
                  <w:lang w:val="en-US"/>
                </w:rPr>
                <w:t xml:space="preserve">How children learn 3. </w:t>
              </w:r>
              <w:r>
                <w:rPr>
                  <w:noProof/>
                  <w:lang w:val="en-US"/>
                </w:rPr>
                <w:t>s.l.:Practical Preschool books.</w:t>
              </w:r>
            </w:p>
            <w:p w14:paraId="35C22A9B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prevention, Centre for disease control and, 2021. </w:t>
              </w:r>
              <w:r>
                <w:rPr>
                  <w:i/>
                  <w:iCs/>
                  <w:noProof/>
                  <w:lang w:val="en-US"/>
                </w:rPr>
                <w:t xml:space="preserve">Benefits of healthy eating.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https://www.cdc.gov/nutrition/resources-publications/benefits-of-healthy-eating.html</w:t>
              </w:r>
              <w:r>
                <w:rPr>
                  <w:noProof/>
                  <w:lang w:val="en-US"/>
                </w:rPr>
                <w:br/>
                <w:t>[Accessed 26 4 2024].</w:t>
              </w:r>
            </w:p>
            <w:p w14:paraId="74E95B17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The Cynefin Co, 2020. </w:t>
              </w:r>
              <w:r>
                <w:rPr>
                  <w:i/>
                  <w:iCs/>
                  <w:noProof/>
                  <w:lang w:val="en-US"/>
                </w:rPr>
                <w:t xml:space="preserve">Cynefin.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https://thecynefin.co/about-us/about-cynefin-framework/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375878F1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Trussell Trust , 2023. </w:t>
              </w:r>
              <w:r>
                <w:rPr>
                  <w:i/>
                  <w:iCs/>
                  <w:noProof/>
                  <w:lang w:val="en-US"/>
                </w:rPr>
                <w:t xml:space="preserve">Food banks.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https://www.trusselltrust.org/what-we-do/how-foodbanks-work/#:~:text=Our%20food%20bank%20network%20helps,health%20support%2C%20or%20benefits%20guidance%20.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58248B7E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Unicef, 2022. </w:t>
              </w:r>
              <w:r>
                <w:rPr>
                  <w:i/>
                  <w:iCs/>
                  <w:noProof/>
                  <w:lang w:val="en-US"/>
                </w:rPr>
                <w:t xml:space="preserve">UNCRC, </w:t>
              </w:r>
              <w:r>
                <w:rPr>
                  <w:noProof/>
                  <w:lang w:val="en-US"/>
                </w:rPr>
                <w:t>s.l.: UNICEF.</w:t>
              </w:r>
            </w:p>
            <w:p w14:paraId="0D0847BA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 , 2015. </w:t>
              </w:r>
              <w:r>
                <w:rPr>
                  <w:i/>
                  <w:iCs/>
                  <w:noProof/>
                  <w:lang w:val="en-US"/>
                </w:rPr>
                <w:t xml:space="preserve">Child Poverty Strategy for 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https://www.gov.wales/sites/default/files/publications/2019-06/child-poverty-strategy-for-wales-report.pdf</w:t>
              </w:r>
              <w:r>
                <w:rPr>
                  <w:noProof/>
                  <w:lang w:val="en-US"/>
                </w:rPr>
                <w:br/>
                <w:t>[Accessed 25 4 2024].</w:t>
              </w:r>
            </w:p>
            <w:p w14:paraId="11B47414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2020.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https://hwb.gov.wales/curriculum-for-wales/designing-your-curriculum/developing-a-vision-for-curriculum-design</w:t>
              </w:r>
              <w:r>
                <w:rPr>
                  <w:noProof/>
                  <w:lang w:val="en-US"/>
                </w:rPr>
                <w:br/>
                <w:t>[Accessed 23 4 2024].</w:t>
              </w:r>
            </w:p>
            <w:p w14:paraId="52D5DE02" w14:textId="77777777" w:rsidR="00873714" w:rsidRDefault="00873714" w:rsidP="008737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2023. </w:t>
              </w:r>
              <w:r>
                <w:rPr>
                  <w:i/>
                  <w:iCs/>
                  <w:noProof/>
                  <w:lang w:val="en-US"/>
                </w:rPr>
                <w:t xml:space="preserve">Annex 4: Developing community engagement in Community Focused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https://www.gov.wales/annex-4-developing-community-engagement-community-focused-schools-html</w:t>
              </w:r>
              <w:r>
                <w:rPr>
                  <w:noProof/>
                  <w:lang w:val="en-US"/>
                </w:rPr>
                <w:br/>
                <w:t>[Accessed 23 4 2024].</w:t>
              </w:r>
            </w:p>
            <w:p w14:paraId="71B2DC26" w14:textId="77777777" w:rsidR="00873714" w:rsidRDefault="00873714" w:rsidP="008737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A83C36" w14:textId="77777777" w:rsidR="00BF1B49" w:rsidRDefault="00BF1B49"/>
    <w:sectPr w:rsidR="00BF1B4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49248A" w14:textId="77777777" w:rsidR="00D476DA" w:rsidRDefault="00D476DA" w:rsidP="00873714">
      <w:r>
        <w:separator/>
      </w:r>
    </w:p>
  </w:endnote>
  <w:endnote w:type="continuationSeparator" w:id="0">
    <w:p w14:paraId="30E17756" w14:textId="77777777" w:rsidR="00D476DA" w:rsidRDefault="00D476DA" w:rsidP="008737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DD9041" w14:textId="77777777" w:rsidR="00873714" w:rsidRDefault="0087371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1C8E3" w14:textId="77777777" w:rsidR="00873714" w:rsidRDefault="0087371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D6761" w14:textId="77777777" w:rsidR="00873714" w:rsidRDefault="008737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D05860" w14:textId="77777777" w:rsidR="00D476DA" w:rsidRDefault="00D476DA" w:rsidP="00873714">
      <w:r>
        <w:separator/>
      </w:r>
    </w:p>
  </w:footnote>
  <w:footnote w:type="continuationSeparator" w:id="0">
    <w:p w14:paraId="37CC87C5" w14:textId="77777777" w:rsidR="00D476DA" w:rsidRDefault="00D476DA" w:rsidP="0087371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8A7EC6" w14:textId="77777777" w:rsidR="00873714" w:rsidRDefault="0087371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AF4352" w14:textId="57BC6A8D" w:rsidR="00873714" w:rsidRDefault="00873714" w:rsidP="00873714">
    <w:pPr>
      <w:pStyle w:val="NormalWeb"/>
      <w:rPr>
        <w:rFonts w:ascii="ArialMT" w:hAnsi="ArialMT"/>
        <w:sz w:val="22"/>
        <w:szCs w:val="22"/>
      </w:rPr>
    </w:pPr>
    <w:r>
      <w:t>ECAD6009-C – Part A</w:t>
    </w:r>
    <w:r>
      <w:t xml:space="preserve"> </w:t>
    </w:r>
    <w:r>
      <w:rPr>
        <w:rFonts w:ascii="ArialMT" w:hAnsi="ArialMT"/>
        <w:sz w:val="22"/>
        <w:szCs w:val="22"/>
      </w:rPr>
      <w:t xml:space="preserve">Understanding how the learner, the </w:t>
    </w:r>
    <w:proofErr w:type="gramStart"/>
    <w:r>
      <w:rPr>
        <w:rFonts w:ascii="ArialMT" w:hAnsi="ArialMT"/>
        <w:sz w:val="22"/>
        <w:szCs w:val="22"/>
      </w:rPr>
      <w:t>school</w:t>
    </w:r>
    <w:proofErr w:type="gramEnd"/>
    <w:r>
      <w:rPr>
        <w:rFonts w:ascii="ArialMT" w:hAnsi="ArialMT"/>
        <w:sz w:val="22"/>
        <w:szCs w:val="22"/>
      </w:rPr>
      <w:t xml:space="preserve"> and the local community work together to deliver one of the four purposes of the new curriculum: a video presentation that</w:t>
    </w:r>
    <w:r>
      <w:rPr>
        <w:rFonts w:ascii="ArialMT" w:hAnsi="ArialMT"/>
        <w:sz w:val="22"/>
        <w:szCs w:val="22"/>
      </w:rPr>
      <w:t xml:space="preserve"> </w:t>
    </w:r>
    <w:r>
      <w:rPr>
        <w:rFonts w:ascii="ArialMT" w:hAnsi="ArialMT"/>
        <w:sz w:val="22"/>
        <w:szCs w:val="22"/>
      </w:rPr>
      <w:t xml:space="preserve">critically examines this process. </w:t>
    </w:r>
  </w:p>
  <w:p w14:paraId="725084DA" w14:textId="516C2502" w:rsidR="00873714" w:rsidRDefault="00873714" w:rsidP="00873714">
    <w:pPr>
      <w:pStyle w:val="NormalWeb"/>
    </w:pPr>
    <w:r>
      <w:rPr>
        <w:rFonts w:ascii="ArialMT" w:hAnsi="ArialMT"/>
        <w:sz w:val="22"/>
        <w:szCs w:val="22"/>
      </w:rPr>
      <w:t xml:space="preserve">Danica Jones </w:t>
    </w:r>
    <w:r>
      <w:rPr>
        <w:rFonts w:ascii="ArialMT" w:hAnsi="ArialMT"/>
        <w:sz w:val="22"/>
        <w:szCs w:val="22"/>
      </w:rPr>
      <w:t>2103008</w:t>
    </w:r>
  </w:p>
  <w:p w14:paraId="68AA1907" w14:textId="00B65F5C" w:rsidR="00873714" w:rsidRDefault="0087371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E056A" w14:textId="77777777" w:rsidR="00873714" w:rsidRDefault="008737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714"/>
    <w:rsid w:val="00873714"/>
    <w:rsid w:val="00942201"/>
    <w:rsid w:val="00BF1B49"/>
    <w:rsid w:val="00D476DA"/>
    <w:rsid w:val="00FE1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2E4258"/>
  <w15:chartTrackingRefBased/>
  <w15:docId w15:val="{7BC9BF7D-F71A-5A49-8CE7-5353C48F6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3714"/>
  </w:style>
  <w:style w:type="paragraph" w:styleId="Heading1">
    <w:name w:val="heading 1"/>
    <w:basedOn w:val="Normal"/>
    <w:next w:val="Normal"/>
    <w:link w:val="Heading1Char"/>
    <w:uiPriority w:val="9"/>
    <w:qFormat/>
    <w:rsid w:val="00873714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714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873714"/>
  </w:style>
  <w:style w:type="paragraph" w:styleId="Header">
    <w:name w:val="header"/>
    <w:basedOn w:val="Normal"/>
    <w:link w:val="HeaderChar"/>
    <w:uiPriority w:val="99"/>
    <w:unhideWhenUsed/>
    <w:rsid w:val="008737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714"/>
  </w:style>
  <w:style w:type="paragraph" w:styleId="Footer">
    <w:name w:val="footer"/>
    <w:basedOn w:val="Normal"/>
    <w:link w:val="FooterChar"/>
    <w:uiPriority w:val="99"/>
    <w:unhideWhenUsed/>
    <w:rsid w:val="008737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714"/>
  </w:style>
  <w:style w:type="paragraph" w:styleId="NormalWeb">
    <w:name w:val="Normal (Web)"/>
    <w:basedOn w:val="Normal"/>
    <w:uiPriority w:val="99"/>
    <w:semiHidden/>
    <w:unhideWhenUsed/>
    <w:rsid w:val="0087371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Wel232</b:Tag>
    <b:SourceType>InternetSite</b:SourceType>
    <b:Guid>{2F37C181-5BF0-A048-B89F-A0B0EBCD5CB4}</b:Guid>
    <b:Title>Annex 4: Developing community engagement in Community Focused Schools</b:Title>
    <b:Year>2023</b:Year>
    <b:Author>
      <b:Author>
        <b:Corporate>Welsh Government</b:Corporate>
      </b:Author>
    </b:Author>
    <b:URL>https://www.gov.wales/annex-4-developing-community-engagement-community-focused-schools-html</b:URL>
    <b:YearAccessed>2024</b:YearAccessed>
    <b:MonthAccessed>4</b:MonthAccessed>
    <b:DayAccessed>23</b:DayAccessed>
    <b:RefOrder>1</b:RefOrder>
  </b:Source>
  <b:Source>
    <b:Tag>Wel204</b:Tag>
    <b:SourceType>InternetSite</b:SourceType>
    <b:Guid>{D690114D-78F3-E94D-90A9-0AE8CFB27CD9}</b:Guid>
    <b:Author>
      <b:Author>
        <b:Corporate>Welsh Government</b:Corporate>
      </b:Author>
    </b:Author>
    <b:Title>Developing a vision for curriculum design</b:Title>
    <b:URL>https://hwb.gov.wales/curriculum-for-wales/designing-your-curriculum/developing-a-vision-for-curriculum-design</b:URL>
    <b:Year>2020</b:Year>
    <b:YearAccessed>2024</b:YearAccessed>
    <b:MonthAccessed>4</b:MonthAccessed>
    <b:DayAccessed>23</b:DayAccessed>
    <b:RefOrder>2</b:RefOrder>
  </b:Source>
  <b:Source>
    <b:Tag>Aub222</b:Tag>
    <b:SourceType>Book</b:SourceType>
    <b:Guid>{CA8B8C2D-22B7-0042-8DC7-0F3465F93E9A}</b:Guid>
    <b:Author>
      <b:Author>
        <b:NameList>
          <b:Person>
            <b:Last>Aubrey</b:Last>
            <b:First>Karl</b:First>
          </b:Person>
          <b:Person>
            <b:Last>Riley </b:Last>
            <b:First>Alison</b:First>
          </b:Person>
        </b:NameList>
      </b:Author>
    </b:Author>
    <b:Title>Uanderstanding and using educational theories</b:Title>
    <b:Year>2022</b:Year>
    <b:Publisher>SAGE</b:Publisher>
    <b:Edition>3rd</b:Edition>
    <b:RefOrder>4</b:RefOrder>
  </b:Source>
  <b:Source>
    <b:Tag>Lin091</b:Tag>
    <b:SourceType>Book</b:SourceType>
    <b:Guid>{316EF406-2142-9543-BF29-332291DCE5D4}</b:Guid>
    <b:Author>
      <b:Author>
        <b:NameList>
          <b:Person>
            <b:Last>Pound</b:Last>
            <b:First>Linda</b:First>
          </b:Person>
        </b:NameList>
      </b:Author>
    </b:Author>
    <b:Title>How children learn 3 </b:Title>
    <b:Publisher>Practical Preschool books</b:Publisher>
    <b:Year>2009</b:Year>
    <b:RefOrder>5</b:RefOrder>
  </b:Source>
  <b:Source>
    <b:Tag>End22</b:Tag>
    <b:SourceType>InternetSite</b:SourceType>
    <b:Guid>{9021ECC6-68CB-E743-8B3A-EDD871D6EF69}</b:Guid>
    <b:Author>
      <b:Author>
        <b:Corporate>End Child Poverty</b:Corporate>
      </b:Author>
    </b:Author>
    <b:Title>Child Poverty Statistics - End Child Poverty</b:Title>
    <b:Year>2022</b:Year>
    <b:URL>https://endchildpoverty.org.uk/child-poverty/</b:URL>
    <b:YearAccessed>2024</b:YearAccessed>
    <b:MonthAccessed>4</b:MonthAccessed>
    <b:DayAccessed>25</b:DayAccessed>
    <b:RefOrder>6</b:RefOrder>
  </b:Source>
  <b:Source>
    <b:Tag>Wel153</b:Tag>
    <b:SourceType>InternetSite</b:SourceType>
    <b:Guid>{1E64639A-0A24-EE46-912A-BCE0E94E74D5}</b:Guid>
    <b:Author>
      <b:Author>
        <b:Corporate>Welsh Government </b:Corporate>
      </b:Author>
    </b:Author>
    <b:Title>Child Poverty Strategy for Wales </b:Title>
    <b:URL>https://www.gov.wales/sites/default/files/publications/2019-06/child-poverty-strategy-for-wales-report.pdf</b:URL>
    <b:Year>2015</b:Year>
    <b:YearAccessed>2024</b:YearAccessed>
    <b:MonthAccessed>4</b:MonthAccessed>
    <b:DayAccessed>25</b:DayAccessed>
    <b:RefOrder>7</b:RefOrder>
  </b:Source>
  <b:Source>
    <b:Tag>IPP24</b:Tag>
    <b:SourceType>InternetSite</b:SourceType>
    <b:Guid>{9BE26F1D-38C4-4D41-A73E-7A741A771794}</b:Guid>
    <b:Author>
      <b:Author>
        <b:Corporate>IPPR</b:Corporate>
      </b:Author>
    </b:Author>
    <b:Title>Estimating poverty impacts of the coronavirus pandemic </b:Title>
    <b:URL>https://www.ippr.org/articles/estimating-poverty-impacts-of-coronavirus</b:URL>
    <b:Year>2024</b:Year>
    <b:YearAccessed>2024</b:YearAccessed>
    <b:MonthAccessed>4</b:MonthAccessed>
    <b:DayAccessed>25</b:DayAccessed>
    <b:RefOrder>8</b:RefOrder>
  </b:Source>
  <b:Source>
    <b:Tag>GOV22</b:Tag>
    <b:SourceType>InternetSite</b:SourceType>
    <b:Guid>{F8A1AFC0-E08E-7842-ACAD-4BC0AF77B541}</b:Guid>
    <b:Author>
      <b:Author>
        <b:Corporate>GOV.WALES</b:Corporate>
      </b:Author>
    </b:Author>
    <b:Title>Schools' census results feburary 2022</b:Title>
    <b:URL>https://www.gov.wales/schools-census-results-february-2022-html</b:URL>
    <b:Year>2022</b:Year>
    <b:YearAccessed>2024</b:YearAccessed>
    <b:MonthAccessed>4</b:MonthAccessed>
    <b:DayAccessed>25</b:DayAccessed>
    <b:RefOrder>3</b:RefOrder>
  </b:Source>
  <b:Source>
    <b:Tag>Uni223</b:Tag>
    <b:SourceType>ElectronicSource</b:SourceType>
    <b:Guid>{8C89EE26-5331-5240-B561-3D4AF65E63DB}</b:Guid>
    <b:Title>UNCRC</b:Title>
    <b:Year>2022</b:Year>
    <b:Author>
      <b:Author>
        <b:NameList>
          <b:Person>
            <b:Last>Unicef</b:Last>
          </b:Person>
        </b:NameList>
      </b:Author>
    </b:Author>
    <b:Publisher>UNICEF</b:Publisher>
    <b:RefOrder>9</b:RefOrder>
  </b:Source>
  <b:Source>
    <b:Tag>EST13</b:Tag>
    <b:SourceType>Report</b:SourceType>
    <b:Guid>{B4EDFD6C-C352-6C44-ABF9-443486DCD98D}</b:Guid>
    <b:Title>A report on Mount Stuart Primary Adelaide Street Butetown Cardiff CF10 5BS Date of inspection: June 2013 by Estyn, Her Majesty's Inspectorate for Education and Training in Wales</b:Title>
    <b:Year>2013</b:Year>
    <b:Publisher>ESTYN</b:Publisher>
    <b:Author>
      <b:Author>
        <b:NameList>
          <b:Person>
            <b:Last>ESTYN</b:Last>
          </b:Person>
        </b:NameList>
      </b:Author>
    </b:Author>
    <b:RefOrder>10</b:RefOrder>
  </b:Source>
  <b:Source>
    <b:Tag>EST201</b:Tag>
    <b:SourceType>Report</b:SourceType>
    <b:Guid>{918D9B0B-888B-764A-928D-54626F1A91C0}</b:Guid>
    <b:Author>
      <b:Author>
        <b:NameList>
          <b:Person>
            <b:Last>ESTYN</b:Last>
          </b:Person>
        </b:NameList>
      </b:Author>
    </b:Author>
    <b:Title>Community schools: families and communities at the heart of life </b:Title>
    <b:Year>2020</b:Year>
    <b:RefOrder>11</b:RefOrder>
  </b:Source>
  <b:Source>
    <b:Tag>The201</b:Tag>
    <b:SourceType>InternetSite</b:SourceType>
    <b:Guid>{C72AED50-4020-5647-A9B5-A342D5DD12FD}</b:Guid>
    <b:Title>Cynefin</b:Title>
    <b:Year>2020</b:Year>
    <b:Author>
      <b:Author>
        <b:Corporate>The Cynefin Co</b:Corporate>
      </b:Author>
    </b:Author>
    <b:URL>https://thecynefin.co/about-us/about-cynefin-framework/</b:URL>
    <b:YearAccessed>2024</b:YearAccessed>
    <b:MonthAccessed>4</b:MonthAccessed>
    <b:DayAccessed>25</b:DayAccessed>
    <b:RefOrder>12</b:RefOrder>
  </b:Source>
  <b:Source>
    <b:Tag>The232</b:Tag>
    <b:SourceType>InternetSite</b:SourceType>
    <b:Guid>{F9A113E7-06E8-304B-82A0-0F643B069A3C}</b:Guid>
    <b:Author>
      <b:Author>
        <b:Corporate>The Trussell Trust </b:Corporate>
      </b:Author>
    </b:Author>
    <b:Title>Food banks</b:Title>
    <b:URL>https://www.trusselltrust.org/what-we-do/how-foodbanks-work/#:~:text=Our%20food%20bank%20network%20helps,health%20support%2C%20or%20benefits%20guidance%20.</b:URL>
    <b:Year>2023</b:Year>
    <b:YearAccessed>2024</b:YearAccessed>
    <b:MonthAccessed>4</b:MonthAccessed>
    <b:DayAccessed>25</b:DayAccessed>
    <b:RefOrder>13</b:RefOrder>
  </b:Source>
  <b:Source>
    <b:Tag>Mat18</b:Tag>
    <b:SourceType>InternetSite</b:SourceType>
    <b:Guid>{D2E3CDBD-099B-4B45-AB63-2A612106FC8C}</b:Guid>
    <b:Author>
      <b:Author>
        <b:NameList>
          <b:Person>
            <b:Last>Hale</b:Last>
            <b:First>Matthew</b:First>
          </b:Person>
        </b:NameList>
      </b:Author>
    </b:Author>
    <b:Title>The benefits of family and community engagement </b:Title>
    <b:URL>https://www.hanoverresearch.com/insights-blog/top-benefits-of-family-and-community-engagement/?org=k-12-education</b:URL>
    <b:Year>2018</b:Year>
    <b:YearAccessed>2024</b:YearAccessed>
    <b:MonthAccessed>4</b:MonthAccessed>
    <b:DayAccessed>26</b:DayAccessed>
    <b:RefOrder>14</b:RefOrder>
  </b:Source>
  <b:Source>
    <b:Tag>Cen21</b:Tag>
    <b:SourceType>InternetSite</b:SourceType>
    <b:Guid>{DAB945B6-392D-4B42-9C25-67B41553CF59}</b:Guid>
    <b:Author>
      <b:Author>
        <b:Corporate>prevention, Centre for disease control and</b:Corporate>
      </b:Author>
    </b:Author>
    <b:Title>Benefits of healthy eating</b:Title>
    <b:URL>https://www.cdc.gov/nutrition/resources-publications/benefits-of-healthy-eating.html</b:URL>
    <b:Year>2021</b:Year>
    <b:YearAccessed>2024</b:YearAccessed>
    <b:MonthAccessed>4</b:MonthAccessed>
    <b:DayAccessed>26</b:DayAccessed>
    <b:RefOrder>15</b:RefOrder>
  </b:Source>
  <b:Source>
    <b:Tag>hwb221</b:Tag>
    <b:SourceType>InternetSite</b:SourceType>
    <b:Guid>{230A2AB9-E04F-774A-B325-71283C46DCD8}</b:Guid>
    <b:Author>
      <b:Author>
        <b:Corporate>hwb</b:Corporate>
      </b:Author>
    </b:Author>
    <b:Title>curriculum for wales</b:Title>
    <b:URL>https://hwb.gov.wales/curriculum-for-wales/health-and-well-being/descriptions-of-learning/</b:URL>
    <b:Year>2022</b:Year>
    <b:YearAccessed>2024</b:YearAccessed>
    <b:MonthAccessed>4</b:MonthAccessed>
    <b:DayAccessed>26</b:DayAccessed>
    <b:RefOrder>16</b:RefOrder>
  </b:Source>
  <b:Source>
    <b:Tag>Chi06</b:Tag>
    <b:SourceType>InternetSite</b:SourceType>
    <b:Guid>{53E484D3-A677-3949-AD3C-9BAB0D697DE3}</b:Guid>
    <b:Author>
      <b:Author>
        <b:NameList>
          <b:Person>
            <b:Last>Jenn</b:Last>
            <b:First>Chirk</b:First>
          </b:Person>
        </b:NameList>
      </b:Author>
    </b:Author>
    <b:Title>Designing a questionnaire </b:Title>
    <b:URL>https://www.ncbi.nlm.nih.gov/pmc/articles/PMC4797036/#:~:text=In%20a%20survey%2C%20the%20researcher,within%20a%20period%20of%20time.</b:URL>
    <b:Year>2006</b:Year>
    <b:YearAccessed>2024</b:YearAccessed>
    <b:MonthAccessed>4</b:MonthAccessed>
    <b:DayAccessed>26</b:DayAccessed>
    <b:RefOrder>17</b:RefOrder>
  </b:Source>
  <b:Source>
    <b:Tag>BER19</b:Tag>
    <b:SourceType>InternetSite</b:SourceType>
    <b:Guid>{38680DEB-AE87-2D49-8DF8-37790107DA39}</b:Guid>
    <b:Author>
      <b:Author>
        <b:NameList>
          <b:Person>
            <b:Last>BERA</b:Last>
          </b:Person>
        </b:NameList>
      </b:Author>
    </b:Author>
    <b:Title>BERA guidelines</b:Title>
    <b:URL>https://www.bera.ac.uk</b:URL>
    <b:Year>2019</b:Year>
    <b:YearAccessed>2024</b:YearAccessed>
    <b:MonthAccessed>4</b:MonthAccessed>
    <b:DayAccessed>26</b:DayAccessed>
    <b:RefOrder>18</b:RefOrder>
  </b:Source>
  <b:Source>
    <b:Tag>EST202</b:Tag>
    <b:SourceType>Report</b:SourceType>
    <b:Guid>{5B5C61E4-5205-3442-AB91-151165F6271E}</b:Guid>
    <b:Author>
      <b:Author>
        <b:Corporate>ESTYN</b:Corporate>
      </b:Author>
    </b:Author>
    <b:Title>working in partnership with parents and the community </b:Title>
    <b:Year>2020</b:Year>
    <b:Publisher>ESTYN</b:Publisher>
    <b:RefOrder>19</b:RefOrder>
  </b:Source>
  <b:Source>
    <b:Tag>gra15</b:Tag>
    <b:SourceType>Book</b:SourceType>
    <b:Guid>{E7697534-6EEE-0B4F-9BAB-122C1A029E8E}</b:Guid>
    <b:Title>Learning theories in childhood</b:Title>
    <b:Publisher>SAGE</b:Publisher>
    <b:Year>2015</b:Year>
    <b:Author>
      <b:Author>
        <b:NameList>
          <b:Person>
            <b:Last>gray</b:Last>
            <b:First>collette</b:First>
          </b:Person>
          <b:Person>
            <b:Last>MacBlain</b:Last>
            <b:First>Seth</b:First>
          </b:Person>
        </b:NameList>
      </b:Author>
    </b:Author>
    <b:Edition>2nd</b:Edition>
    <b:RefOrder>20</b:RefOrder>
  </b:Source>
</b:Sources>
</file>

<file path=customXml/itemProps1.xml><?xml version="1.0" encoding="utf-8"?>
<ds:datastoreItem xmlns:ds="http://schemas.openxmlformats.org/officeDocument/2006/customXml" ds:itemID="{546B11AC-946A-BF42-B059-FE40F90595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474</Words>
  <Characters>2708</Characters>
  <Application>Microsoft Office Word</Application>
  <DocSecurity>0</DocSecurity>
  <Lines>22</Lines>
  <Paragraphs>6</Paragraphs>
  <ScaleCrop>false</ScaleCrop>
  <Company/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 Jones (2103008)</dc:creator>
  <cp:keywords/>
  <dc:description/>
  <cp:lastModifiedBy>Danica Jones (2103008)</cp:lastModifiedBy>
  <cp:revision>1</cp:revision>
  <dcterms:created xsi:type="dcterms:W3CDTF">2024-05-01T23:03:00Z</dcterms:created>
  <dcterms:modified xsi:type="dcterms:W3CDTF">2024-05-01T23:06:00Z</dcterms:modified>
</cp:coreProperties>
</file>