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13A36" w14:textId="77777777" w:rsidR="00E242E2" w:rsidRPr="00933981" w:rsidRDefault="003452EC">
      <w:pPr>
        <w:spacing w:before="200"/>
        <w:jc w:val="center"/>
        <w:rPr>
          <w:rFonts w:ascii="Times New Roman" w:hAnsi="Times New Roman" w:cs="Times New Roman"/>
        </w:rPr>
      </w:pPr>
      <w:r w:rsidRPr="00933981">
        <w:rPr>
          <w:rFonts w:ascii="Times New Roman" w:hAnsi="Times New Roman" w:cs="Times New Roman"/>
          <w:noProof/>
        </w:rPr>
        <w:drawing>
          <wp:inline distT="0" distB="0" distL="0" distR="0" wp14:anchorId="10A87C92" wp14:editId="2ABFA83C">
            <wp:extent cx="2623078" cy="1167542"/>
            <wp:effectExtent l="0" t="0" r="0" b="0"/>
            <wp:docPr id="50927948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23078" cy="1167542"/>
                    </a:xfrm>
                    <a:prstGeom prst="rect">
                      <a:avLst/>
                    </a:prstGeom>
                    <a:ln/>
                  </pic:spPr>
                </pic:pic>
              </a:graphicData>
            </a:graphic>
          </wp:inline>
        </w:drawing>
      </w:r>
    </w:p>
    <w:p w14:paraId="4342D29A" w14:textId="77777777" w:rsidR="00E242E2" w:rsidRPr="00933981" w:rsidRDefault="00E242E2">
      <w:pPr>
        <w:spacing w:before="200"/>
        <w:rPr>
          <w:rFonts w:ascii="Times New Roman" w:hAnsi="Times New Roman" w:cs="Times New Roman"/>
        </w:rPr>
      </w:pPr>
    </w:p>
    <w:p w14:paraId="7596457E" w14:textId="77777777" w:rsidR="00E242E2" w:rsidRPr="00933981" w:rsidRDefault="00E242E2">
      <w:pPr>
        <w:spacing w:before="200"/>
        <w:rPr>
          <w:rFonts w:ascii="Times New Roman" w:hAnsi="Times New Roman" w:cs="Times New Roman"/>
        </w:rPr>
      </w:pPr>
    </w:p>
    <w:p w14:paraId="20F4F407" w14:textId="77777777" w:rsidR="00E242E2" w:rsidRPr="00933981" w:rsidRDefault="00E242E2">
      <w:pPr>
        <w:spacing w:before="200"/>
        <w:rPr>
          <w:rFonts w:ascii="Times New Roman" w:hAnsi="Times New Roman" w:cs="Times New Roman"/>
        </w:rPr>
      </w:pPr>
    </w:p>
    <w:p w14:paraId="704270C1" w14:textId="77777777" w:rsidR="00E242E2" w:rsidRPr="00933981" w:rsidRDefault="00E242E2">
      <w:pPr>
        <w:spacing w:before="200"/>
        <w:rPr>
          <w:rFonts w:ascii="Times New Roman" w:hAnsi="Times New Roman" w:cs="Times New Roman"/>
        </w:rPr>
      </w:pPr>
    </w:p>
    <w:p w14:paraId="3FEC8F81" w14:textId="77777777" w:rsidR="00E242E2" w:rsidRPr="00933981" w:rsidRDefault="00E242E2">
      <w:pPr>
        <w:spacing w:before="200"/>
        <w:rPr>
          <w:rFonts w:ascii="Times New Roman" w:hAnsi="Times New Roman" w:cs="Times New Roman"/>
        </w:rPr>
      </w:pPr>
    </w:p>
    <w:p w14:paraId="714A1736" w14:textId="77777777" w:rsidR="00E242E2" w:rsidRPr="00933981" w:rsidRDefault="003452EC">
      <w:pPr>
        <w:spacing w:before="200"/>
        <w:jc w:val="center"/>
        <w:rPr>
          <w:rFonts w:ascii="Times New Roman" w:hAnsi="Times New Roman" w:cs="Times New Roman"/>
          <w:sz w:val="28"/>
          <w:szCs w:val="28"/>
        </w:rPr>
      </w:pPr>
      <w:r w:rsidRPr="00933981">
        <w:rPr>
          <w:rFonts w:ascii="Times New Roman" w:hAnsi="Times New Roman" w:cs="Times New Roman"/>
          <w:sz w:val="28"/>
          <w:szCs w:val="28"/>
        </w:rPr>
        <w:t>Name: Jana Ostrovschi</w:t>
      </w:r>
    </w:p>
    <w:p w14:paraId="42695A2B" w14:textId="77777777" w:rsidR="00E242E2" w:rsidRPr="00933981" w:rsidRDefault="003452EC">
      <w:pPr>
        <w:spacing w:before="200"/>
        <w:jc w:val="center"/>
        <w:rPr>
          <w:rFonts w:ascii="Times New Roman" w:hAnsi="Times New Roman" w:cs="Times New Roman"/>
          <w:sz w:val="28"/>
          <w:szCs w:val="28"/>
        </w:rPr>
      </w:pPr>
      <w:r w:rsidRPr="00933981">
        <w:rPr>
          <w:rFonts w:ascii="Times New Roman" w:hAnsi="Times New Roman" w:cs="Times New Roman"/>
          <w:sz w:val="28"/>
          <w:szCs w:val="28"/>
        </w:rPr>
        <w:t>Student ID: 2543279</w:t>
      </w:r>
    </w:p>
    <w:p w14:paraId="5EB4FEA8" w14:textId="77777777" w:rsidR="00E242E2" w:rsidRPr="00933981" w:rsidRDefault="003452EC">
      <w:pPr>
        <w:spacing w:before="200"/>
        <w:jc w:val="center"/>
        <w:rPr>
          <w:rFonts w:ascii="Times New Roman" w:hAnsi="Times New Roman" w:cs="Times New Roman"/>
          <w:sz w:val="28"/>
          <w:szCs w:val="28"/>
        </w:rPr>
      </w:pPr>
      <w:r w:rsidRPr="00933981">
        <w:rPr>
          <w:rFonts w:ascii="Times New Roman" w:hAnsi="Times New Roman" w:cs="Times New Roman"/>
          <w:sz w:val="28"/>
          <w:szCs w:val="28"/>
        </w:rPr>
        <w:t>Module Code: LCHS4001</w:t>
      </w:r>
    </w:p>
    <w:p w14:paraId="609A6778" w14:textId="77777777" w:rsidR="00E242E2" w:rsidRPr="00933981" w:rsidRDefault="003452EC">
      <w:pPr>
        <w:spacing w:before="200"/>
        <w:jc w:val="center"/>
        <w:rPr>
          <w:rFonts w:ascii="Times New Roman" w:hAnsi="Times New Roman" w:cs="Times New Roman"/>
          <w:sz w:val="28"/>
          <w:szCs w:val="28"/>
        </w:rPr>
      </w:pPr>
      <w:r w:rsidRPr="00933981">
        <w:rPr>
          <w:rFonts w:ascii="Times New Roman" w:hAnsi="Times New Roman" w:cs="Times New Roman"/>
          <w:sz w:val="28"/>
          <w:szCs w:val="28"/>
        </w:rPr>
        <w:t>Module: Academic and Employability Skills</w:t>
      </w:r>
    </w:p>
    <w:p w14:paraId="1E804AC6" w14:textId="106090FD" w:rsidR="00E242E2" w:rsidRPr="00933981" w:rsidRDefault="003452EC">
      <w:pPr>
        <w:spacing w:before="200"/>
        <w:jc w:val="center"/>
        <w:rPr>
          <w:rFonts w:ascii="Times New Roman" w:hAnsi="Times New Roman" w:cs="Times New Roman"/>
          <w:sz w:val="28"/>
          <w:szCs w:val="28"/>
        </w:rPr>
      </w:pPr>
      <w:r w:rsidRPr="00933981">
        <w:rPr>
          <w:rFonts w:ascii="Times New Roman" w:hAnsi="Times New Roman" w:cs="Times New Roman"/>
          <w:sz w:val="28"/>
          <w:szCs w:val="28"/>
        </w:rPr>
        <w:t>Lecturer: Rajeev Nath</w:t>
      </w:r>
    </w:p>
    <w:p w14:paraId="3AC16226" w14:textId="77777777" w:rsidR="00E242E2" w:rsidRPr="00933981" w:rsidRDefault="00E242E2">
      <w:pPr>
        <w:spacing w:before="200"/>
        <w:rPr>
          <w:rFonts w:ascii="Times New Roman" w:hAnsi="Times New Roman" w:cs="Times New Roman"/>
          <w:sz w:val="28"/>
          <w:szCs w:val="28"/>
        </w:rPr>
      </w:pPr>
    </w:p>
    <w:p w14:paraId="27DF2BF1" w14:textId="77777777" w:rsidR="00E242E2" w:rsidRPr="00933981" w:rsidRDefault="00E242E2">
      <w:pPr>
        <w:spacing w:before="200"/>
        <w:rPr>
          <w:rFonts w:ascii="Times New Roman" w:hAnsi="Times New Roman" w:cs="Times New Roman"/>
          <w:sz w:val="28"/>
          <w:szCs w:val="28"/>
        </w:rPr>
      </w:pPr>
    </w:p>
    <w:p w14:paraId="37A571C0" w14:textId="77777777" w:rsidR="00E242E2" w:rsidRPr="00933981" w:rsidRDefault="00E242E2">
      <w:pPr>
        <w:spacing w:before="200"/>
        <w:rPr>
          <w:rFonts w:ascii="Times New Roman" w:hAnsi="Times New Roman" w:cs="Times New Roman"/>
          <w:sz w:val="28"/>
          <w:szCs w:val="28"/>
        </w:rPr>
      </w:pPr>
    </w:p>
    <w:p w14:paraId="6109AB3D" w14:textId="77777777" w:rsidR="00E242E2" w:rsidRPr="00933981" w:rsidRDefault="00E242E2">
      <w:pPr>
        <w:spacing w:before="200"/>
        <w:rPr>
          <w:rFonts w:ascii="Times New Roman" w:hAnsi="Times New Roman" w:cs="Times New Roman"/>
          <w:sz w:val="28"/>
          <w:szCs w:val="28"/>
        </w:rPr>
      </w:pPr>
    </w:p>
    <w:p w14:paraId="4AFB30DB" w14:textId="15553774" w:rsidR="00E242E2" w:rsidRPr="00933981" w:rsidRDefault="003452EC">
      <w:pPr>
        <w:spacing w:before="200"/>
        <w:rPr>
          <w:rFonts w:ascii="Times New Roman" w:hAnsi="Times New Roman" w:cs="Times New Roman"/>
          <w:sz w:val="28"/>
          <w:szCs w:val="28"/>
        </w:rPr>
      </w:pPr>
      <w:r w:rsidRPr="00933981">
        <w:rPr>
          <w:rFonts w:ascii="Times New Roman" w:hAnsi="Times New Roman" w:cs="Times New Roman"/>
          <w:sz w:val="28"/>
          <w:szCs w:val="28"/>
        </w:rPr>
        <w:tab/>
      </w:r>
      <w:r w:rsidRPr="00933981">
        <w:rPr>
          <w:rFonts w:ascii="Times New Roman" w:hAnsi="Times New Roman" w:cs="Times New Roman"/>
          <w:sz w:val="28"/>
          <w:szCs w:val="28"/>
        </w:rPr>
        <w:tab/>
      </w:r>
      <w:r w:rsidRPr="00933981">
        <w:rPr>
          <w:rFonts w:ascii="Times New Roman" w:hAnsi="Times New Roman" w:cs="Times New Roman"/>
          <w:sz w:val="28"/>
          <w:szCs w:val="28"/>
        </w:rPr>
        <w:tab/>
      </w:r>
      <w:r w:rsidRPr="00933981">
        <w:rPr>
          <w:rFonts w:ascii="Times New Roman" w:hAnsi="Times New Roman" w:cs="Times New Roman"/>
          <w:sz w:val="28"/>
          <w:szCs w:val="28"/>
        </w:rPr>
        <w:tab/>
        <w:t xml:space="preserve">Submitted on:    </w:t>
      </w:r>
      <w:r w:rsidR="005257B0">
        <w:rPr>
          <w:rFonts w:ascii="Times New Roman" w:hAnsi="Times New Roman" w:cs="Times New Roman"/>
          <w:sz w:val="28"/>
          <w:szCs w:val="28"/>
        </w:rPr>
        <w:t>20.08.2026</w:t>
      </w:r>
    </w:p>
    <w:p w14:paraId="218E1867" w14:textId="77777777" w:rsidR="00E242E2" w:rsidRPr="00933981" w:rsidRDefault="00E242E2">
      <w:pPr>
        <w:spacing w:before="200"/>
        <w:rPr>
          <w:rFonts w:ascii="Times New Roman" w:hAnsi="Times New Roman" w:cs="Times New Roman"/>
          <w:sz w:val="28"/>
          <w:szCs w:val="28"/>
        </w:rPr>
      </w:pPr>
    </w:p>
    <w:p w14:paraId="634AEEE6" w14:textId="77777777" w:rsidR="00E242E2" w:rsidRPr="00933981" w:rsidRDefault="00E242E2">
      <w:pPr>
        <w:spacing w:before="200"/>
        <w:rPr>
          <w:rFonts w:ascii="Times New Roman" w:hAnsi="Times New Roman" w:cs="Times New Roman"/>
          <w:sz w:val="28"/>
          <w:szCs w:val="28"/>
        </w:rPr>
      </w:pPr>
    </w:p>
    <w:p w14:paraId="4CBBD255" w14:textId="77777777" w:rsidR="00E242E2" w:rsidRPr="00933981" w:rsidRDefault="00E242E2">
      <w:pPr>
        <w:spacing w:before="200"/>
        <w:rPr>
          <w:rFonts w:ascii="Times New Roman" w:hAnsi="Times New Roman" w:cs="Times New Roman"/>
          <w:sz w:val="28"/>
          <w:szCs w:val="28"/>
        </w:rPr>
      </w:pPr>
    </w:p>
    <w:p w14:paraId="5C80EC7B" w14:textId="77777777" w:rsidR="00E242E2" w:rsidRPr="00933981" w:rsidRDefault="00E242E2">
      <w:pPr>
        <w:spacing w:before="200"/>
        <w:rPr>
          <w:rFonts w:ascii="Times New Roman" w:hAnsi="Times New Roman" w:cs="Times New Roman"/>
          <w:sz w:val="28"/>
          <w:szCs w:val="28"/>
        </w:rPr>
      </w:pPr>
    </w:p>
    <w:p w14:paraId="58FD1036" w14:textId="77777777" w:rsidR="00E242E2" w:rsidRPr="00933981" w:rsidRDefault="003452EC" w:rsidP="00833C8A">
      <w:pPr>
        <w:keepNext/>
        <w:keepLines/>
        <w:pBdr>
          <w:top w:val="nil"/>
          <w:left w:val="nil"/>
          <w:bottom w:val="nil"/>
          <w:right w:val="nil"/>
          <w:between w:val="nil"/>
        </w:pBdr>
        <w:spacing w:before="200"/>
        <w:jc w:val="center"/>
        <w:rPr>
          <w:rFonts w:ascii="Times New Roman" w:hAnsi="Times New Roman" w:cs="Times New Roman"/>
          <w:b/>
          <w:bCs/>
          <w:sz w:val="28"/>
          <w:szCs w:val="28"/>
        </w:rPr>
      </w:pPr>
      <w:r w:rsidRPr="00933981">
        <w:rPr>
          <w:rFonts w:ascii="Times New Roman" w:hAnsi="Times New Roman" w:cs="Times New Roman"/>
          <w:b/>
          <w:bCs/>
          <w:sz w:val="28"/>
          <w:szCs w:val="28"/>
        </w:rPr>
        <w:t>Table of Contents</w:t>
      </w:r>
    </w:p>
    <w:sdt>
      <w:sdtPr>
        <w:rPr>
          <w:rFonts w:ascii="Times New Roman" w:hAnsi="Times New Roman" w:cs="Times New Roman"/>
          <w:b w:val="0"/>
          <w:bCs w:val="0"/>
          <w:i w:val="0"/>
          <w:iCs w:val="0"/>
        </w:rPr>
        <w:id w:val="-345524798"/>
        <w:docPartObj>
          <w:docPartGallery w:val="Table of Contents"/>
          <w:docPartUnique/>
        </w:docPartObj>
      </w:sdtPr>
      <w:sdtEndPr/>
      <w:sdtContent>
        <w:p w14:paraId="35E3CB70" w14:textId="32C2A806" w:rsidR="008C22E3" w:rsidRDefault="003452EC">
          <w:pPr>
            <w:pStyle w:val="TOC1"/>
            <w:tabs>
              <w:tab w:val="right" w:pos="9016"/>
            </w:tabs>
            <w:rPr>
              <w:rFonts w:asciiTheme="minorHAnsi" w:eastAsiaTheme="minorEastAsia" w:hAnsiTheme="minorHAnsi" w:cstheme="minorBidi"/>
              <w:b w:val="0"/>
              <w:bCs w:val="0"/>
              <w:i w:val="0"/>
              <w:iCs w:val="0"/>
              <w:noProof/>
              <w:kern w:val="2"/>
              <w:lang w:bidi="ar-SA"/>
              <w14:ligatures w14:val="standardContextual"/>
            </w:rPr>
          </w:pPr>
          <w:r w:rsidRPr="00933981">
            <w:rPr>
              <w:rFonts w:ascii="Times New Roman" w:hAnsi="Times New Roman" w:cs="Times New Roman"/>
            </w:rPr>
            <w:fldChar w:fldCharType="begin"/>
          </w:r>
          <w:r w:rsidRPr="00933981">
            <w:rPr>
              <w:rFonts w:ascii="Times New Roman" w:hAnsi="Times New Roman" w:cs="Times New Roman"/>
            </w:rPr>
            <w:instrText xml:space="preserve"> TOC \h \u \z \t "Heading 1,1,Heading 2,2,Heading 3,3,"</w:instrText>
          </w:r>
          <w:r w:rsidRPr="00933981">
            <w:rPr>
              <w:rFonts w:ascii="Times New Roman" w:hAnsi="Times New Roman" w:cs="Times New Roman"/>
            </w:rPr>
            <w:fldChar w:fldCharType="separate"/>
          </w:r>
          <w:hyperlink w:anchor="_Toc238158322" w:history="1">
            <w:r w:rsidR="008C22E3" w:rsidRPr="00EF0827">
              <w:rPr>
                <w:rStyle w:val="Hyperlink"/>
                <w:rFonts w:ascii="Arial" w:hAnsi="Arial" w:cs="Arial"/>
                <w:noProof/>
              </w:rPr>
              <w:t>1. Introduction</w:t>
            </w:r>
            <w:r w:rsidR="008C22E3">
              <w:rPr>
                <w:noProof/>
                <w:webHidden/>
              </w:rPr>
              <w:tab/>
            </w:r>
            <w:r w:rsidR="008C22E3">
              <w:rPr>
                <w:noProof/>
                <w:webHidden/>
              </w:rPr>
              <w:fldChar w:fldCharType="begin"/>
            </w:r>
            <w:r w:rsidR="008C22E3">
              <w:rPr>
                <w:noProof/>
                <w:webHidden/>
              </w:rPr>
              <w:instrText xml:space="preserve"> PAGEREF _Toc238158322 \h </w:instrText>
            </w:r>
            <w:r w:rsidR="008C22E3">
              <w:rPr>
                <w:noProof/>
                <w:webHidden/>
              </w:rPr>
            </w:r>
            <w:r w:rsidR="008C22E3">
              <w:rPr>
                <w:noProof/>
                <w:webHidden/>
              </w:rPr>
              <w:fldChar w:fldCharType="separate"/>
            </w:r>
            <w:r w:rsidR="008C22E3">
              <w:rPr>
                <w:noProof/>
                <w:webHidden/>
              </w:rPr>
              <w:t>3</w:t>
            </w:r>
            <w:r w:rsidR="008C22E3">
              <w:rPr>
                <w:noProof/>
                <w:webHidden/>
              </w:rPr>
              <w:fldChar w:fldCharType="end"/>
            </w:r>
          </w:hyperlink>
        </w:p>
        <w:p w14:paraId="7F00450D" w14:textId="62C0759B" w:rsidR="008C22E3" w:rsidRDefault="008C22E3">
          <w:pPr>
            <w:pStyle w:val="TOC1"/>
            <w:tabs>
              <w:tab w:val="right" w:pos="9016"/>
            </w:tabs>
            <w:rPr>
              <w:rFonts w:asciiTheme="minorHAnsi" w:eastAsiaTheme="minorEastAsia" w:hAnsiTheme="minorHAnsi" w:cstheme="minorBidi"/>
              <w:b w:val="0"/>
              <w:bCs w:val="0"/>
              <w:i w:val="0"/>
              <w:iCs w:val="0"/>
              <w:noProof/>
              <w:kern w:val="2"/>
              <w:lang w:bidi="ar-SA"/>
              <w14:ligatures w14:val="standardContextual"/>
            </w:rPr>
          </w:pPr>
          <w:hyperlink w:anchor="_Toc238158323" w:history="1">
            <w:r w:rsidRPr="00EF0827">
              <w:rPr>
                <w:rStyle w:val="Hyperlink"/>
                <w:rFonts w:ascii="Arial" w:hAnsi="Arial" w:cs="Arial"/>
                <w:noProof/>
              </w:rPr>
              <w:t>2. Health and Social Care Manager in the Health and Social Care Field</w:t>
            </w:r>
            <w:r>
              <w:rPr>
                <w:noProof/>
                <w:webHidden/>
              </w:rPr>
              <w:tab/>
            </w:r>
            <w:r>
              <w:rPr>
                <w:noProof/>
                <w:webHidden/>
              </w:rPr>
              <w:fldChar w:fldCharType="begin"/>
            </w:r>
            <w:r>
              <w:rPr>
                <w:noProof/>
                <w:webHidden/>
              </w:rPr>
              <w:instrText xml:space="preserve"> PAGEREF _Toc238158323 \h </w:instrText>
            </w:r>
            <w:r>
              <w:rPr>
                <w:noProof/>
                <w:webHidden/>
              </w:rPr>
            </w:r>
            <w:r>
              <w:rPr>
                <w:noProof/>
                <w:webHidden/>
              </w:rPr>
              <w:fldChar w:fldCharType="separate"/>
            </w:r>
            <w:r>
              <w:rPr>
                <w:noProof/>
                <w:webHidden/>
              </w:rPr>
              <w:t>3</w:t>
            </w:r>
            <w:r>
              <w:rPr>
                <w:noProof/>
                <w:webHidden/>
              </w:rPr>
              <w:fldChar w:fldCharType="end"/>
            </w:r>
          </w:hyperlink>
        </w:p>
        <w:p w14:paraId="4865FADC" w14:textId="410971C8" w:rsidR="008C22E3" w:rsidRDefault="008C22E3">
          <w:pPr>
            <w:pStyle w:val="TOC2"/>
            <w:tabs>
              <w:tab w:val="right" w:pos="9016"/>
            </w:tabs>
            <w:rPr>
              <w:rFonts w:asciiTheme="minorHAnsi" w:eastAsiaTheme="minorEastAsia" w:hAnsiTheme="minorHAnsi" w:cstheme="minorBidi"/>
              <w:b w:val="0"/>
              <w:bCs w:val="0"/>
              <w:noProof/>
              <w:kern w:val="2"/>
              <w:lang w:bidi="ar-SA"/>
              <w14:ligatures w14:val="standardContextual"/>
            </w:rPr>
          </w:pPr>
          <w:hyperlink w:anchor="_Toc238158324" w:history="1">
            <w:r w:rsidRPr="00EF0827">
              <w:rPr>
                <w:rStyle w:val="Hyperlink"/>
                <w:rFonts w:ascii="Arial" w:hAnsi="Arial" w:cs="Arial"/>
                <w:noProof/>
              </w:rPr>
              <w:t>2.1 Description of Health and Social Care Manager in Health and Social Care</w:t>
            </w:r>
            <w:r>
              <w:rPr>
                <w:noProof/>
                <w:webHidden/>
              </w:rPr>
              <w:tab/>
            </w:r>
            <w:r>
              <w:rPr>
                <w:noProof/>
                <w:webHidden/>
              </w:rPr>
              <w:fldChar w:fldCharType="begin"/>
            </w:r>
            <w:r>
              <w:rPr>
                <w:noProof/>
                <w:webHidden/>
              </w:rPr>
              <w:instrText xml:space="preserve"> PAGEREF _Toc238158324 \h </w:instrText>
            </w:r>
            <w:r>
              <w:rPr>
                <w:noProof/>
                <w:webHidden/>
              </w:rPr>
            </w:r>
            <w:r>
              <w:rPr>
                <w:noProof/>
                <w:webHidden/>
              </w:rPr>
              <w:fldChar w:fldCharType="separate"/>
            </w:r>
            <w:r>
              <w:rPr>
                <w:noProof/>
                <w:webHidden/>
              </w:rPr>
              <w:t>3</w:t>
            </w:r>
            <w:r>
              <w:rPr>
                <w:noProof/>
                <w:webHidden/>
              </w:rPr>
              <w:fldChar w:fldCharType="end"/>
            </w:r>
          </w:hyperlink>
        </w:p>
        <w:p w14:paraId="0B559C92" w14:textId="2BFEA4D4" w:rsidR="008C22E3" w:rsidRDefault="008C22E3">
          <w:pPr>
            <w:pStyle w:val="TOC2"/>
            <w:tabs>
              <w:tab w:val="right" w:pos="9016"/>
            </w:tabs>
            <w:rPr>
              <w:rFonts w:asciiTheme="minorHAnsi" w:eastAsiaTheme="minorEastAsia" w:hAnsiTheme="minorHAnsi" w:cstheme="minorBidi"/>
              <w:b w:val="0"/>
              <w:bCs w:val="0"/>
              <w:noProof/>
              <w:kern w:val="2"/>
              <w:lang w:bidi="ar-SA"/>
              <w14:ligatures w14:val="standardContextual"/>
            </w:rPr>
          </w:pPr>
          <w:hyperlink w:anchor="_Toc238158325" w:history="1">
            <w:r w:rsidRPr="00EF0827">
              <w:rPr>
                <w:rStyle w:val="Hyperlink"/>
                <w:rFonts w:ascii="Arial" w:hAnsi="Arial" w:cs="Arial"/>
                <w:noProof/>
              </w:rPr>
              <w:t>2.2 Explanation of Most Significant Skills Needed for Health and Social Care Manager</w:t>
            </w:r>
            <w:r>
              <w:rPr>
                <w:noProof/>
                <w:webHidden/>
              </w:rPr>
              <w:tab/>
            </w:r>
            <w:r>
              <w:rPr>
                <w:noProof/>
                <w:webHidden/>
              </w:rPr>
              <w:fldChar w:fldCharType="begin"/>
            </w:r>
            <w:r>
              <w:rPr>
                <w:noProof/>
                <w:webHidden/>
              </w:rPr>
              <w:instrText xml:space="preserve"> PAGEREF _Toc238158325 \h </w:instrText>
            </w:r>
            <w:r>
              <w:rPr>
                <w:noProof/>
                <w:webHidden/>
              </w:rPr>
            </w:r>
            <w:r>
              <w:rPr>
                <w:noProof/>
                <w:webHidden/>
              </w:rPr>
              <w:fldChar w:fldCharType="separate"/>
            </w:r>
            <w:r>
              <w:rPr>
                <w:noProof/>
                <w:webHidden/>
              </w:rPr>
              <w:t>4</w:t>
            </w:r>
            <w:r>
              <w:rPr>
                <w:noProof/>
                <w:webHidden/>
              </w:rPr>
              <w:fldChar w:fldCharType="end"/>
            </w:r>
          </w:hyperlink>
        </w:p>
        <w:p w14:paraId="6E644DED" w14:textId="7DD46481" w:rsidR="008C22E3" w:rsidRDefault="008C22E3">
          <w:pPr>
            <w:pStyle w:val="TOC1"/>
            <w:tabs>
              <w:tab w:val="right" w:pos="9016"/>
            </w:tabs>
            <w:rPr>
              <w:rFonts w:asciiTheme="minorHAnsi" w:eastAsiaTheme="minorEastAsia" w:hAnsiTheme="minorHAnsi" w:cstheme="minorBidi"/>
              <w:b w:val="0"/>
              <w:bCs w:val="0"/>
              <w:i w:val="0"/>
              <w:iCs w:val="0"/>
              <w:noProof/>
              <w:kern w:val="2"/>
              <w:lang w:bidi="ar-SA"/>
              <w14:ligatures w14:val="standardContextual"/>
            </w:rPr>
          </w:pPr>
          <w:hyperlink w:anchor="_Toc238158326" w:history="1">
            <w:r w:rsidRPr="00EF0827">
              <w:rPr>
                <w:rStyle w:val="Hyperlink"/>
                <w:noProof/>
              </w:rPr>
              <w:t>3. Strategies for Skill Improvement for Health and Social Care Manager</w:t>
            </w:r>
            <w:r>
              <w:rPr>
                <w:noProof/>
                <w:webHidden/>
              </w:rPr>
              <w:tab/>
            </w:r>
            <w:r>
              <w:rPr>
                <w:noProof/>
                <w:webHidden/>
              </w:rPr>
              <w:fldChar w:fldCharType="begin"/>
            </w:r>
            <w:r>
              <w:rPr>
                <w:noProof/>
                <w:webHidden/>
              </w:rPr>
              <w:instrText xml:space="preserve"> PAGEREF _Toc238158326 \h </w:instrText>
            </w:r>
            <w:r>
              <w:rPr>
                <w:noProof/>
                <w:webHidden/>
              </w:rPr>
            </w:r>
            <w:r>
              <w:rPr>
                <w:noProof/>
                <w:webHidden/>
              </w:rPr>
              <w:fldChar w:fldCharType="separate"/>
            </w:r>
            <w:r>
              <w:rPr>
                <w:noProof/>
                <w:webHidden/>
              </w:rPr>
              <w:t>5</w:t>
            </w:r>
            <w:r>
              <w:rPr>
                <w:noProof/>
                <w:webHidden/>
              </w:rPr>
              <w:fldChar w:fldCharType="end"/>
            </w:r>
          </w:hyperlink>
        </w:p>
        <w:p w14:paraId="190E627A" w14:textId="79DFED74" w:rsidR="008C22E3" w:rsidRDefault="008C22E3">
          <w:pPr>
            <w:pStyle w:val="TOC2"/>
            <w:tabs>
              <w:tab w:val="right" w:pos="9016"/>
            </w:tabs>
            <w:rPr>
              <w:rFonts w:asciiTheme="minorHAnsi" w:eastAsiaTheme="minorEastAsia" w:hAnsiTheme="minorHAnsi" w:cstheme="minorBidi"/>
              <w:b w:val="0"/>
              <w:bCs w:val="0"/>
              <w:noProof/>
              <w:kern w:val="2"/>
              <w:lang w:bidi="ar-SA"/>
              <w14:ligatures w14:val="standardContextual"/>
            </w:rPr>
          </w:pPr>
          <w:hyperlink w:anchor="_Toc238158327" w:history="1">
            <w:r w:rsidRPr="00EF0827">
              <w:rPr>
                <w:rStyle w:val="Hyperlink"/>
                <w:noProof/>
              </w:rPr>
              <w:t>3.1 Three Strategies to Improve the Skills for Health and Social Care Manager</w:t>
            </w:r>
            <w:r>
              <w:rPr>
                <w:noProof/>
                <w:webHidden/>
              </w:rPr>
              <w:tab/>
            </w:r>
            <w:r>
              <w:rPr>
                <w:noProof/>
                <w:webHidden/>
              </w:rPr>
              <w:fldChar w:fldCharType="begin"/>
            </w:r>
            <w:r>
              <w:rPr>
                <w:noProof/>
                <w:webHidden/>
              </w:rPr>
              <w:instrText xml:space="preserve"> PAGEREF _Toc238158327 \h </w:instrText>
            </w:r>
            <w:r>
              <w:rPr>
                <w:noProof/>
                <w:webHidden/>
              </w:rPr>
            </w:r>
            <w:r>
              <w:rPr>
                <w:noProof/>
                <w:webHidden/>
              </w:rPr>
              <w:fldChar w:fldCharType="separate"/>
            </w:r>
            <w:r>
              <w:rPr>
                <w:noProof/>
                <w:webHidden/>
              </w:rPr>
              <w:t>5</w:t>
            </w:r>
            <w:r>
              <w:rPr>
                <w:noProof/>
                <w:webHidden/>
              </w:rPr>
              <w:fldChar w:fldCharType="end"/>
            </w:r>
          </w:hyperlink>
        </w:p>
        <w:p w14:paraId="57E4B304" w14:textId="49AB3C7B" w:rsidR="008C22E3" w:rsidRDefault="008C22E3">
          <w:pPr>
            <w:pStyle w:val="TOC1"/>
            <w:tabs>
              <w:tab w:val="right" w:pos="9016"/>
            </w:tabs>
            <w:rPr>
              <w:rFonts w:asciiTheme="minorHAnsi" w:eastAsiaTheme="minorEastAsia" w:hAnsiTheme="minorHAnsi" w:cstheme="minorBidi"/>
              <w:b w:val="0"/>
              <w:bCs w:val="0"/>
              <w:i w:val="0"/>
              <w:iCs w:val="0"/>
              <w:noProof/>
              <w:kern w:val="2"/>
              <w:lang w:bidi="ar-SA"/>
              <w14:ligatures w14:val="standardContextual"/>
            </w:rPr>
          </w:pPr>
          <w:hyperlink w:anchor="_Toc238158328" w:history="1">
            <w:r w:rsidRPr="00EF0827">
              <w:rPr>
                <w:rStyle w:val="Hyperlink"/>
                <w:noProof/>
              </w:rPr>
              <w:t>4. Conclusion</w:t>
            </w:r>
            <w:r>
              <w:rPr>
                <w:noProof/>
                <w:webHidden/>
              </w:rPr>
              <w:tab/>
            </w:r>
            <w:r>
              <w:rPr>
                <w:noProof/>
                <w:webHidden/>
              </w:rPr>
              <w:fldChar w:fldCharType="begin"/>
            </w:r>
            <w:r>
              <w:rPr>
                <w:noProof/>
                <w:webHidden/>
              </w:rPr>
              <w:instrText xml:space="preserve"> PAGEREF _Toc238158328 \h </w:instrText>
            </w:r>
            <w:r>
              <w:rPr>
                <w:noProof/>
                <w:webHidden/>
              </w:rPr>
            </w:r>
            <w:r>
              <w:rPr>
                <w:noProof/>
                <w:webHidden/>
              </w:rPr>
              <w:fldChar w:fldCharType="separate"/>
            </w:r>
            <w:r>
              <w:rPr>
                <w:noProof/>
                <w:webHidden/>
              </w:rPr>
              <w:t>6</w:t>
            </w:r>
            <w:r>
              <w:rPr>
                <w:noProof/>
                <w:webHidden/>
              </w:rPr>
              <w:fldChar w:fldCharType="end"/>
            </w:r>
          </w:hyperlink>
        </w:p>
        <w:p w14:paraId="7BB49257" w14:textId="233F2F95" w:rsidR="008C22E3" w:rsidRDefault="008C22E3" w:rsidP="008C22E3">
          <w:pPr>
            <w:pStyle w:val="TOC2"/>
            <w:tabs>
              <w:tab w:val="right" w:pos="9016"/>
            </w:tabs>
            <w:ind w:left="0"/>
            <w:rPr>
              <w:rFonts w:asciiTheme="minorHAnsi" w:eastAsiaTheme="minorEastAsia" w:hAnsiTheme="minorHAnsi" w:cstheme="minorBidi"/>
              <w:b w:val="0"/>
              <w:bCs w:val="0"/>
              <w:noProof/>
              <w:kern w:val="2"/>
              <w:lang w:bidi="ar-SA"/>
              <w14:ligatures w14:val="standardContextual"/>
            </w:rPr>
          </w:pPr>
          <w:hyperlink w:anchor="_Toc238158329" w:history="1">
            <w:r w:rsidRPr="00EF0827">
              <w:rPr>
                <w:rStyle w:val="Hyperlink"/>
                <w:noProof/>
              </w:rPr>
              <w:t>5. Reference List</w:t>
            </w:r>
            <w:r>
              <w:rPr>
                <w:noProof/>
                <w:webHidden/>
              </w:rPr>
              <w:tab/>
            </w:r>
            <w:r>
              <w:rPr>
                <w:noProof/>
                <w:webHidden/>
              </w:rPr>
              <w:fldChar w:fldCharType="begin"/>
            </w:r>
            <w:r>
              <w:rPr>
                <w:noProof/>
                <w:webHidden/>
              </w:rPr>
              <w:instrText xml:space="preserve"> PAGEREF _Toc238158329 \h </w:instrText>
            </w:r>
            <w:r>
              <w:rPr>
                <w:noProof/>
                <w:webHidden/>
              </w:rPr>
            </w:r>
            <w:r>
              <w:rPr>
                <w:noProof/>
                <w:webHidden/>
              </w:rPr>
              <w:fldChar w:fldCharType="separate"/>
            </w:r>
            <w:r>
              <w:rPr>
                <w:noProof/>
                <w:webHidden/>
              </w:rPr>
              <w:t>7</w:t>
            </w:r>
            <w:r>
              <w:rPr>
                <w:noProof/>
                <w:webHidden/>
              </w:rPr>
              <w:fldChar w:fldCharType="end"/>
            </w:r>
          </w:hyperlink>
        </w:p>
        <w:p w14:paraId="504D3437" w14:textId="595F1767" w:rsidR="00E242E2" w:rsidRPr="00933981" w:rsidRDefault="003452EC" w:rsidP="00833C8A">
          <w:pPr>
            <w:widowControl w:val="0"/>
            <w:tabs>
              <w:tab w:val="right" w:pos="12000"/>
            </w:tabs>
            <w:spacing w:before="60"/>
            <w:rPr>
              <w:rFonts w:ascii="Times New Roman" w:eastAsia="Arial" w:hAnsi="Times New Roman" w:cs="Times New Roman"/>
              <w:color w:val="000000"/>
            </w:rPr>
          </w:pPr>
          <w:r w:rsidRPr="00933981">
            <w:rPr>
              <w:rFonts w:ascii="Times New Roman" w:hAnsi="Times New Roman" w:cs="Times New Roman"/>
            </w:rPr>
            <w:fldChar w:fldCharType="end"/>
          </w:r>
        </w:p>
      </w:sdtContent>
    </w:sdt>
    <w:p w14:paraId="3CD8F29B" w14:textId="77777777" w:rsidR="00E242E2" w:rsidRPr="00933981" w:rsidRDefault="00E242E2" w:rsidP="00933981">
      <w:pPr>
        <w:spacing w:before="200"/>
        <w:rPr>
          <w:rFonts w:ascii="Times New Roman" w:hAnsi="Times New Roman" w:cs="Times New Roman"/>
        </w:rPr>
      </w:pPr>
    </w:p>
    <w:p w14:paraId="4A5E7FCE" w14:textId="24D0C096" w:rsidR="00E242E2" w:rsidRPr="00933981" w:rsidRDefault="003452EC">
      <w:pPr>
        <w:pStyle w:val="Heading2"/>
        <w:spacing w:before="200"/>
        <w:rPr>
          <w:rFonts w:cs="Times New Roman"/>
          <w:color w:val="4471C4"/>
        </w:rPr>
      </w:pPr>
      <w:bookmarkStart w:id="0" w:name="_heading=h.ddntj7z25l05" w:colFirst="0" w:colLast="0"/>
      <w:bookmarkStart w:id="1" w:name="_heading=h.y9em9wm6j6c4" w:colFirst="0" w:colLast="0"/>
      <w:bookmarkEnd w:id="0"/>
      <w:bookmarkEnd w:id="1"/>
      <w:r w:rsidRPr="00933981">
        <w:rPr>
          <w:rFonts w:cs="Times New Roman"/>
        </w:rPr>
        <w:br w:type="page"/>
      </w:r>
    </w:p>
    <w:p w14:paraId="2659ED5C" w14:textId="7B47D16B" w:rsidR="00E242E2" w:rsidRPr="00F319F3" w:rsidRDefault="003452EC" w:rsidP="00F319F3">
      <w:pPr>
        <w:pStyle w:val="Heading1"/>
        <w:rPr>
          <w:rFonts w:ascii="Arial" w:hAnsi="Arial" w:cs="Arial"/>
        </w:rPr>
      </w:pPr>
      <w:bookmarkStart w:id="2" w:name="_Toc238158322"/>
      <w:r w:rsidRPr="00F319F3">
        <w:rPr>
          <w:rFonts w:ascii="Arial" w:hAnsi="Arial" w:cs="Arial"/>
        </w:rPr>
        <w:lastRenderedPageBreak/>
        <w:t>1. Introduction</w:t>
      </w:r>
      <w:bookmarkEnd w:id="2"/>
    </w:p>
    <w:p w14:paraId="62F3AEFF" w14:textId="637348AA" w:rsidR="00E242E2" w:rsidRPr="00F319F3" w:rsidRDefault="003452EC" w:rsidP="00F319F3">
      <w:pPr>
        <w:spacing w:before="200"/>
        <w:rPr>
          <w:rFonts w:ascii="Arial" w:hAnsi="Arial" w:cs="Arial"/>
          <w:sz w:val="22"/>
          <w:szCs w:val="22"/>
        </w:rPr>
      </w:pPr>
      <w:r w:rsidRPr="00F319F3">
        <w:rPr>
          <w:rFonts w:ascii="Arial" w:hAnsi="Arial" w:cs="Arial"/>
          <w:sz w:val="22"/>
          <w:szCs w:val="22"/>
        </w:rPr>
        <w:t xml:space="preserve">The health and social care services play a crucial role in safeguarding the wellbeing of individuals, </w:t>
      </w:r>
      <w:r w:rsidR="006C50FD" w:rsidRPr="00F319F3">
        <w:rPr>
          <w:rFonts w:ascii="Arial" w:hAnsi="Arial" w:cs="Arial"/>
          <w:sz w:val="22"/>
          <w:szCs w:val="22"/>
        </w:rPr>
        <w:t>improving</w:t>
      </w:r>
      <w:r w:rsidRPr="00F319F3">
        <w:rPr>
          <w:rFonts w:ascii="Arial" w:hAnsi="Arial" w:cs="Arial"/>
          <w:sz w:val="22"/>
          <w:szCs w:val="22"/>
        </w:rPr>
        <w:t xml:space="preserve"> the person-centred care and </w:t>
      </w:r>
      <w:r w:rsidR="006C50FD" w:rsidRPr="00F319F3">
        <w:rPr>
          <w:rFonts w:ascii="Arial" w:hAnsi="Arial" w:cs="Arial"/>
          <w:sz w:val="22"/>
          <w:szCs w:val="22"/>
        </w:rPr>
        <w:t xml:space="preserve">ensuring the </w:t>
      </w:r>
      <w:r w:rsidRPr="00F319F3">
        <w:rPr>
          <w:rFonts w:ascii="Arial" w:hAnsi="Arial" w:cs="Arial"/>
          <w:sz w:val="22"/>
          <w:szCs w:val="22"/>
        </w:rPr>
        <w:t xml:space="preserve">safety and effectiveness of the services. The role of Health and Social Care Managers in this industry is very critical </w:t>
      </w:r>
      <w:proofErr w:type="gramStart"/>
      <w:r w:rsidRPr="00F319F3">
        <w:rPr>
          <w:rFonts w:ascii="Arial" w:hAnsi="Arial" w:cs="Arial"/>
          <w:sz w:val="22"/>
          <w:szCs w:val="22"/>
        </w:rPr>
        <w:t xml:space="preserve">with </w:t>
      </w:r>
      <w:r w:rsidR="006C50FD" w:rsidRPr="00F319F3">
        <w:rPr>
          <w:rFonts w:ascii="Arial" w:hAnsi="Arial" w:cs="Arial"/>
          <w:sz w:val="22"/>
          <w:szCs w:val="22"/>
        </w:rPr>
        <w:t>regard</w:t>
      </w:r>
      <w:r w:rsidRPr="00F319F3">
        <w:rPr>
          <w:rFonts w:ascii="Arial" w:hAnsi="Arial" w:cs="Arial"/>
          <w:sz w:val="22"/>
          <w:szCs w:val="22"/>
        </w:rPr>
        <w:t xml:space="preserve"> to</w:t>
      </w:r>
      <w:proofErr w:type="gramEnd"/>
      <w:r w:rsidRPr="00F319F3">
        <w:rPr>
          <w:rFonts w:ascii="Arial" w:hAnsi="Arial" w:cs="Arial"/>
          <w:sz w:val="22"/>
          <w:szCs w:val="22"/>
        </w:rPr>
        <w:t xml:space="preserve"> the organisation of services, staffing and delivery of the appropriate levels of care. It is a report on the job of a Health and Social Care Manager in the adult social care sector in England. It initially details the significance, duties and demands of the position. It then analyses three important skills that managers need</w:t>
      </w:r>
      <w:r w:rsidR="006C50FD" w:rsidRPr="00F319F3">
        <w:rPr>
          <w:rFonts w:ascii="Arial" w:hAnsi="Arial" w:cs="Arial"/>
          <w:sz w:val="22"/>
          <w:szCs w:val="22"/>
        </w:rPr>
        <w:t>:</w:t>
      </w:r>
      <w:r w:rsidRPr="00F319F3">
        <w:rPr>
          <w:rFonts w:ascii="Arial" w:hAnsi="Arial" w:cs="Arial"/>
          <w:sz w:val="22"/>
          <w:szCs w:val="22"/>
        </w:rPr>
        <w:t xml:space="preserve"> communication, leadership and problem-solving. Lastly, the report assesses a single development strategy </w:t>
      </w:r>
      <w:r w:rsidR="006C50FD" w:rsidRPr="00F319F3">
        <w:rPr>
          <w:rFonts w:ascii="Arial" w:hAnsi="Arial" w:cs="Arial"/>
          <w:sz w:val="22"/>
          <w:szCs w:val="22"/>
        </w:rPr>
        <w:t>for</w:t>
      </w:r>
      <w:r w:rsidRPr="00F319F3">
        <w:rPr>
          <w:rFonts w:ascii="Arial" w:hAnsi="Arial" w:cs="Arial"/>
          <w:sz w:val="22"/>
          <w:szCs w:val="22"/>
        </w:rPr>
        <w:t xml:space="preserve"> each skill and how these strategies can help facilitate effective professional practice and provision of high-quality care.</w:t>
      </w:r>
    </w:p>
    <w:p w14:paraId="398D5EE7" w14:textId="77777777" w:rsidR="00E242E2" w:rsidRPr="00F319F3" w:rsidRDefault="003452EC" w:rsidP="00F319F3">
      <w:pPr>
        <w:pStyle w:val="Heading1"/>
        <w:rPr>
          <w:rFonts w:ascii="Arial" w:hAnsi="Arial" w:cs="Arial"/>
          <w:sz w:val="21"/>
          <w:szCs w:val="21"/>
        </w:rPr>
      </w:pPr>
      <w:bookmarkStart w:id="3" w:name="_Toc238158323"/>
      <w:r w:rsidRPr="00F319F3">
        <w:rPr>
          <w:rFonts w:ascii="Arial" w:hAnsi="Arial" w:cs="Arial"/>
        </w:rPr>
        <w:t>2. Health and Social Care Manager in the Health and Social Care Field</w:t>
      </w:r>
      <w:bookmarkEnd w:id="3"/>
    </w:p>
    <w:p w14:paraId="7F7E9DD4" w14:textId="77777777" w:rsidR="00E242E2" w:rsidRPr="00F319F3" w:rsidRDefault="003452EC" w:rsidP="00F319F3">
      <w:pPr>
        <w:pStyle w:val="Heading2"/>
        <w:rPr>
          <w:rFonts w:ascii="Arial" w:hAnsi="Arial" w:cs="Arial"/>
        </w:rPr>
      </w:pPr>
      <w:bookmarkStart w:id="4" w:name="_Toc238158324"/>
      <w:r w:rsidRPr="00F319F3">
        <w:rPr>
          <w:rFonts w:ascii="Arial" w:hAnsi="Arial" w:cs="Arial"/>
        </w:rPr>
        <w:t>2.1 Description of Health and Social Care Manager in Health and Social Care</w:t>
      </w:r>
      <w:bookmarkEnd w:id="4"/>
      <w:r w:rsidRPr="00F319F3">
        <w:rPr>
          <w:rFonts w:ascii="Arial" w:hAnsi="Arial" w:cs="Arial"/>
        </w:rPr>
        <w:t xml:space="preserve"> </w:t>
      </w:r>
    </w:p>
    <w:p w14:paraId="3779CD05" w14:textId="15FC3C15" w:rsidR="00E242E2" w:rsidRPr="00F319F3" w:rsidRDefault="003452EC" w:rsidP="00F319F3">
      <w:pPr>
        <w:spacing w:before="200"/>
        <w:rPr>
          <w:rFonts w:ascii="Arial" w:hAnsi="Arial" w:cs="Arial"/>
          <w:sz w:val="22"/>
          <w:szCs w:val="22"/>
        </w:rPr>
      </w:pPr>
      <w:r w:rsidRPr="00F319F3">
        <w:rPr>
          <w:rFonts w:ascii="Arial" w:hAnsi="Arial" w:cs="Arial"/>
          <w:sz w:val="22"/>
          <w:szCs w:val="22"/>
        </w:rPr>
        <w:t>Health and Social Care Managers have the role of planning, organising and monitoring health and social care services to ensure that high standards of care are maintained. The role is important because effective management contributes to safe and person-centred services that consider the needs of patients and users of the services against the organisational needs (Ahlstrom et al., 2025). The managers have the role of hiring and supervising workers, staff schedules, budgets and resources, as well as meeting the applicable legal and professional standards. They also aid in enhancing multidisciplinary teamwork and service.</w:t>
      </w:r>
    </w:p>
    <w:p w14:paraId="56BB0E29" w14:textId="607DC9A4" w:rsidR="00E242E2" w:rsidRPr="00F319F3" w:rsidRDefault="003452EC" w:rsidP="00F319F3">
      <w:pPr>
        <w:spacing w:before="200"/>
        <w:rPr>
          <w:rFonts w:ascii="Arial" w:hAnsi="Arial" w:cs="Arial"/>
          <w:sz w:val="22"/>
          <w:szCs w:val="22"/>
        </w:rPr>
      </w:pPr>
      <w:r w:rsidRPr="00F319F3">
        <w:rPr>
          <w:rFonts w:ascii="Arial" w:hAnsi="Arial" w:cs="Arial"/>
          <w:sz w:val="22"/>
          <w:szCs w:val="22"/>
        </w:rPr>
        <w:t xml:space="preserve">To check the quality of service, investigate complaints and propose changes in organisations to improve patient safety is also the job. Using the residential care home as an example, the manager of the residential care home will be capable of considering the care plans every now and then, scheduling staff shifts, overseeing staff and scheduling Care Quality Commission (CQC) </w:t>
      </w:r>
      <w:r w:rsidR="006C50FD" w:rsidRPr="00F319F3">
        <w:rPr>
          <w:rFonts w:ascii="Arial" w:hAnsi="Arial" w:cs="Arial"/>
          <w:sz w:val="22"/>
          <w:szCs w:val="22"/>
        </w:rPr>
        <w:t>inspections</w:t>
      </w:r>
      <w:r w:rsidRPr="00F319F3">
        <w:rPr>
          <w:rFonts w:ascii="Arial" w:hAnsi="Arial" w:cs="Arial"/>
          <w:sz w:val="22"/>
          <w:szCs w:val="22"/>
        </w:rPr>
        <w:t xml:space="preserve"> (</w:t>
      </w:r>
      <w:proofErr w:type="spellStart"/>
      <w:r w:rsidRPr="00F319F3">
        <w:rPr>
          <w:rFonts w:ascii="Arial" w:hAnsi="Arial" w:cs="Arial"/>
          <w:sz w:val="22"/>
          <w:szCs w:val="22"/>
        </w:rPr>
        <w:t>Sanaeifar</w:t>
      </w:r>
      <w:proofErr w:type="spellEnd"/>
      <w:r w:rsidRPr="00F319F3">
        <w:rPr>
          <w:rFonts w:ascii="Arial" w:hAnsi="Arial" w:cs="Arial"/>
          <w:sz w:val="22"/>
          <w:szCs w:val="22"/>
        </w:rPr>
        <w:t xml:space="preserve"> et al., </w:t>
      </w:r>
      <w:proofErr w:type="gramStart"/>
      <w:r w:rsidRPr="00F319F3">
        <w:rPr>
          <w:rFonts w:ascii="Arial" w:hAnsi="Arial" w:cs="Arial"/>
          <w:sz w:val="22"/>
          <w:szCs w:val="22"/>
        </w:rPr>
        <w:t>2025 )</w:t>
      </w:r>
      <w:proofErr w:type="gramEnd"/>
      <w:r w:rsidRPr="00F319F3">
        <w:rPr>
          <w:rFonts w:ascii="Arial" w:hAnsi="Arial" w:cs="Arial"/>
          <w:sz w:val="22"/>
          <w:szCs w:val="22"/>
        </w:rPr>
        <w:t xml:space="preserve">. Managers need good communication skills, problem-solving and leadership skills </w:t>
      </w:r>
      <w:proofErr w:type="gramStart"/>
      <w:r w:rsidRPr="00F319F3">
        <w:rPr>
          <w:rFonts w:ascii="Arial" w:hAnsi="Arial" w:cs="Arial"/>
          <w:sz w:val="22"/>
          <w:szCs w:val="22"/>
        </w:rPr>
        <w:t>in order to</w:t>
      </w:r>
      <w:proofErr w:type="gramEnd"/>
      <w:r w:rsidRPr="00F319F3">
        <w:rPr>
          <w:rFonts w:ascii="Arial" w:hAnsi="Arial" w:cs="Arial"/>
          <w:sz w:val="22"/>
          <w:szCs w:val="22"/>
        </w:rPr>
        <w:t xml:space="preserve"> execute these roles. These skills will ensure that they </w:t>
      </w:r>
      <w:proofErr w:type="gramStart"/>
      <w:r w:rsidRPr="00F319F3">
        <w:rPr>
          <w:rFonts w:ascii="Arial" w:hAnsi="Arial" w:cs="Arial"/>
          <w:sz w:val="22"/>
          <w:szCs w:val="22"/>
        </w:rPr>
        <w:t>are capable of structuring</w:t>
      </w:r>
      <w:proofErr w:type="gramEnd"/>
      <w:r w:rsidRPr="00F319F3">
        <w:rPr>
          <w:rFonts w:ascii="Arial" w:hAnsi="Arial" w:cs="Arial"/>
          <w:sz w:val="22"/>
          <w:szCs w:val="22"/>
        </w:rPr>
        <w:t xml:space="preserve"> the employees, solving any issues in the workplace and turning the experiences of the patients and service users into positive ones.</w:t>
      </w:r>
    </w:p>
    <w:p w14:paraId="611B1076" w14:textId="77777777" w:rsidR="00E242E2" w:rsidRPr="00F319F3" w:rsidRDefault="00E242E2" w:rsidP="00F319F3">
      <w:pPr>
        <w:spacing w:before="200"/>
        <w:rPr>
          <w:rFonts w:ascii="Arial" w:hAnsi="Arial" w:cs="Arial"/>
          <w:sz w:val="22"/>
          <w:szCs w:val="22"/>
        </w:rPr>
      </w:pPr>
    </w:p>
    <w:p w14:paraId="66536957" w14:textId="653AE4AE" w:rsidR="00E242E2" w:rsidRPr="00F319F3" w:rsidRDefault="003452EC" w:rsidP="00F319F3">
      <w:pPr>
        <w:pStyle w:val="Heading2"/>
        <w:rPr>
          <w:rFonts w:ascii="Arial" w:hAnsi="Arial" w:cs="Arial"/>
        </w:rPr>
      </w:pPr>
      <w:bookmarkStart w:id="5" w:name="_Toc238158325"/>
      <w:r w:rsidRPr="00F319F3">
        <w:rPr>
          <w:rFonts w:ascii="Arial" w:hAnsi="Arial" w:cs="Arial"/>
        </w:rPr>
        <w:lastRenderedPageBreak/>
        <w:t>2.2 Explanation of Most Significant Skills Needed for Health and Social Care Manager</w:t>
      </w:r>
      <w:bookmarkEnd w:id="5"/>
    </w:p>
    <w:p w14:paraId="28FD0CB8" w14:textId="32040DDA" w:rsidR="00E242E2" w:rsidRPr="00F319F3" w:rsidRDefault="003452EC" w:rsidP="00F319F3">
      <w:pPr>
        <w:spacing w:before="200" w:after="200"/>
        <w:rPr>
          <w:rFonts w:ascii="Arial" w:hAnsi="Arial" w:cs="Arial"/>
          <w:sz w:val="22"/>
          <w:szCs w:val="22"/>
        </w:rPr>
      </w:pPr>
      <w:r w:rsidRPr="00F319F3">
        <w:rPr>
          <w:rFonts w:ascii="Arial" w:hAnsi="Arial" w:cs="Arial"/>
          <w:b/>
          <w:bCs/>
          <w:sz w:val="22"/>
          <w:szCs w:val="22"/>
        </w:rPr>
        <w:t>Communication skills</w:t>
      </w:r>
      <w:r w:rsidRPr="00F319F3">
        <w:rPr>
          <w:rFonts w:ascii="Arial" w:hAnsi="Arial" w:cs="Arial"/>
          <w:sz w:val="22"/>
          <w:szCs w:val="22"/>
        </w:rPr>
        <w:t xml:space="preserve"> are one of the most necessary ones </w:t>
      </w:r>
      <w:r w:rsidR="006C50FD" w:rsidRPr="00F319F3">
        <w:rPr>
          <w:rFonts w:ascii="Arial" w:hAnsi="Arial" w:cs="Arial"/>
          <w:sz w:val="22"/>
          <w:szCs w:val="22"/>
        </w:rPr>
        <w:t>for</w:t>
      </w:r>
      <w:r w:rsidRPr="00F319F3">
        <w:rPr>
          <w:rFonts w:ascii="Arial" w:hAnsi="Arial" w:cs="Arial"/>
          <w:sz w:val="22"/>
          <w:szCs w:val="22"/>
        </w:rPr>
        <w:t xml:space="preserve"> Health and Social Care Managers as the role presupposes daily communication with the healthcare staff, patients, families and other external organisations. Good communication will also make sure that the correct information is communicated</w:t>
      </w:r>
      <w:r w:rsidR="006C50FD" w:rsidRPr="00F319F3">
        <w:rPr>
          <w:rFonts w:ascii="Arial" w:hAnsi="Arial" w:cs="Arial"/>
          <w:sz w:val="22"/>
          <w:szCs w:val="22"/>
        </w:rPr>
        <w:t>,</w:t>
      </w:r>
      <w:r w:rsidRPr="00F319F3">
        <w:rPr>
          <w:rFonts w:ascii="Arial" w:hAnsi="Arial" w:cs="Arial"/>
          <w:sz w:val="22"/>
          <w:szCs w:val="22"/>
        </w:rPr>
        <w:t xml:space="preserve"> and this </w:t>
      </w:r>
      <w:r w:rsidR="006C50FD" w:rsidRPr="00F319F3">
        <w:rPr>
          <w:rFonts w:ascii="Arial" w:hAnsi="Arial" w:cs="Arial"/>
          <w:sz w:val="22"/>
          <w:szCs w:val="22"/>
        </w:rPr>
        <w:t>minimises</w:t>
      </w:r>
      <w:r w:rsidRPr="00F319F3">
        <w:rPr>
          <w:rFonts w:ascii="Arial" w:hAnsi="Arial" w:cs="Arial"/>
          <w:sz w:val="22"/>
          <w:szCs w:val="22"/>
        </w:rPr>
        <w:t xml:space="preserve"> confusion and will provide safe and coordinated care. It is also known to enhance cooperation and help managers to cope with conflict and </w:t>
      </w:r>
      <w:r w:rsidR="006C50FD" w:rsidRPr="00F319F3">
        <w:rPr>
          <w:rFonts w:ascii="Arial" w:hAnsi="Arial" w:cs="Arial"/>
          <w:sz w:val="22"/>
          <w:szCs w:val="22"/>
        </w:rPr>
        <w:t xml:space="preserve">build </w:t>
      </w:r>
      <w:r w:rsidRPr="00F319F3">
        <w:rPr>
          <w:rFonts w:ascii="Arial" w:hAnsi="Arial" w:cs="Arial"/>
          <w:sz w:val="22"/>
          <w:szCs w:val="22"/>
        </w:rPr>
        <w:t xml:space="preserve">good </w:t>
      </w:r>
      <w:r w:rsidR="006C50FD" w:rsidRPr="00F319F3">
        <w:rPr>
          <w:rFonts w:ascii="Arial" w:hAnsi="Arial" w:cs="Arial"/>
          <w:sz w:val="22"/>
          <w:szCs w:val="22"/>
        </w:rPr>
        <w:t>relationships</w:t>
      </w:r>
      <w:r w:rsidRPr="00F319F3">
        <w:rPr>
          <w:rFonts w:ascii="Arial" w:hAnsi="Arial" w:cs="Arial"/>
          <w:sz w:val="22"/>
          <w:szCs w:val="22"/>
        </w:rPr>
        <w:t xml:space="preserve"> with employees and the service users (Valiotis et al., 2025). As an illustration in this case, a manager is supposed to explain differences in the process of care to the employees and families in a manner that everyone is convinced of what they are supposed to do.</w:t>
      </w:r>
    </w:p>
    <w:p w14:paraId="0EDDA7B8" w14:textId="519ED3F7" w:rsidR="00E242E2" w:rsidRPr="00F319F3" w:rsidRDefault="003452EC" w:rsidP="00F319F3">
      <w:pPr>
        <w:spacing w:before="200" w:after="200"/>
        <w:rPr>
          <w:rFonts w:ascii="Arial" w:hAnsi="Arial" w:cs="Arial"/>
          <w:sz w:val="22"/>
          <w:szCs w:val="22"/>
        </w:rPr>
      </w:pPr>
      <w:r w:rsidRPr="00F319F3">
        <w:rPr>
          <w:rFonts w:ascii="Arial" w:hAnsi="Arial" w:cs="Arial"/>
          <w:sz w:val="22"/>
          <w:szCs w:val="22"/>
        </w:rPr>
        <w:t xml:space="preserve">The art of </w:t>
      </w:r>
      <w:r w:rsidRPr="00F319F3">
        <w:rPr>
          <w:rFonts w:ascii="Arial" w:hAnsi="Arial" w:cs="Arial"/>
          <w:b/>
          <w:bCs/>
          <w:sz w:val="22"/>
          <w:szCs w:val="22"/>
        </w:rPr>
        <w:t>leadership</w:t>
      </w:r>
      <w:r w:rsidRPr="00F319F3">
        <w:rPr>
          <w:rFonts w:ascii="Arial" w:hAnsi="Arial" w:cs="Arial"/>
          <w:sz w:val="22"/>
          <w:szCs w:val="22"/>
        </w:rPr>
        <w:t xml:space="preserve"> matters too since Health and Social Care Managers </w:t>
      </w:r>
      <w:proofErr w:type="gramStart"/>
      <w:r w:rsidRPr="00F319F3">
        <w:rPr>
          <w:rFonts w:ascii="Arial" w:hAnsi="Arial" w:cs="Arial"/>
          <w:sz w:val="22"/>
          <w:szCs w:val="22"/>
        </w:rPr>
        <w:t>have to</w:t>
      </w:r>
      <w:proofErr w:type="gramEnd"/>
      <w:r w:rsidRPr="00F319F3">
        <w:rPr>
          <w:rFonts w:ascii="Arial" w:hAnsi="Arial" w:cs="Arial"/>
          <w:sz w:val="22"/>
          <w:szCs w:val="22"/>
        </w:rPr>
        <w:t xml:space="preserve"> motivate the employees to manage change and quality of care. By good leadership, </w:t>
      </w:r>
      <w:r w:rsidR="006C50FD" w:rsidRPr="00F319F3">
        <w:rPr>
          <w:rFonts w:ascii="Arial" w:hAnsi="Arial" w:cs="Arial"/>
          <w:sz w:val="22"/>
          <w:szCs w:val="22"/>
        </w:rPr>
        <w:t xml:space="preserve">an </w:t>
      </w:r>
      <w:r w:rsidRPr="00F319F3">
        <w:rPr>
          <w:rFonts w:ascii="Arial" w:hAnsi="Arial" w:cs="Arial"/>
          <w:sz w:val="22"/>
          <w:szCs w:val="22"/>
        </w:rPr>
        <w:t xml:space="preserve">enabling </w:t>
      </w:r>
      <w:r w:rsidR="006C50FD" w:rsidRPr="00F319F3">
        <w:rPr>
          <w:rFonts w:ascii="Arial" w:hAnsi="Arial" w:cs="Arial"/>
          <w:sz w:val="22"/>
          <w:szCs w:val="22"/>
        </w:rPr>
        <w:t>organisational</w:t>
      </w:r>
      <w:r w:rsidRPr="00F319F3">
        <w:rPr>
          <w:rFonts w:ascii="Arial" w:hAnsi="Arial" w:cs="Arial"/>
          <w:sz w:val="22"/>
          <w:szCs w:val="22"/>
        </w:rPr>
        <w:t xml:space="preserve"> environment can be </w:t>
      </w:r>
      <w:r w:rsidR="006C50FD" w:rsidRPr="00F319F3">
        <w:rPr>
          <w:rFonts w:ascii="Arial" w:hAnsi="Arial" w:cs="Arial"/>
          <w:sz w:val="22"/>
          <w:szCs w:val="22"/>
        </w:rPr>
        <w:t>realised</w:t>
      </w:r>
      <w:r w:rsidRPr="00F319F3">
        <w:rPr>
          <w:rFonts w:ascii="Arial" w:hAnsi="Arial" w:cs="Arial"/>
          <w:sz w:val="22"/>
          <w:szCs w:val="22"/>
        </w:rPr>
        <w:t xml:space="preserve">, </w:t>
      </w:r>
      <w:r w:rsidR="006C50FD" w:rsidRPr="00F319F3">
        <w:rPr>
          <w:rFonts w:ascii="Arial" w:hAnsi="Arial" w:cs="Arial"/>
          <w:sz w:val="22"/>
          <w:szCs w:val="22"/>
        </w:rPr>
        <w:t xml:space="preserve">the </w:t>
      </w:r>
      <w:r w:rsidRPr="00F319F3">
        <w:rPr>
          <w:rFonts w:ascii="Arial" w:hAnsi="Arial" w:cs="Arial"/>
          <w:sz w:val="22"/>
          <w:szCs w:val="22"/>
        </w:rPr>
        <w:t xml:space="preserve">level of </w:t>
      </w:r>
      <w:r w:rsidR="006C50FD" w:rsidRPr="00F319F3">
        <w:rPr>
          <w:rFonts w:ascii="Arial" w:hAnsi="Arial" w:cs="Arial"/>
          <w:sz w:val="22"/>
          <w:szCs w:val="22"/>
        </w:rPr>
        <w:t>teamwork</w:t>
      </w:r>
      <w:r w:rsidRPr="00F319F3">
        <w:rPr>
          <w:rFonts w:ascii="Arial" w:hAnsi="Arial" w:cs="Arial"/>
          <w:sz w:val="22"/>
          <w:szCs w:val="22"/>
        </w:rPr>
        <w:t xml:space="preserve"> can be fostered</w:t>
      </w:r>
      <w:r w:rsidR="006C50FD" w:rsidRPr="00F319F3">
        <w:rPr>
          <w:rFonts w:ascii="Arial" w:hAnsi="Arial" w:cs="Arial"/>
          <w:sz w:val="22"/>
          <w:szCs w:val="22"/>
        </w:rPr>
        <w:t>,</w:t>
      </w:r>
      <w:r w:rsidRPr="00F319F3">
        <w:rPr>
          <w:rFonts w:ascii="Arial" w:hAnsi="Arial" w:cs="Arial"/>
          <w:sz w:val="22"/>
          <w:szCs w:val="22"/>
        </w:rPr>
        <w:t xml:space="preserve"> and morale of the employees </w:t>
      </w:r>
      <w:r w:rsidR="006C50FD" w:rsidRPr="00F319F3">
        <w:rPr>
          <w:rFonts w:ascii="Arial" w:hAnsi="Arial" w:cs="Arial"/>
          <w:sz w:val="22"/>
          <w:szCs w:val="22"/>
        </w:rPr>
        <w:t xml:space="preserve">can be </w:t>
      </w:r>
      <w:r w:rsidRPr="00F319F3">
        <w:rPr>
          <w:rFonts w:ascii="Arial" w:hAnsi="Arial" w:cs="Arial"/>
          <w:sz w:val="22"/>
          <w:szCs w:val="22"/>
        </w:rPr>
        <w:t xml:space="preserve">enhanced. An example of such a case scenario would be a scenario in a residential care service where the shortage of staff could be solved by a manager who could reassign duties, assist the staff and protect patients (Kaihlanen et al., 2025). Leadership, thus, helps managers to </w:t>
      </w:r>
      <w:r w:rsidR="006C50FD" w:rsidRPr="00F319F3">
        <w:rPr>
          <w:rFonts w:ascii="Arial" w:hAnsi="Arial" w:cs="Arial"/>
          <w:sz w:val="22"/>
          <w:szCs w:val="22"/>
        </w:rPr>
        <w:t>organise</w:t>
      </w:r>
      <w:r w:rsidRPr="00F319F3">
        <w:rPr>
          <w:rFonts w:ascii="Arial" w:hAnsi="Arial" w:cs="Arial"/>
          <w:sz w:val="22"/>
          <w:szCs w:val="22"/>
        </w:rPr>
        <w:t xml:space="preserve"> teams in an effective way without compromising on the quality of care.</w:t>
      </w:r>
    </w:p>
    <w:p w14:paraId="6877EC26" w14:textId="3DB57EBF" w:rsidR="00E242E2" w:rsidRPr="00F319F3" w:rsidRDefault="006C50FD" w:rsidP="00F319F3">
      <w:pPr>
        <w:spacing w:before="200" w:after="200"/>
        <w:rPr>
          <w:rFonts w:ascii="Arial" w:hAnsi="Arial" w:cs="Arial"/>
          <w:sz w:val="22"/>
          <w:szCs w:val="22"/>
        </w:rPr>
      </w:pPr>
      <w:r w:rsidRPr="00F319F3">
        <w:rPr>
          <w:rFonts w:ascii="Arial" w:hAnsi="Arial" w:cs="Arial"/>
          <w:b/>
          <w:bCs/>
          <w:sz w:val="22"/>
          <w:szCs w:val="22"/>
        </w:rPr>
        <w:t>Problem-solving</w:t>
      </w:r>
      <w:r w:rsidR="003452EC" w:rsidRPr="00F319F3">
        <w:rPr>
          <w:rFonts w:ascii="Arial" w:hAnsi="Arial" w:cs="Arial"/>
          <w:b/>
          <w:bCs/>
          <w:sz w:val="22"/>
          <w:szCs w:val="22"/>
        </w:rPr>
        <w:t xml:space="preserve"> skills</w:t>
      </w:r>
      <w:r w:rsidR="003452EC" w:rsidRPr="00F319F3">
        <w:rPr>
          <w:rFonts w:ascii="Arial" w:hAnsi="Arial" w:cs="Arial"/>
          <w:sz w:val="22"/>
          <w:szCs w:val="22"/>
        </w:rPr>
        <w:t xml:space="preserve"> are required as the managers are usually exposed to situations which are unpredictable and hence need timely and effective decisions. These can be the staffing level, patient-safety issues, grievances, fiscal strains and healthcare policy modifications. The </w:t>
      </w:r>
      <w:r w:rsidRPr="00F319F3">
        <w:rPr>
          <w:rFonts w:ascii="Arial" w:hAnsi="Arial" w:cs="Arial"/>
          <w:sz w:val="22"/>
          <w:szCs w:val="22"/>
        </w:rPr>
        <w:t>problem-solving</w:t>
      </w:r>
      <w:r w:rsidR="003452EC" w:rsidRPr="00F319F3">
        <w:rPr>
          <w:rFonts w:ascii="Arial" w:hAnsi="Arial" w:cs="Arial"/>
          <w:sz w:val="22"/>
          <w:szCs w:val="22"/>
        </w:rPr>
        <w:t xml:space="preserve"> skills will help the managers to examine and come </w:t>
      </w:r>
      <w:r w:rsidR="00F319F3">
        <w:rPr>
          <w:rFonts w:ascii="Arial" w:hAnsi="Arial" w:cs="Arial"/>
          <w:sz w:val="22"/>
          <w:szCs w:val="22"/>
        </w:rPr>
        <w:t>up</w:t>
      </w:r>
      <w:r w:rsidR="003452EC" w:rsidRPr="00F319F3">
        <w:rPr>
          <w:rFonts w:ascii="Arial" w:hAnsi="Arial" w:cs="Arial"/>
          <w:sz w:val="22"/>
          <w:szCs w:val="22"/>
        </w:rPr>
        <w:t xml:space="preserve"> with the right solution and </w:t>
      </w:r>
      <w:r w:rsidRPr="00F319F3">
        <w:rPr>
          <w:rFonts w:ascii="Arial" w:hAnsi="Arial" w:cs="Arial"/>
          <w:sz w:val="22"/>
          <w:szCs w:val="22"/>
        </w:rPr>
        <w:t>minimise</w:t>
      </w:r>
      <w:r w:rsidR="003452EC" w:rsidRPr="00F319F3">
        <w:rPr>
          <w:rFonts w:ascii="Arial" w:hAnsi="Arial" w:cs="Arial"/>
          <w:sz w:val="22"/>
          <w:szCs w:val="22"/>
        </w:rPr>
        <w:t xml:space="preserve"> risks to the patients and staff (Hall et al., 2025). </w:t>
      </w:r>
      <w:proofErr w:type="gramStart"/>
      <w:r w:rsidR="003452EC" w:rsidRPr="00F319F3">
        <w:rPr>
          <w:rFonts w:ascii="Arial" w:hAnsi="Arial" w:cs="Arial"/>
          <w:sz w:val="22"/>
          <w:szCs w:val="22"/>
        </w:rPr>
        <w:t>In order to</w:t>
      </w:r>
      <w:proofErr w:type="gramEnd"/>
      <w:r w:rsidR="003452EC" w:rsidRPr="00F319F3">
        <w:rPr>
          <w:rFonts w:ascii="Arial" w:hAnsi="Arial" w:cs="Arial"/>
          <w:sz w:val="22"/>
          <w:szCs w:val="22"/>
        </w:rPr>
        <w:t xml:space="preserve"> explain this point, in case of a few workers </w:t>
      </w:r>
      <w:proofErr w:type="gramStart"/>
      <w:r w:rsidR="003452EC" w:rsidRPr="00F319F3">
        <w:rPr>
          <w:rFonts w:ascii="Arial" w:hAnsi="Arial" w:cs="Arial"/>
          <w:sz w:val="22"/>
          <w:szCs w:val="22"/>
        </w:rPr>
        <w:t>off-hand</w:t>
      </w:r>
      <w:proofErr w:type="gramEnd"/>
      <w:r w:rsidR="003452EC" w:rsidRPr="00F319F3">
        <w:rPr>
          <w:rFonts w:ascii="Arial" w:hAnsi="Arial" w:cs="Arial"/>
          <w:sz w:val="22"/>
          <w:szCs w:val="22"/>
        </w:rPr>
        <w:t xml:space="preserve">, a manager might need to re-plan the working hours, </w:t>
      </w:r>
      <w:r w:rsidRPr="00F319F3">
        <w:rPr>
          <w:rFonts w:ascii="Arial" w:hAnsi="Arial" w:cs="Arial"/>
          <w:sz w:val="22"/>
          <w:szCs w:val="22"/>
        </w:rPr>
        <w:t>provide</w:t>
      </w:r>
      <w:r w:rsidR="003452EC" w:rsidRPr="00F319F3">
        <w:rPr>
          <w:rFonts w:ascii="Arial" w:hAnsi="Arial" w:cs="Arial"/>
          <w:sz w:val="22"/>
          <w:szCs w:val="22"/>
        </w:rPr>
        <w:t xml:space="preserve"> temporary cover and </w:t>
      </w:r>
      <w:r w:rsidRPr="00F319F3">
        <w:rPr>
          <w:rFonts w:ascii="Arial" w:hAnsi="Arial" w:cs="Arial"/>
          <w:sz w:val="22"/>
          <w:szCs w:val="22"/>
        </w:rPr>
        <w:t>prioritise</w:t>
      </w:r>
      <w:r w:rsidR="003452EC" w:rsidRPr="00F319F3">
        <w:rPr>
          <w:rFonts w:ascii="Arial" w:hAnsi="Arial" w:cs="Arial"/>
          <w:sz w:val="22"/>
          <w:szCs w:val="22"/>
        </w:rPr>
        <w:t xml:space="preserve"> the essential care activities without risking the safety of the patients.</w:t>
      </w:r>
    </w:p>
    <w:p w14:paraId="5BAB5162" w14:textId="2065F043" w:rsidR="00E242E2" w:rsidRPr="00F319F3" w:rsidRDefault="003452EC" w:rsidP="00F319F3">
      <w:pPr>
        <w:spacing w:before="200" w:after="200"/>
        <w:rPr>
          <w:rFonts w:ascii="Arial" w:hAnsi="Arial" w:cs="Arial"/>
          <w:sz w:val="22"/>
          <w:szCs w:val="22"/>
        </w:rPr>
      </w:pPr>
      <w:r w:rsidRPr="00F319F3">
        <w:rPr>
          <w:rFonts w:ascii="Arial" w:hAnsi="Arial" w:cs="Arial"/>
          <w:sz w:val="22"/>
          <w:szCs w:val="22"/>
        </w:rPr>
        <w:t xml:space="preserve">The shortage of these skills may have an adverse impact on service delivery, staff performance and patient safety. Inadequate communication could lead to </w:t>
      </w:r>
      <w:r w:rsidR="006C50FD" w:rsidRPr="00F319F3">
        <w:rPr>
          <w:rFonts w:ascii="Arial" w:hAnsi="Arial" w:cs="Arial"/>
          <w:sz w:val="22"/>
          <w:szCs w:val="22"/>
        </w:rPr>
        <w:t xml:space="preserve">a </w:t>
      </w:r>
      <w:r w:rsidRPr="00F319F3">
        <w:rPr>
          <w:rFonts w:ascii="Arial" w:hAnsi="Arial" w:cs="Arial"/>
          <w:sz w:val="22"/>
          <w:szCs w:val="22"/>
        </w:rPr>
        <w:t xml:space="preserve">lack of understanding and vice versa; bad leadership could decrease morale among the staff personnel and team spirit. Likewise, inadequate problem-solving may decelerate staffing-related problems, safeguard-related or service-related problems. Because Health and Social Care Managers will be tasked with managing personnel and ensuring the quality of the services, the lack of these skills might increase the chances of not being able to effectively </w:t>
      </w:r>
      <w:r w:rsidRPr="00F319F3">
        <w:rPr>
          <w:rFonts w:ascii="Arial" w:hAnsi="Arial" w:cs="Arial"/>
          <w:sz w:val="22"/>
          <w:szCs w:val="22"/>
        </w:rPr>
        <w:lastRenderedPageBreak/>
        <w:t>address the complex healthcare issues (Steer et al., 2026). The net impact can be the compromising of safe and person-centred care.</w:t>
      </w:r>
    </w:p>
    <w:p w14:paraId="565E05CD" w14:textId="3F313E4C" w:rsidR="00E242E2" w:rsidRPr="00F319F3" w:rsidRDefault="003452EC" w:rsidP="00F319F3">
      <w:pPr>
        <w:pStyle w:val="Heading1"/>
      </w:pPr>
      <w:bookmarkStart w:id="6" w:name="_Toc238158326"/>
      <w:r w:rsidRPr="00F319F3">
        <w:t>3. Strategies for Skill Improvement for Health and Social Care Manager</w:t>
      </w:r>
      <w:bookmarkEnd w:id="6"/>
    </w:p>
    <w:p w14:paraId="70116435" w14:textId="622F5E75" w:rsidR="00E242E2" w:rsidRPr="00F319F3" w:rsidRDefault="003452EC" w:rsidP="00F319F3">
      <w:pPr>
        <w:pStyle w:val="Heading2"/>
      </w:pPr>
      <w:bookmarkStart w:id="7" w:name="_Toc238158327"/>
      <w:r w:rsidRPr="00F319F3">
        <w:t>3.1 Three Strategies to Improve the Skills for Health and Social Care Manage</w:t>
      </w:r>
      <w:r w:rsidR="005257B0" w:rsidRPr="00F319F3">
        <w:t>r</w:t>
      </w:r>
      <w:bookmarkEnd w:id="7"/>
    </w:p>
    <w:p w14:paraId="663E442E" w14:textId="77777777" w:rsidR="00E242E2" w:rsidRPr="00F319F3" w:rsidRDefault="003452EC" w:rsidP="00F319F3">
      <w:pPr>
        <w:spacing w:before="200" w:after="200"/>
        <w:rPr>
          <w:rFonts w:ascii="Arial" w:hAnsi="Arial" w:cs="Arial"/>
          <w:sz w:val="22"/>
          <w:szCs w:val="22"/>
        </w:rPr>
      </w:pPr>
      <w:r w:rsidRPr="00F319F3">
        <w:rPr>
          <w:rFonts w:ascii="Arial" w:hAnsi="Arial" w:cs="Arial"/>
          <w:sz w:val="22"/>
          <w:szCs w:val="22"/>
        </w:rPr>
        <w:t>The following are three strategies that can be used to enhance the Skills of Health and Social Care Managers.</w:t>
      </w:r>
    </w:p>
    <w:p w14:paraId="7DCA8D85" w14:textId="3A497283" w:rsidR="00E242E2" w:rsidRPr="00F319F3" w:rsidRDefault="00F319F3" w:rsidP="00F319F3">
      <w:pPr>
        <w:spacing w:before="200" w:after="200"/>
        <w:rPr>
          <w:rFonts w:ascii="Arial" w:hAnsi="Arial" w:cs="Arial"/>
          <w:sz w:val="22"/>
          <w:szCs w:val="22"/>
        </w:rPr>
      </w:pPr>
      <w:r w:rsidRPr="00F319F3">
        <w:rPr>
          <w:rFonts w:ascii="Arial" w:hAnsi="Arial" w:cs="Arial"/>
          <w:sz w:val="22"/>
          <w:szCs w:val="22"/>
        </w:rPr>
        <w:t>A proper</w:t>
      </w:r>
      <w:r w:rsidR="003452EC" w:rsidRPr="00F319F3">
        <w:rPr>
          <w:rFonts w:ascii="Arial" w:hAnsi="Arial" w:cs="Arial"/>
          <w:sz w:val="22"/>
          <w:szCs w:val="22"/>
        </w:rPr>
        <w:t xml:space="preserve"> solution to the communication skills enhancement is professional communication training. Active listening, conflict resolution and interpersonal communication can be developed through training courses so that the managers can communicate more assertively with various groups. A manager who is an example can also undertake a seminar on communication where he/she is expected to listen to the employees and explain to the relatives of the patient how it is done (Aaberg et al., 2025). Such kind of training may help to increase the potential of the manager to convey information properly and encourage effective multidisciplinary communication.</w:t>
      </w:r>
    </w:p>
    <w:p w14:paraId="5EA42E56" w14:textId="5B1A9C08" w:rsidR="00E242E2" w:rsidRPr="00F319F3" w:rsidRDefault="003452EC" w:rsidP="00F319F3">
      <w:pPr>
        <w:spacing w:before="200" w:after="200"/>
        <w:rPr>
          <w:rFonts w:ascii="Arial" w:hAnsi="Arial" w:cs="Arial"/>
          <w:sz w:val="22"/>
          <w:szCs w:val="22"/>
        </w:rPr>
      </w:pPr>
      <w:r w:rsidRPr="00F319F3">
        <w:rPr>
          <w:rFonts w:ascii="Arial" w:hAnsi="Arial" w:cs="Arial"/>
          <w:sz w:val="22"/>
          <w:szCs w:val="22"/>
        </w:rPr>
        <w:t>Leadership development programmes can be used to improve leadership skills. Knowledge and practical development in such areas like strategic planning, delegation, emotional intelligence and change management can be offered by these programmes. As an illustration, a Health and Social Care Manager might take part in a leadership programme to enhance delegation in situations involving staff shortages or organisational changes (Guo et al.,</w:t>
      </w:r>
      <w:r w:rsidR="00F319F3" w:rsidRPr="00F319F3">
        <w:rPr>
          <w:rFonts w:ascii="Arial" w:hAnsi="Arial" w:cs="Arial"/>
          <w:sz w:val="22"/>
          <w:szCs w:val="22"/>
        </w:rPr>
        <w:t xml:space="preserve"> 2025</w:t>
      </w:r>
      <w:r w:rsidRPr="00F319F3">
        <w:rPr>
          <w:rFonts w:ascii="Arial" w:hAnsi="Arial" w:cs="Arial"/>
          <w:sz w:val="22"/>
          <w:szCs w:val="22"/>
        </w:rPr>
        <w:t>). Existing research also mentions mentoring as a powerful additional practice</w:t>
      </w:r>
      <w:r w:rsidR="00F319F3" w:rsidRPr="00F319F3">
        <w:rPr>
          <w:rFonts w:ascii="Arial" w:hAnsi="Arial" w:cs="Arial"/>
          <w:sz w:val="22"/>
          <w:szCs w:val="22"/>
        </w:rPr>
        <w:t>,</w:t>
      </w:r>
      <w:r w:rsidRPr="00F319F3">
        <w:rPr>
          <w:rFonts w:ascii="Arial" w:hAnsi="Arial" w:cs="Arial"/>
          <w:sz w:val="22"/>
          <w:szCs w:val="22"/>
        </w:rPr>
        <w:t xml:space="preserve"> as, through the assistance of seasoned healthcare leaders, novice healthcare leaders can be </w:t>
      </w:r>
      <w:r w:rsidR="00F319F3" w:rsidRPr="00F319F3">
        <w:rPr>
          <w:rFonts w:ascii="Arial" w:hAnsi="Arial" w:cs="Arial"/>
          <w:sz w:val="22"/>
          <w:szCs w:val="22"/>
        </w:rPr>
        <w:t>counselled</w:t>
      </w:r>
      <w:r w:rsidRPr="00F319F3">
        <w:rPr>
          <w:rFonts w:ascii="Arial" w:hAnsi="Arial" w:cs="Arial"/>
          <w:sz w:val="22"/>
          <w:szCs w:val="22"/>
        </w:rPr>
        <w:t xml:space="preserve"> and assisted in making choices and becoming more confident in their professional activities.</w:t>
      </w:r>
    </w:p>
    <w:p w14:paraId="5B927F5E" w14:textId="066006F8" w:rsidR="00E242E2" w:rsidRPr="00F319F3" w:rsidRDefault="003452EC" w:rsidP="00F319F3">
      <w:pPr>
        <w:spacing w:before="200" w:after="200"/>
        <w:rPr>
          <w:rFonts w:ascii="Arial" w:hAnsi="Arial" w:cs="Arial"/>
          <w:color w:val="000000"/>
          <w:sz w:val="22"/>
          <w:szCs w:val="22"/>
        </w:rPr>
      </w:pPr>
      <w:r w:rsidRPr="00F319F3">
        <w:rPr>
          <w:rFonts w:ascii="Arial" w:hAnsi="Arial" w:cs="Arial"/>
          <w:sz w:val="22"/>
          <w:szCs w:val="22"/>
        </w:rPr>
        <w:t xml:space="preserve">Simulation training, </w:t>
      </w:r>
      <w:r w:rsidR="00F319F3" w:rsidRPr="00F319F3">
        <w:rPr>
          <w:rFonts w:ascii="Arial" w:hAnsi="Arial" w:cs="Arial"/>
          <w:sz w:val="22"/>
          <w:szCs w:val="22"/>
        </w:rPr>
        <w:t>situational</w:t>
      </w:r>
      <w:r w:rsidRPr="00F319F3">
        <w:rPr>
          <w:rFonts w:ascii="Arial" w:hAnsi="Arial" w:cs="Arial"/>
          <w:sz w:val="22"/>
          <w:szCs w:val="22"/>
        </w:rPr>
        <w:t xml:space="preserve">, or scenario-based training, can be used to train </w:t>
      </w:r>
      <w:r w:rsidR="00F319F3" w:rsidRPr="00F319F3">
        <w:rPr>
          <w:rFonts w:ascii="Arial" w:hAnsi="Arial" w:cs="Arial"/>
          <w:sz w:val="22"/>
          <w:szCs w:val="22"/>
        </w:rPr>
        <w:t>problem-solving</w:t>
      </w:r>
      <w:r w:rsidRPr="00F319F3">
        <w:rPr>
          <w:rFonts w:ascii="Arial" w:hAnsi="Arial" w:cs="Arial"/>
          <w:sz w:val="22"/>
          <w:szCs w:val="22"/>
        </w:rPr>
        <w:t xml:space="preserve"> skills; the managers are given a chance to practice coping with actual healthcare scenarios in a controlled learning environment. </w:t>
      </w:r>
      <w:r w:rsidR="00F319F3" w:rsidRPr="00F319F3">
        <w:rPr>
          <w:rFonts w:ascii="Arial" w:hAnsi="Arial" w:cs="Arial"/>
          <w:sz w:val="22"/>
          <w:szCs w:val="22"/>
        </w:rPr>
        <w:t>Emergency</w:t>
      </w:r>
      <w:r w:rsidRPr="00F319F3">
        <w:rPr>
          <w:rFonts w:ascii="Arial" w:hAnsi="Arial" w:cs="Arial"/>
          <w:sz w:val="22"/>
          <w:szCs w:val="22"/>
        </w:rPr>
        <w:t xml:space="preserve"> response, personnel issues and protection emergencies can be trained by the managers without putting real patients at risk (Real et al., 2025). In one case, a manager would be in a simulated staffing crisis</w:t>
      </w:r>
      <w:r w:rsidR="00F319F3" w:rsidRPr="00F319F3">
        <w:rPr>
          <w:rFonts w:ascii="Arial" w:hAnsi="Arial" w:cs="Arial"/>
          <w:sz w:val="22"/>
          <w:szCs w:val="22"/>
        </w:rPr>
        <w:t>,</w:t>
      </w:r>
      <w:r w:rsidRPr="00F319F3">
        <w:rPr>
          <w:rFonts w:ascii="Arial" w:hAnsi="Arial" w:cs="Arial"/>
          <w:sz w:val="22"/>
          <w:szCs w:val="22"/>
        </w:rPr>
        <w:t xml:space="preserve"> and they would practice the re-shuffling of the staff and still be able to offer the services required. This will create trust and increase </w:t>
      </w:r>
      <w:r w:rsidR="00F319F3" w:rsidRPr="00F319F3">
        <w:rPr>
          <w:rFonts w:ascii="Arial" w:hAnsi="Arial" w:cs="Arial"/>
          <w:sz w:val="22"/>
          <w:szCs w:val="22"/>
        </w:rPr>
        <w:t>decision-making</w:t>
      </w:r>
      <w:r w:rsidRPr="00F319F3">
        <w:rPr>
          <w:rFonts w:ascii="Arial" w:hAnsi="Arial" w:cs="Arial"/>
          <w:sz w:val="22"/>
          <w:szCs w:val="22"/>
        </w:rPr>
        <w:t xml:space="preserve"> in a stressful scenario.</w:t>
      </w:r>
    </w:p>
    <w:p w14:paraId="1E2D2918" w14:textId="77777777" w:rsidR="00E242E2" w:rsidRPr="00F319F3" w:rsidRDefault="003452EC" w:rsidP="00F319F3">
      <w:pPr>
        <w:pStyle w:val="Heading1"/>
      </w:pPr>
      <w:bookmarkStart w:id="8" w:name="_Toc238158328"/>
      <w:r w:rsidRPr="00F319F3">
        <w:lastRenderedPageBreak/>
        <w:t>4. Conclusion</w:t>
      </w:r>
      <w:bookmarkEnd w:id="8"/>
    </w:p>
    <w:p w14:paraId="458E3F6E" w14:textId="50A15D5E" w:rsidR="00E242E2" w:rsidRPr="00F319F3" w:rsidRDefault="003452EC" w:rsidP="00F319F3">
      <w:pPr>
        <w:spacing w:before="200" w:after="200"/>
        <w:rPr>
          <w:rFonts w:ascii="Arial" w:hAnsi="Arial" w:cs="Arial"/>
          <w:sz w:val="22"/>
          <w:szCs w:val="22"/>
        </w:rPr>
      </w:pPr>
      <w:r w:rsidRPr="00F319F3">
        <w:rPr>
          <w:rFonts w:ascii="Arial" w:hAnsi="Arial" w:cs="Arial"/>
          <w:sz w:val="22"/>
          <w:szCs w:val="22"/>
        </w:rPr>
        <w:t xml:space="preserve">Health and Social Care Managers can play a huge role in ensuring that the health and social care services are safe, effective and person-centred. The managers are needed in the role to organise the employees, to manage resources, to monitor quality and to respond to the organisational and patient needs. Communication, leadership and problem-solving are especially crucial since they are the ones that result in successful teamwork, staff management and reaction to complicated issues at the workplace. Nevertheless, they can have a negative impact on the quality of the services and patient safety in case they are weakened. Professional communication training and leadership development programmes and simulation of scenario based on scenario can help in developing these skills. </w:t>
      </w:r>
    </w:p>
    <w:p w14:paraId="7D244443" w14:textId="77777777" w:rsidR="00E242E2" w:rsidRPr="00933981" w:rsidRDefault="00E242E2">
      <w:pPr>
        <w:spacing w:before="200"/>
        <w:rPr>
          <w:rFonts w:ascii="Times New Roman" w:hAnsi="Times New Roman" w:cs="Times New Roman"/>
          <w:sz w:val="21"/>
          <w:szCs w:val="21"/>
        </w:rPr>
      </w:pPr>
    </w:p>
    <w:p w14:paraId="735BAE5B" w14:textId="77777777" w:rsidR="00E242E2" w:rsidRPr="00933981" w:rsidRDefault="00E242E2">
      <w:pPr>
        <w:pBdr>
          <w:top w:val="nil"/>
          <w:left w:val="nil"/>
          <w:bottom w:val="nil"/>
          <w:right w:val="nil"/>
          <w:between w:val="nil"/>
        </w:pBdr>
        <w:spacing w:before="200" w:line="240" w:lineRule="auto"/>
        <w:ind w:left="720"/>
        <w:jc w:val="left"/>
        <w:rPr>
          <w:rFonts w:ascii="Times New Roman" w:hAnsi="Times New Roman" w:cs="Times New Roman"/>
          <w:color w:val="000000"/>
          <w:sz w:val="21"/>
          <w:szCs w:val="21"/>
        </w:rPr>
      </w:pPr>
    </w:p>
    <w:p w14:paraId="1F3CC82E" w14:textId="77777777" w:rsidR="00E242E2" w:rsidRPr="00933981" w:rsidRDefault="003452EC">
      <w:pPr>
        <w:pStyle w:val="Heading2"/>
        <w:spacing w:before="200"/>
        <w:rPr>
          <w:rFonts w:cs="Times New Roman"/>
          <w:color w:val="4471C4"/>
        </w:rPr>
      </w:pPr>
      <w:bookmarkStart w:id="9" w:name="_heading=h.aq6a6zwf17it" w:colFirst="0" w:colLast="0"/>
      <w:bookmarkEnd w:id="9"/>
      <w:r w:rsidRPr="00933981">
        <w:rPr>
          <w:rFonts w:cs="Times New Roman"/>
        </w:rPr>
        <w:br w:type="page"/>
      </w:r>
    </w:p>
    <w:p w14:paraId="79D84E92" w14:textId="77777777" w:rsidR="00E242E2" w:rsidRPr="00933981" w:rsidRDefault="003452EC" w:rsidP="008C22E3">
      <w:pPr>
        <w:pStyle w:val="Heading1"/>
      </w:pPr>
      <w:bookmarkStart w:id="10" w:name="_Toc238158329"/>
      <w:r w:rsidRPr="00933981">
        <w:lastRenderedPageBreak/>
        <w:t>5. Reference List</w:t>
      </w:r>
      <w:bookmarkEnd w:id="10"/>
    </w:p>
    <w:p w14:paraId="7A4B2A47" w14:textId="06AEF028" w:rsidR="00E242E2" w:rsidRPr="00933981" w:rsidRDefault="003452EC" w:rsidP="00114E33">
      <w:pPr>
        <w:spacing w:before="200" w:after="200"/>
        <w:jc w:val="left"/>
        <w:rPr>
          <w:rFonts w:ascii="Times New Roman" w:hAnsi="Times New Roman" w:cs="Times New Roman"/>
        </w:rPr>
      </w:pPr>
      <w:r w:rsidRPr="00933981">
        <w:rPr>
          <w:rFonts w:ascii="Times New Roman" w:hAnsi="Times New Roman" w:cs="Times New Roman"/>
        </w:rPr>
        <w:t xml:space="preserve">Aaberg, O.R., Johannesen, D.T.S., Moi, E.B., Frivold, G., Jensen, F. and Haddeland, K. (2025) ‘Team leader communication in ad hoc teams and its impact on team outcomes: a systematic review’, </w:t>
      </w:r>
      <w:r w:rsidRPr="00933981">
        <w:rPr>
          <w:rFonts w:ascii="Times New Roman" w:hAnsi="Times New Roman" w:cs="Times New Roman"/>
          <w:i/>
          <w:iCs/>
        </w:rPr>
        <w:t>BMC Health Services Research</w:t>
      </w:r>
      <w:r w:rsidRPr="00933981">
        <w:rPr>
          <w:rFonts w:ascii="Times New Roman" w:hAnsi="Times New Roman" w:cs="Times New Roman"/>
        </w:rPr>
        <w:t>, 25, 780.</w:t>
      </w:r>
      <w:r w:rsidR="00833C8A">
        <w:rPr>
          <w:rFonts w:ascii="Times New Roman" w:hAnsi="Times New Roman" w:cs="Times New Roman"/>
        </w:rPr>
        <w:t xml:space="preserve"> </w:t>
      </w:r>
      <w:hyperlink r:id="rId8" w:history="1">
        <w:r w:rsidR="00833C8A" w:rsidRPr="00516828">
          <w:rPr>
            <w:rStyle w:val="Hyperlink"/>
            <w:rFonts w:ascii="Times New Roman" w:hAnsi="Times New Roman" w:cs="Times New Roman"/>
          </w:rPr>
          <w:t>https://link.springer.com/article/10.1186/s12913-025-12887-3</w:t>
        </w:r>
      </w:hyperlink>
      <w:r w:rsidRPr="00933981">
        <w:rPr>
          <w:rFonts w:ascii="Times New Roman" w:hAnsi="Times New Roman" w:cs="Times New Roman"/>
        </w:rPr>
        <w:t xml:space="preserve"> </w:t>
      </w:r>
    </w:p>
    <w:p w14:paraId="30A1CDB8" w14:textId="0E91EDB7" w:rsidR="00E242E2" w:rsidRPr="00933981" w:rsidRDefault="003452EC">
      <w:pPr>
        <w:spacing w:before="200" w:after="200"/>
        <w:rPr>
          <w:rFonts w:ascii="Times New Roman" w:hAnsi="Times New Roman" w:cs="Times New Roman"/>
        </w:rPr>
      </w:pPr>
      <w:r w:rsidRPr="00933981">
        <w:rPr>
          <w:rFonts w:ascii="Times New Roman" w:hAnsi="Times New Roman" w:cs="Times New Roman"/>
        </w:rPr>
        <w:t xml:space="preserve">Ahlstrom, L., </w:t>
      </w:r>
      <w:proofErr w:type="spellStart"/>
      <w:r w:rsidRPr="00933981">
        <w:rPr>
          <w:rFonts w:ascii="Times New Roman" w:hAnsi="Times New Roman" w:cs="Times New Roman"/>
        </w:rPr>
        <w:t>Gillberg</w:t>
      </w:r>
      <w:proofErr w:type="spellEnd"/>
      <w:r w:rsidRPr="00933981">
        <w:rPr>
          <w:rFonts w:ascii="Times New Roman" w:hAnsi="Times New Roman" w:cs="Times New Roman"/>
        </w:rPr>
        <w:t xml:space="preserve">, N., Wikström, E., Wijk, H., Jonsdottir, I.H. and </w:t>
      </w:r>
      <w:proofErr w:type="spellStart"/>
      <w:r w:rsidRPr="00933981">
        <w:rPr>
          <w:rFonts w:ascii="Times New Roman" w:hAnsi="Times New Roman" w:cs="Times New Roman"/>
        </w:rPr>
        <w:t>Degl’Innocenti</w:t>
      </w:r>
      <w:proofErr w:type="spellEnd"/>
      <w:r w:rsidRPr="00933981">
        <w:rPr>
          <w:rFonts w:ascii="Times New Roman" w:hAnsi="Times New Roman" w:cs="Times New Roman"/>
        </w:rPr>
        <w:t xml:space="preserve">, A. (2025) ‘Managers’ experiences in leading healthcare workers in hospital departments during a pandemic: a qualitative study’, </w:t>
      </w:r>
      <w:r w:rsidRPr="00933981">
        <w:rPr>
          <w:rFonts w:ascii="Times New Roman" w:hAnsi="Times New Roman" w:cs="Times New Roman"/>
          <w:i/>
          <w:iCs/>
        </w:rPr>
        <w:t>BMC Health Services Research</w:t>
      </w:r>
      <w:r w:rsidRPr="00933981">
        <w:rPr>
          <w:rFonts w:ascii="Times New Roman" w:hAnsi="Times New Roman" w:cs="Times New Roman"/>
        </w:rPr>
        <w:t>, 25, 690.</w:t>
      </w:r>
      <w:r w:rsidR="00833C8A">
        <w:rPr>
          <w:rFonts w:ascii="Times New Roman" w:hAnsi="Times New Roman" w:cs="Times New Roman"/>
        </w:rPr>
        <w:t xml:space="preserve">  </w:t>
      </w:r>
      <w:hyperlink r:id="rId9" w:history="1">
        <w:r w:rsidR="00833C8A" w:rsidRPr="00516828">
          <w:rPr>
            <w:rStyle w:val="Hyperlink"/>
            <w:rFonts w:ascii="Times New Roman" w:hAnsi="Times New Roman" w:cs="Times New Roman"/>
          </w:rPr>
          <w:t>https://link.springer.com/article/10.1186/s12913-025-12759-w</w:t>
        </w:r>
      </w:hyperlink>
      <w:r w:rsidRPr="00933981">
        <w:rPr>
          <w:rFonts w:ascii="Times New Roman" w:hAnsi="Times New Roman" w:cs="Times New Roman"/>
        </w:rPr>
        <w:t xml:space="preserve"> </w:t>
      </w:r>
    </w:p>
    <w:p w14:paraId="4A5DE349" w14:textId="03AEBD9A" w:rsidR="00E242E2" w:rsidRPr="00933981" w:rsidRDefault="003452EC">
      <w:pPr>
        <w:spacing w:before="200" w:after="200"/>
        <w:rPr>
          <w:rFonts w:ascii="Times New Roman" w:hAnsi="Times New Roman" w:cs="Times New Roman"/>
        </w:rPr>
      </w:pPr>
      <w:r w:rsidRPr="00933981">
        <w:rPr>
          <w:rFonts w:ascii="Times New Roman" w:hAnsi="Times New Roman" w:cs="Times New Roman"/>
        </w:rPr>
        <w:t xml:space="preserve">Guo, F., Huang, Y.S. and Nemoto, M. (2025) ‘Reconceptualizing the balanced scorecard as a communication mechanism in healthcare’, </w:t>
      </w:r>
      <w:r w:rsidRPr="00933981">
        <w:rPr>
          <w:rFonts w:ascii="Times New Roman" w:hAnsi="Times New Roman" w:cs="Times New Roman"/>
          <w:i/>
          <w:iCs/>
        </w:rPr>
        <w:t>Frontiers in Public Health</w:t>
      </w:r>
      <w:r w:rsidRPr="00933981">
        <w:rPr>
          <w:rFonts w:ascii="Times New Roman" w:hAnsi="Times New Roman" w:cs="Times New Roman"/>
        </w:rPr>
        <w:t>, 13, 1623204.</w:t>
      </w:r>
      <w:r w:rsidR="00833C8A">
        <w:rPr>
          <w:rFonts w:ascii="Times New Roman" w:hAnsi="Times New Roman" w:cs="Times New Roman"/>
        </w:rPr>
        <w:t xml:space="preserve">   </w:t>
      </w:r>
      <w:hyperlink r:id="rId10" w:history="1">
        <w:r w:rsidR="00833C8A" w:rsidRPr="00516828">
          <w:rPr>
            <w:rStyle w:val="Hyperlink"/>
            <w:rFonts w:ascii="Times New Roman" w:hAnsi="Times New Roman" w:cs="Times New Roman"/>
          </w:rPr>
          <w:t>https://www.frontiersin.org/journals/public-health/articles/10.3389/fpubh.2025.1623204/full</w:t>
        </w:r>
      </w:hyperlink>
      <w:r w:rsidRPr="00933981">
        <w:rPr>
          <w:rFonts w:ascii="Times New Roman" w:hAnsi="Times New Roman" w:cs="Times New Roman"/>
        </w:rPr>
        <w:t xml:space="preserve"> </w:t>
      </w:r>
    </w:p>
    <w:p w14:paraId="0EE54063" w14:textId="29CE3869" w:rsidR="00E242E2" w:rsidRPr="00933981" w:rsidRDefault="003452EC">
      <w:pPr>
        <w:spacing w:before="200" w:after="200"/>
        <w:rPr>
          <w:rFonts w:ascii="Times New Roman" w:hAnsi="Times New Roman" w:cs="Times New Roman"/>
        </w:rPr>
      </w:pPr>
      <w:r w:rsidRPr="00933981">
        <w:rPr>
          <w:rFonts w:ascii="Times New Roman" w:hAnsi="Times New Roman" w:cs="Times New Roman"/>
        </w:rPr>
        <w:t xml:space="preserve">Hall, A., Davey, V., McGarrigle, L., Astbury, J., Lazo Green, K., Ahmed, N., Williams, O., Beyer, F., Hanratty, B. and Price, D. (2025) ‘The meaning of “quality” of homecare for older people: a scoping review’, </w:t>
      </w:r>
      <w:r w:rsidRPr="00933981">
        <w:rPr>
          <w:rFonts w:ascii="Times New Roman" w:hAnsi="Times New Roman" w:cs="Times New Roman"/>
          <w:i/>
          <w:iCs/>
        </w:rPr>
        <w:t>BMC Health Services Research</w:t>
      </w:r>
      <w:r w:rsidRPr="00933981">
        <w:rPr>
          <w:rFonts w:ascii="Times New Roman" w:hAnsi="Times New Roman" w:cs="Times New Roman"/>
        </w:rPr>
        <w:t>, 25, 1009.</w:t>
      </w:r>
      <w:r w:rsidR="00833C8A">
        <w:rPr>
          <w:rFonts w:ascii="Times New Roman" w:hAnsi="Times New Roman" w:cs="Times New Roman"/>
        </w:rPr>
        <w:t xml:space="preserve"> </w:t>
      </w:r>
      <w:hyperlink r:id="rId11" w:history="1">
        <w:r w:rsidR="00833C8A" w:rsidRPr="00516828">
          <w:rPr>
            <w:rStyle w:val="Hyperlink"/>
            <w:rFonts w:ascii="Times New Roman" w:hAnsi="Times New Roman" w:cs="Times New Roman"/>
          </w:rPr>
          <w:t>https://link.springer.com/article/10.1186/s12913-025-13057-1</w:t>
        </w:r>
      </w:hyperlink>
      <w:r w:rsidRPr="00933981">
        <w:rPr>
          <w:rFonts w:ascii="Times New Roman" w:hAnsi="Times New Roman" w:cs="Times New Roman"/>
        </w:rPr>
        <w:t xml:space="preserve"> </w:t>
      </w:r>
    </w:p>
    <w:p w14:paraId="0BE3D9C7" w14:textId="207E4ED1" w:rsidR="00E242E2" w:rsidRPr="00933981" w:rsidRDefault="003452EC">
      <w:pPr>
        <w:spacing w:before="200" w:after="200"/>
        <w:rPr>
          <w:rFonts w:ascii="Times New Roman" w:hAnsi="Times New Roman" w:cs="Times New Roman"/>
        </w:rPr>
      </w:pPr>
      <w:proofErr w:type="spellStart"/>
      <w:r w:rsidRPr="00933981">
        <w:rPr>
          <w:rFonts w:ascii="Times New Roman" w:hAnsi="Times New Roman" w:cs="Times New Roman"/>
        </w:rPr>
        <w:t>Kaihlanen</w:t>
      </w:r>
      <w:proofErr w:type="spellEnd"/>
      <w:r w:rsidRPr="00933981">
        <w:rPr>
          <w:rFonts w:ascii="Times New Roman" w:hAnsi="Times New Roman" w:cs="Times New Roman"/>
        </w:rPr>
        <w:t xml:space="preserve">, A.M., </w:t>
      </w:r>
      <w:proofErr w:type="spellStart"/>
      <w:r w:rsidRPr="00933981">
        <w:rPr>
          <w:rFonts w:ascii="Times New Roman" w:hAnsi="Times New Roman" w:cs="Times New Roman"/>
        </w:rPr>
        <w:t>Kainiemi</w:t>
      </w:r>
      <w:proofErr w:type="spellEnd"/>
      <w:r w:rsidRPr="00933981">
        <w:rPr>
          <w:rFonts w:ascii="Times New Roman" w:hAnsi="Times New Roman" w:cs="Times New Roman"/>
        </w:rPr>
        <w:t xml:space="preserve">, E., Virtanen, L., </w:t>
      </w:r>
      <w:proofErr w:type="spellStart"/>
      <w:r w:rsidRPr="00933981">
        <w:rPr>
          <w:rFonts w:ascii="Times New Roman" w:hAnsi="Times New Roman" w:cs="Times New Roman"/>
        </w:rPr>
        <w:t>Hilama</w:t>
      </w:r>
      <w:proofErr w:type="spellEnd"/>
      <w:r w:rsidRPr="00933981">
        <w:rPr>
          <w:rFonts w:ascii="Times New Roman" w:hAnsi="Times New Roman" w:cs="Times New Roman"/>
        </w:rPr>
        <w:t xml:space="preserve">, P., Einola, S. and Heponiemi, T. (2025) ‘Health and social care professionals’ expectations for e-leadership in the digital transformation: a qualitative study’, </w:t>
      </w:r>
      <w:r w:rsidRPr="00933981">
        <w:rPr>
          <w:rFonts w:ascii="Times New Roman" w:hAnsi="Times New Roman" w:cs="Times New Roman"/>
          <w:i/>
          <w:iCs/>
        </w:rPr>
        <w:t>BMC Health Services Research</w:t>
      </w:r>
      <w:r w:rsidRPr="00933981">
        <w:rPr>
          <w:rFonts w:ascii="Times New Roman" w:hAnsi="Times New Roman" w:cs="Times New Roman"/>
        </w:rPr>
        <w:t>, 25, 1498.</w:t>
      </w:r>
      <w:r w:rsidR="00833C8A">
        <w:rPr>
          <w:rFonts w:ascii="Times New Roman" w:hAnsi="Times New Roman" w:cs="Times New Roman"/>
        </w:rPr>
        <w:t xml:space="preserve">   </w:t>
      </w:r>
      <w:hyperlink r:id="rId12" w:history="1">
        <w:r w:rsidR="00833C8A" w:rsidRPr="00516828">
          <w:rPr>
            <w:rStyle w:val="Hyperlink"/>
            <w:rFonts w:ascii="Times New Roman" w:hAnsi="Times New Roman" w:cs="Times New Roman"/>
          </w:rPr>
          <w:t>https://link.springer.com/article/10.1186/s12913-025-13740-3</w:t>
        </w:r>
      </w:hyperlink>
      <w:r w:rsidRPr="00933981">
        <w:rPr>
          <w:rFonts w:ascii="Times New Roman" w:hAnsi="Times New Roman" w:cs="Times New Roman"/>
        </w:rPr>
        <w:t xml:space="preserve"> </w:t>
      </w:r>
    </w:p>
    <w:p w14:paraId="3F266988" w14:textId="094FD391" w:rsidR="00E242E2" w:rsidRPr="00933981" w:rsidRDefault="003452EC">
      <w:pPr>
        <w:spacing w:before="200" w:after="200"/>
        <w:rPr>
          <w:rFonts w:ascii="Times New Roman" w:hAnsi="Times New Roman" w:cs="Times New Roman"/>
        </w:rPr>
      </w:pPr>
      <w:r w:rsidRPr="00933981">
        <w:rPr>
          <w:rFonts w:ascii="Times New Roman" w:hAnsi="Times New Roman" w:cs="Times New Roman"/>
        </w:rPr>
        <w:t xml:space="preserve">Real, K., Fay, L. and Santiago, J. (2025) ‘Dedicated workspace for co-located healthcare professionals: affordances for interprofessional communication in hospitals’, </w:t>
      </w:r>
      <w:r w:rsidRPr="00933981">
        <w:rPr>
          <w:rFonts w:ascii="Times New Roman" w:hAnsi="Times New Roman" w:cs="Times New Roman"/>
          <w:i/>
          <w:iCs/>
        </w:rPr>
        <w:t>Health Communication</w:t>
      </w:r>
      <w:r w:rsidRPr="00933981">
        <w:rPr>
          <w:rFonts w:ascii="Times New Roman" w:hAnsi="Times New Roman" w:cs="Times New Roman"/>
        </w:rPr>
        <w:t>.</w:t>
      </w:r>
      <w:r w:rsidR="00833C8A">
        <w:rPr>
          <w:rFonts w:ascii="Times New Roman" w:hAnsi="Times New Roman" w:cs="Times New Roman"/>
        </w:rPr>
        <w:t xml:space="preserve">  </w:t>
      </w:r>
      <w:hyperlink r:id="rId13" w:history="1">
        <w:r w:rsidR="00833C8A" w:rsidRPr="00516828">
          <w:rPr>
            <w:rStyle w:val="Hyperlink"/>
            <w:rFonts w:ascii="Times New Roman" w:hAnsi="Times New Roman" w:cs="Times New Roman"/>
          </w:rPr>
          <w:t>https://www.tandfonline.com/doi/abs/10.1080/10410236.2025.2604294</w:t>
        </w:r>
      </w:hyperlink>
      <w:r w:rsidRPr="00933981">
        <w:rPr>
          <w:rFonts w:ascii="Times New Roman" w:hAnsi="Times New Roman" w:cs="Times New Roman"/>
        </w:rPr>
        <w:t xml:space="preserve"> </w:t>
      </w:r>
    </w:p>
    <w:p w14:paraId="3FAB4FC3" w14:textId="043762DA" w:rsidR="00E242E2" w:rsidRPr="00933981" w:rsidRDefault="003452EC">
      <w:pPr>
        <w:spacing w:before="200" w:after="200"/>
        <w:rPr>
          <w:rFonts w:ascii="Times New Roman" w:hAnsi="Times New Roman" w:cs="Times New Roman"/>
        </w:rPr>
      </w:pPr>
      <w:r w:rsidRPr="00933981">
        <w:rPr>
          <w:rFonts w:ascii="Times New Roman" w:hAnsi="Times New Roman" w:cs="Times New Roman"/>
        </w:rPr>
        <w:t xml:space="preserve">Sanaeifar, E., Houshmand, E., </w:t>
      </w:r>
      <w:proofErr w:type="spellStart"/>
      <w:r w:rsidRPr="00933981">
        <w:rPr>
          <w:rFonts w:ascii="Times New Roman" w:hAnsi="Times New Roman" w:cs="Times New Roman"/>
        </w:rPr>
        <w:t>Moghri</w:t>
      </w:r>
      <w:proofErr w:type="spellEnd"/>
      <w:r w:rsidRPr="00933981">
        <w:rPr>
          <w:rFonts w:ascii="Times New Roman" w:hAnsi="Times New Roman" w:cs="Times New Roman"/>
        </w:rPr>
        <w:t xml:space="preserve">, J., </w:t>
      </w:r>
      <w:proofErr w:type="spellStart"/>
      <w:r w:rsidRPr="00933981">
        <w:rPr>
          <w:rFonts w:ascii="Times New Roman" w:hAnsi="Times New Roman" w:cs="Times New Roman"/>
        </w:rPr>
        <w:t>Vejdani</w:t>
      </w:r>
      <w:proofErr w:type="spellEnd"/>
      <w:r w:rsidRPr="00933981">
        <w:rPr>
          <w:rFonts w:ascii="Times New Roman" w:hAnsi="Times New Roman" w:cs="Times New Roman"/>
        </w:rPr>
        <w:t xml:space="preserve">, M. and Tabatabaee, S.S. (2025) ‘Requirements for evidence-based management competency in healthcare: a scoping review’, </w:t>
      </w:r>
      <w:r w:rsidRPr="00933981">
        <w:rPr>
          <w:rFonts w:ascii="Times New Roman" w:hAnsi="Times New Roman" w:cs="Times New Roman"/>
          <w:i/>
          <w:iCs/>
        </w:rPr>
        <w:t>Frontiers in Public Health</w:t>
      </w:r>
      <w:r w:rsidRPr="00933981">
        <w:rPr>
          <w:rFonts w:ascii="Times New Roman" w:hAnsi="Times New Roman" w:cs="Times New Roman"/>
        </w:rPr>
        <w:t>, 13, 1490454.</w:t>
      </w:r>
      <w:r w:rsidR="00833C8A">
        <w:rPr>
          <w:rFonts w:ascii="Times New Roman" w:hAnsi="Times New Roman" w:cs="Times New Roman"/>
        </w:rPr>
        <w:t xml:space="preserve"> </w:t>
      </w:r>
      <w:hyperlink r:id="rId14" w:history="1">
        <w:r w:rsidR="00833C8A" w:rsidRPr="00516828">
          <w:rPr>
            <w:rStyle w:val="Hyperlink"/>
            <w:rFonts w:ascii="Times New Roman" w:hAnsi="Times New Roman" w:cs="Times New Roman"/>
          </w:rPr>
          <w:t>https://www.frontiersin.org/journals/public-health/articles/10.3389/fpubh.2025.1490454/full</w:t>
        </w:r>
      </w:hyperlink>
      <w:r w:rsidRPr="00933981">
        <w:rPr>
          <w:rFonts w:ascii="Times New Roman" w:hAnsi="Times New Roman" w:cs="Times New Roman"/>
        </w:rPr>
        <w:t xml:space="preserve"> </w:t>
      </w:r>
    </w:p>
    <w:p w14:paraId="2A1FBF03" w14:textId="3AB57704" w:rsidR="00E242E2" w:rsidRPr="00933981" w:rsidRDefault="003452EC">
      <w:pPr>
        <w:spacing w:before="200" w:after="200"/>
        <w:rPr>
          <w:rFonts w:ascii="Times New Roman" w:hAnsi="Times New Roman" w:cs="Times New Roman"/>
        </w:rPr>
      </w:pPr>
      <w:r w:rsidRPr="00933981">
        <w:rPr>
          <w:rFonts w:ascii="Times New Roman" w:hAnsi="Times New Roman" w:cs="Times New Roman"/>
        </w:rPr>
        <w:t xml:space="preserve">Steer, M., Sykes, K., Waring, J., Mason, C., Dawson, P., Newman, C., Young-Murphy, L., Spencer, M. and Scott, J. (2026) ‘Review of residential and nursing care home policies on </w:t>
      </w:r>
      <w:r w:rsidRPr="00933981">
        <w:rPr>
          <w:rFonts w:ascii="Times New Roman" w:hAnsi="Times New Roman" w:cs="Times New Roman"/>
        </w:rPr>
        <w:lastRenderedPageBreak/>
        <w:t xml:space="preserve">safety incident reporting in England’, </w:t>
      </w:r>
      <w:r w:rsidRPr="00933981">
        <w:rPr>
          <w:rFonts w:ascii="Times New Roman" w:hAnsi="Times New Roman" w:cs="Times New Roman"/>
          <w:i/>
          <w:iCs/>
        </w:rPr>
        <w:t>Journal of Health Services Research &amp; Policy</w:t>
      </w:r>
      <w:r w:rsidRPr="00933981">
        <w:rPr>
          <w:rFonts w:ascii="Times New Roman" w:hAnsi="Times New Roman" w:cs="Times New Roman"/>
        </w:rPr>
        <w:t>, 31(2), pp. 72–84.</w:t>
      </w:r>
      <w:r w:rsidR="00833C8A">
        <w:rPr>
          <w:rFonts w:ascii="Times New Roman" w:hAnsi="Times New Roman" w:cs="Times New Roman"/>
        </w:rPr>
        <w:t xml:space="preserve"> </w:t>
      </w:r>
      <w:hyperlink r:id="rId15" w:history="1">
        <w:r w:rsidR="00833C8A" w:rsidRPr="00516828">
          <w:rPr>
            <w:rStyle w:val="Hyperlink"/>
            <w:rFonts w:ascii="Times New Roman" w:hAnsi="Times New Roman" w:cs="Times New Roman"/>
          </w:rPr>
          <w:t>https://journals.sagepub.com/doi/abs/10.1177/13558196251392508</w:t>
        </w:r>
      </w:hyperlink>
      <w:r w:rsidRPr="00933981">
        <w:rPr>
          <w:rFonts w:ascii="Times New Roman" w:hAnsi="Times New Roman" w:cs="Times New Roman"/>
        </w:rPr>
        <w:t xml:space="preserve"> </w:t>
      </w:r>
    </w:p>
    <w:p w14:paraId="1EEFA165" w14:textId="34164563" w:rsidR="00E242E2" w:rsidRPr="00933981" w:rsidRDefault="003452EC">
      <w:pPr>
        <w:spacing w:before="200" w:after="200"/>
        <w:rPr>
          <w:rFonts w:ascii="Times New Roman" w:hAnsi="Times New Roman" w:cs="Times New Roman"/>
        </w:rPr>
      </w:pPr>
      <w:r w:rsidRPr="00933981">
        <w:rPr>
          <w:rFonts w:ascii="Times New Roman" w:hAnsi="Times New Roman" w:cs="Times New Roman"/>
        </w:rPr>
        <w:t xml:space="preserve">Valiotis, G., Buttigieg, S.C., Cicchetti, A., Dang, R., Jamshed, N., Jevtic, M., Magalhães, T., Nies, H., </w:t>
      </w:r>
      <w:proofErr w:type="spellStart"/>
      <w:r w:rsidRPr="00933981">
        <w:rPr>
          <w:rFonts w:ascii="Times New Roman" w:hAnsi="Times New Roman" w:cs="Times New Roman"/>
        </w:rPr>
        <w:t>Pferzinger</w:t>
      </w:r>
      <w:proofErr w:type="spellEnd"/>
      <w:r w:rsidRPr="00933981">
        <w:rPr>
          <w:rFonts w:ascii="Times New Roman" w:hAnsi="Times New Roman" w:cs="Times New Roman"/>
        </w:rPr>
        <w:t xml:space="preserve">, M., Santana, R., Correia, T., Weller, E., Cande, L., Desson, Z. and </w:t>
      </w:r>
      <w:proofErr w:type="spellStart"/>
      <w:r w:rsidRPr="00933981">
        <w:rPr>
          <w:rFonts w:ascii="Times New Roman" w:hAnsi="Times New Roman" w:cs="Times New Roman"/>
        </w:rPr>
        <w:t>Margheri</w:t>
      </w:r>
      <w:proofErr w:type="spellEnd"/>
      <w:r w:rsidRPr="00933981">
        <w:rPr>
          <w:rFonts w:ascii="Times New Roman" w:hAnsi="Times New Roman" w:cs="Times New Roman"/>
        </w:rPr>
        <w:t xml:space="preserve">, F. (2025) ‘Defining health management: a conceptual foundation for excellence through efficiency, sustainability and equity’, </w:t>
      </w:r>
      <w:r w:rsidRPr="00933981">
        <w:rPr>
          <w:rFonts w:ascii="Times New Roman" w:hAnsi="Times New Roman" w:cs="Times New Roman"/>
          <w:i/>
          <w:iCs/>
        </w:rPr>
        <w:t>International Journal of Health Planning and Management</w:t>
      </w:r>
      <w:r w:rsidRPr="00933981">
        <w:rPr>
          <w:rFonts w:ascii="Times New Roman" w:hAnsi="Times New Roman" w:cs="Times New Roman"/>
        </w:rPr>
        <w:t>, 40, pp. 788–793.</w:t>
      </w:r>
      <w:r w:rsidR="00833C8A">
        <w:rPr>
          <w:rFonts w:ascii="Times New Roman" w:hAnsi="Times New Roman" w:cs="Times New Roman"/>
        </w:rPr>
        <w:t xml:space="preserve"> </w:t>
      </w:r>
      <w:hyperlink r:id="rId16" w:history="1">
        <w:r w:rsidR="00833C8A" w:rsidRPr="00516828">
          <w:rPr>
            <w:rStyle w:val="Hyperlink"/>
            <w:rFonts w:ascii="Times New Roman" w:hAnsi="Times New Roman" w:cs="Times New Roman"/>
          </w:rPr>
          <w:t>https://onlinelibrary.wiley.com/doi/abs/10.1002/hpm.3903</w:t>
        </w:r>
      </w:hyperlink>
      <w:r w:rsidRPr="00933981">
        <w:rPr>
          <w:rFonts w:ascii="Times New Roman" w:hAnsi="Times New Roman" w:cs="Times New Roman"/>
        </w:rPr>
        <w:t xml:space="preserve"> </w:t>
      </w:r>
    </w:p>
    <w:p w14:paraId="6A0F6838" w14:textId="77777777" w:rsidR="00E242E2" w:rsidRPr="00933981" w:rsidRDefault="00E242E2">
      <w:pPr>
        <w:rPr>
          <w:rFonts w:ascii="Times New Roman" w:hAnsi="Times New Roman" w:cs="Times New Roman"/>
        </w:rPr>
      </w:pPr>
    </w:p>
    <w:p w14:paraId="6C1E25F3" w14:textId="77777777" w:rsidR="00E242E2" w:rsidRPr="00933981" w:rsidRDefault="00E242E2">
      <w:pPr>
        <w:spacing w:before="200"/>
        <w:rPr>
          <w:rFonts w:ascii="Times New Roman" w:hAnsi="Times New Roman" w:cs="Times New Roman"/>
        </w:rPr>
      </w:pPr>
    </w:p>
    <w:p w14:paraId="5BA2D3E9" w14:textId="77777777" w:rsidR="00E242E2" w:rsidRPr="00933981" w:rsidRDefault="00E242E2">
      <w:pPr>
        <w:spacing w:before="200"/>
        <w:rPr>
          <w:rFonts w:ascii="Times New Roman" w:hAnsi="Times New Roman" w:cs="Times New Roman"/>
          <w:color w:val="FF0000"/>
        </w:rPr>
      </w:pPr>
    </w:p>
    <w:sectPr w:rsidR="00E242E2" w:rsidRPr="00933981">
      <w:headerReference w:type="even" r:id="rId17"/>
      <w:headerReference w:type="default" r:id="rId1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337B7" w14:textId="77777777" w:rsidR="00C112CD" w:rsidRDefault="00C112CD">
      <w:pPr>
        <w:spacing w:line="240" w:lineRule="auto"/>
      </w:pPr>
      <w:r>
        <w:separator/>
      </w:r>
    </w:p>
  </w:endnote>
  <w:endnote w:type="continuationSeparator" w:id="0">
    <w:p w14:paraId="5E271F00" w14:textId="77777777" w:rsidR="00C112CD" w:rsidRDefault="00C112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Quattrocento Sans">
    <w:charset w:val="00"/>
    <w:family w:val="swiss"/>
    <w:pitch w:val="variable"/>
    <w:sig w:usb0="800000BF" w:usb1="4000005B" w:usb2="00000000" w:usb3="00000000" w:csb0="00000001" w:csb1="00000000"/>
    <w:embedRegular r:id="rId1" w:fontKey="{8382176E-22F6-4AD7-B9C0-0316FEE79842}"/>
    <w:embedBold r:id="rId2" w:fontKey="{8C5B13FE-8622-4AE4-949B-B80B0F481426}"/>
    <w:embedItalic r:id="rId3" w:fontKey="{53D513BB-5867-4387-9506-B1F9FA39453B}"/>
    <w:embedBoldItalic r:id="rId4" w:fontKey="{7E473024-4234-4EAC-9443-0F0894EE84A2}"/>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5FC2F14C-2CC7-4DC7-93F4-E4E7CF9EAC6D}"/>
    <w:embedBold r:id="rId6" w:fontKey="{1A31128F-2FC7-4069-8163-EFD420C6023C}"/>
    <w:embedBoldItalic r:id="rId7" w:fontKey="{35CA057E-40EF-40D8-B794-D10A19C3CDBB}"/>
  </w:font>
  <w:font w:name="Segoe UI">
    <w:panose1 w:val="020B0502040204020203"/>
    <w:charset w:val="00"/>
    <w:family w:val="swiss"/>
    <w:pitch w:val="variable"/>
    <w:sig w:usb0="E4002EFF" w:usb1="C000E47F" w:usb2="00000009" w:usb3="00000000" w:csb0="000001FF" w:csb1="00000000"/>
    <w:embedRegular r:id="rId8" w:fontKey="{14BA4A97-D5FC-473F-88F9-356E8AEEDC48}"/>
    <w:embedBold r:id="rId9" w:fontKey="{68E24D71-A175-47A3-ABA3-B297DE13E522}"/>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embedRegular r:id="rId10" w:fontKey="{497B0E71-32A6-4A62-AF50-17D86202AF24}"/>
  </w:font>
  <w:font w:name="Georgia">
    <w:panose1 w:val="02040502050405020303"/>
    <w:charset w:val="00"/>
    <w:family w:val="roman"/>
    <w:pitch w:val="variable"/>
    <w:sig w:usb0="00000287" w:usb1="00000000" w:usb2="00000000" w:usb3="00000000" w:csb0="0000009F" w:csb1="00000000"/>
    <w:embedItalic r:id="rId11" w:fontKey="{9F1C72CA-9647-4585-AA4F-F838925047F1}"/>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414E2" w14:textId="77777777" w:rsidR="00C112CD" w:rsidRDefault="00C112CD">
      <w:pPr>
        <w:spacing w:line="240" w:lineRule="auto"/>
      </w:pPr>
      <w:r>
        <w:separator/>
      </w:r>
    </w:p>
  </w:footnote>
  <w:footnote w:type="continuationSeparator" w:id="0">
    <w:p w14:paraId="3006EE93" w14:textId="77777777" w:rsidR="00C112CD" w:rsidRDefault="00C112C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313FB" w14:textId="77777777" w:rsidR="00E242E2" w:rsidRDefault="003452EC">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color w:val="000000"/>
        <w:sz w:val="20"/>
        <w:szCs w:val="20"/>
      </w:rPr>
      <w:fldChar w:fldCharType="end"/>
    </w:r>
  </w:p>
  <w:p w14:paraId="45624D17" w14:textId="77777777" w:rsidR="00E242E2" w:rsidRDefault="00E242E2">
    <w:pPr>
      <w:pBdr>
        <w:top w:val="nil"/>
        <w:left w:val="nil"/>
        <w:bottom w:val="nil"/>
        <w:right w:val="nil"/>
        <w:between w:val="nil"/>
      </w:pBdr>
      <w:tabs>
        <w:tab w:val="center" w:pos="4513"/>
        <w:tab w:val="right" w:pos="9026"/>
      </w:tabs>
      <w:spacing w:line="240" w:lineRule="auto"/>
      <w:ind w:right="360"/>
      <w:jc w:val="left"/>
      <w:rPr>
        <w:color w:val="000000"/>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B524B" w14:textId="77777777" w:rsidR="00E242E2" w:rsidRDefault="003452EC">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933981">
      <w:rPr>
        <w:noProof/>
        <w:color w:val="000000"/>
        <w:sz w:val="20"/>
        <w:szCs w:val="20"/>
      </w:rPr>
      <w:t>2</w:t>
    </w:r>
    <w:r>
      <w:rPr>
        <w:color w:val="000000"/>
        <w:sz w:val="20"/>
        <w:szCs w:val="20"/>
      </w:rPr>
      <w:fldChar w:fldCharType="end"/>
    </w:r>
  </w:p>
  <w:p w14:paraId="6820F3E4" w14:textId="77777777" w:rsidR="00E242E2" w:rsidRDefault="00E242E2">
    <w:pPr>
      <w:pBdr>
        <w:top w:val="nil"/>
        <w:left w:val="nil"/>
        <w:bottom w:val="nil"/>
        <w:right w:val="nil"/>
        <w:between w:val="nil"/>
      </w:pBdr>
      <w:tabs>
        <w:tab w:val="center" w:pos="4513"/>
        <w:tab w:val="right" w:pos="9026"/>
      </w:tabs>
      <w:spacing w:line="240" w:lineRule="auto"/>
      <w:ind w:right="360"/>
      <w:jc w:val="left"/>
      <w:rPr>
        <w:color w:val="000000"/>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2E2"/>
    <w:rsid w:val="00114E33"/>
    <w:rsid w:val="003452EC"/>
    <w:rsid w:val="005257B0"/>
    <w:rsid w:val="0064238F"/>
    <w:rsid w:val="00651B09"/>
    <w:rsid w:val="006C50FD"/>
    <w:rsid w:val="00833C8A"/>
    <w:rsid w:val="008C22E3"/>
    <w:rsid w:val="00933981"/>
    <w:rsid w:val="00B97BDB"/>
    <w:rsid w:val="00BB6ED1"/>
    <w:rsid w:val="00C112CD"/>
    <w:rsid w:val="00E242E2"/>
    <w:rsid w:val="00EF30BA"/>
    <w:rsid w:val="00F319F3"/>
    <w:rsid w:val="00F44FC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F1547"/>
  <w15:docId w15:val="{2570A5E8-AC8C-4827-90BB-2458B7489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Quattrocento Sans" w:eastAsia="Quattrocento Sans" w:hAnsi="Quattrocento Sans" w:cs="Quattrocento Sans"/>
        <w:sz w:val="24"/>
        <w:szCs w:val="24"/>
        <w:lang w:val="en-GB" w:eastAsia="en-GB" w:bidi="bn-BD"/>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b/>
      <w:bCs/>
      <w:color w:val="2F5496"/>
      <w:sz w:val="32"/>
      <w:szCs w:val="32"/>
    </w:rPr>
  </w:style>
  <w:style w:type="paragraph" w:styleId="Heading2">
    <w:name w:val="heading 2"/>
    <w:basedOn w:val="Normal"/>
    <w:next w:val="Normal"/>
    <w:link w:val="Heading2Char"/>
    <w:uiPriority w:val="9"/>
    <w:unhideWhenUsed/>
    <w:qFormat/>
    <w:rsid w:val="00933981"/>
    <w:pPr>
      <w:keepNext/>
      <w:keepLines/>
      <w:spacing w:before="40"/>
      <w:outlineLvl w:val="1"/>
    </w:pPr>
    <w:rPr>
      <w:rFonts w:ascii="Times New Roman" w:hAnsi="Times New Roman"/>
      <w:b/>
      <w:sz w:val="28"/>
      <w:szCs w:val="28"/>
    </w:rPr>
  </w:style>
  <w:style w:type="paragraph" w:styleId="Heading3">
    <w:name w:val="heading 3"/>
    <w:basedOn w:val="Normal"/>
    <w:next w:val="Normal"/>
    <w:link w:val="Heading3Char"/>
    <w:uiPriority w:val="9"/>
    <w:semiHidden/>
    <w:unhideWhenUsed/>
    <w:qFormat/>
    <w:pPr>
      <w:keepNext/>
      <w:keepLines/>
      <w:spacing w:before="4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sz w:val="28"/>
      <w:szCs w:val="28"/>
      <w:lang w:val="en-US" w:eastAsia="en-US"/>
    </w:rPr>
  </w:style>
  <w:style w:type="paragraph" w:styleId="TOC1">
    <w:name w:val="toc 1"/>
    <w:basedOn w:val="Normal"/>
    <w:next w:val="Normal"/>
    <w:autoRedefine/>
    <w:uiPriority w:val="39"/>
    <w:unhideWhenUsed/>
    <w:rsid w:val="00184A9A"/>
    <w:pPr>
      <w:spacing w:before="120"/>
    </w:pPr>
    <w:rPr>
      <w:rFonts w:cstheme="minorHAnsi"/>
      <w:b/>
      <w:bCs/>
      <w:i/>
      <w:iCs/>
    </w:rPr>
  </w:style>
  <w:style w:type="paragraph" w:styleId="TOC2">
    <w:name w:val="toc 2"/>
    <w:basedOn w:val="Normal"/>
    <w:next w:val="Normal"/>
    <w:autoRedefine/>
    <w:uiPriority w:val="39"/>
    <w:unhideWhenUsed/>
    <w:rsid w:val="00184A9A"/>
    <w:pPr>
      <w:spacing w:before="120"/>
      <w:ind w:left="220"/>
    </w:pPr>
    <w:rPr>
      <w:rFonts w:cstheme="minorHAnsi"/>
      <w:b/>
      <w:bCs/>
    </w:rPr>
  </w:style>
  <w:style w:type="paragraph" w:styleId="TOC3">
    <w:name w:val="toc 3"/>
    <w:basedOn w:val="Normal"/>
    <w:next w:val="Normal"/>
    <w:autoRedefine/>
    <w:uiPriority w:val="39"/>
    <w:semiHidden/>
    <w:unhideWhenUsed/>
    <w:rsid w:val="00184A9A"/>
    <w:pPr>
      <w:ind w:left="440"/>
    </w:pPr>
    <w:rPr>
      <w:rFonts w:cstheme="minorHAnsi"/>
      <w:szCs w:val="20"/>
    </w:rPr>
  </w:style>
  <w:style w:type="paragraph" w:styleId="TOC4">
    <w:name w:val="toc 4"/>
    <w:basedOn w:val="Normal"/>
    <w:next w:val="Normal"/>
    <w:autoRedefine/>
    <w:uiPriority w:val="39"/>
    <w:semiHidden/>
    <w:unhideWhenUsed/>
    <w:rsid w:val="00184A9A"/>
    <w:pPr>
      <w:ind w:left="660"/>
    </w:pPr>
    <w:rPr>
      <w:rFonts w:cstheme="minorHAnsi"/>
      <w:szCs w:val="20"/>
    </w:rPr>
  </w:style>
  <w:style w:type="paragraph" w:styleId="TOC5">
    <w:name w:val="toc 5"/>
    <w:basedOn w:val="Normal"/>
    <w:next w:val="Normal"/>
    <w:autoRedefine/>
    <w:uiPriority w:val="39"/>
    <w:semiHidden/>
    <w:unhideWhenUsed/>
    <w:rsid w:val="00184A9A"/>
    <w:pPr>
      <w:ind w:left="880"/>
    </w:pPr>
    <w:rPr>
      <w:rFonts w:cstheme="minorHAnsi"/>
      <w:szCs w:val="20"/>
    </w:rPr>
  </w:style>
  <w:style w:type="paragraph" w:styleId="TOC6">
    <w:name w:val="toc 6"/>
    <w:basedOn w:val="Normal"/>
    <w:next w:val="Normal"/>
    <w:autoRedefine/>
    <w:uiPriority w:val="39"/>
    <w:semiHidden/>
    <w:unhideWhenUsed/>
    <w:rsid w:val="00184A9A"/>
    <w:pPr>
      <w:ind w:left="1100"/>
    </w:pPr>
    <w:rPr>
      <w:rFonts w:cstheme="minorHAnsi"/>
      <w:szCs w:val="20"/>
    </w:rPr>
  </w:style>
  <w:style w:type="paragraph" w:styleId="TOC7">
    <w:name w:val="toc 7"/>
    <w:basedOn w:val="Normal"/>
    <w:next w:val="Normal"/>
    <w:autoRedefine/>
    <w:uiPriority w:val="39"/>
    <w:semiHidden/>
    <w:unhideWhenUsed/>
    <w:rsid w:val="00184A9A"/>
    <w:pPr>
      <w:ind w:left="1320"/>
    </w:pPr>
    <w:rPr>
      <w:rFonts w:cstheme="minorHAnsi"/>
      <w:szCs w:val="20"/>
    </w:rPr>
  </w:style>
  <w:style w:type="paragraph" w:styleId="TOC8">
    <w:name w:val="toc 8"/>
    <w:basedOn w:val="Normal"/>
    <w:next w:val="Normal"/>
    <w:autoRedefine/>
    <w:uiPriority w:val="39"/>
    <w:semiHidden/>
    <w:unhideWhenUsed/>
    <w:rsid w:val="00184A9A"/>
    <w:pPr>
      <w:ind w:left="1540"/>
    </w:pPr>
    <w:rPr>
      <w:rFonts w:cstheme="minorHAnsi"/>
      <w:szCs w:val="20"/>
    </w:rPr>
  </w:style>
  <w:style w:type="paragraph" w:styleId="TOC9">
    <w:name w:val="toc 9"/>
    <w:basedOn w:val="Normal"/>
    <w:next w:val="Normal"/>
    <w:autoRedefine/>
    <w:uiPriority w:val="39"/>
    <w:semiHidden/>
    <w:unhideWhenUsed/>
    <w:rsid w:val="00184A9A"/>
    <w:pPr>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933981"/>
    <w:rPr>
      <w:rFonts w:ascii="Times New Roman" w:hAnsi="Times New Roman"/>
      <w:b/>
      <w:sz w:val="28"/>
      <w:szCs w:val="28"/>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character" w:styleId="UnresolvedMention">
    <w:name w:val="Unresolved Mention"/>
    <w:basedOn w:val="DefaultParagraphFont"/>
    <w:uiPriority w:val="99"/>
    <w:semiHidden/>
    <w:unhideWhenUsed/>
    <w:rsid w:val="00833C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12913-025-12887-3" TargetMode="External"/><Relationship Id="rId13" Type="http://schemas.openxmlformats.org/officeDocument/2006/relationships/hyperlink" Target="https://www.tandfonline.com/doi/abs/10.1080/10410236.2025.2604294" TargetMode="External"/><Relationship Id="rId1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nk.springer.com/article/10.1186/s12913-025-13740-3"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onlinelibrary.wiley.com/doi/abs/10.1002/hpm.390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186/s12913-025-13057-1" TargetMode="External"/><Relationship Id="rId5" Type="http://schemas.openxmlformats.org/officeDocument/2006/relationships/footnotes" Target="footnotes.xml"/><Relationship Id="rId15" Type="http://schemas.openxmlformats.org/officeDocument/2006/relationships/hyperlink" Target="https://journals.sagepub.com/doi/abs/10.1177/13558196251392508" TargetMode="External"/><Relationship Id="rId10" Type="http://schemas.openxmlformats.org/officeDocument/2006/relationships/hyperlink" Target="https://www.frontiersin.org/journals/public-health/articles/10.3389/fpubh.2025.1623204/ful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nk.springer.com/article/10.1186/s12913-025-12759-w" TargetMode="External"/><Relationship Id="rId14" Type="http://schemas.openxmlformats.org/officeDocument/2006/relationships/hyperlink" Target="https://www.frontiersin.org/journals/public-health/articles/10.3389/fpubh.2025.1490454/full"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OuBhb7yp/pgXDdauzHGN3IKjAg==">CgMxLjAyDmguZGRudGo3ejI1bDA1Mg5oLnk5ZW05d202ajZjNDIOaC52dnBiejd1ejIzdjYyDmgueDIzdXpnNGNwN253Mg5oLm1ybzM3dXhlcXN6NDIMaC4zcDRqMDA2b2V3Mg5oLnd3amZtODdsN254bjIOaC45NXlvM2s0aXBqaWMyDmguMmVya2xpaGp4bGZvMg5oLmFxNmE2endmMTdpdDIOaC5vemNqbGV0dWRqc2E4AHIhMVd0UGZpY1RUTVNlMVE2TEtoVHh0UERLa1FKekl0aWF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Lizeta Demetriou</dc:creator>
  <cp:lastModifiedBy>Jane Ost</cp:lastModifiedBy>
  <cp:revision>4</cp:revision>
  <dcterms:created xsi:type="dcterms:W3CDTF">2026-08-20T21:43:00Z</dcterms:created>
  <dcterms:modified xsi:type="dcterms:W3CDTF">2026-08-20T21:45:00Z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0ef701e0-af15-42bd-bb16-8f59831021a9</vt:lpwstr>
  </property>
</Properties>
</file>