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D54EA" w14:textId="39FD4BC7"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14:paraId="2E4C6197" w14:textId="09F1F5E4" w:rsidTr="05C88CAE">
        <w:trPr>
          <w:trHeight w:hRule="exact" w:val="2304"/>
        </w:trPr>
        <w:tc>
          <w:tcPr>
            <w:tcW w:w="5904" w:type="dxa"/>
            <w:tcBorders>
              <w:top w:val="nil"/>
              <w:left w:val="nil"/>
              <w:bottom w:val="nil"/>
              <w:right w:val="nil"/>
            </w:tcBorders>
            <w:shd w:val="clear" w:color="auto" w:fill="FFFFFF" w:themeFill="background1"/>
          </w:tcPr>
          <w:p w14:paraId="4D00E978" w14:textId="77777777" w:rsidR="002A6842" w:rsidRDefault="002A6842" w:rsidP="005D55B2">
            <w:pPr>
              <w:pStyle w:val="Title"/>
              <w:rPr>
                <w:sz w:val="40"/>
                <w:szCs w:val="32"/>
              </w:rPr>
            </w:pPr>
            <w:r w:rsidRPr="002A6842">
              <w:rPr>
                <w:sz w:val="40"/>
                <w:szCs w:val="32"/>
              </w:rPr>
              <w:t xml:space="preserve">Polynesian Oceanfront Hotel </w:t>
            </w:r>
          </w:p>
          <w:p w14:paraId="30FA56EF" w14:textId="1F063A8D" w:rsidR="0046337B" w:rsidRDefault="05C88CAE" w:rsidP="005D55B2">
            <w:pPr>
              <w:pStyle w:val="Title"/>
              <w:rPr>
                <w:sz w:val="40"/>
                <w:szCs w:val="32"/>
              </w:rPr>
            </w:pPr>
            <w:r w:rsidRPr="002A6842">
              <w:rPr>
                <w:sz w:val="40"/>
                <w:szCs w:val="32"/>
              </w:rPr>
              <w:t>REPORT</w:t>
            </w:r>
          </w:p>
          <w:p w14:paraId="772DACD5" w14:textId="4677DE33" w:rsidR="0046337B" w:rsidRPr="002A6842" w:rsidRDefault="00E06EF7" w:rsidP="002A6842">
            <w:pPr>
              <w:pStyle w:val="Title"/>
              <w:rPr>
                <w:sz w:val="40"/>
                <w:szCs w:val="32"/>
              </w:rPr>
            </w:pPr>
            <w:r>
              <w:rPr>
                <w:sz w:val="40"/>
                <w:szCs w:val="32"/>
              </w:rPr>
              <w:t xml:space="preserve">by </w:t>
            </w:r>
            <w:r w:rsidRPr="002A6842">
              <w:rPr>
                <w:sz w:val="40"/>
                <w:szCs w:val="32"/>
              </w:rPr>
              <w:t>AnchorPoint</w:t>
            </w:r>
            <w:r w:rsidR="002A6842" w:rsidRPr="002A6842">
              <w:rPr>
                <w:sz w:val="40"/>
                <w:szCs w:val="32"/>
              </w:rPr>
              <w:t xml:space="preserve"> Group</w:t>
            </w:r>
            <w:r w:rsidR="0046337B">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Pr>
          <w:p w14:paraId="2272F124" w14:textId="77777777" w:rsidR="0046337B" w:rsidRPr="00D86945" w:rsidRDefault="0046337B" w:rsidP="005D55B2"/>
        </w:tc>
      </w:tr>
      <w:tr w:rsidR="0046337B" w14:paraId="5377AA7B" w14:textId="2E99A63B" w:rsidTr="05C88CAE">
        <w:trPr>
          <w:trHeight w:hRule="exact" w:val="7632"/>
        </w:trPr>
        <w:tc>
          <w:tcPr>
            <w:tcW w:w="5904" w:type="dxa"/>
            <w:tcBorders>
              <w:top w:val="nil"/>
              <w:left w:val="nil"/>
              <w:bottom w:val="nil"/>
              <w:right w:val="nil"/>
            </w:tcBorders>
            <w:shd w:val="clear" w:color="auto" w:fill="FFFFFF" w:themeFill="background1"/>
          </w:tcPr>
          <w:p w14:paraId="43489B39" w14:textId="77777777" w:rsidR="0046337B" w:rsidRDefault="0046337B" w:rsidP="005D55B2">
            <w:pPr>
              <w:rPr>
                <w:noProof/>
              </w:rPr>
            </w:pPr>
          </w:p>
        </w:tc>
        <w:tc>
          <w:tcPr>
            <w:tcW w:w="4743" w:type="dxa"/>
            <w:tcBorders>
              <w:top w:val="nil"/>
              <w:left w:val="nil"/>
              <w:bottom w:val="nil"/>
              <w:right w:val="nil"/>
            </w:tcBorders>
          </w:tcPr>
          <w:p w14:paraId="2F39B325" w14:textId="77777777" w:rsidR="0046337B" w:rsidRDefault="0046337B" w:rsidP="005D55B2">
            <w:pPr>
              <w:rPr>
                <w:noProof/>
              </w:rPr>
            </w:pPr>
          </w:p>
          <w:p w14:paraId="65A35E8D" w14:textId="77777777" w:rsidR="00F90D46" w:rsidRPr="00F90D46" w:rsidRDefault="00F90D46" w:rsidP="00F90D46"/>
          <w:p w14:paraId="10A14E77" w14:textId="77777777" w:rsidR="00F90D46" w:rsidRPr="00F90D46" w:rsidRDefault="00F90D46" w:rsidP="00F90D46"/>
          <w:p w14:paraId="57017C86" w14:textId="77777777" w:rsidR="00F90D46" w:rsidRDefault="00F90D46" w:rsidP="00F90D46">
            <w:pPr>
              <w:rPr>
                <w:noProof/>
              </w:rPr>
            </w:pPr>
          </w:p>
          <w:p w14:paraId="578AE918" w14:textId="4D426B1C" w:rsidR="00F90D46" w:rsidRPr="00F90D46" w:rsidRDefault="00F90D46" w:rsidP="00F90D46">
            <w:pPr>
              <w:tabs>
                <w:tab w:val="left" w:pos="3722"/>
              </w:tabs>
            </w:pPr>
            <w:r>
              <w:tab/>
            </w:r>
          </w:p>
        </w:tc>
      </w:tr>
      <w:tr w:rsidR="0046337B" w14:paraId="4E2CD257" w14:textId="071D1863" w:rsidTr="05C88CAE">
        <w:trPr>
          <w:trHeight w:hRule="exact" w:val="2621"/>
        </w:trPr>
        <w:tc>
          <w:tcPr>
            <w:tcW w:w="5904" w:type="dxa"/>
            <w:tcBorders>
              <w:top w:val="nil"/>
              <w:left w:val="nil"/>
              <w:bottom w:val="nil"/>
              <w:right w:val="nil"/>
            </w:tcBorders>
            <w:shd w:val="clear" w:color="auto" w:fill="FFFFFF" w:themeFill="background1"/>
          </w:tcPr>
          <w:p w14:paraId="2BF26ED1" w14:textId="77777777" w:rsidR="006B0735" w:rsidRDefault="006B0735" w:rsidP="006B0735">
            <w:pPr>
              <w:pStyle w:val="Subtitle"/>
              <w:framePr w:hSpace="0" w:wrap="auto" w:vAnchor="margin" w:hAnchor="text" w:yAlign="inline"/>
              <w:rPr>
                <w:b/>
                <w:bCs/>
                <w:sz w:val="28"/>
                <w:szCs w:val="28"/>
              </w:rPr>
            </w:pPr>
            <w:r w:rsidRPr="008B47C9">
              <w:rPr>
                <w:b/>
                <w:bCs/>
                <w:sz w:val="28"/>
                <w:szCs w:val="28"/>
              </w:rPr>
              <w:t>Organisational Consultancy,</w:t>
            </w:r>
            <w:r>
              <w:rPr>
                <w:b/>
                <w:bCs/>
                <w:sz w:val="28"/>
                <w:szCs w:val="28"/>
              </w:rPr>
              <w:t xml:space="preserve"> </w:t>
            </w:r>
            <w:r w:rsidRPr="008B47C9">
              <w:rPr>
                <w:b/>
                <w:bCs/>
                <w:sz w:val="28"/>
                <w:szCs w:val="28"/>
              </w:rPr>
              <w:t>BMIH6005</w:t>
            </w:r>
          </w:p>
          <w:p w14:paraId="0E922391" w14:textId="77777777" w:rsidR="006B0735" w:rsidRPr="008B47C9" w:rsidRDefault="006B0735" w:rsidP="006B0735">
            <w:pPr>
              <w:pStyle w:val="Subtitle"/>
              <w:framePr w:hSpace="0" w:wrap="auto" w:vAnchor="margin" w:hAnchor="text" w:yAlign="inline"/>
              <w:rPr>
                <w:b/>
                <w:bCs/>
                <w:sz w:val="28"/>
                <w:szCs w:val="28"/>
              </w:rPr>
            </w:pPr>
            <w:r w:rsidRPr="000E0FBC">
              <w:t>Philippa Fitzgerald</w:t>
            </w:r>
          </w:p>
          <w:p w14:paraId="508AD506" w14:textId="77777777" w:rsidR="0046337B" w:rsidRDefault="0046337B" w:rsidP="005D55B2">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14:paraId="791B34CC" w14:textId="77777777" w:rsidR="0046337B" w:rsidRDefault="0046337B" w:rsidP="005D55B2">
            <w:pPr>
              <w:rPr>
                <w:noProof/>
                <w:sz w:val="10"/>
                <w:szCs w:val="10"/>
              </w:rPr>
            </w:pPr>
          </w:p>
          <w:p w14:paraId="23C56C59" w14:textId="77777777" w:rsidR="0046337B" w:rsidRDefault="0046337B" w:rsidP="005D55B2">
            <w:pPr>
              <w:rPr>
                <w:noProof/>
                <w:sz w:val="10"/>
                <w:szCs w:val="10"/>
              </w:rPr>
            </w:pPr>
          </w:p>
          <w:p w14:paraId="0A2C4573" w14:textId="77777777" w:rsidR="00E42BFF" w:rsidRPr="00E42BFF" w:rsidRDefault="00E42BFF" w:rsidP="00E42BFF">
            <w:r w:rsidRPr="00E42BFF">
              <w:t xml:space="preserve">Ioana Mihailov - 2122611 </w:t>
            </w:r>
          </w:p>
          <w:p w14:paraId="374E33FA" w14:textId="77777777" w:rsidR="0046337B" w:rsidRPr="00D86945" w:rsidRDefault="0046337B" w:rsidP="005D55B2">
            <w:pPr>
              <w:rPr>
                <w:noProof/>
                <w:sz w:val="10"/>
                <w:szCs w:val="10"/>
              </w:rPr>
            </w:pPr>
          </w:p>
        </w:tc>
        <w:tc>
          <w:tcPr>
            <w:tcW w:w="4743" w:type="dxa"/>
            <w:tcBorders>
              <w:top w:val="nil"/>
              <w:left w:val="nil"/>
              <w:bottom w:val="nil"/>
              <w:right w:val="nil"/>
            </w:tcBorders>
            <w:shd w:val="clear" w:color="auto" w:fill="34ABA2" w:themeFill="accent6"/>
            <w:vAlign w:val="bottom"/>
          </w:tcPr>
          <w:p w14:paraId="023D3934" w14:textId="46E5DFCB" w:rsidR="0046337B" w:rsidRDefault="005177A2" w:rsidP="005D55B2">
            <w:pPr>
              <w:jc w:val="right"/>
            </w:pPr>
            <w:r>
              <w:rPr>
                <w:noProof/>
              </w:rPr>
              <w:drawing>
                <wp:inline distT="0" distB="0" distL="0" distR="0" wp14:anchorId="61F260BC" wp14:editId="1D3D9D7B">
                  <wp:extent cx="1664335" cy="1664335"/>
                  <wp:effectExtent l="0" t="0" r="0" b="0"/>
                  <wp:docPr id="1435765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64335" cy="1664335"/>
                          </a:xfrm>
                          <a:prstGeom prst="rect">
                            <a:avLst/>
                          </a:prstGeom>
                          <a:noFill/>
                          <a:ln>
                            <a:noFill/>
                          </a:ln>
                        </pic:spPr>
                      </pic:pic>
                    </a:graphicData>
                  </a:graphic>
                </wp:inline>
              </w:drawing>
            </w:r>
          </w:p>
        </w:tc>
      </w:tr>
    </w:tbl>
    <w:p w14:paraId="288E2940" w14:textId="5DD0A587" w:rsidR="00D077E9" w:rsidRDefault="00D077E9">
      <w:pPr>
        <w:spacing w:after="200"/>
      </w:pPr>
    </w:p>
    <w:p w14:paraId="3E70BE77" w14:textId="77777777" w:rsidR="001442B7" w:rsidRDefault="001442B7" w:rsidP="002923D4">
      <w:pPr>
        <w:jc w:val="both"/>
        <w:rPr>
          <w:rFonts w:asciiTheme="majorHAnsi" w:eastAsiaTheme="majorEastAsia" w:hAnsiTheme="majorHAnsi" w:cstheme="majorBidi"/>
          <w:bCs/>
          <w:color w:val="061F57" w:themeColor="text2" w:themeShade="BF"/>
          <w:kern w:val="28"/>
          <w:sz w:val="24"/>
          <w:szCs w:val="24"/>
        </w:rPr>
      </w:pPr>
    </w:p>
    <w:p w14:paraId="05FD7C1B" w14:textId="7FB85488" w:rsidR="001442B7" w:rsidRDefault="00DB483B" w:rsidP="002923D4">
      <w:pPr>
        <w:jc w:val="both"/>
        <w:rPr>
          <w:rFonts w:asciiTheme="majorHAnsi" w:eastAsiaTheme="majorEastAsia" w:hAnsiTheme="majorHAnsi" w:cstheme="majorBidi"/>
          <w:bCs/>
          <w:color w:val="061F57" w:themeColor="text2" w:themeShade="BF"/>
          <w:kern w:val="28"/>
          <w:sz w:val="24"/>
          <w:szCs w:val="24"/>
        </w:rPr>
      </w:pPr>
      <w:r>
        <w:rPr>
          <w:noProof/>
        </w:rPr>
        <w:drawing>
          <wp:inline distT="0" distB="0" distL="0" distR="0" wp14:anchorId="4437C062" wp14:editId="2B1FD843">
            <wp:extent cx="6282055" cy="4192270"/>
            <wp:effectExtent l="0" t="0" r="4445" b="0"/>
            <wp:docPr id="1787247195" name="Picture 1" descr="Vacation guide: Explore Myrtle Beach on a bud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cation guide: Explore Myrtle Beach on a budg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2055" cy="4192270"/>
                    </a:xfrm>
                    <a:prstGeom prst="rect">
                      <a:avLst/>
                    </a:prstGeom>
                    <a:noFill/>
                    <a:ln>
                      <a:noFill/>
                    </a:ln>
                  </pic:spPr>
                </pic:pic>
              </a:graphicData>
            </a:graphic>
          </wp:inline>
        </w:drawing>
      </w:r>
    </w:p>
    <w:p w14:paraId="530829F4" w14:textId="77777777" w:rsidR="00DB483B" w:rsidRDefault="00DB483B" w:rsidP="002923D4">
      <w:pPr>
        <w:jc w:val="both"/>
        <w:rPr>
          <w:rFonts w:asciiTheme="majorHAnsi" w:eastAsiaTheme="majorEastAsia" w:hAnsiTheme="majorHAnsi" w:cstheme="majorBidi"/>
          <w:bCs/>
          <w:color w:val="061F57" w:themeColor="text2" w:themeShade="BF"/>
          <w:kern w:val="28"/>
          <w:sz w:val="24"/>
          <w:szCs w:val="24"/>
        </w:rPr>
      </w:pPr>
    </w:p>
    <w:p w14:paraId="468511FD" w14:textId="0D38B1C2" w:rsidR="002923D4" w:rsidRPr="002923D4" w:rsidRDefault="002923D4" w:rsidP="002923D4">
      <w:pPr>
        <w:jc w:val="both"/>
        <w:rPr>
          <w:rFonts w:asciiTheme="majorHAnsi" w:eastAsiaTheme="majorEastAsia" w:hAnsiTheme="majorHAnsi" w:cstheme="majorBidi"/>
          <w:bCs/>
          <w:color w:val="061F57" w:themeColor="text2" w:themeShade="BF"/>
          <w:kern w:val="28"/>
          <w:sz w:val="24"/>
          <w:szCs w:val="24"/>
        </w:rPr>
      </w:pPr>
      <w:r w:rsidRPr="002923D4">
        <w:rPr>
          <w:rFonts w:asciiTheme="majorHAnsi" w:eastAsiaTheme="majorEastAsia" w:hAnsiTheme="majorHAnsi" w:cstheme="majorBidi"/>
          <w:bCs/>
          <w:color w:val="061F57" w:themeColor="text2" w:themeShade="BF"/>
          <w:kern w:val="28"/>
          <w:sz w:val="24"/>
          <w:szCs w:val="24"/>
        </w:rPr>
        <w:t xml:space="preserve">Executive Summary </w:t>
      </w:r>
    </w:p>
    <w:p w14:paraId="1314D410" w14:textId="77777777" w:rsidR="002923D4" w:rsidRPr="003633CB" w:rsidRDefault="002923D4" w:rsidP="004110B7">
      <w:pPr>
        <w:jc w:val="both"/>
        <w:rPr>
          <w:bCs/>
          <w:color w:val="013A57" w:themeColor="accent1" w:themeShade="BF"/>
          <w:sz w:val="24"/>
          <w:szCs w:val="24"/>
        </w:rPr>
      </w:pPr>
    </w:p>
    <w:p w14:paraId="7D5B4884" w14:textId="77777777" w:rsidR="002923D4" w:rsidRPr="002923D4" w:rsidRDefault="002923D4" w:rsidP="002923D4">
      <w:pPr>
        <w:jc w:val="both"/>
        <w:rPr>
          <w:bCs/>
          <w:color w:val="013A57" w:themeColor="accent1" w:themeShade="BF"/>
          <w:sz w:val="24"/>
          <w:szCs w:val="24"/>
        </w:rPr>
      </w:pPr>
      <w:r w:rsidRPr="002923D4">
        <w:rPr>
          <w:b w:val="0"/>
          <w:bCs/>
          <w:color w:val="013A57" w:themeColor="accent1" w:themeShade="BF"/>
          <w:sz w:val="24"/>
          <w:szCs w:val="24"/>
        </w:rPr>
        <w:t>The Polynesian Oceanfront Hotel in Myrtle Beach combines traditional charm with modern conveniences, to provide guests with an exceptional experience. Faced with operational challenges common in the post-pandemic hospitality landscape, the hotel sought the assistance of AnchorPoint Group. Our consultancy firm, which has a track record in the hospitality industry, used a multi-framework analysis to identify and address these challenges, to improve the hotel's market positioning and guest satisfaction.</w:t>
      </w:r>
    </w:p>
    <w:p w14:paraId="469371E1" w14:textId="77777777" w:rsidR="002923D4" w:rsidRPr="003633CB" w:rsidRDefault="002923D4" w:rsidP="002923D4">
      <w:pPr>
        <w:jc w:val="both"/>
        <w:rPr>
          <w:bCs/>
          <w:color w:val="013A57" w:themeColor="accent1" w:themeShade="BF"/>
          <w:sz w:val="24"/>
          <w:szCs w:val="24"/>
        </w:rPr>
      </w:pPr>
    </w:p>
    <w:p w14:paraId="01EFD76C" w14:textId="77777777" w:rsidR="001442B7" w:rsidRDefault="001442B7" w:rsidP="002923D4">
      <w:pPr>
        <w:jc w:val="both"/>
        <w:rPr>
          <w:bCs/>
          <w:color w:val="013A57" w:themeColor="accent1" w:themeShade="BF"/>
          <w:sz w:val="24"/>
          <w:szCs w:val="24"/>
          <w:u w:val="single"/>
        </w:rPr>
      </w:pPr>
    </w:p>
    <w:p w14:paraId="4E8BB851" w14:textId="3907F932" w:rsidR="002923D4" w:rsidRPr="003633CB" w:rsidRDefault="002923D4" w:rsidP="002923D4">
      <w:pPr>
        <w:jc w:val="both"/>
        <w:rPr>
          <w:bCs/>
          <w:color w:val="013A57" w:themeColor="accent1" w:themeShade="BF"/>
          <w:sz w:val="24"/>
          <w:szCs w:val="24"/>
          <w:u w:val="single"/>
        </w:rPr>
      </w:pPr>
      <w:r w:rsidRPr="002923D4">
        <w:rPr>
          <w:bCs/>
          <w:color w:val="013A57" w:themeColor="accent1" w:themeShade="BF"/>
          <w:sz w:val="24"/>
          <w:szCs w:val="24"/>
          <w:u w:val="single"/>
        </w:rPr>
        <w:t>Analysis Overview</w:t>
      </w:r>
    </w:p>
    <w:p w14:paraId="59CA3F85" w14:textId="36E01B7F" w:rsidR="002923D4" w:rsidRPr="002923D4" w:rsidRDefault="002923D4" w:rsidP="002923D4">
      <w:pPr>
        <w:jc w:val="both"/>
        <w:rPr>
          <w:bCs/>
          <w:color w:val="013A57" w:themeColor="accent1" w:themeShade="BF"/>
          <w:sz w:val="24"/>
          <w:szCs w:val="24"/>
        </w:rPr>
      </w:pPr>
      <w:r w:rsidRPr="002923D4">
        <w:rPr>
          <w:b w:val="0"/>
          <w:bCs/>
          <w:color w:val="013A57" w:themeColor="accent1" w:themeShade="BF"/>
          <w:sz w:val="24"/>
          <w:szCs w:val="24"/>
        </w:rPr>
        <w:br/>
        <w:t xml:space="preserve">Our comprehensive analysis began with a deep dive into the Polynesian Oceanfront Hotel's operational challenges, using the STEEPLED, SOAR, and TOWS frameworks as foundational tools. These methodologies enabled a multidimensional examination of the hotel's internal and external environments, shedding light on critical aspects such as cleanliness standards, safety protocols, and overall guest service quality. </w:t>
      </w:r>
    </w:p>
    <w:p w14:paraId="3EF3B45F" w14:textId="77777777"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lastRenderedPageBreak/>
        <w:t xml:space="preserve">The STEEPLED analysis revealed significant external pressures, such as changing market trends, increased guest expectations for hygiene and safety in the post-pandemic era, and stricter regulatory standards. This comprehensive view of the external environment highlighted the hotel's urgent need to adapt its operations to remain competitive and compliant. </w:t>
      </w:r>
    </w:p>
    <w:p w14:paraId="265B7F4C" w14:textId="77777777"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t xml:space="preserve">In parallel, the SOAR analysis highlighted the hotel's inherent strengths and potential strategic leverage points, such as its prime location and historical charm. It did, however, emphasise the importance of addressing operational weaknesses to </w:t>
      </w:r>
      <w:proofErr w:type="spellStart"/>
      <w:r w:rsidRPr="002923D4">
        <w:rPr>
          <w:b w:val="0"/>
          <w:bCs/>
          <w:color w:val="013A57" w:themeColor="accent1" w:themeShade="BF"/>
          <w:sz w:val="24"/>
          <w:szCs w:val="24"/>
        </w:rPr>
        <w:t>capitalise</w:t>
      </w:r>
      <w:proofErr w:type="spellEnd"/>
      <w:r w:rsidRPr="002923D4">
        <w:rPr>
          <w:b w:val="0"/>
          <w:bCs/>
          <w:color w:val="013A57" w:themeColor="accent1" w:themeShade="BF"/>
          <w:sz w:val="24"/>
          <w:szCs w:val="24"/>
        </w:rPr>
        <w:t xml:space="preserve"> on emerging opportunities and effectively mitigate threats. The TOWS matrix then allowed us to cross-reference these insights, resulting in strategic solutions that not only address the hotel's immediate challenges but also position it to better leverage its strengths and </w:t>
      </w:r>
      <w:proofErr w:type="spellStart"/>
      <w:r w:rsidRPr="002923D4">
        <w:rPr>
          <w:b w:val="0"/>
          <w:bCs/>
          <w:color w:val="013A57" w:themeColor="accent1" w:themeShade="BF"/>
          <w:sz w:val="24"/>
          <w:szCs w:val="24"/>
        </w:rPr>
        <w:t>capitalise</w:t>
      </w:r>
      <w:proofErr w:type="spellEnd"/>
      <w:r w:rsidRPr="002923D4">
        <w:rPr>
          <w:b w:val="0"/>
          <w:bCs/>
          <w:color w:val="013A57" w:themeColor="accent1" w:themeShade="BF"/>
          <w:sz w:val="24"/>
          <w:szCs w:val="24"/>
        </w:rPr>
        <w:t xml:space="preserve"> on opportunities in the evolving hospitality landscape. </w:t>
      </w:r>
    </w:p>
    <w:p w14:paraId="1F2F57D5" w14:textId="77777777" w:rsidR="002923D4" w:rsidRPr="002923D4" w:rsidRDefault="002923D4" w:rsidP="002923D4">
      <w:pPr>
        <w:jc w:val="both"/>
        <w:rPr>
          <w:bCs/>
          <w:color w:val="013A57" w:themeColor="accent1" w:themeShade="BF"/>
          <w:sz w:val="24"/>
          <w:szCs w:val="24"/>
        </w:rPr>
      </w:pPr>
      <w:r w:rsidRPr="002923D4">
        <w:rPr>
          <w:b w:val="0"/>
          <w:bCs/>
          <w:color w:val="013A57" w:themeColor="accent1" w:themeShade="BF"/>
          <w:sz w:val="24"/>
          <w:szCs w:val="24"/>
        </w:rPr>
        <w:t>This layered analysis highlighted the need for targeted strategic interventions to improve the hotel's operational standards and guest service quality. The analysis laid the groundwork for a series of recommendations that will usher in a new era of excellence and guest satisfaction for Polynesian Oceanfront Hotel by aligning operational practices with changing guest expectations and regulatory standards.</w:t>
      </w:r>
      <w:r w:rsidRPr="002923D4">
        <w:rPr>
          <w:b w:val="0"/>
          <w:bCs/>
          <w:vanish/>
          <w:color w:val="013A57" w:themeColor="accent1" w:themeShade="BF"/>
          <w:sz w:val="24"/>
          <w:szCs w:val="24"/>
        </w:rPr>
        <w:t>Top of Form</w:t>
      </w:r>
    </w:p>
    <w:p w14:paraId="6B52BB39" w14:textId="77777777" w:rsidR="001442B7" w:rsidRDefault="001442B7" w:rsidP="002923D4">
      <w:pPr>
        <w:jc w:val="both"/>
        <w:rPr>
          <w:bCs/>
          <w:color w:val="013A57" w:themeColor="accent1" w:themeShade="BF"/>
          <w:sz w:val="24"/>
          <w:szCs w:val="24"/>
          <w:u w:val="single"/>
        </w:rPr>
      </w:pPr>
    </w:p>
    <w:p w14:paraId="1F79BB17" w14:textId="77777777" w:rsidR="005F31A7" w:rsidRDefault="005F31A7" w:rsidP="002923D4">
      <w:pPr>
        <w:jc w:val="both"/>
        <w:rPr>
          <w:bCs/>
          <w:color w:val="013A57" w:themeColor="accent1" w:themeShade="BF"/>
          <w:sz w:val="24"/>
          <w:szCs w:val="24"/>
          <w:u w:val="single"/>
        </w:rPr>
      </w:pPr>
    </w:p>
    <w:p w14:paraId="642C2949" w14:textId="77777777" w:rsidR="00DB483B" w:rsidRDefault="00DB483B" w:rsidP="002923D4">
      <w:pPr>
        <w:jc w:val="both"/>
        <w:rPr>
          <w:bCs/>
          <w:color w:val="013A57" w:themeColor="accent1" w:themeShade="BF"/>
          <w:sz w:val="24"/>
          <w:szCs w:val="24"/>
          <w:u w:val="single"/>
        </w:rPr>
      </w:pPr>
    </w:p>
    <w:p w14:paraId="5CF4EEAD" w14:textId="04FE0104" w:rsidR="002923D4" w:rsidRPr="002923D4" w:rsidRDefault="002923D4" w:rsidP="002923D4">
      <w:pPr>
        <w:jc w:val="both"/>
        <w:rPr>
          <w:bCs/>
          <w:color w:val="013A57" w:themeColor="accent1" w:themeShade="BF"/>
          <w:sz w:val="24"/>
          <w:szCs w:val="24"/>
          <w:u w:val="single"/>
        </w:rPr>
      </w:pPr>
      <w:r w:rsidRPr="002923D4">
        <w:rPr>
          <w:bCs/>
          <w:color w:val="013A57" w:themeColor="accent1" w:themeShade="BF"/>
          <w:sz w:val="24"/>
          <w:szCs w:val="24"/>
          <w:u w:val="single"/>
        </w:rPr>
        <w:t>Strategic Solutions and Transformational Themes</w:t>
      </w:r>
    </w:p>
    <w:p w14:paraId="3B7551F8" w14:textId="77777777" w:rsidR="002923D4" w:rsidRPr="003633CB"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br/>
        <w:t>The strategic solutions we proposed are directly aimed at improving Polynesian Oceanfront Hotel's operational capabilities and guest satisfaction. They include:</w:t>
      </w:r>
    </w:p>
    <w:p w14:paraId="469E411C" w14:textId="77777777" w:rsidR="00950DF1" w:rsidRPr="002923D4" w:rsidRDefault="00950DF1" w:rsidP="002923D4">
      <w:pPr>
        <w:jc w:val="both"/>
        <w:rPr>
          <w:bCs/>
          <w:color w:val="013A57" w:themeColor="accent1" w:themeShade="BF"/>
          <w:sz w:val="24"/>
          <w:szCs w:val="24"/>
        </w:rPr>
      </w:pPr>
    </w:p>
    <w:p w14:paraId="1ED658E2" w14:textId="77777777" w:rsidR="002923D4" w:rsidRPr="002923D4" w:rsidRDefault="002923D4" w:rsidP="002923D4">
      <w:pPr>
        <w:numPr>
          <w:ilvl w:val="0"/>
          <w:numId w:val="2"/>
        </w:numPr>
        <w:jc w:val="both"/>
        <w:rPr>
          <w:b w:val="0"/>
          <w:bCs/>
          <w:color w:val="013A57" w:themeColor="accent1" w:themeShade="BF"/>
          <w:sz w:val="24"/>
          <w:szCs w:val="24"/>
        </w:rPr>
      </w:pPr>
      <w:r w:rsidRPr="002923D4">
        <w:rPr>
          <w:bCs/>
          <w:color w:val="013A57" w:themeColor="accent1" w:themeShade="BF"/>
          <w:sz w:val="24"/>
          <w:szCs w:val="24"/>
        </w:rPr>
        <w:t>Rigorous Training Program</w:t>
      </w:r>
      <w:r w:rsidRPr="002923D4">
        <w:rPr>
          <w:b w:val="0"/>
          <w:bCs/>
          <w:color w:val="013A57" w:themeColor="accent1" w:themeShade="BF"/>
          <w:sz w:val="24"/>
          <w:szCs w:val="24"/>
        </w:rPr>
        <w:t>: A comprehensive training programme aims to improve staff proficiency in cleanliness, safety, and customer service to meet and exceed industry standards.</w:t>
      </w:r>
    </w:p>
    <w:p w14:paraId="201C9C03" w14:textId="77777777" w:rsidR="002923D4" w:rsidRPr="002923D4" w:rsidRDefault="002923D4" w:rsidP="002923D4">
      <w:pPr>
        <w:numPr>
          <w:ilvl w:val="0"/>
          <w:numId w:val="2"/>
        </w:numPr>
        <w:jc w:val="both"/>
        <w:rPr>
          <w:b w:val="0"/>
          <w:bCs/>
          <w:color w:val="013A57" w:themeColor="accent1" w:themeShade="BF"/>
          <w:sz w:val="24"/>
          <w:szCs w:val="24"/>
        </w:rPr>
      </w:pPr>
      <w:r w:rsidRPr="002923D4">
        <w:rPr>
          <w:bCs/>
          <w:color w:val="013A57" w:themeColor="accent1" w:themeShade="BF"/>
          <w:sz w:val="24"/>
          <w:szCs w:val="24"/>
        </w:rPr>
        <w:t>Advanced Cleaning Technologies</w:t>
      </w:r>
      <w:r w:rsidRPr="002923D4">
        <w:rPr>
          <w:b w:val="0"/>
          <w:bCs/>
          <w:color w:val="013A57" w:themeColor="accent1" w:themeShade="BF"/>
          <w:sz w:val="24"/>
          <w:szCs w:val="24"/>
        </w:rPr>
        <w:t>: Adopting advanced cleaning and sanitization technologies to maintain cleanliness and hygiene, addressing guest concerns in the post-pandemic era.</w:t>
      </w:r>
    </w:p>
    <w:p w14:paraId="0499E4A1" w14:textId="77777777" w:rsidR="002923D4" w:rsidRPr="002923D4" w:rsidRDefault="002923D4" w:rsidP="002923D4">
      <w:pPr>
        <w:numPr>
          <w:ilvl w:val="0"/>
          <w:numId w:val="2"/>
        </w:numPr>
        <w:jc w:val="both"/>
        <w:rPr>
          <w:b w:val="0"/>
          <w:bCs/>
          <w:color w:val="013A57" w:themeColor="accent1" w:themeShade="BF"/>
          <w:sz w:val="24"/>
          <w:szCs w:val="24"/>
        </w:rPr>
      </w:pPr>
      <w:r w:rsidRPr="002923D4">
        <w:rPr>
          <w:bCs/>
          <w:color w:val="013A57" w:themeColor="accent1" w:themeShade="BF"/>
          <w:sz w:val="24"/>
          <w:szCs w:val="24"/>
        </w:rPr>
        <w:t>Regular Safety Drills and Audits</w:t>
      </w:r>
      <w:r w:rsidRPr="002923D4">
        <w:rPr>
          <w:b w:val="0"/>
          <w:bCs/>
          <w:color w:val="013A57" w:themeColor="accent1" w:themeShade="BF"/>
          <w:sz w:val="24"/>
          <w:szCs w:val="24"/>
        </w:rPr>
        <w:t>: The hotel conducts systematic drills and audits to ensure all safety measures are up-to-date and effective, demonstrating its commitment to guest and staff safety.</w:t>
      </w:r>
    </w:p>
    <w:p w14:paraId="1EE4972F" w14:textId="77777777" w:rsidR="002923D4" w:rsidRPr="002923D4" w:rsidRDefault="002923D4" w:rsidP="002923D4">
      <w:pPr>
        <w:numPr>
          <w:ilvl w:val="0"/>
          <w:numId w:val="2"/>
        </w:numPr>
        <w:jc w:val="both"/>
        <w:rPr>
          <w:b w:val="0"/>
          <w:bCs/>
          <w:color w:val="013A57" w:themeColor="accent1" w:themeShade="BF"/>
          <w:sz w:val="24"/>
          <w:szCs w:val="24"/>
        </w:rPr>
      </w:pPr>
      <w:r w:rsidRPr="002923D4">
        <w:rPr>
          <w:bCs/>
          <w:color w:val="013A57" w:themeColor="accent1" w:themeShade="BF"/>
          <w:sz w:val="24"/>
          <w:szCs w:val="24"/>
        </w:rPr>
        <w:t>Change Management Strategies</w:t>
      </w:r>
      <w:r w:rsidRPr="002923D4">
        <w:rPr>
          <w:b w:val="0"/>
          <w:bCs/>
          <w:color w:val="013A57" w:themeColor="accent1" w:themeShade="BF"/>
          <w:sz w:val="24"/>
          <w:szCs w:val="24"/>
        </w:rPr>
        <w:t>: Use structured methodologies like Kotter's 8-Step Change Model to seamlessly integrate new practices and technologies into hotel operations.</w:t>
      </w:r>
    </w:p>
    <w:p w14:paraId="42889D5F" w14:textId="77777777"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t>These recommendations are intended not only to address immediate operational challenges, but also to foster a culture of continuous improvement, leadership engagement, and operational efficiency. This will allow the hotel to respond more quickly to market trends and guest feedback, giving it a competitive advantage in the hospitality industry.</w:t>
      </w:r>
    </w:p>
    <w:p w14:paraId="3D0E633D" w14:textId="77777777" w:rsidR="00950DF1" w:rsidRDefault="00950DF1" w:rsidP="002923D4">
      <w:pPr>
        <w:jc w:val="both"/>
        <w:rPr>
          <w:b w:val="0"/>
          <w:bCs/>
          <w:color w:val="013A57" w:themeColor="accent1" w:themeShade="BF"/>
          <w:sz w:val="24"/>
          <w:szCs w:val="24"/>
        </w:rPr>
      </w:pPr>
    </w:p>
    <w:p w14:paraId="5DFC0EFF" w14:textId="77777777" w:rsidR="00DB483B" w:rsidRPr="002923D4" w:rsidRDefault="00DB483B" w:rsidP="002923D4">
      <w:pPr>
        <w:jc w:val="both"/>
        <w:rPr>
          <w:b w:val="0"/>
          <w:bCs/>
          <w:color w:val="013A57" w:themeColor="accent1" w:themeShade="BF"/>
          <w:sz w:val="24"/>
          <w:szCs w:val="24"/>
        </w:rPr>
      </w:pPr>
    </w:p>
    <w:p w14:paraId="725E67B3" w14:textId="77777777" w:rsidR="005F31A7" w:rsidRDefault="005F31A7" w:rsidP="002923D4">
      <w:pPr>
        <w:jc w:val="both"/>
        <w:rPr>
          <w:bCs/>
          <w:color w:val="013A57" w:themeColor="accent1" w:themeShade="BF"/>
          <w:sz w:val="24"/>
          <w:szCs w:val="24"/>
          <w:u w:val="single"/>
        </w:rPr>
      </w:pPr>
    </w:p>
    <w:p w14:paraId="35AC4E01" w14:textId="1C0B2385" w:rsidR="002923D4" w:rsidRPr="002923D4" w:rsidRDefault="002923D4" w:rsidP="002923D4">
      <w:pPr>
        <w:jc w:val="both"/>
        <w:rPr>
          <w:bCs/>
          <w:color w:val="013A57" w:themeColor="accent1" w:themeShade="BF"/>
          <w:sz w:val="24"/>
          <w:szCs w:val="24"/>
          <w:u w:val="single"/>
        </w:rPr>
      </w:pPr>
      <w:r w:rsidRPr="002923D4">
        <w:rPr>
          <w:bCs/>
          <w:color w:val="013A57" w:themeColor="accent1" w:themeShade="BF"/>
          <w:sz w:val="24"/>
          <w:szCs w:val="24"/>
          <w:u w:val="single"/>
        </w:rPr>
        <w:lastRenderedPageBreak/>
        <w:t>Adapting to Change</w:t>
      </w:r>
      <w:r w:rsidRPr="002923D4">
        <w:rPr>
          <w:bCs/>
          <w:color w:val="013A57" w:themeColor="accent1" w:themeShade="BF"/>
          <w:sz w:val="24"/>
          <w:szCs w:val="24"/>
          <w:u w:val="single"/>
        </w:rPr>
        <w:tab/>
      </w:r>
    </w:p>
    <w:p w14:paraId="2E395DB2" w14:textId="77777777" w:rsidR="002923D4" w:rsidRPr="002923D4" w:rsidRDefault="002923D4" w:rsidP="002923D4">
      <w:pPr>
        <w:jc w:val="both"/>
        <w:rPr>
          <w:bCs/>
          <w:color w:val="013A57" w:themeColor="accent1" w:themeShade="BF"/>
          <w:sz w:val="24"/>
          <w:szCs w:val="24"/>
        </w:rPr>
      </w:pPr>
      <w:r w:rsidRPr="002923D4">
        <w:rPr>
          <w:b w:val="0"/>
          <w:bCs/>
          <w:color w:val="013A57" w:themeColor="accent1" w:themeShade="BF"/>
          <w:sz w:val="24"/>
          <w:szCs w:val="24"/>
        </w:rPr>
        <w:br/>
        <w:t>The steps for adapting to change encompass:</w:t>
      </w:r>
    </w:p>
    <w:p w14:paraId="69CC4DA1" w14:textId="77777777" w:rsidR="002923D4" w:rsidRPr="002923D4" w:rsidRDefault="002923D4" w:rsidP="002923D4">
      <w:pPr>
        <w:numPr>
          <w:ilvl w:val="0"/>
          <w:numId w:val="3"/>
        </w:numPr>
        <w:jc w:val="both"/>
        <w:rPr>
          <w:b w:val="0"/>
          <w:bCs/>
          <w:color w:val="013A57" w:themeColor="accent1" w:themeShade="BF"/>
          <w:sz w:val="24"/>
          <w:szCs w:val="24"/>
        </w:rPr>
      </w:pPr>
      <w:r w:rsidRPr="002923D4">
        <w:rPr>
          <w:bCs/>
          <w:color w:val="013A57" w:themeColor="accent1" w:themeShade="BF"/>
          <w:sz w:val="24"/>
          <w:szCs w:val="24"/>
        </w:rPr>
        <w:t>Agility in Response</w:t>
      </w:r>
      <w:r w:rsidRPr="002923D4">
        <w:rPr>
          <w:b w:val="0"/>
          <w:bCs/>
          <w:color w:val="013A57" w:themeColor="accent1" w:themeShade="BF"/>
          <w:sz w:val="24"/>
          <w:szCs w:val="24"/>
        </w:rPr>
        <w:t>: Cultivate a flexible operational mindset that allows for quick adaptation to new market trends and guest preferences, keeping the hotel's offerings relevant and appealing.</w:t>
      </w:r>
    </w:p>
    <w:p w14:paraId="5DCAFCC4" w14:textId="77777777" w:rsidR="002923D4" w:rsidRPr="002923D4" w:rsidRDefault="002923D4" w:rsidP="002923D4">
      <w:pPr>
        <w:numPr>
          <w:ilvl w:val="0"/>
          <w:numId w:val="3"/>
        </w:numPr>
        <w:jc w:val="both"/>
        <w:rPr>
          <w:b w:val="0"/>
          <w:bCs/>
          <w:color w:val="013A57" w:themeColor="accent1" w:themeShade="BF"/>
          <w:sz w:val="24"/>
          <w:szCs w:val="24"/>
        </w:rPr>
      </w:pPr>
      <w:r w:rsidRPr="002923D4">
        <w:rPr>
          <w:bCs/>
          <w:color w:val="013A57" w:themeColor="accent1" w:themeShade="BF"/>
          <w:sz w:val="24"/>
          <w:szCs w:val="24"/>
        </w:rPr>
        <w:t>Regulatory Compliance</w:t>
      </w:r>
      <w:r w:rsidRPr="002923D4">
        <w:rPr>
          <w:b w:val="0"/>
          <w:bCs/>
          <w:color w:val="013A57" w:themeColor="accent1" w:themeShade="BF"/>
          <w:sz w:val="24"/>
          <w:szCs w:val="24"/>
        </w:rPr>
        <w:t>: Stay informed and responsive to changes in hospitality regulations to ensure that all operations meet legal requirements, protecting the hotel from potential compliance issues.</w:t>
      </w:r>
    </w:p>
    <w:p w14:paraId="4F4FDEE4" w14:textId="77777777" w:rsidR="002923D4" w:rsidRPr="002923D4" w:rsidRDefault="002923D4" w:rsidP="002923D4">
      <w:pPr>
        <w:numPr>
          <w:ilvl w:val="0"/>
          <w:numId w:val="3"/>
        </w:numPr>
        <w:jc w:val="both"/>
        <w:rPr>
          <w:b w:val="0"/>
          <w:bCs/>
          <w:color w:val="013A57" w:themeColor="accent1" w:themeShade="BF"/>
          <w:sz w:val="24"/>
          <w:szCs w:val="24"/>
        </w:rPr>
      </w:pPr>
      <w:r w:rsidRPr="002923D4">
        <w:rPr>
          <w:bCs/>
          <w:color w:val="013A57" w:themeColor="accent1" w:themeShade="BF"/>
          <w:sz w:val="24"/>
          <w:szCs w:val="24"/>
        </w:rPr>
        <w:t>Guest Feedback Integration</w:t>
      </w:r>
      <w:r w:rsidRPr="002923D4">
        <w:rPr>
          <w:b w:val="0"/>
          <w:bCs/>
          <w:color w:val="013A57" w:themeColor="accent1" w:themeShade="BF"/>
          <w:sz w:val="24"/>
          <w:szCs w:val="24"/>
        </w:rPr>
        <w:t>: Implement mechanisms for collecting and responding to guest feedback in real-time, allowing for immediate improvements and enhancements to the guest experience.</w:t>
      </w:r>
    </w:p>
    <w:p w14:paraId="4626BC0D" w14:textId="77777777"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t>This strategy enables Polynesian Oceanfront Hotel to effectively navigate the dynamic hospitality environment, maintaining its competitive edge while prioritising guest satisfaction and operational excellence.</w:t>
      </w:r>
    </w:p>
    <w:p w14:paraId="570915CA" w14:textId="77777777" w:rsidR="002923D4" w:rsidRPr="002923D4" w:rsidRDefault="002923D4" w:rsidP="002923D4">
      <w:pPr>
        <w:jc w:val="both"/>
        <w:rPr>
          <w:b w:val="0"/>
          <w:bCs/>
          <w:color w:val="013A57" w:themeColor="accent1" w:themeShade="BF"/>
          <w:sz w:val="24"/>
          <w:szCs w:val="24"/>
        </w:rPr>
      </w:pPr>
    </w:p>
    <w:p w14:paraId="38A77394" w14:textId="77777777" w:rsidR="005F31A7" w:rsidRDefault="005F31A7" w:rsidP="002923D4">
      <w:pPr>
        <w:jc w:val="both"/>
        <w:rPr>
          <w:bCs/>
          <w:color w:val="013A57" w:themeColor="accent1" w:themeShade="BF"/>
          <w:sz w:val="24"/>
          <w:szCs w:val="24"/>
          <w:u w:val="single"/>
        </w:rPr>
      </w:pPr>
    </w:p>
    <w:p w14:paraId="11424DC1" w14:textId="77777777" w:rsidR="005F31A7" w:rsidRDefault="005F31A7" w:rsidP="002923D4">
      <w:pPr>
        <w:jc w:val="both"/>
        <w:rPr>
          <w:bCs/>
          <w:color w:val="013A57" w:themeColor="accent1" w:themeShade="BF"/>
          <w:sz w:val="24"/>
          <w:szCs w:val="24"/>
          <w:u w:val="single"/>
        </w:rPr>
      </w:pPr>
    </w:p>
    <w:p w14:paraId="1867DA2E" w14:textId="77777777" w:rsidR="005F31A7" w:rsidRDefault="005F31A7" w:rsidP="002923D4">
      <w:pPr>
        <w:jc w:val="both"/>
        <w:rPr>
          <w:bCs/>
          <w:color w:val="013A57" w:themeColor="accent1" w:themeShade="BF"/>
          <w:sz w:val="24"/>
          <w:szCs w:val="24"/>
          <w:u w:val="single"/>
        </w:rPr>
      </w:pPr>
    </w:p>
    <w:p w14:paraId="3F484768" w14:textId="37AD8F86" w:rsidR="00950DF1" w:rsidRPr="003633CB" w:rsidRDefault="002923D4" w:rsidP="002923D4">
      <w:pPr>
        <w:jc w:val="both"/>
        <w:rPr>
          <w:b w:val="0"/>
          <w:bCs/>
          <w:color w:val="013A57" w:themeColor="accent1" w:themeShade="BF"/>
          <w:sz w:val="24"/>
          <w:szCs w:val="24"/>
        </w:rPr>
      </w:pPr>
      <w:r w:rsidRPr="002923D4">
        <w:rPr>
          <w:bCs/>
          <w:color w:val="013A57" w:themeColor="accent1" w:themeShade="BF"/>
          <w:sz w:val="24"/>
          <w:szCs w:val="24"/>
          <w:u w:val="single"/>
        </w:rPr>
        <w:t>Recommendations</w:t>
      </w:r>
    </w:p>
    <w:p w14:paraId="1295C2C6" w14:textId="65EC8F74" w:rsidR="002923D4" w:rsidRPr="002923D4" w:rsidRDefault="002923D4" w:rsidP="002923D4">
      <w:pPr>
        <w:jc w:val="both"/>
        <w:rPr>
          <w:bCs/>
          <w:color w:val="013A57" w:themeColor="accent1" w:themeShade="BF"/>
          <w:sz w:val="24"/>
          <w:szCs w:val="24"/>
        </w:rPr>
      </w:pPr>
      <w:r w:rsidRPr="002923D4">
        <w:rPr>
          <w:b w:val="0"/>
          <w:bCs/>
          <w:color w:val="013A57" w:themeColor="accent1" w:themeShade="BF"/>
          <w:sz w:val="24"/>
          <w:szCs w:val="24"/>
        </w:rPr>
        <w:br/>
        <w:t>Our key recommendations include:</w:t>
      </w:r>
    </w:p>
    <w:p w14:paraId="165DD7FC" w14:textId="77777777" w:rsidR="002923D4" w:rsidRPr="002923D4" w:rsidRDefault="002923D4" w:rsidP="002923D4">
      <w:pPr>
        <w:numPr>
          <w:ilvl w:val="0"/>
          <w:numId w:val="1"/>
        </w:numPr>
        <w:jc w:val="both"/>
        <w:rPr>
          <w:b w:val="0"/>
          <w:bCs/>
          <w:color w:val="013A57" w:themeColor="accent1" w:themeShade="BF"/>
          <w:sz w:val="24"/>
          <w:szCs w:val="24"/>
        </w:rPr>
      </w:pPr>
      <w:r w:rsidRPr="002923D4">
        <w:rPr>
          <w:b w:val="0"/>
          <w:bCs/>
          <w:noProof/>
          <w:color w:val="013A57" w:themeColor="accent1" w:themeShade="BF"/>
          <w:sz w:val="24"/>
          <w:szCs w:val="24"/>
        </w:rPr>
        <w:drawing>
          <wp:anchor distT="0" distB="0" distL="114300" distR="114300" simplePos="0" relativeHeight="251660288" behindDoc="0" locked="0" layoutInCell="1" allowOverlap="1" wp14:anchorId="5766D641" wp14:editId="1F36500F">
            <wp:simplePos x="0" y="0"/>
            <wp:positionH relativeFrom="margin">
              <wp:posOffset>24204</wp:posOffset>
            </wp:positionH>
            <wp:positionV relativeFrom="paragraph">
              <wp:posOffset>415744</wp:posOffset>
            </wp:positionV>
            <wp:extent cx="6318885" cy="2978150"/>
            <wp:effectExtent l="0" t="0" r="5715" b="0"/>
            <wp:wrapSquare wrapText="bothSides"/>
            <wp:docPr id="55852805"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52805" name="Picture 1" descr="A table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18885" cy="2978150"/>
                    </a:xfrm>
                    <a:prstGeom prst="rect">
                      <a:avLst/>
                    </a:prstGeom>
                  </pic:spPr>
                </pic:pic>
              </a:graphicData>
            </a:graphic>
            <wp14:sizeRelH relativeFrom="margin">
              <wp14:pctWidth>0</wp14:pctWidth>
            </wp14:sizeRelH>
            <wp14:sizeRelV relativeFrom="margin">
              <wp14:pctHeight>0</wp14:pctHeight>
            </wp14:sizeRelV>
          </wp:anchor>
        </w:drawing>
      </w:r>
      <w:r w:rsidRPr="002923D4">
        <w:rPr>
          <w:bCs/>
          <w:color w:val="013A57" w:themeColor="accent1" w:themeShade="BF"/>
          <w:sz w:val="24"/>
          <w:szCs w:val="24"/>
        </w:rPr>
        <w:t>Implement a Rigorous Training Program</w:t>
      </w:r>
      <w:r w:rsidRPr="002923D4">
        <w:rPr>
          <w:b w:val="0"/>
          <w:bCs/>
          <w:color w:val="013A57" w:themeColor="accent1" w:themeShade="BF"/>
          <w:sz w:val="24"/>
          <w:szCs w:val="24"/>
        </w:rPr>
        <w:t xml:space="preserve">: Enhance staff skills in cleanliness and safety protocols. </w:t>
      </w:r>
    </w:p>
    <w:p w14:paraId="29339EE9" w14:textId="77777777" w:rsidR="002923D4" w:rsidRPr="002923D4" w:rsidRDefault="002923D4" w:rsidP="002923D4">
      <w:pPr>
        <w:jc w:val="both"/>
        <w:rPr>
          <w:b w:val="0"/>
          <w:bCs/>
          <w:color w:val="013A57" w:themeColor="accent1" w:themeShade="BF"/>
          <w:sz w:val="24"/>
          <w:szCs w:val="24"/>
        </w:rPr>
      </w:pPr>
    </w:p>
    <w:p w14:paraId="3C642B9C" w14:textId="77777777" w:rsidR="002923D4" w:rsidRPr="002923D4" w:rsidRDefault="002923D4" w:rsidP="002923D4">
      <w:pPr>
        <w:numPr>
          <w:ilvl w:val="0"/>
          <w:numId w:val="1"/>
        </w:numPr>
        <w:jc w:val="both"/>
        <w:rPr>
          <w:b w:val="0"/>
          <w:bCs/>
          <w:color w:val="013A57" w:themeColor="accent1" w:themeShade="BF"/>
          <w:sz w:val="24"/>
          <w:szCs w:val="24"/>
        </w:rPr>
      </w:pPr>
      <w:r w:rsidRPr="002923D4">
        <w:rPr>
          <w:b w:val="0"/>
          <w:bCs/>
          <w:noProof/>
          <w:color w:val="013A57" w:themeColor="accent1" w:themeShade="BF"/>
          <w:sz w:val="24"/>
          <w:szCs w:val="24"/>
        </w:rPr>
        <w:lastRenderedPageBreak/>
        <w:drawing>
          <wp:anchor distT="0" distB="0" distL="114300" distR="114300" simplePos="0" relativeHeight="251659264" behindDoc="0" locked="0" layoutInCell="1" allowOverlap="1" wp14:anchorId="01AA1E21" wp14:editId="765280D2">
            <wp:simplePos x="0" y="0"/>
            <wp:positionH relativeFrom="margin">
              <wp:align>left</wp:align>
            </wp:positionH>
            <wp:positionV relativeFrom="paragraph">
              <wp:posOffset>545465</wp:posOffset>
            </wp:positionV>
            <wp:extent cx="6310630" cy="602615"/>
            <wp:effectExtent l="0" t="0" r="0" b="6985"/>
            <wp:wrapSquare wrapText="bothSides"/>
            <wp:docPr id="277082305" name="Picture 1" descr="A rectangular objec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82305" name="Picture 1" descr="A rectangular object with black line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310630" cy="602615"/>
                    </a:xfrm>
                    <a:prstGeom prst="rect">
                      <a:avLst/>
                    </a:prstGeom>
                  </pic:spPr>
                </pic:pic>
              </a:graphicData>
            </a:graphic>
            <wp14:sizeRelH relativeFrom="margin">
              <wp14:pctWidth>0</wp14:pctWidth>
            </wp14:sizeRelH>
            <wp14:sizeRelV relativeFrom="margin">
              <wp14:pctHeight>0</wp14:pctHeight>
            </wp14:sizeRelV>
          </wp:anchor>
        </w:drawing>
      </w:r>
      <w:r w:rsidRPr="002923D4">
        <w:rPr>
          <w:bCs/>
          <w:color w:val="013A57" w:themeColor="accent1" w:themeShade="BF"/>
          <w:sz w:val="24"/>
          <w:szCs w:val="24"/>
        </w:rPr>
        <w:t>Implementing Advanced Cleaning Technologies and Eco-Friendly Practices</w:t>
      </w:r>
      <w:r w:rsidRPr="002923D4">
        <w:rPr>
          <w:b w:val="0"/>
          <w:bCs/>
          <w:color w:val="013A57" w:themeColor="accent1" w:themeShade="BF"/>
          <w:sz w:val="24"/>
          <w:szCs w:val="24"/>
        </w:rPr>
        <w:t xml:space="preserve">: Upgrade cleaning processes to meet environmental and health standards. </w:t>
      </w:r>
    </w:p>
    <w:p w14:paraId="69E9C6C7" w14:textId="77777777" w:rsidR="002923D4" w:rsidRPr="002923D4" w:rsidRDefault="002923D4" w:rsidP="002923D4">
      <w:pPr>
        <w:jc w:val="both"/>
        <w:rPr>
          <w:b w:val="0"/>
          <w:bCs/>
          <w:color w:val="013A57" w:themeColor="accent1" w:themeShade="BF"/>
          <w:sz w:val="24"/>
          <w:szCs w:val="24"/>
        </w:rPr>
      </w:pPr>
    </w:p>
    <w:p w14:paraId="487BA898" w14:textId="77777777" w:rsidR="002923D4" w:rsidRPr="002923D4" w:rsidRDefault="002923D4" w:rsidP="002923D4">
      <w:pPr>
        <w:numPr>
          <w:ilvl w:val="0"/>
          <w:numId w:val="1"/>
        </w:numPr>
        <w:jc w:val="both"/>
        <w:rPr>
          <w:b w:val="0"/>
          <w:bCs/>
          <w:color w:val="013A57" w:themeColor="accent1" w:themeShade="BF"/>
          <w:sz w:val="24"/>
          <w:szCs w:val="24"/>
        </w:rPr>
      </w:pPr>
      <w:r w:rsidRPr="002923D4">
        <w:rPr>
          <w:bCs/>
          <w:color w:val="013A57" w:themeColor="accent1" w:themeShade="BF"/>
          <w:sz w:val="24"/>
          <w:szCs w:val="24"/>
        </w:rPr>
        <w:t>Conduct Regular Safety Drills and Audits</w:t>
      </w:r>
      <w:r w:rsidRPr="002923D4">
        <w:rPr>
          <w:b w:val="0"/>
          <w:bCs/>
          <w:color w:val="013A57" w:themeColor="accent1" w:themeShade="BF"/>
          <w:sz w:val="24"/>
          <w:szCs w:val="24"/>
        </w:rPr>
        <w:t>: Ensure preparedness and compliance with safety regulations.</w:t>
      </w:r>
    </w:p>
    <w:p w14:paraId="4AFFA310" w14:textId="77777777" w:rsidR="002923D4" w:rsidRDefault="002923D4" w:rsidP="002923D4">
      <w:pPr>
        <w:jc w:val="both"/>
        <w:rPr>
          <w:b w:val="0"/>
          <w:bCs/>
          <w:color w:val="013A57" w:themeColor="accent1" w:themeShade="BF"/>
          <w:sz w:val="24"/>
          <w:szCs w:val="24"/>
        </w:rPr>
      </w:pPr>
      <w:r w:rsidRPr="002923D4">
        <w:rPr>
          <w:b w:val="0"/>
          <w:bCs/>
          <w:noProof/>
          <w:color w:val="013A57" w:themeColor="accent1" w:themeShade="BF"/>
          <w:sz w:val="24"/>
          <w:szCs w:val="24"/>
        </w:rPr>
        <w:drawing>
          <wp:inline distT="0" distB="0" distL="0" distR="0" wp14:anchorId="5624F844" wp14:editId="6355375F">
            <wp:extent cx="6451441" cy="1686296"/>
            <wp:effectExtent l="0" t="0" r="6985" b="9525"/>
            <wp:docPr id="548595026" name="Picture 1" descr="A table with a number of co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95026" name="Picture 1" descr="A table with a number of costs&#10;&#10;Description automatically generated with medium confidence"/>
                    <pic:cNvPicPr/>
                  </pic:nvPicPr>
                  <pic:blipFill>
                    <a:blip r:embed="rId11"/>
                    <a:stretch>
                      <a:fillRect/>
                    </a:stretch>
                  </pic:blipFill>
                  <pic:spPr>
                    <a:xfrm>
                      <a:off x="0" y="0"/>
                      <a:ext cx="6496312" cy="1698025"/>
                    </a:xfrm>
                    <a:prstGeom prst="rect">
                      <a:avLst/>
                    </a:prstGeom>
                  </pic:spPr>
                </pic:pic>
              </a:graphicData>
            </a:graphic>
          </wp:inline>
        </w:drawing>
      </w:r>
    </w:p>
    <w:p w14:paraId="552A4603" w14:textId="77777777" w:rsidR="005F31A7" w:rsidRDefault="005F31A7" w:rsidP="002923D4">
      <w:pPr>
        <w:jc w:val="both"/>
        <w:rPr>
          <w:b w:val="0"/>
          <w:bCs/>
          <w:color w:val="013A57" w:themeColor="accent1" w:themeShade="BF"/>
          <w:sz w:val="24"/>
          <w:szCs w:val="24"/>
        </w:rPr>
      </w:pPr>
    </w:p>
    <w:p w14:paraId="3A6D7D1E" w14:textId="77777777" w:rsidR="005F31A7" w:rsidRPr="002923D4" w:rsidRDefault="005F31A7" w:rsidP="002923D4">
      <w:pPr>
        <w:jc w:val="both"/>
        <w:rPr>
          <w:b w:val="0"/>
          <w:bCs/>
          <w:color w:val="013A57" w:themeColor="accent1" w:themeShade="BF"/>
          <w:sz w:val="24"/>
          <w:szCs w:val="24"/>
        </w:rPr>
      </w:pPr>
    </w:p>
    <w:p w14:paraId="4C1F8077" w14:textId="77777777" w:rsidR="002923D4" w:rsidRPr="002923D4" w:rsidRDefault="002923D4" w:rsidP="002923D4">
      <w:pPr>
        <w:numPr>
          <w:ilvl w:val="0"/>
          <w:numId w:val="1"/>
        </w:numPr>
        <w:jc w:val="both"/>
        <w:rPr>
          <w:b w:val="0"/>
          <w:bCs/>
          <w:color w:val="013A57" w:themeColor="accent1" w:themeShade="BF"/>
          <w:sz w:val="24"/>
          <w:szCs w:val="24"/>
        </w:rPr>
      </w:pPr>
      <w:r w:rsidRPr="002923D4">
        <w:rPr>
          <w:bCs/>
          <w:color w:val="013A57" w:themeColor="accent1" w:themeShade="BF"/>
          <w:sz w:val="24"/>
          <w:szCs w:val="24"/>
        </w:rPr>
        <w:t>Change Management Strategies</w:t>
      </w:r>
      <w:r w:rsidRPr="002923D4">
        <w:rPr>
          <w:b w:val="0"/>
          <w:bCs/>
          <w:color w:val="013A57" w:themeColor="accent1" w:themeShade="BF"/>
          <w:sz w:val="24"/>
          <w:szCs w:val="24"/>
        </w:rPr>
        <w:t>: Utilized Kotter’s 8-Step Change Model to facilitate the adoption of new practices:</w:t>
      </w:r>
    </w:p>
    <w:p w14:paraId="6F904565"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Creating Urgency</w:t>
      </w:r>
      <w:r w:rsidRPr="002923D4">
        <w:rPr>
          <w:b w:val="0"/>
          <w:bCs/>
          <w:color w:val="013A57" w:themeColor="accent1" w:themeShade="BF"/>
          <w:sz w:val="24"/>
          <w:szCs w:val="24"/>
        </w:rPr>
        <w:t>: Highlight critical guest feedback on cleanliness and safety to underscore the need for prompt action.</w:t>
      </w:r>
    </w:p>
    <w:p w14:paraId="0CC330AD"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Forming Powerful Coalitions</w:t>
      </w:r>
      <w:r w:rsidRPr="002923D4">
        <w:rPr>
          <w:b w:val="0"/>
          <w:bCs/>
          <w:color w:val="013A57" w:themeColor="accent1" w:themeShade="BF"/>
          <w:sz w:val="24"/>
          <w:szCs w:val="24"/>
        </w:rPr>
        <w:t>: Gather a team from various departments dedicated to change.</w:t>
      </w:r>
    </w:p>
    <w:p w14:paraId="372F0F6D"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Creating a Vision</w:t>
      </w:r>
      <w:r w:rsidRPr="002923D4">
        <w:rPr>
          <w:b w:val="0"/>
          <w:bCs/>
          <w:color w:val="013A57" w:themeColor="accent1" w:themeShade="BF"/>
          <w:sz w:val="24"/>
          <w:szCs w:val="24"/>
        </w:rPr>
        <w:t>: Craft a vision focusing on guest satisfaction, safety, and sustainability.</w:t>
      </w:r>
    </w:p>
    <w:p w14:paraId="236F9361"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Communicating the Vision</w:t>
      </w:r>
      <w:r w:rsidRPr="002923D4">
        <w:rPr>
          <w:b w:val="0"/>
          <w:bCs/>
          <w:color w:val="013A57" w:themeColor="accent1" w:themeShade="BF"/>
          <w:sz w:val="24"/>
          <w:szCs w:val="24"/>
        </w:rPr>
        <w:t>: Disseminate the vision and strategies across the hotel staff through all channels.</w:t>
      </w:r>
    </w:p>
    <w:p w14:paraId="0A75AE5C"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Removing Obstacles</w:t>
      </w:r>
      <w:r w:rsidRPr="002923D4">
        <w:rPr>
          <w:b w:val="0"/>
          <w:bCs/>
          <w:color w:val="013A57" w:themeColor="accent1" w:themeShade="BF"/>
          <w:sz w:val="24"/>
          <w:szCs w:val="24"/>
        </w:rPr>
        <w:t>: Identify and remove barriers such as outdated procedures or lack of resources.</w:t>
      </w:r>
    </w:p>
    <w:p w14:paraId="5FAEA2C9"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Creating Short-term Wins</w:t>
      </w:r>
      <w:r w:rsidRPr="002923D4">
        <w:rPr>
          <w:b w:val="0"/>
          <w:bCs/>
          <w:color w:val="013A57" w:themeColor="accent1" w:themeShade="BF"/>
          <w:sz w:val="24"/>
          <w:szCs w:val="24"/>
        </w:rPr>
        <w:t>: Showcase immediate improvements in cleanliness and safety.</w:t>
      </w:r>
    </w:p>
    <w:p w14:paraId="49A7EF08"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Building on Change</w:t>
      </w:r>
      <w:r w:rsidRPr="002923D4">
        <w:rPr>
          <w:b w:val="0"/>
          <w:bCs/>
          <w:color w:val="013A57" w:themeColor="accent1" w:themeShade="BF"/>
          <w:sz w:val="24"/>
          <w:szCs w:val="24"/>
        </w:rPr>
        <w:t>: Use early successes to drive further changes.</w:t>
      </w:r>
    </w:p>
    <w:p w14:paraId="4A89E2F8" w14:textId="77777777" w:rsidR="002923D4" w:rsidRPr="002923D4" w:rsidRDefault="002923D4" w:rsidP="002923D4">
      <w:pPr>
        <w:numPr>
          <w:ilvl w:val="0"/>
          <w:numId w:val="4"/>
        </w:numPr>
        <w:jc w:val="both"/>
        <w:rPr>
          <w:b w:val="0"/>
          <w:bCs/>
          <w:color w:val="013A57" w:themeColor="accent1" w:themeShade="BF"/>
          <w:sz w:val="24"/>
          <w:szCs w:val="24"/>
        </w:rPr>
      </w:pPr>
      <w:r w:rsidRPr="002923D4">
        <w:rPr>
          <w:bCs/>
          <w:color w:val="013A57" w:themeColor="accent1" w:themeShade="BF"/>
          <w:sz w:val="24"/>
          <w:szCs w:val="24"/>
        </w:rPr>
        <w:t>Anchoring Changes in Corporate Culture</w:t>
      </w:r>
      <w:r w:rsidRPr="002923D4">
        <w:rPr>
          <w:b w:val="0"/>
          <w:bCs/>
          <w:color w:val="013A57" w:themeColor="accent1" w:themeShade="BF"/>
          <w:sz w:val="24"/>
          <w:szCs w:val="24"/>
        </w:rPr>
        <w:t>: Incorporate new standards into the hotel’s daily operations and culture.</w:t>
      </w:r>
    </w:p>
    <w:p w14:paraId="26D50E80" w14:textId="77777777" w:rsidR="002923D4" w:rsidRDefault="002923D4" w:rsidP="002923D4">
      <w:pPr>
        <w:jc w:val="both"/>
        <w:rPr>
          <w:b w:val="0"/>
          <w:bCs/>
          <w:color w:val="013A57" w:themeColor="accent1" w:themeShade="BF"/>
          <w:sz w:val="24"/>
          <w:szCs w:val="24"/>
        </w:rPr>
      </w:pPr>
    </w:p>
    <w:p w14:paraId="3F5D47BB" w14:textId="77777777" w:rsidR="00586827" w:rsidRDefault="00586827" w:rsidP="002923D4">
      <w:pPr>
        <w:jc w:val="both"/>
        <w:rPr>
          <w:b w:val="0"/>
          <w:bCs/>
          <w:color w:val="013A57" w:themeColor="accent1" w:themeShade="BF"/>
          <w:sz w:val="24"/>
          <w:szCs w:val="24"/>
        </w:rPr>
      </w:pPr>
    </w:p>
    <w:p w14:paraId="23A68EE3" w14:textId="77777777" w:rsidR="00DB483B" w:rsidRDefault="00DB483B" w:rsidP="002923D4">
      <w:pPr>
        <w:jc w:val="both"/>
        <w:rPr>
          <w:b w:val="0"/>
          <w:bCs/>
          <w:color w:val="013A57" w:themeColor="accent1" w:themeShade="BF"/>
          <w:sz w:val="24"/>
          <w:szCs w:val="24"/>
        </w:rPr>
      </w:pPr>
    </w:p>
    <w:p w14:paraId="54EE3A2F" w14:textId="77777777" w:rsidR="00DB483B" w:rsidRDefault="00DB483B" w:rsidP="002923D4">
      <w:pPr>
        <w:jc w:val="both"/>
        <w:rPr>
          <w:b w:val="0"/>
          <w:bCs/>
          <w:color w:val="013A57" w:themeColor="accent1" w:themeShade="BF"/>
          <w:sz w:val="24"/>
          <w:szCs w:val="24"/>
        </w:rPr>
      </w:pPr>
    </w:p>
    <w:p w14:paraId="39A9917E" w14:textId="77777777" w:rsidR="00DB483B" w:rsidRDefault="00DB483B" w:rsidP="002923D4">
      <w:pPr>
        <w:jc w:val="both"/>
        <w:rPr>
          <w:b w:val="0"/>
          <w:bCs/>
          <w:color w:val="013A57" w:themeColor="accent1" w:themeShade="BF"/>
          <w:sz w:val="24"/>
          <w:szCs w:val="24"/>
        </w:rPr>
      </w:pPr>
    </w:p>
    <w:p w14:paraId="505823CF" w14:textId="77777777" w:rsidR="00DB483B" w:rsidRPr="002923D4" w:rsidRDefault="00DB483B" w:rsidP="002923D4">
      <w:pPr>
        <w:jc w:val="both"/>
        <w:rPr>
          <w:b w:val="0"/>
          <w:bCs/>
          <w:color w:val="013A57" w:themeColor="accent1" w:themeShade="BF"/>
          <w:sz w:val="24"/>
          <w:szCs w:val="24"/>
        </w:rPr>
      </w:pPr>
    </w:p>
    <w:p w14:paraId="569A0623" w14:textId="77777777" w:rsidR="002923D4" w:rsidRPr="002923D4" w:rsidRDefault="002923D4" w:rsidP="002923D4">
      <w:pPr>
        <w:numPr>
          <w:ilvl w:val="0"/>
          <w:numId w:val="1"/>
        </w:numPr>
        <w:jc w:val="both"/>
        <w:rPr>
          <w:b w:val="0"/>
          <w:bCs/>
          <w:color w:val="013A57" w:themeColor="accent1" w:themeShade="BF"/>
          <w:sz w:val="24"/>
          <w:szCs w:val="24"/>
        </w:rPr>
      </w:pPr>
      <w:r w:rsidRPr="002923D4">
        <w:rPr>
          <w:bCs/>
          <w:color w:val="013A57" w:themeColor="accent1" w:themeShade="BF"/>
          <w:sz w:val="24"/>
          <w:szCs w:val="24"/>
        </w:rPr>
        <w:lastRenderedPageBreak/>
        <w:t>Measuring Impact and Success</w:t>
      </w:r>
      <w:r w:rsidRPr="002923D4">
        <w:rPr>
          <w:b w:val="0"/>
          <w:bCs/>
          <w:color w:val="013A57" w:themeColor="accent1" w:themeShade="BF"/>
          <w:sz w:val="24"/>
          <w:szCs w:val="24"/>
        </w:rPr>
        <w:t>: Establish metrics for cleanliness, safety, and service quality to gauge the effectiveness of implemented changes.</w:t>
      </w:r>
    </w:p>
    <w:p w14:paraId="6DEA4B0C" w14:textId="77777777" w:rsidR="002923D4" w:rsidRPr="002923D4" w:rsidRDefault="002923D4" w:rsidP="002923D4">
      <w:pPr>
        <w:jc w:val="both"/>
        <w:rPr>
          <w:b w:val="0"/>
          <w:bCs/>
          <w:color w:val="013A57" w:themeColor="accent1" w:themeShade="BF"/>
          <w:sz w:val="24"/>
          <w:szCs w:val="24"/>
        </w:rPr>
      </w:pPr>
      <w:r w:rsidRPr="002923D4">
        <w:rPr>
          <w:b w:val="0"/>
          <w:bCs/>
          <w:noProof/>
          <w:color w:val="013A57" w:themeColor="accent1" w:themeShade="BF"/>
          <w:sz w:val="24"/>
          <w:szCs w:val="24"/>
        </w:rPr>
        <w:drawing>
          <wp:inline distT="0" distB="0" distL="0" distR="0" wp14:anchorId="573A1C37" wp14:editId="25A4F53B">
            <wp:extent cx="6414632" cy="1695450"/>
            <wp:effectExtent l="0" t="0" r="5715" b="0"/>
            <wp:docPr id="143927991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79914" name="Picture 1" descr="A table with text on it&#10;&#10;Description automatically generated"/>
                    <pic:cNvPicPr/>
                  </pic:nvPicPr>
                  <pic:blipFill>
                    <a:blip r:embed="rId12"/>
                    <a:stretch>
                      <a:fillRect/>
                    </a:stretch>
                  </pic:blipFill>
                  <pic:spPr>
                    <a:xfrm>
                      <a:off x="0" y="0"/>
                      <a:ext cx="6423201" cy="1697715"/>
                    </a:xfrm>
                    <a:prstGeom prst="rect">
                      <a:avLst/>
                    </a:prstGeom>
                  </pic:spPr>
                </pic:pic>
              </a:graphicData>
            </a:graphic>
          </wp:inline>
        </w:drawing>
      </w:r>
    </w:p>
    <w:p w14:paraId="2ADBE8E9" w14:textId="77777777" w:rsidR="00950DF1" w:rsidRPr="003633CB" w:rsidRDefault="00950DF1" w:rsidP="002923D4">
      <w:pPr>
        <w:jc w:val="both"/>
        <w:rPr>
          <w:bCs/>
          <w:color w:val="013A57" w:themeColor="accent1" w:themeShade="BF"/>
          <w:sz w:val="24"/>
          <w:szCs w:val="24"/>
        </w:rPr>
      </w:pPr>
    </w:p>
    <w:p w14:paraId="3220974E" w14:textId="2759609B" w:rsidR="00950DF1" w:rsidRPr="003633CB" w:rsidRDefault="002923D4" w:rsidP="002923D4">
      <w:pPr>
        <w:jc w:val="both"/>
        <w:rPr>
          <w:bCs/>
          <w:color w:val="013A57" w:themeColor="accent1" w:themeShade="BF"/>
          <w:sz w:val="24"/>
          <w:szCs w:val="24"/>
          <w:u w:val="single"/>
        </w:rPr>
      </w:pPr>
      <w:r w:rsidRPr="002923D4">
        <w:rPr>
          <w:bCs/>
          <w:color w:val="013A57" w:themeColor="accent1" w:themeShade="BF"/>
          <w:sz w:val="24"/>
          <w:szCs w:val="24"/>
          <w:u w:val="single"/>
        </w:rPr>
        <w:t>Potential Benefits and Costs</w:t>
      </w:r>
    </w:p>
    <w:p w14:paraId="504DFF7F" w14:textId="52E83AB2"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br/>
        <w:t>The implementation of these strategies requires initial investments in training, equipment, and system upgrades. However, these costs are expected to be offset by increased occupancy rates and the possibility of higher room rates as service quality improves. The hotel stands to benefit significantly from increased guest satisfaction, which leads to more repeat business and positive online reviews.</w:t>
      </w:r>
    </w:p>
    <w:p w14:paraId="5B4F99F4" w14:textId="77777777" w:rsidR="002923D4" w:rsidRPr="002923D4" w:rsidRDefault="002923D4" w:rsidP="002923D4">
      <w:pPr>
        <w:jc w:val="both"/>
        <w:rPr>
          <w:b w:val="0"/>
          <w:bCs/>
          <w:color w:val="013A57" w:themeColor="accent1" w:themeShade="BF"/>
          <w:sz w:val="24"/>
          <w:szCs w:val="24"/>
        </w:rPr>
      </w:pPr>
      <w:r w:rsidRPr="002923D4">
        <w:rPr>
          <w:b w:val="0"/>
          <w:bCs/>
          <w:noProof/>
          <w:color w:val="013A57" w:themeColor="accent1" w:themeShade="BF"/>
          <w:sz w:val="24"/>
          <w:szCs w:val="24"/>
        </w:rPr>
        <w:drawing>
          <wp:inline distT="0" distB="0" distL="0" distR="0" wp14:anchorId="5B4398AF" wp14:editId="44D79EC8">
            <wp:extent cx="6357422" cy="2476500"/>
            <wp:effectExtent l="0" t="0" r="5715" b="0"/>
            <wp:docPr id="1142870772"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70772" name="Picture 1" descr="A table with black text&#10;&#10;Description automatically generated"/>
                    <pic:cNvPicPr/>
                  </pic:nvPicPr>
                  <pic:blipFill>
                    <a:blip r:embed="rId13"/>
                    <a:stretch>
                      <a:fillRect/>
                    </a:stretch>
                  </pic:blipFill>
                  <pic:spPr>
                    <a:xfrm>
                      <a:off x="0" y="0"/>
                      <a:ext cx="6360415" cy="2477666"/>
                    </a:xfrm>
                    <a:prstGeom prst="rect">
                      <a:avLst/>
                    </a:prstGeom>
                  </pic:spPr>
                </pic:pic>
              </a:graphicData>
            </a:graphic>
          </wp:inline>
        </w:drawing>
      </w:r>
    </w:p>
    <w:p w14:paraId="62A3BA5F" w14:textId="77777777" w:rsidR="00950DF1" w:rsidRPr="003633CB" w:rsidRDefault="00950DF1" w:rsidP="002923D4">
      <w:pPr>
        <w:jc w:val="both"/>
        <w:rPr>
          <w:bCs/>
          <w:color w:val="013A57" w:themeColor="accent1" w:themeShade="BF"/>
          <w:sz w:val="24"/>
          <w:szCs w:val="24"/>
        </w:rPr>
      </w:pPr>
    </w:p>
    <w:p w14:paraId="446469CD" w14:textId="77777777" w:rsidR="00DB483B" w:rsidRDefault="00DB483B" w:rsidP="002923D4">
      <w:pPr>
        <w:jc w:val="both"/>
        <w:rPr>
          <w:bCs/>
          <w:color w:val="013A57" w:themeColor="accent1" w:themeShade="BF"/>
          <w:sz w:val="24"/>
          <w:szCs w:val="24"/>
          <w:u w:val="single"/>
        </w:rPr>
      </w:pPr>
    </w:p>
    <w:p w14:paraId="1C02D49A" w14:textId="77777777" w:rsidR="00DB483B" w:rsidRDefault="00DB483B" w:rsidP="002923D4">
      <w:pPr>
        <w:jc w:val="both"/>
        <w:rPr>
          <w:bCs/>
          <w:color w:val="013A57" w:themeColor="accent1" w:themeShade="BF"/>
          <w:sz w:val="24"/>
          <w:szCs w:val="24"/>
          <w:u w:val="single"/>
        </w:rPr>
      </w:pPr>
    </w:p>
    <w:p w14:paraId="0773FF22" w14:textId="77777777" w:rsidR="00DB483B" w:rsidRDefault="00DB483B" w:rsidP="002923D4">
      <w:pPr>
        <w:jc w:val="both"/>
        <w:rPr>
          <w:bCs/>
          <w:color w:val="013A57" w:themeColor="accent1" w:themeShade="BF"/>
          <w:sz w:val="24"/>
          <w:szCs w:val="24"/>
          <w:u w:val="single"/>
        </w:rPr>
      </w:pPr>
    </w:p>
    <w:p w14:paraId="551575ED" w14:textId="77777777" w:rsidR="00DB483B" w:rsidRDefault="00DB483B" w:rsidP="002923D4">
      <w:pPr>
        <w:jc w:val="both"/>
        <w:rPr>
          <w:bCs/>
          <w:color w:val="013A57" w:themeColor="accent1" w:themeShade="BF"/>
          <w:sz w:val="24"/>
          <w:szCs w:val="24"/>
          <w:u w:val="single"/>
        </w:rPr>
      </w:pPr>
    </w:p>
    <w:p w14:paraId="1A43296E" w14:textId="77777777" w:rsidR="00DB483B" w:rsidRDefault="00DB483B" w:rsidP="002923D4">
      <w:pPr>
        <w:jc w:val="both"/>
        <w:rPr>
          <w:bCs/>
          <w:color w:val="013A57" w:themeColor="accent1" w:themeShade="BF"/>
          <w:sz w:val="24"/>
          <w:szCs w:val="24"/>
          <w:u w:val="single"/>
        </w:rPr>
      </w:pPr>
    </w:p>
    <w:p w14:paraId="176F3ECE" w14:textId="77777777" w:rsidR="00DB483B" w:rsidRDefault="00DB483B" w:rsidP="002923D4">
      <w:pPr>
        <w:jc w:val="both"/>
        <w:rPr>
          <w:bCs/>
          <w:color w:val="013A57" w:themeColor="accent1" w:themeShade="BF"/>
          <w:sz w:val="24"/>
          <w:szCs w:val="24"/>
          <w:u w:val="single"/>
        </w:rPr>
      </w:pPr>
    </w:p>
    <w:p w14:paraId="3F2E9343" w14:textId="77777777" w:rsidR="00DB483B" w:rsidRDefault="00DB483B" w:rsidP="002923D4">
      <w:pPr>
        <w:jc w:val="both"/>
        <w:rPr>
          <w:bCs/>
          <w:color w:val="013A57" w:themeColor="accent1" w:themeShade="BF"/>
          <w:sz w:val="24"/>
          <w:szCs w:val="24"/>
          <w:u w:val="single"/>
        </w:rPr>
      </w:pPr>
    </w:p>
    <w:p w14:paraId="04ADE5DE" w14:textId="77777777" w:rsidR="00DB483B" w:rsidRDefault="00DB483B" w:rsidP="002923D4">
      <w:pPr>
        <w:jc w:val="both"/>
        <w:rPr>
          <w:bCs/>
          <w:color w:val="013A57" w:themeColor="accent1" w:themeShade="BF"/>
          <w:sz w:val="24"/>
          <w:szCs w:val="24"/>
          <w:u w:val="single"/>
        </w:rPr>
      </w:pPr>
    </w:p>
    <w:p w14:paraId="37C3FB93" w14:textId="77777777" w:rsidR="00DB483B" w:rsidRDefault="00DB483B" w:rsidP="002923D4">
      <w:pPr>
        <w:jc w:val="both"/>
        <w:rPr>
          <w:bCs/>
          <w:color w:val="013A57" w:themeColor="accent1" w:themeShade="BF"/>
          <w:sz w:val="24"/>
          <w:szCs w:val="24"/>
          <w:u w:val="single"/>
        </w:rPr>
      </w:pPr>
    </w:p>
    <w:p w14:paraId="28DF411D" w14:textId="1E582D06" w:rsidR="00950DF1" w:rsidRPr="003633CB" w:rsidRDefault="002923D4" w:rsidP="002923D4">
      <w:pPr>
        <w:jc w:val="both"/>
        <w:rPr>
          <w:bCs/>
          <w:color w:val="013A57" w:themeColor="accent1" w:themeShade="BF"/>
          <w:sz w:val="24"/>
          <w:szCs w:val="24"/>
          <w:u w:val="single"/>
        </w:rPr>
      </w:pPr>
      <w:r w:rsidRPr="002923D4">
        <w:rPr>
          <w:bCs/>
          <w:color w:val="013A57" w:themeColor="accent1" w:themeShade="BF"/>
          <w:sz w:val="24"/>
          <w:szCs w:val="24"/>
          <w:u w:val="single"/>
        </w:rPr>
        <w:lastRenderedPageBreak/>
        <w:t>Action Plan</w:t>
      </w:r>
    </w:p>
    <w:p w14:paraId="17D21849" w14:textId="5182FAE0"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br/>
        <w:t>Our action plan outlines a structured approach to addressing the identified issues, including solutions, desired outcomes, timelines, and costs. This plan is intended to guide the hotel's implementation of recommended strategies, ensuring a focused effort towards operational excellence and improved guest experiences.</w:t>
      </w:r>
    </w:p>
    <w:p w14:paraId="71FA588C" w14:textId="77777777" w:rsidR="002923D4" w:rsidRPr="002923D4" w:rsidRDefault="002923D4" w:rsidP="002923D4">
      <w:pPr>
        <w:jc w:val="both"/>
        <w:rPr>
          <w:b w:val="0"/>
          <w:bCs/>
          <w:color w:val="013A57" w:themeColor="accent1" w:themeShade="BF"/>
          <w:sz w:val="24"/>
          <w:szCs w:val="24"/>
        </w:rPr>
      </w:pPr>
      <w:r w:rsidRPr="002923D4">
        <w:rPr>
          <w:b w:val="0"/>
          <w:bCs/>
          <w:noProof/>
          <w:color w:val="013A57" w:themeColor="accent1" w:themeShade="BF"/>
          <w:sz w:val="24"/>
          <w:szCs w:val="24"/>
        </w:rPr>
        <w:drawing>
          <wp:inline distT="0" distB="0" distL="0" distR="0" wp14:anchorId="3D176B6C" wp14:editId="06FE3D5A">
            <wp:extent cx="6279592" cy="1924050"/>
            <wp:effectExtent l="0" t="0" r="6985" b="0"/>
            <wp:docPr id="1803088778"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88778" name="Picture 1" descr="A table with text and numbers&#10;&#10;Description automatically generated"/>
                    <pic:cNvPicPr/>
                  </pic:nvPicPr>
                  <pic:blipFill>
                    <a:blip r:embed="rId14"/>
                    <a:stretch>
                      <a:fillRect/>
                    </a:stretch>
                  </pic:blipFill>
                  <pic:spPr>
                    <a:xfrm>
                      <a:off x="0" y="0"/>
                      <a:ext cx="6282792" cy="1925030"/>
                    </a:xfrm>
                    <a:prstGeom prst="rect">
                      <a:avLst/>
                    </a:prstGeom>
                  </pic:spPr>
                </pic:pic>
              </a:graphicData>
            </a:graphic>
          </wp:inline>
        </w:drawing>
      </w:r>
    </w:p>
    <w:p w14:paraId="134228CA" w14:textId="77777777" w:rsidR="00950DF1" w:rsidRPr="003633CB" w:rsidRDefault="00950DF1" w:rsidP="002923D4">
      <w:pPr>
        <w:jc w:val="both"/>
        <w:rPr>
          <w:bCs/>
          <w:color w:val="013A57" w:themeColor="accent1" w:themeShade="BF"/>
          <w:sz w:val="24"/>
          <w:szCs w:val="24"/>
          <w:u w:val="single"/>
        </w:rPr>
      </w:pPr>
    </w:p>
    <w:p w14:paraId="2D26BAA6" w14:textId="77777777" w:rsidR="00950DF1" w:rsidRPr="003633CB" w:rsidRDefault="002923D4" w:rsidP="002923D4">
      <w:pPr>
        <w:jc w:val="both"/>
        <w:rPr>
          <w:bCs/>
          <w:color w:val="013A57" w:themeColor="accent1" w:themeShade="BF"/>
          <w:sz w:val="24"/>
          <w:szCs w:val="24"/>
          <w:u w:val="single"/>
        </w:rPr>
      </w:pPr>
      <w:r w:rsidRPr="002923D4">
        <w:rPr>
          <w:bCs/>
          <w:color w:val="013A57" w:themeColor="accent1" w:themeShade="BF"/>
          <w:sz w:val="24"/>
          <w:szCs w:val="24"/>
          <w:u w:val="single"/>
        </w:rPr>
        <w:t>Conclusion</w:t>
      </w:r>
    </w:p>
    <w:p w14:paraId="2C23DD42" w14:textId="6C239C0E" w:rsidR="002923D4" w:rsidRPr="002923D4" w:rsidRDefault="002923D4" w:rsidP="002923D4">
      <w:pPr>
        <w:jc w:val="both"/>
        <w:rPr>
          <w:b w:val="0"/>
          <w:bCs/>
          <w:color w:val="013A57" w:themeColor="accent1" w:themeShade="BF"/>
          <w:sz w:val="24"/>
          <w:szCs w:val="24"/>
        </w:rPr>
      </w:pPr>
      <w:r w:rsidRPr="002923D4">
        <w:rPr>
          <w:b w:val="0"/>
          <w:bCs/>
          <w:color w:val="013A57" w:themeColor="accent1" w:themeShade="BF"/>
          <w:sz w:val="24"/>
          <w:szCs w:val="24"/>
        </w:rPr>
        <w:br/>
        <w:t>AnchorPoint Group is grateful for the opportunity to work with Polynesian Oceanfront Hotel on this critical consulting project. We are optimistic about the hotel's future and believe that implementing our recommendations will usher in a new era of success and guest satisfaction. We look forward to continuing our partnership and assisting the hotel in the next stages of its journey to operational excellence.</w:t>
      </w:r>
    </w:p>
    <w:p w14:paraId="76EC041D" w14:textId="77777777" w:rsidR="002923D4" w:rsidRPr="002923D4" w:rsidRDefault="002923D4" w:rsidP="002923D4">
      <w:pPr>
        <w:jc w:val="both"/>
        <w:rPr>
          <w:b w:val="0"/>
          <w:bCs/>
          <w:color w:val="013A57" w:themeColor="accent1" w:themeShade="BF"/>
        </w:rPr>
      </w:pPr>
    </w:p>
    <w:p w14:paraId="33F7BF44" w14:textId="77777777" w:rsidR="002923D4" w:rsidRPr="00060B94" w:rsidRDefault="002923D4" w:rsidP="004110B7">
      <w:pPr>
        <w:jc w:val="both"/>
        <w:rPr>
          <w:b w:val="0"/>
          <w:bCs/>
          <w:color w:val="013A57" w:themeColor="accent1" w:themeShade="BF"/>
        </w:rPr>
      </w:pPr>
    </w:p>
    <w:p w14:paraId="5EE753C4" w14:textId="77777777" w:rsidR="00DB483B" w:rsidRDefault="001B1754"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r w:rsidRPr="002923D4">
        <w:rPr>
          <w:b w:val="0"/>
          <w:bCs/>
          <w:color w:val="013A57" w:themeColor="accent1" w:themeShade="BF"/>
        </w:rPr>
        <w:br/>
      </w:r>
    </w:p>
    <w:p w14:paraId="7BB31EC3"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7B114CD8"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5179FC78"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13EFDA71"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3B3AFBF7"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369A7878"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78006D53"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14E0C428" w14:textId="77777777" w:rsidR="00DB483B" w:rsidRDefault="00DB483B"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24656936" w14:textId="436F035C" w:rsidR="00E25004" w:rsidRPr="00E25004" w:rsidRDefault="00E25004" w:rsidP="009F13D1">
      <w:pPr>
        <w:spacing w:after="160" w:line="259" w:lineRule="auto"/>
        <w:jc w:val="center"/>
        <w:rPr>
          <w:rFonts w:ascii="Calibri" w:eastAsia="Calibri" w:hAnsi="Calibri" w:cs="Times New Roman"/>
          <w:bCs/>
          <w:color w:val="auto"/>
          <w:kern w:val="2"/>
          <w:sz w:val="22"/>
          <w14:ligatures w14:val="standardContextual"/>
        </w:rPr>
      </w:pPr>
      <w:r w:rsidRPr="009F13D1">
        <w:rPr>
          <w:rFonts w:ascii="Calibri" w:eastAsia="Calibri" w:hAnsi="Calibri" w:cs="Times New Roman"/>
          <w:bCs/>
          <w:color w:val="194969" w:themeColor="accent2" w:themeShade="80"/>
          <w:kern w:val="2"/>
          <w:sz w:val="24"/>
          <w:szCs w:val="24"/>
          <w14:ligatures w14:val="standardContextual"/>
        </w:rPr>
        <w:lastRenderedPageBreak/>
        <w:t xml:space="preserve">Introduction </w:t>
      </w:r>
    </w:p>
    <w:p w14:paraId="6181F7E2" w14:textId="3C640145" w:rsidR="00E25004" w:rsidRPr="00E25004" w:rsidRDefault="00C54E8C" w:rsidP="00E25004">
      <w:pPr>
        <w:spacing w:after="160" w:line="259" w:lineRule="auto"/>
        <w:jc w:val="both"/>
        <w:rPr>
          <w:b w:val="0"/>
          <w:bCs/>
          <w:color w:val="013A57" w:themeColor="accent1" w:themeShade="BF"/>
          <w:sz w:val="24"/>
          <w:szCs w:val="24"/>
        </w:rPr>
      </w:pPr>
      <w:r w:rsidRPr="00E25004">
        <w:rPr>
          <w:b w:val="0"/>
          <w:bCs/>
          <w:color w:val="013A57" w:themeColor="accent1" w:themeShade="BF"/>
          <w:sz w:val="24"/>
          <w:szCs w:val="24"/>
        </w:rPr>
        <w:t>The AnchorPoint</w:t>
      </w:r>
      <w:r w:rsidR="00E25004" w:rsidRPr="00E25004">
        <w:rPr>
          <w:b w:val="0"/>
          <w:bCs/>
          <w:color w:val="013A57" w:themeColor="accent1" w:themeShade="BF"/>
          <w:sz w:val="24"/>
          <w:szCs w:val="24"/>
        </w:rPr>
        <w:t xml:space="preserve"> Group meticulously prepared this consultancy report to address the operational challenges faced by the Polynesian Oceanfront Hotel, a well-known establishment in South Carolina's vibrant Myrtle Beach area. The hotel, with its well-appointed rooms, embodies the coastal charm and modern convenience that today's travellers seek. The hotel, which is conveniently located near Myrtle Beach's attractions, is at a crossroads, looking to improve its market position and guest satisfaction in the aftermath of the pandemic. </w:t>
      </w:r>
    </w:p>
    <w:p w14:paraId="520F8CF1" w14:textId="77777777" w:rsidR="00E25004" w:rsidRPr="00E25004" w:rsidRDefault="00E25004" w:rsidP="00E25004">
      <w:pPr>
        <w:spacing w:after="160" w:line="259" w:lineRule="auto"/>
        <w:jc w:val="both"/>
        <w:rPr>
          <w:b w:val="0"/>
          <w:bCs/>
          <w:color w:val="013A57" w:themeColor="accent1" w:themeShade="BF"/>
          <w:sz w:val="24"/>
          <w:szCs w:val="24"/>
        </w:rPr>
      </w:pPr>
      <w:r w:rsidRPr="00E25004">
        <w:rPr>
          <w:b w:val="0"/>
          <w:bCs/>
          <w:color w:val="013A57" w:themeColor="accent1" w:themeShade="BF"/>
          <w:sz w:val="24"/>
          <w:szCs w:val="24"/>
        </w:rPr>
        <w:br/>
        <w:t>AnchorPoint Group, with its extensive portfolio of success stories in the hospitality industry, is well-positioned to guide Polynesian Oceanfront Hotel through its current challenges. Our expertise spans a wide range of operational, strategic, and guest experience enhancements, making us an ideal partner for hotels looking to redefine their service offerings and operational efficiencies.</w:t>
      </w:r>
      <w:r w:rsidRPr="00E25004">
        <w:rPr>
          <w:b w:val="0"/>
          <w:bCs/>
          <w:color w:val="013A57" w:themeColor="accent1" w:themeShade="BF"/>
          <w:sz w:val="24"/>
          <w:szCs w:val="24"/>
        </w:rPr>
        <w:br/>
        <w:t>We will take a structured analytical approach to this consultancy project, incorporating the STEEPLED, SOAR, and TOWS frameworks. These methodologies will enable us to analyse the external and internal factors influencing the hotel's performance, identify strategic growth opportunities, and develop a comprehensive plan to elevate the Polynesian Oceanfront Hotel's position in Myrtle Beach's competitive hospitality landscape.</w:t>
      </w:r>
    </w:p>
    <w:p w14:paraId="399ECC59" w14:textId="77777777" w:rsidR="00E25004" w:rsidRPr="00E25004" w:rsidRDefault="00E25004" w:rsidP="00E25004">
      <w:pPr>
        <w:spacing w:after="160" w:line="259" w:lineRule="auto"/>
        <w:jc w:val="both"/>
        <w:rPr>
          <w:b w:val="0"/>
          <w:bCs/>
          <w:color w:val="013A57" w:themeColor="accent1" w:themeShade="BF"/>
          <w:sz w:val="24"/>
          <w:szCs w:val="24"/>
        </w:rPr>
      </w:pPr>
      <w:r w:rsidRPr="00E25004">
        <w:rPr>
          <w:b w:val="0"/>
          <w:bCs/>
          <w:color w:val="013A57" w:themeColor="accent1" w:themeShade="BF"/>
          <w:sz w:val="24"/>
          <w:szCs w:val="24"/>
        </w:rPr>
        <w:br/>
        <w:t>Our analysis will delve into the hotel's current operational challenges, such as cleanliness, guest safety, and service consistency. Using the insights gained from our analytical frameworks, we will propose targeted interventions to not only address these immediate concerns but also position the Polynesian Oceanfront Hotel for long-term success and increased guest satisfaction.</w:t>
      </w:r>
      <w:r w:rsidRPr="00E25004">
        <w:rPr>
          <w:b w:val="0"/>
          <w:bCs/>
          <w:color w:val="013A57" w:themeColor="accent1" w:themeShade="BF"/>
          <w:sz w:val="24"/>
          <w:szCs w:val="24"/>
        </w:rPr>
        <w:br/>
        <w:t>AnchorPoint Group pledges its commitment to guiding the Polynesian Oceanfront Hotel towards operational excellence and a distinguished market position, ensuring that its legacy thrives in Myrtle Beach's dynamic hospitality industry.</w:t>
      </w:r>
    </w:p>
    <w:p w14:paraId="1C124129" w14:textId="77777777" w:rsidR="00E25004" w:rsidRPr="00E25004" w:rsidRDefault="00E25004" w:rsidP="00E25004">
      <w:pPr>
        <w:spacing w:after="160" w:line="259" w:lineRule="auto"/>
        <w:jc w:val="both"/>
        <w:rPr>
          <w:rFonts w:ascii="Calibri" w:eastAsia="Calibri" w:hAnsi="Calibri" w:cs="Times New Roman"/>
          <w:b w:val="0"/>
          <w:color w:val="auto"/>
          <w:kern w:val="2"/>
          <w:sz w:val="22"/>
          <w14:ligatures w14:val="standardContextual"/>
        </w:rPr>
      </w:pPr>
    </w:p>
    <w:p w14:paraId="035A78AC" w14:textId="77777777" w:rsidR="00E25004" w:rsidRPr="00E25004" w:rsidRDefault="00E25004" w:rsidP="009F13D1">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r w:rsidRPr="00E25004">
        <w:rPr>
          <w:rFonts w:ascii="Calibri" w:eastAsia="Calibri" w:hAnsi="Calibri" w:cs="Times New Roman"/>
          <w:bCs/>
          <w:color w:val="194969" w:themeColor="accent2" w:themeShade="80"/>
          <w:kern w:val="2"/>
          <w:sz w:val="24"/>
          <w:szCs w:val="24"/>
          <w14:ligatures w14:val="standardContextual"/>
        </w:rPr>
        <w:t>Analysis</w:t>
      </w:r>
    </w:p>
    <w:p w14:paraId="40D4097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Customer Feedback Insights</w:t>
      </w:r>
    </w:p>
    <w:p w14:paraId="217D0AA8" w14:textId="5F4FA4B4"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xml:space="preserve">Analysing the customer feedback </w:t>
      </w:r>
      <w:r w:rsidR="00DB483B">
        <w:rPr>
          <w:rFonts w:ascii="Calibri" w:eastAsia="Calibri" w:hAnsi="Calibri" w:cs="Times New Roman"/>
          <w:b w:val="0"/>
          <w:color w:val="194969" w:themeColor="accent2" w:themeShade="80"/>
          <w:kern w:val="2"/>
          <w:sz w:val="22"/>
          <w14:ligatures w14:val="standardContextual"/>
        </w:rPr>
        <w:t xml:space="preserve">(appendix 1) </w:t>
      </w:r>
      <w:r w:rsidRPr="00E25004">
        <w:rPr>
          <w:rFonts w:ascii="Calibri" w:eastAsia="Calibri" w:hAnsi="Calibri" w:cs="Times New Roman"/>
          <w:b w:val="0"/>
          <w:color w:val="194969" w:themeColor="accent2" w:themeShade="80"/>
          <w:kern w:val="2"/>
          <w:sz w:val="22"/>
          <w14:ligatures w14:val="standardContextual"/>
        </w:rPr>
        <w:t xml:space="preserve">for Polynesian Oceanfront Hotel reveals a recurring theme of dissatisfaction, which has a significant impact on the hotel's reputation and guest experience. The reviews consistently highlight significant cleanliness flaws, with disturbing mentions of </w:t>
      </w:r>
      <w:proofErr w:type="spellStart"/>
      <w:r w:rsidRPr="00E25004">
        <w:rPr>
          <w:rFonts w:ascii="Calibri" w:eastAsia="Calibri" w:hAnsi="Calibri" w:cs="Times New Roman"/>
          <w:b w:val="0"/>
          <w:color w:val="194969" w:themeColor="accent2" w:themeShade="80"/>
          <w:kern w:val="2"/>
          <w:sz w:val="22"/>
          <w14:ligatures w14:val="standardContextual"/>
        </w:rPr>
        <w:t>mould</w:t>
      </w:r>
      <w:proofErr w:type="spellEnd"/>
      <w:r w:rsidRPr="00E25004">
        <w:rPr>
          <w:rFonts w:ascii="Calibri" w:eastAsia="Calibri" w:hAnsi="Calibri" w:cs="Times New Roman"/>
          <w:b w:val="0"/>
          <w:color w:val="194969" w:themeColor="accent2" w:themeShade="80"/>
          <w:kern w:val="2"/>
          <w:sz w:val="22"/>
          <w14:ligatures w14:val="standardContextual"/>
        </w:rPr>
        <w:t xml:space="preserve">, dirty linens, and inadequately maintained facilities. According to </w:t>
      </w:r>
      <w:proofErr w:type="spellStart"/>
      <w:r w:rsidRPr="00E25004">
        <w:rPr>
          <w:rFonts w:ascii="Calibri" w:eastAsia="Calibri" w:hAnsi="Calibri" w:cs="Times New Roman"/>
          <w:b w:val="0"/>
          <w:color w:val="194969" w:themeColor="accent2" w:themeShade="80"/>
          <w:kern w:val="2"/>
          <w:sz w:val="22"/>
          <w14:ligatures w14:val="standardContextual"/>
        </w:rPr>
        <w:t>Alananzeh</w:t>
      </w:r>
      <w:proofErr w:type="spellEnd"/>
      <w:r w:rsidRPr="00E25004">
        <w:rPr>
          <w:rFonts w:ascii="Calibri" w:eastAsia="Calibri" w:hAnsi="Calibri" w:cs="Times New Roman"/>
          <w:b w:val="0"/>
          <w:color w:val="194969" w:themeColor="accent2" w:themeShade="80"/>
          <w:kern w:val="2"/>
          <w:sz w:val="22"/>
          <w14:ligatures w14:val="standardContextual"/>
        </w:rPr>
        <w:t xml:space="preserve"> (2017), tourists are dissatisfied with the </w:t>
      </w:r>
      <w:proofErr w:type="gramStart"/>
      <w:r w:rsidRPr="00E25004">
        <w:rPr>
          <w:rFonts w:ascii="Calibri" w:eastAsia="Calibri" w:hAnsi="Calibri" w:cs="Times New Roman"/>
          <w:b w:val="0"/>
          <w:color w:val="194969" w:themeColor="accent2" w:themeShade="80"/>
          <w:kern w:val="2"/>
          <w:sz w:val="22"/>
          <w14:ligatures w14:val="standardContextual"/>
        </w:rPr>
        <w:t xml:space="preserve">cleanliness </w:t>
      </w:r>
      <w:r w:rsidR="00DB483B">
        <w:rPr>
          <w:rFonts w:ascii="Calibri" w:eastAsia="Calibri" w:hAnsi="Calibri" w:cs="Times New Roman"/>
          <w:b w:val="0"/>
          <w:color w:val="194969" w:themeColor="accent2" w:themeShade="80"/>
          <w:kern w:val="2"/>
          <w:sz w:val="22"/>
          <w14:ligatures w14:val="standardContextual"/>
        </w:rPr>
        <w:t xml:space="preserve"> </w:t>
      </w:r>
      <w:r w:rsidRPr="00E25004">
        <w:rPr>
          <w:rFonts w:ascii="Calibri" w:eastAsia="Calibri" w:hAnsi="Calibri" w:cs="Times New Roman"/>
          <w:b w:val="0"/>
          <w:color w:val="194969" w:themeColor="accent2" w:themeShade="80"/>
          <w:kern w:val="2"/>
          <w:sz w:val="22"/>
          <w14:ligatures w14:val="standardContextual"/>
        </w:rPr>
        <w:t>of</w:t>
      </w:r>
      <w:proofErr w:type="gramEnd"/>
      <w:r w:rsidRPr="00E25004">
        <w:rPr>
          <w:rFonts w:ascii="Calibri" w:eastAsia="Calibri" w:hAnsi="Calibri" w:cs="Times New Roman"/>
          <w:b w:val="0"/>
          <w:color w:val="194969" w:themeColor="accent2" w:themeShade="80"/>
          <w:kern w:val="2"/>
          <w:sz w:val="22"/>
          <w14:ligatures w14:val="standardContextual"/>
        </w:rPr>
        <w:t xml:space="preserve"> hotel bathrooms and room furniture, indicating systemic issues with the hotel's housekeeping and maintenance protocols. </w:t>
      </w:r>
    </w:p>
    <w:p w14:paraId="550E8760"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br/>
        <w:t xml:space="preserve">Guests are also concerned about the disparities between the hotel's portrayed image and the actual accommodation. Juliana et al. (2021) </w:t>
      </w:r>
      <w:proofErr w:type="spellStart"/>
      <w:r w:rsidRPr="00E25004">
        <w:rPr>
          <w:rFonts w:ascii="Calibri" w:eastAsia="Calibri" w:hAnsi="Calibri" w:cs="Times New Roman"/>
          <w:b w:val="0"/>
          <w:color w:val="194969" w:themeColor="accent2" w:themeShade="80"/>
          <w:kern w:val="2"/>
          <w:sz w:val="22"/>
          <w14:ligatures w14:val="standardContextual"/>
        </w:rPr>
        <w:t>emphasised</w:t>
      </w:r>
      <w:proofErr w:type="spellEnd"/>
      <w:r w:rsidRPr="00E25004">
        <w:rPr>
          <w:rFonts w:ascii="Calibri" w:eastAsia="Calibri" w:hAnsi="Calibri" w:cs="Times New Roman"/>
          <w:b w:val="0"/>
          <w:color w:val="194969" w:themeColor="accent2" w:themeShade="80"/>
          <w:kern w:val="2"/>
          <w:sz w:val="22"/>
          <w14:ligatures w14:val="standardContextual"/>
        </w:rPr>
        <w:t xml:space="preserve"> that hotel services and cleanliness have a significant impact on a hotel's reputation, which is consistent with customer reports of room conditions falling far short of promotional expectations. This misrepresentation can cause a breach of trust, resulting in negative reviews that </w:t>
      </w:r>
      <w:r w:rsidRPr="00E25004">
        <w:rPr>
          <w:rFonts w:ascii="Calibri" w:eastAsia="Calibri" w:hAnsi="Calibri" w:cs="Times New Roman"/>
          <w:b w:val="0"/>
          <w:color w:val="194969" w:themeColor="accent2" w:themeShade="80"/>
          <w:kern w:val="2"/>
          <w:sz w:val="22"/>
          <w14:ligatures w14:val="standardContextual"/>
        </w:rPr>
        <w:lastRenderedPageBreak/>
        <w:t xml:space="preserve">deter potential customers and tarnish the hotel's brand (Juliana et al., 2021). </w:t>
      </w:r>
      <w:r w:rsidRPr="00E25004">
        <w:rPr>
          <w:rFonts w:ascii="Calibri" w:eastAsia="Calibri" w:hAnsi="Calibri" w:cs="Times New Roman"/>
          <w:b w:val="0"/>
          <w:color w:val="194969" w:themeColor="accent2" w:themeShade="80"/>
          <w:kern w:val="2"/>
          <w:sz w:val="22"/>
          <w14:ligatures w14:val="standardContextual"/>
        </w:rPr>
        <w:br/>
        <w:t xml:space="preserve">The guest experiences shared are frighteningly vivid, describing situations such as inoperable amenities, safety hazards such as non-functional locks, and exposed electrical issues. Such conditions </w:t>
      </w:r>
      <w:proofErr w:type="spellStart"/>
      <w:r w:rsidRPr="00E25004">
        <w:rPr>
          <w:rFonts w:ascii="Calibri" w:eastAsia="Calibri" w:hAnsi="Calibri" w:cs="Times New Roman"/>
          <w:b w:val="0"/>
          <w:color w:val="194969" w:themeColor="accent2" w:themeShade="80"/>
          <w:kern w:val="2"/>
          <w:sz w:val="22"/>
          <w14:ligatures w14:val="standardContextual"/>
        </w:rPr>
        <w:t>jeopardise</w:t>
      </w:r>
      <w:proofErr w:type="spellEnd"/>
      <w:r w:rsidRPr="00E25004">
        <w:rPr>
          <w:rFonts w:ascii="Calibri" w:eastAsia="Calibri" w:hAnsi="Calibri" w:cs="Times New Roman"/>
          <w:b w:val="0"/>
          <w:color w:val="194969" w:themeColor="accent2" w:themeShade="80"/>
          <w:kern w:val="2"/>
          <w:sz w:val="22"/>
          <w14:ligatures w14:val="standardContextual"/>
        </w:rPr>
        <w:t xml:space="preserve"> not only comfort but also safety, potentially resulting in serious legal and reputational consequences for the hotel. According to Shin and Kang (2020), technological innovation for cleanliness and reduced guest interaction can influence customer decision-making and perceived health risk, which is especially important in the post-pandemic era. </w:t>
      </w:r>
    </w:p>
    <w:p w14:paraId="296C5E7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br/>
        <w:t xml:space="preserve">Furthermore, the feedback indicates a disparity in value for money, with guests believing that the pricing is not competitive with the quality of the service and facilities offered. Albayrak and Caber (2015) discuss the importance of prioritising hotel attributes to improve customer satisfaction, which may address guests' concerns about a perceived lack of value in the competitive landscape of Myrtle Beach's hospitality industry. </w:t>
      </w:r>
    </w:p>
    <w:p w14:paraId="3D71E1D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br/>
        <w:t>Finally, the combination of these customer insights signals an urgent need for a thorough review and overhaul of the hotel's operational standards. Immediate attention to these areas is not only necessary for customer satisfaction and safety but also for the hotel's survival in a post-pandemic market where expectations for hygiene and value have skyrocketed. The study by Jiang and Wen (2020) supports the notion that hospitality service trends, such as cleanliness and hygiene, are critical to recovering from the COVID-19 pandemic and sustaining the hotel industry.</w:t>
      </w:r>
    </w:p>
    <w:p w14:paraId="54F1B551"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57C5D7D0"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STEEPLED Analysis</w:t>
      </w:r>
    </w:p>
    <w:p w14:paraId="5BF53C4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In our STEEPLED analysis for Polynesian Oceanfront Hotel, we integrate comprehensive external factors that not only reflect the current climate but also prepare for future contingencies similar to the COVID-19 pandemic.</w:t>
      </w:r>
    </w:p>
    <w:p w14:paraId="6A1630FA"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Sociocultural</w:t>
      </w:r>
      <w:r w:rsidRPr="00E25004">
        <w:rPr>
          <w:rFonts w:ascii="Calibri" w:eastAsia="Calibri" w:hAnsi="Calibri" w:cs="Times New Roman"/>
          <w:b w:val="0"/>
          <w:color w:val="194969" w:themeColor="accent2" w:themeShade="80"/>
          <w:kern w:val="2"/>
          <w:sz w:val="22"/>
          <w14:ligatures w14:val="standardContextual"/>
        </w:rPr>
        <w:t xml:space="preserve">: The pandemic has irreversibly shifted guest expectations towards stringent hygiene standards, with cleanliness now preceding comfort and aesthetics in their lodging choices (Dube, Nhamo, &amp; </w:t>
      </w:r>
      <w:proofErr w:type="spellStart"/>
      <w:r w:rsidRPr="00E25004">
        <w:rPr>
          <w:rFonts w:ascii="Calibri" w:eastAsia="Calibri" w:hAnsi="Calibri" w:cs="Times New Roman"/>
          <w:b w:val="0"/>
          <w:color w:val="194969" w:themeColor="accent2" w:themeShade="80"/>
          <w:kern w:val="2"/>
          <w:sz w:val="22"/>
          <w14:ligatures w14:val="standardContextual"/>
        </w:rPr>
        <w:t>Chikodzi</w:t>
      </w:r>
      <w:proofErr w:type="spellEnd"/>
      <w:r w:rsidRPr="00E25004">
        <w:rPr>
          <w:rFonts w:ascii="Calibri" w:eastAsia="Calibri" w:hAnsi="Calibri" w:cs="Times New Roman"/>
          <w:b w:val="0"/>
          <w:color w:val="194969" w:themeColor="accent2" w:themeShade="80"/>
          <w:kern w:val="2"/>
          <w:sz w:val="22"/>
          <w14:ligatures w14:val="standardContextual"/>
        </w:rPr>
        <w:t>, 2020).</w:t>
      </w:r>
    </w:p>
    <w:p w14:paraId="7061E812"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Technological</w:t>
      </w:r>
      <w:r w:rsidRPr="00E25004">
        <w:rPr>
          <w:rFonts w:ascii="Calibri" w:eastAsia="Calibri" w:hAnsi="Calibri" w:cs="Times New Roman"/>
          <w:b w:val="0"/>
          <w:color w:val="194969" w:themeColor="accent2" w:themeShade="80"/>
          <w:kern w:val="2"/>
          <w:sz w:val="22"/>
          <w14:ligatures w14:val="standardContextual"/>
        </w:rPr>
        <w:t>: The hotel's lack of cutting-edge technological offerings puts it at a competitive disadvantage in an era when guests expect seamless digital connectivity and smart room amenities (Khan et al., 2021).</w:t>
      </w:r>
    </w:p>
    <w:p w14:paraId="7710E10A"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Economic</w:t>
      </w:r>
      <w:r w:rsidRPr="00E25004">
        <w:rPr>
          <w:rFonts w:ascii="Calibri" w:eastAsia="Calibri" w:hAnsi="Calibri" w:cs="Times New Roman"/>
          <w:b w:val="0"/>
          <w:color w:val="194969" w:themeColor="accent2" w:themeShade="80"/>
          <w:kern w:val="2"/>
          <w:sz w:val="22"/>
          <w14:ligatures w14:val="standardContextual"/>
        </w:rPr>
        <w:t>: The economic consequences of the pandemic have reduced consumer spending, prompting potential guests to seek greater value or postpone travel, affecting hotel occupancy and revenue streams (</w:t>
      </w:r>
      <w:proofErr w:type="spellStart"/>
      <w:r w:rsidRPr="00E25004">
        <w:rPr>
          <w:rFonts w:ascii="Calibri" w:eastAsia="Calibri" w:hAnsi="Calibri" w:cs="Times New Roman"/>
          <w:b w:val="0"/>
          <w:color w:val="194969" w:themeColor="accent2" w:themeShade="80"/>
          <w:kern w:val="2"/>
          <w:sz w:val="22"/>
          <w14:ligatures w14:val="standardContextual"/>
        </w:rPr>
        <w:t>Foroudi</w:t>
      </w:r>
      <w:proofErr w:type="spellEnd"/>
      <w:r w:rsidRPr="00E25004">
        <w:rPr>
          <w:rFonts w:ascii="Calibri" w:eastAsia="Calibri" w:hAnsi="Calibri" w:cs="Times New Roman"/>
          <w:b w:val="0"/>
          <w:color w:val="194969" w:themeColor="accent2" w:themeShade="80"/>
          <w:kern w:val="2"/>
          <w:sz w:val="22"/>
          <w14:ligatures w14:val="standardContextual"/>
        </w:rPr>
        <w:t>, 2020).</w:t>
      </w:r>
    </w:p>
    <w:p w14:paraId="5D96290D"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Environmental</w:t>
      </w:r>
      <w:r w:rsidRPr="00E25004">
        <w:rPr>
          <w:rFonts w:ascii="Calibri" w:eastAsia="Calibri" w:hAnsi="Calibri" w:cs="Times New Roman"/>
          <w:b w:val="0"/>
          <w:color w:val="194969" w:themeColor="accent2" w:themeShade="80"/>
          <w:kern w:val="2"/>
          <w:sz w:val="22"/>
          <w14:ligatures w14:val="standardContextual"/>
        </w:rPr>
        <w:t>: A rise in eco-consciousness among travellers presents an opportunity for the hotel to incorporate and market sustainable practices as part of its distinct value proposition (Hemmington &amp; Neill, 2021).</w:t>
      </w:r>
    </w:p>
    <w:p w14:paraId="64B1D1A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Political</w:t>
      </w:r>
      <w:r w:rsidRPr="00E25004">
        <w:rPr>
          <w:rFonts w:ascii="Calibri" w:eastAsia="Calibri" w:hAnsi="Calibri" w:cs="Times New Roman"/>
          <w:b w:val="0"/>
          <w:color w:val="194969" w:themeColor="accent2" w:themeShade="80"/>
          <w:kern w:val="2"/>
          <w:sz w:val="22"/>
          <w14:ligatures w14:val="standardContextual"/>
        </w:rPr>
        <w:t>: Navigating the changing political landscape and health regulations following the pandemic is critical for maintaining operations and guest trust (</w:t>
      </w:r>
      <w:proofErr w:type="spellStart"/>
      <w:r w:rsidRPr="00E25004">
        <w:rPr>
          <w:rFonts w:ascii="Calibri" w:eastAsia="Calibri" w:hAnsi="Calibri" w:cs="Times New Roman"/>
          <w:b w:val="0"/>
          <w:color w:val="194969" w:themeColor="accent2" w:themeShade="80"/>
          <w:kern w:val="2"/>
          <w:sz w:val="22"/>
          <w14:ligatures w14:val="standardContextual"/>
        </w:rPr>
        <w:t>Stoicea</w:t>
      </w:r>
      <w:proofErr w:type="spellEnd"/>
      <w:r w:rsidRPr="00E25004">
        <w:rPr>
          <w:rFonts w:ascii="Calibri" w:eastAsia="Calibri" w:hAnsi="Calibri" w:cs="Times New Roman"/>
          <w:b w:val="0"/>
          <w:color w:val="194969" w:themeColor="accent2" w:themeShade="80"/>
          <w:kern w:val="2"/>
          <w:sz w:val="22"/>
          <w14:ligatures w14:val="standardContextual"/>
        </w:rPr>
        <w:t xml:space="preserve"> (</w:t>
      </w:r>
      <w:proofErr w:type="spellStart"/>
      <w:r w:rsidRPr="00E25004">
        <w:rPr>
          <w:rFonts w:ascii="Calibri" w:eastAsia="Calibri" w:hAnsi="Calibri" w:cs="Times New Roman"/>
          <w:b w:val="0"/>
          <w:color w:val="194969" w:themeColor="accent2" w:themeShade="80"/>
          <w:kern w:val="2"/>
          <w:sz w:val="22"/>
          <w14:ligatures w14:val="standardContextual"/>
        </w:rPr>
        <w:t>Ignătescu</w:t>
      </w:r>
      <w:proofErr w:type="spellEnd"/>
      <w:r w:rsidRPr="00E25004">
        <w:rPr>
          <w:rFonts w:ascii="Calibri" w:eastAsia="Calibri" w:hAnsi="Calibri" w:cs="Times New Roman"/>
          <w:b w:val="0"/>
          <w:color w:val="194969" w:themeColor="accent2" w:themeShade="80"/>
          <w:kern w:val="2"/>
          <w:sz w:val="22"/>
          <w14:ligatures w14:val="standardContextual"/>
        </w:rPr>
        <w:t>), 2021).</w:t>
      </w:r>
    </w:p>
    <w:p w14:paraId="14C3FBA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Legal</w:t>
      </w:r>
      <w:r w:rsidRPr="00E25004">
        <w:rPr>
          <w:rFonts w:ascii="Calibri" w:eastAsia="Calibri" w:hAnsi="Calibri" w:cs="Times New Roman"/>
          <w:b w:val="0"/>
          <w:color w:val="194969" w:themeColor="accent2" w:themeShade="80"/>
          <w:kern w:val="2"/>
          <w:sz w:val="22"/>
          <w14:ligatures w14:val="standardContextual"/>
        </w:rPr>
        <w:t>: Strict adherence to safety standards is not only a legal requirement, but also essential for the safety of both guests and employees (</w:t>
      </w:r>
      <w:proofErr w:type="spellStart"/>
      <w:r w:rsidRPr="00E25004">
        <w:rPr>
          <w:rFonts w:ascii="Calibri" w:eastAsia="Calibri" w:hAnsi="Calibri" w:cs="Times New Roman"/>
          <w:b w:val="0"/>
          <w:color w:val="194969" w:themeColor="accent2" w:themeShade="80"/>
          <w:kern w:val="2"/>
          <w:sz w:val="22"/>
          <w14:ligatures w14:val="standardContextual"/>
        </w:rPr>
        <w:t>Aigbedo</w:t>
      </w:r>
      <w:proofErr w:type="spellEnd"/>
      <w:r w:rsidRPr="00E25004">
        <w:rPr>
          <w:rFonts w:ascii="Calibri" w:eastAsia="Calibri" w:hAnsi="Calibri" w:cs="Times New Roman"/>
          <w:b w:val="0"/>
          <w:color w:val="194969" w:themeColor="accent2" w:themeShade="80"/>
          <w:kern w:val="2"/>
          <w:sz w:val="22"/>
          <w14:ligatures w14:val="standardContextual"/>
        </w:rPr>
        <w:t>, 2021).</w:t>
      </w:r>
    </w:p>
    <w:p w14:paraId="3D99502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Ethical</w:t>
      </w:r>
      <w:r w:rsidRPr="00E25004">
        <w:rPr>
          <w:rFonts w:ascii="Calibri" w:eastAsia="Calibri" w:hAnsi="Calibri" w:cs="Times New Roman"/>
          <w:b w:val="0"/>
          <w:color w:val="194969" w:themeColor="accent2" w:themeShade="80"/>
          <w:kern w:val="2"/>
          <w:sz w:val="22"/>
          <w14:ligatures w14:val="standardContextual"/>
        </w:rPr>
        <w:t>: Ethical business practices, particularly in pricing and marketing, are critical to developing and maintaining long-term customer relationships (Jones and Comfort, 2020).</w:t>
      </w:r>
    </w:p>
    <w:p w14:paraId="3DA44A32"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3067C17B" w14:textId="77777777" w:rsidR="00760B43" w:rsidRDefault="00760B43"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62BF4730" w14:textId="1271BCE1"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lastRenderedPageBreak/>
        <w:t>SOAR Analysis</w:t>
      </w:r>
    </w:p>
    <w:p w14:paraId="5F1AF34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Strengths</w:t>
      </w:r>
      <w:r w:rsidRPr="00E25004">
        <w:rPr>
          <w:rFonts w:ascii="Calibri" w:eastAsia="Calibri" w:hAnsi="Calibri" w:cs="Times New Roman"/>
          <w:b w:val="0"/>
          <w:color w:val="194969" w:themeColor="accent2" w:themeShade="80"/>
          <w:kern w:val="2"/>
          <w:sz w:val="22"/>
          <w14:ligatures w14:val="standardContextual"/>
        </w:rPr>
        <w:t xml:space="preserve">: The hotel's central location in Myrtle Beach is a valuable asset, attracting tourists looking for accessibility and convenience. This positions the hotel </w:t>
      </w:r>
      <w:proofErr w:type="spellStart"/>
      <w:r w:rsidRPr="00E25004">
        <w:rPr>
          <w:rFonts w:ascii="Calibri" w:eastAsia="Calibri" w:hAnsi="Calibri" w:cs="Times New Roman"/>
          <w:b w:val="0"/>
          <w:color w:val="194969" w:themeColor="accent2" w:themeShade="80"/>
          <w:kern w:val="2"/>
          <w:sz w:val="22"/>
          <w14:ligatures w14:val="standardContextual"/>
        </w:rPr>
        <w:t>favourably</w:t>
      </w:r>
      <w:proofErr w:type="spellEnd"/>
      <w:r w:rsidRPr="00E25004">
        <w:rPr>
          <w:rFonts w:ascii="Calibri" w:eastAsia="Calibri" w:hAnsi="Calibri" w:cs="Times New Roman"/>
          <w:b w:val="0"/>
          <w:color w:val="194969" w:themeColor="accent2" w:themeShade="80"/>
          <w:kern w:val="2"/>
          <w:sz w:val="22"/>
          <w14:ligatures w14:val="standardContextual"/>
        </w:rPr>
        <w:t xml:space="preserve"> in a niche market of reasonably priced accommodations that can appeal to budget-conscious travellers, which is especially important in a post-pandemic environment where consumer spending may be more conservative.</w:t>
      </w:r>
    </w:p>
    <w:p w14:paraId="27F3A16B"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Opportunities</w:t>
      </w:r>
      <w:r w:rsidRPr="00E25004">
        <w:rPr>
          <w:rFonts w:ascii="Calibri" w:eastAsia="Calibri" w:hAnsi="Calibri" w:cs="Times New Roman"/>
          <w:b w:val="0"/>
          <w:color w:val="194969" w:themeColor="accent2" w:themeShade="80"/>
          <w:kern w:val="2"/>
          <w:sz w:val="22"/>
          <w14:ligatures w14:val="standardContextual"/>
        </w:rPr>
        <w:t xml:space="preserve">: Diversifying practices beyond eco-friendliness to include a broader range of initiatives can appeal to a variety of market segments. Backman, Klaesson, &amp; Öner (2017) suggest that investing in technology to improve the guest experience could help close the amenity gap. </w:t>
      </w:r>
      <w:proofErr w:type="spellStart"/>
      <w:r w:rsidRPr="00E25004">
        <w:rPr>
          <w:rFonts w:ascii="Calibri" w:eastAsia="Calibri" w:hAnsi="Calibri" w:cs="Times New Roman"/>
          <w:b w:val="0"/>
          <w:color w:val="194969" w:themeColor="accent2" w:themeShade="80"/>
          <w:kern w:val="2"/>
          <w:sz w:val="22"/>
          <w14:ligatures w14:val="standardContextual"/>
        </w:rPr>
        <w:t>Capitalising</w:t>
      </w:r>
      <w:proofErr w:type="spellEnd"/>
      <w:r w:rsidRPr="00E25004">
        <w:rPr>
          <w:rFonts w:ascii="Calibri" w:eastAsia="Calibri" w:hAnsi="Calibri" w:cs="Times New Roman"/>
          <w:b w:val="0"/>
          <w:color w:val="194969" w:themeColor="accent2" w:themeShade="80"/>
          <w:kern w:val="2"/>
          <w:sz w:val="22"/>
          <w14:ligatures w14:val="standardContextual"/>
        </w:rPr>
        <w:t xml:space="preserve"> on the budget travel market by providing competitive pricing and high-quality service can result in a compelling value proposition (Singal, 2015).</w:t>
      </w:r>
    </w:p>
    <w:p w14:paraId="4884494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Aspirations</w:t>
      </w:r>
      <w:r w:rsidRPr="00E25004">
        <w:rPr>
          <w:rFonts w:ascii="Calibri" w:eastAsia="Calibri" w:hAnsi="Calibri" w:cs="Times New Roman"/>
          <w:b w:val="0"/>
          <w:color w:val="194969" w:themeColor="accent2" w:themeShade="80"/>
          <w:kern w:val="2"/>
          <w:sz w:val="22"/>
          <w14:ligatures w14:val="standardContextual"/>
        </w:rPr>
        <w:t xml:space="preserve">: The Polynesian Oceanfront Hotel aspires to be a leader among Myrtle Beach's budget hotels, known for its exceptional cleanliness and value. This vision is consistent with a post-pandemic marketplace that </w:t>
      </w:r>
      <w:proofErr w:type="spellStart"/>
      <w:r w:rsidRPr="00E25004">
        <w:rPr>
          <w:rFonts w:ascii="Calibri" w:eastAsia="Calibri" w:hAnsi="Calibri" w:cs="Times New Roman"/>
          <w:b w:val="0"/>
          <w:color w:val="194969" w:themeColor="accent2" w:themeShade="80"/>
          <w:kern w:val="2"/>
          <w:sz w:val="22"/>
          <w14:ligatures w14:val="standardContextual"/>
        </w:rPr>
        <w:t>prioritises</w:t>
      </w:r>
      <w:proofErr w:type="spellEnd"/>
      <w:r w:rsidRPr="00E25004">
        <w:rPr>
          <w:rFonts w:ascii="Calibri" w:eastAsia="Calibri" w:hAnsi="Calibri" w:cs="Times New Roman"/>
          <w:b w:val="0"/>
          <w:color w:val="194969" w:themeColor="accent2" w:themeShade="80"/>
          <w:kern w:val="2"/>
          <w:sz w:val="22"/>
          <w14:ligatures w14:val="standardContextual"/>
        </w:rPr>
        <w:t xml:space="preserve"> hygiene and economic efficiency (Breier et al., 2020).</w:t>
      </w:r>
    </w:p>
    <w:p w14:paraId="15FD217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Results</w:t>
      </w:r>
      <w:r w:rsidRPr="00E25004">
        <w:rPr>
          <w:rFonts w:ascii="Calibri" w:eastAsia="Calibri" w:hAnsi="Calibri" w:cs="Times New Roman"/>
          <w:b w:val="0"/>
          <w:color w:val="194969" w:themeColor="accent2" w:themeShade="80"/>
          <w:kern w:val="2"/>
          <w:sz w:val="22"/>
          <w14:ligatures w14:val="standardContextual"/>
        </w:rPr>
        <w:t>: By leveraging these strengths and opportunities, the hotel can improve customer satisfaction, resulting in repeat business and more positive reviews. This virtuous cycle of satisfaction and promotion can boost occupancy rates and profitability even in a recovering economy (</w:t>
      </w:r>
      <w:proofErr w:type="spellStart"/>
      <w:r w:rsidRPr="00E25004">
        <w:rPr>
          <w:rFonts w:ascii="Calibri" w:eastAsia="Calibri" w:hAnsi="Calibri" w:cs="Times New Roman"/>
          <w:b w:val="0"/>
          <w:color w:val="194969" w:themeColor="accent2" w:themeShade="80"/>
          <w:kern w:val="2"/>
          <w:sz w:val="22"/>
          <w14:ligatures w14:val="standardContextual"/>
        </w:rPr>
        <w:t>Zaridis</w:t>
      </w:r>
      <w:proofErr w:type="spellEnd"/>
      <w:r w:rsidRPr="00E25004">
        <w:rPr>
          <w:rFonts w:ascii="Calibri" w:eastAsia="Calibri" w:hAnsi="Calibri" w:cs="Times New Roman"/>
          <w:b w:val="0"/>
          <w:color w:val="194969" w:themeColor="accent2" w:themeShade="80"/>
          <w:kern w:val="2"/>
          <w:sz w:val="22"/>
          <w14:ligatures w14:val="standardContextual"/>
        </w:rPr>
        <w:t xml:space="preserve"> et al., 2019).</w:t>
      </w:r>
    </w:p>
    <w:p w14:paraId="2AF96377"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3C699D87"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r w:rsidRPr="002A0738">
        <w:rPr>
          <w:rFonts w:ascii="Calibri" w:eastAsia="Calibri" w:hAnsi="Calibri" w:cs="Times New Roman"/>
          <w:bCs/>
          <w:color w:val="194969" w:themeColor="accent2" w:themeShade="80"/>
          <w:kern w:val="2"/>
          <w:sz w:val="22"/>
          <w:u w:val="single"/>
          <w14:ligatures w14:val="standardContextual"/>
        </w:rPr>
        <w:t>TOWS Matrix</w:t>
      </w:r>
    </w:p>
    <w:p w14:paraId="3ACD20F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In addressing the challenges faced by Polynesian Oceanfront Hotel, a TOWS matrix offers a strategic framework to develop actionable solutions.</w:t>
      </w:r>
    </w:p>
    <w:p w14:paraId="6A761378"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Threats</w:t>
      </w:r>
      <w:r w:rsidRPr="00E25004">
        <w:rPr>
          <w:rFonts w:ascii="Calibri" w:eastAsia="Calibri" w:hAnsi="Calibri" w:cs="Times New Roman"/>
          <w:b w:val="0"/>
          <w:color w:val="194969" w:themeColor="accent2" w:themeShade="80"/>
          <w:kern w:val="2"/>
          <w:sz w:val="22"/>
          <w14:ligatures w14:val="standardContextual"/>
        </w:rPr>
        <w:t xml:space="preserve">: The hotel has faced significant challenges due to the pandemic's impact on travel and guest expectations. Negative reviews have compounded this effect, necessitating an urgent response. Drawing from BBC </w:t>
      </w:r>
      <w:proofErr w:type="spellStart"/>
      <w:r w:rsidRPr="00E25004">
        <w:rPr>
          <w:rFonts w:ascii="Calibri" w:eastAsia="Calibri" w:hAnsi="Calibri" w:cs="Times New Roman"/>
          <w:b w:val="0"/>
          <w:color w:val="194969" w:themeColor="accent2" w:themeShade="80"/>
          <w:kern w:val="2"/>
          <w:sz w:val="22"/>
          <w14:ligatures w14:val="standardContextual"/>
        </w:rPr>
        <w:t>Worldwide's</w:t>
      </w:r>
      <w:proofErr w:type="spellEnd"/>
      <w:r w:rsidRPr="00E25004">
        <w:rPr>
          <w:rFonts w:ascii="Calibri" w:eastAsia="Calibri" w:hAnsi="Calibri" w:cs="Times New Roman"/>
          <w:b w:val="0"/>
          <w:color w:val="194969" w:themeColor="accent2" w:themeShade="80"/>
          <w:kern w:val="2"/>
          <w:sz w:val="22"/>
          <w14:ligatures w14:val="standardContextual"/>
        </w:rPr>
        <w:t xml:space="preserve"> transformation case, which involved restructuring to enhance market responsiveness, the hotel can implement measures to improve hygiene practices and address the feedback in real-time, ensuring resilience in similar future events </w:t>
      </w:r>
      <w:hyperlink r:id="rId15" w:tgtFrame="_new" w:history="1">
        <w:r w:rsidRPr="00E25004">
          <w:rPr>
            <w:rFonts w:ascii="Calibri" w:eastAsia="Calibri" w:hAnsi="Calibri" w:cs="Times New Roman"/>
            <w:b w:val="0"/>
            <w:color w:val="194969" w:themeColor="accent2" w:themeShade="80"/>
            <w:kern w:val="2"/>
            <w:sz w:val="22"/>
            <w:u w:val="single"/>
            <w14:ligatures w14:val="standardContextual"/>
          </w:rPr>
          <w:t>(BBC Worldwide Case Study, 2015)</w:t>
        </w:r>
      </w:hyperlink>
      <w:r w:rsidRPr="00E25004">
        <w:rPr>
          <w:rFonts w:ascii="Calibri" w:eastAsia="Calibri" w:hAnsi="Calibri" w:cs="Times New Roman"/>
          <w:b w:val="0"/>
          <w:color w:val="194969" w:themeColor="accent2" w:themeShade="80"/>
          <w:kern w:val="2"/>
          <w:sz w:val="22"/>
          <w14:ligatures w14:val="standardContextual"/>
        </w:rPr>
        <w:t>.</w:t>
      </w:r>
    </w:p>
    <w:p w14:paraId="4ED5D2D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Opportunities</w:t>
      </w:r>
      <w:r w:rsidRPr="00E25004">
        <w:rPr>
          <w:rFonts w:ascii="Calibri" w:eastAsia="Calibri" w:hAnsi="Calibri" w:cs="Times New Roman"/>
          <w:b w:val="0"/>
          <w:color w:val="194969" w:themeColor="accent2" w:themeShade="80"/>
          <w:kern w:val="2"/>
          <w:sz w:val="22"/>
          <w14:ligatures w14:val="standardContextual"/>
        </w:rPr>
        <w:t xml:space="preserve">: There's a growing demand for budget accommodation in the post-pandemic era. Inspired by HRMC's case study, which saw a shift towards improving customer service to meet new demands, the hotel can enhance service delivery through innovative operational strategies, like contactless technology and personalized guest experiences, to attract the budget-conscious </w:t>
      </w:r>
      <w:proofErr w:type="spellStart"/>
      <w:r w:rsidRPr="00E25004">
        <w:rPr>
          <w:rFonts w:ascii="Calibri" w:eastAsia="Calibri" w:hAnsi="Calibri" w:cs="Times New Roman"/>
          <w:b w:val="0"/>
          <w:color w:val="194969" w:themeColor="accent2" w:themeShade="80"/>
          <w:kern w:val="2"/>
          <w:sz w:val="22"/>
          <w14:ligatures w14:val="standardContextual"/>
        </w:rPr>
        <w:t>traveller</w:t>
      </w:r>
      <w:proofErr w:type="spellEnd"/>
      <w:r w:rsidRPr="00E25004">
        <w:rPr>
          <w:rFonts w:ascii="Calibri" w:eastAsia="Calibri" w:hAnsi="Calibri" w:cs="Times New Roman"/>
          <w:b w:val="0"/>
          <w:color w:val="194969" w:themeColor="accent2" w:themeShade="80"/>
          <w:kern w:val="2"/>
          <w:sz w:val="22"/>
          <w14:ligatures w14:val="standardContextual"/>
        </w:rPr>
        <w:t xml:space="preserve"> </w:t>
      </w:r>
      <w:hyperlink r:id="rId16" w:tgtFrame="_new" w:history="1">
        <w:r w:rsidRPr="00E25004">
          <w:rPr>
            <w:rFonts w:ascii="Calibri" w:eastAsia="Calibri" w:hAnsi="Calibri" w:cs="Times New Roman"/>
            <w:b w:val="0"/>
            <w:color w:val="194969" w:themeColor="accent2" w:themeShade="80"/>
            <w:kern w:val="2"/>
            <w:sz w:val="22"/>
            <w:u w:val="single"/>
            <w14:ligatures w14:val="standardContextual"/>
          </w:rPr>
          <w:t>(HRMC Case Study, 2015)</w:t>
        </w:r>
      </w:hyperlink>
      <w:r w:rsidRPr="00E25004">
        <w:rPr>
          <w:rFonts w:ascii="Calibri" w:eastAsia="Calibri" w:hAnsi="Calibri" w:cs="Times New Roman"/>
          <w:b w:val="0"/>
          <w:color w:val="194969" w:themeColor="accent2" w:themeShade="80"/>
          <w:kern w:val="2"/>
          <w:sz w:val="22"/>
          <w14:ligatures w14:val="standardContextual"/>
        </w:rPr>
        <w:t>.</w:t>
      </w:r>
    </w:p>
    <w:p w14:paraId="7C06395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Weaknesses</w:t>
      </w:r>
      <w:r w:rsidRPr="00E25004">
        <w:rPr>
          <w:rFonts w:ascii="Calibri" w:eastAsia="Calibri" w:hAnsi="Calibri" w:cs="Times New Roman"/>
          <w:b w:val="0"/>
          <w:color w:val="194969" w:themeColor="accent2" w:themeShade="80"/>
          <w:kern w:val="2"/>
          <w:sz w:val="22"/>
          <w14:ligatures w14:val="standardContextual"/>
        </w:rPr>
        <w:t xml:space="preserve">: Current maintenance and service quality issues are addressable through continuous improvement strategies. The Zurich USA Life case study exemplifies the benefit of streamlining operations to increase efficiency and service quality, a strategy that can be replicated by Polynesian Oceanfront Hotel to overcome its weaknesses </w:t>
      </w:r>
      <w:hyperlink r:id="rId17" w:tgtFrame="_new" w:history="1">
        <w:r w:rsidRPr="00E25004">
          <w:rPr>
            <w:rFonts w:ascii="Calibri" w:eastAsia="Calibri" w:hAnsi="Calibri" w:cs="Times New Roman"/>
            <w:b w:val="0"/>
            <w:color w:val="194969" w:themeColor="accent2" w:themeShade="80"/>
            <w:kern w:val="2"/>
            <w:sz w:val="22"/>
            <w:u w:val="single"/>
            <w14:ligatures w14:val="standardContextual"/>
          </w:rPr>
          <w:t>(Zurich USA Life Case Study, 2015)</w:t>
        </w:r>
      </w:hyperlink>
      <w:r w:rsidRPr="00E25004">
        <w:rPr>
          <w:rFonts w:ascii="Calibri" w:eastAsia="Calibri" w:hAnsi="Calibri" w:cs="Times New Roman"/>
          <w:b w:val="0"/>
          <w:color w:val="194969" w:themeColor="accent2" w:themeShade="80"/>
          <w:kern w:val="2"/>
          <w:sz w:val="22"/>
          <w14:ligatures w14:val="standardContextual"/>
        </w:rPr>
        <w:t>.</w:t>
      </w:r>
    </w:p>
    <w:p w14:paraId="15D2205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Strengths</w:t>
      </w:r>
      <w:r w:rsidRPr="00E25004">
        <w:rPr>
          <w:rFonts w:ascii="Calibri" w:eastAsia="Calibri" w:hAnsi="Calibri" w:cs="Times New Roman"/>
          <w:b w:val="0"/>
          <w:color w:val="194969" w:themeColor="accent2" w:themeShade="80"/>
          <w:kern w:val="2"/>
          <w:sz w:val="22"/>
          <w14:ligatures w14:val="standardContextual"/>
        </w:rPr>
        <w:t xml:space="preserve">: The hotel's prime location and unique Victorian charm are strengths that can be emphasized in its marketing and guest experience strategies. By adopting a similar approach to the BBC Worldwide case, where rebranding efforts focused on leveraging core strengths, the hotel can improve its competitive edge within the budget sector </w:t>
      </w:r>
      <w:hyperlink r:id="rId18" w:tgtFrame="_new" w:history="1">
        <w:r w:rsidRPr="00E25004">
          <w:rPr>
            <w:rFonts w:ascii="Calibri" w:eastAsia="Calibri" w:hAnsi="Calibri" w:cs="Times New Roman"/>
            <w:b w:val="0"/>
            <w:color w:val="194969" w:themeColor="accent2" w:themeShade="80"/>
            <w:kern w:val="2"/>
            <w:sz w:val="22"/>
            <w:u w:val="single"/>
            <w14:ligatures w14:val="standardContextual"/>
          </w:rPr>
          <w:t>(BBC Worldwide Case Study, 2015)</w:t>
        </w:r>
      </w:hyperlink>
      <w:r w:rsidRPr="00E25004">
        <w:rPr>
          <w:rFonts w:ascii="Calibri" w:eastAsia="Calibri" w:hAnsi="Calibri" w:cs="Times New Roman"/>
          <w:b w:val="0"/>
          <w:color w:val="194969" w:themeColor="accent2" w:themeShade="80"/>
          <w:kern w:val="2"/>
          <w:sz w:val="22"/>
          <w14:ligatures w14:val="standardContextual"/>
        </w:rPr>
        <w:t>.</w:t>
      </w:r>
    </w:p>
    <w:p w14:paraId="392F4E65" w14:textId="77777777" w:rsidR="00E25004" w:rsidRPr="00E25004" w:rsidRDefault="00E95D1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hyperlink r:id="rId19" w:tgtFrame="_new" w:history="1">
        <w:r w:rsidR="00E25004" w:rsidRPr="00E25004">
          <w:rPr>
            <w:rFonts w:ascii="Calibri" w:eastAsia="Calibri" w:hAnsi="Calibri" w:cs="Times New Roman"/>
            <w:b w:val="0"/>
            <w:color w:val="194969" w:themeColor="accent2" w:themeShade="80"/>
            <w:kern w:val="2"/>
            <w:sz w:val="22"/>
            <w:u w:val="single"/>
            <w14:ligatures w14:val="standardContextual"/>
          </w:rPr>
          <w:t>(Backman, Klaesson, &amp; Öner, 2017)</w:t>
        </w:r>
      </w:hyperlink>
      <w:r w:rsidR="00E25004" w:rsidRPr="00E25004">
        <w:rPr>
          <w:rFonts w:ascii="Calibri" w:eastAsia="Calibri" w:hAnsi="Calibri" w:cs="Times New Roman"/>
          <w:b w:val="0"/>
          <w:color w:val="194969" w:themeColor="accent2" w:themeShade="80"/>
          <w:kern w:val="2"/>
          <w:sz w:val="22"/>
          <w14:ligatures w14:val="standardContextual"/>
        </w:rPr>
        <w:t xml:space="preserve"> and </w:t>
      </w:r>
      <w:hyperlink r:id="rId20" w:tgtFrame="_new" w:history="1">
        <w:r w:rsidR="00E25004" w:rsidRPr="00E25004">
          <w:rPr>
            <w:rFonts w:ascii="Calibri" w:eastAsia="Calibri" w:hAnsi="Calibri" w:cs="Times New Roman"/>
            <w:b w:val="0"/>
            <w:color w:val="194969" w:themeColor="accent2" w:themeShade="80"/>
            <w:kern w:val="2"/>
            <w:sz w:val="22"/>
            <w:u w:val="single"/>
            <w14:ligatures w14:val="standardContextual"/>
          </w:rPr>
          <w:t>(</w:t>
        </w:r>
        <w:proofErr w:type="spellStart"/>
        <w:r w:rsidR="00E25004" w:rsidRPr="00E25004">
          <w:rPr>
            <w:rFonts w:ascii="Calibri" w:eastAsia="Calibri" w:hAnsi="Calibri" w:cs="Times New Roman"/>
            <w:b w:val="0"/>
            <w:color w:val="194969" w:themeColor="accent2" w:themeShade="80"/>
            <w:kern w:val="2"/>
            <w:sz w:val="22"/>
            <w:u w:val="single"/>
            <w14:ligatures w14:val="standardContextual"/>
          </w:rPr>
          <w:t>Mendela</w:t>
        </w:r>
        <w:proofErr w:type="spellEnd"/>
        <w:r w:rsidR="00E25004" w:rsidRPr="00E25004">
          <w:rPr>
            <w:rFonts w:ascii="Calibri" w:eastAsia="Calibri" w:hAnsi="Calibri" w:cs="Times New Roman"/>
            <w:b w:val="0"/>
            <w:color w:val="194969" w:themeColor="accent2" w:themeShade="80"/>
            <w:kern w:val="2"/>
            <w:sz w:val="22"/>
            <w:u w:val="single"/>
            <w14:ligatures w14:val="standardContextual"/>
          </w:rPr>
          <w:t xml:space="preserve"> &amp; </w:t>
        </w:r>
        <w:proofErr w:type="spellStart"/>
        <w:r w:rsidR="00E25004" w:rsidRPr="00E25004">
          <w:rPr>
            <w:rFonts w:ascii="Calibri" w:eastAsia="Calibri" w:hAnsi="Calibri" w:cs="Times New Roman"/>
            <w:b w:val="0"/>
            <w:color w:val="194969" w:themeColor="accent2" w:themeShade="80"/>
            <w:kern w:val="2"/>
            <w:sz w:val="22"/>
            <w:u w:val="single"/>
            <w14:ligatures w14:val="standardContextual"/>
          </w:rPr>
          <w:t>Rumiantseva</w:t>
        </w:r>
        <w:proofErr w:type="spellEnd"/>
        <w:r w:rsidR="00E25004" w:rsidRPr="00E25004">
          <w:rPr>
            <w:rFonts w:ascii="Calibri" w:eastAsia="Calibri" w:hAnsi="Calibri" w:cs="Times New Roman"/>
            <w:b w:val="0"/>
            <w:color w:val="194969" w:themeColor="accent2" w:themeShade="80"/>
            <w:kern w:val="2"/>
            <w:sz w:val="22"/>
            <w:u w:val="single"/>
            <w14:ligatures w14:val="standardContextual"/>
          </w:rPr>
          <w:t>, 2022)</w:t>
        </w:r>
      </w:hyperlink>
      <w:r w:rsidR="00E25004" w:rsidRPr="00E25004">
        <w:rPr>
          <w:rFonts w:ascii="Calibri" w:eastAsia="Calibri" w:hAnsi="Calibri" w:cs="Times New Roman"/>
          <w:b w:val="0"/>
          <w:color w:val="194969" w:themeColor="accent2" w:themeShade="80"/>
          <w:kern w:val="2"/>
          <w:sz w:val="22"/>
          <w14:ligatures w14:val="standardContextual"/>
        </w:rPr>
        <w:t xml:space="preserve"> studies provide additional support for these strategies. Innovation within firms, rather than location-specific features, is pivotal for maintaining competitiveness in the hospitality industry </w:t>
      </w:r>
      <w:hyperlink r:id="rId21" w:tgtFrame="_new" w:history="1">
        <w:r w:rsidR="00E25004" w:rsidRPr="00E25004">
          <w:rPr>
            <w:rFonts w:ascii="Calibri" w:eastAsia="Calibri" w:hAnsi="Calibri" w:cs="Times New Roman"/>
            <w:b w:val="0"/>
            <w:color w:val="194969" w:themeColor="accent2" w:themeShade="80"/>
            <w:kern w:val="2"/>
            <w:sz w:val="22"/>
            <w:u w:val="single"/>
            <w14:ligatures w14:val="standardContextual"/>
          </w:rPr>
          <w:t>(Backman, Klaesson, &amp; Öner, 2017)</w:t>
        </w:r>
      </w:hyperlink>
      <w:r w:rsidR="00E25004" w:rsidRPr="00E25004">
        <w:rPr>
          <w:rFonts w:ascii="Calibri" w:eastAsia="Calibri" w:hAnsi="Calibri" w:cs="Times New Roman"/>
          <w:b w:val="0"/>
          <w:color w:val="194969" w:themeColor="accent2" w:themeShade="80"/>
          <w:kern w:val="2"/>
          <w:sz w:val="22"/>
          <w14:ligatures w14:val="standardContextual"/>
        </w:rPr>
        <w:t xml:space="preserve">. Another study emphasizes the </w:t>
      </w:r>
      <w:r w:rsidR="00E25004" w:rsidRPr="00E25004">
        <w:rPr>
          <w:rFonts w:ascii="Calibri" w:eastAsia="Calibri" w:hAnsi="Calibri" w:cs="Times New Roman"/>
          <w:b w:val="0"/>
          <w:color w:val="194969" w:themeColor="accent2" w:themeShade="80"/>
          <w:kern w:val="2"/>
          <w:sz w:val="22"/>
          <w14:ligatures w14:val="standardContextual"/>
        </w:rPr>
        <w:lastRenderedPageBreak/>
        <w:t xml:space="preserve">importance of innovative activities, including both technological and non-technological initiatives, for gaining a competitive advantage in the market, which Polynesian Oceanfront Hotel can apply to improve its service and operational efficiency </w:t>
      </w:r>
      <w:hyperlink r:id="rId22" w:tgtFrame="_new" w:history="1">
        <w:r w:rsidR="00E25004" w:rsidRPr="00E25004">
          <w:rPr>
            <w:rFonts w:ascii="Calibri" w:eastAsia="Calibri" w:hAnsi="Calibri" w:cs="Times New Roman"/>
            <w:b w:val="0"/>
            <w:color w:val="194969" w:themeColor="accent2" w:themeShade="80"/>
            <w:kern w:val="2"/>
            <w:sz w:val="22"/>
            <w:u w:val="single"/>
            <w14:ligatures w14:val="standardContextual"/>
          </w:rPr>
          <w:t>(</w:t>
        </w:r>
        <w:proofErr w:type="spellStart"/>
        <w:r w:rsidR="00E25004" w:rsidRPr="00E25004">
          <w:rPr>
            <w:rFonts w:ascii="Calibri" w:eastAsia="Calibri" w:hAnsi="Calibri" w:cs="Times New Roman"/>
            <w:b w:val="0"/>
            <w:color w:val="194969" w:themeColor="accent2" w:themeShade="80"/>
            <w:kern w:val="2"/>
            <w:sz w:val="22"/>
            <w:u w:val="single"/>
            <w14:ligatures w14:val="standardContextual"/>
          </w:rPr>
          <w:t>Mendela</w:t>
        </w:r>
        <w:proofErr w:type="spellEnd"/>
        <w:r w:rsidR="00E25004" w:rsidRPr="00E25004">
          <w:rPr>
            <w:rFonts w:ascii="Calibri" w:eastAsia="Calibri" w:hAnsi="Calibri" w:cs="Times New Roman"/>
            <w:b w:val="0"/>
            <w:color w:val="194969" w:themeColor="accent2" w:themeShade="80"/>
            <w:kern w:val="2"/>
            <w:sz w:val="22"/>
            <w:u w:val="single"/>
            <w14:ligatures w14:val="standardContextual"/>
          </w:rPr>
          <w:t xml:space="preserve"> &amp; </w:t>
        </w:r>
        <w:proofErr w:type="spellStart"/>
        <w:r w:rsidR="00E25004" w:rsidRPr="00E25004">
          <w:rPr>
            <w:rFonts w:ascii="Calibri" w:eastAsia="Calibri" w:hAnsi="Calibri" w:cs="Times New Roman"/>
            <w:b w:val="0"/>
            <w:color w:val="194969" w:themeColor="accent2" w:themeShade="80"/>
            <w:kern w:val="2"/>
            <w:sz w:val="22"/>
            <w:u w:val="single"/>
            <w14:ligatures w14:val="standardContextual"/>
          </w:rPr>
          <w:t>Rumiantseva</w:t>
        </w:r>
        <w:proofErr w:type="spellEnd"/>
        <w:r w:rsidR="00E25004" w:rsidRPr="00E25004">
          <w:rPr>
            <w:rFonts w:ascii="Calibri" w:eastAsia="Calibri" w:hAnsi="Calibri" w:cs="Times New Roman"/>
            <w:b w:val="0"/>
            <w:color w:val="194969" w:themeColor="accent2" w:themeShade="80"/>
            <w:kern w:val="2"/>
            <w:sz w:val="22"/>
            <w:u w:val="single"/>
            <w14:ligatures w14:val="standardContextual"/>
          </w:rPr>
          <w:t>, 2022)</w:t>
        </w:r>
      </w:hyperlink>
      <w:r w:rsidR="00E25004" w:rsidRPr="00E25004">
        <w:rPr>
          <w:rFonts w:ascii="Calibri" w:eastAsia="Calibri" w:hAnsi="Calibri" w:cs="Times New Roman"/>
          <w:b w:val="0"/>
          <w:color w:val="194969" w:themeColor="accent2" w:themeShade="80"/>
          <w:kern w:val="2"/>
          <w:sz w:val="22"/>
          <w14:ligatures w14:val="standardContextual"/>
        </w:rPr>
        <w:t>.</w:t>
      </w:r>
    </w:p>
    <w:p w14:paraId="66DF59A6"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217F10CB"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Strategic Solutions</w:t>
      </w:r>
    </w:p>
    <w:p w14:paraId="22B40D4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To elevate Polynesian Oceanfront Hotel's standing in the competitive Myrtle Beach hospitality market, strategic solutions must be implemented with precision and foresight.</w:t>
      </w:r>
    </w:p>
    <w:p w14:paraId="706DDB8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Health and Safety</w:t>
      </w:r>
      <w:r w:rsidRPr="00E25004">
        <w:rPr>
          <w:rFonts w:ascii="Calibri" w:eastAsia="Calibri" w:hAnsi="Calibri" w:cs="Times New Roman"/>
          <w:b w:val="0"/>
          <w:color w:val="194969" w:themeColor="accent2" w:themeShade="80"/>
          <w:kern w:val="2"/>
          <w:sz w:val="22"/>
          <w14:ligatures w14:val="standardContextual"/>
        </w:rPr>
        <w:t>: In the wake of the pandemic, health and safety have become non-negotiable benchmarks for guest satisfaction. According to a study on management innovation in the hotel industry, firms that actively engage in improving their health protocols can gain a competitive advantage (Nieves &amp; Segarra-</w:t>
      </w:r>
      <w:proofErr w:type="spellStart"/>
      <w:r w:rsidRPr="00E25004">
        <w:rPr>
          <w:rFonts w:ascii="Calibri" w:eastAsia="Calibri" w:hAnsi="Calibri" w:cs="Times New Roman"/>
          <w:b w:val="0"/>
          <w:color w:val="194969" w:themeColor="accent2" w:themeShade="80"/>
          <w:kern w:val="2"/>
          <w:sz w:val="22"/>
          <w14:ligatures w14:val="standardContextual"/>
        </w:rPr>
        <w:t>Ciprés</w:t>
      </w:r>
      <w:proofErr w:type="spellEnd"/>
      <w:r w:rsidRPr="00E25004">
        <w:rPr>
          <w:rFonts w:ascii="Calibri" w:eastAsia="Calibri" w:hAnsi="Calibri" w:cs="Times New Roman"/>
          <w:b w:val="0"/>
          <w:color w:val="194969" w:themeColor="accent2" w:themeShade="80"/>
          <w:kern w:val="2"/>
          <w:sz w:val="22"/>
          <w14:ligatures w14:val="standardContextual"/>
        </w:rPr>
        <w:t>, 2015). By adopting measures such as contactless check-ins and enhanced sanitation protocols, similar to the practices in the Zurich USA Life case study, the hotel can reassure guests of their well-being (Zurich USA Life Case Study, 2015).</w:t>
      </w:r>
    </w:p>
    <w:p w14:paraId="418B53C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Modern Amenities</w:t>
      </w:r>
      <w:r w:rsidRPr="00E25004">
        <w:rPr>
          <w:rFonts w:ascii="Calibri" w:eastAsia="Calibri" w:hAnsi="Calibri" w:cs="Times New Roman"/>
          <w:b w:val="0"/>
          <w:color w:val="194969" w:themeColor="accent2" w:themeShade="80"/>
          <w:kern w:val="2"/>
          <w:sz w:val="22"/>
          <w14:ligatures w14:val="standardContextual"/>
        </w:rPr>
        <w:t>: Modernizing amenities is vital for meeting the digital needs of contemporary travellers. Research highlights that technological advancements in service provision are key to differentiating an establishment (</w:t>
      </w:r>
      <w:proofErr w:type="spellStart"/>
      <w:r w:rsidRPr="00E25004">
        <w:rPr>
          <w:rFonts w:ascii="Calibri" w:eastAsia="Calibri" w:hAnsi="Calibri" w:cs="Times New Roman"/>
          <w:b w:val="0"/>
          <w:color w:val="194969" w:themeColor="accent2" w:themeShade="80"/>
          <w:kern w:val="2"/>
          <w:sz w:val="22"/>
          <w14:ligatures w14:val="standardContextual"/>
        </w:rPr>
        <w:t>Dzhandzhugazova</w:t>
      </w:r>
      <w:proofErr w:type="spellEnd"/>
      <w:r w:rsidRPr="00E25004">
        <w:rPr>
          <w:rFonts w:ascii="Calibri" w:eastAsia="Calibri" w:hAnsi="Calibri" w:cs="Times New Roman"/>
          <w:b w:val="0"/>
          <w:color w:val="194969" w:themeColor="accent2" w:themeShade="80"/>
          <w:kern w:val="2"/>
          <w:sz w:val="22"/>
          <w14:ligatures w14:val="standardContextual"/>
        </w:rPr>
        <w:t>, Blinova, &amp; Romanova, 2016). Upgrading in-room technology and offering high-speed internet can significantly elevate the customer experience.</w:t>
      </w:r>
    </w:p>
    <w:p w14:paraId="191A112D"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Quality Control</w:t>
      </w:r>
      <w:r w:rsidRPr="00E25004">
        <w:rPr>
          <w:rFonts w:ascii="Calibri" w:eastAsia="Calibri" w:hAnsi="Calibri" w:cs="Times New Roman"/>
          <w:b w:val="0"/>
          <w:color w:val="194969" w:themeColor="accent2" w:themeShade="80"/>
          <w:kern w:val="2"/>
          <w:sz w:val="22"/>
          <w14:ligatures w14:val="standardContextual"/>
        </w:rPr>
        <w:t>: Imposing strict quality control for room cleanliness is crucial. Studies indicate that perceived cleanliness directly impacts guest satisfaction and repeat patronage (Bharwani &amp; Mathews, 2016). Implementing rigorous housekeeping checks will ensure consistency in cleanliness, aligning with the best practices detailed in the BBC Worldwide case study (BBC Worldwide Case Study, 2015).</w:t>
      </w:r>
    </w:p>
    <w:p w14:paraId="1811A5F2"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Marketing Alignment</w:t>
      </w:r>
      <w:r w:rsidRPr="00E25004">
        <w:rPr>
          <w:rFonts w:ascii="Calibri" w:eastAsia="Calibri" w:hAnsi="Calibri" w:cs="Times New Roman"/>
          <w:b w:val="0"/>
          <w:color w:val="194969" w:themeColor="accent2" w:themeShade="80"/>
          <w:kern w:val="2"/>
          <w:sz w:val="22"/>
          <w14:ligatures w14:val="standardContextual"/>
        </w:rPr>
        <w:t>: Accurate marketing materials are essential for setting realistic expectations. As per studies, mismatches between advertised and actual offerings can severely damage brand trust (</w:t>
      </w:r>
      <w:proofErr w:type="spellStart"/>
      <w:r w:rsidRPr="00E25004">
        <w:rPr>
          <w:rFonts w:ascii="Calibri" w:eastAsia="Calibri" w:hAnsi="Calibri" w:cs="Times New Roman"/>
          <w:b w:val="0"/>
          <w:color w:val="194969" w:themeColor="accent2" w:themeShade="80"/>
          <w:kern w:val="2"/>
          <w:sz w:val="22"/>
          <w14:ligatures w14:val="standardContextual"/>
        </w:rPr>
        <w:t>Kallmuenzer</w:t>
      </w:r>
      <w:proofErr w:type="spellEnd"/>
      <w:r w:rsidRPr="00E25004">
        <w:rPr>
          <w:rFonts w:ascii="Calibri" w:eastAsia="Calibri" w:hAnsi="Calibri" w:cs="Times New Roman"/>
          <w:b w:val="0"/>
          <w:color w:val="194969" w:themeColor="accent2" w:themeShade="80"/>
          <w:kern w:val="2"/>
          <w:sz w:val="22"/>
          <w14:ligatures w14:val="standardContextual"/>
        </w:rPr>
        <w:t>, 2018). Polynesian Oceanfront Hotel must realign its promotional content to reflect genuine offerings, bolstering credibility.</w:t>
      </w:r>
    </w:p>
    <w:p w14:paraId="7817EA0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In synthesizing these solutions, leadership engagement and operational efficiency, as discussed in the HRMC case study, will serve as foundational principles for successful implementation (HRMC Case Study, 2015).</w:t>
      </w:r>
    </w:p>
    <w:p w14:paraId="585E552C" w14:textId="77777777" w:rsidR="009F13D1" w:rsidRDefault="009F13D1"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487A5328" w14:textId="7DAFB276"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Transformational Themes</w:t>
      </w:r>
    </w:p>
    <w:p w14:paraId="17D4F0FD"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To revitalize Polynesian Oceanfront Hotel, implementing transformational themes based on leadership engagement, culture change, and operational efficiency is paramount:</w:t>
      </w:r>
    </w:p>
    <w:p w14:paraId="5F2DCA0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Leadership Engagement</w:t>
      </w:r>
      <w:r w:rsidRPr="00E25004">
        <w:rPr>
          <w:rFonts w:ascii="Calibri" w:eastAsia="Calibri" w:hAnsi="Calibri" w:cs="Times New Roman"/>
          <w:b w:val="0"/>
          <w:color w:val="194969" w:themeColor="accent2" w:themeShade="80"/>
          <w:kern w:val="2"/>
          <w:sz w:val="22"/>
          <w14:ligatures w14:val="standardContextual"/>
        </w:rPr>
        <w:t xml:space="preserve">: Drawing inspiration from Craig Poole’s approach as General Manager of the Doubletree by Hilton in Reading, Pennsylvania, fostering a culture of accountability and continuous improvement is essential (LVB Staff, 2023). His leadership style, </w:t>
      </w:r>
      <w:proofErr w:type="spellStart"/>
      <w:r w:rsidRPr="00E25004">
        <w:rPr>
          <w:rFonts w:ascii="Calibri" w:eastAsia="Calibri" w:hAnsi="Calibri" w:cs="Times New Roman"/>
          <w:b w:val="0"/>
          <w:color w:val="194969" w:themeColor="accent2" w:themeShade="80"/>
          <w:kern w:val="2"/>
          <w:sz w:val="22"/>
          <w14:ligatures w14:val="standardContextual"/>
        </w:rPr>
        <w:t>centred</w:t>
      </w:r>
      <w:proofErr w:type="spellEnd"/>
      <w:r w:rsidRPr="00E25004">
        <w:rPr>
          <w:rFonts w:ascii="Calibri" w:eastAsia="Calibri" w:hAnsi="Calibri" w:cs="Times New Roman"/>
          <w:b w:val="0"/>
          <w:color w:val="194969" w:themeColor="accent2" w:themeShade="80"/>
          <w:kern w:val="2"/>
          <w:sz w:val="22"/>
          <w14:ligatures w14:val="standardContextual"/>
        </w:rPr>
        <w:t xml:space="preserve"> on empowerment and responsibility, can serve as a model for Polynesian Oceanfront Hotel to inspire staff commitment and elevate service standards, mirroring the transformative leadership seen in the case studies analyzed </w:t>
      </w:r>
      <w:hyperlink r:id="rId23" w:tgtFrame="_new" w:history="1">
        <w:r w:rsidRPr="00E25004">
          <w:rPr>
            <w:rFonts w:ascii="Calibri" w:eastAsia="Calibri" w:hAnsi="Calibri" w:cs="Times New Roman"/>
            <w:b w:val="0"/>
            <w:color w:val="194969" w:themeColor="accent2" w:themeShade="80"/>
            <w:kern w:val="2"/>
            <w:sz w:val="22"/>
            <w:u w:val="single"/>
            <w14:ligatures w14:val="standardContextual"/>
          </w:rPr>
          <w:t>(BBC Worldwide Case Study, 2015)</w:t>
        </w:r>
      </w:hyperlink>
      <w:r w:rsidRPr="00E25004">
        <w:rPr>
          <w:rFonts w:ascii="Calibri" w:eastAsia="Calibri" w:hAnsi="Calibri" w:cs="Times New Roman"/>
          <w:b w:val="0"/>
          <w:color w:val="194969" w:themeColor="accent2" w:themeShade="80"/>
          <w:kern w:val="2"/>
          <w:sz w:val="22"/>
          <w14:ligatures w14:val="standardContextual"/>
        </w:rPr>
        <w:t>.</w:t>
      </w:r>
    </w:p>
    <w:p w14:paraId="7AABC67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Culture Change</w:t>
      </w:r>
      <w:r w:rsidRPr="00E25004">
        <w:rPr>
          <w:rFonts w:ascii="Calibri" w:eastAsia="Calibri" w:hAnsi="Calibri" w:cs="Times New Roman"/>
          <w:b w:val="0"/>
          <w:color w:val="194969" w:themeColor="accent2" w:themeShade="80"/>
          <w:kern w:val="2"/>
          <w:sz w:val="22"/>
          <w14:ligatures w14:val="standardContextual"/>
        </w:rPr>
        <w:t xml:space="preserve">: Embedding customer-centric values into every operation facet is crucial. This shift can be guided by the principles seen in Zurich USA Life's transformation, where a focus on customer satisfaction drove </w:t>
      </w:r>
      <w:r w:rsidRPr="00E25004">
        <w:rPr>
          <w:rFonts w:ascii="Calibri" w:eastAsia="Calibri" w:hAnsi="Calibri" w:cs="Times New Roman"/>
          <w:b w:val="0"/>
          <w:color w:val="194969" w:themeColor="accent2" w:themeShade="80"/>
          <w:kern w:val="2"/>
          <w:sz w:val="22"/>
          <w14:ligatures w14:val="standardContextual"/>
        </w:rPr>
        <w:lastRenderedPageBreak/>
        <w:t xml:space="preserve">substantial operational changes </w:t>
      </w:r>
      <w:hyperlink r:id="rId24" w:tgtFrame="_new" w:history="1">
        <w:r w:rsidRPr="00E25004">
          <w:rPr>
            <w:rFonts w:ascii="Calibri" w:eastAsia="Calibri" w:hAnsi="Calibri" w:cs="Times New Roman"/>
            <w:b w:val="0"/>
            <w:color w:val="194969" w:themeColor="accent2" w:themeShade="80"/>
            <w:kern w:val="2"/>
            <w:sz w:val="22"/>
            <w:u w:val="single"/>
            <w14:ligatures w14:val="standardContextual"/>
          </w:rPr>
          <w:t>(Zurich USA Life Case Study, 2015)</w:t>
        </w:r>
      </w:hyperlink>
      <w:r w:rsidRPr="00E25004">
        <w:rPr>
          <w:rFonts w:ascii="Calibri" w:eastAsia="Calibri" w:hAnsi="Calibri" w:cs="Times New Roman"/>
          <w:b w:val="0"/>
          <w:color w:val="194969" w:themeColor="accent2" w:themeShade="80"/>
          <w:kern w:val="2"/>
          <w:sz w:val="22"/>
          <w14:ligatures w14:val="standardContextual"/>
        </w:rPr>
        <w:t>. Such a culture change aligns with consensus research that emphasizes the importance of customer focus in driving innovation and satisfaction in the hospitality industry.</w:t>
      </w:r>
    </w:p>
    <w:p w14:paraId="2AE9498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Operational Efficiency</w:t>
      </w:r>
      <w:r w:rsidRPr="00E25004">
        <w:rPr>
          <w:rFonts w:ascii="Calibri" w:eastAsia="Calibri" w:hAnsi="Calibri" w:cs="Times New Roman"/>
          <w:b w:val="0"/>
          <w:color w:val="194969" w:themeColor="accent2" w:themeShade="80"/>
          <w:kern w:val="2"/>
          <w:sz w:val="22"/>
          <w14:ligatures w14:val="standardContextual"/>
        </w:rPr>
        <w:t xml:space="preserve">: Streamlining maintenance and customer service processes will significantly enhance overall efficiency and service quality. The HRMC case study, where process optimization led to improved service delivery, illustrates the benefits of such an approach </w:t>
      </w:r>
      <w:hyperlink r:id="rId25" w:tgtFrame="_new" w:history="1">
        <w:r w:rsidRPr="00E25004">
          <w:rPr>
            <w:rFonts w:ascii="Calibri" w:eastAsia="Calibri" w:hAnsi="Calibri" w:cs="Times New Roman"/>
            <w:b w:val="0"/>
            <w:color w:val="194969" w:themeColor="accent2" w:themeShade="80"/>
            <w:kern w:val="2"/>
            <w:sz w:val="22"/>
            <w:u w:val="single"/>
            <w14:ligatures w14:val="standardContextual"/>
          </w:rPr>
          <w:t>(HRMC Case Study, 2015)</w:t>
        </w:r>
      </w:hyperlink>
      <w:r w:rsidRPr="00E25004">
        <w:rPr>
          <w:rFonts w:ascii="Calibri" w:eastAsia="Calibri" w:hAnsi="Calibri" w:cs="Times New Roman"/>
          <w:b w:val="0"/>
          <w:color w:val="194969" w:themeColor="accent2" w:themeShade="80"/>
          <w:kern w:val="2"/>
          <w:sz w:val="22"/>
          <w14:ligatures w14:val="standardContextual"/>
        </w:rPr>
        <w:t>. This strategy is supported by consensus studies advocating for operational innovations as a pathway to competitive advantage.</w:t>
      </w:r>
    </w:p>
    <w:p w14:paraId="52B67D6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By embracing these transformational themes, Polynesian Oceanfront Hotel can address its current challenges and position itself for sustainable success in the competitive hospitality industry.</w:t>
      </w:r>
    </w:p>
    <w:p w14:paraId="47CE2390" w14:textId="77777777" w:rsidR="009F13D1" w:rsidRDefault="009F13D1"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p>
    <w:p w14:paraId="3DF5F5EB" w14:textId="35F66003"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Adapting to Change</w:t>
      </w:r>
    </w:p>
    <w:p w14:paraId="1FE80AD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Embrace Agility</w:t>
      </w:r>
      <w:r w:rsidRPr="00E25004">
        <w:rPr>
          <w:rFonts w:ascii="Calibri" w:eastAsia="Calibri" w:hAnsi="Calibri" w:cs="Times New Roman"/>
          <w:b w:val="0"/>
          <w:color w:val="194969" w:themeColor="accent2" w:themeShade="80"/>
          <w:kern w:val="2"/>
          <w:sz w:val="22"/>
          <w14:ligatures w14:val="standardContextual"/>
        </w:rPr>
        <w:t>: The hospitality industry demands rapid adaptation to market trends and customer feedback to remain competitive. Innovations in service delivery, as demonstrated by Breier et al. (2020), highlight how business model innovation during crises like COVID-19 ensures sustainability and recovery.</w:t>
      </w:r>
    </w:p>
    <w:p w14:paraId="23F5BFF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Regulatory Compliance</w:t>
      </w:r>
      <w:r w:rsidRPr="00E25004">
        <w:rPr>
          <w:rFonts w:ascii="Calibri" w:eastAsia="Calibri" w:hAnsi="Calibri" w:cs="Times New Roman"/>
          <w:b w:val="0"/>
          <w:color w:val="194969" w:themeColor="accent2" w:themeShade="80"/>
          <w:kern w:val="2"/>
          <w:sz w:val="22"/>
          <w14:ligatures w14:val="standardContextual"/>
        </w:rPr>
        <w:t xml:space="preserve">: Staying current with regulatory changes is critical for operational legality and guest safety. Sah and Nadda (2018) emphasize the challenges and solutions for managing change within the USA's hospitality sector, suggesting a focus on continuous </w:t>
      </w:r>
      <w:proofErr w:type="gramStart"/>
      <w:r w:rsidRPr="00E25004">
        <w:rPr>
          <w:rFonts w:ascii="Calibri" w:eastAsia="Calibri" w:hAnsi="Calibri" w:cs="Times New Roman"/>
          <w:b w:val="0"/>
          <w:color w:val="194969" w:themeColor="accent2" w:themeShade="80"/>
          <w:kern w:val="2"/>
          <w:sz w:val="22"/>
          <w14:ligatures w14:val="standardContextual"/>
        </w:rPr>
        <w:t>training</w:t>
      </w:r>
      <w:proofErr w:type="gramEnd"/>
      <w:r w:rsidRPr="00E25004">
        <w:rPr>
          <w:rFonts w:ascii="Calibri" w:eastAsia="Calibri" w:hAnsi="Calibri" w:cs="Times New Roman"/>
          <w:b w:val="0"/>
          <w:color w:val="194969" w:themeColor="accent2" w:themeShade="80"/>
          <w:kern w:val="2"/>
          <w:sz w:val="22"/>
          <w14:ligatures w14:val="standardContextual"/>
        </w:rPr>
        <w:t xml:space="preserve"> and coaching to overcome cultural and communication barriers.</w:t>
      </w:r>
    </w:p>
    <w:p w14:paraId="25D22DFD" w14:textId="77777777" w:rsid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Continuous Monitoring</w:t>
      </w:r>
      <w:r w:rsidRPr="00E25004">
        <w:rPr>
          <w:rFonts w:ascii="Calibri" w:eastAsia="Calibri" w:hAnsi="Calibri" w:cs="Times New Roman"/>
          <w:b w:val="0"/>
          <w:color w:val="194969" w:themeColor="accent2" w:themeShade="80"/>
          <w:kern w:val="2"/>
          <w:sz w:val="22"/>
          <w14:ligatures w14:val="standardContextual"/>
        </w:rPr>
        <w:t>: Actively monitoring guest experiences allows for the swift identification and resolution of emerging issues, contributing to enhanced guest satisfaction. Backman, Klaesson, and Öner (2017) found that internal firm characteristics significantly impact innovation more than location-specific factors, underlining the importance of internal monitoring mechanisms to foster improvement and innovation.</w:t>
      </w:r>
    </w:p>
    <w:p w14:paraId="4111D569" w14:textId="77777777" w:rsidR="009F13D1" w:rsidRPr="00E25004" w:rsidRDefault="009F13D1"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0B3B12CA" w14:textId="5BF195E0" w:rsidR="00E25004" w:rsidRPr="00E25004" w:rsidRDefault="00E25004" w:rsidP="009F13D1">
      <w:pPr>
        <w:spacing w:after="160" w:line="259" w:lineRule="auto"/>
        <w:jc w:val="center"/>
        <w:rPr>
          <w:rFonts w:ascii="Calibri" w:eastAsia="Calibri" w:hAnsi="Calibri" w:cs="Times New Roman"/>
          <w:b w:val="0"/>
          <w:color w:val="194969" w:themeColor="accent2" w:themeShade="80"/>
          <w:kern w:val="2"/>
          <w:sz w:val="24"/>
          <w:szCs w:val="24"/>
          <w14:ligatures w14:val="standardContextual"/>
        </w:rPr>
      </w:pPr>
      <w:r w:rsidRPr="00E25004">
        <w:rPr>
          <w:rFonts w:ascii="Calibri" w:eastAsia="Calibri" w:hAnsi="Calibri" w:cs="Times New Roman"/>
          <w:bCs/>
          <w:color w:val="194969" w:themeColor="accent2" w:themeShade="80"/>
          <w:kern w:val="2"/>
          <w:sz w:val="24"/>
          <w:szCs w:val="24"/>
          <w14:ligatures w14:val="standardContextual"/>
        </w:rPr>
        <w:t>Recommendations and Change Management</w:t>
      </w:r>
    </w:p>
    <w:p w14:paraId="744C749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1. Addressing Cleanliness, Safety, and Service Quality</w:t>
      </w:r>
    </w:p>
    <w:p w14:paraId="3422DC2B" w14:textId="77777777" w:rsidR="00E25004" w:rsidRPr="00E25004" w:rsidRDefault="00E25004" w:rsidP="00E25004">
      <w:pPr>
        <w:numPr>
          <w:ilvl w:val="0"/>
          <w:numId w:val="8"/>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Implement a Rigorous Training Program</w:t>
      </w:r>
    </w:p>
    <w:p w14:paraId="38652062"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Actionable Steps</w:t>
      </w:r>
    </w:p>
    <w:p w14:paraId="1A982360" w14:textId="77777777" w:rsidR="00E25004" w:rsidRPr="00E25004" w:rsidRDefault="00E25004" w:rsidP="00E25004">
      <w:pPr>
        <w:numPr>
          <w:ilvl w:val="0"/>
          <w:numId w:val="7"/>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Assessment of Training Needs</w:t>
      </w:r>
      <w:r w:rsidRPr="00E25004">
        <w:rPr>
          <w:rFonts w:ascii="Calibri" w:eastAsia="Calibri" w:hAnsi="Calibri" w:cs="Times New Roman"/>
          <w:b w:val="0"/>
          <w:color w:val="194969" w:themeColor="accent2" w:themeShade="80"/>
          <w:kern w:val="2"/>
          <w:sz w:val="22"/>
          <w14:ligatures w14:val="standardContextual"/>
        </w:rPr>
        <w:t>: Identifying current skills and knowledge gaps is essential for tailoring effective training modules. Studies suggest that the effectiveness of employee training programs is significant in improving organizational performance and effectiveness by incorporating the interests of the organization and the workforce (Nikitha &amp; Madhusudana, 2015)​​</w:t>
      </w:r>
    </w:p>
    <w:p w14:paraId="5991D032" w14:textId="77777777" w:rsidR="00E25004" w:rsidRPr="00E25004" w:rsidRDefault="00E25004" w:rsidP="00E25004">
      <w:pPr>
        <w:numPr>
          <w:ilvl w:val="0"/>
          <w:numId w:val="7"/>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Development of Training Modules</w:t>
      </w:r>
      <w:r w:rsidRPr="00E25004">
        <w:rPr>
          <w:rFonts w:ascii="Calibri" w:eastAsia="Calibri" w:hAnsi="Calibri" w:cs="Times New Roman"/>
          <w:b w:val="0"/>
          <w:color w:val="194969" w:themeColor="accent2" w:themeShade="80"/>
          <w:kern w:val="2"/>
          <w:sz w:val="22"/>
          <w14:ligatures w14:val="standardContextual"/>
        </w:rPr>
        <w:t>: Recent findings highlight the importance of creating modules on up-to-date hygiene practices, safety protocols, and customer service skills. Training is critical for organizational growth and success, enhancing employee performance and effectiveness (</w:t>
      </w:r>
      <w:proofErr w:type="spellStart"/>
      <w:r w:rsidRPr="00E25004">
        <w:rPr>
          <w:rFonts w:ascii="Calibri" w:eastAsia="Calibri" w:hAnsi="Calibri" w:cs="Times New Roman"/>
          <w:b w:val="0"/>
          <w:color w:val="194969" w:themeColor="accent2" w:themeShade="80"/>
          <w:kern w:val="2"/>
          <w:sz w:val="22"/>
          <w14:ligatures w14:val="standardContextual"/>
        </w:rPr>
        <w:t>Oduwusi</w:t>
      </w:r>
      <w:proofErr w:type="spellEnd"/>
      <w:r w:rsidRPr="00E25004">
        <w:rPr>
          <w:rFonts w:ascii="Calibri" w:eastAsia="Calibri" w:hAnsi="Calibri" w:cs="Times New Roman"/>
          <w:b w:val="0"/>
          <w:color w:val="194969" w:themeColor="accent2" w:themeShade="80"/>
          <w:kern w:val="2"/>
          <w:sz w:val="22"/>
          <w14:ligatures w14:val="standardContextual"/>
        </w:rPr>
        <w:t>, 2020)​​.</w:t>
      </w:r>
    </w:p>
    <w:p w14:paraId="49ED0274" w14:textId="77777777" w:rsidR="00E25004" w:rsidRPr="00E25004" w:rsidRDefault="00E25004" w:rsidP="00E25004">
      <w:pPr>
        <w:numPr>
          <w:ilvl w:val="0"/>
          <w:numId w:val="7"/>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lastRenderedPageBreak/>
        <w:t>Interactive Sessions and Practical Demonstrations</w:t>
      </w:r>
      <w:r w:rsidRPr="00E25004">
        <w:rPr>
          <w:rFonts w:ascii="Calibri" w:eastAsia="Calibri" w:hAnsi="Calibri" w:cs="Times New Roman"/>
          <w:b w:val="0"/>
          <w:color w:val="194969" w:themeColor="accent2" w:themeShade="80"/>
          <w:kern w:val="2"/>
          <w:sz w:val="22"/>
          <w14:ligatures w14:val="standardContextual"/>
        </w:rPr>
        <w:t>: The use of multiple delivery methods, especially practice, and spaced training sessions, is associated with the most effective leadership training interventions (Lacerenza et al., 2017)​​.</w:t>
      </w:r>
    </w:p>
    <w:p w14:paraId="2483F263" w14:textId="77777777" w:rsidR="00E25004" w:rsidRPr="00E25004" w:rsidRDefault="00E25004" w:rsidP="00E25004">
      <w:pPr>
        <w:numPr>
          <w:ilvl w:val="0"/>
          <w:numId w:val="7"/>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Regular Updates and Refresher Courses</w:t>
      </w:r>
      <w:r w:rsidRPr="00E25004">
        <w:rPr>
          <w:rFonts w:ascii="Calibri" w:eastAsia="Calibri" w:hAnsi="Calibri" w:cs="Times New Roman"/>
          <w:b w:val="0"/>
          <w:color w:val="194969" w:themeColor="accent2" w:themeShade="80"/>
          <w:kern w:val="2"/>
          <w:sz w:val="22"/>
          <w14:ligatures w14:val="standardContextual"/>
        </w:rPr>
        <w:t>: Continuous improvement and updates in training content are necessary to reflect the latest standards and practices, significantly influencing organizational effectiveness (Navya, 2023)​​.</w:t>
      </w:r>
    </w:p>
    <w:p w14:paraId="74F6760F" w14:textId="77777777" w:rsidR="00E25004" w:rsidRPr="00E25004" w:rsidRDefault="00E25004" w:rsidP="00E25004">
      <w:pPr>
        <w:numPr>
          <w:ilvl w:val="0"/>
          <w:numId w:val="7"/>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Evaluation and Feedback</w:t>
      </w:r>
      <w:r w:rsidRPr="00E25004">
        <w:rPr>
          <w:rFonts w:ascii="Calibri" w:eastAsia="Calibri" w:hAnsi="Calibri" w:cs="Times New Roman"/>
          <w:b w:val="0"/>
          <w:color w:val="194969" w:themeColor="accent2" w:themeShade="80"/>
          <w:kern w:val="2"/>
          <w:sz w:val="22"/>
          <w14:ligatures w14:val="standardContextual"/>
        </w:rPr>
        <w:t>: Evaluating the effectiveness of training programs through tests, practical assessments, and feedback surveys is crucial. The role of the coach and support from the supervisor are important predictors of organizational commitment (Umar et al., 2016)​​.</w:t>
      </w:r>
    </w:p>
    <w:p w14:paraId="2CAC131E" w14:textId="77777777" w:rsidR="00340C06" w:rsidRPr="00340C06" w:rsidRDefault="00340C06" w:rsidP="00E25004">
      <w:pPr>
        <w:numPr>
          <w:ilvl w:val="0"/>
          <w:numId w:val="7"/>
        </w:num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7D4292">
        <w:rPr>
          <w:rFonts w:ascii="Calibri" w:eastAsia="Calibri" w:hAnsi="Calibri" w:cs="Times New Roman"/>
          <w:bCs/>
          <w:color w:val="194969" w:themeColor="accent2" w:themeShade="80"/>
          <w:kern w:val="2"/>
          <w:sz w:val="22"/>
          <w14:ligatures w14:val="standardContextual"/>
        </w:rPr>
        <w:t xml:space="preserve"> </w:t>
      </w:r>
    </w:p>
    <w:p w14:paraId="2E1C2333" w14:textId="492BB42E" w:rsidR="00E25004" w:rsidRDefault="00E25004" w:rsidP="00340C06">
      <w:pPr>
        <w:spacing w:after="160" w:line="259" w:lineRule="auto"/>
        <w:ind w:left="360"/>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Investing in training programs is justified by the numerous benefits it brings to an organization. Training and development have a positive correlation with employee performance and can advance organizational growth and success (</w:t>
      </w:r>
      <w:proofErr w:type="spellStart"/>
      <w:r w:rsidRPr="00E25004">
        <w:rPr>
          <w:rFonts w:ascii="Calibri" w:eastAsia="Calibri" w:hAnsi="Calibri" w:cs="Times New Roman"/>
          <w:b w:val="0"/>
          <w:color w:val="194969" w:themeColor="accent2" w:themeShade="80"/>
          <w:kern w:val="2"/>
          <w:sz w:val="22"/>
          <w14:ligatures w14:val="standardContextual"/>
        </w:rPr>
        <w:t>Oduwusi</w:t>
      </w:r>
      <w:proofErr w:type="spellEnd"/>
      <w:r w:rsidRPr="00E25004">
        <w:rPr>
          <w:rFonts w:ascii="Calibri" w:eastAsia="Calibri" w:hAnsi="Calibri" w:cs="Times New Roman"/>
          <w:b w:val="0"/>
          <w:color w:val="194969" w:themeColor="accent2" w:themeShade="80"/>
          <w:kern w:val="2"/>
          <w:sz w:val="22"/>
          <w14:ligatures w14:val="standardContextual"/>
        </w:rPr>
        <w:t>, 2020)​​. Moreover, training programs that include environmental management not only enhance job performance but also boost job satisfaction and organizational commitment (</w:t>
      </w:r>
      <w:proofErr w:type="spellStart"/>
      <w:r w:rsidRPr="00E25004">
        <w:rPr>
          <w:rFonts w:ascii="Calibri" w:eastAsia="Calibri" w:hAnsi="Calibri" w:cs="Times New Roman"/>
          <w:b w:val="0"/>
          <w:color w:val="194969" w:themeColor="accent2" w:themeShade="80"/>
          <w:kern w:val="2"/>
          <w:sz w:val="22"/>
          <w14:ligatures w14:val="standardContextual"/>
        </w:rPr>
        <w:t>Sourvinou</w:t>
      </w:r>
      <w:proofErr w:type="spellEnd"/>
      <w:r w:rsidRPr="00E25004">
        <w:rPr>
          <w:rFonts w:ascii="Calibri" w:eastAsia="Calibri" w:hAnsi="Calibri" w:cs="Times New Roman"/>
          <w:b w:val="0"/>
          <w:color w:val="194969" w:themeColor="accent2" w:themeShade="80"/>
          <w:kern w:val="2"/>
          <w:sz w:val="22"/>
          <w14:ligatures w14:val="standardContextual"/>
        </w:rPr>
        <w:t xml:space="preserve"> &amp; </w:t>
      </w:r>
      <w:proofErr w:type="spellStart"/>
      <w:r w:rsidRPr="00E25004">
        <w:rPr>
          <w:rFonts w:ascii="Calibri" w:eastAsia="Calibri" w:hAnsi="Calibri" w:cs="Times New Roman"/>
          <w:b w:val="0"/>
          <w:color w:val="194969" w:themeColor="accent2" w:themeShade="80"/>
          <w:kern w:val="2"/>
          <w:sz w:val="22"/>
          <w14:ligatures w14:val="standardContextual"/>
        </w:rPr>
        <w:t>Filimonau</w:t>
      </w:r>
      <w:proofErr w:type="spellEnd"/>
      <w:r w:rsidRPr="00E25004">
        <w:rPr>
          <w:rFonts w:ascii="Calibri" w:eastAsia="Calibri" w:hAnsi="Calibri" w:cs="Times New Roman"/>
          <w:b w:val="0"/>
          <w:color w:val="194969" w:themeColor="accent2" w:themeShade="80"/>
          <w:kern w:val="2"/>
          <w:sz w:val="22"/>
          <w14:ligatures w14:val="standardContextual"/>
        </w:rPr>
        <w:t>, 2018).</w:t>
      </w:r>
    </w:p>
    <w:p w14:paraId="3067B105" w14:textId="77777777" w:rsidR="009F13D1" w:rsidRPr="00E25004" w:rsidRDefault="009F13D1" w:rsidP="007D4292">
      <w:pPr>
        <w:spacing w:after="160" w:line="259" w:lineRule="auto"/>
        <w:ind w:left="720"/>
        <w:jc w:val="both"/>
        <w:rPr>
          <w:rFonts w:ascii="Calibri" w:eastAsia="Calibri" w:hAnsi="Calibri" w:cs="Times New Roman"/>
          <w:b w:val="0"/>
          <w:color w:val="194969" w:themeColor="accent2" w:themeShade="80"/>
          <w:kern w:val="2"/>
          <w:sz w:val="22"/>
          <w14:ligatures w14:val="standardContextual"/>
        </w:rPr>
      </w:pPr>
    </w:p>
    <w:tbl>
      <w:tblPr>
        <w:tblStyle w:val="TableGrid1"/>
        <w:tblpPr w:leftFromText="180" w:rightFromText="180" w:vertAnchor="text" w:tblpY="-96"/>
        <w:tblW w:w="0" w:type="auto"/>
        <w:tblLook w:val="04A0" w:firstRow="1" w:lastRow="0" w:firstColumn="1" w:lastColumn="0" w:noHBand="0" w:noVBand="1"/>
      </w:tblPr>
      <w:tblGrid>
        <w:gridCol w:w="3116"/>
        <w:gridCol w:w="3117"/>
        <w:gridCol w:w="3117"/>
      </w:tblGrid>
      <w:tr w:rsidR="00760B43" w:rsidRPr="00E25004" w14:paraId="3361468C" w14:textId="77777777" w:rsidTr="00E25004">
        <w:tc>
          <w:tcPr>
            <w:tcW w:w="3116" w:type="dxa"/>
            <w:shd w:val="clear" w:color="auto" w:fill="E2EFD9"/>
          </w:tcPr>
          <w:p w14:paraId="087F17D9"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Actionable Step</w:t>
            </w:r>
          </w:p>
        </w:tc>
        <w:tc>
          <w:tcPr>
            <w:tcW w:w="3117" w:type="dxa"/>
            <w:shd w:val="clear" w:color="auto" w:fill="E2EFD9"/>
          </w:tcPr>
          <w:p w14:paraId="0EC29BC7"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Description</w:t>
            </w:r>
          </w:p>
        </w:tc>
        <w:tc>
          <w:tcPr>
            <w:tcW w:w="3117" w:type="dxa"/>
            <w:shd w:val="clear" w:color="auto" w:fill="E2EFD9"/>
          </w:tcPr>
          <w:p w14:paraId="5ADEE0C2"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Estimated Cost (</w:t>
            </w:r>
            <w:r w:rsidRPr="00E25004">
              <w:rPr>
                <w:rFonts w:ascii="Segoe UI" w:eastAsia="Calibri" w:hAnsi="Segoe UI" w:cs="Segoe UI"/>
                <w:bCs/>
                <w:color w:val="194969" w:themeColor="accent2" w:themeShade="80"/>
                <w:sz w:val="21"/>
                <w:szCs w:val="21"/>
              </w:rPr>
              <w:t>USD</w:t>
            </w:r>
            <w:r w:rsidRPr="00E25004">
              <w:rPr>
                <w:rFonts w:ascii="Calibri" w:eastAsia="Calibri" w:hAnsi="Calibri" w:cs="Times New Roman"/>
                <w:bCs/>
                <w:color w:val="194969" w:themeColor="accent2" w:themeShade="80"/>
                <w:sz w:val="22"/>
              </w:rPr>
              <w:t>)</w:t>
            </w:r>
          </w:p>
        </w:tc>
      </w:tr>
      <w:tr w:rsidR="00760B43" w:rsidRPr="00E25004" w14:paraId="04B76C6B" w14:textId="77777777" w:rsidTr="00620791">
        <w:tc>
          <w:tcPr>
            <w:tcW w:w="3116" w:type="dxa"/>
          </w:tcPr>
          <w:p w14:paraId="35DC3B0F"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Assessment of Training Needs</w:t>
            </w:r>
          </w:p>
        </w:tc>
        <w:tc>
          <w:tcPr>
            <w:tcW w:w="3117" w:type="dxa"/>
          </w:tcPr>
          <w:p w14:paraId="5CD26BE4"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Evaluating skills and knowledge gaps through surveys and interviews.</w:t>
            </w:r>
          </w:p>
        </w:tc>
        <w:tc>
          <w:tcPr>
            <w:tcW w:w="3117" w:type="dxa"/>
          </w:tcPr>
          <w:p w14:paraId="0F81E19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$2,000 - $5,000</w:t>
            </w:r>
          </w:p>
        </w:tc>
      </w:tr>
      <w:tr w:rsidR="00760B43" w:rsidRPr="00E25004" w14:paraId="59D7FD02" w14:textId="77777777" w:rsidTr="00620791">
        <w:tc>
          <w:tcPr>
            <w:tcW w:w="3116" w:type="dxa"/>
          </w:tcPr>
          <w:p w14:paraId="0BC6F83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Development of Training Modules</w:t>
            </w:r>
          </w:p>
        </w:tc>
        <w:tc>
          <w:tcPr>
            <w:tcW w:w="3117" w:type="dxa"/>
          </w:tcPr>
          <w:p w14:paraId="6B2C804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Creating content for hygiene practices, safety protocols, and customer service skills.</w:t>
            </w:r>
          </w:p>
        </w:tc>
        <w:tc>
          <w:tcPr>
            <w:tcW w:w="3117" w:type="dxa"/>
          </w:tcPr>
          <w:p w14:paraId="25416BF9"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$10,000 - $30,000</w:t>
            </w:r>
          </w:p>
        </w:tc>
      </w:tr>
      <w:tr w:rsidR="00760B43" w:rsidRPr="00E25004" w14:paraId="15E7813B" w14:textId="77777777" w:rsidTr="00620791">
        <w:tc>
          <w:tcPr>
            <w:tcW w:w="3116" w:type="dxa"/>
          </w:tcPr>
          <w:p w14:paraId="4E120F7D"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Interactive Sessions and Practical Demonstrations</w:t>
            </w:r>
          </w:p>
        </w:tc>
        <w:tc>
          <w:tcPr>
            <w:tcW w:w="3117" w:type="dxa"/>
          </w:tcPr>
          <w:p w14:paraId="25E91F7B"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Costs for facilitators, venues (if in-person), and materials for hands-on learning.</w:t>
            </w:r>
          </w:p>
        </w:tc>
        <w:tc>
          <w:tcPr>
            <w:tcW w:w="3117" w:type="dxa"/>
          </w:tcPr>
          <w:p w14:paraId="7B6968D4"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$5,000 - $15,000 per session</w:t>
            </w:r>
          </w:p>
        </w:tc>
      </w:tr>
      <w:tr w:rsidR="00760B43" w:rsidRPr="00E25004" w14:paraId="0DFB9653" w14:textId="77777777" w:rsidTr="00620791">
        <w:tc>
          <w:tcPr>
            <w:tcW w:w="3116" w:type="dxa"/>
          </w:tcPr>
          <w:p w14:paraId="6D5583C8"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Regular Updates and Refresher Courses</w:t>
            </w:r>
          </w:p>
        </w:tc>
        <w:tc>
          <w:tcPr>
            <w:tcW w:w="3117" w:type="dxa"/>
          </w:tcPr>
          <w:p w14:paraId="04AD7736"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Periodic updates to training materials to reflect the latest standards and practices.</w:t>
            </w:r>
          </w:p>
        </w:tc>
        <w:tc>
          <w:tcPr>
            <w:tcW w:w="3117" w:type="dxa"/>
          </w:tcPr>
          <w:p w14:paraId="0DC3074C"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$2,000 - $10,000 annually</w:t>
            </w:r>
          </w:p>
        </w:tc>
      </w:tr>
      <w:tr w:rsidR="00760B43" w:rsidRPr="00E25004" w14:paraId="161667BB" w14:textId="77777777" w:rsidTr="00620791">
        <w:trPr>
          <w:trHeight w:val="331"/>
        </w:trPr>
        <w:tc>
          <w:tcPr>
            <w:tcW w:w="3116" w:type="dxa"/>
          </w:tcPr>
          <w:p w14:paraId="07C2ABF9"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Evaluation and Feedback</w:t>
            </w:r>
          </w:p>
        </w:tc>
        <w:tc>
          <w:tcPr>
            <w:tcW w:w="3117" w:type="dxa"/>
          </w:tcPr>
          <w:p w14:paraId="524C1D50"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Implementing systems for tests, assessments, and collecting feedback.</w:t>
            </w:r>
          </w:p>
        </w:tc>
        <w:tc>
          <w:tcPr>
            <w:tcW w:w="3117" w:type="dxa"/>
          </w:tcPr>
          <w:p w14:paraId="4D0D6632"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$1,000 - $5,000</w:t>
            </w:r>
          </w:p>
        </w:tc>
      </w:tr>
    </w:tbl>
    <w:p w14:paraId="7496230F"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11B86EA5" w14:textId="77777777" w:rsidR="009F13D1" w:rsidRDefault="009F13D1"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560556E6" w14:textId="179B5FD1" w:rsidR="007D4292" w:rsidRPr="00340C06"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These figures are approximate and should be used as a guideline. Actual costs will depend on specific program details and vendor prices at the time of implementation.</w:t>
      </w:r>
    </w:p>
    <w:p w14:paraId="5575F0CC" w14:textId="77777777" w:rsidR="00340C06" w:rsidRDefault="00340C06"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w:t>
      </w:r>
    </w:p>
    <w:p w14:paraId="2EFC3649" w14:textId="1F568696" w:rsid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xml:space="preserve">Training enhances staff capabilities, leading to higher standards in cleanliness and safety, crucial for guest satisfaction. Programs that emphasize environmental management can boost job satisfaction and organizational </w:t>
      </w:r>
      <w:r w:rsidRPr="00E25004">
        <w:rPr>
          <w:rFonts w:ascii="Calibri" w:eastAsia="Calibri" w:hAnsi="Calibri" w:cs="Times New Roman"/>
          <w:b w:val="0"/>
          <w:color w:val="194969" w:themeColor="accent2" w:themeShade="80"/>
          <w:kern w:val="2"/>
          <w:sz w:val="22"/>
          <w14:ligatures w14:val="standardContextual"/>
        </w:rPr>
        <w:lastRenderedPageBreak/>
        <w:t xml:space="preserve">commitment, encouraging environmentally responsible behaviour outside work as well </w:t>
      </w:r>
      <w:hyperlink r:id="rId26" w:tgtFrame="_new" w:history="1">
        <w:r w:rsidRPr="00E25004">
          <w:rPr>
            <w:rFonts w:ascii="Calibri" w:eastAsia="Calibri" w:hAnsi="Calibri" w:cs="Times New Roman"/>
            <w:b w:val="0"/>
            <w:color w:val="194969" w:themeColor="accent2" w:themeShade="80"/>
            <w:kern w:val="2"/>
            <w:sz w:val="22"/>
            <w:u w:val="single"/>
            <w14:ligatures w14:val="standardContextual"/>
          </w:rPr>
          <w:t>(</w:t>
        </w:r>
        <w:proofErr w:type="spellStart"/>
        <w:r w:rsidRPr="00E25004">
          <w:rPr>
            <w:rFonts w:ascii="Calibri" w:eastAsia="Calibri" w:hAnsi="Calibri" w:cs="Times New Roman"/>
            <w:b w:val="0"/>
            <w:color w:val="194969" w:themeColor="accent2" w:themeShade="80"/>
            <w:kern w:val="2"/>
            <w:sz w:val="22"/>
            <w:u w:val="single"/>
            <w14:ligatures w14:val="standardContextual"/>
          </w:rPr>
          <w:t>Sourvinou</w:t>
        </w:r>
        <w:proofErr w:type="spellEnd"/>
        <w:r w:rsidRPr="00E25004">
          <w:rPr>
            <w:rFonts w:ascii="Calibri" w:eastAsia="Calibri" w:hAnsi="Calibri" w:cs="Times New Roman"/>
            <w:b w:val="0"/>
            <w:color w:val="194969" w:themeColor="accent2" w:themeShade="80"/>
            <w:kern w:val="2"/>
            <w:sz w:val="22"/>
            <w:u w:val="single"/>
            <w14:ligatures w14:val="standardContextual"/>
          </w:rPr>
          <w:t xml:space="preserve"> &amp; </w:t>
        </w:r>
        <w:proofErr w:type="spellStart"/>
        <w:r w:rsidRPr="00E25004">
          <w:rPr>
            <w:rFonts w:ascii="Calibri" w:eastAsia="Calibri" w:hAnsi="Calibri" w:cs="Times New Roman"/>
            <w:b w:val="0"/>
            <w:color w:val="194969" w:themeColor="accent2" w:themeShade="80"/>
            <w:kern w:val="2"/>
            <w:sz w:val="22"/>
            <w:u w:val="single"/>
            <w14:ligatures w14:val="standardContextual"/>
          </w:rPr>
          <w:t>Filimonau</w:t>
        </w:r>
        <w:proofErr w:type="spellEnd"/>
        <w:r w:rsidRPr="00E25004">
          <w:rPr>
            <w:rFonts w:ascii="Calibri" w:eastAsia="Calibri" w:hAnsi="Calibri" w:cs="Times New Roman"/>
            <w:b w:val="0"/>
            <w:color w:val="194969" w:themeColor="accent2" w:themeShade="80"/>
            <w:kern w:val="2"/>
            <w:sz w:val="22"/>
            <w:u w:val="single"/>
            <w14:ligatures w14:val="standardContextual"/>
          </w:rPr>
          <w:t>, 2018)</w:t>
        </w:r>
      </w:hyperlink>
      <w:r w:rsidRPr="00E25004">
        <w:rPr>
          <w:rFonts w:ascii="Calibri" w:eastAsia="Calibri" w:hAnsi="Calibri" w:cs="Times New Roman"/>
          <w:b w:val="0"/>
          <w:color w:val="194969" w:themeColor="accent2" w:themeShade="80"/>
          <w:kern w:val="2"/>
          <w:sz w:val="22"/>
          <w14:ligatures w14:val="standardContextual"/>
        </w:rPr>
        <w:t>.</w:t>
      </w:r>
    </w:p>
    <w:p w14:paraId="229F6197" w14:textId="77777777" w:rsidR="00340C06" w:rsidRPr="00E25004" w:rsidRDefault="00340C06"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1CBB5601" w14:textId="77777777" w:rsidR="00E25004" w:rsidRPr="00E25004" w:rsidRDefault="00E25004" w:rsidP="00E25004">
      <w:pPr>
        <w:numPr>
          <w:ilvl w:val="0"/>
          <w:numId w:val="10"/>
        </w:numPr>
        <w:spacing w:after="160" w:line="259" w:lineRule="auto"/>
        <w:contextualSpacing/>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Upgrade Cleaning Equipment and Use Eco-Friendly Cleaning Agents</w:t>
      </w:r>
    </w:p>
    <w:p w14:paraId="59DF22C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xml:space="preserve">To advance Polynesian Oceanfront Hotel's cleanliness, safety, and service with eco-friendly technologies for meeting guest expectations and improve efficiency and competitiveness, </w:t>
      </w:r>
      <w:r w:rsidRPr="00E25004">
        <w:rPr>
          <w:rFonts w:ascii="Calibri" w:eastAsia="Calibri" w:hAnsi="Calibri" w:cs="Times New Roman"/>
          <w:b w:val="0"/>
          <w:vanish/>
          <w:color w:val="194969" w:themeColor="accent2" w:themeShade="80"/>
          <w:kern w:val="2"/>
          <w:sz w:val="22"/>
          <w14:ligatures w14:val="standardContextual"/>
        </w:rPr>
        <w:t>Top of Form</w:t>
      </w:r>
      <w:r w:rsidRPr="00E25004">
        <w:rPr>
          <w:rFonts w:ascii="Calibri" w:eastAsia="Calibri" w:hAnsi="Calibri" w:cs="Times New Roman"/>
          <w:b w:val="0"/>
          <w:color w:val="194969" w:themeColor="accent2" w:themeShade="80"/>
          <w:kern w:val="2"/>
          <w:sz w:val="22"/>
          <w14:ligatures w14:val="standardContextual"/>
        </w:rPr>
        <w:t>the following plan is proposed:</w:t>
      </w:r>
    </w:p>
    <w:p w14:paraId="604611E5" w14:textId="77777777" w:rsidR="00E25004" w:rsidRPr="00E25004" w:rsidRDefault="00E25004" w:rsidP="00E25004">
      <w:pPr>
        <w:numPr>
          <w:ilvl w:val="0"/>
          <w:numId w:val="8"/>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Implementing Advanced Cleaning Technologies and Eco-Friendly Practices</w:t>
      </w:r>
    </w:p>
    <w:p w14:paraId="7B2963B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Actionable Steps</w:t>
      </w:r>
      <w:r w:rsidRPr="00E25004">
        <w:rPr>
          <w:rFonts w:ascii="Calibri" w:eastAsia="Calibri" w:hAnsi="Calibri" w:cs="Times New Roman"/>
          <w:b w:val="0"/>
          <w:color w:val="194969" w:themeColor="accent2" w:themeShade="80"/>
          <w:kern w:val="2"/>
          <w:sz w:val="22"/>
          <w14:ligatures w14:val="standardContextual"/>
        </w:rPr>
        <w:t>:</w:t>
      </w:r>
    </w:p>
    <w:p w14:paraId="7DE36866" w14:textId="77777777" w:rsidR="00E25004" w:rsidRPr="00E25004" w:rsidRDefault="00E25004" w:rsidP="00E25004">
      <w:pPr>
        <w:numPr>
          <w:ilvl w:val="1"/>
          <w:numId w:val="9"/>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Invest in electrostatic sprayers, which range in cost from $600-$1,500 each. These devices efficiently disperse disinfectants across surfaces, ensuring thorough coverage and heightened disinfection standards.</w:t>
      </w:r>
    </w:p>
    <w:p w14:paraId="18291A40" w14:textId="77777777" w:rsidR="00E25004" w:rsidRPr="00E25004" w:rsidRDefault="00E25004" w:rsidP="00E25004">
      <w:pPr>
        <w:numPr>
          <w:ilvl w:val="1"/>
          <w:numId w:val="9"/>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Transition to eco-friendly cleaning agents, acknowledging a potential cost increase of 10-20% over traditional products. These agents minimize environmental impact without compromising cleaning effectiveness.</w:t>
      </w:r>
    </w:p>
    <w:tbl>
      <w:tblPr>
        <w:tblStyle w:val="TableGrid1"/>
        <w:tblW w:w="0" w:type="auto"/>
        <w:tblLook w:val="04A0" w:firstRow="1" w:lastRow="0" w:firstColumn="1" w:lastColumn="0" w:noHBand="0" w:noVBand="1"/>
      </w:tblPr>
      <w:tblGrid>
        <w:gridCol w:w="4675"/>
        <w:gridCol w:w="4675"/>
      </w:tblGrid>
      <w:tr w:rsidR="00760B43" w:rsidRPr="00E25004" w14:paraId="2FE82443" w14:textId="77777777" w:rsidTr="00E25004">
        <w:tc>
          <w:tcPr>
            <w:tcW w:w="4675" w:type="dxa"/>
            <w:shd w:val="clear" w:color="auto" w:fill="E2EFD9"/>
          </w:tcPr>
          <w:p w14:paraId="7BE0D33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Item</w:t>
            </w:r>
          </w:p>
        </w:tc>
        <w:tc>
          <w:tcPr>
            <w:tcW w:w="4675" w:type="dxa"/>
            <w:shd w:val="clear" w:color="auto" w:fill="E2EFD9"/>
          </w:tcPr>
          <w:p w14:paraId="7B135671"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Cost Range/Increase</w:t>
            </w:r>
          </w:p>
        </w:tc>
      </w:tr>
      <w:tr w:rsidR="00760B43" w:rsidRPr="00E25004" w14:paraId="6424B794" w14:textId="77777777" w:rsidTr="00620791">
        <w:tc>
          <w:tcPr>
            <w:tcW w:w="4675" w:type="dxa"/>
          </w:tcPr>
          <w:p w14:paraId="77C3F7E0"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Electrostatic Sprayers</w:t>
            </w:r>
          </w:p>
        </w:tc>
        <w:tc>
          <w:tcPr>
            <w:tcW w:w="4675" w:type="dxa"/>
          </w:tcPr>
          <w:p w14:paraId="34094EE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$600-$1,500 each</w:t>
            </w:r>
          </w:p>
        </w:tc>
      </w:tr>
      <w:tr w:rsidR="00760B43" w:rsidRPr="00E25004" w14:paraId="6A4E1471" w14:textId="77777777" w:rsidTr="00620791">
        <w:tc>
          <w:tcPr>
            <w:tcW w:w="4675" w:type="dxa"/>
          </w:tcPr>
          <w:p w14:paraId="6FA3836D"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Eco-Friendly Cleaning Agents</w:t>
            </w:r>
          </w:p>
        </w:tc>
        <w:tc>
          <w:tcPr>
            <w:tcW w:w="4675" w:type="dxa"/>
          </w:tcPr>
          <w:p w14:paraId="6EF5E48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10-20% cost increase over traditional products</w:t>
            </w:r>
          </w:p>
        </w:tc>
      </w:tr>
    </w:tbl>
    <w:p w14:paraId="507332C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6E70D70F" w14:textId="7282895F" w:rsidR="00E25004" w:rsidRPr="00E25004" w:rsidRDefault="00340C06"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p>
    <w:p w14:paraId="79F74C90"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Using advanced cleaning technologies like electrostatic sprayers is key for safety and satisfaction, showing our commitment to high hygiene standards post-pandemic. Eco-friendly cleaning products meet consumer demand for sustainability, enhancing appeal to eco-conscious guests and contributing to global ecological responsibility. Jones, Hillier, and Comfort (2014) highlight the hospitality industry's move towards sustainability, engaging with key issues for efficiency and growth.</w:t>
      </w:r>
    </w:p>
    <w:p w14:paraId="1F4122BB" w14:textId="77777777" w:rsidR="00E25004" w:rsidRPr="00E25004" w:rsidRDefault="00E25004" w:rsidP="00E25004">
      <w:pPr>
        <w:spacing w:after="160" w:line="259" w:lineRule="auto"/>
        <w:jc w:val="both"/>
        <w:rPr>
          <w:rFonts w:ascii="Calibri" w:eastAsia="Calibri" w:hAnsi="Calibri" w:cs="Times New Roman"/>
          <w:b w:val="0"/>
          <w:vanish/>
          <w:color w:val="194969" w:themeColor="accent2" w:themeShade="80"/>
          <w:kern w:val="2"/>
          <w:sz w:val="22"/>
          <w14:ligatures w14:val="standardContextual"/>
        </w:rPr>
      </w:pPr>
      <w:r w:rsidRPr="00E25004">
        <w:rPr>
          <w:rFonts w:ascii="Calibri" w:eastAsia="Calibri" w:hAnsi="Calibri" w:cs="Times New Roman"/>
          <w:b w:val="0"/>
          <w:vanish/>
          <w:color w:val="194969" w:themeColor="accent2" w:themeShade="80"/>
          <w:kern w:val="2"/>
          <w:sz w:val="22"/>
          <w14:ligatures w14:val="standardContextual"/>
        </w:rPr>
        <w:t>Top of Form</w:t>
      </w:r>
    </w:p>
    <w:p w14:paraId="20DE2180" w14:textId="05D341EA"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Example</w:t>
      </w:r>
    </w:p>
    <w:p w14:paraId="04B7DC82"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Several firms specialize in providing eco-friendly cleaning solutions and advanced cleaning technologies, such as Ecolab and Diversey. These companies offer a range of products that meet the sustainability and efficiency needs of modern hospitality operations.</w:t>
      </w:r>
    </w:p>
    <w:p w14:paraId="1C9312C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Research Insights</w:t>
      </w:r>
    </w:p>
    <w:p w14:paraId="51438AC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The adoption of Green Human Resource Management (GHRM) practices, as discussed by Irani, Kilic, &amp; Adeshola (2022), underlines the positive impact of sustainability initiatives on hotel environmental performance. GHRM practices, including the implementation of green processes and employee commitment to environmental goals, can significantly enhance a hotel's operational and environmental outcomes.</w:t>
      </w:r>
    </w:p>
    <w:p w14:paraId="272F8FCB"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xml:space="preserve">A study on "Sustainability Practices in Hospitality" (Pereira, Silva, &amp; Dias, 2021) provides insights into how luxury hotels, including those in natural parks, have successfully integrated environmental and social sustainability </w:t>
      </w:r>
      <w:r w:rsidRPr="00E25004">
        <w:rPr>
          <w:rFonts w:ascii="Calibri" w:eastAsia="Calibri" w:hAnsi="Calibri" w:cs="Times New Roman"/>
          <w:b w:val="0"/>
          <w:color w:val="194969" w:themeColor="accent2" w:themeShade="80"/>
          <w:kern w:val="2"/>
          <w:sz w:val="22"/>
          <w14:ligatures w14:val="standardContextual"/>
        </w:rPr>
        <w:lastRenderedPageBreak/>
        <w:t>practices into their operations. These practices not only contribute to SDGs but also offer a blueprint for achieving operational excellence and guest satisfaction through sustainability.</w:t>
      </w:r>
    </w:p>
    <w:p w14:paraId="66AC2B9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Polynesian Oceanfront Hotel can boost cleanliness, safety, and sustainability by adopting advanced eco-friendly practices. This approach not only ensures a safer environment for guests but also aligns with global sustainability objectives, enhancing the hotel's future competitiveness.</w:t>
      </w:r>
    </w:p>
    <w:p w14:paraId="76125A89" w14:textId="77777777" w:rsidR="00E25004" w:rsidRPr="00E25004" w:rsidRDefault="00E25004" w:rsidP="00E25004">
      <w:pPr>
        <w:spacing w:after="160" w:line="259" w:lineRule="auto"/>
        <w:jc w:val="both"/>
        <w:rPr>
          <w:rFonts w:ascii="Calibri" w:eastAsia="Calibri" w:hAnsi="Calibri" w:cs="Times New Roman"/>
          <w:b w:val="0"/>
          <w:vanish/>
          <w:color w:val="194969" w:themeColor="accent2" w:themeShade="80"/>
          <w:kern w:val="2"/>
          <w:sz w:val="22"/>
          <w14:ligatures w14:val="standardContextual"/>
        </w:rPr>
      </w:pPr>
      <w:r w:rsidRPr="00E25004">
        <w:rPr>
          <w:rFonts w:ascii="Calibri" w:eastAsia="Calibri" w:hAnsi="Calibri" w:cs="Times New Roman"/>
          <w:b w:val="0"/>
          <w:vanish/>
          <w:color w:val="194969" w:themeColor="accent2" w:themeShade="80"/>
          <w:kern w:val="2"/>
          <w:sz w:val="22"/>
          <w14:ligatures w14:val="standardContextual"/>
        </w:rPr>
        <w:t>Top of Form</w:t>
      </w:r>
    </w:p>
    <w:p w14:paraId="39282990"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54CF5373" w14:textId="77777777" w:rsidR="00E25004" w:rsidRPr="00E25004" w:rsidRDefault="00E25004" w:rsidP="00E25004">
      <w:pPr>
        <w:numPr>
          <w:ilvl w:val="1"/>
          <w:numId w:val="9"/>
        </w:numPr>
        <w:spacing w:after="160" w:line="259" w:lineRule="auto"/>
        <w:contextualSpacing/>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Conduct Regular Safety Drills and Audits</w:t>
      </w:r>
    </w:p>
    <w:p w14:paraId="30C1505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To boost Polynesian Oceanfront Hotel's safety and cleanliness through regular drills and audits to align with guest safety and environmental sustainability commitments, the following plan is proposed:</w:t>
      </w:r>
    </w:p>
    <w:p w14:paraId="03334910" w14:textId="77777777" w:rsidR="00E25004" w:rsidRPr="00E25004" w:rsidRDefault="00E25004" w:rsidP="00E25004">
      <w:pPr>
        <w:numPr>
          <w:ilvl w:val="0"/>
          <w:numId w:val="8"/>
        </w:numPr>
        <w:spacing w:after="160" w:line="259" w:lineRule="auto"/>
        <w:contextualSpacing/>
        <w:jc w:val="both"/>
        <w:rPr>
          <w:rFonts w:ascii="Calibri" w:eastAsia="Calibri" w:hAnsi="Calibri" w:cs="Times New Roman"/>
          <w:b w:val="0"/>
          <w:vanish/>
          <w:color w:val="194969" w:themeColor="accent2" w:themeShade="80"/>
          <w:kern w:val="2"/>
          <w:sz w:val="22"/>
          <w14:ligatures w14:val="standardContextual"/>
        </w:rPr>
      </w:pPr>
      <w:r w:rsidRPr="00E25004">
        <w:rPr>
          <w:rFonts w:ascii="Calibri" w:eastAsia="Calibri" w:hAnsi="Calibri" w:cs="Times New Roman"/>
          <w:b w:val="0"/>
          <w:vanish/>
          <w:color w:val="194969" w:themeColor="accent2" w:themeShade="80"/>
          <w:kern w:val="2"/>
          <w:sz w:val="22"/>
          <w14:ligatures w14:val="standardContextual"/>
        </w:rPr>
        <w:t>Top of Form</w:t>
      </w:r>
    </w:p>
    <w:p w14:paraId="6186942C" w14:textId="77777777" w:rsidR="00E25004" w:rsidRPr="00E25004" w:rsidRDefault="00E25004" w:rsidP="00E25004">
      <w:pPr>
        <w:numPr>
          <w:ilvl w:val="0"/>
          <w:numId w:val="8"/>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Implement Regular Safety Drills and Audits:</w:t>
      </w:r>
    </w:p>
    <w:p w14:paraId="02EF4005"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Actionable Steps:</w:t>
      </w:r>
    </w:p>
    <w:p w14:paraId="2F77B6BD" w14:textId="77777777" w:rsidR="00E25004" w:rsidRPr="00E25004" w:rsidRDefault="00E25004" w:rsidP="00E25004">
      <w:pPr>
        <w:numPr>
          <w:ilvl w:val="0"/>
          <w:numId w:val="11"/>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Organize Monthly Safety Drills</w:t>
      </w:r>
      <w:r w:rsidRPr="00E25004">
        <w:rPr>
          <w:rFonts w:ascii="Calibri" w:eastAsia="Calibri" w:hAnsi="Calibri" w:cs="Times New Roman"/>
          <w:b w:val="0"/>
          <w:color w:val="194969" w:themeColor="accent2" w:themeShade="80"/>
          <w:kern w:val="2"/>
          <w:sz w:val="22"/>
          <w14:ligatures w14:val="standardContextual"/>
        </w:rPr>
        <w:t>: Partner with BSI Group for comprehensive Environmental, Health, and Safety (EHS) services. These drills, crucial for emergency preparedness, cost between $1,000 to $3,000 per drill, leading to an annual budget ranging from $12,000 to $36,000, considering the complexity of Polynesian Oceanfront Hotel's layout and specific safety scenarios.</w:t>
      </w:r>
    </w:p>
    <w:p w14:paraId="1EAA4FF9" w14:textId="77777777" w:rsidR="00E25004" w:rsidRPr="00E25004" w:rsidRDefault="00E25004" w:rsidP="00E25004">
      <w:pPr>
        <w:numPr>
          <w:ilvl w:val="0"/>
          <w:numId w:val="11"/>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Conduct Quarterly Audits</w:t>
      </w:r>
      <w:r w:rsidRPr="00E25004">
        <w:rPr>
          <w:rFonts w:ascii="Calibri" w:eastAsia="Calibri" w:hAnsi="Calibri" w:cs="Times New Roman"/>
          <w:b w:val="0"/>
          <w:color w:val="194969" w:themeColor="accent2" w:themeShade="80"/>
          <w:kern w:val="2"/>
          <w:sz w:val="22"/>
          <w14:ligatures w14:val="standardContextual"/>
        </w:rPr>
        <w:t>: Engage EHS Consulting for health and safety audits, with fees ranging from $2,500 to $5,000 per audit. These audits are instrumental in evaluating the efficacy of current safety measures and ensuring compliance with regulatory standards.</w:t>
      </w:r>
    </w:p>
    <w:p w14:paraId="06CACFBD" w14:textId="5F5298A0" w:rsidR="00E25004" w:rsidRPr="00E25004" w:rsidRDefault="00A62920"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p>
    <w:p w14:paraId="2D9035B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xml:space="preserve">Implementing these structured safety measures underscores the hotel’s unwavering commitment to guest and staff safety, paralleling the success observed in EU-Ecolabel-certified Portuguese hotels where environmental and safety practices significantly boost guest loyalty and satisfaction (Preziosi et al., 2019). </w:t>
      </w:r>
    </w:p>
    <w:p w14:paraId="10688B57"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Economic Impact and Success Measurement:</w:t>
      </w:r>
    </w:p>
    <w:p w14:paraId="15B6396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Cost Considerations</w:t>
      </w:r>
      <w:r w:rsidRPr="00E25004">
        <w:rPr>
          <w:rFonts w:ascii="Calibri" w:eastAsia="Calibri" w:hAnsi="Calibri" w:cs="Times New Roman"/>
          <w:b w:val="0"/>
          <w:color w:val="194969" w:themeColor="accent2" w:themeShade="80"/>
          <w:kern w:val="2"/>
          <w:sz w:val="22"/>
          <w14:ligatures w14:val="standardContextual"/>
        </w:rPr>
        <w:t>: The estimated annual budget for safety drills and audits, considering the provided ranges, would be approximately $20,000 to $56,000. This investment is crucial for risk mitigation, potentially lowering insurance premiums and avoiding legal and medical costs from accidents.</w:t>
      </w:r>
    </w:p>
    <w:p w14:paraId="0AC447F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Success Metrics</w:t>
      </w:r>
      <w:r w:rsidRPr="00E25004">
        <w:rPr>
          <w:rFonts w:ascii="Calibri" w:eastAsia="Calibri" w:hAnsi="Calibri" w:cs="Times New Roman"/>
          <w:b w:val="0"/>
          <w:color w:val="194969" w:themeColor="accent2" w:themeShade="80"/>
          <w:kern w:val="2"/>
          <w:sz w:val="22"/>
          <w14:ligatures w14:val="standardContextual"/>
        </w:rPr>
        <w:t>: The impact of these initiatives will be measured by improved guest satisfaction, decreased safety-related complaints, and a boost in staff emergency response confidence. Recognition through safety and sustainability certifications can further enhance the hotel's reputation.</w:t>
      </w:r>
    </w:p>
    <w:tbl>
      <w:tblPr>
        <w:tblStyle w:val="TableGrid1"/>
        <w:tblW w:w="0" w:type="auto"/>
        <w:tblLook w:val="04A0" w:firstRow="1" w:lastRow="0" w:firstColumn="1" w:lastColumn="0" w:noHBand="0" w:noVBand="1"/>
      </w:tblPr>
      <w:tblGrid>
        <w:gridCol w:w="1558"/>
        <w:gridCol w:w="1558"/>
        <w:gridCol w:w="1558"/>
        <w:gridCol w:w="1558"/>
        <w:gridCol w:w="1559"/>
        <w:gridCol w:w="1559"/>
      </w:tblGrid>
      <w:tr w:rsidR="00760B43" w:rsidRPr="00760B43" w14:paraId="5994F4E9" w14:textId="77777777" w:rsidTr="00E25004">
        <w:tc>
          <w:tcPr>
            <w:tcW w:w="1558" w:type="dxa"/>
            <w:shd w:val="clear" w:color="auto" w:fill="E2EFD9"/>
          </w:tcPr>
          <w:p w14:paraId="2709564D"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Activity</w:t>
            </w:r>
          </w:p>
        </w:tc>
        <w:tc>
          <w:tcPr>
            <w:tcW w:w="1558" w:type="dxa"/>
            <w:shd w:val="clear" w:color="auto" w:fill="E2EFD9"/>
          </w:tcPr>
          <w:p w14:paraId="2C4088B6"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Partner Firm</w:t>
            </w:r>
          </w:p>
        </w:tc>
        <w:tc>
          <w:tcPr>
            <w:tcW w:w="1558" w:type="dxa"/>
            <w:shd w:val="clear" w:color="auto" w:fill="E2EFD9"/>
          </w:tcPr>
          <w:p w14:paraId="42C9858F"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Cost Per Session</w:t>
            </w:r>
          </w:p>
        </w:tc>
        <w:tc>
          <w:tcPr>
            <w:tcW w:w="1558" w:type="dxa"/>
            <w:shd w:val="clear" w:color="auto" w:fill="E2EFD9"/>
          </w:tcPr>
          <w:p w14:paraId="481597D0"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Annual Budget Estimate</w:t>
            </w:r>
          </w:p>
        </w:tc>
        <w:tc>
          <w:tcPr>
            <w:tcW w:w="1559" w:type="dxa"/>
            <w:shd w:val="clear" w:color="auto" w:fill="E2EFD9"/>
          </w:tcPr>
          <w:p w14:paraId="7F6DF0BB" w14:textId="0A9B7826" w:rsidR="00E25004" w:rsidRPr="00E25004" w:rsidRDefault="00A62920" w:rsidP="00E25004">
            <w:pPr>
              <w:spacing w:after="160" w:line="259" w:lineRule="auto"/>
              <w:jc w:val="both"/>
              <w:rPr>
                <w:rFonts w:ascii="Calibri" w:eastAsia="Calibri" w:hAnsi="Calibri" w:cs="Times New Roman"/>
                <w:bCs/>
                <w:color w:val="194969" w:themeColor="accent2" w:themeShade="80"/>
                <w:sz w:val="22"/>
              </w:rPr>
            </w:pPr>
            <w:r>
              <w:rPr>
                <w:rFonts w:ascii="Calibri" w:eastAsia="Calibri" w:hAnsi="Calibri" w:cs="Times New Roman"/>
                <w:bCs/>
                <w:color w:val="194969" w:themeColor="accent2" w:themeShade="80"/>
                <w:sz w:val="22"/>
              </w:rPr>
              <w:t>Justification</w:t>
            </w:r>
          </w:p>
        </w:tc>
        <w:tc>
          <w:tcPr>
            <w:tcW w:w="1559" w:type="dxa"/>
            <w:shd w:val="clear" w:color="auto" w:fill="E2EFD9"/>
          </w:tcPr>
          <w:p w14:paraId="37B944E6"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Economic Impact</w:t>
            </w:r>
          </w:p>
        </w:tc>
      </w:tr>
      <w:tr w:rsidR="00760B43" w:rsidRPr="00E25004" w14:paraId="5A493667" w14:textId="77777777" w:rsidTr="00620791">
        <w:tc>
          <w:tcPr>
            <w:tcW w:w="1558" w:type="dxa"/>
          </w:tcPr>
          <w:p w14:paraId="428461D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Monthly Safety Drills</w:t>
            </w:r>
          </w:p>
        </w:tc>
        <w:tc>
          <w:tcPr>
            <w:tcW w:w="1558" w:type="dxa"/>
          </w:tcPr>
          <w:p w14:paraId="6BA95A3A"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BSI Group</w:t>
            </w:r>
          </w:p>
        </w:tc>
        <w:tc>
          <w:tcPr>
            <w:tcW w:w="1558" w:type="dxa"/>
          </w:tcPr>
          <w:p w14:paraId="5AF751F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$1,000 to $3,000</w:t>
            </w:r>
          </w:p>
        </w:tc>
        <w:tc>
          <w:tcPr>
            <w:tcW w:w="1558" w:type="dxa"/>
          </w:tcPr>
          <w:p w14:paraId="5D1043F9" w14:textId="1A1D0073"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$12,000</w:t>
            </w:r>
            <w:r w:rsidR="000F63BC">
              <w:rPr>
                <w:rFonts w:ascii="Calibri" w:eastAsia="Calibri" w:hAnsi="Calibri" w:cs="Times New Roman"/>
                <w:b w:val="0"/>
                <w:color w:val="194969" w:themeColor="accent2" w:themeShade="80"/>
                <w:sz w:val="22"/>
              </w:rPr>
              <w:t xml:space="preserve"> -</w:t>
            </w:r>
            <w:r w:rsidRPr="00E25004">
              <w:rPr>
                <w:rFonts w:ascii="Calibri" w:eastAsia="Calibri" w:hAnsi="Calibri" w:cs="Times New Roman"/>
                <w:b w:val="0"/>
                <w:color w:val="194969" w:themeColor="accent2" w:themeShade="80"/>
                <w:sz w:val="22"/>
              </w:rPr>
              <w:t>$36,000</w:t>
            </w:r>
          </w:p>
        </w:tc>
        <w:tc>
          <w:tcPr>
            <w:tcW w:w="1559" w:type="dxa"/>
          </w:tcPr>
          <w:p w14:paraId="03667D22" w14:textId="63EE85AE" w:rsidR="00E25004" w:rsidRPr="00E25004" w:rsidRDefault="00393111" w:rsidP="00E25004">
            <w:pPr>
              <w:spacing w:after="160" w:line="259" w:lineRule="auto"/>
              <w:jc w:val="both"/>
              <w:rPr>
                <w:rFonts w:ascii="Calibri" w:eastAsia="Calibri" w:hAnsi="Calibri" w:cs="Times New Roman"/>
                <w:b w:val="0"/>
                <w:color w:val="194969" w:themeColor="accent2" w:themeShade="80"/>
                <w:sz w:val="22"/>
              </w:rPr>
            </w:pPr>
            <w:r w:rsidRPr="00393111">
              <w:rPr>
                <w:rFonts w:ascii="Calibri" w:eastAsia="Calibri" w:hAnsi="Calibri" w:cs="Times New Roman"/>
                <w:b w:val="0"/>
                <w:color w:val="194969" w:themeColor="accent2" w:themeShade="80"/>
                <w:sz w:val="22"/>
              </w:rPr>
              <w:t>Emergency readiness</w:t>
            </w:r>
            <w:r w:rsidRPr="00393111">
              <w:rPr>
                <w:rFonts w:ascii="Calibri" w:eastAsia="Calibri" w:hAnsi="Calibri" w:cs="Times New Roman"/>
                <w:b w:val="0"/>
                <w:color w:val="194969" w:themeColor="accent2" w:themeShade="80"/>
                <w:sz w:val="22"/>
              </w:rPr>
              <w:tab/>
            </w:r>
          </w:p>
        </w:tc>
        <w:tc>
          <w:tcPr>
            <w:tcW w:w="1559" w:type="dxa"/>
          </w:tcPr>
          <w:p w14:paraId="2C97E56C" w14:textId="5D0E3D51" w:rsidR="00E25004" w:rsidRPr="00E25004" w:rsidRDefault="00704249" w:rsidP="00E25004">
            <w:pPr>
              <w:spacing w:after="160" w:line="259" w:lineRule="auto"/>
              <w:jc w:val="both"/>
              <w:rPr>
                <w:rFonts w:ascii="Calibri" w:eastAsia="Calibri" w:hAnsi="Calibri" w:cs="Times New Roman"/>
                <w:b w:val="0"/>
                <w:color w:val="194969" w:themeColor="accent2" w:themeShade="80"/>
                <w:sz w:val="22"/>
              </w:rPr>
            </w:pPr>
            <w:r w:rsidRPr="00704249">
              <w:rPr>
                <w:rFonts w:ascii="Calibri" w:eastAsia="Calibri" w:hAnsi="Calibri" w:cs="Times New Roman"/>
                <w:b w:val="0"/>
                <w:color w:val="194969" w:themeColor="accent2" w:themeShade="80"/>
                <w:sz w:val="22"/>
              </w:rPr>
              <w:t>Lowers risks, insurance costs</w:t>
            </w:r>
          </w:p>
        </w:tc>
      </w:tr>
      <w:tr w:rsidR="00760B43" w:rsidRPr="00E25004" w14:paraId="070CA225" w14:textId="77777777" w:rsidTr="00620791">
        <w:tc>
          <w:tcPr>
            <w:tcW w:w="1558" w:type="dxa"/>
          </w:tcPr>
          <w:p w14:paraId="45B8E2E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Quarterly Audits</w:t>
            </w:r>
          </w:p>
        </w:tc>
        <w:tc>
          <w:tcPr>
            <w:tcW w:w="1558" w:type="dxa"/>
          </w:tcPr>
          <w:p w14:paraId="60E5E82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EHS Consulting</w:t>
            </w:r>
          </w:p>
        </w:tc>
        <w:tc>
          <w:tcPr>
            <w:tcW w:w="1558" w:type="dxa"/>
          </w:tcPr>
          <w:p w14:paraId="6F07DC08"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$2,500 to $5,000</w:t>
            </w:r>
          </w:p>
        </w:tc>
        <w:tc>
          <w:tcPr>
            <w:tcW w:w="1558" w:type="dxa"/>
          </w:tcPr>
          <w:p w14:paraId="1B912422" w14:textId="6368AC54"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 xml:space="preserve">$10,000 </w:t>
            </w:r>
            <w:r w:rsidR="000F63BC">
              <w:rPr>
                <w:rFonts w:ascii="Calibri" w:eastAsia="Calibri" w:hAnsi="Calibri" w:cs="Times New Roman"/>
                <w:b w:val="0"/>
                <w:color w:val="194969" w:themeColor="accent2" w:themeShade="80"/>
                <w:sz w:val="22"/>
              </w:rPr>
              <w:t>-</w:t>
            </w:r>
            <w:r w:rsidRPr="00E25004">
              <w:rPr>
                <w:rFonts w:ascii="Calibri" w:eastAsia="Calibri" w:hAnsi="Calibri" w:cs="Times New Roman"/>
                <w:b w:val="0"/>
                <w:color w:val="194969" w:themeColor="accent2" w:themeShade="80"/>
                <w:sz w:val="22"/>
              </w:rPr>
              <w:t xml:space="preserve"> $20,000</w:t>
            </w:r>
            <w:r w:rsidR="00B8127B">
              <w:rPr>
                <w:rFonts w:ascii="Calibri" w:eastAsia="Calibri" w:hAnsi="Calibri" w:cs="Times New Roman"/>
                <w:b w:val="0"/>
                <w:color w:val="194969" w:themeColor="accent2" w:themeShade="80"/>
                <w:sz w:val="22"/>
              </w:rPr>
              <w:t xml:space="preserve"> (</w:t>
            </w:r>
            <w:r w:rsidRPr="00E25004">
              <w:rPr>
                <w:rFonts w:ascii="Calibri" w:eastAsia="Calibri" w:hAnsi="Calibri" w:cs="Times New Roman"/>
                <w:b w:val="0"/>
                <w:color w:val="194969" w:themeColor="accent2" w:themeShade="80"/>
                <w:sz w:val="22"/>
              </w:rPr>
              <w:t>4 audits a year</w:t>
            </w:r>
            <w:r w:rsidR="00B8127B">
              <w:rPr>
                <w:rFonts w:ascii="Calibri" w:eastAsia="Calibri" w:hAnsi="Calibri" w:cs="Times New Roman"/>
                <w:b w:val="0"/>
                <w:color w:val="194969" w:themeColor="accent2" w:themeShade="80"/>
                <w:sz w:val="22"/>
              </w:rPr>
              <w:t>)</w:t>
            </w:r>
          </w:p>
        </w:tc>
        <w:tc>
          <w:tcPr>
            <w:tcW w:w="1559" w:type="dxa"/>
          </w:tcPr>
          <w:p w14:paraId="3D151C46" w14:textId="0FC9254E" w:rsidR="00E25004" w:rsidRPr="00E25004" w:rsidRDefault="00704249" w:rsidP="00E25004">
            <w:pPr>
              <w:spacing w:after="160" w:line="259" w:lineRule="auto"/>
              <w:jc w:val="both"/>
              <w:rPr>
                <w:rFonts w:ascii="Calibri" w:eastAsia="Calibri" w:hAnsi="Calibri" w:cs="Times New Roman"/>
                <w:b w:val="0"/>
                <w:color w:val="194969" w:themeColor="accent2" w:themeShade="80"/>
                <w:sz w:val="22"/>
              </w:rPr>
            </w:pPr>
            <w:r w:rsidRPr="00704249">
              <w:rPr>
                <w:rFonts w:ascii="Calibri" w:eastAsia="Calibri" w:hAnsi="Calibri" w:cs="Times New Roman"/>
                <w:b w:val="0"/>
                <w:color w:val="194969" w:themeColor="accent2" w:themeShade="80"/>
                <w:sz w:val="22"/>
              </w:rPr>
              <w:t>Compliance, safety check</w:t>
            </w:r>
            <w:r w:rsidRPr="00704249">
              <w:rPr>
                <w:rFonts w:ascii="Calibri" w:eastAsia="Calibri" w:hAnsi="Calibri" w:cs="Times New Roman"/>
                <w:b w:val="0"/>
                <w:color w:val="194969" w:themeColor="accent2" w:themeShade="80"/>
                <w:sz w:val="22"/>
              </w:rPr>
              <w:tab/>
            </w:r>
          </w:p>
        </w:tc>
        <w:tc>
          <w:tcPr>
            <w:tcW w:w="1559" w:type="dxa"/>
          </w:tcPr>
          <w:p w14:paraId="5983F6AF" w14:textId="0EEE139F" w:rsidR="00E25004" w:rsidRPr="006D3303" w:rsidRDefault="006D3303" w:rsidP="00E25004">
            <w:pPr>
              <w:spacing w:after="160" w:line="259" w:lineRule="auto"/>
              <w:jc w:val="both"/>
              <w:rPr>
                <w:rFonts w:ascii="Calibri" w:eastAsia="Calibri" w:hAnsi="Calibri" w:cs="Times New Roman"/>
                <w:b w:val="0"/>
                <w:bCs/>
                <w:vanish/>
                <w:color w:val="194969" w:themeColor="accent2" w:themeShade="80"/>
                <w:sz w:val="22"/>
              </w:rPr>
            </w:pPr>
            <w:r w:rsidRPr="006D3303">
              <w:rPr>
                <w:rFonts w:ascii="Calibri" w:eastAsia="Calibri" w:hAnsi="Calibri" w:cs="Times New Roman"/>
                <w:b w:val="0"/>
                <w:bCs/>
                <w:color w:val="194969" w:themeColor="accent2" w:themeShade="80"/>
                <w:sz w:val="22"/>
              </w:rPr>
              <w:t>Avoids legal/medical costs</w:t>
            </w:r>
            <w:r w:rsidR="00E25004" w:rsidRPr="006D3303">
              <w:rPr>
                <w:rFonts w:ascii="Calibri" w:eastAsia="Calibri" w:hAnsi="Calibri" w:cs="Times New Roman"/>
                <w:b w:val="0"/>
                <w:bCs/>
                <w:vanish/>
                <w:color w:val="194969" w:themeColor="accent2" w:themeShade="80"/>
                <w:sz w:val="22"/>
              </w:rPr>
              <w:t>Top of Form</w:t>
            </w:r>
          </w:p>
          <w:p w14:paraId="369B8366" w14:textId="77777777" w:rsidR="00E25004" w:rsidRPr="006D3303" w:rsidRDefault="00E25004" w:rsidP="00E25004">
            <w:pPr>
              <w:spacing w:after="160" w:line="259" w:lineRule="auto"/>
              <w:jc w:val="both"/>
              <w:rPr>
                <w:rFonts w:ascii="Calibri" w:eastAsia="Calibri" w:hAnsi="Calibri" w:cs="Times New Roman"/>
                <w:b w:val="0"/>
                <w:bCs/>
                <w:color w:val="194969" w:themeColor="accent2" w:themeShade="80"/>
                <w:sz w:val="22"/>
              </w:rPr>
            </w:pPr>
          </w:p>
        </w:tc>
      </w:tr>
    </w:tbl>
    <w:p w14:paraId="0AB520DD"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61BA7355" w14:textId="77777777" w:rsidR="00E25004" w:rsidRPr="00E25004" w:rsidRDefault="00E25004" w:rsidP="00E25004">
      <w:pPr>
        <w:numPr>
          <w:ilvl w:val="1"/>
          <w:numId w:val="9"/>
        </w:numPr>
        <w:spacing w:after="160" w:line="259" w:lineRule="auto"/>
        <w:contextualSpacing/>
        <w:jc w:val="both"/>
        <w:rPr>
          <w:rFonts w:ascii="Calibri" w:eastAsia="Calibri" w:hAnsi="Calibri" w:cs="Times New Roman"/>
          <w:bCs/>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t>Change Management Strategies</w:t>
      </w:r>
    </w:p>
    <w:p w14:paraId="48E774CC" w14:textId="2A8E6FC1"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 xml:space="preserve">Applying Kotter’s 8-Step Change Model to </w:t>
      </w:r>
      <w:r w:rsidR="00B85669">
        <w:rPr>
          <w:rFonts w:ascii="Calibri" w:eastAsia="Calibri" w:hAnsi="Calibri" w:cs="Times New Roman"/>
          <w:b w:val="0"/>
          <w:color w:val="194969" w:themeColor="accent2" w:themeShade="80"/>
          <w:kern w:val="2"/>
          <w:sz w:val="22"/>
          <w14:ligatures w14:val="standardContextual"/>
        </w:rPr>
        <w:t xml:space="preserve">the </w:t>
      </w:r>
      <w:r w:rsidRPr="00E25004">
        <w:rPr>
          <w:rFonts w:ascii="Calibri" w:eastAsia="Calibri" w:hAnsi="Calibri" w:cs="Times New Roman"/>
          <w:b w:val="0"/>
          <w:color w:val="194969" w:themeColor="accent2" w:themeShade="80"/>
          <w:kern w:val="2"/>
          <w:sz w:val="22"/>
          <w14:ligatures w14:val="standardContextual"/>
        </w:rPr>
        <w:t>Polynesian Oceanfront Hotel's situation can provide a structured framework to navigate the hotel's operational improvements effectively. Here's how each step could be applied:</w:t>
      </w:r>
    </w:p>
    <w:p w14:paraId="727885AE" w14:textId="77777777" w:rsidR="00E25004" w:rsidRPr="00E25004" w:rsidRDefault="00E25004" w:rsidP="00E25004">
      <w:pPr>
        <w:numPr>
          <w:ilvl w:val="0"/>
          <w:numId w:val="13"/>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Creating Urgency</w:t>
      </w:r>
    </w:p>
    <w:p w14:paraId="14AD60AB"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Highlight the critical feedback from guests regarding cleanliness and safety standards to emphasize the need for immediate action.</w:t>
      </w:r>
    </w:p>
    <w:p w14:paraId="5A624EB8" w14:textId="0B05ECA0"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A sense of urgency fosters the motivation required to begin the change process (Laig &amp; </w:t>
      </w:r>
      <w:proofErr w:type="spellStart"/>
      <w:r w:rsidR="00E25004" w:rsidRPr="00E25004">
        <w:rPr>
          <w:rFonts w:ascii="Calibri" w:eastAsia="Calibri" w:hAnsi="Calibri" w:cs="Times New Roman"/>
          <w:b w:val="0"/>
          <w:color w:val="194969" w:themeColor="accent2" w:themeShade="80"/>
          <w:kern w:val="2"/>
          <w:sz w:val="22"/>
          <w14:ligatures w14:val="standardContextual"/>
        </w:rPr>
        <w:t>Abocejo</w:t>
      </w:r>
      <w:proofErr w:type="spellEnd"/>
      <w:r w:rsidR="00E25004" w:rsidRPr="00E25004">
        <w:rPr>
          <w:rFonts w:ascii="Calibri" w:eastAsia="Calibri" w:hAnsi="Calibri" w:cs="Times New Roman"/>
          <w:b w:val="0"/>
          <w:color w:val="194969" w:themeColor="accent2" w:themeShade="80"/>
          <w:kern w:val="2"/>
          <w:sz w:val="22"/>
          <w14:ligatures w14:val="standardContextual"/>
        </w:rPr>
        <w:t>, 2021).</w:t>
      </w:r>
    </w:p>
    <w:p w14:paraId="0872D771"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Forming Powerful Coalitions</w:t>
      </w:r>
    </w:p>
    <w:p w14:paraId="38BFC16C"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Assemble a team of influential staff members from various departments committed to change.</w:t>
      </w:r>
    </w:p>
    <w:p w14:paraId="2F6C2EFE" w14:textId="02BC797E"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Coalitions of motivated individuals can drive and support the change process (Pollack &amp; Pollack, 2015).</w:t>
      </w:r>
    </w:p>
    <w:p w14:paraId="6453892F"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Creating a Vision</w:t>
      </w:r>
    </w:p>
    <w:p w14:paraId="73C2B1C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Develop a clear vision that emphasizes guest satisfaction, safety, and sustainability.</w:t>
      </w:r>
    </w:p>
    <w:p w14:paraId="0F2B1A1B" w14:textId="39F7742A"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A compelling vision guides the change efforts and communicates the future state (Kang et al., 2020).</w:t>
      </w:r>
    </w:p>
    <w:p w14:paraId="03952633"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Communicating the Vision</w:t>
      </w:r>
    </w:p>
    <w:p w14:paraId="0BE7225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Use all available channels to communicate the new vision and strategies for achieving it to all hotel staff.</w:t>
      </w:r>
    </w:p>
    <w:p w14:paraId="3D1CEC5F" w14:textId="069C8AD6"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Effective communication ensures that everyone understands and supports the vision (Davis, 2022).</w:t>
      </w:r>
    </w:p>
    <w:p w14:paraId="19A4DC05"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Removing Obstacles</w:t>
      </w:r>
    </w:p>
    <w:p w14:paraId="649967A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Identify and eliminate barriers to change, such as outdated procedures or lack of resources.</w:t>
      </w:r>
    </w:p>
    <w:p w14:paraId="6C2B836E" w14:textId="5B3E2009"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Removing obstacles empowers staff to execute the vision (Farkas, 2013).</w:t>
      </w:r>
    </w:p>
    <w:p w14:paraId="5C5E1183"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Creating Short-term Wins</w:t>
      </w:r>
    </w:p>
    <w:p w14:paraId="1FD2C6DA"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Implement and highlight immediate improvements in cleanliness and safety measures.</w:t>
      </w:r>
    </w:p>
    <w:p w14:paraId="74236120" w14:textId="6F9F6366"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Short-term wins generate momentum and validate the effort (Pham </w:t>
      </w:r>
      <w:proofErr w:type="spellStart"/>
      <w:r w:rsidR="00E25004" w:rsidRPr="00E25004">
        <w:rPr>
          <w:rFonts w:ascii="Calibri" w:eastAsia="Calibri" w:hAnsi="Calibri" w:cs="Times New Roman"/>
          <w:b w:val="0"/>
          <w:color w:val="194969" w:themeColor="accent2" w:themeShade="80"/>
          <w:kern w:val="2"/>
          <w:sz w:val="22"/>
          <w14:ligatures w14:val="standardContextual"/>
        </w:rPr>
        <w:t>Thi</w:t>
      </w:r>
      <w:proofErr w:type="spellEnd"/>
      <w:r w:rsidR="00E25004" w:rsidRPr="00E25004">
        <w:rPr>
          <w:rFonts w:ascii="Calibri" w:eastAsia="Calibri" w:hAnsi="Calibri" w:cs="Times New Roman"/>
          <w:b w:val="0"/>
          <w:color w:val="194969" w:themeColor="accent2" w:themeShade="80"/>
          <w:kern w:val="2"/>
          <w:sz w:val="22"/>
          <w14:ligatures w14:val="standardContextual"/>
        </w:rPr>
        <w:t xml:space="preserve"> Thanh, 2022).</w:t>
      </w:r>
    </w:p>
    <w:p w14:paraId="0C51F0DB"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Building on the Change</w:t>
      </w:r>
    </w:p>
    <w:p w14:paraId="3E91A82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Leverage the momentum from short-term wins to initiate further changes.</w:t>
      </w:r>
    </w:p>
    <w:p w14:paraId="74EC822F" w14:textId="4FFCA8F0"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Sustaining the change effort ensures the transformation is comprehensive (Thu &amp; Nghiem </w:t>
      </w:r>
      <w:proofErr w:type="spellStart"/>
      <w:r w:rsidR="00E25004" w:rsidRPr="00E25004">
        <w:rPr>
          <w:rFonts w:ascii="Calibri" w:eastAsia="Calibri" w:hAnsi="Calibri" w:cs="Times New Roman"/>
          <w:b w:val="0"/>
          <w:color w:val="194969" w:themeColor="accent2" w:themeShade="80"/>
          <w:kern w:val="2"/>
          <w:sz w:val="22"/>
          <w14:ligatures w14:val="standardContextual"/>
        </w:rPr>
        <w:t>Thi</w:t>
      </w:r>
      <w:proofErr w:type="spellEnd"/>
      <w:r w:rsidR="00E25004" w:rsidRPr="00E25004">
        <w:rPr>
          <w:rFonts w:ascii="Calibri" w:eastAsia="Calibri" w:hAnsi="Calibri" w:cs="Times New Roman"/>
          <w:b w:val="0"/>
          <w:color w:val="194969" w:themeColor="accent2" w:themeShade="80"/>
          <w:kern w:val="2"/>
          <w:sz w:val="22"/>
          <w14:ligatures w14:val="standardContextual"/>
        </w:rPr>
        <w:t xml:space="preserve"> Thu, 2021).</w:t>
      </w:r>
    </w:p>
    <w:p w14:paraId="304B30BF" w14:textId="77777777" w:rsidR="00E25004" w:rsidRPr="00E25004" w:rsidRDefault="00E25004" w:rsidP="00E25004">
      <w:pPr>
        <w:numPr>
          <w:ilvl w:val="0"/>
          <w:numId w:val="12"/>
        </w:numPr>
        <w:spacing w:after="160" w:line="259" w:lineRule="auto"/>
        <w:contextualSpacing/>
        <w:jc w:val="both"/>
        <w:rPr>
          <w:rFonts w:ascii="Calibri" w:eastAsia="Calibri" w:hAnsi="Calibri" w:cs="Times New Roman"/>
          <w:bCs/>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Anchoring Changes in Corporate Culture</w:t>
      </w:r>
    </w:p>
    <w:p w14:paraId="4F99E9F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Action Needed</w:t>
      </w:r>
      <w:r w:rsidRPr="00E25004">
        <w:rPr>
          <w:rFonts w:ascii="Calibri" w:eastAsia="Calibri" w:hAnsi="Calibri" w:cs="Times New Roman"/>
          <w:b w:val="0"/>
          <w:color w:val="194969" w:themeColor="accent2" w:themeShade="80"/>
          <w:kern w:val="2"/>
          <w:sz w:val="22"/>
          <w14:ligatures w14:val="standardContextual"/>
        </w:rPr>
        <w:t>: Integrate the new standards and practices into the daily operations and culture of the hotel.</w:t>
      </w:r>
    </w:p>
    <w:p w14:paraId="5EB1E673" w14:textId="668B667B" w:rsidR="00E25004" w:rsidRPr="00E25004" w:rsidRDefault="00B85669"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r w:rsidR="00E25004" w:rsidRPr="00E25004">
        <w:rPr>
          <w:rFonts w:ascii="Calibri" w:eastAsia="Calibri" w:hAnsi="Calibri" w:cs="Times New Roman"/>
          <w:b w:val="0"/>
          <w:color w:val="194969" w:themeColor="accent2" w:themeShade="80"/>
          <w:kern w:val="2"/>
          <w:sz w:val="22"/>
          <w14:ligatures w14:val="standardContextual"/>
        </w:rPr>
        <w:t xml:space="preserve"> Changes must be deeply rooted in the organization’s culture to be lasting (Hackman, 2017).</w:t>
      </w:r>
    </w:p>
    <w:p w14:paraId="69E2A051" w14:textId="77777777" w:rsid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63D81D12" w14:textId="77777777" w:rsidR="00B8127B" w:rsidRDefault="00B8127B"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576C9032" w14:textId="77777777" w:rsidR="00B8127B" w:rsidRDefault="00B8127B"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34F65308" w14:textId="77777777" w:rsidR="00B8127B" w:rsidRPr="00E25004" w:rsidRDefault="00B8127B"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362D3BC3" w14:textId="77777777" w:rsidR="00E25004" w:rsidRPr="00E25004" w:rsidRDefault="00E25004" w:rsidP="00E25004">
      <w:pPr>
        <w:numPr>
          <w:ilvl w:val="1"/>
          <w:numId w:val="9"/>
        </w:numPr>
        <w:spacing w:after="160" w:line="259" w:lineRule="auto"/>
        <w:contextualSpacing/>
        <w:jc w:val="both"/>
        <w:rPr>
          <w:rFonts w:ascii="Calibri" w:eastAsia="Calibri" w:hAnsi="Calibri" w:cs="Times New Roman"/>
          <w:b w:val="0"/>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lastRenderedPageBreak/>
        <w:t>Measuring Impact and Success</w:t>
      </w:r>
    </w:p>
    <w:p w14:paraId="005A76BE" w14:textId="77777777" w:rsidR="00E25004" w:rsidRPr="00E25004" w:rsidRDefault="00E25004" w:rsidP="00E25004">
      <w:pPr>
        <w:numPr>
          <w:ilvl w:val="0"/>
          <w:numId w:val="14"/>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Reducing Customer Complaints</w:t>
      </w:r>
      <w:r w:rsidRPr="00E25004">
        <w:rPr>
          <w:rFonts w:ascii="Calibri" w:eastAsia="Calibri" w:hAnsi="Calibri" w:cs="Times New Roman"/>
          <w:b w:val="0"/>
          <w:color w:val="194969" w:themeColor="accent2" w:themeShade="80"/>
          <w:kern w:val="2"/>
          <w:sz w:val="22"/>
          <w14:ligatures w14:val="standardContextual"/>
        </w:rPr>
        <w:t>:</w:t>
      </w:r>
    </w:p>
    <w:p w14:paraId="298A14C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Strategy</w:t>
      </w:r>
      <w:r w:rsidRPr="00E25004">
        <w:rPr>
          <w:rFonts w:ascii="Calibri" w:eastAsia="Calibri" w:hAnsi="Calibri" w:cs="Times New Roman"/>
          <w:b w:val="0"/>
          <w:color w:val="194969" w:themeColor="accent2" w:themeShade="80"/>
          <w:kern w:val="2"/>
          <w:sz w:val="22"/>
          <w14:ligatures w14:val="standardContextual"/>
        </w:rPr>
        <w:t>: Implement a real-time feedback system allowing guests to report issues during their stay. Immediate action can reduce complaints and enhance guest satisfaction.</w:t>
      </w:r>
    </w:p>
    <w:p w14:paraId="314B707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Example</w:t>
      </w:r>
      <w:r w:rsidRPr="00E25004">
        <w:rPr>
          <w:rFonts w:ascii="Calibri" w:eastAsia="Calibri" w:hAnsi="Calibri" w:cs="Times New Roman"/>
          <w:b w:val="0"/>
          <w:color w:val="194969" w:themeColor="accent2" w:themeShade="80"/>
          <w:kern w:val="2"/>
          <w:sz w:val="22"/>
          <w14:ligatures w14:val="standardContextual"/>
        </w:rPr>
        <w:t>: A study by Xiang et al. (2021) demonstrated that hotels utilizing instant feedback platforms saw a significant decrease in overall customer complaints.</w:t>
      </w:r>
    </w:p>
    <w:p w14:paraId="362604C8" w14:textId="77777777" w:rsidR="00E25004" w:rsidRPr="00E25004" w:rsidRDefault="00E25004" w:rsidP="00E25004">
      <w:pPr>
        <w:numPr>
          <w:ilvl w:val="0"/>
          <w:numId w:val="14"/>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Improving Audit Scores</w:t>
      </w:r>
      <w:r w:rsidRPr="00E25004">
        <w:rPr>
          <w:rFonts w:ascii="Calibri" w:eastAsia="Calibri" w:hAnsi="Calibri" w:cs="Times New Roman"/>
          <w:b w:val="0"/>
          <w:color w:val="194969" w:themeColor="accent2" w:themeShade="80"/>
          <w:kern w:val="2"/>
          <w:sz w:val="22"/>
          <w14:ligatures w14:val="standardContextual"/>
        </w:rPr>
        <w:t>:</w:t>
      </w:r>
    </w:p>
    <w:p w14:paraId="6B92430C"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Strategy</w:t>
      </w:r>
      <w:r w:rsidRPr="00E25004">
        <w:rPr>
          <w:rFonts w:ascii="Calibri" w:eastAsia="Calibri" w:hAnsi="Calibri" w:cs="Times New Roman"/>
          <w:b w:val="0"/>
          <w:color w:val="194969" w:themeColor="accent2" w:themeShade="80"/>
          <w:kern w:val="2"/>
          <w:sz w:val="22"/>
          <w14:ligatures w14:val="standardContextual"/>
        </w:rPr>
        <w:t>: Conduct internal audits before the official ones to identify and address gaps. Training sessions based on these findings can improve staff adherence to safety protocols.</w:t>
      </w:r>
    </w:p>
    <w:p w14:paraId="65230DC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Example</w:t>
      </w:r>
      <w:r w:rsidRPr="00E25004">
        <w:rPr>
          <w:rFonts w:ascii="Calibri" w:eastAsia="Calibri" w:hAnsi="Calibri" w:cs="Times New Roman"/>
          <w:b w:val="0"/>
          <w:color w:val="194969" w:themeColor="accent2" w:themeShade="80"/>
          <w:kern w:val="2"/>
          <w:sz w:val="22"/>
          <w14:ligatures w14:val="standardContextual"/>
        </w:rPr>
        <w:t>: Li et al. (2019) found that hotels conducting pre-audit training improved their official safety and cleanliness audit scores by over 20%.</w:t>
      </w:r>
    </w:p>
    <w:p w14:paraId="0CD3A29F" w14:textId="77777777" w:rsidR="00E25004" w:rsidRPr="00E25004" w:rsidRDefault="00E25004" w:rsidP="00E25004">
      <w:pPr>
        <w:numPr>
          <w:ilvl w:val="0"/>
          <w:numId w:val="14"/>
        </w:num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Increasing Net Promoter Score (NPS)</w:t>
      </w:r>
      <w:r w:rsidRPr="00E25004">
        <w:rPr>
          <w:rFonts w:ascii="Calibri" w:eastAsia="Calibri" w:hAnsi="Calibri" w:cs="Times New Roman"/>
          <w:b w:val="0"/>
          <w:color w:val="194969" w:themeColor="accent2" w:themeShade="80"/>
          <w:kern w:val="2"/>
          <w:sz w:val="22"/>
          <w14:ligatures w14:val="standardContextual"/>
        </w:rPr>
        <w:t>:</w:t>
      </w:r>
    </w:p>
    <w:p w14:paraId="2E126AC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Strategy</w:t>
      </w:r>
      <w:r w:rsidRPr="00E25004">
        <w:rPr>
          <w:rFonts w:ascii="Calibri" w:eastAsia="Calibri" w:hAnsi="Calibri" w:cs="Times New Roman"/>
          <w:b w:val="0"/>
          <w:color w:val="194969" w:themeColor="accent2" w:themeShade="80"/>
          <w:kern w:val="2"/>
          <w:sz w:val="22"/>
          <w14:ligatures w14:val="standardContextual"/>
        </w:rPr>
        <w:t>: Enhance guest experiences by personalizing services based on guest preferences collected at booking and during previous stays.</w:t>
      </w:r>
    </w:p>
    <w:p w14:paraId="13964269" w14:textId="77777777" w:rsid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Example</w:t>
      </w:r>
      <w:r w:rsidRPr="00E25004">
        <w:rPr>
          <w:rFonts w:ascii="Calibri" w:eastAsia="Calibri" w:hAnsi="Calibri" w:cs="Times New Roman"/>
          <w:b w:val="0"/>
          <w:color w:val="194969" w:themeColor="accent2" w:themeShade="80"/>
          <w:kern w:val="2"/>
          <w:sz w:val="22"/>
          <w14:ligatures w14:val="standardContextual"/>
        </w:rPr>
        <w:t>: According to Nguyen et al. (2020), hotels that implemented personalized guest experiences saw an average NPS increase of 15%.</w:t>
      </w:r>
    </w:p>
    <w:p w14:paraId="06AA22AD" w14:textId="77777777" w:rsidR="001952DF" w:rsidRPr="00E25004" w:rsidRDefault="001952DF"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tbl>
      <w:tblPr>
        <w:tblStyle w:val="TableGrid1"/>
        <w:tblW w:w="0" w:type="auto"/>
        <w:tblLook w:val="04A0" w:firstRow="1" w:lastRow="0" w:firstColumn="1" w:lastColumn="0" w:noHBand="0" w:noVBand="1"/>
      </w:tblPr>
      <w:tblGrid>
        <w:gridCol w:w="3116"/>
        <w:gridCol w:w="3117"/>
        <w:gridCol w:w="3117"/>
      </w:tblGrid>
      <w:tr w:rsidR="00760B43" w:rsidRPr="00E25004" w14:paraId="02F9F799" w14:textId="77777777" w:rsidTr="00E25004">
        <w:tc>
          <w:tcPr>
            <w:tcW w:w="3116" w:type="dxa"/>
            <w:shd w:val="clear" w:color="auto" w:fill="E2EFD9"/>
          </w:tcPr>
          <w:p w14:paraId="067E76E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Metric</w:t>
            </w:r>
          </w:p>
        </w:tc>
        <w:tc>
          <w:tcPr>
            <w:tcW w:w="3117" w:type="dxa"/>
            <w:shd w:val="clear" w:color="auto" w:fill="E2EFD9"/>
          </w:tcPr>
          <w:p w14:paraId="3CA3938B"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Strategy</w:t>
            </w:r>
          </w:p>
        </w:tc>
        <w:tc>
          <w:tcPr>
            <w:tcW w:w="3117" w:type="dxa"/>
            <w:shd w:val="clear" w:color="auto" w:fill="E2EFD9"/>
          </w:tcPr>
          <w:p w14:paraId="6A60145C" w14:textId="6907A87F" w:rsidR="00E25004" w:rsidRPr="00E25004" w:rsidRDefault="00DF30E2" w:rsidP="00E25004">
            <w:pPr>
              <w:spacing w:after="160" w:line="259" w:lineRule="auto"/>
              <w:jc w:val="both"/>
              <w:rPr>
                <w:rFonts w:ascii="Calibri" w:eastAsia="Calibri" w:hAnsi="Calibri" w:cs="Times New Roman"/>
                <w:bCs/>
                <w:color w:val="194969" w:themeColor="accent2" w:themeShade="80"/>
                <w:sz w:val="22"/>
              </w:rPr>
            </w:pPr>
            <w:r>
              <w:rPr>
                <w:rFonts w:ascii="Calibri" w:eastAsia="Calibri" w:hAnsi="Calibri" w:cs="Times New Roman"/>
                <w:bCs/>
                <w:color w:val="194969" w:themeColor="accent2" w:themeShade="80"/>
                <w:sz w:val="22"/>
              </w:rPr>
              <w:t>Outcome</w:t>
            </w:r>
          </w:p>
        </w:tc>
      </w:tr>
      <w:tr w:rsidR="00760B43" w:rsidRPr="00E25004" w14:paraId="14AFF037" w14:textId="77777777" w:rsidTr="00620791">
        <w:tc>
          <w:tcPr>
            <w:tcW w:w="3116" w:type="dxa"/>
          </w:tcPr>
          <w:p w14:paraId="4A9C6AD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Customer Complaints Reduction</w:t>
            </w:r>
          </w:p>
        </w:tc>
        <w:tc>
          <w:tcPr>
            <w:tcW w:w="3117" w:type="dxa"/>
          </w:tcPr>
          <w:p w14:paraId="6DBAC3A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Implement a real-time feedback system allowing guests to report issues during their stay.</w:t>
            </w:r>
          </w:p>
        </w:tc>
        <w:tc>
          <w:tcPr>
            <w:tcW w:w="3117" w:type="dxa"/>
          </w:tcPr>
          <w:p w14:paraId="30F07B1E" w14:textId="282962A1" w:rsidR="00E25004" w:rsidRPr="00E25004" w:rsidRDefault="00DF30E2" w:rsidP="00E25004">
            <w:pPr>
              <w:spacing w:after="160" w:line="259" w:lineRule="auto"/>
              <w:jc w:val="both"/>
              <w:rPr>
                <w:rFonts w:ascii="Calibri" w:eastAsia="Calibri" w:hAnsi="Calibri" w:cs="Times New Roman"/>
                <w:b w:val="0"/>
                <w:color w:val="194969" w:themeColor="accent2" w:themeShade="80"/>
                <w:sz w:val="22"/>
              </w:rPr>
            </w:pPr>
            <w:r>
              <w:rPr>
                <w:rFonts w:ascii="Calibri" w:eastAsia="Calibri" w:hAnsi="Calibri" w:cs="Times New Roman"/>
                <w:b w:val="0"/>
                <w:color w:val="194969" w:themeColor="accent2" w:themeShade="80"/>
                <w:sz w:val="22"/>
              </w:rPr>
              <w:t>S</w:t>
            </w:r>
            <w:r w:rsidR="00E25004" w:rsidRPr="00E25004">
              <w:rPr>
                <w:rFonts w:ascii="Calibri" w:eastAsia="Calibri" w:hAnsi="Calibri" w:cs="Times New Roman"/>
                <w:b w:val="0"/>
                <w:color w:val="194969" w:themeColor="accent2" w:themeShade="80"/>
                <w:sz w:val="22"/>
              </w:rPr>
              <w:t>ignificant decrease in customer complaints using instant feedback platforms.</w:t>
            </w:r>
          </w:p>
        </w:tc>
      </w:tr>
      <w:tr w:rsidR="00760B43" w:rsidRPr="00E25004" w14:paraId="43FF8122" w14:textId="77777777" w:rsidTr="00620791">
        <w:tc>
          <w:tcPr>
            <w:tcW w:w="3116" w:type="dxa"/>
          </w:tcPr>
          <w:p w14:paraId="3C9F17F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Audit Scores Improvement</w:t>
            </w:r>
          </w:p>
        </w:tc>
        <w:tc>
          <w:tcPr>
            <w:tcW w:w="3117" w:type="dxa"/>
          </w:tcPr>
          <w:p w14:paraId="3E66479A"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Conduct internal audits before the official ones to identify and address gaps.</w:t>
            </w:r>
          </w:p>
        </w:tc>
        <w:tc>
          <w:tcPr>
            <w:tcW w:w="3117" w:type="dxa"/>
          </w:tcPr>
          <w:p w14:paraId="74D5AA9F" w14:textId="7DC494CB" w:rsidR="00E25004" w:rsidRPr="00E25004" w:rsidRDefault="00DF30E2" w:rsidP="00E25004">
            <w:pPr>
              <w:spacing w:after="160" w:line="259" w:lineRule="auto"/>
              <w:jc w:val="both"/>
              <w:rPr>
                <w:rFonts w:ascii="Calibri" w:eastAsia="Calibri" w:hAnsi="Calibri" w:cs="Times New Roman"/>
                <w:b w:val="0"/>
                <w:color w:val="194969" w:themeColor="accent2" w:themeShade="80"/>
                <w:sz w:val="22"/>
              </w:rPr>
            </w:pPr>
            <w:r>
              <w:rPr>
                <w:rFonts w:ascii="Calibri" w:eastAsia="Calibri" w:hAnsi="Calibri" w:cs="Times New Roman"/>
                <w:b w:val="0"/>
                <w:color w:val="194969" w:themeColor="accent2" w:themeShade="80"/>
                <w:sz w:val="22"/>
              </w:rPr>
              <w:t>P</w:t>
            </w:r>
            <w:r w:rsidR="00E25004" w:rsidRPr="00E25004">
              <w:rPr>
                <w:rFonts w:ascii="Calibri" w:eastAsia="Calibri" w:hAnsi="Calibri" w:cs="Times New Roman"/>
                <w:b w:val="0"/>
                <w:color w:val="194969" w:themeColor="accent2" w:themeShade="80"/>
                <w:sz w:val="22"/>
              </w:rPr>
              <w:t xml:space="preserve">re-audit training improved safety and cleanliness audit scores by over </w:t>
            </w:r>
            <w:r w:rsidR="00E25004" w:rsidRPr="00E25004">
              <w:rPr>
                <w:rFonts w:ascii="Calibri" w:eastAsia="Calibri" w:hAnsi="Calibri" w:cs="Times New Roman"/>
                <w:bCs/>
                <w:color w:val="194969" w:themeColor="accent2" w:themeShade="80"/>
                <w:sz w:val="22"/>
              </w:rPr>
              <w:t>20%.</w:t>
            </w:r>
          </w:p>
        </w:tc>
      </w:tr>
      <w:tr w:rsidR="00760B43" w:rsidRPr="00E25004" w14:paraId="2C568DF9" w14:textId="77777777" w:rsidTr="00620791">
        <w:tc>
          <w:tcPr>
            <w:tcW w:w="3116" w:type="dxa"/>
          </w:tcPr>
          <w:p w14:paraId="3C09DA6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Net Promoter Score (NPS) Increase</w:t>
            </w:r>
          </w:p>
        </w:tc>
        <w:tc>
          <w:tcPr>
            <w:tcW w:w="3117" w:type="dxa"/>
          </w:tcPr>
          <w:p w14:paraId="610D8912"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Enhance guest experiences by personalizing services based on guest preferences.</w:t>
            </w:r>
          </w:p>
        </w:tc>
        <w:tc>
          <w:tcPr>
            <w:tcW w:w="3117" w:type="dxa"/>
          </w:tcPr>
          <w:p w14:paraId="5F5072F2" w14:textId="798D1D96"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 xml:space="preserve">NPS increase of </w:t>
            </w:r>
            <w:r w:rsidRPr="00E25004">
              <w:rPr>
                <w:rFonts w:ascii="Calibri" w:eastAsia="Calibri" w:hAnsi="Calibri" w:cs="Times New Roman"/>
                <w:bCs/>
                <w:color w:val="194969" w:themeColor="accent2" w:themeShade="80"/>
                <w:sz w:val="22"/>
              </w:rPr>
              <w:t>15%</w:t>
            </w:r>
            <w:r w:rsidRPr="00E25004">
              <w:rPr>
                <w:rFonts w:ascii="Calibri" w:eastAsia="Calibri" w:hAnsi="Calibri" w:cs="Times New Roman"/>
                <w:b w:val="0"/>
                <w:color w:val="194969" w:themeColor="accent2" w:themeShade="80"/>
                <w:sz w:val="22"/>
              </w:rPr>
              <w:t xml:space="preserve"> with personalized guest experiences.</w:t>
            </w:r>
          </w:p>
        </w:tc>
      </w:tr>
    </w:tbl>
    <w:p w14:paraId="0F915E0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56D1F555" w14:textId="77777777" w:rsid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6822D8BD" w14:textId="77777777" w:rsidR="001952DF" w:rsidRDefault="001952DF"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1E3D68D2" w14:textId="77777777" w:rsidR="00823A4A" w:rsidRDefault="00823A4A"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3867CBE8" w14:textId="77777777" w:rsidR="00823A4A" w:rsidRDefault="00823A4A"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691BA35E" w14:textId="77777777" w:rsidR="00823A4A" w:rsidRDefault="00823A4A"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11569B9D" w14:textId="77777777" w:rsidR="00823A4A" w:rsidRPr="00E25004" w:rsidRDefault="00823A4A"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4FBDAB3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u w:val="single"/>
          <w14:ligatures w14:val="standardContextual"/>
        </w:rPr>
      </w:pPr>
      <w:r w:rsidRPr="00E25004">
        <w:rPr>
          <w:rFonts w:ascii="Calibri" w:eastAsia="Calibri" w:hAnsi="Calibri" w:cs="Times New Roman"/>
          <w:bCs/>
          <w:color w:val="194969" w:themeColor="accent2" w:themeShade="80"/>
          <w:kern w:val="2"/>
          <w:sz w:val="22"/>
          <w:u w:val="single"/>
          <w14:ligatures w14:val="standardContextual"/>
        </w:rPr>
        <w:lastRenderedPageBreak/>
        <w:t>4. Potential Benefits and Costs</w:t>
      </w:r>
    </w:p>
    <w:p w14:paraId="3A5D9DE4" w14:textId="77777777" w:rsidR="00E25004" w:rsidRPr="00E25004" w:rsidRDefault="00E25004" w:rsidP="00E25004">
      <w:pPr>
        <w:numPr>
          <w:ilvl w:val="0"/>
          <w:numId w:val="15"/>
        </w:numPr>
        <w:spacing w:after="160" w:line="259" w:lineRule="auto"/>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Benefits</w:t>
      </w:r>
      <w:r w:rsidRPr="00E25004">
        <w:rPr>
          <w:rFonts w:ascii="Calibri" w:eastAsia="Calibri" w:hAnsi="Calibri" w:cs="Times New Roman"/>
          <w:b w:val="0"/>
          <w:color w:val="194969" w:themeColor="accent2" w:themeShade="80"/>
          <w:kern w:val="2"/>
          <w:sz w:val="22"/>
          <w14:ligatures w14:val="standardContextual"/>
        </w:rPr>
        <w:t>:</w:t>
      </w:r>
    </w:p>
    <w:p w14:paraId="347F0FEB" w14:textId="1D3FB3CC"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Improved Guest Satisfaction</w:t>
      </w:r>
      <w:r w:rsidRPr="00E25004">
        <w:rPr>
          <w:rFonts w:ascii="Calibri" w:eastAsia="Calibri" w:hAnsi="Calibri" w:cs="Times New Roman"/>
          <w:b w:val="0"/>
          <w:color w:val="194969" w:themeColor="accent2" w:themeShade="80"/>
          <w:kern w:val="2"/>
          <w:sz w:val="22"/>
          <w14:ligatures w14:val="standardContextual"/>
        </w:rPr>
        <w:t xml:space="preserve">: </w:t>
      </w:r>
      <w:r w:rsidR="00105DFC">
        <w:rPr>
          <w:rFonts w:ascii="Calibri" w:eastAsia="Calibri" w:hAnsi="Calibri" w:cs="Times New Roman"/>
          <w:b w:val="0"/>
          <w:color w:val="194969" w:themeColor="accent2" w:themeShade="80"/>
          <w:kern w:val="2"/>
          <w:sz w:val="22"/>
          <w14:ligatures w14:val="standardContextual"/>
        </w:rPr>
        <w:t>This leads</w:t>
      </w:r>
      <w:r w:rsidRPr="00E25004">
        <w:rPr>
          <w:rFonts w:ascii="Calibri" w:eastAsia="Calibri" w:hAnsi="Calibri" w:cs="Times New Roman"/>
          <w:b w:val="0"/>
          <w:color w:val="194969" w:themeColor="accent2" w:themeShade="80"/>
          <w:kern w:val="2"/>
          <w:sz w:val="22"/>
          <w14:ligatures w14:val="standardContextual"/>
        </w:rPr>
        <w:t xml:space="preserve"> to higher repeat business rates and positive online reviews. Enhancing safety and cleanliness positions the hotel as a preferred choice in a post-pandemic world.</w:t>
      </w:r>
    </w:p>
    <w:p w14:paraId="099266EB"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Cost Reduction Example</w:t>
      </w:r>
      <w:r w:rsidRPr="00E25004">
        <w:rPr>
          <w:rFonts w:ascii="Calibri" w:eastAsia="Calibri" w:hAnsi="Calibri" w:cs="Times New Roman"/>
          <w:b w:val="0"/>
          <w:color w:val="194969" w:themeColor="accent2" w:themeShade="80"/>
          <w:kern w:val="2"/>
          <w:sz w:val="22"/>
          <w14:ligatures w14:val="standardContextual"/>
        </w:rPr>
        <w:t>: Implementing a feedback system to reduce customer complaints can lead to a 15% increase in guest satisfaction (</w:t>
      </w:r>
      <w:proofErr w:type="spellStart"/>
      <w:r w:rsidRPr="00E25004">
        <w:rPr>
          <w:rFonts w:ascii="Calibri" w:eastAsia="Calibri" w:hAnsi="Calibri" w:cs="Times New Roman"/>
          <w:b w:val="0"/>
          <w:color w:val="194969" w:themeColor="accent2" w:themeShade="80"/>
          <w:kern w:val="2"/>
          <w:sz w:val="22"/>
          <w14:ligatures w14:val="standardContextual"/>
        </w:rPr>
        <w:t>Şumovschi</w:t>
      </w:r>
      <w:proofErr w:type="spellEnd"/>
      <w:r w:rsidRPr="00E25004">
        <w:rPr>
          <w:rFonts w:ascii="Calibri" w:eastAsia="Calibri" w:hAnsi="Calibri" w:cs="Times New Roman"/>
          <w:b w:val="0"/>
          <w:color w:val="194969" w:themeColor="accent2" w:themeShade="80"/>
          <w:kern w:val="2"/>
          <w:sz w:val="22"/>
          <w14:ligatures w14:val="standardContextual"/>
        </w:rPr>
        <w:t xml:space="preserve"> et al., 2023).</w:t>
      </w:r>
    </w:p>
    <w:p w14:paraId="5082EFDB" w14:textId="77777777" w:rsidR="00E25004" w:rsidRPr="00E25004" w:rsidRDefault="00E25004" w:rsidP="00E25004">
      <w:pPr>
        <w:numPr>
          <w:ilvl w:val="0"/>
          <w:numId w:val="15"/>
        </w:numPr>
        <w:spacing w:after="160" w:line="259" w:lineRule="auto"/>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Costs</w:t>
      </w:r>
      <w:r w:rsidRPr="00E25004">
        <w:rPr>
          <w:rFonts w:ascii="Calibri" w:eastAsia="Calibri" w:hAnsi="Calibri" w:cs="Times New Roman"/>
          <w:b w:val="0"/>
          <w:color w:val="194969" w:themeColor="accent2" w:themeShade="80"/>
          <w:kern w:val="2"/>
          <w:sz w:val="22"/>
          <w14:ligatures w14:val="standardContextual"/>
        </w:rPr>
        <w:t>:</w:t>
      </w:r>
    </w:p>
    <w:p w14:paraId="4A387E0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Initial Investments</w:t>
      </w:r>
      <w:r w:rsidRPr="00E25004">
        <w:rPr>
          <w:rFonts w:ascii="Calibri" w:eastAsia="Calibri" w:hAnsi="Calibri" w:cs="Times New Roman"/>
          <w:b w:val="0"/>
          <w:color w:val="194969" w:themeColor="accent2" w:themeShade="80"/>
          <w:kern w:val="2"/>
          <w:sz w:val="22"/>
          <w14:ligatures w14:val="standardContextual"/>
        </w:rPr>
        <w:t>: Include training (estimated $5,000 - $10,000), new equipment (estimated $20,000 - $50,000), and downtime during staff training.</w:t>
      </w:r>
    </w:p>
    <w:p w14:paraId="7447815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Audit Improvement Example</w:t>
      </w:r>
      <w:r w:rsidRPr="00E25004">
        <w:rPr>
          <w:rFonts w:ascii="Calibri" w:eastAsia="Calibri" w:hAnsi="Calibri" w:cs="Times New Roman"/>
          <w:b w:val="0"/>
          <w:color w:val="194969" w:themeColor="accent2" w:themeShade="80"/>
          <w:kern w:val="2"/>
          <w:sz w:val="22"/>
          <w14:ligatures w14:val="standardContextual"/>
        </w:rPr>
        <w:t>: Pre-audit training can improve audit scores, with a potential cost of $2,000 - $4,000 for internal audits (Zhang et al., 2021).</w:t>
      </w:r>
    </w:p>
    <w:p w14:paraId="763B0781" w14:textId="3AD80F84" w:rsidR="00E25004" w:rsidRPr="00E25004" w:rsidRDefault="001952DF"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Pr>
          <w:rFonts w:ascii="Calibri" w:eastAsia="Calibri" w:hAnsi="Calibri" w:cs="Times New Roman"/>
          <w:bCs/>
          <w:color w:val="194969" w:themeColor="accent2" w:themeShade="80"/>
          <w:kern w:val="2"/>
          <w:sz w:val="22"/>
          <w14:ligatures w14:val="standardContextual"/>
        </w:rPr>
        <w:t>WHY?</w:t>
      </w:r>
    </w:p>
    <w:p w14:paraId="519BD29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The investment in training, new equipment, and operational changes directly contributes to the hotel’s competitiveness and profitability, with an expected increase in occupancy rates and the ability to command higher room rates due to improved service quality.</w:t>
      </w:r>
    </w:p>
    <w:p w14:paraId="61EA5533"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tbl>
      <w:tblPr>
        <w:tblStyle w:val="TableGrid1"/>
        <w:tblW w:w="0" w:type="auto"/>
        <w:tblLook w:val="04A0" w:firstRow="1" w:lastRow="0" w:firstColumn="1" w:lastColumn="0" w:noHBand="0" w:noVBand="1"/>
      </w:tblPr>
      <w:tblGrid>
        <w:gridCol w:w="3116"/>
        <w:gridCol w:w="3117"/>
        <w:gridCol w:w="3117"/>
      </w:tblGrid>
      <w:tr w:rsidR="00760B43" w:rsidRPr="00E25004" w14:paraId="1E818CD3" w14:textId="77777777" w:rsidTr="00E25004">
        <w:tc>
          <w:tcPr>
            <w:tcW w:w="3116" w:type="dxa"/>
            <w:shd w:val="clear" w:color="auto" w:fill="E2EFD9"/>
          </w:tcPr>
          <w:p w14:paraId="75D372C5"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Aspect</w:t>
            </w:r>
          </w:p>
        </w:tc>
        <w:tc>
          <w:tcPr>
            <w:tcW w:w="3117" w:type="dxa"/>
            <w:shd w:val="clear" w:color="auto" w:fill="E2EFD9"/>
          </w:tcPr>
          <w:p w14:paraId="4BE6E95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Description</w:t>
            </w:r>
          </w:p>
        </w:tc>
        <w:tc>
          <w:tcPr>
            <w:tcW w:w="3117" w:type="dxa"/>
            <w:shd w:val="clear" w:color="auto" w:fill="E2EFD9"/>
          </w:tcPr>
          <w:p w14:paraId="7491F56F"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Estimated Cost/Increase</w:t>
            </w:r>
          </w:p>
        </w:tc>
      </w:tr>
      <w:tr w:rsidR="00760B43" w:rsidRPr="00E25004" w14:paraId="34FCF7D9" w14:textId="77777777" w:rsidTr="00620791">
        <w:tc>
          <w:tcPr>
            <w:tcW w:w="3116" w:type="dxa"/>
          </w:tcPr>
          <w:p w14:paraId="6B044AE6"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Improved Guest Satisfaction</w:t>
            </w:r>
          </w:p>
        </w:tc>
        <w:tc>
          <w:tcPr>
            <w:tcW w:w="3117" w:type="dxa"/>
          </w:tcPr>
          <w:p w14:paraId="1EBA4800"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Leads to higher repeat business rates and positive online reviews, positioning the hotel as a preferred choice post-pandemic.</w:t>
            </w:r>
          </w:p>
        </w:tc>
        <w:tc>
          <w:tcPr>
            <w:tcW w:w="3117" w:type="dxa"/>
          </w:tcPr>
          <w:p w14:paraId="6B68F7F2"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N/A</w:t>
            </w:r>
          </w:p>
        </w:tc>
      </w:tr>
      <w:tr w:rsidR="00760B43" w:rsidRPr="00E25004" w14:paraId="73ECADCD" w14:textId="77777777" w:rsidTr="00620791">
        <w:tc>
          <w:tcPr>
            <w:tcW w:w="3116" w:type="dxa"/>
          </w:tcPr>
          <w:p w14:paraId="67BD204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Initial Investments</w:t>
            </w:r>
          </w:p>
        </w:tc>
        <w:tc>
          <w:tcPr>
            <w:tcW w:w="3117" w:type="dxa"/>
          </w:tcPr>
          <w:p w14:paraId="5D8BA1C6"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Include training, new equipment, and downtime during staff training.</w:t>
            </w:r>
          </w:p>
        </w:tc>
        <w:tc>
          <w:tcPr>
            <w:tcW w:w="3117" w:type="dxa"/>
          </w:tcPr>
          <w:p w14:paraId="50CA174C"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Training: $5,000 - $10,000, Equipment: $20,000 - $50,000</w:t>
            </w:r>
          </w:p>
        </w:tc>
      </w:tr>
      <w:tr w:rsidR="00760B43" w:rsidRPr="00E25004" w14:paraId="550937A3" w14:textId="77777777" w:rsidTr="00620791">
        <w:tc>
          <w:tcPr>
            <w:tcW w:w="3116" w:type="dxa"/>
          </w:tcPr>
          <w:p w14:paraId="59D48097"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Cost Reduction Example</w:t>
            </w:r>
          </w:p>
        </w:tc>
        <w:tc>
          <w:tcPr>
            <w:tcW w:w="3117" w:type="dxa"/>
          </w:tcPr>
          <w:p w14:paraId="48560915"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Implementing a feedback system to reduce customer complaints can lead to an increase in guest satisfaction.</w:t>
            </w:r>
          </w:p>
        </w:tc>
        <w:tc>
          <w:tcPr>
            <w:tcW w:w="3117" w:type="dxa"/>
          </w:tcPr>
          <w:p w14:paraId="27A73782"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15% increase in guest satisfaction</w:t>
            </w:r>
          </w:p>
        </w:tc>
      </w:tr>
      <w:tr w:rsidR="00760B43" w:rsidRPr="00E25004" w14:paraId="7DF34148" w14:textId="77777777" w:rsidTr="00620791">
        <w:tc>
          <w:tcPr>
            <w:tcW w:w="3116" w:type="dxa"/>
          </w:tcPr>
          <w:p w14:paraId="5DA85802"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Audit Improvement Example</w:t>
            </w:r>
          </w:p>
        </w:tc>
        <w:tc>
          <w:tcPr>
            <w:tcW w:w="3117" w:type="dxa"/>
          </w:tcPr>
          <w:p w14:paraId="1E451EDE"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Pre-audit training to improve audit scores.</w:t>
            </w:r>
          </w:p>
        </w:tc>
        <w:tc>
          <w:tcPr>
            <w:tcW w:w="3117" w:type="dxa"/>
          </w:tcPr>
          <w:p w14:paraId="5CBDF1D4"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 w:val="0"/>
                <w:color w:val="194969" w:themeColor="accent2" w:themeShade="80"/>
                <w:sz w:val="22"/>
              </w:rPr>
              <w:t>$2,000 - $4,000 for internal audits</w:t>
            </w:r>
          </w:p>
        </w:tc>
      </w:tr>
    </w:tbl>
    <w:p w14:paraId="781C5D3D"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47C02E10" w14:textId="77777777" w:rsidR="00035FD6" w:rsidRDefault="00035FD6" w:rsidP="00035FD6">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3F64DC80" w14:textId="77777777" w:rsidR="00035FD6" w:rsidRDefault="00035FD6" w:rsidP="00035FD6">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17BA5D15" w14:textId="77777777" w:rsidR="00035FD6" w:rsidRDefault="00035FD6" w:rsidP="00035FD6">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p>
    <w:p w14:paraId="7331F78D" w14:textId="1B6BF59E" w:rsidR="00E25004" w:rsidRPr="00E25004" w:rsidRDefault="00E25004" w:rsidP="00035FD6">
      <w:pPr>
        <w:spacing w:after="160" w:line="259" w:lineRule="auto"/>
        <w:jc w:val="center"/>
        <w:rPr>
          <w:rFonts w:ascii="Calibri" w:eastAsia="Calibri" w:hAnsi="Calibri" w:cs="Times New Roman"/>
          <w:bCs/>
          <w:color w:val="194969" w:themeColor="accent2" w:themeShade="80"/>
          <w:kern w:val="2"/>
          <w:sz w:val="24"/>
          <w:szCs w:val="24"/>
          <w14:ligatures w14:val="standardContextual"/>
        </w:rPr>
      </w:pPr>
      <w:r w:rsidRPr="00E25004">
        <w:rPr>
          <w:rFonts w:ascii="Calibri" w:eastAsia="Calibri" w:hAnsi="Calibri" w:cs="Times New Roman"/>
          <w:bCs/>
          <w:color w:val="194969" w:themeColor="accent2" w:themeShade="80"/>
          <w:kern w:val="2"/>
          <w:sz w:val="24"/>
          <w:szCs w:val="24"/>
          <w14:ligatures w14:val="standardContextual"/>
        </w:rPr>
        <w:lastRenderedPageBreak/>
        <w:t>Action Plan</w:t>
      </w:r>
    </w:p>
    <w:p w14:paraId="5EF2C8F1" w14:textId="77777777" w:rsidR="00E25004" w:rsidRPr="00E25004" w:rsidRDefault="00E25004" w:rsidP="00E25004">
      <w:pPr>
        <w:numPr>
          <w:ilvl w:val="0"/>
          <w:numId w:val="20"/>
        </w:numPr>
        <w:spacing w:after="160" w:line="259" w:lineRule="auto"/>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Enhancing Cleanliness Standards</w:t>
      </w:r>
    </w:p>
    <w:p w14:paraId="2313B4F9" w14:textId="77777777" w:rsidR="00E25004" w:rsidRPr="00E25004" w:rsidRDefault="00E25004" w:rsidP="00E25004">
      <w:pPr>
        <w:spacing w:after="160" w:line="259" w:lineRule="auto"/>
        <w:ind w:left="720"/>
        <w:contextualSpacing/>
        <w:jc w:val="both"/>
        <w:rPr>
          <w:rFonts w:ascii="Calibri" w:eastAsia="Calibri" w:hAnsi="Calibri" w:cs="Times New Roman"/>
          <w:b w:val="0"/>
          <w:color w:val="194969" w:themeColor="accent2" w:themeShade="80"/>
          <w:kern w:val="2"/>
          <w:sz w:val="22"/>
          <w14:ligatures w14:val="standardContextual"/>
        </w:rPr>
      </w:pPr>
    </w:p>
    <w:p w14:paraId="46126BC1" w14:textId="77777777" w:rsidR="00E25004" w:rsidRPr="00E25004" w:rsidRDefault="00E25004" w:rsidP="00E25004">
      <w:pPr>
        <w:numPr>
          <w:ilvl w:val="0"/>
          <w:numId w:val="15"/>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Problem</w:t>
      </w:r>
      <w:r w:rsidRPr="00E25004">
        <w:rPr>
          <w:rFonts w:ascii="Calibri" w:eastAsia="Calibri" w:hAnsi="Calibri" w:cs="Times New Roman"/>
          <w:b w:val="0"/>
          <w:color w:val="194969" w:themeColor="accent2" w:themeShade="80"/>
          <w:kern w:val="2"/>
          <w:sz w:val="22"/>
          <w14:ligatures w14:val="standardContextual"/>
        </w:rPr>
        <w:t>: High volume of guest complaints regarding room cleanliness.</w:t>
      </w:r>
    </w:p>
    <w:p w14:paraId="4BBCA6E6" w14:textId="77777777" w:rsidR="00E25004" w:rsidRPr="00E25004" w:rsidRDefault="00E25004" w:rsidP="00E25004">
      <w:pPr>
        <w:numPr>
          <w:ilvl w:val="0"/>
          <w:numId w:val="16"/>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Solution</w:t>
      </w:r>
      <w:r w:rsidRPr="00E25004">
        <w:rPr>
          <w:rFonts w:ascii="Calibri" w:eastAsia="Calibri" w:hAnsi="Calibri" w:cs="Times New Roman"/>
          <w:b w:val="0"/>
          <w:color w:val="194969" w:themeColor="accent2" w:themeShade="80"/>
          <w:kern w:val="2"/>
          <w:sz w:val="22"/>
          <w14:ligatures w14:val="standardContextual"/>
        </w:rPr>
        <w:t>: Implement real-time feedback systems for immediate issue reporting and resolution. Augment staff training with a focus on advanced cleaning protocols (Ramnarayan et al., 2022).</w:t>
      </w:r>
    </w:p>
    <w:p w14:paraId="1F5BB2F4" w14:textId="77777777" w:rsidR="00E25004" w:rsidRPr="00E25004" w:rsidRDefault="00E25004" w:rsidP="00E25004">
      <w:pPr>
        <w:numPr>
          <w:ilvl w:val="0"/>
          <w:numId w:val="17"/>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Desired Outcome</w:t>
      </w:r>
      <w:r w:rsidRPr="00E25004">
        <w:rPr>
          <w:rFonts w:ascii="Calibri" w:eastAsia="Calibri" w:hAnsi="Calibri" w:cs="Times New Roman"/>
          <w:b w:val="0"/>
          <w:color w:val="194969" w:themeColor="accent2" w:themeShade="80"/>
          <w:kern w:val="2"/>
          <w:sz w:val="22"/>
          <w14:ligatures w14:val="standardContextual"/>
        </w:rPr>
        <w:t>: Achieve a 50% reduction in cleanliness-related complaints within six months.</w:t>
      </w:r>
    </w:p>
    <w:p w14:paraId="1BECF59D" w14:textId="77777777" w:rsidR="00E25004" w:rsidRPr="00E25004" w:rsidRDefault="00E25004" w:rsidP="00E25004">
      <w:pPr>
        <w:numPr>
          <w:ilvl w:val="0"/>
          <w:numId w:val="18"/>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Timeline</w:t>
      </w:r>
      <w:r w:rsidRPr="00E25004">
        <w:rPr>
          <w:rFonts w:ascii="Calibri" w:eastAsia="Calibri" w:hAnsi="Calibri" w:cs="Times New Roman"/>
          <w:b w:val="0"/>
          <w:color w:val="194969" w:themeColor="accent2" w:themeShade="80"/>
          <w:kern w:val="2"/>
          <w:sz w:val="22"/>
          <w14:ligatures w14:val="standardContextual"/>
        </w:rPr>
        <w:t>: Immediate implementation with a goal set for 6 months.</w:t>
      </w:r>
    </w:p>
    <w:p w14:paraId="6C9739A3" w14:textId="77777777" w:rsidR="00E25004" w:rsidRPr="00E25004" w:rsidRDefault="00E25004" w:rsidP="00E25004">
      <w:pPr>
        <w:numPr>
          <w:ilvl w:val="0"/>
          <w:numId w:val="19"/>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Estimated Cost</w:t>
      </w:r>
      <w:r w:rsidRPr="00E25004">
        <w:rPr>
          <w:rFonts w:ascii="Calibri" w:eastAsia="Calibri" w:hAnsi="Calibri" w:cs="Times New Roman"/>
          <w:b w:val="0"/>
          <w:color w:val="194969" w:themeColor="accent2" w:themeShade="80"/>
          <w:kern w:val="2"/>
          <w:sz w:val="22"/>
          <w14:ligatures w14:val="standardContextual"/>
        </w:rPr>
        <w:t>: $15,000 ($10,000 for staff training, $5,000 for system implementation).</w:t>
      </w:r>
    </w:p>
    <w:p w14:paraId="008B0580" w14:textId="77777777" w:rsidR="00E25004" w:rsidRPr="00E25004" w:rsidRDefault="00E25004" w:rsidP="00E25004">
      <w:p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p>
    <w:p w14:paraId="705EA689" w14:textId="77777777" w:rsidR="00E25004" w:rsidRPr="00E25004" w:rsidRDefault="00E25004" w:rsidP="00E25004">
      <w:pPr>
        <w:numPr>
          <w:ilvl w:val="0"/>
          <w:numId w:val="20"/>
        </w:numPr>
        <w:spacing w:after="160" w:line="259" w:lineRule="auto"/>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Addressing Safety Concerns</w:t>
      </w:r>
    </w:p>
    <w:p w14:paraId="7A27C7F5" w14:textId="77777777" w:rsidR="00E25004" w:rsidRPr="00E25004" w:rsidRDefault="00E25004" w:rsidP="00E25004">
      <w:pPr>
        <w:spacing w:after="160" w:line="259" w:lineRule="auto"/>
        <w:ind w:left="720"/>
        <w:contextualSpacing/>
        <w:jc w:val="both"/>
        <w:rPr>
          <w:rFonts w:ascii="Calibri" w:eastAsia="Calibri" w:hAnsi="Calibri" w:cs="Times New Roman"/>
          <w:b w:val="0"/>
          <w:color w:val="194969" w:themeColor="accent2" w:themeShade="80"/>
          <w:kern w:val="2"/>
          <w:sz w:val="22"/>
          <w14:ligatures w14:val="standardContextual"/>
        </w:rPr>
      </w:pPr>
    </w:p>
    <w:p w14:paraId="632F06DA" w14:textId="52D396DF" w:rsidR="00E25004" w:rsidRPr="00E25004" w:rsidRDefault="00E25004" w:rsidP="00E25004">
      <w:pPr>
        <w:numPr>
          <w:ilvl w:val="0"/>
          <w:numId w:val="15"/>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Problem</w:t>
      </w:r>
      <w:r w:rsidRPr="00E25004">
        <w:rPr>
          <w:rFonts w:ascii="Calibri" w:eastAsia="Calibri" w:hAnsi="Calibri" w:cs="Times New Roman"/>
          <w:b w:val="0"/>
          <w:color w:val="194969" w:themeColor="accent2" w:themeShade="80"/>
          <w:kern w:val="2"/>
          <w:sz w:val="22"/>
          <w14:ligatures w14:val="standardContextual"/>
        </w:rPr>
        <w:t xml:space="preserve">: Safety audits </w:t>
      </w:r>
      <w:r w:rsidR="00105DFC">
        <w:rPr>
          <w:rFonts w:ascii="Calibri" w:eastAsia="Calibri" w:hAnsi="Calibri" w:cs="Times New Roman"/>
          <w:b w:val="0"/>
          <w:color w:val="194969" w:themeColor="accent2" w:themeShade="80"/>
          <w:kern w:val="2"/>
          <w:sz w:val="22"/>
          <w14:ligatures w14:val="standardContextual"/>
        </w:rPr>
        <w:t>reveal</w:t>
      </w:r>
      <w:r w:rsidRPr="00E25004">
        <w:rPr>
          <w:rFonts w:ascii="Calibri" w:eastAsia="Calibri" w:hAnsi="Calibri" w:cs="Times New Roman"/>
          <w:b w:val="0"/>
          <w:color w:val="194969" w:themeColor="accent2" w:themeShade="80"/>
          <w:kern w:val="2"/>
          <w:sz w:val="22"/>
          <w14:ligatures w14:val="standardContextual"/>
        </w:rPr>
        <w:t xml:space="preserve"> gaps in emergency preparedness and equipment.</w:t>
      </w:r>
    </w:p>
    <w:p w14:paraId="1E26B4FC" w14:textId="77777777" w:rsidR="00E25004" w:rsidRPr="00E25004" w:rsidRDefault="00E25004" w:rsidP="00E25004">
      <w:pPr>
        <w:numPr>
          <w:ilvl w:val="0"/>
          <w:numId w:val="16"/>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Solution</w:t>
      </w:r>
      <w:r w:rsidRPr="00E25004">
        <w:rPr>
          <w:rFonts w:ascii="Calibri" w:eastAsia="Calibri" w:hAnsi="Calibri" w:cs="Times New Roman"/>
          <w:b w:val="0"/>
          <w:color w:val="194969" w:themeColor="accent2" w:themeShade="80"/>
          <w:kern w:val="2"/>
          <w:sz w:val="22"/>
          <w14:ligatures w14:val="standardContextual"/>
        </w:rPr>
        <w:t>: Upgrade safety equipment and establish a routine of regular safety drills (Ram Narayan et al., 2022).</w:t>
      </w:r>
    </w:p>
    <w:p w14:paraId="4DF9EE94" w14:textId="77777777" w:rsidR="00E25004" w:rsidRPr="00E25004" w:rsidRDefault="00E25004" w:rsidP="00E25004">
      <w:pPr>
        <w:numPr>
          <w:ilvl w:val="0"/>
          <w:numId w:val="17"/>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Desired Outcome</w:t>
      </w:r>
      <w:r w:rsidRPr="00E25004">
        <w:rPr>
          <w:rFonts w:ascii="Calibri" w:eastAsia="Calibri" w:hAnsi="Calibri" w:cs="Times New Roman"/>
          <w:b w:val="0"/>
          <w:color w:val="194969" w:themeColor="accent2" w:themeShade="80"/>
          <w:kern w:val="2"/>
          <w:sz w:val="22"/>
          <w14:ligatures w14:val="standardContextual"/>
        </w:rPr>
        <w:t>: Attain 100% compliance in all safety audits within one year.</w:t>
      </w:r>
    </w:p>
    <w:p w14:paraId="0842851A" w14:textId="77777777" w:rsidR="00E25004" w:rsidRPr="00E25004" w:rsidRDefault="00E25004" w:rsidP="00E25004">
      <w:pPr>
        <w:numPr>
          <w:ilvl w:val="0"/>
          <w:numId w:val="18"/>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Timeline</w:t>
      </w:r>
      <w:r w:rsidRPr="00E25004">
        <w:rPr>
          <w:rFonts w:ascii="Calibri" w:eastAsia="Calibri" w:hAnsi="Calibri" w:cs="Times New Roman"/>
          <w:b w:val="0"/>
          <w:color w:val="194969" w:themeColor="accent2" w:themeShade="80"/>
          <w:kern w:val="2"/>
          <w:sz w:val="22"/>
          <w14:ligatures w14:val="standardContextual"/>
        </w:rPr>
        <w:t>: 0-12 months for full implementation and compliance.</w:t>
      </w:r>
    </w:p>
    <w:p w14:paraId="7AF8E80B" w14:textId="77777777" w:rsidR="00E25004" w:rsidRPr="00E25004" w:rsidRDefault="00E25004" w:rsidP="00E25004">
      <w:pPr>
        <w:numPr>
          <w:ilvl w:val="0"/>
          <w:numId w:val="19"/>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Estimated Cost</w:t>
      </w:r>
      <w:r w:rsidRPr="00E25004">
        <w:rPr>
          <w:rFonts w:ascii="Calibri" w:eastAsia="Calibri" w:hAnsi="Calibri" w:cs="Times New Roman"/>
          <w:b w:val="0"/>
          <w:color w:val="194969" w:themeColor="accent2" w:themeShade="80"/>
          <w:kern w:val="2"/>
          <w:sz w:val="22"/>
          <w14:ligatures w14:val="standardContextual"/>
        </w:rPr>
        <w:t>: $86,000 ($50,000 for equipment upgrades, $36,000 annually for drills).</w:t>
      </w:r>
    </w:p>
    <w:p w14:paraId="39EAF7A4" w14:textId="77777777" w:rsidR="00E25004" w:rsidRPr="00E25004" w:rsidRDefault="00E25004" w:rsidP="00E25004">
      <w:pPr>
        <w:numPr>
          <w:ilvl w:val="0"/>
          <w:numId w:val="19"/>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p>
    <w:p w14:paraId="062B1BFC" w14:textId="77777777" w:rsidR="00E25004" w:rsidRPr="00E25004" w:rsidRDefault="00E25004" w:rsidP="00E25004">
      <w:pPr>
        <w:numPr>
          <w:ilvl w:val="0"/>
          <w:numId w:val="20"/>
        </w:numPr>
        <w:spacing w:after="160" w:line="259" w:lineRule="auto"/>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Improving Service Quality</w:t>
      </w:r>
    </w:p>
    <w:p w14:paraId="3EDD3803" w14:textId="77777777" w:rsidR="00E25004" w:rsidRPr="00E25004" w:rsidRDefault="00E25004" w:rsidP="00E25004">
      <w:pPr>
        <w:spacing w:after="160" w:line="259" w:lineRule="auto"/>
        <w:ind w:left="720"/>
        <w:contextualSpacing/>
        <w:jc w:val="both"/>
        <w:rPr>
          <w:rFonts w:ascii="Calibri" w:eastAsia="Calibri" w:hAnsi="Calibri" w:cs="Times New Roman"/>
          <w:b w:val="0"/>
          <w:color w:val="194969" w:themeColor="accent2" w:themeShade="80"/>
          <w:kern w:val="2"/>
          <w:sz w:val="22"/>
          <w14:ligatures w14:val="standardContextual"/>
        </w:rPr>
      </w:pPr>
    </w:p>
    <w:p w14:paraId="47BA9E09" w14:textId="017FD089" w:rsidR="00E25004" w:rsidRPr="00E25004" w:rsidRDefault="00E25004" w:rsidP="00E25004">
      <w:pPr>
        <w:numPr>
          <w:ilvl w:val="0"/>
          <w:numId w:val="15"/>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Problem</w:t>
      </w:r>
      <w:r w:rsidRPr="00E25004">
        <w:rPr>
          <w:rFonts w:ascii="Calibri" w:eastAsia="Calibri" w:hAnsi="Calibri" w:cs="Times New Roman"/>
          <w:b w:val="0"/>
          <w:color w:val="194969" w:themeColor="accent2" w:themeShade="80"/>
          <w:kern w:val="2"/>
          <w:sz w:val="22"/>
          <w14:ligatures w14:val="standardContextual"/>
        </w:rPr>
        <w:t xml:space="preserve">: Inconsistent service quality </w:t>
      </w:r>
      <w:r w:rsidR="00105DFC">
        <w:rPr>
          <w:rFonts w:ascii="Calibri" w:eastAsia="Calibri" w:hAnsi="Calibri" w:cs="Times New Roman"/>
          <w:b w:val="0"/>
          <w:color w:val="194969" w:themeColor="accent2" w:themeShade="80"/>
          <w:kern w:val="2"/>
          <w:sz w:val="22"/>
          <w14:ligatures w14:val="standardContextual"/>
        </w:rPr>
        <w:t>leads</w:t>
      </w:r>
      <w:r w:rsidRPr="00E25004">
        <w:rPr>
          <w:rFonts w:ascii="Calibri" w:eastAsia="Calibri" w:hAnsi="Calibri" w:cs="Times New Roman"/>
          <w:b w:val="0"/>
          <w:color w:val="194969" w:themeColor="accent2" w:themeShade="80"/>
          <w:kern w:val="2"/>
          <w:sz w:val="22"/>
          <w14:ligatures w14:val="standardContextual"/>
        </w:rPr>
        <w:t xml:space="preserve"> to lower guest satisfaction.</w:t>
      </w:r>
    </w:p>
    <w:p w14:paraId="5D4D9C07" w14:textId="77777777" w:rsidR="00E25004" w:rsidRPr="00E25004" w:rsidRDefault="00E25004" w:rsidP="00E25004">
      <w:pPr>
        <w:numPr>
          <w:ilvl w:val="0"/>
          <w:numId w:val="16"/>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Solution</w:t>
      </w:r>
      <w:r w:rsidRPr="00E25004">
        <w:rPr>
          <w:rFonts w:ascii="Calibri" w:eastAsia="Calibri" w:hAnsi="Calibri" w:cs="Times New Roman"/>
          <w:b w:val="0"/>
          <w:color w:val="194969" w:themeColor="accent2" w:themeShade="80"/>
          <w:kern w:val="2"/>
          <w:sz w:val="22"/>
          <w14:ligatures w14:val="standardContextual"/>
        </w:rPr>
        <w:t>: Personalize guest services based on collected preferences and enhance staff training in customer service excellence (</w:t>
      </w:r>
      <w:proofErr w:type="spellStart"/>
      <w:r w:rsidRPr="00E25004">
        <w:rPr>
          <w:rFonts w:ascii="Calibri" w:eastAsia="Calibri" w:hAnsi="Calibri" w:cs="Times New Roman"/>
          <w:b w:val="0"/>
          <w:color w:val="194969" w:themeColor="accent2" w:themeShade="80"/>
          <w:kern w:val="2"/>
          <w:sz w:val="22"/>
          <w14:ligatures w14:val="standardContextual"/>
        </w:rPr>
        <w:t>Bendoly</w:t>
      </w:r>
      <w:proofErr w:type="spellEnd"/>
      <w:r w:rsidRPr="00E25004">
        <w:rPr>
          <w:rFonts w:ascii="Calibri" w:eastAsia="Calibri" w:hAnsi="Calibri" w:cs="Times New Roman"/>
          <w:b w:val="0"/>
          <w:color w:val="194969" w:themeColor="accent2" w:themeShade="80"/>
          <w:kern w:val="2"/>
          <w:sz w:val="22"/>
          <w14:ligatures w14:val="standardContextual"/>
        </w:rPr>
        <w:t>, 2013).</w:t>
      </w:r>
    </w:p>
    <w:p w14:paraId="0567B3CE" w14:textId="77777777" w:rsidR="00E25004" w:rsidRPr="00E25004" w:rsidRDefault="00E25004" w:rsidP="00E25004">
      <w:pPr>
        <w:numPr>
          <w:ilvl w:val="0"/>
          <w:numId w:val="17"/>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Desired Outcome</w:t>
      </w:r>
      <w:r w:rsidRPr="00E25004">
        <w:rPr>
          <w:rFonts w:ascii="Calibri" w:eastAsia="Calibri" w:hAnsi="Calibri" w:cs="Times New Roman"/>
          <w:b w:val="0"/>
          <w:color w:val="194969" w:themeColor="accent2" w:themeShade="80"/>
          <w:kern w:val="2"/>
          <w:sz w:val="22"/>
          <w14:ligatures w14:val="standardContextual"/>
        </w:rPr>
        <w:t>: Elevate the Net Promoter Score (NPS) by 20% within 9 months.</w:t>
      </w:r>
    </w:p>
    <w:p w14:paraId="76699197" w14:textId="77777777" w:rsidR="00E25004" w:rsidRPr="00E25004" w:rsidRDefault="00E25004" w:rsidP="00E25004">
      <w:pPr>
        <w:numPr>
          <w:ilvl w:val="0"/>
          <w:numId w:val="18"/>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Timeline</w:t>
      </w:r>
      <w:r w:rsidRPr="00E25004">
        <w:rPr>
          <w:rFonts w:ascii="Calibri" w:eastAsia="Calibri" w:hAnsi="Calibri" w:cs="Times New Roman"/>
          <w:b w:val="0"/>
          <w:color w:val="194969" w:themeColor="accent2" w:themeShade="80"/>
          <w:kern w:val="2"/>
          <w:sz w:val="22"/>
          <w14:ligatures w14:val="standardContextual"/>
        </w:rPr>
        <w:t>: Initiatives to start immediately, with a 9-month target for achieving the desired NPS uplift.</w:t>
      </w:r>
    </w:p>
    <w:p w14:paraId="4B03510E" w14:textId="77777777" w:rsidR="00E25004" w:rsidRPr="00E25004" w:rsidRDefault="00E25004" w:rsidP="00E25004">
      <w:pPr>
        <w:numPr>
          <w:ilvl w:val="0"/>
          <w:numId w:val="19"/>
        </w:numPr>
        <w:spacing w:after="160" w:line="259" w:lineRule="auto"/>
        <w:ind w:left="360"/>
        <w:contextualSpacing/>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t>Estimated Cost</w:t>
      </w:r>
      <w:r w:rsidRPr="00E25004">
        <w:rPr>
          <w:rFonts w:ascii="Calibri" w:eastAsia="Calibri" w:hAnsi="Calibri" w:cs="Times New Roman"/>
          <w:b w:val="0"/>
          <w:color w:val="194969" w:themeColor="accent2" w:themeShade="80"/>
          <w:kern w:val="2"/>
          <w:sz w:val="22"/>
          <w14:ligatures w14:val="standardContextual"/>
        </w:rPr>
        <w:t>: $15,000 for comprehensive staff training.</w:t>
      </w:r>
    </w:p>
    <w:p w14:paraId="59496206" w14:textId="77777777" w:rsidR="00E25004" w:rsidRPr="00E25004" w:rsidRDefault="00E25004" w:rsidP="00E25004">
      <w:pPr>
        <w:spacing w:after="160" w:line="259" w:lineRule="auto"/>
        <w:ind w:left="360"/>
        <w:jc w:val="both"/>
        <w:rPr>
          <w:rFonts w:ascii="Calibri" w:eastAsia="Calibri" w:hAnsi="Calibri" w:cs="Times New Roman"/>
          <w:b w:val="0"/>
          <w:color w:val="194969" w:themeColor="accent2" w:themeShade="80"/>
          <w:kern w:val="2"/>
          <w:sz w:val="22"/>
          <w14:ligatures w14:val="standardContextual"/>
        </w:rPr>
      </w:pPr>
    </w:p>
    <w:tbl>
      <w:tblPr>
        <w:tblStyle w:val="TableGrid1"/>
        <w:tblW w:w="10060" w:type="dxa"/>
        <w:tblLook w:val="04A0" w:firstRow="1" w:lastRow="0" w:firstColumn="1" w:lastColumn="0" w:noHBand="0" w:noVBand="1"/>
      </w:tblPr>
      <w:tblGrid>
        <w:gridCol w:w="1870"/>
        <w:gridCol w:w="2520"/>
        <w:gridCol w:w="2409"/>
        <w:gridCol w:w="1560"/>
        <w:gridCol w:w="1701"/>
      </w:tblGrid>
      <w:tr w:rsidR="00760B43" w:rsidRPr="00760B43" w14:paraId="2DA04AFE" w14:textId="77777777" w:rsidTr="00105DFC">
        <w:tc>
          <w:tcPr>
            <w:tcW w:w="1870" w:type="dxa"/>
            <w:shd w:val="clear" w:color="auto" w:fill="E2EFD9"/>
          </w:tcPr>
          <w:p w14:paraId="6F425525"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Problem</w:t>
            </w:r>
          </w:p>
        </w:tc>
        <w:tc>
          <w:tcPr>
            <w:tcW w:w="2520" w:type="dxa"/>
            <w:shd w:val="clear" w:color="auto" w:fill="E2EFD9"/>
          </w:tcPr>
          <w:p w14:paraId="5EC96BE5"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Solution</w:t>
            </w:r>
          </w:p>
        </w:tc>
        <w:tc>
          <w:tcPr>
            <w:tcW w:w="2409" w:type="dxa"/>
            <w:shd w:val="clear" w:color="auto" w:fill="E2EFD9"/>
          </w:tcPr>
          <w:p w14:paraId="703D08FB"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Desired Outcome</w:t>
            </w:r>
          </w:p>
        </w:tc>
        <w:tc>
          <w:tcPr>
            <w:tcW w:w="1560" w:type="dxa"/>
            <w:shd w:val="clear" w:color="auto" w:fill="E2EFD9"/>
          </w:tcPr>
          <w:p w14:paraId="708E6863"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Timeline</w:t>
            </w:r>
          </w:p>
        </w:tc>
        <w:tc>
          <w:tcPr>
            <w:tcW w:w="1701" w:type="dxa"/>
            <w:shd w:val="clear" w:color="auto" w:fill="E2EFD9"/>
          </w:tcPr>
          <w:p w14:paraId="22478AB0"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sz w:val="22"/>
              </w:rPr>
            </w:pPr>
            <w:r w:rsidRPr="00E25004">
              <w:rPr>
                <w:rFonts w:ascii="Calibri" w:eastAsia="Calibri" w:hAnsi="Calibri" w:cs="Times New Roman"/>
                <w:bCs/>
                <w:color w:val="194969" w:themeColor="accent2" w:themeShade="80"/>
                <w:sz w:val="22"/>
              </w:rPr>
              <w:t>Estimated Cost</w:t>
            </w:r>
          </w:p>
        </w:tc>
      </w:tr>
      <w:tr w:rsidR="00760B43" w:rsidRPr="00E25004" w14:paraId="6CDB462C" w14:textId="77777777" w:rsidTr="00105DFC">
        <w:tc>
          <w:tcPr>
            <w:tcW w:w="1870" w:type="dxa"/>
          </w:tcPr>
          <w:p w14:paraId="7969CFEE"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1. Guest Complaints on Cleanliness</w:t>
            </w:r>
          </w:p>
        </w:tc>
        <w:tc>
          <w:tcPr>
            <w:tcW w:w="2520" w:type="dxa"/>
          </w:tcPr>
          <w:p w14:paraId="6B5ADF9C"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Implement real-time feedback systems and enhance training on cleaning protocols.</w:t>
            </w:r>
          </w:p>
        </w:tc>
        <w:tc>
          <w:tcPr>
            <w:tcW w:w="2409" w:type="dxa"/>
          </w:tcPr>
          <w:p w14:paraId="1841512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Reduction in complaints by 50% within 6 months.</w:t>
            </w:r>
          </w:p>
        </w:tc>
        <w:tc>
          <w:tcPr>
            <w:tcW w:w="1560" w:type="dxa"/>
          </w:tcPr>
          <w:p w14:paraId="1CD2BA7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0-6 months</w:t>
            </w:r>
          </w:p>
        </w:tc>
        <w:tc>
          <w:tcPr>
            <w:tcW w:w="1701" w:type="dxa"/>
          </w:tcPr>
          <w:p w14:paraId="5B47CEF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Training: $10,000, Systems: $5,000</w:t>
            </w:r>
          </w:p>
        </w:tc>
      </w:tr>
      <w:tr w:rsidR="00760B43" w:rsidRPr="00E25004" w14:paraId="697ED283" w14:textId="77777777" w:rsidTr="00105DFC">
        <w:tc>
          <w:tcPr>
            <w:tcW w:w="1870" w:type="dxa"/>
          </w:tcPr>
          <w:p w14:paraId="331FF68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2. Safety Concerns</w:t>
            </w:r>
          </w:p>
        </w:tc>
        <w:tc>
          <w:tcPr>
            <w:tcW w:w="2520" w:type="dxa"/>
          </w:tcPr>
          <w:p w14:paraId="6C416C4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Upgrade safety equipment and conduct regular drills.</w:t>
            </w:r>
          </w:p>
        </w:tc>
        <w:tc>
          <w:tcPr>
            <w:tcW w:w="2409" w:type="dxa"/>
          </w:tcPr>
          <w:p w14:paraId="24E42528"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Achieve 100% compliance in safety audits within a year.</w:t>
            </w:r>
          </w:p>
        </w:tc>
        <w:tc>
          <w:tcPr>
            <w:tcW w:w="1560" w:type="dxa"/>
          </w:tcPr>
          <w:p w14:paraId="5F723417"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0-12 months</w:t>
            </w:r>
          </w:p>
        </w:tc>
        <w:tc>
          <w:tcPr>
            <w:tcW w:w="1701" w:type="dxa"/>
          </w:tcPr>
          <w:p w14:paraId="3B4537EA"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Equipment: $50,000, Drills: $36,000 annually</w:t>
            </w:r>
          </w:p>
        </w:tc>
      </w:tr>
      <w:tr w:rsidR="00760B43" w:rsidRPr="00E25004" w14:paraId="3B57F65E" w14:textId="77777777" w:rsidTr="00105DFC">
        <w:tc>
          <w:tcPr>
            <w:tcW w:w="1870" w:type="dxa"/>
          </w:tcPr>
          <w:p w14:paraId="415EE8D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3. Service Quality</w:t>
            </w:r>
          </w:p>
        </w:tc>
        <w:tc>
          <w:tcPr>
            <w:tcW w:w="2520" w:type="dxa"/>
          </w:tcPr>
          <w:p w14:paraId="71188175"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Personalize guest services and improve staff training.</w:t>
            </w:r>
          </w:p>
        </w:tc>
        <w:tc>
          <w:tcPr>
            <w:tcW w:w="2409" w:type="dxa"/>
          </w:tcPr>
          <w:p w14:paraId="542B6C8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Increase NPS by 20% within 9 months.</w:t>
            </w:r>
          </w:p>
        </w:tc>
        <w:tc>
          <w:tcPr>
            <w:tcW w:w="1560" w:type="dxa"/>
          </w:tcPr>
          <w:p w14:paraId="20EF36CF"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0-9 months</w:t>
            </w:r>
          </w:p>
        </w:tc>
        <w:tc>
          <w:tcPr>
            <w:tcW w:w="1701" w:type="dxa"/>
          </w:tcPr>
          <w:p w14:paraId="14166CC8"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sz w:val="22"/>
              </w:rPr>
            </w:pPr>
            <w:r w:rsidRPr="00E25004">
              <w:rPr>
                <w:rFonts w:ascii="Calibri" w:eastAsia="Calibri" w:hAnsi="Calibri" w:cs="Times New Roman"/>
                <w:b w:val="0"/>
                <w:color w:val="194969" w:themeColor="accent2" w:themeShade="80"/>
                <w:sz w:val="22"/>
              </w:rPr>
              <w:t>Training: $15,000</w:t>
            </w:r>
          </w:p>
        </w:tc>
      </w:tr>
    </w:tbl>
    <w:p w14:paraId="38935974"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p>
    <w:p w14:paraId="07DB80CD" w14:textId="12A32A53" w:rsidR="00E25004" w:rsidRPr="00E25004" w:rsidRDefault="00E25004" w:rsidP="00105DFC">
      <w:pPr>
        <w:spacing w:after="160" w:line="259" w:lineRule="auto"/>
        <w:jc w:val="center"/>
        <w:rPr>
          <w:rFonts w:ascii="Calibri" w:eastAsia="Calibri" w:hAnsi="Calibri" w:cs="Times New Roman"/>
          <w:b w:val="0"/>
          <w:color w:val="194969" w:themeColor="accent2" w:themeShade="80"/>
          <w:kern w:val="2"/>
          <w:sz w:val="24"/>
          <w:szCs w:val="24"/>
          <w14:ligatures w14:val="standardContextual"/>
        </w:rPr>
      </w:pPr>
      <w:r w:rsidRPr="00E25004">
        <w:rPr>
          <w:rFonts w:ascii="Calibri" w:eastAsia="Calibri" w:hAnsi="Calibri" w:cs="Times New Roman"/>
          <w:bCs/>
          <w:color w:val="194969" w:themeColor="accent2" w:themeShade="80"/>
          <w:kern w:val="2"/>
          <w:sz w:val="24"/>
          <w:szCs w:val="24"/>
          <w14:ligatures w14:val="standardContextual"/>
        </w:rPr>
        <w:lastRenderedPageBreak/>
        <w:t>Conclusion</w:t>
      </w:r>
    </w:p>
    <w:p w14:paraId="0AE8DACB"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The consultancy engagement with Polynesian Oceanfront Hotel has been a comprehensive journey through the intricacies of operational challenges and strategic opportunities within the hospitality industry. Our analysis, grounded in the STEEPLED, SOAR, and TOWS frameworks, has provided a detailed examination of the factors affecting the hotel’s performance, alongside actionable recommendations aimed at enhancing its competitiveness and guest satisfaction.</w:t>
      </w:r>
    </w:p>
    <w:p w14:paraId="221E5891"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Key findings from our report underscore the need for Polynesian Oceanfront Hotel to prioritize improvements in cleanliness, safety, and service quality. By adopting the proposed changes, including the implementation of real-time feedback systems, safety equipment upgrades, and personalized guest services, we are confident that the hotel can achieve significant advancements in operational efficiency and market position. The financial investment in these areas is expected to yield substantial returns in terms of guest loyalty, occupancy rates, and overall profitability.</w:t>
      </w:r>
    </w:p>
    <w:p w14:paraId="01387CB6"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AnchorPoint Group extends its sincerest gratitude to Polynesian Oceanfront Hotel for entrusting us with this critical consultancy project. The collaboration has been a testament to the hotel’s commitment to excellence and continuous improvement. We are enthusiastic about the potential for future collaborations, firmly believing that the implementation of our recommendations will mark the beginning of a new chapter of success and innovation for Polynesian Oceanfront Hotel.</w:t>
      </w:r>
    </w:p>
    <w:p w14:paraId="6F14F0E9" w14:textId="77777777"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 w:val="0"/>
          <w:color w:val="194969" w:themeColor="accent2" w:themeShade="80"/>
          <w:kern w:val="2"/>
          <w:sz w:val="22"/>
          <w14:ligatures w14:val="standardContextual"/>
        </w:rPr>
        <w:t>In closing, we look forward to witnessing the transformative impact of our proposed strategies on the hotel’s operations and guest experiences. AnchorPoint Group remains dedicated to supporting Polynesian Oceanfront Hotel through the implementation phase and beyond, ensuring a seamless transition towards achieving its strategic goals and reinforcing its esteemed position within Myrtle Beach’s vibrant hospitality landscape.</w:t>
      </w:r>
    </w:p>
    <w:p w14:paraId="116B0D97" w14:textId="77777777" w:rsidR="00E25004" w:rsidRPr="00E25004" w:rsidRDefault="00E25004"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1B9C8E6A"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695FBE1A"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1D888A33"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6A386E4D"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364F0EEE"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20C70405"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178D3407"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05C2237B"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092EBD07"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36993607"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449AD398"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56E47426"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230DF885" w14:textId="77777777" w:rsidR="00105DFC" w:rsidRDefault="00105DFC" w:rsidP="00E25004">
      <w:pPr>
        <w:spacing w:after="160" w:line="259" w:lineRule="auto"/>
        <w:jc w:val="both"/>
        <w:rPr>
          <w:rFonts w:ascii="Calibri" w:eastAsia="Calibri" w:hAnsi="Calibri" w:cs="Times New Roman"/>
          <w:bCs/>
          <w:color w:val="194969" w:themeColor="accent2" w:themeShade="80"/>
          <w:kern w:val="2"/>
          <w:sz w:val="22"/>
          <w14:ligatures w14:val="standardContextual"/>
        </w:rPr>
      </w:pPr>
    </w:p>
    <w:p w14:paraId="52F50AEF" w14:textId="1548C082" w:rsidR="00E25004" w:rsidRPr="00E25004" w:rsidRDefault="00E25004" w:rsidP="00E25004">
      <w:pPr>
        <w:spacing w:after="160" w:line="259" w:lineRule="auto"/>
        <w:jc w:val="both"/>
        <w:rPr>
          <w:rFonts w:ascii="Calibri" w:eastAsia="Calibri" w:hAnsi="Calibri" w:cs="Times New Roman"/>
          <w:b w:val="0"/>
          <w:color w:val="194969" w:themeColor="accent2" w:themeShade="80"/>
          <w:kern w:val="2"/>
          <w:sz w:val="22"/>
          <w14:ligatures w14:val="standardContextual"/>
        </w:rPr>
      </w:pPr>
      <w:r w:rsidRPr="00E25004">
        <w:rPr>
          <w:rFonts w:ascii="Calibri" w:eastAsia="Calibri" w:hAnsi="Calibri" w:cs="Times New Roman"/>
          <w:bCs/>
          <w:color w:val="194969" w:themeColor="accent2" w:themeShade="80"/>
          <w:kern w:val="2"/>
          <w:sz w:val="22"/>
          <w14:ligatures w14:val="standardContextual"/>
        </w:rPr>
        <w:lastRenderedPageBreak/>
        <w:t>Reference List</w:t>
      </w:r>
    </w:p>
    <w:p w14:paraId="70916F26"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Aigbedo</w:t>
      </w:r>
      <w:proofErr w:type="spellEnd"/>
      <w:r w:rsidRPr="00B676A8">
        <w:rPr>
          <w:rFonts w:ascii="Calibri" w:eastAsia="Calibri" w:hAnsi="Calibri" w:cs="Times New Roman"/>
          <w:b w:val="0"/>
          <w:color w:val="194969" w:themeColor="accent2" w:themeShade="80"/>
          <w:kern w:val="2"/>
          <w:sz w:val="22"/>
          <w14:ligatures w14:val="standardContextual"/>
        </w:rPr>
        <w:t xml:space="preserve">, H. (2021). Impact of COVID-19 on the hospitality industry: A supply chain resilience perspective. </w:t>
      </w:r>
      <w:r w:rsidRPr="00B676A8">
        <w:rPr>
          <w:rFonts w:ascii="Calibri" w:eastAsia="Calibri" w:hAnsi="Calibri" w:cs="Times New Roman"/>
          <w:b w:val="0"/>
          <w:i/>
          <w:iCs/>
          <w:color w:val="194969" w:themeColor="accent2" w:themeShade="80"/>
          <w:kern w:val="2"/>
          <w:sz w:val="22"/>
          <w14:ligatures w14:val="standardContextual"/>
        </w:rPr>
        <w:t>International Journal of Hospitality Management</w:t>
      </w:r>
      <w:r w:rsidRPr="00B676A8">
        <w:rPr>
          <w:rFonts w:ascii="Calibri" w:eastAsia="Calibri" w:hAnsi="Calibri" w:cs="Times New Roman"/>
          <w:b w:val="0"/>
          <w:color w:val="194969" w:themeColor="accent2" w:themeShade="80"/>
          <w:kern w:val="2"/>
          <w:sz w:val="22"/>
          <w14:ligatures w14:val="standardContextual"/>
        </w:rPr>
        <w:t>, 98, 103012.</w:t>
      </w:r>
    </w:p>
    <w:p w14:paraId="16620084"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Alananzeh</w:t>
      </w:r>
      <w:proofErr w:type="spellEnd"/>
      <w:r w:rsidRPr="00B676A8">
        <w:rPr>
          <w:rFonts w:ascii="Calibri" w:eastAsia="Calibri" w:hAnsi="Calibri" w:cs="Times New Roman"/>
          <w:b w:val="0"/>
          <w:color w:val="194969" w:themeColor="accent2" w:themeShade="80"/>
          <w:kern w:val="2"/>
          <w:sz w:val="22"/>
          <w14:ligatures w14:val="standardContextual"/>
        </w:rPr>
        <w:t xml:space="preserve">, O. (2017). Impact of safety issues and hygiene perceptions on customer satisfaction: A case study of </w:t>
      </w:r>
      <w:proofErr w:type="gramStart"/>
      <w:r w:rsidRPr="00B676A8">
        <w:rPr>
          <w:rFonts w:ascii="Calibri" w:eastAsia="Calibri" w:hAnsi="Calibri" w:cs="Times New Roman"/>
          <w:b w:val="0"/>
          <w:color w:val="194969" w:themeColor="accent2" w:themeShade="80"/>
          <w:kern w:val="2"/>
          <w:sz w:val="22"/>
          <w14:ligatures w14:val="standardContextual"/>
        </w:rPr>
        <w:t>four and five star</w:t>
      </w:r>
      <w:proofErr w:type="gramEnd"/>
      <w:r w:rsidRPr="00B676A8">
        <w:rPr>
          <w:rFonts w:ascii="Calibri" w:eastAsia="Calibri" w:hAnsi="Calibri" w:cs="Times New Roman"/>
          <w:b w:val="0"/>
          <w:color w:val="194969" w:themeColor="accent2" w:themeShade="80"/>
          <w:kern w:val="2"/>
          <w:sz w:val="22"/>
          <w14:ligatures w14:val="standardContextual"/>
        </w:rPr>
        <w:t xml:space="preserve"> hotels in Aqaba, Jordan. </w:t>
      </w:r>
      <w:r w:rsidRPr="00B676A8">
        <w:rPr>
          <w:rFonts w:ascii="Calibri" w:eastAsia="Calibri" w:hAnsi="Calibri" w:cs="Times New Roman"/>
          <w:b w:val="0"/>
          <w:i/>
          <w:iCs/>
          <w:color w:val="194969" w:themeColor="accent2" w:themeShade="80"/>
          <w:kern w:val="2"/>
          <w:sz w:val="22"/>
          <w14:ligatures w14:val="standardContextual"/>
        </w:rPr>
        <w:t>Journal of Tourism Research and Hospitality</w:t>
      </w:r>
      <w:r w:rsidRPr="00B676A8">
        <w:rPr>
          <w:rFonts w:ascii="Calibri" w:eastAsia="Calibri" w:hAnsi="Calibri" w:cs="Times New Roman"/>
          <w:b w:val="0"/>
          <w:color w:val="194969" w:themeColor="accent2" w:themeShade="80"/>
          <w:kern w:val="2"/>
          <w:sz w:val="22"/>
          <w14:ligatures w14:val="standardContextual"/>
        </w:rPr>
        <w:t>.</w:t>
      </w:r>
    </w:p>
    <w:p w14:paraId="48BA773C"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Albayrak, T., &amp; Caber, M. (2015). </w:t>
      </w:r>
      <w:proofErr w:type="spellStart"/>
      <w:r w:rsidRPr="00B676A8">
        <w:rPr>
          <w:rFonts w:ascii="Calibri" w:eastAsia="Calibri" w:hAnsi="Calibri" w:cs="Times New Roman"/>
          <w:b w:val="0"/>
          <w:color w:val="194969" w:themeColor="accent2" w:themeShade="80"/>
          <w:kern w:val="2"/>
          <w:sz w:val="22"/>
          <w14:ligatures w14:val="standardContextual"/>
        </w:rPr>
        <w:t>Prioritisation</w:t>
      </w:r>
      <w:proofErr w:type="spellEnd"/>
      <w:r w:rsidRPr="00B676A8">
        <w:rPr>
          <w:rFonts w:ascii="Calibri" w:eastAsia="Calibri" w:hAnsi="Calibri" w:cs="Times New Roman"/>
          <w:b w:val="0"/>
          <w:color w:val="194969" w:themeColor="accent2" w:themeShade="80"/>
          <w:kern w:val="2"/>
          <w:sz w:val="22"/>
          <w14:ligatures w14:val="standardContextual"/>
        </w:rPr>
        <w:t xml:space="preserve"> of the hotel attributes according to their influence on satisfaction: A comparison of two techniques. </w:t>
      </w:r>
      <w:r w:rsidRPr="00B676A8">
        <w:rPr>
          <w:rFonts w:ascii="Calibri" w:eastAsia="Calibri" w:hAnsi="Calibri" w:cs="Times New Roman"/>
          <w:b w:val="0"/>
          <w:i/>
          <w:iCs/>
          <w:color w:val="194969" w:themeColor="accent2" w:themeShade="80"/>
          <w:kern w:val="2"/>
          <w:sz w:val="22"/>
          <w14:ligatures w14:val="standardContextual"/>
        </w:rPr>
        <w:t>Tourism Management</w:t>
      </w:r>
      <w:r w:rsidRPr="00B676A8">
        <w:rPr>
          <w:rFonts w:ascii="Calibri" w:eastAsia="Calibri" w:hAnsi="Calibri" w:cs="Times New Roman"/>
          <w:b w:val="0"/>
          <w:color w:val="194969" w:themeColor="accent2" w:themeShade="80"/>
          <w:kern w:val="2"/>
          <w:sz w:val="22"/>
          <w14:ligatures w14:val="standardContextual"/>
        </w:rPr>
        <w:t>.</w:t>
      </w:r>
    </w:p>
    <w:p w14:paraId="347D03E0"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Backman, M., Klaesson, J., &amp; Öner, Ö. (2017). Innovation in the hospitality industry. </w:t>
      </w:r>
      <w:r w:rsidRPr="00B676A8">
        <w:rPr>
          <w:rFonts w:ascii="Calibri" w:eastAsia="Calibri" w:hAnsi="Calibri" w:cs="Times New Roman"/>
          <w:b w:val="0"/>
          <w:i/>
          <w:iCs/>
          <w:color w:val="194969" w:themeColor="accent2" w:themeShade="80"/>
          <w:kern w:val="2"/>
          <w:sz w:val="22"/>
          <w14:ligatures w14:val="standardContextual"/>
        </w:rPr>
        <w:t>Tourism Economics</w:t>
      </w:r>
      <w:r w:rsidRPr="00B676A8">
        <w:rPr>
          <w:rFonts w:ascii="Calibri" w:eastAsia="Calibri" w:hAnsi="Calibri" w:cs="Times New Roman"/>
          <w:b w:val="0"/>
          <w:color w:val="194969" w:themeColor="accent2" w:themeShade="80"/>
          <w:kern w:val="2"/>
          <w:sz w:val="22"/>
          <w14:ligatures w14:val="standardContextual"/>
        </w:rPr>
        <w:t>, 23, 1591-1614.</w:t>
      </w:r>
    </w:p>
    <w:p w14:paraId="3B0A825D"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Baum, T. (2019). Does the hospitality industry need or deserve talent? </w:t>
      </w:r>
      <w:r w:rsidRPr="00B676A8">
        <w:rPr>
          <w:rFonts w:ascii="Calibri" w:eastAsia="Calibri" w:hAnsi="Calibri" w:cs="Times New Roman"/>
          <w:b w:val="0"/>
          <w:i/>
          <w:iCs/>
          <w:color w:val="194969" w:themeColor="accent2" w:themeShade="80"/>
          <w:kern w:val="2"/>
          <w:sz w:val="22"/>
          <w14:ligatures w14:val="standardContextual"/>
        </w:rPr>
        <w:t>International Journal of Contemporary Hospitality Management</w:t>
      </w:r>
      <w:r w:rsidRPr="00B676A8">
        <w:rPr>
          <w:rFonts w:ascii="Calibri" w:eastAsia="Calibri" w:hAnsi="Calibri" w:cs="Times New Roman"/>
          <w:b w:val="0"/>
          <w:color w:val="194969" w:themeColor="accent2" w:themeShade="80"/>
          <w:kern w:val="2"/>
          <w:sz w:val="22"/>
          <w14:ligatures w14:val="standardContextual"/>
        </w:rPr>
        <w:t>.</w:t>
      </w:r>
    </w:p>
    <w:p w14:paraId="1D380965"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BBC Worldwide. (2015). Transformation case study.</w:t>
      </w:r>
    </w:p>
    <w:p w14:paraId="09CD38D8"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Bendoly</w:t>
      </w:r>
      <w:proofErr w:type="spellEnd"/>
      <w:r w:rsidRPr="00B676A8">
        <w:rPr>
          <w:rFonts w:ascii="Calibri" w:eastAsia="Calibri" w:hAnsi="Calibri" w:cs="Times New Roman"/>
          <w:b w:val="0"/>
          <w:color w:val="194969" w:themeColor="accent2" w:themeShade="80"/>
          <w:kern w:val="2"/>
          <w:sz w:val="22"/>
          <w14:ligatures w14:val="standardContextual"/>
        </w:rPr>
        <w:t xml:space="preserve">, E. (2013). Real-time feedback and booking behavior in the hospitality industry: Moderating the balance between imperfect judgment and imperfect prescription. </w:t>
      </w:r>
      <w:r w:rsidRPr="00B676A8">
        <w:rPr>
          <w:rFonts w:ascii="Calibri" w:eastAsia="Calibri" w:hAnsi="Calibri" w:cs="Times New Roman"/>
          <w:b w:val="0"/>
          <w:i/>
          <w:iCs/>
          <w:color w:val="194969" w:themeColor="accent2" w:themeShade="80"/>
          <w:kern w:val="2"/>
          <w:sz w:val="22"/>
          <w14:ligatures w14:val="standardContextual"/>
        </w:rPr>
        <w:t>Journal of Operations Management</w:t>
      </w:r>
      <w:r w:rsidRPr="00B676A8">
        <w:rPr>
          <w:rFonts w:ascii="Calibri" w:eastAsia="Calibri" w:hAnsi="Calibri" w:cs="Times New Roman"/>
          <w:b w:val="0"/>
          <w:color w:val="194969" w:themeColor="accent2" w:themeShade="80"/>
          <w:kern w:val="2"/>
          <w:sz w:val="22"/>
          <w14:ligatures w14:val="standardContextual"/>
        </w:rPr>
        <w:t>.</w:t>
      </w:r>
    </w:p>
    <w:p w14:paraId="210A5F15"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Bharwani, S., &amp; Mathews, D. (2016). Customer service innovations in the Indian hospitality industry. </w:t>
      </w:r>
      <w:r w:rsidRPr="00B676A8">
        <w:rPr>
          <w:rFonts w:ascii="Calibri" w:eastAsia="Calibri" w:hAnsi="Calibri" w:cs="Times New Roman"/>
          <w:b w:val="0"/>
          <w:i/>
          <w:iCs/>
          <w:color w:val="194969" w:themeColor="accent2" w:themeShade="80"/>
          <w:kern w:val="2"/>
          <w:sz w:val="22"/>
          <w14:ligatures w14:val="standardContextual"/>
        </w:rPr>
        <w:t>Worldwide Hospitality and Tourism Themes</w:t>
      </w:r>
      <w:r w:rsidRPr="00B676A8">
        <w:rPr>
          <w:rFonts w:ascii="Calibri" w:eastAsia="Calibri" w:hAnsi="Calibri" w:cs="Times New Roman"/>
          <w:b w:val="0"/>
          <w:color w:val="194969" w:themeColor="accent2" w:themeShade="80"/>
          <w:kern w:val="2"/>
          <w:sz w:val="22"/>
          <w14:ligatures w14:val="standardContextual"/>
        </w:rPr>
        <w:t>, 8(4), 416-431.</w:t>
      </w:r>
    </w:p>
    <w:p w14:paraId="25EE6D57"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Breier, M., </w:t>
      </w:r>
      <w:proofErr w:type="spellStart"/>
      <w:r w:rsidRPr="00B676A8">
        <w:rPr>
          <w:rFonts w:ascii="Calibri" w:eastAsia="Calibri" w:hAnsi="Calibri" w:cs="Times New Roman"/>
          <w:b w:val="0"/>
          <w:color w:val="194969" w:themeColor="accent2" w:themeShade="80"/>
          <w:kern w:val="2"/>
          <w:sz w:val="22"/>
          <w14:ligatures w14:val="standardContextual"/>
        </w:rPr>
        <w:t>Kallmuenzer</w:t>
      </w:r>
      <w:proofErr w:type="spellEnd"/>
      <w:r w:rsidRPr="00B676A8">
        <w:rPr>
          <w:rFonts w:ascii="Calibri" w:eastAsia="Calibri" w:hAnsi="Calibri" w:cs="Times New Roman"/>
          <w:b w:val="0"/>
          <w:color w:val="194969" w:themeColor="accent2" w:themeShade="80"/>
          <w:kern w:val="2"/>
          <w:sz w:val="22"/>
          <w14:ligatures w14:val="standardContextual"/>
        </w:rPr>
        <w:t xml:space="preserve">, A., Clauss, T., Gast, J., Kraus, S., &amp; Tiberius, V. (2020). The role of business model innovation in the hospitality industry during the COVID-19 crisis. </w:t>
      </w:r>
      <w:r w:rsidRPr="00B676A8">
        <w:rPr>
          <w:rFonts w:ascii="Calibri" w:eastAsia="Calibri" w:hAnsi="Calibri" w:cs="Times New Roman"/>
          <w:b w:val="0"/>
          <w:i/>
          <w:iCs/>
          <w:color w:val="194969" w:themeColor="accent2" w:themeShade="80"/>
          <w:kern w:val="2"/>
          <w:sz w:val="22"/>
          <w14:ligatures w14:val="standardContextual"/>
        </w:rPr>
        <w:t>International Journal of Hospitality Management</w:t>
      </w:r>
      <w:r w:rsidRPr="00B676A8">
        <w:rPr>
          <w:rFonts w:ascii="Calibri" w:eastAsia="Calibri" w:hAnsi="Calibri" w:cs="Times New Roman"/>
          <w:b w:val="0"/>
          <w:color w:val="194969" w:themeColor="accent2" w:themeShade="80"/>
          <w:kern w:val="2"/>
          <w:sz w:val="22"/>
          <w14:ligatures w14:val="standardContextual"/>
        </w:rPr>
        <w:t>, 92, 102723.</w:t>
      </w:r>
    </w:p>
    <w:p w14:paraId="46E56BBC"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Davis, J. (2022). Dewey goes corporate: Examining the suitability of Kotter’s change management model for use in libraries.</w:t>
      </w:r>
    </w:p>
    <w:p w14:paraId="6A62EFEC"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Dube, K., Nhamo, G., &amp; </w:t>
      </w:r>
      <w:proofErr w:type="spellStart"/>
      <w:r w:rsidRPr="00B676A8">
        <w:rPr>
          <w:rFonts w:ascii="Calibri" w:eastAsia="Calibri" w:hAnsi="Calibri" w:cs="Times New Roman"/>
          <w:b w:val="0"/>
          <w:color w:val="194969" w:themeColor="accent2" w:themeShade="80"/>
          <w:kern w:val="2"/>
          <w:sz w:val="22"/>
          <w14:ligatures w14:val="standardContextual"/>
        </w:rPr>
        <w:t>Chikodzi</w:t>
      </w:r>
      <w:proofErr w:type="spellEnd"/>
      <w:r w:rsidRPr="00B676A8">
        <w:rPr>
          <w:rFonts w:ascii="Calibri" w:eastAsia="Calibri" w:hAnsi="Calibri" w:cs="Times New Roman"/>
          <w:b w:val="0"/>
          <w:color w:val="194969" w:themeColor="accent2" w:themeShade="80"/>
          <w:kern w:val="2"/>
          <w:sz w:val="22"/>
          <w14:ligatures w14:val="standardContextual"/>
        </w:rPr>
        <w:t xml:space="preserve">, D. (2020). COVID-19 </w:t>
      </w:r>
      <w:proofErr w:type="gramStart"/>
      <w:r w:rsidRPr="00B676A8">
        <w:rPr>
          <w:rFonts w:ascii="Calibri" w:eastAsia="Calibri" w:hAnsi="Calibri" w:cs="Times New Roman"/>
          <w:b w:val="0"/>
          <w:color w:val="194969" w:themeColor="accent2" w:themeShade="80"/>
          <w:kern w:val="2"/>
          <w:sz w:val="22"/>
          <w14:ligatures w14:val="standardContextual"/>
        </w:rPr>
        <w:t>cripples</w:t>
      </w:r>
      <w:proofErr w:type="gramEnd"/>
      <w:r w:rsidRPr="00B676A8">
        <w:rPr>
          <w:rFonts w:ascii="Calibri" w:eastAsia="Calibri" w:hAnsi="Calibri" w:cs="Times New Roman"/>
          <w:b w:val="0"/>
          <w:color w:val="194969" w:themeColor="accent2" w:themeShade="80"/>
          <w:kern w:val="2"/>
          <w:sz w:val="22"/>
          <w14:ligatures w14:val="standardContextual"/>
        </w:rPr>
        <w:t xml:space="preserve"> global restaurant and hospitality industry. </w:t>
      </w:r>
      <w:r w:rsidRPr="00B676A8">
        <w:rPr>
          <w:rFonts w:ascii="Calibri" w:eastAsia="Calibri" w:hAnsi="Calibri" w:cs="Times New Roman"/>
          <w:b w:val="0"/>
          <w:i/>
          <w:iCs/>
          <w:color w:val="194969" w:themeColor="accent2" w:themeShade="80"/>
          <w:kern w:val="2"/>
          <w:sz w:val="22"/>
          <w14:ligatures w14:val="standardContextual"/>
        </w:rPr>
        <w:t>Current Issues in Tourism</w:t>
      </w:r>
      <w:r w:rsidRPr="00B676A8">
        <w:rPr>
          <w:rFonts w:ascii="Calibri" w:eastAsia="Calibri" w:hAnsi="Calibri" w:cs="Times New Roman"/>
          <w:b w:val="0"/>
          <w:color w:val="194969" w:themeColor="accent2" w:themeShade="80"/>
          <w:kern w:val="2"/>
          <w:sz w:val="22"/>
          <w14:ligatures w14:val="standardContextual"/>
        </w:rPr>
        <w:t>, 24, 1487-1490.</w:t>
      </w:r>
    </w:p>
    <w:p w14:paraId="709B2EC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Dzhandzhugazova</w:t>
      </w:r>
      <w:proofErr w:type="spellEnd"/>
      <w:r w:rsidRPr="00B676A8">
        <w:rPr>
          <w:rFonts w:ascii="Calibri" w:eastAsia="Calibri" w:hAnsi="Calibri" w:cs="Times New Roman"/>
          <w:b w:val="0"/>
          <w:color w:val="194969" w:themeColor="accent2" w:themeShade="80"/>
          <w:kern w:val="2"/>
          <w:sz w:val="22"/>
          <w14:ligatures w14:val="standardContextual"/>
        </w:rPr>
        <w:t xml:space="preserve">, E. A., Blinova, E., &amp; Romanova, L. O. (2016). Innovations in </w:t>
      </w:r>
      <w:proofErr w:type="gramStart"/>
      <w:r w:rsidRPr="00B676A8">
        <w:rPr>
          <w:rFonts w:ascii="Calibri" w:eastAsia="Calibri" w:hAnsi="Calibri" w:cs="Times New Roman"/>
          <w:b w:val="0"/>
          <w:color w:val="194969" w:themeColor="accent2" w:themeShade="80"/>
          <w:kern w:val="2"/>
          <w:sz w:val="22"/>
          <w14:ligatures w14:val="standardContextual"/>
        </w:rPr>
        <w:t>hospitality</w:t>
      </w:r>
      <w:proofErr w:type="gramEnd"/>
      <w:r w:rsidRPr="00B676A8">
        <w:rPr>
          <w:rFonts w:ascii="Calibri" w:eastAsia="Calibri" w:hAnsi="Calibri" w:cs="Times New Roman"/>
          <w:b w:val="0"/>
          <w:color w:val="194969" w:themeColor="accent2" w:themeShade="80"/>
          <w:kern w:val="2"/>
          <w:sz w:val="22"/>
          <w14:ligatures w14:val="standardContextual"/>
        </w:rPr>
        <w:t xml:space="preserve"> industry. </w:t>
      </w:r>
      <w:r w:rsidRPr="00B676A8">
        <w:rPr>
          <w:rFonts w:ascii="Calibri" w:eastAsia="Calibri" w:hAnsi="Calibri" w:cs="Times New Roman"/>
          <w:b w:val="0"/>
          <w:i/>
          <w:iCs/>
          <w:color w:val="194969" w:themeColor="accent2" w:themeShade="80"/>
          <w:kern w:val="2"/>
          <w:sz w:val="22"/>
          <w14:ligatures w14:val="standardContextual"/>
        </w:rPr>
        <w:t>International Journal of Environmental and Science Education</w:t>
      </w:r>
      <w:r w:rsidRPr="00B676A8">
        <w:rPr>
          <w:rFonts w:ascii="Calibri" w:eastAsia="Calibri" w:hAnsi="Calibri" w:cs="Times New Roman"/>
          <w:b w:val="0"/>
          <w:color w:val="194969" w:themeColor="accent2" w:themeShade="80"/>
          <w:kern w:val="2"/>
          <w:sz w:val="22"/>
          <w14:ligatures w14:val="standardContextual"/>
        </w:rPr>
        <w:t>, 11, 10387-10400.</w:t>
      </w:r>
    </w:p>
    <w:p w14:paraId="0C5DDC9D"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Farkas, M. (2013). Building and sustaining a culture of assessment: Best practices for </w:t>
      </w:r>
      <w:proofErr w:type="gramStart"/>
      <w:r w:rsidRPr="00B676A8">
        <w:rPr>
          <w:rFonts w:ascii="Calibri" w:eastAsia="Calibri" w:hAnsi="Calibri" w:cs="Times New Roman"/>
          <w:b w:val="0"/>
          <w:color w:val="194969" w:themeColor="accent2" w:themeShade="80"/>
          <w:kern w:val="2"/>
          <w:sz w:val="22"/>
          <w14:ligatures w14:val="standardContextual"/>
        </w:rPr>
        <w:t>change</w:t>
      </w:r>
      <w:proofErr w:type="gramEnd"/>
      <w:r w:rsidRPr="00B676A8">
        <w:rPr>
          <w:rFonts w:ascii="Calibri" w:eastAsia="Calibri" w:hAnsi="Calibri" w:cs="Times New Roman"/>
          <w:b w:val="0"/>
          <w:color w:val="194969" w:themeColor="accent2" w:themeShade="80"/>
          <w:kern w:val="2"/>
          <w:sz w:val="22"/>
          <w14:ligatures w14:val="standardContextual"/>
        </w:rPr>
        <w:t xml:space="preserve"> leadership.</w:t>
      </w:r>
    </w:p>
    <w:p w14:paraId="07E52A90"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Foroudi</w:t>
      </w:r>
      <w:proofErr w:type="spellEnd"/>
      <w:r w:rsidRPr="00B676A8">
        <w:rPr>
          <w:rFonts w:ascii="Calibri" w:eastAsia="Calibri" w:hAnsi="Calibri" w:cs="Times New Roman"/>
          <w:b w:val="0"/>
          <w:color w:val="194969" w:themeColor="accent2" w:themeShade="80"/>
          <w:kern w:val="2"/>
          <w:sz w:val="22"/>
          <w14:ligatures w14:val="standardContextual"/>
        </w:rPr>
        <w:t xml:space="preserve">, P. (2020). The gloom of the COVID-19 </w:t>
      </w:r>
      <w:proofErr w:type="gramStart"/>
      <w:r w:rsidRPr="00B676A8">
        <w:rPr>
          <w:rFonts w:ascii="Calibri" w:eastAsia="Calibri" w:hAnsi="Calibri" w:cs="Times New Roman"/>
          <w:b w:val="0"/>
          <w:color w:val="194969" w:themeColor="accent2" w:themeShade="80"/>
          <w:kern w:val="2"/>
          <w:sz w:val="22"/>
          <w14:ligatures w14:val="standardContextual"/>
        </w:rPr>
        <w:t>shock</w:t>
      </w:r>
      <w:proofErr w:type="gramEnd"/>
      <w:r w:rsidRPr="00B676A8">
        <w:rPr>
          <w:rFonts w:ascii="Calibri" w:eastAsia="Calibri" w:hAnsi="Calibri" w:cs="Times New Roman"/>
          <w:b w:val="0"/>
          <w:color w:val="194969" w:themeColor="accent2" w:themeShade="80"/>
          <w:kern w:val="2"/>
          <w:sz w:val="22"/>
          <w14:ligatures w14:val="standardContextual"/>
        </w:rPr>
        <w:t xml:space="preserve"> in the hospitality industry: A study of consumer risk perception and adaptive belief in the dark cloud of a pandemic. </w:t>
      </w:r>
      <w:r w:rsidRPr="00B676A8">
        <w:rPr>
          <w:rFonts w:ascii="Calibri" w:eastAsia="Calibri" w:hAnsi="Calibri" w:cs="Times New Roman"/>
          <w:b w:val="0"/>
          <w:i/>
          <w:iCs/>
          <w:color w:val="194969" w:themeColor="accent2" w:themeShade="80"/>
          <w:kern w:val="2"/>
          <w:sz w:val="22"/>
          <w14:ligatures w14:val="standardContextual"/>
        </w:rPr>
        <w:t>International Journal of Hospitality Management</w:t>
      </w:r>
      <w:r w:rsidRPr="00B676A8">
        <w:rPr>
          <w:rFonts w:ascii="Calibri" w:eastAsia="Calibri" w:hAnsi="Calibri" w:cs="Times New Roman"/>
          <w:b w:val="0"/>
          <w:color w:val="194969" w:themeColor="accent2" w:themeShade="80"/>
          <w:kern w:val="2"/>
          <w:sz w:val="22"/>
          <w14:ligatures w14:val="standardContextual"/>
        </w:rPr>
        <w:t>, 92, 102717.</w:t>
      </w:r>
    </w:p>
    <w:p w14:paraId="7D9E7A46"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González-Rodríguez, M., Jiménez-Caballero, J. L., Martín-Samper, R., </w:t>
      </w:r>
      <w:proofErr w:type="spellStart"/>
      <w:r w:rsidRPr="00B676A8">
        <w:rPr>
          <w:rFonts w:ascii="Calibri" w:eastAsia="Calibri" w:hAnsi="Calibri" w:cs="Times New Roman"/>
          <w:b w:val="0"/>
          <w:color w:val="194969" w:themeColor="accent2" w:themeShade="80"/>
          <w:kern w:val="2"/>
          <w:sz w:val="22"/>
          <w14:ligatures w14:val="standardContextual"/>
        </w:rPr>
        <w:t>Köseoglu</w:t>
      </w:r>
      <w:proofErr w:type="spellEnd"/>
      <w:r w:rsidRPr="00B676A8">
        <w:rPr>
          <w:rFonts w:ascii="Calibri" w:eastAsia="Calibri" w:hAnsi="Calibri" w:cs="Times New Roman"/>
          <w:b w:val="0"/>
          <w:color w:val="194969" w:themeColor="accent2" w:themeShade="80"/>
          <w:kern w:val="2"/>
          <w:sz w:val="22"/>
          <w14:ligatures w14:val="standardContextual"/>
        </w:rPr>
        <w:t xml:space="preserve">, M. A., &amp; </w:t>
      </w:r>
      <w:proofErr w:type="spellStart"/>
      <w:r w:rsidRPr="00B676A8">
        <w:rPr>
          <w:rFonts w:ascii="Calibri" w:eastAsia="Calibri" w:hAnsi="Calibri" w:cs="Times New Roman"/>
          <w:b w:val="0"/>
          <w:color w:val="194969" w:themeColor="accent2" w:themeShade="80"/>
          <w:kern w:val="2"/>
          <w:sz w:val="22"/>
          <w14:ligatures w14:val="standardContextual"/>
        </w:rPr>
        <w:t>Okumus</w:t>
      </w:r>
      <w:proofErr w:type="spellEnd"/>
      <w:r w:rsidRPr="00B676A8">
        <w:rPr>
          <w:rFonts w:ascii="Calibri" w:eastAsia="Calibri" w:hAnsi="Calibri" w:cs="Times New Roman"/>
          <w:b w:val="0"/>
          <w:color w:val="194969" w:themeColor="accent2" w:themeShade="80"/>
          <w:kern w:val="2"/>
          <w:sz w:val="22"/>
          <w14:ligatures w14:val="standardContextual"/>
        </w:rPr>
        <w:t>, F. (2018). Revisiting the link between business strategy and performance: Evidence from hotels.</w:t>
      </w:r>
    </w:p>
    <w:p w14:paraId="43C5D6D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Hackman, T. (2017). Leading change in action: Reorganizing an academic library department using Kotter’s eight stage change model.</w:t>
      </w:r>
    </w:p>
    <w:p w14:paraId="17CF3F30"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Hemmington, N., &amp; Neill, L. (2021). Hospitality business longevity under COVID-19: The impact of COVID-19 on New Zealand’s hospitality industry. </w:t>
      </w:r>
      <w:r w:rsidRPr="00B676A8">
        <w:rPr>
          <w:rFonts w:ascii="Calibri" w:eastAsia="Calibri" w:hAnsi="Calibri" w:cs="Times New Roman"/>
          <w:b w:val="0"/>
          <w:i/>
          <w:iCs/>
          <w:color w:val="194969" w:themeColor="accent2" w:themeShade="80"/>
          <w:kern w:val="2"/>
          <w:sz w:val="22"/>
          <w14:ligatures w14:val="standardContextual"/>
        </w:rPr>
        <w:t>Tourism and Hospitality Research</w:t>
      </w:r>
      <w:r w:rsidRPr="00B676A8">
        <w:rPr>
          <w:rFonts w:ascii="Calibri" w:eastAsia="Calibri" w:hAnsi="Calibri" w:cs="Times New Roman"/>
          <w:b w:val="0"/>
          <w:color w:val="194969" w:themeColor="accent2" w:themeShade="80"/>
          <w:kern w:val="2"/>
          <w:sz w:val="22"/>
          <w14:ligatures w14:val="standardContextual"/>
        </w:rPr>
        <w:t>, 22, 102-114.</w:t>
      </w:r>
    </w:p>
    <w:p w14:paraId="04B7C27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HRMC. (2015). Organizational change case study.</w:t>
      </w:r>
    </w:p>
    <w:p w14:paraId="18AB5720"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Irani, F., Kilic, H., &amp; Adeshola, I. (2022). Impact of green human resource management practices on the environmental performance of green hotels. </w:t>
      </w:r>
      <w:r w:rsidRPr="00B676A8">
        <w:rPr>
          <w:rFonts w:ascii="Calibri" w:eastAsia="Calibri" w:hAnsi="Calibri" w:cs="Times New Roman"/>
          <w:b w:val="0"/>
          <w:i/>
          <w:iCs/>
          <w:color w:val="194969" w:themeColor="accent2" w:themeShade="80"/>
          <w:kern w:val="2"/>
          <w:sz w:val="22"/>
          <w14:ligatures w14:val="standardContextual"/>
        </w:rPr>
        <w:t>Journal of Hospitality Marketing &amp; Management</w:t>
      </w:r>
      <w:r w:rsidRPr="00B676A8">
        <w:rPr>
          <w:rFonts w:ascii="Calibri" w:eastAsia="Calibri" w:hAnsi="Calibri" w:cs="Times New Roman"/>
          <w:b w:val="0"/>
          <w:color w:val="194969" w:themeColor="accent2" w:themeShade="80"/>
          <w:kern w:val="2"/>
          <w:sz w:val="22"/>
          <w14:ligatures w14:val="standardContextual"/>
        </w:rPr>
        <w:t>.</w:t>
      </w:r>
    </w:p>
    <w:p w14:paraId="003A1396"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Jiang, Y., &amp; Wen, J. (2020). Effects of COVID-19 on hotel marketing and management: A perspective article. </w:t>
      </w:r>
      <w:r w:rsidRPr="00B676A8">
        <w:rPr>
          <w:rFonts w:ascii="Calibri" w:eastAsia="Calibri" w:hAnsi="Calibri" w:cs="Times New Roman"/>
          <w:b w:val="0"/>
          <w:i/>
          <w:iCs/>
          <w:color w:val="194969" w:themeColor="accent2" w:themeShade="80"/>
          <w:kern w:val="2"/>
          <w:sz w:val="22"/>
          <w14:ligatures w14:val="standardContextual"/>
        </w:rPr>
        <w:t>International Journal of Contemporary Hospitality Management</w:t>
      </w:r>
      <w:r w:rsidRPr="00B676A8">
        <w:rPr>
          <w:rFonts w:ascii="Calibri" w:eastAsia="Calibri" w:hAnsi="Calibri" w:cs="Times New Roman"/>
          <w:b w:val="0"/>
          <w:color w:val="194969" w:themeColor="accent2" w:themeShade="80"/>
          <w:kern w:val="2"/>
          <w:sz w:val="22"/>
          <w14:ligatures w14:val="standardContextual"/>
        </w:rPr>
        <w:t>.</w:t>
      </w:r>
    </w:p>
    <w:p w14:paraId="4F0E145E"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Jones, P., &amp; Comfort, D. (2020). The COVID-19 crisis and sustainability in the hospitality industry. </w:t>
      </w:r>
      <w:r w:rsidRPr="00B676A8">
        <w:rPr>
          <w:rFonts w:ascii="Calibri" w:eastAsia="Calibri" w:hAnsi="Calibri" w:cs="Times New Roman"/>
          <w:b w:val="0"/>
          <w:i/>
          <w:iCs/>
          <w:color w:val="194969" w:themeColor="accent2" w:themeShade="80"/>
          <w:kern w:val="2"/>
          <w:sz w:val="22"/>
          <w14:ligatures w14:val="standardContextual"/>
        </w:rPr>
        <w:t>International Journal of Contemporary Hospitality Management</w:t>
      </w:r>
      <w:r w:rsidRPr="00B676A8">
        <w:rPr>
          <w:rFonts w:ascii="Calibri" w:eastAsia="Calibri" w:hAnsi="Calibri" w:cs="Times New Roman"/>
          <w:b w:val="0"/>
          <w:color w:val="194969" w:themeColor="accent2" w:themeShade="80"/>
          <w:kern w:val="2"/>
          <w:sz w:val="22"/>
          <w14:ligatures w14:val="standardContextual"/>
        </w:rPr>
        <w:t>, 32.</w:t>
      </w:r>
    </w:p>
    <w:p w14:paraId="6A3040CD"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lastRenderedPageBreak/>
        <w:t xml:space="preserve">Juliana, J., </w:t>
      </w:r>
      <w:proofErr w:type="spellStart"/>
      <w:r w:rsidRPr="00B676A8">
        <w:rPr>
          <w:rFonts w:ascii="Calibri" w:eastAsia="Calibri" w:hAnsi="Calibri" w:cs="Times New Roman"/>
          <w:b w:val="0"/>
          <w:color w:val="194969" w:themeColor="accent2" w:themeShade="80"/>
          <w:kern w:val="2"/>
          <w:sz w:val="22"/>
          <w14:ligatures w14:val="standardContextual"/>
        </w:rPr>
        <w:t>Pramezwary</w:t>
      </w:r>
      <w:proofErr w:type="spellEnd"/>
      <w:r w:rsidRPr="00B676A8">
        <w:rPr>
          <w:rFonts w:ascii="Calibri" w:eastAsia="Calibri" w:hAnsi="Calibri" w:cs="Times New Roman"/>
          <w:b w:val="0"/>
          <w:color w:val="194969" w:themeColor="accent2" w:themeShade="80"/>
          <w:kern w:val="2"/>
          <w:sz w:val="22"/>
          <w14:ligatures w14:val="standardContextual"/>
        </w:rPr>
        <w:t xml:space="preserve">, A., Madeline, M., Valerie, N., Andrian, S. T., &amp; </w:t>
      </w:r>
      <w:proofErr w:type="spellStart"/>
      <w:r w:rsidRPr="00B676A8">
        <w:rPr>
          <w:rFonts w:ascii="Calibri" w:eastAsia="Calibri" w:hAnsi="Calibri" w:cs="Times New Roman"/>
          <w:b w:val="0"/>
          <w:color w:val="194969" w:themeColor="accent2" w:themeShade="80"/>
          <w:kern w:val="2"/>
          <w:sz w:val="22"/>
          <w14:ligatures w14:val="standardContextual"/>
        </w:rPr>
        <w:t>Ventyani</w:t>
      </w:r>
      <w:proofErr w:type="spellEnd"/>
      <w:r w:rsidRPr="00B676A8">
        <w:rPr>
          <w:rFonts w:ascii="Calibri" w:eastAsia="Calibri" w:hAnsi="Calibri" w:cs="Times New Roman"/>
          <w:b w:val="0"/>
          <w:color w:val="194969" w:themeColor="accent2" w:themeShade="80"/>
          <w:kern w:val="2"/>
          <w:sz w:val="22"/>
          <w14:ligatures w14:val="standardContextual"/>
        </w:rPr>
        <w:t xml:space="preserve">, V. (2021). Investigating impact of service and hygiene on hotel reputation during the COVID-19 pandemic: A perspective signaling theory. </w:t>
      </w:r>
      <w:proofErr w:type="spellStart"/>
      <w:r w:rsidRPr="00B676A8">
        <w:rPr>
          <w:rFonts w:ascii="Calibri" w:eastAsia="Calibri" w:hAnsi="Calibri" w:cs="Times New Roman"/>
          <w:b w:val="0"/>
          <w:i/>
          <w:iCs/>
          <w:color w:val="194969" w:themeColor="accent2" w:themeShade="80"/>
          <w:kern w:val="2"/>
          <w:sz w:val="22"/>
          <w14:ligatures w14:val="standardContextual"/>
        </w:rPr>
        <w:t>Jurnal</w:t>
      </w:r>
      <w:proofErr w:type="spellEnd"/>
      <w:r w:rsidRPr="00B676A8">
        <w:rPr>
          <w:rFonts w:ascii="Calibri" w:eastAsia="Calibri" w:hAnsi="Calibri" w:cs="Times New Roman"/>
          <w:b w:val="0"/>
          <w:i/>
          <w:iCs/>
          <w:color w:val="194969" w:themeColor="accent2" w:themeShade="80"/>
          <w:kern w:val="2"/>
          <w:sz w:val="22"/>
          <w14:ligatures w14:val="standardContextual"/>
        </w:rPr>
        <w:t xml:space="preserve"> Hospitality dan </w:t>
      </w:r>
      <w:proofErr w:type="spellStart"/>
      <w:r w:rsidRPr="00B676A8">
        <w:rPr>
          <w:rFonts w:ascii="Calibri" w:eastAsia="Calibri" w:hAnsi="Calibri" w:cs="Times New Roman"/>
          <w:b w:val="0"/>
          <w:i/>
          <w:iCs/>
          <w:color w:val="194969" w:themeColor="accent2" w:themeShade="80"/>
          <w:kern w:val="2"/>
          <w:sz w:val="22"/>
          <w14:ligatures w14:val="standardContextual"/>
        </w:rPr>
        <w:t>Pariwisata</w:t>
      </w:r>
      <w:proofErr w:type="spellEnd"/>
      <w:r w:rsidRPr="00B676A8">
        <w:rPr>
          <w:rFonts w:ascii="Calibri" w:eastAsia="Calibri" w:hAnsi="Calibri" w:cs="Times New Roman"/>
          <w:b w:val="0"/>
          <w:color w:val="194969" w:themeColor="accent2" w:themeShade="80"/>
          <w:kern w:val="2"/>
          <w:sz w:val="22"/>
          <w14:ligatures w14:val="standardContextual"/>
        </w:rPr>
        <w:t>.</w:t>
      </w:r>
    </w:p>
    <w:p w14:paraId="5832DADA"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Kallmuenzer</w:t>
      </w:r>
      <w:proofErr w:type="spellEnd"/>
      <w:r w:rsidRPr="00B676A8">
        <w:rPr>
          <w:rFonts w:ascii="Calibri" w:eastAsia="Calibri" w:hAnsi="Calibri" w:cs="Times New Roman"/>
          <w:b w:val="0"/>
          <w:color w:val="194969" w:themeColor="accent2" w:themeShade="80"/>
          <w:kern w:val="2"/>
          <w:sz w:val="22"/>
          <w14:ligatures w14:val="standardContextual"/>
        </w:rPr>
        <w:t xml:space="preserve">, A. (2018). Exploring drivers of innovation in hospitality family firms. </w:t>
      </w:r>
      <w:r w:rsidRPr="00B676A8">
        <w:rPr>
          <w:rFonts w:ascii="Calibri" w:eastAsia="Calibri" w:hAnsi="Calibri" w:cs="Times New Roman"/>
          <w:b w:val="0"/>
          <w:i/>
          <w:iCs/>
          <w:color w:val="194969" w:themeColor="accent2" w:themeShade="80"/>
          <w:kern w:val="2"/>
          <w:sz w:val="22"/>
          <w14:ligatures w14:val="standardContextual"/>
        </w:rPr>
        <w:t>International Journal of Contemporary Hospitality Management</w:t>
      </w:r>
      <w:r w:rsidRPr="00B676A8">
        <w:rPr>
          <w:rFonts w:ascii="Calibri" w:eastAsia="Calibri" w:hAnsi="Calibri" w:cs="Times New Roman"/>
          <w:b w:val="0"/>
          <w:color w:val="194969" w:themeColor="accent2" w:themeShade="80"/>
          <w:kern w:val="2"/>
          <w:sz w:val="22"/>
          <w14:ligatures w14:val="standardContextual"/>
        </w:rPr>
        <w:t>, 30(3), 1978-1995.</w:t>
      </w:r>
    </w:p>
    <w:p w14:paraId="3202C9FE"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Kang, S., Chen, Y., Svihla, V., Gallup, A., Ferris, K., &amp; Datye, A. (2020). Guiding change in higher education: An emergent, iterative application of Kotter’s change model.</w:t>
      </w:r>
    </w:p>
    <w:p w14:paraId="300BE539"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Khan, K., Niazi, A., Nasir, A., Hussain, M., &amp; Khan, M. (2021). The effect of COVID-19 on the hospitality industry: The implication for open innovation. </w:t>
      </w:r>
      <w:r w:rsidRPr="00B676A8">
        <w:rPr>
          <w:rFonts w:ascii="Calibri" w:eastAsia="Calibri" w:hAnsi="Calibri" w:cs="Times New Roman"/>
          <w:b w:val="0"/>
          <w:i/>
          <w:iCs/>
          <w:color w:val="194969" w:themeColor="accent2" w:themeShade="80"/>
          <w:kern w:val="2"/>
          <w:sz w:val="22"/>
          <w14:ligatures w14:val="standardContextual"/>
        </w:rPr>
        <w:t>Journal of Open Innovation: Technology, Market, and Complexity</w:t>
      </w:r>
      <w:r w:rsidRPr="00B676A8">
        <w:rPr>
          <w:rFonts w:ascii="Calibri" w:eastAsia="Calibri" w:hAnsi="Calibri" w:cs="Times New Roman"/>
          <w:b w:val="0"/>
          <w:color w:val="194969" w:themeColor="accent2" w:themeShade="80"/>
          <w:kern w:val="2"/>
          <w:sz w:val="22"/>
          <w14:ligatures w14:val="standardContextual"/>
        </w:rPr>
        <w:t>, 7, 30.</w:t>
      </w:r>
    </w:p>
    <w:p w14:paraId="53658E47"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Korte, D. (2013). Business intelligence in the hospitality industry. </w:t>
      </w:r>
      <w:r w:rsidRPr="00B676A8">
        <w:rPr>
          <w:rFonts w:ascii="Calibri" w:eastAsia="Calibri" w:hAnsi="Calibri" w:cs="Times New Roman"/>
          <w:b w:val="0"/>
          <w:i/>
          <w:iCs/>
          <w:color w:val="194969" w:themeColor="accent2" w:themeShade="80"/>
          <w:kern w:val="2"/>
          <w:sz w:val="22"/>
          <w14:ligatures w14:val="standardContextual"/>
        </w:rPr>
        <w:t>International Journal of Innovation, Management and Technology</w:t>
      </w:r>
      <w:r w:rsidRPr="00B676A8">
        <w:rPr>
          <w:rFonts w:ascii="Calibri" w:eastAsia="Calibri" w:hAnsi="Calibri" w:cs="Times New Roman"/>
          <w:b w:val="0"/>
          <w:color w:val="194969" w:themeColor="accent2" w:themeShade="80"/>
          <w:kern w:val="2"/>
          <w:sz w:val="22"/>
          <w14:ligatures w14:val="standardContextual"/>
        </w:rPr>
        <w:t>, 4, 257.</w:t>
      </w:r>
    </w:p>
    <w:p w14:paraId="7A101A1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Köseoglu</w:t>
      </w:r>
      <w:proofErr w:type="spellEnd"/>
      <w:r w:rsidRPr="00B676A8">
        <w:rPr>
          <w:rFonts w:ascii="Calibri" w:eastAsia="Calibri" w:hAnsi="Calibri" w:cs="Times New Roman"/>
          <w:b w:val="0"/>
          <w:color w:val="194969" w:themeColor="accent2" w:themeShade="80"/>
          <w:kern w:val="2"/>
          <w:sz w:val="22"/>
          <w14:ligatures w14:val="standardContextual"/>
        </w:rPr>
        <w:t xml:space="preserve">, M. A., Altin, M., Chan, E., &amp; </w:t>
      </w:r>
      <w:proofErr w:type="spellStart"/>
      <w:r w:rsidRPr="00B676A8">
        <w:rPr>
          <w:rFonts w:ascii="Calibri" w:eastAsia="Calibri" w:hAnsi="Calibri" w:cs="Times New Roman"/>
          <w:b w:val="0"/>
          <w:color w:val="194969" w:themeColor="accent2" w:themeShade="80"/>
          <w:kern w:val="2"/>
          <w:sz w:val="22"/>
          <w14:ligatures w14:val="standardContextual"/>
        </w:rPr>
        <w:t>Aladag</w:t>
      </w:r>
      <w:proofErr w:type="spellEnd"/>
      <w:r w:rsidRPr="00B676A8">
        <w:rPr>
          <w:rFonts w:ascii="Calibri" w:eastAsia="Calibri" w:hAnsi="Calibri" w:cs="Times New Roman"/>
          <w:b w:val="0"/>
          <w:color w:val="194969" w:themeColor="accent2" w:themeShade="80"/>
          <w:kern w:val="2"/>
          <w:sz w:val="22"/>
          <w14:ligatures w14:val="standardContextual"/>
        </w:rPr>
        <w:t>, O. (2020). What are the key success factors for strategy formulation and implementation? Perspectives of managers in the hotel industry.</w:t>
      </w:r>
    </w:p>
    <w:p w14:paraId="56C53466"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Lacerenza, C., Reyes, D.L., Marlow, S.L., Joseph, D.L., &amp; Salas, E. (2017). Leadership training design, delivery, and implementation: A meta-analysis. </w:t>
      </w:r>
      <w:r w:rsidRPr="00B676A8">
        <w:rPr>
          <w:rFonts w:ascii="Calibri" w:eastAsia="Calibri" w:hAnsi="Calibri" w:cs="Times New Roman"/>
          <w:b w:val="0"/>
          <w:i/>
          <w:iCs/>
          <w:color w:val="194969" w:themeColor="accent2" w:themeShade="80"/>
          <w:kern w:val="2"/>
          <w:sz w:val="22"/>
          <w14:ligatures w14:val="standardContextual"/>
        </w:rPr>
        <w:t>Journal of Applied Psychology</w:t>
      </w:r>
      <w:r w:rsidRPr="00B676A8">
        <w:rPr>
          <w:rFonts w:ascii="Calibri" w:eastAsia="Calibri" w:hAnsi="Calibri" w:cs="Times New Roman"/>
          <w:b w:val="0"/>
          <w:color w:val="194969" w:themeColor="accent2" w:themeShade="80"/>
          <w:kern w:val="2"/>
          <w:sz w:val="22"/>
          <w14:ligatures w14:val="standardContextual"/>
        </w:rPr>
        <w:t>, 102, 1686–1718.</w:t>
      </w:r>
    </w:p>
    <w:p w14:paraId="667823AA"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Laig, R. B. D., &amp; </w:t>
      </w:r>
      <w:proofErr w:type="spellStart"/>
      <w:r w:rsidRPr="00B676A8">
        <w:rPr>
          <w:rFonts w:ascii="Calibri" w:eastAsia="Calibri" w:hAnsi="Calibri" w:cs="Times New Roman"/>
          <w:b w:val="0"/>
          <w:color w:val="194969" w:themeColor="accent2" w:themeShade="80"/>
          <w:kern w:val="2"/>
          <w:sz w:val="22"/>
          <w14:ligatures w14:val="standardContextual"/>
        </w:rPr>
        <w:t>Abocejo</w:t>
      </w:r>
      <w:proofErr w:type="spellEnd"/>
      <w:r w:rsidRPr="00B676A8">
        <w:rPr>
          <w:rFonts w:ascii="Calibri" w:eastAsia="Calibri" w:hAnsi="Calibri" w:cs="Times New Roman"/>
          <w:b w:val="0"/>
          <w:color w:val="194969" w:themeColor="accent2" w:themeShade="80"/>
          <w:kern w:val="2"/>
          <w:sz w:val="22"/>
          <w14:ligatures w14:val="standardContextual"/>
        </w:rPr>
        <w:t>, F. T. (2021). Change management process in a mining company: Kotter’s 8-step change model.</w:t>
      </w:r>
    </w:p>
    <w:p w14:paraId="29FD1F34"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Li, F., Wu, C., &amp; Lu, J. (2019). Enhancing hotel audit scores through pre-audit training.</w:t>
      </w:r>
    </w:p>
    <w:p w14:paraId="6EA2DDB0"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LVB Staff. (2023). Craig Poole.</w:t>
      </w:r>
    </w:p>
    <w:p w14:paraId="791F93EF"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Mendela</w:t>
      </w:r>
      <w:proofErr w:type="spellEnd"/>
      <w:r w:rsidRPr="00B676A8">
        <w:rPr>
          <w:rFonts w:ascii="Calibri" w:eastAsia="Calibri" w:hAnsi="Calibri" w:cs="Times New Roman"/>
          <w:b w:val="0"/>
          <w:color w:val="194969" w:themeColor="accent2" w:themeShade="80"/>
          <w:kern w:val="2"/>
          <w:sz w:val="22"/>
          <w14:ligatures w14:val="standardContextual"/>
        </w:rPr>
        <w:t xml:space="preserve">, Y., &amp; </w:t>
      </w:r>
      <w:proofErr w:type="spellStart"/>
      <w:r w:rsidRPr="00B676A8">
        <w:rPr>
          <w:rFonts w:ascii="Calibri" w:eastAsia="Calibri" w:hAnsi="Calibri" w:cs="Times New Roman"/>
          <w:b w:val="0"/>
          <w:color w:val="194969" w:themeColor="accent2" w:themeShade="80"/>
          <w:kern w:val="2"/>
          <w:sz w:val="22"/>
          <w14:ligatures w14:val="standardContextual"/>
        </w:rPr>
        <w:t>Rumiantseva</w:t>
      </w:r>
      <w:proofErr w:type="spellEnd"/>
      <w:r w:rsidRPr="00B676A8">
        <w:rPr>
          <w:rFonts w:ascii="Calibri" w:eastAsia="Calibri" w:hAnsi="Calibri" w:cs="Times New Roman"/>
          <w:b w:val="0"/>
          <w:color w:val="194969" w:themeColor="accent2" w:themeShade="80"/>
          <w:kern w:val="2"/>
          <w:sz w:val="22"/>
          <w14:ligatures w14:val="standardContextual"/>
        </w:rPr>
        <w:t xml:space="preserve">, I. (2022). Innovative activity in hospitality. </w:t>
      </w:r>
      <w:r w:rsidRPr="00B676A8">
        <w:rPr>
          <w:rFonts w:ascii="Calibri" w:eastAsia="Calibri" w:hAnsi="Calibri" w:cs="Times New Roman"/>
          <w:b w:val="0"/>
          <w:i/>
          <w:iCs/>
          <w:color w:val="194969" w:themeColor="accent2" w:themeShade="80"/>
          <w:kern w:val="2"/>
          <w:sz w:val="22"/>
          <w14:ligatures w14:val="standardContextual"/>
        </w:rPr>
        <w:t>Black Sea Economic Studies</w:t>
      </w:r>
      <w:r w:rsidRPr="00B676A8">
        <w:rPr>
          <w:rFonts w:ascii="Calibri" w:eastAsia="Calibri" w:hAnsi="Calibri" w:cs="Times New Roman"/>
          <w:b w:val="0"/>
          <w:color w:val="194969" w:themeColor="accent2" w:themeShade="80"/>
          <w:kern w:val="2"/>
          <w:sz w:val="22"/>
          <w14:ligatures w14:val="standardContextual"/>
        </w:rPr>
        <w:t>.</w:t>
      </w:r>
    </w:p>
    <w:p w14:paraId="4B7B2059"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Navya, S.T. (2023). Impact of training and development on organizational effectiveness: A study on private sector </w:t>
      </w:r>
      <w:proofErr w:type="gramStart"/>
      <w:r w:rsidRPr="00B676A8">
        <w:rPr>
          <w:rFonts w:ascii="Calibri" w:eastAsia="Calibri" w:hAnsi="Calibri" w:cs="Times New Roman"/>
          <w:b w:val="0"/>
          <w:color w:val="194969" w:themeColor="accent2" w:themeShade="80"/>
          <w:kern w:val="2"/>
          <w:sz w:val="22"/>
          <w14:ligatures w14:val="standardContextual"/>
        </w:rPr>
        <w:t>bank</w:t>
      </w:r>
      <w:proofErr w:type="gramEnd"/>
      <w:r w:rsidRPr="00B676A8">
        <w:rPr>
          <w:rFonts w:ascii="Calibri" w:eastAsia="Calibri" w:hAnsi="Calibri" w:cs="Times New Roman"/>
          <w:b w:val="0"/>
          <w:color w:val="194969" w:themeColor="accent2" w:themeShade="80"/>
          <w:kern w:val="2"/>
          <w:sz w:val="22"/>
          <w14:ligatures w14:val="standardContextual"/>
        </w:rPr>
        <w:t xml:space="preserve">. </w:t>
      </w:r>
      <w:r w:rsidRPr="00B676A8">
        <w:rPr>
          <w:rFonts w:ascii="Calibri" w:eastAsia="Calibri" w:hAnsi="Calibri" w:cs="Times New Roman"/>
          <w:b w:val="0"/>
          <w:i/>
          <w:iCs/>
          <w:color w:val="194969" w:themeColor="accent2" w:themeShade="80"/>
          <w:kern w:val="2"/>
          <w:sz w:val="22"/>
          <w14:ligatures w14:val="standardContextual"/>
        </w:rPr>
        <w:t xml:space="preserve">GBS Impact: Journal of </w:t>
      </w:r>
      <w:proofErr w:type="spellStart"/>
      <w:r w:rsidRPr="00B676A8">
        <w:rPr>
          <w:rFonts w:ascii="Calibri" w:eastAsia="Calibri" w:hAnsi="Calibri" w:cs="Times New Roman"/>
          <w:b w:val="0"/>
          <w:i/>
          <w:iCs/>
          <w:color w:val="194969" w:themeColor="accent2" w:themeShade="80"/>
          <w:kern w:val="2"/>
          <w:sz w:val="22"/>
          <w14:ligatures w14:val="standardContextual"/>
        </w:rPr>
        <w:t>Multi Disciplinary</w:t>
      </w:r>
      <w:proofErr w:type="spellEnd"/>
      <w:r w:rsidRPr="00B676A8">
        <w:rPr>
          <w:rFonts w:ascii="Calibri" w:eastAsia="Calibri" w:hAnsi="Calibri" w:cs="Times New Roman"/>
          <w:b w:val="0"/>
          <w:i/>
          <w:iCs/>
          <w:color w:val="194969" w:themeColor="accent2" w:themeShade="80"/>
          <w:kern w:val="2"/>
          <w:sz w:val="22"/>
          <w14:ligatures w14:val="standardContextual"/>
        </w:rPr>
        <w:t xml:space="preserve"> Research</w:t>
      </w:r>
      <w:r w:rsidRPr="00B676A8">
        <w:rPr>
          <w:rFonts w:ascii="Calibri" w:eastAsia="Calibri" w:hAnsi="Calibri" w:cs="Times New Roman"/>
          <w:b w:val="0"/>
          <w:color w:val="194969" w:themeColor="accent2" w:themeShade="80"/>
          <w:kern w:val="2"/>
          <w:sz w:val="22"/>
          <w14:ligatures w14:val="standardContextual"/>
        </w:rPr>
        <w:t>.</w:t>
      </w:r>
    </w:p>
    <w:p w14:paraId="4D94DF28"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Nguyen, T., Tran, T., &amp; Duong, B. (2020). Personalized guest experiences and net promoter score improvement in the hospitality industry.</w:t>
      </w:r>
    </w:p>
    <w:p w14:paraId="6341DFCA"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Nieves, J., &amp; Segarra-</w:t>
      </w:r>
      <w:proofErr w:type="spellStart"/>
      <w:r w:rsidRPr="00B676A8">
        <w:rPr>
          <w:rFonts w:ascii="Calibri" w:eastAsia="Calibri" w:hAnsi="Calibri" w:cs="Times New Roman"/>
          <w:b w:val="0"/>
          <w:color w:val="194969" w:themeColor="accent2" w:themeShade="80"/>
          <w:kern w:val="2"/>
          <w:sz w:val="22"/>
          <w14:ligatures w14:val="standardContextual"/>
        </w:rPr>
        <w:t>Ciprés</w:t>
      </w:r>
      <w:proofErr w:type="spellEnd"/>
      <w:r w:rsidRPr="00B676A8">
        <w:rPr>
          <w:rFonts w:ascii="Calibri" w:eastAsia="Calibri" w:hAnsi="Calibri" w:cs="Times New Roman"/>
          <w:b w:val="0"/>
          <w:color w:val="194969" w:themeColor="accent2" w:themeShade="80"/>
          <w:kern w:val="2"/>
          <w:sz w:val="22"/>
          <w14:ligatures w14:val="standardContextual"/>
        </w:rPr>
        <w:t xml:space="preserve">, M. (2015). Management innovation in the hotel industry. </w:t>
      </w:r>
      <w:r w:rsidRPr="00B676A8">
        <w:rPr>
          <w:rFonts w:ascii="Calibri" w:eastAsia="Calibri" w:hAnsi="Calibri" w:cs="Times New Roman"/>
          <w:b w:val="0"/>
          <w:i/>
          <w:iCs/>
          <w:color w:val="194969" w:themeColor="accent2" w:themeShade="80"/>
          <w:kern w:val="2"/>
          <w:sz w:val="22"/>
          <w14:ligatures w14:val="standardContextual"/>
        </w:rPr>
        <w:t>Tourism Management</w:t>
      </w:r>
      <w:r w:rsidRPr="00B676A8">
        <w:rPr>
          <w:rFonts w:ascii="Calibri" w:eastAsia="Calibri" w:hAnsi="Calibri" w:cs="Times New Roman"/>
          <w:b w:val="0"/>
          <w:color w:val="194969" w:themeColor="accent2" w:themeShade="80"/>
          <w:kern w:val="2"/>
          <w:sz w:val="22"/>
          <w14:ligatures w14:val="standardContextual"/>
        </w:rPr>
        <w:t>, 46, 51-58.</w:t>
      </w:r>
    </w:p>
    <w:p w14:paraId="7133358D"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Nikitha, S., &amp; Madhusudana, V. (2015). Effectiveness of training on employee performance. </w:t>
      </w:r>
      <w:r w:rsidRPr="00B676A8">
        <w:rPr>
          <w:rFonts w:ascii="Calibri" w:eastAsia="Calibri" w:hAnsi="Calibri" w:cs="Times New Roman"/>
          <w:b w:val="0"/>
          <w:i/>
          <w:iCs/>
          <w:color w:val="194969" w:themeColor="accent2" w:themeShade="80"/>
          <w:kern w:val="2"/>
          <w:sz w:val="22"/>
          <w14:ligatures w14:val="standardContextual"/>
        </w:rPr>
        <w:t>The Global Journal of Multidisciplinary Studies</w:t>
      </w:r>
      <w:r w:rsidRPr="00B676A8">
        <w:rPr>
          <w:rFonts w:ascii="Calibri" w:eastAsia="Calibri" w:hAnsi="Calibri" w:cs="Times New Roman"/>
          <w:b w:val="0"/>
          <w:color w:val="194969" w:themeColor="accent2" w:themeShade="80"/>
          <w:kern w:val="2"/>
          <w:sz w:val="22"/>
          <w14:ligatures w14:val="standardContextual"/>
        </w:rPr>
        <w:t>.</w:t>
      </w:r>
    </w:p>
    <w:p w14:paraId="549A550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Oduwusi</w:t>
      </w:r>
      <w:proofErr w:type="spellEnd"/>
      <w:r w:rsidRPr="00B676A8">
        <w:rPr>
          <w:rFonts w:ascii="Calibri" w:eastAsia="Calibri" w:hAnsi="Calibri" w:cs="Times New Roman"/>
          <w:b w:val="0"/>
          <w:color w:val="194969" w:themeColor="accent2" w:themeShade="80"/>
          <w:kern w:val="2"/>
          <w:sz w:val="22"/>
          <w14:ligatures w14:val="standardContextual"/>
        </w:rPr>
        <w:t>, O.O. (2020). Employee training and development as a model for organizational success.</w:t>
      </w:r>
    </w:p>
    <w:p w14:paraId="3FBC386B"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Patiar</w:t>
      </w:r>
      <w:proofErr w:type="spellEnd"/>
      <w:r w:rsidRPr="00B676A8">
        <w:rPr>
          <w:rFonts w:ascii="Calibri" w:eastAsia="Calibri" w:hAnsi="Calibri" w:cs="Times New Roman"/>
          <w:b w:val="0"/>
          <w:color w:val="194969" w:themeColor="accent2" w:themeShade="80"/>
          <w:kern w:val="2"/>
          <w:sz w:val="22"/>
          <w14:ligatures w14:val="standardContextual"/>
        </w:rPr>
        <w:t>, A., &amp; Wang, Y. (2016). The effects of transformational leadership and organizational commitment on hotel departmental performance.</w:t>
      </w:r>
    </w:p>
    <w:p w14:paraId="32CD4307"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Pereira, V., Silva, G., &amp; Dias, Á. (2021). Sustainability practices in hospitality: Case study of a luxury hotel in Arrábida Natural Park. </w:t>
      </w:r>
      <w:r w:rsidRPr="00B676A8">
        <w:rPr>
          <w:rFonts w:ascii="Calibri" w:eastAsia="Calibri" w:hAnsi="Calibri" w:cs="Times New Roman"/>
          <w:b w:val="0"/>
          <w:i/>
          <w:iCs/>
          <w:color w:val="194969" w:themeColor="accent2" w:themeShade="80"/>
          <w:kern w:val="2"/>
          <w:sz w:val="22"/>
          <w14:ligatures w14:val="standardContextual"/>
        </w:rPr>
        <w:t>Sustainability</w:t>
      </w:r>
      <w:r w:rsidRPr="00B676A8">
        <w:rPr>
          <w:rFonts w:ascii="Calibri" w:eastAsia="Calibri" w:hAnsi="Calibri" w:cs="Times New Roman"/>
          <w:b w:val="0"/>
          <w:color w:val="194969" w:themeColor="accent2" w:themeShade="80"/>
          <w:kern w:val="2"/>
          <w:sz w:val="22"/>
          <w14:ligatures w14:val="standardContextual"/>
        </w:rPr>
        <w:t>.</w:t>
      </w:r>
    </w:p>
    <w:p w14:paraId="07913B70"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Pham </w:t>
      </w:r>
      <w:proofErr w:type="spellStart"/>
      <w:r w:rsidRPr="00B676A8">
        <w:rPr>
          <w:rFonts w:ascii="Calibri" w:eastAsia="Calibri" w:hAnsi="Calibri" w:cs="Times New Roman"/>
          <w:b w:val="0"/>
          <w:color w:val="194969" w:themeColor="accent2" w:themeShade="80"/>
          <w:kern w:val="2"/>
          <w:sz w:val="22"/>
          <w14:ligatures w14:val="standardContextual"/>
        </w:rPr>
        <w:t>Thi</w:t>
      </w:r>
      <w:proofErr w:type="spellEnd"/>
      <w:r w:rsidRPr="00B676A8">
        <w:rPr>
          <w:rFonts w:ascii="Calibri" w:eastAsia="Calibri" w:hAnsi="Calibri" w:cs="Times New Roman"/>
          <w:b w:val="0"/>
          <w:color w:val="194969" w:themeColor="accent2" w:themeShade="80"/>
          <w:kern w:val="2"/>
          <w:sz w:val="22"/>
          <w14:ligatures w14:val="standardContextual"/>
        </w:rPr>
        <w:t xml:space="preserve"> Thanh, U. (2022). The application of Kotter's model of change in the higher education: A case study in Vietnam private universities.</w:t>
      </w:r>
    </w:p>
    <w:p w14:paraId="69A1EDA2"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Phillips, P., Barnes, S., Zigan, K., &amp; </w:t>
      </w:r>
      <w:proofErr w:type="spellStart"/>
      <w:r w:rsidRPr="00B676A8">
        <w:rPr>
          <w:rFonts w:ascii="Calibri" w:eastAsia="Calibri" w:hAnsi="Calibri" w:cs="Times New Roman"/>
          <w:b w:val="0"/>
          <w:color w:val="194969" w:themeColor="accent2" w:themeShade="80"/>
          <w:kern w:val="2"/>
          <w:sz w:val="22"/>
          <w14:ligatures w14:val="standardContextual"/>
        </w:rPr>
        <w:t>Schegg</w:t>
      </w:r>
      <w:proofErr w:type="spellEnd"/>
      <w:r w:rsidRPr="00B676A8">
        <w:rPr>
          <w:rFonts w:ascii="Calibri" w:eastAsia="Calibri" w:hAnsi="Calibri" w:cs="Times New Roman"/>
          <w:b w:val="0"/>
          <w:color w:val="194969" w:themeColor="accent2" w:themeShade="80"/>
          <w:kern w:val="2"/>
          <w:sz w:val="22"/>
          <w14:ligatures w14:val="standardContextual"/>
        </w:rPr>
        <w:t>, R. (2017). Understanding the impact of online reviews on hotel performance.</w:t>
      </w:r>
    </w:p>
    <w:p w14:paraId="042657AA"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Pollack, J., &amp; Pollack, R. (2015). Using Kotter’s eight stage process to manage an organisational change program: Presentation and practice.</w:t>
      </w:r>
    </w:p>
    <w:p w14:paraId="4DFDD93E"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Ram Narayan et al. (2022). Hospitality feedback system 4.0: Digitalization of feedback system with integration of industry 4.0 enabling technologies. </w:t>
      </w:r>
      <w:r w:rsidRPr="00B676A8">
        <w:rPr>
          <w:rFonts w:ascii="Calibri" w:eastAsia="Calibri" w:hAnsi="Calibri" w:cs="Times New Roman"/>
          <w:b w:val="0"/>
          <w:i/>
          <w:iCs/>
          <w:color w:val="194969" w:themeColor="accent2" w:themeShade="80"/>
          <w:kern w:val="2"/>
          <w:sz w:val="22"/>
          <w14:ligatures w14:val="standardContextual"/>
        </w:rPr>
        <w:t>Sustainability</w:t>
      </w:r>
      <w:r w:rsidRPr="00B676A8">
        <w:rPr>
          <w:rFonts w:ascii="Calibri" w:eastAsia="Calibri" w:hAnsi="Calibri" w:cs="Times New Roman"/>
          <w:b w:val="0"/>
          <w:color w:val="194969" w:themeColor="accent2" w:themeShade="80"/>
          <w:kern w:val="2"/>
          <w:sz w:val="22"/>
          <w14:ligatures w14:val="standardContextual"/>
        </w:rPr>
        <w:t>.</w:t>
      </w:r>
    </w:p>
    <w:p w14:paraId="1E83FA1D"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lastRenderedPageBreak/>
        <w:t xml:space="preserve">Sah, S. K., &amp; Nadda, V. (2018). Managing change and strategic thinking: </w:t>
      </w:r>
      <w:proofErr w:type="gramStart"/>
      <w:r w:rsidRPr="00B676A8">
        <w:rPr>
          <w:rFonts w:ascii="Calibri" w:eastAsia="Calibri" w:hAnsi="Calibri" w:cs="Times New Roman"/>
          <w:b w:val="0"/>
          <w:color w:val="194969" w:themeColor="accent2" w:themeShade="80"/>
          <w:kern w:val="2"/>
          <w:sz w:val="22"/>
          <w14:ligatures w14:val="standardContextual"/>
        </w:rPr>
        <w:t>Evidences</w:t>
      </w:r>
      <w:proofErr w:type="gramEnd"/>
      <w:r w:rsidRPr="00B676A8">
        <w:rPr>
          <w:rFonts w:ascii="Calibri" w:eastAsia="Calibri" w:hAnsi="Calibri" w:cs="Times New Roman"/>
          <w:b w:val="0"/>
          <w:color w:val="194969" w:themeColor="accent2" w:themeShade="80"/>
          <w:kern w:val="2"/>
          <w:sz w:val="22"/>
          <w14:ligatures w14:val="standardContextual"/>
        </w:rPr>
        <w:t xml:space="preserve"> from hospitality and tourism sector of the USA.</w:t>
      </w:r>
    </w:p>
    <w:p w14:paraId="481EF52A"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Shin, H., &amp; Kang, J. (2020). Reducing perceived health risk to attract hotel customers in the COVID-19 pandemic era: Focused on technology innovation for social distancing and cleanliness. </w:t>
      </w:r>
      <w:r w:rsidRPr="00B676A8">
        <w:rPr>
          <w:rFonts w:ascii="Calibri" w:eastAsia="Calibri" w:hAnsi="Calibri" w:cs="Times New Roman"/>
          <w:b w:val="0"/>
          <w:i/>
          <w:iCs/>
          <w:color w:val="194969" w:themeColor="accent2" w:themeShade="80"/>
          <w:kern w:val="2"/>
          <w:sz w:val="22"/>
          <w14:ligatures w14:val="standardContextual"/>
        </w:rPr>
        <w:t>International Journal of Hospitality Management</w:t>
      </w:r>
      <w:r w:rsidRPr="00B676A8">
        <w:rPr>
          <w:rFonts w:ascii="Calibri" w:eastAsia="Calibri" w:hAnsi="Calibri" w:cs="Times New Roman"/>
          <w:b w:val="0"/>
          <w:color w:val="194969" w:themeColor="accent2" w:themeShade="80"/>
          <w:kern w:val="2"/>
          <w:sz w:val="22"/>
          <w14:ligatures w14:val="standardContextual"/>
        </w:rPr>
        <w:t>.</w:t>
      </w:r>
    </w:p>
    <w:p w14:paraId="66B022CC"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Singal, M. (2015). How is the hospitality and tourism industry different? An empirical test of some structural characteristics. </w:t>
      </w:r>
      <w:r w:rsidRPr="00B676A8">
        <w:rPr>
          <w:rFonts w:ascii="Calibri" w:eastAsia="Calibri" w:hAnsi="Calibri" w:cs="Times New Roman"/>
          <w:b w:val="0"/>
          <w:i/>
          <w:iCs/>
          <w:color w:val="194969" w:themeColor="accent2" w:themeShade="80"/>
          <w:kern w:val="2"/>
          <w:sz w:val="22"/>
          <w14:ligatures w14:val="standardContextual"/>
        </w:rPr>
        <w:t>International Journal of Hospitality Management</w:t>
      </w:r>
      <w:r w:rsidRPr="00B676A8">
        <w:rPr>
          <w:rFonts w:ascii="Calibri" w:eastAsia="Calibri" w:hAnsi="Calibri" w:cs="Times New Roman"/>
          <w:b w:val="0"/>
          <w:color w:val="194969" w:themeColor="accent2" w:themeShade="80"/>
          <w:kern w:val="2"/>
          <w:sz w:val="22"/>
          <w14:ligatures w14:val="standardContextual"/>
        </w:rPr>
        <w:t>, 47, 116-119.</w:t>
      </w:r>
    </w:p>
    <w:p w14:paraId="0E33E47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Stoicea</w:t>
      </w:r>
      <w:proofErr w:type="spellEnd"/>
      <w:r w:rsidRPr="00B676A8">
        <w:rPr>
          <w:rFonts w:ascii="Calibri" w:eastAsia="Calibri" w:hAnsi="Calibri" w:cs="Times New Roman"/>
          <w:b w:val="0"/>
          <w:color w:val="194969" w:themeColor="accent2" w:themeShade="80"/>
          <w:kern w:val="2"/>
          <w:sz w:val="22"/>
          <w14:ligatures w14:val="standardContextual"/>
        </w:rPr>
        <w:t xml:space="preserve"> (</w:t>
      </w:r>
      <w:proofErr w:type="spellStart"/>
      <w:r w:rsidRPr="00B676A8">
        <w:rPr>
          <w:rFonts w:ascii="Calibri" w:eastAsia="Calibri" w:hAnsi="Calibri" w:cs="Times New Roman"/>
          <w:b w:val="0"/>
          <w:color w:val="194969" w:themeColor="accent2" w:themeShade="80"/>
          <w:kern w:val="2"/>
          <w:sz w:val="22"/>
          <w14:ligatures w14:val="standardContextual"/>
        </w:rPr>
        <w:t>Ignătescu</w:t>
      </w:r>
      <w:proofErr w:type="spellEnd"/>
      <w:r w:rsidRPr="00B676A8">
        <w:rPr>
          <w:rFonts w:ascii="Calibri" w:eastAsia="Calibri" w:hAnsi="Calibri" w:cs="Times New Roman"/>
          <w:b w:val="0"/>
          <w:color w:val="194969" w:themeColor="accent2" w:themeShade="80"/>
          <w:kern w:val="2"/>
          <w:sz w:val="22"/>
          <w14:ligatures w14:val="standardContextual"/>
        </w:rPr>
        <w:t xml:space="preserve">), D.-M. (2021). The impact of the pandemic COVID-19 on hospitality industry and tourism workers. </w:t>
      </w:r>
      <w:proofErr w:type="spellStart"/>
      <w:r w:rsidRPr="00B676A8">
        <w:rPr>
          <w:rFonts w:ascii="Calibri" w:eastAsia="Calibri" w:hAnsi="Calibri" w:cs="Times New Roman"/>
          <w:b w:val="0"/>
          <w:i/>
          <w:iCs/>
          <w:color w:val="194969" w:themeColor="accent2" w:themeShade="80"/>
          <w:kern w:val="2"/>
          <w:sz w:val="22"/>
          <w14:ligatures w14:val="standardContextual"/>
        </w:rPr>
        <w:t>Facta</w:t>
      </w:r>
      <w:proofErr w:type="spellEnd"/>
      <w:r w:rsidRPr="00B676A8">
        <w:rPr>
          <w:rFonts w:ascii="Calibri" w:eastAsia="Calibri" w:hAnsi="Calibri" w:cs="Times New Roman"/>
          <w:b w:val="0"/>
          <w:i/>
          <w:iCs/>
          <w:color w:val="194969" w:themeColor="accent2" w:themeShade="80"/>
          <w:kern w:val="2"/>
          <w:sz w:val="22"/>
          <w14:ligatures w14:val="standardContextual"/>
        </w:rPr>
        <w:t xml:space="preserve"> Universitatis, Series: Economics and Organization</w:t>
      </w:r>
      <w:r w:rsidRPr="00B676A8">
        <w:rPr>
          <w:rFonts w:ascii="Calibri" w:eastAsia="Calibri" w:hAnsi="Calibri" w:cs="Times New Roman"/>
          <w:b w:val="0"/>
          <w:color w:val="194969" w:themeColor="accent2" w:themeShade="80"/>
          <w:kern w:val="2"/>
          <w:sz w:val="22"/>
          <w14:ligatures w14:val="standardContextual"/>
        </w:rPr>
        <w:t>.</w:t>
      </w:r>
    </w:p>
    <w:p w14:paraId="77CFB84F"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Şumovschi</w:t>
      </w:r>
      <w:proofErr w:type="spellEnd"/>
      <w:r w:rsidRPr="00B676A8">
        <w:rPr>
          <w:rFonts w:ascii="Calibri" w:eastAsia="Calibri" w:hAnsi="Calibri" w:cs="Times New Roman"/>
          <w:b w:val="0"/>
          <w:color w:val="194969" w:themeColor="accent2" w:themeShade="80"/>
          <w:kern w:val="2"/>
          <w:sz w:val="22"/>
          <w14:ligatures w14:val="standardContextual"/>
        </w:rPr>
        <w:t xml:space="preserve">, A. I., </w:t>
      </w:r>
      <w:proofErr w:type="spellStart"/>
      <w:r w:rsidRPr="00B676A8">
        <w:rPr>
          <w:rFonts w:ascii="Calibri" w:eastAsia="Calibri" w:hAnsi="Calibri" w:cs="Times New Roman"/>
          <w:b w:val="0"/>
          <w:color w:val="194969" w:themeColor="accent2" w:themeShade="80"/>
          <w:kern w:val="2"/>
          <w:sz w:val="22"/>
          <w14:ligatures w14:val="standardContextual"/>
        </w:rPr>
        <w:t>Pentiuc</w:t>
      </w:r>
      <w:proofErr w:type="spellEnd"/>
      <w:r w:rsidRPr="00B676A8">
        <w:rPr>
          <w:rFonts w:ascii="Calibri" w:eastAsia="Calibri" w:hAnsi="Calibri" w:cs="Times New Roman"/>
          <w:b w:val="0"/>
          <w:color w:val="194969" w:themeColor="accent2" w:themeShade="80"/>
          <w:kern w:val="2"/>
          <w:sz w:val="22"/>
          <w14:ligatures w14:val="standardContextual"/>
        </w:rPr>
        <w:t xml:space="preserve">, R., &amp; </w:t>
      </w:r>
      <w:proofErr w:type="spellStart"/>
      <w:r w:rsidRPr="00B676A8">
        <w:rPr>
          <w:rFonts w:ascii="Calibri" w:eastAsia="Calibri" w:hAnsi="Calibri" w:cs="Times New Roman"/>
          <w:b w:val="0"/>
          <w:color w:val="194969" w:themeColor="accent2" w:themeShade="80"/>
          <w:kern w:val="2"/>
          <w:sz w:val="22"/>
          <w14:ligatures w14:val="standardContextual"/>
        </w:rPr>
        <w:t>Atănăsoae</w:t>
      </w:r>
      <w:proofErr w:type="spellEnd"/>
      <w:r w:rsidRPr="00B676A8">
        <w:rPr>
          <w:rFonts w:ascii="Calibri" w:eastAsia="Calibri" w:hAnsi="Calibri" w:cs="Times New Roman"/>
          <w:b w:val="0"/>
          <w:color w:val="194969" w:themeColor="accent2" w:themeShade="80"/>
          <w:kern w:val="2"/>
          <w:sz w:val="22"/>
          <w14:ligatures w14:val="standardContextual"/>
        </w:rPr>
        <w:t>, P. (2023). Cost-benefit analysis for renewable energy generation in a hotel-type building.</w:t>
      </w:r>
    </w:p>
    <w:p w14:paraId="76DEB92A"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Thu, T. T., &amp; Nghiem </w:t>
      </w:r>
      <w:proofErr w:type="spellStart"/>
      <w:r w:rsidRPr="00B676A8">
        <w:rPr>
          <w:rFonts w:ascii="Calibri" w:eastAsia="Calibri" w:hAnsi="Calibri" w:cs="Times New Roman"/>
          <w:b w:val="0"/>
          <w:color w:val="194969" w:themeColor="accent2" w:themeShade="80"/>
          <w:kern w:val="2"/>
          <w:sz w:val="22"/>
          <w14:ligatures w14:val="standardContextual"/>
        </w:rPr>
        <w:t>Thi</w:t>
      </w:r>
      <w:proofErr w:type="spellEnd"/>
      <w:r w:rsidRPr="00B676A8">
        <w:rPr>
          <w:rFonts w:ascii="Calibri" w:eastAsia="Calibri" w:hAnsi="Calibri" w:cs="Times New Roman"/>
          <w:b w:val="0"/>
          <w:color w:val="194969" w:themeColor="accent2" w:themeShade="80"/>
          <w:kern w:val="2"/>
          <w:sz w:val="22"/>
          <w14:ligatures w14:val="standardContextual"/>
        </w:rPr>
        <w:t xml:space="preserve"> Thu, H. (2021). Change management in higher education by Kotter's model: A case study in Vietnam private university.</w:t>
      </w:r>
    </w:p>
    <w:p w14:paraId="597273DF"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Umar, R.L.J., </w:t>
      </w:r>
      <w:proofErr w:type="spellStart"/>
      <w:r w:rsidRPr="00B676A8">
        <w:rPr>
          <w:rFonts w:ascii="Calibri" w:eastAsia="Calibri" w:hAnsi="Calibri" w:cs="Times New Roman"/>
          <w:b w:val="0"/>
          <w:color w:val="194969" w:themeColor="accent2" w:themeShade="80"/>
          <w:kern w:val="2"/>
          <w:sz w:val="22"/>
          <w14:ligatures w14:val="standardContextual"/>
        </w:rPr>
        <w:t>Hanudin</w:t>
      </w:r>
      <w:proofErr w:type="spellEnd"/>
      <w:r w:rsidRPr="00B676A8">
        <w:rPr>
          <w:rFonts w:ascii="Calibri" w:eastAsia="Calibri" w:hAnsi="Calibri" w:cs="Times New Roman"/>
          <w:b w:val="0"/>
          <w:color w:val="194969" w:themeColor="accent2" w:themeShade="80"/>
          <w:kern w:val="2"/>
          <w:sz w:val="22"/>
          <w14:ligatures w14:val="standardContextual"/>
        </w:rPr>
        <w:t xml:space="preserve">, W.P., &amp; Mohammad, S. (2016). Analysis of the effectiveness of training programs and commitment of </w:t>
      </w:r>
      <w:proofErr w:type="gramStart"/>
      <w:r w:rsidRPr="00B676A8">
        <w:rPr>
          <w:rFonts w:ascii="Calibri" w:eastAsia="Calibri" w:hAnsi="Calibri" w:cs="Times New Roman"/>
          <w:b w:val="0"/>
          <w:color w:val="194969" w:themeColor="accent2" w:themeShade="80"/>
          <w:kern w:val="2"/>
          <w:sz w:val="22"/>
          <w14:ligatures w14:val="standardContextual"/>
        </w:rPr>
        <w:t>employee</w:t>
      </w:r>
      <w:proofErr w:type="gramEnd"/>
      <w:r w:rsidRPr="00B676A8">
        <w:rPr>
          <w:rFonts w:ascii="Calibri" w:eastAsia="Calibri" w:hAnsi="Calibri" w:cs="Times New Roman"/>
          <w:b w:val="0"/>
          <w:color w:val="194969" w:themeColor="accent2" w:themeShade="80"/>
          <w:kern w:val="2"/>
          <w:sz w:val="22"/>
          <w14:ligatures w14:val="standardContextual"/>
        </w:rPr>
        <w:t xml:space="preserve"> to organization. </w:t>
      </w:r>
      <w:r w:rsidRPr="00B676A8">
        <w:rPr>
          <w:rFonts w:ascii="Calibri" w:eastAsia="Calibri" w:hAnsi="Calibri" w:cs="Times New Roman"/>
          <w:b w:val="0"/>
          <w:i/>
          <w:iCs/>
          <w:color w:val="194969" w:themeColor="accent2" w:themeShade="80"/>
          <w:kern w:val="2"/>
          <w:sz w:val="22"/>
          <w14:ligatures w14:val="standardContextual"/>
        </w:rPr>
        <w:t>Scientific Journal of PPI - USAM</w:t>
      </w:r>
      <w:r w:rsidRPr="00B676A8">
        <w:rPr>
          <w:rFonts w:ascii="Calibri" w:eastAsia="Calibri" w:hAnsi="Calibri" w:cs="Times New Roman"/>
          <w:b w:val="0"/>
          <w:color w:val="194969" w:themeColor="accent2" w:themeShade="80"/>
          <w:kern w:val="2"/>
          <w:sz w:val="22"/>
          <w14:ligatures w14:val="standardContextual"/>
        </w:rPr>
        <w:t>, 3, 207-213.</w:t>
      </w:r>
    </w:p>
    <w:p w14:paraId="16D41658"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Xiang, L., Zhou, X., Chen, L., &amp; Lan, J. (2021). Impact of real-time feedback on customer satisfaction in the hospitality industry.</w:t>
      </w:r>
    </w:p>
    <w:p w14:paraId="6169E9C3"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proofErr w:type="spellStart"/>
      <w:r w:rsidRPr="00B676A8">
        <w:rPr>
          <w:rFonts w:ascii="Calibri" w:eastAsia="Calibri" w:hAnsi="Calibri" w:cs="Times New Roman"/>
          <w:b w:val="0"/>
          <w:color w:val="194969" w:themeColor="accent2" w:themeShade="80"/>
          <w:kern w:val="2"/>
          <w:sz w:val="22"/>
          <w14:ligatures w14:val="standardContextual"/>
        </w:rPr>
        <w:t>Zaridis</w:t>
      </w:r>
      <w:proofErr w:type="spellEnd"/>
      <w:r w:rsidRPr="00B676A8">
        <w:rPr>
          <w:rFonts w:ascii="Calibri" w:eastAsia="Calibri" w:hAnsi="Calibri" w:cs="Times New Roman"/>
          <w:b w:val="0"/>
          <w:color w:val="194969" w:themeColor="accent2" w:themeShade="80"/>
          <w:kern w:val="2"/>
          <w:sz w:val="22"/>
          <w14:ligatures w14:val="standardContextual"/>
        </w:rPr>
        <w:t xml:space="preserve">, A. D., </w:t>
      </w:r>
      <w:proofErr w:type="spellStart"/>
      <w:r w:rsidRPr="00B676A8">
        <w:rPr>
          <w:rFonts w:ascii="Calibri" w:eastAsia="Calibri" w:hAnsi="Calibri" w:cs="Times New Roman"/>
          <w:b w:val="0"/>
          <w:color w:val="194969" w:themeColor="accent2" w:themeShade="80"/>
          <w:kern w:val="2"/>
          <w:sz w:val="22"/>
          <w14:ligatures w14:val="standardContextual"/>
        </w:rPr>
        <w:t>Soldatou</w:t>
      </w:r>
      <w:proofErr w:type="spellEnd"/>
      <w:r w:rsidRPr="00B676A8">
        <w:rPr>
          <w:rFonts w:ascii="Calibri" w:eastAsia="Calibri" w:hAnsi="Calibri" w:cs="Times New Roman"/>
          <w:b w:val="0"/>
          <w:color w:val="194969" w:themeColor="accent2" w:themeShade="80"/>
          <w:kern w:val="2"/>
          <w:sz w:val="22"/>
          <w14:ligatures w14:val="standardContextual"/>
        </w:rPr>
        <w:t xml:space="preserve">, H., &amp; </w:t>
      </w:r>
      <w:proofErr w:type="spellStart"/>
      <w:r w:rsidRPr="00B676A8">
        <w:rPr>
          <w:rFonts w:ascii="Calibri" w:eastAsia="Calibri" w:hAnsi="Calibri" w:cs="Times New Roman"/>
          <w:b w:val="0"/>
          <w:color w:val="194969" w:themeColor="accent2" w:themeShade="80"/>
          <w:kern w:val="2"/>
          <w:sz w:val="22"/>
          <w14:ligatures w14:val="standardContextual"/>
        </w:rPr>
        <w:t>Soldatou</w:t>
      </w:r>
      <w:proofErr w:type="spellEnd"/>
      <w:r w:rsidRPr="00B676A8">
        <w:rPr>
          <w:rFonts w:ascii="Calibri" w:eastAsia="Calibri" w:hAnsi="Calibri" w:cs="Times New Roman"/>
          <w:b w:val="0"/>
          <w:color w:val="194969" w:themeColor="accent2" w:themeShade="80"/>
          <w:kern w:val="2"/>
          <w:sz w:val="22"/>
          <w14:ligatures w14:val="standardContextual"/>
        </w:rPr>
        <w:t>, A.-I. (2019). Entrepreneurial strategies and practices for innovation in the hospitality industry, 2, 35-44.</w:t>
      </w:r>
    </w:p>
    <w:p w14:paraId="3739B5BB"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 xml:space="preserve">Zhang, C., Xu, Z., Gou, X., &amp; Chen, S. (2021). An online reviews-driven method for the prioritization of improvements in hotel services. </w:t>
      </w:r>
      <w:r w:rsidRPr="00B676A8">
        <w:rPr>
          <w:rFonts w:ascii="Calibri" w:eastAsia="Calibri" w:hAnsi="Calibri" w:cs="Times New Roman"/>
          <w:b w:val="0"/>
          <w:i/>
          <w:iCs/>
          <w:color w:val="194969" w:themeColor="accent2" w:themeShade="80"/>
          <w:kern w:val="2"/>
          <w:sz w:val="22"/>
          <w14:ligatures w14:val="standardContextual"/>
        </w:rPr>
        <w:t>Tourism Management</w:t>
      </w:r>
      <w:r w:rsidRPr="00B676A8">
        <w:rPr>
          <w:rFonts w:ascii="Calibri" w:eastAsia="Calibri" w:hAnsi="Calibri" w:cs="Times New Roman"/>
          <w:b w:val="0"/>
          <w:color w:val="194969" w:themeColor="accent2" w:themeShade="80"/>
          <w:kern w:val="2"/>
          <w:sz w:val="22"/>
          <w14:ligatures w14:val="standardContextual"/>
        </w:rPr>
        <w:t>.</w:t>
      </w:r>
    </w:p>
    <w:p w14:paraId="3BFDA33F" w14:textId="77777777" w:rsidR="00B676A8" w:rsidRPr="00B676A8" w:rsidRDefault="00B676A8" w:rsidP="00B676A8">
      <w:pPr>
        <w:numPr>
          <w:ilvl w:val="0"/>
          <w:numId w:val="21"/>
        </w:numPr>
        <w:jc w:val="both"/>
        <w:rPr>
          <w:rFonts w:ascii="Calibri" w:eastAsia="Calibri" w:hAnsi="Calibri" w:cs="Times New Roman"/>
          <w:b w:val="0"/>
          <w:color w:val="194969" w:themeColor="accent2" w:themeShade="80"/>
          <w:kern w:val="2"/>
          <w:sz w:val="22"/>
          <w14:ligatures w14:val="standardContextual"/>
        </w:rPr>
      </w:pPr>
      <w:r w:rsidRPr="00B676A8">
        <w:rPr>
          <w:rFonts w:ascii="Calibri" w:eastAsia="Calibri" w:hAnsi="Calibri" w:cs="Times New Roman"/>
          <w:b w:val="0"/>
          <w:color w:val="194969" w:themeColor="accent2" w:themeShade="80"/>
          <w:kern w:val="2"/>
          <w:sz w:val="22"/>
          <w14:ligatures w14:val="standardContextual"/>
        </w:rPr>
        <w:t>Zurich USA Life. (2015). Change management case study.</w:t>
      </w:r>
    </w:p>
    <w:p w14:paraId="0E91C39F" w14:textId="77777777" w:rsidR="00240594" w:rsidRDefault="00240594" w:rsidP="00E25004">
      <w:pPr>
        <w:jc w:val="both"/>
        <w:rPr>
          <w:color w:val="194969" w:themeColor="accent2" w:themeShade="80"/>
        </w:rPr>
      </w:pPr>
    </w:p>
    <w:p w14:paraId="36007ACF" w14:textId="77777777" w:rsidR="00240594" w:rsidRDefault="00240594" w:rsidP="00E25004">
      <w:pPr>
        <w:jc w:val="both"/>
        <w:rPr>
          <w:color w:val="194969" w:themeColor="accent2" w:themeShade="80"/>
        </w:rPr>
      </w:pPr>
    </w:p>
    <w:p w14:paraId="43E61A2B" w14:textId="77777777" w:rsidR="00240594" w:rsidRDefault="00240594" w:rsidP="00E25004">
      <w:pPr>
        <w:jc w:val="both"/>
        <w:rPr>
          <w:color w:val="194969" w:themeColor="accent2" w:themeShade="80"/>
        </w:rPr>
      </w:pPr>
    </w:p>
    <w:p w14:paraId="628A0748" w14:textId="77777777" w:rsidR="00240594" w:rsidRDefault="00240594" w:rsidP="00E25004">
      <w:pPr>
        <w:jc w:val="both"/>
        <w:rPr>
          <w:color w:val="194969" w:themeColor="accent2" w:themeShade="80"/>
        </w:rPr>
      </w:pPr>
    </w:p>
    <w:p w14:paraId="77851044" w14:textId="77777777" w:rsidR="00240594" w:rsidRDefault="00240594" w:rsidP="00E25004">
      <w:pPr>
        <w:jc w:val="both"/>
        <w:rPr>
          <w:color w:val="194969" w:themeColor="accent2" w:themeShade="80"/>
        </w:rPr>
      </w:pPr>
    </w:p>
    <w:p w14:paraId="668FE6D7" w14:textId="77777777" w:rsidR="00240594" w:rsidRDefault="00240594" w:rsidP="00E25004">
      <w:pPr>
        <w:jc w:val="both"/>
        <w:rPr>
          <w:color w:val="194969" w:themeColor="accent2" w:themeShade="80"/>
        </w:rPr>
      </w:pPr>
    </w:p>
    <w:p w14:paraId="09A62FAB" w14:textId="77777777" w:rsidR="00240594" w:rsidRDefault="00240594" w:rsidP="00E25004">
      <w:pPr>
        <w:jc w:val="both"/>
        <w:rPr>
          <w:color w:val="194969" w:themeColor="accent2" w:themeShade="80"/>
        </w:rPr>
      </w:pPr>
    </w:p>
    <w:p w14:paraId="7B200950" w14:textId="77777777" w:rsidR="00240594" w:rsidRDefault="00240594" w:rsidP="00E25004">
      <w:pPr>
        <w:jc w:val="both"/>
        <w:rPr>
          <w:color w:val="194969" w:themeColor="accent2" w:themeShade="80"/>
        </w:rPr>
      </w:pPr>
    </w:p>
    <w:p w14:paraId="343CC897" w14:textId="77777777" w:rsidR="00240594" w:rsidRDefault="00240594" w:rsidP="00E25004">
      <w:pPr>
        <w:jc w:val="both"/>
        <w:rPr>
          <w:color w:val="194969" w:themeColor="accent2" w:themeShade="80"/>
        </w:rPr>
      </w:pPr>
    </w:p>
    <w:p w14:paraId="53F595F3" w14:textId="77777777" w:rsidR="00240594" w:rsidRDefault="00240594" w:rsidP="00E25004">
      <w:pPr>
        <w:jc w:val="both"/>
        <w:rPr>
          <w:color w:val="194969" w:themeColor="accent2" w:themeShade="80"/>
        </w:rPr>
      </w:pPr>
    </w:p>
    <w:p w14:paraId="35433AA5" w14:textId="77777777" w:rsidR="00240594" w:rsidRDefault="00240594" w:rsidP="00E25004">
      <w:pPr>
        <w:jc w:val="both"/>
        <w:rPr>
          <w:color w:val="194969" w:themeColor="accent2" w:themeShade="80"/>
        </w:rPr>
      </w:pPr>
    </w:p>
    <w:p w14:paraId="4340F238" w14:textId="77777777" w:rsidR="00240594" w:rsidRDefault="00240594" w:rsidP="00E25004">
      <w:pPr>
        <w:jc w:val="both"/>
        <w:rPr>
          <w:color w:val="194969" w:themeColor="accent2" w:themeShade="80"/>
        </w:rPr>
      </w:pPr>
    </w:p>
    <w:p w14:paraId="67AD247C" w14:textId="77777777" w:rsidR="00240594" w:rsidRDefault="00240594" w:rsidP="00E25004">
      <w:pPr>
        <w:jc w:val="both"/>
        <w:rPr>
          <w:color w:val="194969" w:themeColor="accent2" w:themeShade="80"/>
        </w:rPr>
      </w:pPr>
    </w:p>
    <w:p w14:paraId="3AE55CED" w14:textId="77777777" w:rsidR="00240594" w:rsidRDefault="00240594" w:rsidP="00E25004">
      <w:pPr>
        <w:jc w:val="both"/>
        <w:rPr>
          <w:color w:val="194969" w:themeColor="accent2" w:themeShade="80"/>
        </w:rPr>
      </w:pPr>
    </w:p>
    <w:p w14:paraId="5D6CF212" w14:textId="77777777" w:rsidR="00240594" w:rsidRDefault="00240594" w:rsidP="00E25004">
      <w:pPr>
        <w:jc w:val="both"/>
        <w:rPr>
          <w:color w:val="194969" w:themeColor="accent2" w:themeShade="80"/>
        </w:rPr>
      </w:pPr>
    </w:p>
    <w:p w14:paraId="161EF484" w14:textId="77777777" w:rsidR="00240594" w:rsidRDefault="00240594" w:rsidP="00E25004">
      <w:pPr>
        <w:jc w:val="both"/>
        <w:rPr>
          <w:color w:val="194969" w:themeColor="accent2" w:themeShade="80"/>
        </w:rPr>
      </w:pPr>
    </w:p>
    <w:p w14:paraId="0E8BFA64" w14:textId="48D9CEF8" w:rsidR="00240594" w:rsidRDefault="00240594" w:rsidP="00240594">
      <w:pPr>
        <w:jc w:val="center"/>
        <w:rPr>
          <w:color w:val="194969" w:themeColor="accent2" w:themeShade="80"/>
        </w:rPr>
      </w:pPr>
      <w:r>
        <w:rPr>
          <w:color w:val="194969" w:themeColor="accent2" w:themeShade="80"/>
        </w:rPr>
        <w:lastRenderedPageBreak/>
        <w:t>APPENDIX</w:t>
      </w:r>
      <w:r w:rsidR="00B96412">
        <w:rPr>
          <w:color w:val="194969" w:themeColor="accent2" w:themeShade="80"/>
        </w:rPr>
        <w:t xml:space="preserve"> 1</w:t>
      </w:r>
    </w:p>
    <w:p w14:paraId="2DE3CB53" w14:textId="0A91C6E4" w:rsidR="001F3FE5" w:rsidRDefault="001F3FE5" w:rsidP="00240594">
      <w:pPr>
        <w:jc w:val="center"/>
        <w:rPr>
          <w:color w:val="194969" w:themeColor="accent2" w:themeShade="80"/>
        </w:rPr>
      </w:pPr>
      <w:r>
        <w:rPr>
          <w:noProof/>
        </w:rPr>
        <w:drawing>
          <wp:inline distT="0" distB="0" distL="0" distR="0" wp14:anchorId="1587D752" wp14:editId="64D14336">
            <wp:extent cx="6309360" cy="3168015"/>
            <wp:effectExtent l="0" t="0" r="0" b="0"/>
            <wp:docPr id="878094555"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94555" name="Picture 1" descr="A screenshot of a review&#10;&#10;Description automatically generated"/>
                    <pic:cNvPicPr/>
                  </pic:nvPicPr>
                  <pic:blipFill>
                    <a:blip r:embed="rId27"/>
                    <a:stretch>
                      <a:fillRect/>
                    </a:stretch>
                  </pic:blipFill>
                  <pic:spPr>
                    <a:xfrm>
                      <a:off x="0" y="0"/>
                      <a:ext cx="6309360" cy="3168015"/>
                    </a:xfrm>
                    <a:prstGeom prst="rect">
                      <a:avLst/>
                    </a:prstGeom>
                  </pic:spPr>
                </pic:pic>
              </a:graphicData>
            </a:graphic>
          </wp:inline>
        </w:drawing>
      </w:r>
    </w:p>
    <w:p w14:paraId="2917D790" w14:textId="779F3372" w:rsidR="00AA6EDF" w:rsidRDefault="00AA6EDF" w:rsidP="00240594">
      <w:pPr>
        <w:jc w:val="center"/>
        <w:rPr>
          <w:color w:val="194969" w:themeColor="accent2" w:themeShade="80"/>
        </w:rPr>
      </w:pPr>
      <w:r>
        <w:rPr>
          <w:noProof/>
        </w:rPr>
        <w:drawing>
          <wp:inline distT="0" distB="0" distL="0" distR="0" wp14:anchorId="31859460" wp14:editId="3B68A8F9">
            <wp:extent cx="6309360" cy="2181225"/>
            <wp:effectExtent l="0" t="0" r="0" b="9525"/>
            <wp:docPr id="178899144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91446" name="Picture 1" descr="A screenshot of a phone&#10;&#10;Description automatically generated"/>
                    <pic:cNvPicPr/>
                  </pic:nvPicPr>
                  <pic:blipFill>
                    <a:blip r:embed="rId28"/>
                    <a:stretch>
                      <a:fillRect/>
                    </a:stretch>
                  </pic:blipFill>
                  <pic:spPr>
                    <a:xfrm>
                      <a:off x="0" y="0"/>
                      <a:ext cx="6309360" cy="2181225"/>
                    </a:xfrm>
                    <a:prstGeom prst="rect">
                      <a:avLst/>
                    </a:prstGeom>
                  </pic:spPr>
                </pic:pic>
              </a:graphicData>
            </a:graphic>
          </wp:inline>
        </w:drawing>
      </w:r>
    </w:p>
    <w:p w14:paraId="66416194" w14:textId="25874EF7" w:rsidR="00B96C21" w:rsidRPr="00760B43" w:rsidRDefault="00B96C21" w:rsidP="00240594">
      <w:pPr>
        <w:jc w:val="center"/>
        <w:rPr>
          <w:color w:val="194969" w:themeColor="accent2" w:themeShade="80"/>
        </w:rPr>
      </w:pPr>
      <w:r>
        <w:rPr>
          <w:noProof/>
        </w:rPr>
        <w:lastRenderedPageBreak/>
        <w:drawing>
          <wp:inline distT="0" distB="0" distL="0" distR="0" wp14:anchorId="1A0D5F2E" wp14:editId="5DABF78C">
            <wp:extent cx="6309360" cy="4060825"/>
            <wp:effectExtent l="0" t="0" r="0" b="0"/>
            <wp:docPr id="1622985218" name="Picture 1" descr="A screenshot of a review of a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85218" name="Picture 1" descr="A screenshot of a review of a bathroom&#10;&#10;Description automatically generated"/>
                    <pic:cNvPicPr/>
                  </pic:nvPicPr>
                  <pic:blipFill>
                    <a:blip r:embed="rId29"/>
                    <a:stretch>
                      <a:fillRect/>
                    </a:stretch>
                  </pic:blipFill>
                  <pic:spPr>
                    <a:xfrm>
                      <a:off x="0" y="0"/>
                      <a:ext cx="6309360" cy="4060825"/>
                    </a:xfrm>
                    <a:prstGeom prst="rect">
                      <a:avLst/>
                    </a:prstGeom>
                  </pic:spPr>
                </pic:pic>
              </a:graphicData>
            </a:graphic>
          </wp:inline>
        </w:drawing>
      </w:r>
    </w:p>
    <w:sectPr w:rsidR="00B96C21" w:rsidRPr="00760B43" w:rsidSect="005D55B2">
      <w:headerReference w:type="default" r:id="rId30"/>
      <w:footerReference w:type="default" r:id="rId31"/>
      <w:headerReference w:type="first" r:id="rId32"/>
      <w:footerReference w:type="first" r:id="rId33"/>
      <w:pgSz w:w="12240" w:h="15840"/>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39BAB" w14:textId="77777777" w:rsidR="00557740" w:rsidRDefault="00557740">
      <w:r>
        <w:separator/>
      </w:r>
    </w:p>
    <w:p w14:paraId="5C37B733" w14:textId="77777777" w:rsidR="00557740" w:rsidRDefault="00557740"/>
  </w:endnote>
  <w:endnote w:type="continuationSeparator" w:id="0">
    <w:p w14:paraId="1358EBF0" w14:textId="77777777" w:rsidR="00557740" w:rsidRDefault="00557740">
      <w:r>
        <w:continuationSeparator/>
      </w:r>
    </w:p>
    <w:p w14:paraId="55601859" w14:textId="77777777" w:rsidR="00557740" w:rsidRDefault="005577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EB584" w14:textId="67F8F4A6" w:rsidR="00DF027C" w:rsidRDefault="00002F00">
    <w:pPr>
      <w:pStyle w:val="Footer"/>
      <w:jc w:val="center"/>
    </w:pPr>
    <w:r>
      <w:fldChar w:fldCharType="begin"/>
    </w:r>
    <w:r>
      <w:instrText xml:space="preserve"> PAGE   \* MERGEFORMAT </w:instrText>
    </w:r>
    <w:r>
      <w:fldChar w:fldCharType="separate"/>
    </w:r>
    <w:r>
      <w:t>2</w:t>
    </w:r>
    <w:r>
      <w:rPr>
        <w:noProof/>
      </w:rPr>
      <w:fldChar w:fldCharType="end"/>
    </w:r>
  </w:p>
  <w:p w14:paraId="009671B5" w14:textId="77777777"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6D0EA" w14:textId="5A6DFAD1" w:rsidR="00002F00" w:rsidRDefault="00002F00">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v:rect id="Rectangle 11"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53B97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AF1F9" w14:textId="77777777" w:rsidR="00557740" w:rsidRDefault="00557740">
      <w:r>
        <w:separator/>
      </w:r>
    </w:p>
    <w:p w14:paraId="10219488" w14:textId="77777777" w:rsidR="00557740" w:rsidRDefault="00557740"/>
  </w:footnote>
  <w:footnote w:type="continuationSeparator" w:id="0">
    <w:p w14:paraId="42B4A647" w14:textId="77777777" w:rsidR="00557740" w:rsidRDefault="00557740">
      <w:r>
        <w:continuationSeparator/>
      </w:r>
    </w:p>
    <w:p w14:paraId="275BD214" w14:textId="77777777" w:rsidR="00557740" w:rsidRDefault="005577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bottom w:val="single" w:sz="36" w:space="0" w:color="34ABA2" w:themeColor="accent3"/>
      </w:tblBorders>
      <w:tblCellMar>
        <w:left w:w="0" w:type="dxa"/>
        <w:right w:w="0" w:type="dxa"/>
      </w:tblCellMar>
      <w:tblLook w:val="0000" w:firstRow="0" w:lastRow="0" w:firstColumn="0" w:lastColumn="0" w:noHBand="0" w:noVBand="0"/>
      <w:tblDescription w:val="Header layout"/>
    </w:tblPr>
    <w:tblGrid>
      <w:gridCol w:w="9990"/>
    </w:tblGrid>
    <w:tr w:rsidR="00D077E9" w14:paraId="438B7EA3" w14:textId="77777777" w:rsidTr="005D55B2">
      <w:trPr>
        <w:trHeight w:hRule="exact" w:val="259"/>
      </w:trPr>
      <w:tc>
        <w:tcPr>
          <w:tcW w:w="9990" w:type="dxa"/>
        </w:tcPr>
        <w:p w14:paraId="7E815AF6" w14:textId="19C3AFE7" w:rsidR="00D077E9" w:rsidRDefault="00D077E9">
          <w:pPr>
            <w:pStyle w:val="Header"/>
          </w:pPr>
        </w:p>
      </w:tc>
    </w:tr>
  </w:tbl>
  <w:p w14:paraId="59860303" w14:textId="77777777" w:rsidR="00D077E9" w:rsidRDefault="00D077E9" w:rsidP="00D077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61035" w14:textId="67F2FFC8" w:rsidR="0046337B" w:rsidRDefault="00002F00">
    <w:pPr>
      <w:pStyle w:val="Header"/>
    </w:pPr>
    <w:r>
      <w:rPr>
        <w:noProof/>
      </w:rPr>
      <w:drawing>
        <wp:anchor distT="0" distB="0" distL="114300" distR="114300" simplePos="0" relativeHeight="251656704"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13" style="position:absolute;margin-left:-14.85pt;margin-top:36pt;width:310.2pt;height:65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5386B4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15D6C"/>
    <w:multiLevelType w:val="multilevel"/>
    <w:tmpl w:val="7A546280"/>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12E334EE"/>
    <w:multiLevelType w:val="multilevel"/>
    <w:tmpl w:val="8BB04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1B447E"/>
    <w:multiLevelType w:val="hybridMultilevel"/>
    <w:tmpl w:val="ACC47076"/>
    <w:lvl w:ilvl="0" w:tplc="79088B7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E22C63"/>
    <w:multiLevelType w:val="hybridMultilevel"/>
    <w:tmpl w:val="9C308CB6"/>
    <w:lvl w:ilvl="0" w:tplc="585AF0DC">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0418FB"/>
    <w:multiLevelType w:val="hybridMultilevel"/>
    <w:tmpl w:val="D1BA82F0"/>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936D83"/>
    <w:multiLevelType w:val="multilevel"/>
    <w:tmpl w:val="2A9AB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334B10"/>
    <w:multiLevelType w:val="multilevel"/>
    <w:tmpl w:val="B5700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7B378B"/>
    <w:multiLevelType w:val="multilevel"/>
    <w:tmpl w:val="3FF2735C"/>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3B6292"/>
    <w:multiLevelType w:val="multilevel"/>
    <w:tmpl w:val="6E704E3A"/>
    <w:lvl w:ilvl="0">
      <w:start w:val="1"/>
      <w:numFmt w:val="decimal"/>
      <w:lvlText w:val="%1."/>
      <w:lvlJc w:val="left"/>
      <w:pPr>
        <w:tabs>
          <w:tab w:val="num" w:pos="720"/>
        </w:tabs>
        <w:ind w:left="720" w:hanging="360"/>
      </w:pPr>
      <w:rPr>
        <w:rFonts w:hint="default"/>
        <w:b/>
        <w:bCs/>
        <w:sz w:val="20"/>
      </w:rPr>
    </w:lvl>
    <w:lvl w:ilvl="1">
      <w:start w:val="1"/>
      <w:numFmt w:val="decimal"/>
      <w:lvlText w:val="%2."/>
      <w:lvlJc w:val="left"/>
      <w:pPr>
        <w:ind w:left="1440" w:hanging="360"/>
      </w:pPr>
      <w:rPr>
        <w:rFonts w:hint="default"/>
        <w:sz w:val="20"/>
      </w:rPr>
    </w:lvl>
    <w:lvl w:ilvl="2" w:tentative="1">
      <w:start w:val="1"/>
      <w:numFmt w:val="decimal"/>
      <w:lvlText w:val="%3."/>
      <w:lvlJc w:val="left"/>
      <w:pPr>
        <w:tabs>
          <w:tab w:val="num" w:pos="2160"/>
        </w:tabs>
        <w:ind w:left="2160" w:hanging="360"/>
      </w:pPr>
      <w:rPr>
        <w:rFonts w:hint="default"/>
        <w:sz w:val="20"/>
      </w:rPr>
    </w:lvl>
    <w:lvl w:ilvl="3" w:tentative="1">
      <w:start w:val="1"/>
      <w:numFmt w:val="decimal"/>
      <w:lvlText w:val="%4."/>
      <w:lvlJc w:val="left"/>
      <w:pPr>
        <w:tabs>
          <w:tab w:val="num" w:pos="2880"/>
        </w:tabs>
        <w:ind w:left="2880" w:hanging="360"/>
      </w:pPr>
      <w:rPr>
        <w:rFonts w:hint="default"/>
        <w:sz w:val="20"/>
      </w:rPr>
    </w:lvl>
    <w:lvl w:ilvl="4" w:tentative="1">
      <w:start w:val="1"/>
      <w:numFmt w:val="decimal"/>
      <w:lvlText w:val="%5."/>
      <w:lvlJc w:val="left"/>
      <w:pPr>
        <w:tabs>
          <w:tab w:val="num" w:pos="3600"/>
        </w:tabs>
        <w:ind w:left="3600" w:hanging="360"/>
      </w:pPr>
      <w:rPr>
        <w:rFonts w:hint="default"/>
        <w:sz w:val="20"/>
      </w:rPr>
    </w:lvl>
    <w:lvl w:ilvl="5" w:tentative="1">
      <w:start w:val="1"/>
      <w:numFmt w:val="decimal"/>
      <w:lvlText w:val="%6."/>
      <w:lvlJc w:val="left"/>
      <w:pPr>
        <w:tabs>
          <w:tab w:val="num" w:pos="4320"/>
        </w:tabs>
        <w:ind w:left="4320" w:hanging="360"/>
      </w:pPr>
      <w:rPr>
        <w:rFonts w:hint="default"/>
        <w:sz w:val="20"/>
      </w:rPr>
    </w:lvl>
    <w:lvl w:ilvl="6" w:tentative="1">
      <w:start w:val="1"/>
      <w:numFmt w:val="decimal"/>
      <w:lvlText w:val="%7."/>
      <w:lvlJc w:val="left"/>
      <w:pPr>
        <w:tabs>
          <w:tab w:val="num" w:pos="5040"/>
        </w:tabs>
        <w:ind w:left="5040" w:hanging="360"/>
      </w:pPr>
      <w:rPr>
        <w:rFonts w:hint="default"/>
        <w:sz w:val="20"/>
      </w:rPr>
    </w:lvl>
    <w:lvl w:ilvl="7" w:tentative="1">
      <w:start w:val="1"/>
      <w:numFmt w:val="decimal"/>
      <w:lvlText w:val="%8."/>
      <w:lvlJc w:val="left"/>
      <w:pPr>
        <w:tabs>
          <w:tab w:val="num" w:pos="5760"/>
        </w:tabs>
        <w:ind w:left="5760" w:hanging="360"/>
      </w:pPr>
      <w:rPr>
        <w:rFonts w:hint="default"/>
        <w:sz w:val="20"/>
      </w:rPr>
    </w:lvl>
    <w:lvl w:ilvl="8" w:tentative="1">
      <w:start w:val="1"/>
      <w:numFmt w:val="decimal"/>
      <w:lvlText w:val="%9."/>
      <w:lvlJc w:val="left"/>
      <w:pPr>
        <w:tabs>
          <w:tab w:val="num" w:pos="6480"/>
        </w:tabs>
        <w:ind w:left="6480" w:hanging="360"/>
      </w:pPr>
      <w:rPr>
        <w:rFonts w:hint="default"/>
        <w:sz w:val="20"/>
      </w:rPr>
    </w:lvl>
  </w:abstractNum>
  <w:abstractNum w:abstractNumId="9" w15:restartNumberingAfterBreak="0">
    <w:nsid w:val="483D1445"/>
    <w:multiLevelType w:val="multilevel"/>
    <w:tmpl w:val="97564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713606"/>
    <w:multiLevelType w:val="multilevel"/>
    <w:tmpl w:val="A380D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1547FE"/>
    <w:multiLevelType w:val="hybridMultilevel"/>
    <w:tmpl w:val="DE26FFD6"/>
    <w:lvl w:ilvl="0" w:tplc="5444451C">
      <w:start w:val="1"/>
      <w:numFmt w:val="bullet"/>
      <w:lvlText w:val="!"/>
      <w:lvlJc w:val="left"/>
      <w:pPr>
        <w:ind w:left="720" w:hanging="360"/>
      </w:pPr>
      <w:rPr>
        <w:rFonts w:ascii="Broadway" w:hAnsi="Broadway" w:hint="default"/>
        <w:b/>
        <w:bCs/>
        <w:sz w:val="32"/>
        <w:szCs w:val="32"/>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F8B450F"/>
    <w:multiLevelType w:val="hybridMultilevel"/>
    <w:tmpl w:val="48AC6F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146220E"/>
    <w:multiLevelType w:val="hybridMultilevel"/>
    <w:tmpl w:val="D40452A6"/>
    <w:lvl w:ilvl="0" w:tplc="BA8861CC">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930E38"/>
    <w:multiLevelType w:val="multilevel"/>
    <w:tmpl w:val="6254C6E6"/>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610010B8"/>
    <w:multiLevelType w:val="hybridMultilevel"/>
    <w:tmpl w:val="99221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47649C3"/>
    <w:multiLevelType w:val="hybridMultilevel"/>
    <w:tmpl w:val="EFA64B30"/>
    <w:lvl w:ilvl="0" w:tplc="BA8861CC">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136010"/>
    <w:multiLevelType w:val="hybridMultilevel"/>
    <w:tmpl w:val="FFFACA6A"/>
    <w:lvl w:ilvl="0" w:tplc="BA8861CC">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2DC26F2"/>
    <w:multiLevelType w:val="hybridMultilevel"/>
    <w:tmpl w:val="23724A6A"/>
    <w:lvl w:ilvl="0" w:tplc="592EA31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5D82A36"/>
    <w:multiLevelType w:val="multilevel"/>
    <w:tmpl w:val="1096BC6A"/>
    <w:lvl w:ilvl="0">
      <w:start w:val="1"/>
      <w:numFmt w:val="decimal"/>
      <w:lvlText w:val="%1."/>
      <w:lvlJc w:val="left"/>
      <w:pPr>
        <w:tabs>
          <w:tab w:val="num" w:pos="720"/>
        </w:tabs>
        <w:ind w:left="720" w:hanging="360"/>
      </w:pPr>
    </w:lvl>
    <w:lvl w:ilvl="1">
      <w:start w:val="1"/>
      <w:numFmt w:val="decimal"/>
      <w:lvlText w:val="%2."/>
      <w:lvlJc w:val="left"/>
      <w:pPr>
        <w:ind w:left="1440" w:hanging="360"/>
      </w:pPr>
      <w:rPr>
        <w:b/>
        <w:bCs/>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031324"/>
    <w:multiLevelType w:val="hybridMultilevel"/>
    <w:tmpl w:val="4A1683E4"/>
    <w:lvl w:ilvl="0" w:tplc="8F6EF9E2">
      <w:start w:val="1"/>
      <w:numFmt w:val="bullet"/>
      <w:lvlText w:val="£"/>
      <w:lvlJc w:val="left"/>
      <w:pPr>
        <w:ind w:left="720" w:hanging="360"/>
      </w:pPr>
      <w:rPr>
        <w:rFonts w:ascii="Calibri" w:hAnsi="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9236690">
    <w:abstractNumId w:val="10"/>
  </w:num>
  <w:num w:numId="2" w16cid:durableId="1893689610">
    <w:abstractNumId w:val="9"/>
  </w:num>
  <w:num w:numId="3" w16cid:durableId="1154029997">
    <w:abstractNumId w:val="1"/>
  </w:num>
  <w:num w:numId="4" w16cid:durableId="1324626931">
    <w:abstractNumId w:val="0"/>
  </w:num>
  <w:num w:numId="5" w16cid:durableId="2091612809">
    <w:abstractNumId w:val="14"/>
  </w:num>
  <w:num w:numId="6" w16cid:durableId="213080842">
    <w:abstractNumId w:val="15"/>
  </w:num>
  <w:num w:numId="7" w16cid:durableId="1920402096">
    <w:abstractNumId w:val="6"/>
  </w:num>
  <w:num w:numId="8" w16cid:durableId="1772048737">
    <w:abstractNumId w:val="12"/>
  </w:num>
  <w:num w:numId="9" w16cid:durableId="295725801">
    <w:abstractNumId w:val="19"/>
  </w:num>
  <w:num w:numId="10" w16cid:durableId="1073896056">
    <w:abstractNumId w:val="4"/>
  </w:num>
  <w:num w:numId="11" w16cid:durableId="2052417582">
    <w:abstractNumId w:val="8"/>
  </w:num>
  <w:num w:numId="12" w16cid:durableId="690450061">
    <w:abstractNumId w:val="17"/>
  </w:num>
  <w:num w:numId="13" w16cid:durableId="1333876040">
    <w:abstractNumId w:val="16"/>
  </w:num>
  <w:num w:numId="14" w16cid:durableId="91364108">
    <w:abstractNumId w:val="7"/>
  </w:num>
  <w:num w:numId="15" w16cid:durableId="200946753">
    <w:abstractNumId w:val="13"/>
  </w:num>
  <w:num w:numId="16" w16cid:durableId="424111141">
    <w:abstractNumId w:val="2"/>
  </w:num>
  <w:num w:numId="17" w16cid:durableId="1414206535">
    <w:abstractNumId w:val="3"/>
  </w:num>
  <w:num w:numId="18" w16cid:durableId="228854770">
    <w:abstractNumId w:val="18"/>
  </w:num>
  <w:num w:numId="19" w16cid:durableId="1961766614">
    <w:abstractNumId w:val="20"/>
  </w:num>
  <w:num w:numId="20" w16cid:durableId="682049439">
    <w:abstractNumId w:val="11"/>
  </w:num>
  <w:num w:numId="21" w16cid:durableId="7618031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14005"/>
    <w:rsid w:val="0002482E"/>
    <w:rsid w:val="00035FD6"/>
    <w:rsid w:val="00050324"/>
    <w:rsid w:val="000A0150"/>
    <w:rsid w:val="000C092E"/>
    <w:rsid w:val="000E63C9"/>
    <w:rsid w:val="000F63BC"/>
    <w:rsid w:val="00105DFC"/>
    <w:rsid w:val="00130E9D"/>
    <w:rsid w:val="001442B7"/>
    <w:rsid w:val="00150A6D"/>
    <w:rsid w:val="00185B35"/>
    <w:rsid w:val="001952DF"/>
    <w:rsid w:val="001B1754"/>
    <w:rsid w:val="001F2BC8"/>
    <w:rsid w:val="001F3FE5"/>
    <w:rsid w:val="001F5F6B"/>
    <w:rsid w:val="00240594"/>
    <w:rsid w:val="00243EBC"/>
    <w:rsid w:val="00246A35"/>
    <w:rsid w:val="00284348"/>
    <w:rsid w:val="002923D4"/>
    <w:rsid w:val="002A0738"/>
    <w:rsid w:val="002A6842"/>
    <w:rsid w:val="002F51F5"/>
    <w:rsid w:val="00312137"/>
    <w:rsid w:val="00315D77"/>
    <w:rsid w:val="00330359"/>
    <w:rsid w:val="0033762F"/>
    <w:rsid w:val="00340C06"/>
    <w:rsid w:val="003633CB"/>
    <w:rsid w:val="00366C7E"/>
    <w:rsid w:val="003778F7"/>
    <w:rsid w:val="00384EA3"/>
    <w:rsid w:val="00393111"/>
    <w:rsid w:val="003A39A1"/>
    <w:rsid w:val="003C2191"/>
    <w:rsid w:val="003D3863"/>
    <w:rsid w:val="004110B7"/>
    <w:rsid w:val="004110DE"/>
    <w:rsid w:val="0044085A"/>
    <w:rsid w:val="0046337B"/>
    <w:rsid w:val="004B21A5"/>
    <w:rsid w:val="005037F0"/>
    <w:rsid w:val="00516A86"/>
    <w:rsid w:val="005177A2"/>
    <w:rsid w:val="005275F6"/>
    <w:rsid w:val="00557740"/>
    <w:rsid w:val="00572102"/>
    <w:rsid w:val="00586827"/>
    <w:rsid w:val="005D55B2"/>
    <w:rsid w:val="005F1BB0"/>
    <w:rsid w:val="005F31A7"/>
    <w:rsid w:val="00626685"/>
    <w:rsid w:val="00656C4D"/>
    <w:rsid w:val="006B0735"/>
    <w:rsid w:val="006D3303"/>
    <w:rsid w:val="006E5716"/>
    <w:rsid w:val="006F3666"/>
    <w:rsid w:val="00704249"/>
    <w:rsid w:val="007302B3"/>
    <w:rsid w:val="00730733"/>
    <w:rsid w:val="00730E3A"/>
    <w:rsid w:val="00736AAF"/>
    <w:rsid w:val="007521BC"/>
    <w:rsid w:val="00760B43"/>
    <w:rsid w:val="00765B2A"/>
    <w:rsid w:val="007746C2"/>
    <w:rsid w:val="00780919"/>
    <w:rsid w:val="00783A34"/>
    <w:rsid w:val="007A0121"/>
    <w:rsid w:val="007C6B52"/>
    <w:rsid w:val="007D16C5"/>
    <w:rsid w:val="007D4292"/>
    <w:rsid w:val="00823A4A"/>
    <w:rsid w:val="00862FE4"/>
    <w:rsid w:val="0086389A"/>
    <w:rsid w:val="0087605E"/>
    <w:rsid w:val="008951FF"/>
    <w:rsid w:val="008B1FEE"/>
    <w:rsid w:val="008B47C9"/>
    <w:rsid w:val="00903C32"/>
    <w:rsid w:val="009061F9"/>
    <w:rsid w:val="00916B16"/>
    <w:rsid w:val="009173B9"/>
    <w:rsid w:val="0093335D"/>
    <w:rsid w:val="0093613E"/>
    <w:rsid w:val="00943026"/>
    <w:rsid w:val="00950DF1"/>
    <w:rsid w:val="00966B81"/>
    <w:rsid w:val="009A24C3"/>
    <w:rsid w:val="009C7720"/>
    <w:rsid w:val="009F13D1"/>
    <w:rsid w:val="00A23AFA"/>
    <w:rsid w:val="00A31B3E"/>
    <w:rsid w:val="00A532F3"/>
    <w:rsid w:val="00A62920"/>
    <w:rsid w:val="00A8489E"/>
    <w:rsid w:val="00AA24CB"/>
    <w:rsid w:val="00AA6EDF"/>
    <w:rsid w:val="00AC29F3"/>
    <w:rsid w:val="00B231E5"/>
    <w:rsid w:val="00B676A8"/>
    <w:rsid w:val="00B8127B"/>
    <w:rsid w:val="00B85669"/>
    <w:rsid w:val="00B96412"/>
    <w:rsid w:val="00B96C21"/>
    <w:rsid w:val="00C02B87"/>
    <w:rsid w:val="00C4086D"/>
    <w:rsid w:val="00C54E8C"/>
    <w:rsid w:val="00CA1896"/>
    <w:rsid w:val="00CB5B28"/>
    <w:rsid w:val="00CF5371"/>
    <w:rsid w:val="00D0323A"/>
    <w:rsid w:val="00D0559F"/>
    <w:rsid w:val="00D077E9"/>
    <w:rsid w:val="00D42CB7"/>
    <w:rsid w:val="00D531FD"/>
    <w:rsid w:val="00D5413D"/>
    <w:rsid w:val="00D570A9"/>
    <w:rsid w:val="00D70D02"/>
    <w:rsid w:val="00D770C7"/>
    <w:rsid w:val="00D806D8"/>
    <w:rsid w:val="00D86945"/>
    <w:rsid w:val="00D90290"/>
    <w:rsid w:val="00DB483B"/>
    <w:rsid w:val="00DC2798"/>
    <w:rsid w:val="00DD152F"/>
    <w:rsid w:val="00DE213F"/>
    <w:rsid w:val="00DF027C"/>
    <w:rsid w:val="00DF30E2"/>
    <w:rsid w:val="00E00A32"/>
    <w:rsid w:val="00E057CF"/>
    <w:rsid w:val="00E06EF7"/>
    <w:rsid w:val="00E22ACD"/>
    <w:rsid w:val="00E25004"/>
    <w:rsid w:val="00E36A9E"/>
    <w:rsid w:val="00E42BFF"/>
    <w:rsid w:val="00E620B0"/>
    <w:rsid w:val="00E81B40"/>
    <w:rsid w:val="00E95D14"/>
    <w:rsid w:val="00EC2079"/>
    <w:rsid w:val="00EF555B"/>
    <w:rsid w:val="00F027BB"/>
    <w:rsid w:val="00F11DCF"/>
    <w:rsid w:val="00F162EA"/>
    <w:rsid w:val="00F25458"/>
    <w:rsid w:val="00F52D27"/>
    <w:rsid w:val="00F83527"/>
    <w:rsid w:val="00F90D46"/>
    <w:rsid w:val="00FB1867"/>
    <w:rsid w:val="00FD583F"/>
    <w:rsid w:val="00FD7488"/>
    <w:rsid w:val="00FE479A"/>
    <w:rsid w:val="00FF16B4"/>
    <w:rsid w:val="05C88CAE"/>
    <w:rsid w:val="5140687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7FB4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0"/>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0"/>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11"/>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11"/>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customStyle="1" w:styleId="HeaderChar">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table" w:customStyle="1" w:styleId="TableGrid1">
    <w:name w:val="Table Grid1"/>
    <w:basedOn w:val="TableNormal"/>
    <w:next w:val="TableGrid"/>
    <w:uiPriority w:val="39"/>
    <w:rsid w:val="00E25004"/>
    <w:pPr>
      <w:spacing w:after="0" w:line="240" w:lineRule="auto"/>
    </w:pPr>
    <w:rPr>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B47C9"/>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602282">
      <w:bodyDiv w:val="1"/>
      <w:marLeft w:val="0"/>
      <w:marRight w:val="0"/>
      <w:marTop w:val="0"/>
      <w:marBottom w:val="0"/>
      <w:divBdr>
        <w:top w:val="none" w:sz="0" w:space="0" w:color="auto"/>
        <w:left w:val="none" w:sz="0" w:space="0" w:color="auto"/>
        <w:bottom w:val="none" w:sz="0" w:space="0" w:color="auto"/>
        <w:right w:val="none" w:sz="0" w:space="0" w:color="auto"/>
      </w:divBdr>
    </w:div>
    <w:div w:id="534851680">
      <w:bodyDiv w:val="1"/>
      <w:marLeft w:val="0"/>
      <w:marRight w:val="0"/>
      <w:marTop w:val="0"/>
      <w:marBottom w:val="0"/>
      <w:divBdr>
        <w:top w:val="none" w:sz="0" w:space="0" w:color="auto"/>
        <w:left w:val="none" w:sz="0" w:space="0" w:color="auto"/>
        <w:bottom w:val="none" w:sz="0" w:space="0" w:color="auto"/>
        <w:right w:val="none" w:sz="0" w:space="0" w:color="auto"/>
      </w:divBdr>
    </w:div>
    <w:div w:id="1464152409">
      <w:bodyDiv w:val="1"/>
      <w:marLeft w:val="0"/>
      <w:marRight w:val="0"/>
      <w:marTop w:val="0"/>
      <w:marBottom w:val="0"/>
      <w:divBdr>
        <w:top w:val="none" w:sz="0" w:space="0" w:color="auto"/>
        <w:left w:val="none" w:sz="0" w:space="0" w:color="auto"/>
        <w:bottom w:val="none" w:sz="0" w:space="0" w:color="auto"/>
        <w:right w:val="none" w:sz="0" w:space="0" w:color="auto"/>
      </w:divBdr>
    </w:div>
    <w:div w:id="1798252029">
      <w:bodyDiv w:val="1"/>
      <w:marLeft w:val="0"/>
      <w:marRight w:val="0"/>
      <w:marTop w:val="0"/>
      <w:marBottom w:val="0"/>
      <w:divBdr>
        <w:top w:val="none" w:sz="0" w:space="0" w:color="auto"/>
        <w:left w:val="none" w:sz="0" w:space="0" w:color="auto"/>
        <w:bottom w:val="none" w:sz="0" w:space="0" w:color="auto"/>
        <w:right w:val="none" w:sz="0" w:space="0" w:color="auto"/>
      </w:divBdr>
    </w:div>
    <w:div w:id="1819416246">
      <w:bodyDiv w:val="1"/>
      <w:marLeft w:val="0"/>
      <w:marRight w:val="0"/>
      <w:marTop w:val="0"/>
      <w:marBottom w:val="0"/>
      <w:divBdr>
        <w:top w:val="none" w:sz="0" w:space="0" w:color="auto"/>
        <w:left w:val="none" w:sz="0" w:space="0" w:color="auto"/>
        <w:bottom w:val="none" w:sz="0" w:space="0" w:color="auto"/>
        <w:right w:val="none" w:sz="0" w:space="0" w:color="auto"/>
      </w:divBdr>
    </w:div>
    <w:div w:id="1934438133">
      <w:bodyDiv w:val="1"/>
      <w:marLeft w:val="0"/>
      <w:marRight w:val="0"/>
      <w:marTop w:val="0"/>
      <w:marBottom w:val="0"/>
      <w:divBdr>
        <w:top w:val="none" w:sz="0" w:space="0" w:color="auto"/>
        <w:left w:val="none" w:sz="0" w:space="0" w:color="auto"/>
        <w:bottom w:val="none" w:sz="0" w:space="0" w:color="auto"/>
        <w:right w:val="none" w:sz="0" w:space="0" w:color="auto"/>
      </w:divBdr>
    </w:div>
    <w:div w:id="2109419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hat.openai.com/g/g-bo0FiWLY7-consensus/c/file-RlfAf2EbMwqwYm4qmCqFvVnG" TargetMode="External"/><Relationship Id="rId26" Type="http://schemas.openxmlformats.org/officeDocument/2006/relationships/hyperlink" Target="https://consensus.app/papers/planning-management-luxury-hotel-perceived-staff-sourvinou/e8bac26794855d65b52f279e629e637f/?utm_source=chatgpt" TargetMode="External"/><Relationship Id="rId3" Type="http://schemas.openxmlformats.org/officeDocument/2006/relationships/settings" Target="settings.xml"/><Relationship Id="rId21" Type="http://schemas.openxmlformats.org/officeDocument/2006/relationships/hyperlink" Target="https://consensus.app/papers/innovation-hospitality-industry-backman/0fad261b037a5e028e2923099eb237b0/?utm_source=chatgpt"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hat.openai.com/g/g-bo0FiWLY7-consensus/c/file-8Zv0vxa9T0XbxrWyJ2pQlevT" TargetMode="External"/><Relationship Id="rId25" Type="http://schemas.openxmlformats.org/officeDocument/2006/relationships/hyperlink" Target="https://chat.openai.com/g/g-bo0FiWLY7-consensus/c/file-PlPUZghc70OERLZLU7Saeual"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chat.openai.com/g/g-bo0FiWLY7-consensus/c/file-PlPUZghc70OERLZLU7Saeual" TargetMode="External"/><Relationship Id="rId20" Type="http://schemas.openxmlformats.org/officeDocument/2006/relationships/hyperlink" Target="https://consensus.app/papers/innovative-activity-hospitality-mendela/9f6d6ae48c905fd8ae14362101bf7075/?utm_source=chatgpt"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hat.openai.com/g/g-bo0FiWLY7-consensus/c/file-8Zv0vxa9T0XbxrWyJ2pQlevT" TargetMode="External"/><Relationship Id="rId32"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chat.openai.com/g/g-bo0FiWLY7-consensus/c/file-RlfAf2EbMwqwYm4qmCqFvVnG" TargetMode="External"/><Relationship Id="rId23" Type="http://schemas.openxmlformats.org/officeDocument/2006/relationships/hyperlink" Target="https://chat.openai.com/g/g-bo0FiWLY7-consensus/c/file-RlfAf2EbMwqwYm4qmCqFvVnG" TargetMode="External"/><Relationship Id="rId28" Type="http://schemas.openxmlformats.org/officeDocument/2006/relationships/image" Target="media/image10.png"/><Relationship Id="rId10" Type="http://schemas.openxmlformats.org/officeDocument/2006/relationships/image" Target="media/image4.png"/><Relationship Id="rId19" Type="http://schemas.openxmlformats.org/officeDocument/2006/relationships/hyperlink" Target="https://consensus.app/papers/innovation-hospitality-industry-backman/0fad261b037a5e028e2923099eb237b0/?utm_source=chatgp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onsensus.app/papers/innovative-activity-hospitality-mendela/9f6d6ae48c905fd8ae14362101bf7075/?utm_source=chatgpt" TargetMode="External"/><Relationship Id="rId27" Type="http://schemas.openxmlformats.org/officeDocument/2006/relationships/image" Target="media/image9.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25</Pages>
  <Words>6662</Words>
  <Characters>41854</Characters>
  <Application>Microsoft Office Word</Application>
  <DocSecurity>0</DocSecurity>
  <Lines>885</Lines>
  <Paragraphs>349</Paragraphs>
  <ScaleCrop>false</ScaleCrop>
  <Company/>
  <LinksUpToDate>false</LinksUpToDate>
  <CharactersWithSpaces>48202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keywords/>
  <cp:lastModifiedBy/>
  <cp:revision>1</cp:revision>
  <dcterms:created xsi:type="dcterms:W3CDTF">2024-02-26T19:13:00Z</dcterms:created>
  <dcterms:modified xsi:type="dcterms:W3CDTF">2024-02-26T19:13:00Z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6308320d5971b76d816e506c3d54a7140c3a81b4882403925aac492612364cd7</vt:lpwstr>
  </property>
</Properties>
</file>