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6162BA" w:rsidRPr="000C0043" w:rsidRDefault="00074402" w:rsidP="00A13C43">
      <w:pPr>
        <w:spacing w:line="360" w:lineRule="auto"/>
        <w:rPr>
          <w:rFonts w:ascii="Arial" w:hAnsi="Arial" w:cs="Arial"/>
          <w:sz w:val="26"/>
          <w:szCs w:val="26"/>
        </w:rPr>
      </w:pPr>
      <w:r w:rsidRPr="000C0043">
        <w:rPr>
          <w:rFonts w:ascii="Arial" w:hAnsi="Arial" w:cs="Arial"/>
          <w:noProof/>
          <w:sz w:val="26"/>
          <w:szCs w:val="26"/>
        </w:rPr>
        <w:drawing>
          <wp:anchor distT="0" distB="0" distL="114300" distR="114300" simplePos="0" relativeHeight="251658240"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0C0043" w:rsidRDefault="00074402" w:rsidP="00A13C43">
      <w:pPr>
        <w:spacing w:line="360" w:lineRule="auto"/>
        <w:rPr>
          <w:rFonts w:ascii="Arial" w:hAnsi="Arial" w:cs="Arial"/>
          <w:sz w:val="26"/>
          <w:szCs w:val="26"/>
        </w:rPr>
      </w:pPr>
    </w:p>
    <w:p w14:paraId="4E267F2C" w14:textId="35E99859" w:rsidR="00074402" w:rsidRPr="000C0043" w:rsidRDefault="00074402" w:rsidP="00A13C43">
      <w:pPr>
        <w:spacing w:line="360" w:lineRule="auto"/>
        <w:rPr>
          <w:rFonts w:ascii="Arial" w:hAnsi="Arial" w:cs="Arial"/>
          <w:sz w:val="26"/>
          <w:szCs w:val="26"/>
        </w:rPr>
      </w:pPr>
    </w:p>
    <w:p w14:paraId="5D864E3F" w14:textId="04749E68" w:rsidR="00074402" w:rsidRPr="000C0043" w:rsidRDefault="00074402" w:rsidP="00A13C43">
      <w:pPr>
        <w:spacing w:line="360" w:lineRule="auto"/>
        <w:rPr>
          <w:rFonts w:ascii="Arial" w:hAnsi="Arial" w:cs="Arial"/>
          <w:sz w:val="26"/>
          <w:szCs w:val="26"/>
        </w:rPr>
      </w:pPr>
    </w:p>
    <w:p w14:paraId="22F2817A" w14:textId="77777777" w:rsidR="00074402" w:rsidRPr="000C0043" w:rsidRDefault="00074402" w:rsidP="00A13C43">
      <w:pPr>
        <w:tabs>
          <w:tab w:val="left" w:pos="6540"/>
        </w:tabs>
        <w:spacing w:line="360" w:lineRule="auto"/>
        <w:rPr>
          <w:rFonts w:ascii="Arial" w:hAnsi="Arial" w:cs="Arial"/>
          <w:sz w:val="26"/>
          <w:szCs w:val="26"/>
        </w:rPr>
      </w:pPr>
    </w:p>
    <w:p w14:paraId="5565B61E" w14:textId="77777777" w:rsidR="004D4264" w:rsidRPr="000C0043" w:rsidRDefault="004D4264" w:rsidP="00A13C43">
      <w:pPr>
        <w:tabs>
          <w:tab w:val="left" w:pos="6540"/>
        </w:tabs>
        <w:spacing w:line="360" w:lineRule="auto"/>
        <w:rPr>
          <w:rFonts w:ascii="Arial" w:hAnsi="Arial" w:cs="Arial"/>
          <w:sz w:val="26"/>
          <w:szCs w:val="26"/>
          <w:lang w:val="nl-NL"/>
        </w:rPr>
      </w:pPr>
    </w:p>
    <w:p w14:paraId="74D39EE5" w14:textId="77777777" w:rsidR="004D4264" w:rsidRPr="000C0043" w:rsidRDefault="004D4264" w:rsidP="00A13C43">
      <w:pPr>
        <w:tabs>
          <w:tab w:val="left" w:pos="6540"/>
        </w:tabs>
        <w:spacing w:line="360" w:lineRule="auto"/>
        <w:rPr>
          <w:rFonts w:ascii="Arial" w:hAnsi="Arial" w:cs="Arial"/>
          <w:sz w:val="26"/>
          <w:szCs w:val="26"/>
          <w:lang w:val="nl-NL"/>
        </w:rPr>
      </w:pPr>
    </w:p>
    <w:p w14:paraId="56900CEC" w14:textId="77777777" w:rsidR="004D4264" w:rsidRPr="000C0043" w:rsidRDefault="004D4264" w:rsidP="00A13C43">
      <w:pPr>
        <w:tabs>
          <w:tab w:val="left" w:pos="6540"/>
        </w:tabs>
        <w:spacing w:line="360" w:lineRule="auto"/>
        <w:rPr>
          <w:rFonts w:ascii="Arial" w:hAnsi="Arial" w:cs="Arial"/>
          <w:sz w:val="26"/>
          <w:szCs w:val="26"/>
          <w:lang w:val="nl-NL"/>
        </w:rPr>
      </w:pPr>
    </w:p>
    <w:p w14:paraId="6B97941A" w14:textId="77777777" w:rsidR="004D4264" w:rsidRPr="000C0043" w:rsidRDefault="004D4264" w:rsidP="00A13C43">
      <w:pPr>
        <w:tabs>
          <w:tab w:val="left" w:pos="6540"/>
        </w:tabs>
        <w:spacing w:line="360" w:lineRule="auto"/>
        <w:rPr>
          <w:rFonts w:ascii="Arial" w:hAnsi="Arial" w:cs="Arial"/>
          <w:sz w:val="26"/>
          <w:szCs w:val="26"/>
          <w:lang w:val="nl-NL"/>
        </w:rPr>
      </w:pPr>
    </w:p>
    <w:p w14:paraId="7D557BA5" w14:textId="6F4CAD0C" w:rsidR="00CD33A8" w:rsidRPr="000C0043" w:rsidRDefault="00CD33A8" w:rsidP="7A6DC30C">
      <w:pPr>
        <w:tabs>
          <w:tab w:val="left" w:pos="6540"/>
        </w:tabs>
        <w:spacing w:line="360" w:lineRule="auto"/>
        <w:rPr>
          <w:rFonts w:ascii="Arial" w:hAnsi="Arial" w:cs="Arial"/>
          <w:sz w:val="22"/>
          <w:lang w:val="nl-NL"/>
        </w:rPr>
      </w:pPr>
      <w:r w:rsidRPr="7A6DC30C">
        <w:rPr>
          <w:rFonts w:ascii="Arial" w:hAnsi="Arial" w:cs="Arial"/>
          <w:sz w:val="22"/>
          <w:lang w:val="nl-NL"/>
        </w:rPr>
        <w:t xml:space="preserve">Module name: </w:t>
      </w:r>
      <w:r w:rsidR="001B77C9" w:rsidRPr="7A6DC30C">
        <w:rPr>
          <w:rFonts w:ascii="Arial" w:hAnsi="Arial" w:cs="Arial"/>
          <w:sz w:val="22"/>
          <w:lang w:val="nl-NL"/>
        </w:rPr>
        <w:t>Introduction to Inde</w:t>
      </w:r>
      <w:r w:rsidR="0085661F" w:rsidRPr="7A6DC30C">
        <w:rPr>
          <w:rFonts w:ascii="Arial" w:hAnsi="Arial" w:cs="Arial"/>
          <w:sz w:val="22"/>
          <w:lang w:val="nl-NL"/>
        </w:rPr>
        <w:t>pendent Research Skills</w:t>
      </w:r>
    </w:p>
    <w:p w14:paraId="537571AF" w14:textId="4595DFBB" w:rsidR="00CD33A8" w:rsidRPr="000C0043" w:rsidRDefault="00CD33A8" w:rsidP="7A6DC30C">
      <w:pPr>
        <w:tabs>
          <w:tab w:val="left" w:pos="6540"/>
        </w:tabs>
        <w:spacing w:line="360" w:lineRule="auto"/>
        <w:rPr>
          <w:rFonts w:ascii="Arial" w:hAnsi="Arial" w:cs="Arial"/>
          <w:sz w:val="22"/>
        </w:rPr>
      </w:pPr>
      <w:r w:rsidRPr="7A6DC30C">
        <w:rPr>
          <w:rFonts w:ascii="Arial" w:hAnsi="Arial" w:cs="Arial"/>
          <w:sz w:val="22"/>
        </w:rPr>
        <w:t>Module code:</w:t>
      </w:r>
      <w:r w:rsidR="00DA78BA" w:rsidRPr="7A6DC30C">
        <w:rPr>
          <w:rFonts w:ascii="Arial" w:hAnsi="Arial" w:cs="Arial"/>
          <w:sz w:val="22"/>
        </w:rPr>
        <w:t xml:space="preserve"> </w:t>
      </w:r>
      <w:r w:rsidR="001B77C9" w:rsidRPr="7A6DC30C">
        <w:rPr>
          <w:rFonts w:ascii="Arial" w:hAnsi="Arial" w:cs="Arial"/>
          <w:sz w:val="22"/>
        </w:rPr>
        <w:t>BMHP5019</w:t>
      </w:r>
    </w:p>
    <w:p w14:paraId="0A48766D" w14:textId="7666E3B6" w:rsidR="00074402" w:rsidRPr="000C0043" w:rsidRDefault="00074402" w:rsidP="7A6DC30C">
      <w:pPr>
        <w:tabs>
          <w:tab w:val="left" w:pos="6540"/>
        </w:tabs>
        <w:spacing w:line="360" w:lineRule="auto"/>
        <w:rPr>
          <w:rFonts w:ascii="Arial" w:hAnsi="Arial" w:cs="Arial"/>
          <w:sz w:val="22"/>
          <w:lang w:val="nl-NL"/>
        </w:rPr>
      </w:pPr>
      <w:r w:rsidRPr="7A6DC30C">
        <w:rPr>
          <w:rFonts w:ascii="Arial" w:hAnsi="Arial" w:cs="Arial"/>
          <w:sz w:val="22"/>
          <w:lang w:val="nl-NL"/>
        </w:rPr>
        <w:t>Student name:</w:t>
      </w:r>
      <w:r w:rsidR="00E968C2" w:rsidRPr="7A6DC30C">
        <w:rPr>
          <w:rFonts w:ascii="Arial" w:hAnsi="Arial" w:cs="Arial"/>
          <w:sz w:val="22"/>
          <w:lang w:val="nl-NL"/>
        </w:rPr>
        <w:t xml:space="preserve"> </w:t>
      </w:r>
      <w:r w:rsidR="006A64ED" w:rsidRPr="7A6DC30C">
        <w:rPr>
          <w:rFonts w:ascii="Arial" w:hAnsi="Arial" w:cs="Arial"/>
          <w:sz w:val="22"/>
          <w:lang w:val="nl-NL"/>
        </w:rPr>
        <w:t>Jamila Zakari</w:t>
      </w:r>
    </w:p>
    <w:p w14:paraId="39AA4413" w14:textId="5848A821" w:rsidR="00074402" w:rsidRPr="000C0043" w:rsidRDefault="00074402" w:rsidP="7A6DC30C">
      <w:pPr>
        <w:tabs>
          <w:tab w:val="left" w:pos="6540"/>
        </w:tabs>
        <w:spacing w:line="360" w:lineRule="auto"/>
        <w:rPr>
          <w:rFonts w:ascii="Arial" w:hAnsi="Arial" w:cs="Arial"/>
          <w:sz w:val="22"/>
          <w:lang w:val="nl-NL"/>
        </w:rPr>
      </w:pPr>
      <w:r w:rsidRPr="7A6DC30C">
        <w:rPr>
          <w:rFonts w:ascii="Arial" w:hAnsi="Arial" w:cs="Arial"/>
          <w:sz w:val="22"/>
          <w:lang w:val="nl-NL"/>
        </w:rPr>
        <w:t>Student ID:</w:t>
      </w:r>
      <w:r w:rsidR="00E968C2" w:rsidRPr="7A6DC30C">
        <w:rPr>
          <w:rFonts w:ascii="Arial" w:hAnsi="Arial" w:cs="Arial"/>
          <w:sz w:val="22"/>
          <w:lang w:val="nl-NL"/>
        </w:rPr>
        <w:t xml:space="preserve"> </w:t>
      </w:r>
      <w:r w:rsidR="006A64ED" w:rsidRPr="7A6DC30C">
        <w:rPr>
          <w:rFonts w:ascii="Arial" w:hAnsi="Arial" w:cs="Arial"/>
          <w:sz w:val="22"/>
          <w:lang w:val="nl-NL"/>
        </w:rPr>
        <w:t>2322381</w:t>
      </w:r>
    </w:p>
    <w:p w14:paraId="4BE95390" w14:textId="77777777" w:rsidR="005049D4" w:rsidRPr="00AD0E8D" w:rsidRDefault="00B8304B" w:rsidP="7A6DC30C">
      <w:pPr>
        <w:spacing w:line="360" w:lineRule="auto"/>
        <w:rPr>
          <w:rFonts w:ascii="Arial" w:hAnsi="Arial" w:cs="Arial"/>
          <w:sz w:val="22"/>
        </w:rPr>
      </w:pPr>
      <w:r w:rsidRPr="7A6DC30C">
        <w:rPr>
          <w:rFonts w:ascii="Arial" w:hAnsi="Arial" w:cs="Arial"/>
          <w:sz w:val="22"/>
        </w:rPr>
        <w:t>Lecturer’s name</w:t>
      </w:r>
      <w:r w:rsidR="00074402" w:rsidRPr="7A6DC30C">
        <w:rPr>
          <w:rFonts w:ascii="Arial" w:hAnsi="Arial" w:cs="Arial"/>
          <w:sz w:val="22"/>
        </w:rPr>
        <w:t>:</w:t>
      </w:r>
      <w:r w:rsidR="00E968C2" w:rsidRPr="7A6DC30C">
        <w:rPr>
          <w:rFonts w:ascii="Arial" w:hAnsi="Arial" w:cs="Arial"/>
          <w:sz w:val="22"/>
        </w:rPr>
        <w:t xml:space="preserve"> </w:t>
      </w:r>
      <w:r w:rsidR="0085661F" w:rsidRPr="7A6DC30C">
        <w:rPr>
          <w:rFonts w:ascii="Arial" w:hAnsi="Arial" w:cs="Arial"/>
          <w:sz w:val="22"/>
        </w:rPr>
        <w:t xml:space="preserve">Dr </w:t>
      </w:r>
      <w:r w:rsidR="00E968C2" w:rsidRPr="7A6DC30C">
        <w:rPr>
          <w:rFonts w:ascii="Arial" w:hAnsi="Arial" w:cs="Arial"/>
          <w:sz w:val="22"/>
        </w:rPr>
        <w:t xml:space="preserve">Eleni </w:t>
      </w:r>
      <w:r w:rsidR="005049D4" w:rsidRPr="7A6DC30C">
        <w:rPr>
          <w:rFonts w:ascii="Arial" w:hAnsi="Arial" w:cs="Arial"/>
          <w:sz w:val="22"/>
        </w:rPr>
        <w:t>Koutsogeorgou-Andreou</w:t>
      </w:r>
    </w:p>
    <w:p w14:paraId="39D08584" w14:textId="5137A0FD" w:rsidR="00074402" w:rsidRPr="000C0043" w:rsidRDefault="00074402" w:rsidP="00A13C43">
      <w:pPr>
        <w:tabs>
          <w:tab w:val="left" w:pos="6540"/>
        </w:tabs>
        <w:spacing w:line="360" w:lineRule="auto"/>
        <w:rPr>
          <w:rFonts w:ascii="Arial" w:hAnsi="Arial" w:cs="Arial"/>
          <w:sz w:val="26"/>
          <w:szCs w:val="26"/>
        </w:rPr>
      </w:pPr>
    </w:p>
    <w:p w14:paraId="5B66D125" w14:textId="77777777" w:rsidR="00074402" w:rsidRPr="000C0043" w:rsidRDefault="00074402" w:rsidP="00A13C43">
      <w:pPr>
        <w:tabs>
          <w:tab w:val="left" w:pos="6540"/>
        </w:tabs>
        <w:spacing w:line="360" w:lineRule="auto"/>
        <w:rPr>
          <w:rFonts w:ascii="Arial" w:hAnsi="Arial" w:cs="Arial"/>
          <w:sz w:val="26"/>
          <w:szCs w:val="26"/>
        </w:rPr>
      </w:pPr>
    </w:p>
    <w:p w14:paraId="291524A2" w14:textId="2CBFF360" w:rsidR="00074402" w:rsidRPr="000C0043" w:rsidRDefault="00074402" w:rsidP="00A13C43">
      <w:pPr>
        <w:tabs>
          <w:tab w:val="left" w:pos="6540"/>
        </w:tabs>
        <w:spacing w:line="360" w:lineRule="auto"/>
        <w:rPr>
          <w:rFonts w:ascii="Arial" w:hAnsi="Arial" w:cs="Arial"/>
          <w:sz w:val="26"/>
          <w:szCs w:val="26"/>
        </w:rPr>
      </w:pPr>
    </w:p>
    <w:p w14:paraId="5AE88297" w14:textId="24E6B718" w:rsidR="00B87E75" w:rsidRPr="000C0043" w:rsidRDefault="00B87E75" w:rsidP="00A13C43">
      <w:pPr>
        <w:tabs>
          <w:tab w:val="left" w:pos="6540"/>
        </w:tabs>
        <w:spacing w:line="360" w:lineRule="auto"/>
        <w:rPr>
          <w:rFonts w:ascii="Arial" w:hAnsi="Arial" w:cs="Arial"/>
          <w:sz w:val="26"/>
          <w:szCs w:val="26"/>
        </w:rPr>
      </w:pPr>
    </w:p>
    <w:p w14:paraId="420ADE33" w14:textId="35FB1322" w:rsidR="00B87E75" w:rsidRPr="000C0043" w:rsidRDefault="00B87E75" w:rsidP="00A13C43">
      <w:pPr>
        <w:spacing w:line="360" w:lineRule="auto"/>
        <w:rPr>
          <w:rFonts w:ascii="Arial" w:hAnsi="Arial" w:cs="Arial"/>
          <w:sz w:val="26"/>
          <w:szCs w:val="26"/>
        </w:rPr>
      </w:pPr>
      <w:r w:rsidRPr="000C0043">
        <w:rPr>
          <w:rFonts w:ascii="Arial" w:hAnsi="Arial" w:cs="Arial"/>
          <w:sz w:val="26"/>
          <w:szCs w:val="26"/>
        </w:rPr>
        <w:br w:type="page"/>
      </w:r>
    </w:p>
    <w:p w14:paraId="05AB2C84" w14:textId="4D2C1F1C" w:rsidR="00B87E75" w:rsidRPr="00AB3CA9" w:rsidRDefault="00B87E75" w:rsidP="00AB3CA9">
      <w:pPr>
        <w:pStyle w:val="Heading1"/>
      </w:pPr>
      <w:r w:rsidRPr="00E03C3A">
        <w:t>T</w:t>
      </w:r>
      <w:r w:rsidRPr="00AB3CA9">
        <w:t>able of contents</w:t>
      </w:r>
    </w:p>
    <w:p w14:paraId="6DA5AC26" w14:textId="77777777" w:rsidR="00F01298" w:rsidRPr="00AB3CA9" w:rsidRDefault="00F01298" w:rsidP="00AB3CA9">
      <w:pPr>
        <w:pStyle w:val="p1"/>
        <w:spacing w:line="360" w:lineRule="auto"/>
        <w:rPr>
          <w:rStyle w:val="s2"/>
          <w:rFonts w:ascii="Arial" w:hAnsi="Arial" w:cs="Arial"/>
          <w:sz w:val="22"/>
          <w:szCs w:val="22"/>
        </w:rPr>
      </w:pPr>
      <w:r w:rsidRPr="00AB3CA9">
        <w:rPr>
          <w:rFonts w:ascii="Arial" w:hAnsi="Arial" w:cs="Arial"/>
          <w:sz w:val="22"/>
          <w:szCs w:val="22"/>
        </w:rPr>
        <w:t>Abstract</w:t>
      </w:r>
      <w:r>
        <w:br/>
      </w:r>
      <w:r w:rsidRPr="00AB3CA9">
        <w:rPr>
          <w:rStyle w:val="s1"/>
          <w:rFonts w:ascii="Arial" w:hAnsi="Arial" w:cs="Arial"/>
          <w:sz w:val="22"/>
          <w:szCs w:val="22"/>
        </w:rPr>
        <w:t xml:space="preserve">1.0 </w:t>
      </w:r>
      <w:r w:rsidRPr="4DCC662D">
        <w:rPr>
          <w:rFonts w:ascii="Arial" w:eastAsia="Arial" w:hAnsi="Arial" w:cs="Arial"/>
        </w:rPr>
        <w:t>Introduction</w:t>
      </w:r>
      <w:r>
        <w:br/>
      </w:r>
      <w:r w:rsidRPr="4DCC662D">
        <w:rPr>
          <w:rStyle w:val="s2"/>
          <w:rFonts w:ascii="Arial" w:eastAsia="Arial" w:hAnsi="Arial" w:cs="Arial"/>
          <w:sz w:val="22"/>
          <w:szCs w:val="22"/>
        </w:rPr>
        <w:t>1.1 Key Concepts</w:t>
      </w:r>
      <w:r w:rsidRPr="00AB3CA9">
        <w:rPr>
          <w:rStyle w:val="s2"/>
          <w:rFonts w:ascii="Arial" w:hAnsi="Arial" w:cs="Arial"/>
          <w:sz w:val="22"/>
          <w:szCs w:val="22"/>
        </w:rPr>
        <w:t xml:space="preserve"> and Rationale</w:t>
      </w:r>
      <w:r>
        <w:br/>
      </w:r>
      <w:r w:rsidRPr="00AB3CA9">
        <w:rPr>
          <w:rStyle w:val="s2"/>
          <w:rFonts w:ascii="Arial" w:hAnsi="Arial" w:cs="Arial"/>
          <w:sz w:val="22"/>
          <w:szCs w:val="22"/>
        </w:rPr>
        <w:t>1.2 Review Question and Objectives</w:t>
      </w:r>
    </w:p>
    <w:p w14:paraId="1DAA4892" w14:textId="2D1E94C5" w:rsidR="00F01298" w:rsidRPr="00AB3CA9" w:rsidRDefault="00F01298" w:rsidP="00AB3CA9">
      <w:pPr>
        <w:pStyle w:val="p2"/>
        <w:spacing w:line="360" w:lineRule="auto"/>
      </w:pPr>
      <w:r w:rsidRPr="00AB3CA9">
        <w:rPr>
          <w:rFonts w:ascii="Arial" w:hAnsi="Arial" w:cs="Arial"/>
          <w:sz w:val="22"/>
          <w:szCs w:val="22"/>
        </w:rPr>
        <w:t>2.0 Background</w:t>
      </w:r>
    </w:p>
    <w:p w14:paraId="6FAA930C" w14:textId="016FE568" w:rsidR="00F01298" w:rsidRPr="00AB3CA9" w:rsidRDefault="00F01298" w:rsidP="2D0842C0">
      <w:pPr>
        <w:pStyle w:val="p2"/>
        <w:spacing w:line="360" w:lineRule="auto"/>
        <w:rPr>
          <w:rStyle w:val="s2"/>
          <w:rFonts w:ascii="Arial" w:hAnsi="Arial" w:cs="Arial"/>
          <w:sz w:val="22"/>
          <w:szCs w:val="22"/>
        </w:rPr>
      </w:pPr>
      <w:r w:rsidRPr="00AB3CA9">
        <w:rPr>
          <w:rFonts w:ascii="Arial" w:hAnsi="Arial" w:cs="Arial"/>
          <w:sz w:val="22"/>
          <w:szCs w:val="22"/>
        </w:rPr>
        <w:t>3.0</w:t>
      </w:r>
      <w:r w:rsidRPr="140E0CA3">
        <w:rPr>
          <w:rFonts w:ascii="Arial" w:eastAsia="Arial" w:hAnsi="Arial" w:cs="Arial"/>
          <w:sz w:val="22"/>
          <w:szCs w:val="22"/>
        </w:rPr>
        <w:t xml:space="preserve"> </w:t>
      </w:r>
      <w:r w:rsidRPr="140E0CA3">
        <w:rPr>
          <w:rFonts w:ascii="Arial" w:eastAsia="Arial" w:hAnsi="Arial" w:cs="Arial"/>
        </w:rPr>
        <w:t>Methods</w:t>
      </w:r>
      <w:r>
        <w:br/>
      </w:r>
      <w:r w:rsidRPr="00AB3CA9">
        <w:rPr>
          <w:rStyle w:val="s2"/>
          <w:rFonts w:ascii="Arial" w:hAnsi="Arial" w:cs="Arial"/>
          <w:sz w:val="22"/>
          <w:szCs w:val="22"/>
        </w:rPr>
        <w:t>3.1 Search Strategy and Study Selection</w:t>
      </w:r>
      <w:r>
        <w:br/>
      </w:r>
      <w:r w:rsidRPr="00AB3CA9">
        <w:rPr>
          <w:rStyle w:val="s2"/>
          <w:rFonts w:ascii="Arial" w:hAnsi="Arial" w:cs="Arial"/>
          <w:sz w:val="22"/>
          <w:szCs w:val="22"/>
        </w:rPr>
        <w:t>3.2 Data Analysis</w:t>
      </w:r>
      <w:r>
        <w:br/>
      </w:r>
      <w:r w:rsidRPr="00AB3CA9">
        <w:rPr>
          <w:rStyle w:val="s2"/>
          <w:rFonts w:ascii="Arial" w:hAnsi="Arial" w:cs="Arial"/>
          <w:sz w:val="22"/>
          <w:szCs w:val="22"/>
        </w:rPr>
        <w:t>3.3 Ethical Considerations</w:t>
      </w:r>
    </w:p>
    <w:p w14:paraId="7DD81E5B" w14:textId="77777777" w:rsidR="00F01298" w:rsidRPr="00AB3CA9" w:rsidRDefault="00F01298" w:rsidP="00AB3CA9">
      <w:pPr>
        <w:pStyle w:val="p1"/>
        <w:spacing w:line="360" w:lineRule="auto"/>
        <w:rPr>
          <w:rStyle w:val="s2"/>
          <w:rFonts w:ascii="Arial" w:hAnsi="Arial" w:cs="Arial"/>
          <w:sz w:val="22"/>
          <w:szCs w:val="22"/>
        </w:rPr>
      </w:pPr>
      <w:r w:rsidRPr="00AB3CA9">
        <w:rPr>
          <w:rFonts w:ascii="Arial" w:hAnsi="Arial" w:cs="Arial"/>
          <w:sz w:val="22"/>
          <w:szCs w:val="22"/>
        </w:rPr>
        <w:t>4.0 Results</w:t>
      </w:r>
      <w:r w:rsidRPr="00AB3CA9">
        <w:rPr>
          <w:rFonts w:ascii="Arial" w:hAnsi="Arial" w:cs="Arial"/>
          <w:sz w:val="22"/>
          <w:szCs w:val="22"/>
        </w:rPr>
        <w:br/>
      </w:r>
      <w:r w:rsidRPr="00AB3CA9">
        <w:rPr>
          <w:rStyle w:val="s2"/>
          <w:rFonts w:ascii="Arial" w:hAnsi="Arial" w:cs="Arial"/>
          <w:sz w:val="22"/>
          <w:szCs w:val="22"/>
        </w:rPr>
        <w:t>4.1 Study Selection and Characteristics</w:t>
      </w:r>
      <w:r w:rsidRPr="00AB3CA9">
        <w:rPr>
          <w:rFonts w:ascii="Arial" w:hAnsi="Arial" w:cs="Arial"/>
          <w:sz w:val="22"/>
          <w:szCs w:val="22"/>
        </w:rPr>
        <w:br/>
      </w:r>
      <w:r w:rsidRPr="00AB3CA9">
        <w:rPr>
          <w:rStyle w:val="s2"/>
          <w:rFonts w:ascii="Arial" w:hAnsi="Arial" w:cs="Arial"/>
          <w:sz w:val="22"/>
          <w:szCs w:val="22"/>
        </w:rPr>
        <w:t>4.2 Thematic Analysis and Synthesis</w:t>
      </w:r>
      <w:r w:rsidRPr="00AB3CA9">
        <w:rPr>
          <w:rFonts w:ascii="Arial" w:hAnsi="Arial" w:cs="Arial"/>
          <w:sz w:val="22"/>
          <w:szCs w:val="22"/>
        </w:rPr>
        <w:br/>
      </w:r>
      <w:r w:rsidRPr="00AB3CA9">
        <w:rPr>
          <w:rStyle w:val="s2"/>
          <w:rFonts w:ascii="Arial" w:hAnsi="Arial" w:cs="Arial"/>
          <w:sz w:val="22"/>
          <w:szCs w:val="22"/>
        </w:rPr>
        <w:t>4.2.1 Professional Autonomy and Involvement</w:t>
      </w:r>
      <w:r w:rsidRPr="00AB3CA9">
        <w:rPr>
          <w:rFonts w:ascii="Arial" w:hAnsi="Arial" w:cs="Arial"/>
          <w:sz w:val="22"/>
          <w:szCs w:val="22"/>
        </w:rPr>
        <w:br/>
      </w:r>
      <w:r w:rsidRPr="00AB3CA9">
        <w:rPr>
          <w:rStyle w:val="s2"/>
          <w:rFonts w:ascii="Arial" w:hAnsi="Arial" w:cs="Arial"/>
          <w:sz w:val="22"/>
          <w:szCs w:val="22"/>
        </w:rPr>
        <w:t>4.2.2 Career Development and Recognition</w:t>
      </w:r>
      <w:r w:rsidRPr="00AB3CA9">
        <w:rPr>
          <w:rFonts w:ascii="Arial" w:hAnsi="Arial" w:cs="Arial"/>
          <w:sz w:val="22"/>
          <w:szCs w:val="22"/>
        </w:rPr>
        <w:br/>
      </w:r>
      <w:r w:rsidRPr="00AB3CA9">
        <w:rPr>
          <w:rStyle w:val="s2"/>
          <w:rFonts w:ascii="Arial" w:hAnsi="Arial" w:cs="Arial"/>
          <w:sz w:val="22"/>
          <w:szCs w:val="22"/>
        </w:rPr>
        <w:t>4.2.3 Leadership and Organisational Support</w:t>
      </w:r>
      <w:r w:rsidRPr="00AB3CA9">
        <w:rPr>
          <w:rFonts w:ascii="Arial" w:hAnsi="Arial" w:cs="Arial"/>
          <w:sz w:val="22"/>
          <w:szCs w:val="22"/>
        </w:rPr>
        <w:br/>
      </w:r>
      <w:r w:rsidRPr="00AB3CA9">
        <w:rPr>
          <w:rStyle w:val="s2"/>
          <w:rFonts w:ascii="Arial" w:hAnsi="Arial" w:cs="Arial"/>
          <w:sz w:val="22"/>
          <w:szCs w:val="22"/>
        </w:rPr>
        <w:t>4.2.4 Working Conditions and Professional Experiences</w:t>
      </w:r>
      <w:r w:rsidRPr="00AB3CA9">
        <w:rPr>
          <w:rFonts w:ascii="Arial" w:hAnsi="Arial" w:cs="Arial"/>
          <w:sz w:val="22"/>
          <w:szCs w:val="22"/>
        </w:rPr>
        <w:br/>
      </w:r>
      <w:r w:rsidRPr="00AB3CA9">
        <w:rPr>
          <w:rStyle w:val="s2"/>
          <w:rFonts w:ascii="Arial" w:hAnsi="Arial" w:cs="Arial"/>
          <w:sz w:val="22"/>
          <w:szCs w:val="22"/>
        </w:rPr>
        <w:t>4.2.5 Overall Synthesis</w:t>
      </w:r>
    </w:p>
    <w:p w14:paraId="67117195" w14:textId="77777777" w:rsidR="00F01298" w:rsidRPr="00AB3CA9" w:rsidRDefault="00F01298" w:rsidP="00AB3CA9">
      <w:pPr>
        <w:pStyle w:val="p1"/>
        <w:spacing w:line="360" w:lineRule="auto"/>
        <w:rPr>
          <w:rStyle w:val="s2"/>
          <w:rFonts w:ascii="Arial" w:hAnsi="Arial" w:cs="Arial"/>
          <w:sz w:val="22"/>
          <w:szCs w:val="22"/>
        </w:rPr>
      </w:pPr>
      <w:r w:rsidRPr="00AB3CA9">
        <w:rPr>
          <w:rFonts w:ascii="Arial" w:hAnsi="Arial" w:cs="Arial"/>
          <w:sz w:val="22"/>
          <w:szCs w:val="22"/>
        </w:rPr>
        <w:t>5.0 Discussion</w:t>
      </w:r>
      <w:r w:rsidRPr="00AB3CA9">
        <w:rPr>
          <w:rFonts w:ascii="Arial" w:hAnsi="Arial" w:cs="Arial"/>
          <w:sz w:val="22"/>
          <w:szCs w:val="22"/>
        </w:rPr>
        <w:br/>
      </w:r>
      <w:r w:rsidRPr="00AB3CA9">
        <w:rPr>
          <w:rStyle w:val="s2"/>
          <w:rFonts w:ascii="Arial" w:hAnsi="Arial" w:cs="Arial"/>
          <w:sz w:val="22"/>
          <w:szCs w:val="22"/>
        </w:rPr>
        <w:t>5.1 Summary of Main Findings</w:t>
      </w:r>
      <w:r w:rsidRPr="00AB3CA9">
        <w:rPr>
          <w:rFonts w:ascii="Arial" w:hAnsi="Arial" w:cs="Arial"/>
          <w:sz w:val="22"/>
          <w:szCs w:val="22"/>
        </w:rPr>
        <w:br/>
      </w:r>
      <w:r w:rsidRPr="00AB3CA9">
        <w:rPr>
          <w:rStyle w:val="s2"/>
          <w:rFonts w:ascii="Arial" w:hAnsi="Arial" w:cs="Arial"/>
          <w:sz w:val="22"/>
          <w:szCs w:val="22"/>
        </w:rPr>
        <w:t>5.2 Findings in Relation to the Review Question</w:t>
      </w:r>
      <w:r w:rsidRPr="00AB3CA9">
        <w:rPr>
          <w:rFonts w:ascii="Arial" w:hAnsi="Arial" w:cs="Arial"/>
          <w:sz w:val="22"/>
          <w:szCs w:val="22"/>
        </w:rPr>
        <w:br/>
      </w:r>
      <w:r w:rsidRPr="00AB3CA9">
        <w:rPr>
          <w:rStyle w:val="s2"/>
          <w:rFonts w:ascii="Arial" w:hAnsi="Arial" w:cs="Arial"/>
          <w:sz w:val="22"/>
          <w:szCs w:val="22"/>
        </w:rPr>
        <w:t>5.3 Implications for Health and Social Care</w:t>
      </w:r>
      <w:r w:rsidRPr="00AB3CA9">
        <w:rPr>
          <w:rFonts w:ascii="Arial" w:hAnsi="Arial" w:cs="Arial"/>
          <w:sz w:val="22"/>
          <w:szCs w:val="22"/>
        </w:rPr>
        <w:br/>
      </w:r>
      <w:r w:rsidRPr="00AB3CA9">
        <w:rPr>
          <w:rStyle w:val="s2"/>
          <w:rFonts w:ascii="Arial" w:hAnsi="Arial" w:cs="Arial"/>
          <w:sz w:val="22"/>
          <w:szCs w:val="22"/>
        </w:rPr>
        <w:t>5.4 Limitations</w:t>
      </w:r>
    </w:p>
    <w:p w14:paraId="4E04F3E6" w14:textId="21EC2EBD" w:rsidR="00F01298" w:rsidRPr="00AB3CA9" w:rsidRDefault="004B35FF" w:rsidP="00AB3CA9">
      <w:pPr>
        <w:pStyle w:val="p1"/>
        <w:spacing w:line="360" w:lineRule="auto"/>
        <w:rPr>
          <w:rStyle w:val="s2"/>
          <w:rFonts w:ascii="Arial" w:hAnsi="Arial" w:cs="Arial"/>
          <w:sz w:val="22"/>
          <w:szCs w:val="22"/>
        </w:rPr>
      </w:pPr>
      <w:r w:rsidRPr="00AB3CA9">
        <w:rPr>
          <w:rFonts w:ascii="Arial" w:hAnsi="Arial" w:cs="Arial"/>
          <w:sz w:val="22"/>
          <w:szCs w:val="22"/>
        </w:rPr>
        <w:t>6.0</w:t>
      </w:r>
      <w:r w:rsidR="00F01298" w:rsidRPr="00AB3CA9">
        <w:rPr>
          <w:rFonts w:ascii="Arial" w:hAnsi="Arial" w:cs="Arial"/>
          <w:sz w:val="22"/>
          <w:szCs w:val="22"/>
        </w:rPr>
        <w:t xml:space="preserve"> Recommendations</w:t>
      </w:r>
      <w:r w:rsidR="00F01298">
        <w:br/>
      </w:r>
      <w:r w:rsidR="008474FF" w:rsidRPr="00AB3CA9">
        <w:rPr>
          <w:rStyle w:val="s2"/>
          <w:rFonts w:ascii="Arial" w:hAnsi="Arial" w:cs="Arial"/>
          <w:sz w:val="22"/>
          <w:szCs w:val="22"/>
        </w:rPr>
        <w:t>6</w:t>
      </w:r>
      <w:r w:rsidR="00AF1230" w:rsidRPr="00AB3CA9">
        <w:rPr>
          <w:rStyle w:val="s2"/>
          <w:rFonts w:ascii="Arial" w:hAnsi="Arial" w:cs="Arial"/>
          <w:sz w:val="22"/>
          <w:szCs w:val="22"/>
        </w:rPr>
        <w:t>.</w:t>
      </w:r>
      <w:r w:rsidR="00FC6038" w:rsidRPr="00AB3CA9">
        <w:rPr>
          <w:rStyle w:val="s2"/>
          <w:rFonts w:ascii="Arial" w:hAnsi="Arial" w:cs="Arial"/>
          <w:sz w:val="22"/>
          <w:szCs w:val="22"/>
        </w:rPr>
        <w:t>1</w:t>
      </w:r>
      <w:r w:rsidR="00F01298" w:rsidRPr="00AB3CA9">
        <w:rPr>
          <w:rStyle w:val="s2"/>
          <w:rFonts w:ascii="Arial" w:hAnsi="Arial" w:cs="Arial"/>
          <w:sz w:val="22"/>
          <w:szCs w:val="22"/>
        </w:rPr>
        <w:t>Future Research</w:t>
      </w:r>
      <w:r w:rsidR="00F01298">
        <w:br/>
      </w:r>
      <w:r w:rsidR="008474FF" w:rsidRPr="00AB3CA9">
        <w:rPr>
          <w:rStyle w:val="s2"/>
          <w:rFonts w:ascii="Arial" w:hAnsi="Arial" w:cs="Arial"/>
          <w:sz w:val="22"/>
          <w:szCs w:val="22"/>
        </w:rPr>
        <w:t>6.</w:t>
      </w:r>
      <w:r w:rsidR="000E16F6" w:rsidRPr="00AB3CA9">
        <w:rPr>
          <w:rStyle w:val="s2"/>
          <w:rFonts w:ascii="Arial" w:hAnsi="Arial" w:cs="Arial"/>
          <w:sz w:val="22"/>
          <w:szCs w:val="22"/>
        </w:rPr>
        <w:t>2</w:t>
      </w:r>
      <w:r w:rsidR="00F01298" w:rsidRPr="00AB3CA9">
        <w:rPr>
          <w:rStyle w:val="s2"/>
          <w:rFonts w:ascii="Arial" w:hAnsi="Arial" w:cs="Arial"/>
          <w:sz w:val="22"/>
          <w:szCs w:val="22"/>
        </w:rPr>
        <w:t>Policy</w:t>
      </w:r>
      <w:r w:rsidR="00F01298">
        <w:br/>
      </w:r>
      <w:r w:rsidR="004F6849" w:rsidRPr="00AB3CA9">
        <w:rPr>
          <w:rStyle w:val="s2"/>
          <w:rFonts w:ascii="Arial" w:hAnsi="Arial" w:cs="Arial"/>
          <w:sz w:val="22"/>
          <w:szCs w:val="22"/>
        </w:rPr>
        <w:t>6</w:t>
      </w:r>
      <w:r w:rsidR="00F01298" w:rsidRPr="00AB3CA9">
        <w:rPr>
          <w:rStyle w:val="s2"/>
          <w:rFonts w:ascii="Arial" w:hAnsi="Arial" w:cs="Arial"/>
          <w:sz w:val="22"/>
          <w:szCs w:val="22"/>
        </w:rPr>
        <w:t>.3 Health and Social Care Practice</w:t>
      </w:r>
    </w:p>
    <w:p w14:paraId="3A9C2A2C" w14:textId="4F51B59C" w:rsidR="00F01298" w:rsidRPr="00AB3CA9" w:rsidRDefault="002C3892" w:rsidP="78437F8B">
      <w:pPr>
        <w:pStyle w:val="p1"/>
        <w:spacing w:line="360" w:lineRule="auto"/>
      </w:pPr>
      <w:r w:rsidRPr="00AB3CA9">
        <w:rPr>
          <w:rStyle w:val="s2"/>
          <w:rFonts w:ascii="Arial" w:hAnsi="Arial" w:cs="Arial"/>
          <w:sz w:val="22"/>
          <w:szCs w:val="22"/>
        </w:rPr>
        <w:t>7</w:t>
      </w:r>
      <w:r w:rsidR="003D2962" w:rsidRPr="00AB3CA9">
        <w:rPr>
          <w:rStyle w:val="s2"/>
          <w:rFonts w:ascii="Arial" w:hAnsi="Arial" w:cs="Arial"/>
          <w:sz w:val="22"/>
          <w:szCs w:val="22"/>
        </w:rPr>
        <w:t>.</w:t>
      </w:r>
      <w:r w:rsidR="00386CB4" w:rsidRPr="00AB3CA9">
        <w:rPr>
          <w:rStyle w:val="s2"/>
          <w:rFonts w:ascii="Arial" w:hAnsi="Arial" w:cs="Arial"/>
          <w:sz w:val="22"/>
          <w:szCs w:val="22"/>
        </w:rPr>
        <w:t xml:space="preserve">Conclusion </w:t>
      </w:r>
    </w:p>
    <w:p w14:paraId="2F0DABBA" w14:textId="4515484B" w:rsidR="00F01298" w:rsidRPr="00AB3CA9" w:rsidRDefault="00F01298" w:rsidP="36FD0C9B">
      <w:pPr>
        <w:pStyle w:val="p1"/>
        <w:spacing w:line="360" w:lineRule="auto"/>
        <w:rPr>
          <w:rFonts w:ascii="Arial" w:hAnsi="Arial" w:cs="Arial"/>
          <w:sz w:val="22"/>
          <w:szCs w:val="22"/>
        </w:rPr>
      </w:pPr>
      <w:r w:rsidRPr="00AB3CA9">
        <w:rPr>
          <w:rFonts w:ascii="Arial" w:hAnsi="Arial" w:cs="Arial"/>
          <w:sz w:val="22"/>
          <w:szCs w:val="22"/>
        </w:rPr>
        <w:t>8.References</w:t>
      </w:r>
    </w:p>
    <w:p w14:paraId="2C267D62" w14:textId="77777777" w:rsidR="00F01298" w:rsidRPr="00AB3CA9" w:rsidRDefault="00F01298" w:rsidP="00AB3CA9">
      <w:pPr>
        <w:spacing w:line="360" w:lineRule="auto"/>
        <w:rPr>
          <w:rFonts w:ascii="Arial" w:hAnsi="Arial" w:cs="Arial"/>
          <w:sz w:val="22"/>
          <w:lang w:eastAsia="en-GB"/>
        </w:rPr>
      </w:pPr>
    </w:p>
    <w:p w14:paraId="7BCF1FDD" w14:textId="77777777" w:rsidR="003B2B5F" w:rsidRPr="00AB3CA9" w:rsidRDefault="003B2B5F" w:rsidP="00AB3CA9">
      <w:pPr>
        <w:spacing w:line="360" w:lineRule="auto"/>
        <w:rPr>
          <w:rFonts w:ascii="Arial" w:hAnsi="Arial" w:cs="Arial"/>
          <w:sz w:val="22"/>
        </w:rPr>
      </w:pPr>
    </w:p>
    <w:p w14:paraId="76AF6A90" w14:textId="77777777" w:rsidR="0061733C" w:rsidRPr="00AB3CA9" w:rsidRDefault="0061733C" w:rsidP="00AB3CA9">
      <w:pPr>
        <w:pStyle w:val="Heading1"/>
      </w:pPr>
    </w:p>
    <w:p w14:paraId="2CF27283" w14:textId="1EB3E6F1" w:rsidR="00B8304B" w:rsidRPr="00AB3CA9" w:rsidRDefault="00B8304B" w:rsidP="00AB3CA9">
      <w:pPr>
        <w:pStyle w:val="Heading1"/>
      </w:pPr>
      <w:r w:rsidRPr="00AB3CA9">
        <w:t xml:space="preserve">Topic: </w:t>
      </w:r>
      <w:r w:rsidR="008F4EF5" w:rsidRPr="00AB3CA9">
        <w:t xml:space="preserve">Factors </w:t>
      </w:r>
      <w:r w:rsidR="009A65B0" w:rsidRPr="00AB3CA9">
        <w:t xml:space="preserve">Influencing the Retention Among </w:t>
      </w:r>
      <w:r w:rsidR="007251D5" w:rsidRPr="00AB3CA9">
        <w:t>Hospital N</w:t>
      </w:r>
      <w:r w:rsidR="00EC5DA5" w:rsidRPr="00AB3CA9">
        <w:t>urses in the</w:t>
      </w:r>
      <w:r w:rsidR="0027483F" w:rsidRPr="00AB3CA9">
        <w:t xml:space="preserve"> United Kingdom.</w:t>
      </w:r>
    </w:p>
    <w:p w14:paraId="3914D9AE" w14:textId="6D95F55A" w:rsidR="00CD33A8" w:rsidRPr="00AB3CA9" w:rsidRDefault="00CD33A8" w:rsidP="00AB3CA9">
      <w:pPr>
        <w:pStyle w:val="Heading1"/>
      </w:pPr>
      <w:r w:rsidRPr="00AB3CA9">
        <w:t>Abstract</w:t>
      </w:r>
    </w:p>
    <w:p w14:paraId="6D54E2EC" w14:textId="77777777" w:rsidR="00E423D0" w:rsidRPr="00AB3CA9" w:rsidRDefault="00E423D0" w:rsidP="00AB3CA9">
      <w:pPr>
        <w:pStyle w:val="p1"/>
        <w:spacing w:line="360" w:lineRule="auto"/>
        <w:rPr>
          <w:rFonts w:ascii="Arial" w:hAnsi="Arial" w:cs="Arial"/>
          <w:sz w:val="22"/>
          <w:szCs w:val="22"/>
        </w:rPr>
      </w:pPr>
      <w:r w:rsidRPr="00AB3CA9">
        <w:rPr>
          <w:rFonts w:ascii="Arial" w:hAnsi="Arial" w:cs="Arial"/>
          <w:sz w:val="22"/>
          <w:szCs w:val="22"/>
        </w:rPr>
        <w:t>Nurse retention is important for maintaining a stable and sustainable nursing workforce in the United Kingdom (UK). This scoping review examined factors influencing nurse retention within UK healthcare settings. A literature search was conducted using CINAHL, PubMed and Google Scholar, focusing on studies published between 2016 and 2026. Three studies were selected and thematically analysed: Robinson et al. (2022), Fisher et al. (2022) and Chamanga et al. (2025). Four themes emerged: professional autonomy and involvement, career development and recognition, leadership and organisational support, and working conditions and professional experiences. The findings indicate that nurses may be more likely to remain where they feel valued, supported, involved in decision-making and able to develop professionally. However, the small number of studies and inclusion of community nursing evidence limit the generalisability of the findings to hospital nurses. Overall, effective retention requires supportive leadership, professional development, staff involvement and positive working conditions.</w:t>
      </w:r>
    </w:p>
    <w:p w14:paraId="26262828" w14:textId="60ABCC22" w:rsidR="00450CBC" w:rsidRPr="00AB3CA9" w:rsidRDefault="00450CBC" w:rsidP="00AB3CA9">
      <w:pPr>
        <w:pStyle w:val="p1"/>
        <w:spacing w:line="360" w:lineRule="auto"/>
        <w:rPr>
          <w:rFonts w:ascii="Arial" w:hAnsi="Arial" w:cs="Arial"/>
          <w:sz w:val="22"/>
          <w:szCs w:val="22"/>
        </w:rPr>
      </w:pPr>
    </w:p>
    <w:p w14:paraId="270B499F" w14:textId="77777777" w:rsidR="00450CBC" w:rsidRPr="00AB3CA9" w:rsidRDefault="00450CBC" w:rsidP="00AB3CA9">
      <w:pPr>
        <w:pStyle w:val="Heading1"/>
      </w:pPr>
    </w:p>
    <w:p w14:paraId="0E2272AD" w14:textId="19CCB45F" w:rsidR="00342D18" w:rsidRPr="00AB3CA9" w:rsidRDefault="00342D18" w:rsidP="00AB3CA9">
      <w:pPr>
        <w:pStyle w:val="Heading1"/>
      </w:pPr>
    </w:p>
    <w:p w14:paraId="7D714E9E" w14:textId="1530CEEF" w:rsidR="1ED947F4" w:rsidRDefault="1ED947F4" w:rsidP="1ED947F4">
      <w:pPr>
        <w:pStyle w:val="ListParagraph"/>
        <w:spacing w:beforeAutospacing="1" w:afterAutospacing="1" w:line="360" w:lineRule="auto"/>
        <w:outlineLvl w:val="0"/>
        <w:rPr>
          <w:rFonts w:ascii="Arial" w:eastAsia="Times New Roman" w:hAnsi="Arial" w:cs="Arial"/>
          <w:sz w:val="22"/>
          <w:lang w:eastAsia="en-GB"/>
        </w:rPr>
      </w:pPr>
    </w:p>
    <w:p w14:paraId="03FECD21" w14:textId="1E267C51" w:rsidR="1ED947F4" w:rsidRDefault="1ED947F4" w:rsidP="1ED947F4">
      <w:pPr>
        <w:pStyle w:val="ListParagraph"/>
        <w:spacing w:beforeAutospacing="1" w:afterAutospacing="1" w:line="360" w:lineRule="auto"/>
        <w:outlineLvl w:val="0"/>
        <w:rPr>
          <w:rFonts w:ascii="Arial" w:eastAsia="Times New Roman" w:hAnsi="Arial" w:cs="Arial"/>
          <w:sz w:val="22"/>
          <w:lang w:eastAsia="en-GB"/>
        </w:rPr>
      </w:pPr>
    </w:p>
    <w:p w14:paraId="417325F8" w14:textId="4749F688" w:rsidR="004709E9" w:rsidRDefault="004709E9" w:rsidP="1ED947F4">
      <w:pPr>
        <w:spacing w:before="100" w:beforeAutospacing="1" w:after="100" w:afterAutospacing="1" w:line="360" w:lineRule="auto"/>
        <w:outlineLvl w:val="0"/>
        <w:rPr>
          <w:rFonts w:ascii="Arial" w:eastAsia="Times New Roman" w:hAnsi="Arial" w:cs="Arial"/>
          <w:kern w:val="36"/>
          <w:sz w:val="22"/>
          <w:lang w:eastAsia="en-GB"/>
        </w:rPr>
      </w:pPr>
    </w:p>
    <w:p w14:paraId="67B7FB51" w14:textId="77777777" w:rsidR="004709E9" w:rsidRDefault="004709E9" w:rsidP="1ED947F4">
      <w:pPr>
        <w:spacing w:before="100" w:beforeAutospacing="1" w:after="100" w:afterAutospacing="1" w:line="360" w:lineRule="auto"/>
        <w:outlineLvl w:val="0"/>
        <w:rPr>
          <w:rFonts w:ascii="Arial" w:eastAsia="Times New Roman" w:hAnsi="Arial" w:cs="Arial"/>
          <w:kern w:val="36"/>
          <w:sz w:val="22"/>
          <w:lang w:eastAsia="en-GB"/>
        </w:rPr>
      </w:pPr>
    </w:p>
    <w:p w14:paraId="331FAB7F" w14:textId="77777777" w:rsidR="004709E9" w:rsidRDefault="004709E9" w:rsidP="1ED947F4">
      <w:pPr>
        <w:spacing w:before="100" w:beforeAutospacing="1" w:after="100" w:afterAutospacing="1" w:line="360" w:lineRule="auto"/>
        <w:outlineLvl w:val="0"/>
        <w:rPr>
          <w:rFonts w:ascii="Arial" w:eastAsia="Times New Roman" w:hAnsi="Arial" w:cs="Arial"/>
          <w:kern w:val="36"/>
          <w:sz w:val="22"/>
          <w:lang w:eastAsia="en-GB"/>
        </w:rPr>
      </w:pPr>
    </w:p>
    <w:p w14:paraId="03EE084D" w14:textId="77777777" w:rsidR="004709E9" w:rsidRDefault="004709E9" w:rsidP="1ED947F4">
      <w:pPr>
        <w:spacing w:before="100" w:beforeAutospacing="1" w:after="100" w:afterAutospacing="1" w:line="360" w:lineRule="auto"/>
        <w:outlineLvl w:val="0"/>
        <w:rPr>
          <w:rFonts w:ascii="Arial" w:eastAsia="Times New Roman" w:hAnsi="Arial" w:cs="Arial"/>
          <w:kern w:val="36"/>
          <w:sz w:val="22"/>
          <w:lang w:eastAsia="en-GB"/>
        </w:rPr>
      </w:pPr>
    </w:p>
    <w:p w14:paraId="29735B6D" w14:textId="7B83A215" w:rsidR="001E4412" w:rsidRPr="00AB3CA9" w:rsidRDefault="004709E9" w:rsidP="1ED947F4">
      <w:pPr>
        <w:spacing w:before="100" w:beforeAutospacing="1" w:after="100" w:afterAutospacing="1" w:line="360" w:lineRule="auto"/>
        <w:outlineLvl w:val="0"/>
        <w:rPr>
          <w:rFonts w:ascii="Arial" w:eastAsia="Times New Roman" w:hAnsi="Arial" w:cs="Arial"/>
          <w:kern w:val="36"/>
          <w:sz w:val="22"/>
          <w:lang w:eastAsia="en-GB"/>
        </w:rPr>
      </w:pPr>
      <w:r>
        <w:rPr>
          <w:rFonts w:ascii="Arial" w:eastAsia="Times New Roman" w:hAnsi="Arial" w:cs="Arial"/>
          <w:kern w:val="36"/>
          <w:sz w:val="22"/>
          <w:lang w:eastAsia="en-GB"/>
        </w:rPr>
        <w:t>1</w:t>
      </w:r>
      <w:r w:rsidR="21CBB068" w:rsidRPr="2F4B4628">
        <w:rPr>
          <w:rFonts w:ascii="Arial" w:eastAsia="Times New Roman" w:hAnsi="Arial" w:cs="Arial"/>
          <w:kern w:val="36"/>
          <w:sz w:val="22"/>
          <w:lang w:eastAsia="en-GB"/>
        </w:rPr>
        <w:t xml:space="preserve">.0 </w:t>
      </w:r>
      <w:r w:rsidR="00797FD7" w:rsidRPr="2F4B4628">
        <w:rPr>
          <w:rFonts w:ascii="Arial" w:eastAsia="Times New Roman" w:hAnsi="Arial" w:cs="Arial"/>
          <w:sz w:val="22"/>
          <w:lang w:eastAsia="en-GB"/>
        </w:rPr>
        <w:t>Introduction</w:t>
      </w:r>
    </w:p>
    <w:p w14:paraId="3EEDC373" w14:textId="487C8B1A" w:rsidR="008A2D5C" w:rsidRPr="00AB3CA9" w:rsidRDefault="008A2D5C" w:rsidP="00AB3CA9">
      <w:pPr>
        <w:pStyle w:val="p1"/>
        <w:spacing w:line="360" w:lineRule="auto"/>
        <w:rPr>
          <w:rFonts w:ascii="Arial" w:hAnsi="Arial" w:cs="Arial"/>
          <w:sz w:val="22"/>
          <w:szCs w:val="22"/>
        </w:rPr>
      </w:pPr>
      <w:r w:rsidRPr="00AB3CA9">
        <w:rPr>
          <w:rFonts w:ascii="Arial" w:hAnsi="Arial" w:cs="Arial"/>
          <w:sz w:val="22"/>
          <w:szCs w:val="22"/>
        </w:rPr>
        <w:t>Nurse retention is an important challenge for the sustainability of health and social care services in the United Kingdom (UK). Experienced nurses contribute clinical knowledge, professional expertise and continuity of care, while high turnover can result in increased workload and loss of organisational knowledge. Factors such as leadership, working environment, career advancement and organisational support can influence hospital nurse retention (Marufu et al., 2021).</w:t>
      </w:r>
      <w:r w:rsidR="7751E27D" w:rsidRPr="01DD6B3E">
        <w:rPr>
          <w:rFonts w:ascii="Arial" w:hAnsi="Arial" w:cs="Arial"/>
          <w:sz w:val="22"/>
          <w:szCs w:val="22"/>
        </w:rPr>
        <w:t xml:space="preserve"> </w:t>
      </w:r>
      <w:r w:rsidRPr="00AB3CA9">
        <w:rPr>
          <w:rFonts w:ascii="Arial" w:hAnsi="Arial" w:cs="Arial"/>
          <w:sz w:val="22"/>
          <w:szCs w:val="22"/>
        </w:rPr>
        <w:t>The NHS Long Term Workforce Plan identifies retention alongside recruitment, education and workforce development as essential to achieving a sustainable workforce (NHS England, 2023). Therefore, addressing retention requires attention to the professional and organisational experiences that influence nurses’ decisions to remain in employment.</w:t>
      </w:r>
      <w:r w:rsidR="60DDAEC8" w:rsidRPr="25399A75">
        <w:rPr>
          <w:rFonts w:ascii="Arial" w:hAnsi="Arial" w:cs="Arial"/>
          <w:sz w:val="22"/>
          <w:szCs w:val="22"/>
        </w:rPr>
        <w:t xml:space="preserve"> </w:t>
      </w:r>
      <w:r w:rsidRPr="00AB3CA9">
        <w:rPr>
          <w:rFonts w:ascii="Arial" w:hAnsi="Arial" w:cs="Arial"/>
          <w:sz w:val="22"/>
          <w:szCs w:val="22"/>
        </w:rPr>
        <w:t>This scoping review examines factors influencing nurse retention, focusing on professional autonomy, decision-making, career development, recognition, leadership, organisational support and working conditions.</w:t>
      </w:r>
    </w:p>
    <w:p w14:paraId="0A9BA3C8" w14:textId="77777777" w:rsidR="008A2D5C" w:rsidRPr="00AB3CA9" w:rsidRDefault="008A2D5C" w:rsidP="00AB3CA9">
      <w:pPr>
        <w:pStyle w:val="ListParagraph"/>
        <w:spacing w:before="100" w:beforeAutospacing="1" w:after="100" w:afterAutospacing="1" w:line="360" w:lineRule="auto"/>
        <w:outlineLvl w:val="0"/>
        <w:rPr>
          <w:rFonts w:ascii="Arial" w:eastAsia="Times New Roman" w:hAnsi="Arial" w:cs="Arial"/>
          <w:kern w:val="36"/>
          <w:sz w:val="22"/>
          <w:lang w:eastAsia="en-GB"/>
        </w:rPr>
      </w:pPr>
    </w:p>
    <w:p w14:paraId="2AEBBB43" w14:textId="77777777" w:rsidR="008A2D5C" w:rsidRPr="00AB3CA9" w:rsidRDefault="008A2D5C" w:rsidP="00AB3CA9">
      <w:pPr>
        <w:pStyle w:val="ListParagraph"/>
        <w:spacing w:before="100" w:beforeAutospacing="1" w:after="100" w:afterAutospacing="1" w:line="360" w:lineRule="auto"/>
        <w:outlineLvl w:val="0"/>
        <w:rPr>
          <w:rFonts w:ascii="Arial" w:eastAsia="Times New Roman" w:hAnsi="Arial" w:cs="Arial"/>
          <w:kern w:val="36"/>
          <w:sz w:val="22"/>
          <w:lang w:eastAsia="en-GB"/>
        </w:rPr>
      </w:pPr>
    </w:p>
    <w:p w14:paraId="1733B67A" w14:textId="77777777" w:rsidR="008A2D5C" w:rsidRPr="00AB3CA9" w:rsidRDefault="008A2D5C" w:rsidP="00AB3CA9">
      <w:pPr>
        <w:pStyle w:val="ListParagraph"/>
        <w:spacing w:before="100" w:beforeAutospacing="1" w:after="100" w:afterAutospacing="1" w:line="360" w:lineRule="auto"/>
        <w:outlineLvl w:val="0"/>
        <w:rPr>
          <w:rFonts w:ascii="Arial" w:eastAsia="Times New Roman" w:hAnsi="Arial" w:cs="Arial"/>
          <w:kern w:val="36"/>
          <w:sz w:val="22"/>
          <w:lang w:eastAsia="en-GB"/>
        </w:rPr>
      </w:pPr>
    </w:p>
    <w:p w14:paraId="40C5A35A" w14:textId="77777777" w:rsidR="0038602B" w:rsidRDefault="0038602B" w:rsidP="5EF5E31D">
      <w:pPr>
        <w:spacing w:before="100" w:beforeAutospacing="1" w:after="100" w:afterAutospacing="1" w:line="360" w:lineRule="auto"/>
        <w:outlineLvl w:val="1"/>
        <w:rPr>
          <w:rFonts w:ascii="Arial" w:eastAsia="Times New Roman" w:hAnsi="Arial" w:cs="Arial"/>
          <w:sz w:val="22"/>
          <w:lang w:eastAsia="en-GB"/>
        </w:rPr>
      </w:pPr>
    </w:p>
    <w:p w14:paraId="3CF7DE15" w14:textId="77777777" w:rsidR="0038602B" w:rsidRDefault="0038602B" w:rsidP="5EF5E31D">
      <w:pPr>
        <w:spacing w:before="100" w:beforeAutospacing="1" w:after="100" w:afterAutospacing="1" w:line="360" w:lineRule="auto"/>
        <w:outlineLvl w:val="1"/>
        <w:rPr>
          <w:rFonts w:ascii="Arial" w:eastAsia="Times New Roman" w:hAnsi="Arial" w:cs="Arial"/>
          <w:sz w:val="22"/>
          <w:lang w:eastAsia="en-GB"/>
        </w:rPr>
      </w:pPr>
    </w:p>
    <w:p w14:paraId="4D51D507" w14:textId="77777777" w:rsidR="0038602B" w:rsidRDefault="0038602B" w:rsidP="5EF5E31D">
      <w:pPr>
        <w:spacing w:before="100" w:beforeAutospacing="1" w:after="100" w:afterAutospacing="1" w:line="360" w:lineRule="auto"/>
        <w:outlineLvl w:val="1"/>
        <w:rPr>
          <w:rFonts w:ascii="Arial" w:eastAsia="Times New Roman" w:hAnsi="Arial" w:cs="Arial"/>
          <w:sz w:val="22"/>
          <w:lang w:eastAsia="en-GB"/>
        </w:rPr>
      </w:pPr>
    </w:p>
    <w:p w14:paraId="09321343" w14:textId="77777777" w:rsidR="0038602B" w:rsidRDefault="0038602B" w:rsidP="5EF5E31D">
      <w:pPr>
        <w:spacing w:before="100" w:beforeAutospacing="1" w:after="100" w:afterAutospacing="1" w:line="360" w:lineRule="auto"/>
        <w:outlineLvl w:val="1"/>
        <w:rPr>
          <w:rFonts w:ascii="Arial" w:eastAsia="Times New Roman" w:hAnsi="Arial" w:cs="Arial"/>
          <w:sz w:val="22"/>
          <w:lang w:eastAsia="en-GB"/>
        </w:rPr>
      </w:pPr>
    </w:p>
    <w:p w14:paraId="2E9E4591" w14:textId="77777777" w:rsidR="0038602B" w:rsidRDefault="0038602B" w:rsidP="5EF5E31D">
      <w:pPr>
        <w:spacing w:before="100" w:beforeAutospacing="1" w:after="100" w:afterAutospacing="1" w:line="360" w:lineRule="auto"/>
        <w:outlineLvl w:val="1"/>
        <w:rPr>
          <w:rFonts w:ascii="Arial" w:eastAsia="Times New Roman" w:hAnsi="Arial" w:cs="Arial"/>
          <w:sz w:val="22"/>
          <w:lang w:eastAsia="en-GB"/>
        </w:rPr>
      </w:pPr>
    </w:p>
    <w:p w14:paraId="0481E5CA" w14:textId="77777777" w:rsidR="0038602B" w:rsidRDefault="0038602B" w:rsidP="5EF5E31D">
      <w:pPr>
        <w:spacing w:before="100" w:beforeAutospacing="1" w:after="100" w:afterAutospacing="1" w:line="360" w:lineRule="auto"/>
        <w:outlineLvl w:val="1"/>
        <w:rPr>
          <w:rFonts w:ascii="Arial" w:eastAsia="Times New Roman" w:hAnsi="Arial" w:cs="Arial"/>
          <w:sz w:val="22"/>
          <w:lang w:eastAsia="en-GB"/>
        </w:rPr>
      </w:pPr>
    </w:p>
    <w:p w14:paraId="230CCC99" w14:textId="77777777" w:rsidR="0038602B" w:rsidRDefault="0038602B" w:rsidP="5EF5E31D">
      <w:pPr>
        <w:spacing w:before="100" w:beforeAutospacing="1" w:after="100" w:afterAutospacing="1" w:line="360" w:lineRule="auto"/>
        <w:outlineLvl w:val="1"/>
        <w:rPr>
          <w:rFonts w:ascii="Arial" w:eastAsia="Times New Roman" w:hAnsi="Arial" w:cs="Arial"/>
          <w:sz w:val="22"/>
          <w:lang w:eastAsia="en-GB"/>
        </w:rPr>
      </w:pPr>
    </w:p>
    <w:p w14:paraId="71CA3DDA" w14:textId="77777777" w:rsidR="0038602B" w:rsidRDefault="0038602B" w:rsidP="5EF5E31D">
      <w:pPr>
        <w:spacing w:before="100" w:beforeAutospacing="1" w:after="100" w:afterAutospacing="1" w:line="360" w:lineRule="auto"/>
        <w:outlineLvl w:val="1"/>
        <w:rPr>
          <w:rFonts w:ascii="Arial" w:eastAsia="Times New Roman" w:hAnsi="Arial" w:cs="Arial"/>
          <w:sz w:val="22"/>
          <w:lang w:eastAsia="en-GB"/>
        </w:rPr>
      </w:pPr>
    </w:p>
    <w:p w14:paraId="6B80A374" w14:textId="77777777" w:rsidR="0038602B" w:rsidRDefault="0038602B" w:rsidP="5EF5E31D">
      <w:pPr>
        <w:spacing w:before="100" w:beforeAutospacing="1" w:after="100" w:afterAutospacing="1" w:line="360" w:lineRule="auto"/>
        <w:outlineLvl w:val="1"/>
        <w:rPr>
          <w:rFonts w:ascii="Arial" w:eastAsia="Times New Roman" w:hAnsi="Arial" w:cs="Arial"/>
          <w:sz w:val="22"/>
          <w:lang w:eastAsia="en-GB"/>
        </w:rPr>
      </w:pPr>
    </w:p>
    <w:p w14:paraId="75401420" w14:textId="77777777" w:rsidR="0038602B" w:rsidRDefault="0038602B" w:rsidP="5EF5E31D">
      <w:pPr>
        <w:spacing w:before="100" w:beforeAutospacing="1" w:after="100" w:afterAutospacing="1" w:line="360" w:lineRule="auto"/>
        <w:outlineLvl w:val="1"/>
        <w:rPr>
          <w:rFonts w:ascii="Arial" w:eastAsia="Times New Roman" w:hAnsi="Arial" w:cs="Arial"/>
          <w:sz w:val="22"/>
          <w:lang w:eastAsia="en-GB"/>
        </w:rPr>
      </w:pPr>
    </w:p>
    <w:p w14:paraId="2BCA01E9" w14:textId="410B9AD7" w:rsidR="00797FD7" w:rsidRPr="00AB3CA9" w:rsidRDefault="4534298E" w:rsidP="5EF5E31D">
      <w:pPr>
        <w:spacing w:before="100" w:beforeAutospacing="1" w:after="100" w:afterAutospacing="1" w:line="360" w:lineRule="auto"/>
        <w:outlineLvl w:val="1"/>
        <w:rPr>
          <w:rFonts w:ascii="Arial" w:eastAsia="Times New Roman" w:hAnsi="Arial" w:cs="Arial"/>
          <w:sz w:val="22"/>
          <w:lang w:eastAsia="en-GB"/>
        </w:rPr>
      </w:pPr>
      <w:r w:rsidRPr="0C76CB23">
        <w:rPr>
          <w:rFonts w:ascii="Arial" w:eastAsia="Times New Roman" w:hAnsi="Arial" w:cs="Arial"/>
          <w:sz w:val="22"/>
          <w:lang w:eastAsia="en-GB"/>
        </w:rPr>
        <w:t xml:space="preserve">1.1 </w:t>
      </w:r>
      <w:r w:rsidR="00797FD7" w:rsidRPr="00AB3CA9">
        <w:rPr>
          <w:rFonts w:ascii="Arial" w:eastAsia="Times New Roman" w:hAnsi="Arial" w:cs="Arial"/>
          <w:sz w:val="22"/>
          <w:lang w:eastAsia="en-GB"/>
        </w:rPr>
        <w:t>Rationale</w:t>
      </w:r>
    </w:p>
    <w:p w14:paraId="2D9282D5" w14:textId="58B6D60B" w:rsidR="004329C0" w:rsidRPr="00AB3CA9" w:rsidRDefault="004329C0" w:rsidP="00AB3CA9">
      <w:pPr>
        <w:pStyle w:val="p1"/>
        <w:spacing w:line="360" w:lineRule="auto"/>
        <w:rPr>
          <w:rFonts w:ascii="Arial" w:hAnsi="Arial" w:cs="Arial"/>
          <w:sz w:val="22"/>
          <w:szCs w:val="22"/>
        </w:rPr>
      </w:pPr>
      <w:r w:rsidRPr="00AB3CA9">
        <w:rPr>
          <w:rFonts w:ascii="Arial" w:hAnsi="Arial" w:cs="Arial"/>
          <w:sz w:val="22"/>
          <w:szCs w:val="22"/>
        </w:rPr>
        <w:t>Nurse retention refers to an organisation’s ability to retain nurses and minimise avoidable turnover. Although retention is associated with nurses’ intention to remain employed, intention to stay does not always result in long-term retention (Pressley and Garside, 2023). Nurse turnover may result from negative professional experiences, including moral distress, which can increase intentions to leave (Boulton and Farquharson, 2024).</w:t>
      </w:r>
      <w:r w:rsidR="03605F6F" w:rsidRPr="16296B66">
        <w:rPr>
          <w:rFonts w:ascii="Arial" w:hAnsi="Arial" w:cs="Arial"/>
          <w:sz w:val="22"/>
          <w:szCs w:val="22"/>
        </w:rPr>
        <w:t xml:space="preserve"> </w:t>
      </w:r>
      <w:r w:rsidRPr="00AB3CA9">
        <w:rPr>
          <w:rFonts w:ascii="Arial" w:hAnsi="Arial" w:cs="Arial"/>
          <w:sz w:val="22"/>
          <w:szCs w:val="22"/>
        </w:rPr>
        <w:t xml:space="preserve">For this review, </w:t>
      </w:r>
      <w:r w:rsidRPr="00AB3CA9">
        <w:rPr>
          <w:rStyle w:val="s2"/>
          <w:rFonts w:ascii="Arial" w:hAnsi="Arial" w:cs="Arial"/>
          <w:sz w:val="22"/>
          <w:szCs w:val="22"/>
        </w:rPr>
        <w:t>hospital nurses</w:t>
      </w:r>
      <w:r w:rsidRPr="00AB3CA9">
        <w:rPr>
          <w:rStyle w:val="s1"/>
          <w:rFonts w:ascii="Arial" w:hAnsi="Arial" w:cs="Arial"/>
          <w:sz w:val="22"/>
          <w:szCs w:val="22"/>
        </w:rPr>
        <w:t xml:space="preserve"> </w:t>
      </w:r>
      <w:r w:rsidR="2DC96524" w:rsidRPr="1C4D624D">
        <w:rPr>
          <w:rStyle w:val="s1"/>
          <w:rFonts w:ascii="Arial" w:hAnsi="Arial" w:cs="Arial"/>
          <w:sz w:val="22"/>
          <w:szCs w:val="22"/>
        </w:rPr>
        <w:t>refer</w:t>
      </w:r>
      <w:r w:rsidRPr="00AB3CA9">
        <w:rPr>
          <w:rStyle w:val="s1"/>
          <w:rFonts w:ascii="Arial" w:hAnsi="Arial" w:cs="Arial"/>
          <w:sz w:val="22"/>
          <w:szCs w:val="22"/>
        </w:rPr>
        <w:t xml:space="preserve"> to registered nurses working in hospital-based healthcare services. Factors influencing retention include individual, professional and organisational conditions affecting nurses’ satisfaction, commitment and intention to remain. Retaining experienced nurses is important because it preserves clinical expertise and reduces disruption associated with staff turnover (Marufu et al., 2021).</w:t>
      </w:r>
      <w:r w:rsidR="501D4B43" w:rsidRPr="16296B66">
        <w:rPr>
          <w:rStyle w:val="s1"/>
          <w:rFonts w:ascii="Arial" w:hAnsi="Arial" w:cs="Arial"/>
          <w:sz w:val="22"/>
          <w:szCs w:val="22"/>
        </w:rPr>
        <w:t xml:space="preserve"> </w:t>
      </w:r>
      <w:r w:rsidRPr="00AB3CA9">
        <w:rPr>
          <w:rFonts w:ascii="Arial" w:hAnsi="Arial" w:cs="Arial"/>
          <w:sz w:val="22"/>
          <w:szCs w:val="22"/>
        </w:rPr>
        <w:t>Recent evidence highlights the importance of professional involvement, career development and organisational support. Robinson et al. (2022) examined nurse involvement in healthcare improvement, while Fisher et al. (2022) explored the influence of talent management on retention intentions. A scoping review is appropriate because it enables evidence from different research designs to be mapped and key patterns and gaps to be identified (Levac, Colquhoun and O’Brien, 2010; Peters et al., 2020).</w:t>
      </w:r>
    </w:p>
    <w:p w14:paraId="742839FC" w14:textId="77777777" w:rsidR="007508D9" w:rsidRPr="00AB3CA9" w:rsidRDefault="007508D9" w:rsidP="00AB3CA9">
      <w:pPr>
        <w:spacing w:before="100" w:beforeAutospacing="1" w:after="100" w:afterAutospacing="1" w:line="360" w:lineRule="auto"/>
        <w:outlineLvl w:val="1"/>
        <w:rPr>
          <w:rFonts w:ascii="Arial" w:eastAsia="Times New Roman" w:hAnsi="Arial" w:cs="Arial"/>
          <w:sz w:val="22"/>
          <w:lang w:eastAsia="en-GB"/>
        </w:rPr>
      </w:pPr>
    </w:p>
    <w:p w14:paraId="6F897487" w14:textId="753B94E4" w:rsidR="00797FD7" w:rsidRPr="00AB3CA9" w:rsidRDefault="00797FD7" w:rsidP="00AB3CA9">
      <w:pPr>
        <w:spacing w:before="100" w:beforeAutospacing="1" w:after="100" w:afterAutospacing="1" w:line="360" w:lineRule="auto"/>
        <w:outlineLvl w:val="1"/>
        <w:rPr>
          <w:rFonts w:ascii="Arial" w:eastAsia="Times New Roman" w:hAnsi="Arial" w:cs="Arial"/>
          <w:sz w:val="22"/>
          <w:lang w:eastAsia="en-GB"/>
        </w:rPr>
      </w:pPr>
      <w:r w:rsidRPr="00AB3CA9">
        <w:rPr>
          <w:rFonts w:ascii="Arial" w:eastAsia="Times New Roman" w:hAnsi="Arial" w:cs="Arial"/>
          <w:sz w:val="22"/>
          <w:lang w:eastAsia="en-GB"/>
        </w:rPr>
        <w:t>1.2 Review Question and Objectives</w:t>
      </w:r>
    </w:p>
    <w:p w14:paraId="07484879" w14:textId="77777777" w:rsidR="00CD33A8" w:rsidRPr="00AB3CA9" w:rsidRDefault="00CD33A8" w:rsidP="00AB3CA9">
      <w:pPr>
        <w:spacing w:before="100" w:beforeAutospacing="1" w:after="100" w:afterAutospacing="1" w:line="360" w:lineRule="auto"/>
        <w:outlineLvl w:val="2"/>
        <w:rPr>
          <w:rFonts w:ascii="Arial" w:eastAsia="Times New Roman" w:hAnsi="Arial" w:cs="Arial"/>
          <w:sz w:val="22"/>
          <w:lang w:eastAsia="en-GB"/>
        </w:rPr>
      </w:pPr>
      <w:r w:rsidRPr="00AB3CA9">
        <w:rPr>
          <w:rFonts w:ascii="Arial" w:eastAsia="Times New Roman" w:hAnsi="Arial" w:cs="Arial"/>
          <w:sz w:val="22"/>
          <w:lang w:eastAsia="en-GB"/>
        </w:rPr>
        <w:t>Review question</w:t>
      </w:r>
    </w:p>
    <w:p w14:paraId="7B10ECF2" w14:textId="77777777" w:rsidR="00797FD7" w:rsidRPr="00AB3CA9" w:rsidRDefault="00797FD7"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What factors influence the retention of hospital nurses in the United Kingdom?</w:t>
      </w:r>
    </w:p>
    <w:p w14:paraId="535EF972" w14:textId="77777777" w:rsidR="00797FD7" w:rsidRPr="00AB3CA9" w:rsidRDefault="00797FD7" w:rsidP="00AB3CA9">
      <w:pPr>
        <w:spacing w:before="100" w:beforeAutospacing="1" w:after="100" w:afterAutospacing="1" w:line="360" w:lineRule="auto"/>
        <w:outlineLvl w:val="2"/>
        <w:rPr>
          <w:rFonts w:ascii="Arial" w:eastAsia="Times New Roman" w:hAnsi="Arial" w:cs="Arial"/>
          <w:sz w:val="22"/>
          <w:lang w:eastAsia="en-GB"/>
        </w:rPr>
      </w:pPr>
      <w:r w:rsidRPr="00AB3CA9">
        <w:rPr>
          <w:rFonts w:ascii="Arial" w:eastAsia="Times New Roman" w:hAnsi="Arial" w:cs="Arial"/>
          <w:sz w:val="22"/>
          <w:lang w:eastAsia="en-GB"/>
        </w:rPr>
        <w:t>Objectives</w:t>
      </w:r>
    </w:p>
    <w:p w14:paraId="7D947C14" w14:textId="77777777" w:rsidR="00797FD7" w:rsidRPr="00AB3CA9" w:rsidRDefault="00797FD7"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The objectives of this scoping review are to:</w:t>
      </w:r>
    </w:p>
    <w:p w14:paraId="4468FA29" w14:textId="77777777" w:rsidR="00797FD7" w:rsidRPr="00AB3CA9" w:rsidRDefault="00797FD7" w:rsidP="00AB3CA9">
      <w:pPr>
        <w:numPr>
          <w:ilvl w:val="0"/>
          <w:numId w:val="7"/>
        </w:numPr>
        <w:spacing w:before="100" w:beforeAutospacing="1" w:after="100" w:afterAutospacing="1" w:line="360" w:lineRule="auto"/>
        <w:rPr>
          <w:rFonts w:ascii="Arial" w:eastAsia="Times New Roman" w:hAnsi="Arial" w:cs="Arial"/>
          <w:sz w:val="22"/>
          <w:lang w:eastAsia="en-GB"/>
        </w:rPr>
      </w:pPr>
      <w:r w:rsidRPr="00AB3CA9">
        <w:rPr>
          <w:rFonts w:ascii="Arial" w:eastAsia="Times New Roman" w:hAnsi="Arial" w:cs="Arial"/>
          <w:sz w:val="22"/>
          <w:lang w:eastAsia="en-GB"/>
        </w:rPr>
        <w:t>Identify key factors influencing the retention of hospital nurses in the UK.</w:t>
      </w:r>
    </w:p>
    <w:p w14:paraId="0A51CA25" w14:textId="77777777" w:rsidR="00797FD7" w:rsidRPr="00AB3CA9" w:rsidRDefault="00797FD7" w:rsidP="00AB3CA9">
      <w:pPr>
        <w:numPr>
          <w:ilvl w:val="0"/>
          <w:numId w:val="7"/>
        </w:numPr>
        <w:spacing w:before="100" w:beforeAutospacing="1" w:after="100" w:afterAutospacing="1" w:line="360" w:lineRule="auto"/>
        <w:rPr>
          <w:rFonts w:ascii="Arial" w:eastAsia="Times New Roman" w:hAnsi="Arial" w:cs="Arial"/>
          <w:sz w:val="22"/>
          <w:lang w:eastAsia="en-GB"/>
        </w:rPr>
      </w:pPr>
      <w:r w:rsidRPr="00AB3CA9">
        <w:rPr>
          <w:rFonts w:ascii="Arial" w:eastAsia="Times New Roman" w:hAnsi="Arial" w:cs="Arial"/>
          <w:sz w:val="22"/>
          <w:lang w:eastAsia="en-GB"/>
        </w:rPr>
        <w:t>Explore how leadership, organisational support and professional autonomy influence nurse retention.</w:t>
      </w:r>
    </w:p>
    <w:p w14:paraId="7EC49959" w14:textId="77777777" w:rsidR="00236A31" w:rsidRPr="00AB3CA9" w:rsidRDefault="00236A31" w:rsidP="00AB3CA9">
      <w:pPr>
        <w:numPr>
          <w:ilvl w:val="0"/>
          <w:numId w:val="7"/>
        </w:numPr>
        <w:spacing w:before="100" w:beforeAutospacing="1" w:after="100" w:afterAutospacing="1" w:line="360" w:lineRule="auto"/>
        <w:rPr>
          <w:rFonts w:ascii="Arial" w:eastAsia="Times New Roman" w:hAnsi="Arial" w:cs="Arial"/>
          <w:sz w:val="22"/>
          <w:lang w:eastAsia="en-GB"/>
        </w:rPr>
      </w:pPr>
      <w:r w:rsidRPr="00AB3CA9">
        <w:rPr>
          <w:rFonts w:ascii="Arial" w:eastAsia="Times New Roman" w:hAnsi="Arial" w:cs="Arial"/>
          <w:sz w:val="22"/>
          <w:lang w:eastAsia="en-GB"/>
        </w:rPr>
        <w:t xml:space="preserve">Examine the </w:t>
      </w:r>
      <w:r w:rsidR="00797FD7" w:rsidRPr="00AB3CA9">
        <w:rPr>
          <w:rFonts w:ascii="Arial" w:eastAsia="Times New Roman" w:hAnsi="Arial" w:cs="Arial"/>
          <w:sz w:val="22"/>
          <w:lang w:eastAsia="en-GB"/>
        </w:rPr>
        <w:t>influence</w:t>
      </w:r>
      <w:r w:rsidRPr="00AB3CA9">
        <w:rPr>
          <w:rFonts w:ascii="Arial" w:eastAsia="Times New Roman" w:hAnsi="Arial" w:cs="Arial"/>
          <w:sz w:val="22"/>
          <w:lang w:eastAsia="en-GB"/>
        </w:rPr>
        <w:t xml:space="preserve"> of career development, recognition and professional opportunities on nurses’ decisions to remain in employment.</w:t>
      </w:r>
    </w:p>
    <w:p w14:paraId="573BD61B" w14:textId="77777777" w:rsidR="00236A31" w:rsidRPr="00AB3CA9" w:rsidRDefault="00236A31" w:rsidP="00AB3CA9">
      <w:pPr>
        <w:numPr>
          <w:ilvl w:val="0"/>
          <w:numId w:val="7"/>
        </w:numPr>
        <w:spacing w:before="100" w:beforeAutospacing="1" w:after="100" w:afterAutospacing="1" w:line="360" w:lineRule="auto"/>
        <w:rPr>
          <w:rFonts w:ascii="Arial" w:eastAsia="Times New Roman" w:hAnsi="Arial" w:cs="Arial"/>
          <w:sz w:val="22"/>
          <w:lang w:eastAsia="en-GB"/>
        </w:rPr>
      </w:pPr>
      <w:r w:rsidRPr="00AB3CA9">
        <w:rPr>
          <w:rFonts w:ascii="Arial" w:eastAsia="Times New Roman" w:hAnsi="Arial" w:cs="Arial"/>
          <w:sz w:val="22"/>
          <w:lang w:eastAsia="en-GB"/>
        </w:rPr>
        <w:t>Explore the influence of working conditions and professional experiences on nurse retention.</w:t>
      </w:r>
    </w:p>
    <w:p w14:paraId="2D919D81" w14:textId="77777777" w:rsidR="00797FD7" w:rsidRPr="00AB3CA9" w:rsidRDefault="00797FD7" w:rsidP="00AB3CA9">
      <w:pPr>
        <w:numPr>
          <w:ilvl w:val="0"/>
          <w:numId w:val="7"/>
        </w:numPr>
        <w:spacing w:before="100" w:beforeAutospacing="1" w:after="100" w:afterAutospacing="1" w:line="360" w:lineRule="auto"/>
        <w:rPr>
          <w:rFonts w:ascii="Arial" w:eastAsia="Times New Roman" w:hAnsi="Arial" w:cs="Arial"/>
          <w:sz w:val="22"/>
          <w:lang w:eastAsia="en-GB"/>
        </w:rPr>
      </w:pPr>
      <w:r w:rsidRPr="00AB3CA9">
        <w:rPr>
          <w:rFonts w:ascii="Arial" w:eastAsia="Times New Roman" w:hAnsi="Arial" w:cs="Arial"/>
          <w:sz w:val="22"/>
          <w:lang w:eastAsia="en-GB"/>
        </w:rPr>
        <w:t>Identify gaps in the evidence and develop recommendations for future research, policy and health and social care practice.</w:t>
      </w:r>
    </w:p>
    <w:p w14:paraId="3F948B2C" w14:textId="24EE974C" w:rsidR="5C1EED60" w:rsidRPr="00AB3CA9" w:rsidRDefault="5C1EED60" w:rsidP="00AB3CA9">
      <w:pPr>
        <w:pStyle w:val="Heading1"/>
      </w:pPr>
    </w:p>
    <w:p w14:paraId="56BCE900" w14:textId="77777777" w:rsidR="00F021F6" w:rsidRPr="00AB3CA9" w:rsidRDefault="00F021F6" w:rsidP="00AB3CA9">
      <w:pPr>
        <w:pStyle w:val="Heading1"/>
      </w:pPr>
    </w:p>
    <w:p w14:paraId="40D5EABC" w14:textId="77777777" w:rsidR="00F021F6" w:rsidRPr="00AB3CA9" w:rsidRDefault="00F021F6" w:rsidP="00AB3CA9">
      <w:pPr>
        <w:pStyle w:val="Heading1"/>
      </w:pPr>
    </w:p>
    <w:p w14:paraId="7A6BE5B4" w14:textId="77777777" w:rsidR="00F021F6" w:rsidRPr="00AB3CA9" w:rsidRDefault="00F021F6" w:rsidP="00AB3CA9">
      <w:pPr>
        <w:pStyle w:val="Heading1"/>
      </w:pPr>
    </w:p>
    <w:p w14:paraId="09B4778D" w14:textId="77777777" w:rsidR="00F021F6" w:rsidRPr="00AB3CA9" w:rsidRDefault="00F021F6" w:rsidP="00AB3CA9">
      <w:pPr>
        <w:pStyle w:val="Heading1"/>
      </w:pPr>
    </w:p>
    <w:p w14:paraId="0F7D7609" w14:textId="65AB382C" w:rsidR="0026393A" w:rsidRPr="00AB3CA9" w:rsidRDefault="0026393A" w:rsidP="00AB3CA9">
      <w:pPr>
        <w:pStyle w:val="Heading1"/>
      </w:pPr>
    </w:p>
    <w:p w14:paraId="589E2BC1" w14:textId="77777777" w:rsidR="00615DD3" w:rsidRPr="00AB3CA9" w:rsidRDefault="00615DD3" w:rsidP="00AB3CA9">
      <w:pPr>
        <w:spacing w:before="100" w:beforeAutospacing="1" w:after="100" w:afterAutospacing="1" w:line="360" w:lineRule="auto"/>
        <w:outlineLvl w:val="0"/>
        <w:rPr>
          <w:rFonts w:ascii="Arial" w:eastAsia="Times New Roman" w:hAnsi="Arial" w:cs="Arial"/>
          <w:kern w:val="36"/>
          <w:sz w:val="22"/>
          <w:lang w:eastAsia="en-GB"/>
        </w:rPr>
      </w:pPr>
    </w:p>
    <w:p w14:paraId="1BC433BA" w14:textId="77777777" w:rsidR="00615DD3" w:rsidRPr="00AB3CA9" w:rsidRDefault="00615DD3" w:rsidP="00AB3CA9">
      <w:pPr>
        <w:spacing w:before="100" w:beforeAutospacing="1" w:after="100" w:afterAutospacing="1" w:line="360" w:lineRule="auto"/>
        <w:outlineLvl w:val="0"/>
        <w:rPr>
          <w:rFonts w:ascii="Arial" w:eastAsia="Times New Roman" w:hAnsi="Arial" w:cs="Arial"/>
          <w:kern w:val="36"/>
          <w:sz w:val="22"/>
          <w:lang w:eastAsia="en-GB"/>
        </w:rPr>
      </w:pPr>
    </w:p>
    <w:p w14:paraId="0A4A86CD" w14:textId="47016673" w:rsidR="00CE11C3" w:rsidRPr="00AB3CA9" w:rsidRDefault="00CE11C3" w:rsidP="00AB3CA9">
      <w:pPr>
        <w:spacing w:before="100" w:beforeAutospacing="1" w:after="100" w:afterAutospacing="1" w:line="360" w:lineRule="auto"/>
        <w:outlineLvl w:val="0"/>
        <w:rPr>
          <w:rFonts w:ascii="Arial" w:eastAsia="Times New Roman" w:hAnsi="Arial" w:cs="Arial"/>
          <w:kern w:val="36"/>
          <w:sz w:val="22"/>
          <w:lang w:eastAsia="en-GB"/>
        </w:rPr>
      </w:pPr>
      <w:r w:rsidRPr="00AB3CA9">
        <w:rPr>
          <w:rFonts w:ascii="Arial" w:eastAsia="Times New Roman" w:hAnsi="Arial" w:cs="Arial"/>
          <w:kern w:val="36"/>
          <w:sz w:val="22"/>
          <w:lang w:eastAsia="en-GB"/>
        </w:rPr>
        <w:t>2.0 Background</w:t>
      </w:r>
    </w:p>
    <w:p w14:paraId="01AD6384" w14:textId="0B991ABF" w:rsidR="00711EC4" w:rsidRPr="00AB3CA9" w:rsidRDefault="00711EC4" w:rsidP="00AB3CA9">
      <w:pPr>
        <w:pStyle w:val="p1"/>
        <w:spacing w:line="360" w:lineRule="auto"/>
        <w:rPr>
          <w:rFonts w:ascii="Arial" w:hAnsi="Arial" w:cs="Arial"/>
          <w:sz w:val="22"/>
          <w:szCs w:val="22"/>
        </w:rPr>
      </w:pPr>
      <w:r w:rsidRPr="00AB3CA9">
        <w:rPr>
          <w:rFonts w:ascii="Arial" w:hAnsi="Arial" w:cs="Arial"/>
          <w:sz w:val="22"/>
          <w:szCs w:val="22"/>
        </w:rPr>
        <w:t>Nurse retention is important for workforce sustainability because experienced nurses provide clinical expertise, continuity of care and organisational knowledge. Factors including leadership, working environment, career development, staffing and organisational support can influence retention (Marufu et al., 2021).</w:t>
      </w:r>
      <w:r w:rsidR="5FC1A9B9" w:rsidRPr="1E0A5074">
        <w:rPr>
          <w:rFonts w:ascii="Arial" w:hAnsi="Arial" w:cs="Arial"/>
          <w:sz w:val="22"/>
          <w:szCs w:val="22"/>
        </w:rPr>
        <w:t xml:space="preserve"> </w:t>
      </w:r>
      <w:r w:rsidRPr="00AB3CA9">
        <w:rPr>
          <w:rFonts w:ascii="Arial" w:hAnsi="Arial" w:cs="Arial"/>
          <w:sz w:val="22"/>
          <w:szCs w:val="22"/>
        </w:rPr>
        <w:t>UK workforce policy also identifies retention as a priority. The NHS Long Term Workforce Plan emphasises staff experience, flexible working, career development and supportive organisational cultures as important to workforce sustainability (NHS England, 2023). Similarly, the People Promise highlights belonging, recognition, development and wellbeing, while NHS Employers (2024) identifies positive staff experience as important to NHS workforce management.</w:t>
      </w:r>
      <w:r w:rsidR="232D55D1" w:rsidRPr="1E0A5074">
        <w:rPr>
          <w:rFonts w:ascii="Arial" w:hAnsi="Arial" w:cs="Arial"/>
          <w:sz w:val="22"/>
          <w:szCs w:val="22"/>
        </w:rPr>
        <w:t xml:space="preserve"> </w:t>
      </w:r>
      <w:r w:rsidRPr="00AB3CA9">
        <w:rPr>
          <w:rFonts w:ascii="Arial" w:hAnsi="Arial" w:cs="Arial"/>
          <w:sz w:val="22"/>
          <w:szCs w:val="22"/>
        </w:rPr>
        <w:t>Professional standards are also relevant, as the NMC Code requires nurses to practise effectively, preserve safety and maintain professionalism and trust (NMC, 2018). Workplace wellbeing is another important factor, with evidence suggesting that workplace interventions can improve wellbeing and reduce burnout among healthcare professionals (Cohen et al., 2023).</w:t>
      </w:r>
      <w:r w:rsidR="6F4D150B" w:rsidRPr="77D17BC5">
        <w:rPr>
          <w:rFonts w:ascii="Arial" w:hAnsi="Arial" w:cs="Arial"/>
          <w:sz w:val="22"/>
          <w:szCs w:val="22"/>
        </w:rPr>
        <w:t xml:space="preserve"> </w:t>
      </w:r>
      <w:r w:rsidRPr="00AB3CA9">
        <w:rPr>
          <w:rFonts w:ascii="Arial" w:hAnsi="Arial" w:cs="Arial"/>
          <w:sz w:val="22"/>
          <w:szCs w:val="22"/>
        </w:rPr>
        <w:t>Professional involvement and career development may further influence retention. Robinson et al. (2022) linked nurse involvement in healthcare improvement with retention, while Fisher et al. (2022) identified talent management, mentoring and development opportunities as influences on retention intentions. Overall, retention is a multidimensional issue involving interconnected organisational and professional factors.</w:t>
      </w:r>
    </w:p>
    <w:p w14:paraId="5916CF92" w14:textId="77777777" w:rsidR="000E1225" w:rsidRPr="00AB3CA9" w:rsidRDefault="000E1225" w:rsidP="00AB3CA9">
      <w:pPr>
        <w:spacing w:before="100" w:beforeAutospacing="1" w:after="100" w:afterAutospacing="1" w:line="360" w:lineRule="auto"/>
        <w:outlineLvl w:val="0"/>
        <w:rPr>
          <w:rFonts w:ascii="Arial" w:eastAsia="Times New Roman" w:hAnsi="Arial" w:cs="Arial"/>
          <w:kern w:val="36"/>
          <w:sz w:val="22"/>
          <w:lang w:eastAsia="en-GB"/>
        </w:rPr>
      </w:pPr>
      <w:r w:rsidRPr="00AB3CA9">
        <w:rPr>
          <w:rFonts w:ascii="Arial" w:eastAsia="Times New Roman" w:hAnsi="Arial" w:cs="Arial"/>
          <w:kern w:val="36"/>
          <w:sz w:val="22"/>
          <w:lang w:eastAsia="en-GB"/>
        </w:rPr>
        <w:t>3.0 Methods</w:t>
      </w:r>
    </w:p>
    <w:p w14:paraId="5B25E94E" w14:textId="77777777" w:rsidR="000E1225" w:rsidRPr="00AB3CA9" w:rsidRDefault="000E1225" w:rsidP="00AB3CA9">
      <w:pPr>
        <w:spacing w:before="100" w:beforeAutospacing="1" w:after="100" w:afterAutospacing="1" w:line="360" w:lineRule="auto"/>
        <w:outlineLvl w:val="1"/>
        <w:rPr>
          <w:rFonts w:ascii="Arial" w:eastAsia="Times New Roman" w:hAnsi="Arial" w:cs="Arial"/>
          <w:sz w:val="22"/>
          <w:lang w:eastAsia="en-GB"/>
        </w:rPr>
      </w:pPr>
      <w:r w:rsidRPr="00AB3CA9">
        <w:rPr>
          <w:rFonts w:ascii="Arial" w:eastAsia="Times New Roman" w:hAnsi="Arial" w:cs="Arial"/>
          <w:sz w:val="22"/>
          <w:lang w:eastAsia="en-GB"/>
        </w:rPr>
        <w:t>3.1 Search Strategy and Study Selection</w:t>
      </w:r>
    </w:p>
    <w:p w14:paraId="58744A4C" w14:textId="77777777" w:rsidR="000E1225" w:rsidRPr="00BA2FE4" w:rsidRDefault="000E1225" w:rsidP="00AB3CA9">
      <w:pPr>
        <w:spacing w:before="100" w:beforeAutospacing="1" w:after="100" w:afterAutospacing="1" w:line="360" w:lineRule="auto"/>
        <w:rPr>
          <w:rFonts w:ascii="Arial" w:eastAsiaTheme="minorEastAsia" w:hAnsi="Arial" w:cs="Arial"/>
          <w:sz w:val="22"/>
          <w:lang w:eastAsia="en-GB"/>
        </w:rPr>
      </w:pPr>
      <w:r w:rsidRPr="00BA2FE4">
        <w:rPr>
          <w:rFonts w:ascii="Arial" w:eastAsiaTheme="minorEastAsia" w:hAnsi="Arial" w:cs="Arial"/>
          <w:sz w:val="22"/>
          <w:lang w:eastAsia="en-GB"/>
        </w:rPr>
        <w:t>A scoping review methodology was adopted to identify and map available evidence concerning factors influencing nurse retention in UK healthcare settings. Scoping reviews are particularly appropriate where a topic is broad, complex or characterised by evidence from different methodologies (Levac, Colquhoun and O’Brien, 2010). The methodological approach was informed by recognised scoping-review guidance (Peters et al., 2020) and the Preferred Reporting Items for Systematic Reviews and Meta-Analyses extension for Scoping Reviews (PRISMA-ScR) (Tricco et al., 2018).</w:t>
      </w:r>
    </w:p>
    <w:p w14:paraId="00533435" w14:textId="77777777" w:rsidR="000E1225" w:rsidRPr="00BA2FE4" w:rsidRDefault="000E1225" w:rsidP="00AB3CA9">
      <w:pPr>
        <w:spacing w:before="100" w:beforeAutospacing="1" w:after="100" w:afterAutospacing="1" w:line="360" w:lineRule="auto"/>
        <w:rPr>
          <w:rFonts w:ascii="Arial" w:eastAsiaTheme="minorEastAsia" w:hAnsi="Arial" w:cs="Arial"/>
          <w:sz w:val="22"/>
          <w:lang w:eastAsia="en-GB"/>
        </w:rPr>
      </w:pPr>
      <w:r w:rsidRPr="00BA2FE4">
        <w:rPr>
          <w:rFonts w:ascii="Arial" w:eastAsiaTheme="minorEastAsia" w:hAnsi="Arial" w:cs="Arial"/>
          <w:sz w:val="22"/>
          <w:lang w:eastAsia="en-GB"/>
        </w:rPr>
        <w:t>Electronic searches were undertaken using CINAHL, PubMed/MEDLINE and Google Scholar. These sources were selected because they provide access to nursing, healthcare and multidisciplinary research. Search terms included nurse retention, nurse turnover, intention to stay, registered nurses, hospital nurses, United Kingdom, UK and England. Boolean operators such as AND and OR were used to combine search terms and broaden or narrow the results.</w:t>
      </w:r>
    </w:p>
    <w:p w14:paraId="13068CA1" w14:textId="77777777" w:rsidR="000E1225" w:rsidRPr="00BA2FE4" w:rsidRDefault="000E1225" w:rsidP="00AB3CA9">
      <w:pPr>
        <w:spacing w:before="100" w:beforeAutospacing="1" w:after="100" w:afterAutospacing="1" w:line="360" w:lineRule="auto"/>
        <w:rPr>
          <w:rFonts w:ascii="Arial" w:eastAsiaTheme="minorEastAsia" w:hAnsi="Arial" w:cs="Arial"/>
          <w:sz w:val="22"/>
          <w:lang w:eastAsia="en-GB"/>
        </w:rPr>
      </w:pPr>
      <w:r w:rsidRPr="00BA2FE4">
        <w:rPr>
          <w:rFonts w:ascii="Arial" w:eastAsiaTheme="minorEastAsia" w:hAnsi="Arial" w:cs="Arial"/>
          <w:sz w:val="22"/>
          <w:lang w:eastAsia="en-GB"/>
        </w:rPr>
        <w:t>Studies published between 2016 and 2026 were considered. The inclusion criteria were research conducted in the UK, studies concerning registered nurses or nursing workforce retention, and literature examining retention, turnover or intention to remain. Peer-reviewed research was prioritised.</w:t>
      </w:r>
    </w:p>
    <w:p w14:paraId="7D4DB8E1" w14:textId="77777777" w:rsidR="000E1225" w:rsidRPr="00AB3CA9" w:rsidRDefault="000E1225"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Studies were excluded where they focused exclusively on student nurses, non-nursing professionals, countries outside the UK or topics unrelated to retention. Following screening against the inclusion and exclusion criteria, three studies were selected for detailed synthesis: Robinson et al. (2022), Fisher et al. (2022) and Chamanga et al. (2025).</w:t>
      </w:r>
    </w:p>
    <w:p w14:paraId="29BA8762" w14:textId="77777777" w:rsidR="000E1225" w:rsidRPr="00AB3CA9" w:rsidRDefault="000E1225"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An important methodological issue concerns the population represented by the selected studies. Chamanga et al. (2025) focused on adult community nurses rather than hospital nurses. Consequently, its findings cannot be assumed to be directly transferable to hospital nursing. The study was retained as contextual evidence because it examined retention within NHS Trusts and addressed broader workforce factors relevant to the UK nursing workforce. This limitation is considered critically in the Discussion.</w:t>
      </w:r>
    </w:p>
    <w:p w14:paraId="42BD0712" w14:textId="77777777" w:rsidR="000F37C5" w:rsidRPr="00AB3CA9" w:rsidRDefault="000F37C5" w:rsidP="00AB3CA9">
      <w:pPr>
        <w:spacing w:before="100" w:beforeAutospacing="1" w:after="100" w:afterAutospacing="1" w:line="360" w:lineRule="auto"/>
        <w:outlineLvl w:val="1"/>
        <w:rPr>
          <w:rFonts w:ascii="Arial" w:eastAsia="Times New Roman" w:hAnsi="Arial" w:cs="Arial"/>
          <w:sz w:val="22"/>
          <w:lang w:eastAsia="en-GB"/>
        </w:rPr>
      </w:pPr>
    </w:p>
    <w:p w14:paraId="6CA2EFF5" w14:textId="77777777" w:rsidR="000F37C5" w:rsidRPr="00AB3CA9" w:rsidRDefault="000F37C5" w:rsidP="00AB3CA9">
      <w:pPr>
        <w:spacing w:before="100" w:beforeAutospacing="1" w:after="100" w:afterAutospacing="1" w:line="360" w:lineRule="auto"/>
        <w:outlineLvl w:val="1"/>
        <w:rPr>
          <w:rFonts w:ascii="Arial" w:eastAsia="Times New Roman" w:hAnsi="Arial" w:cs="Arial"/>
          <w:sz w:val="22"/>
          <w:lang w:eastAsia="en-GB"/>
        </w:rPr>
      </w:pPr>
    </w:p>
    <w:p w14:paraId="73E87904" w14:textId="68C51AD3" w:rsidR="000E1225" w:rsidRPr="00AB3CA9" w:rsidRDefault="000E1225" w:rsidP="00AB3CA9">
      <w:pPr>
        <w:spacing w:before="100" w:beforeAutospacing="1" w:after="100" w:afterAutospacing="1" w:line="360" w:lineRule="auto"/>
        <w:outlineLvl w:val="1"/>
        <w:rPr>
          <w:rFonts w:ascii="Arial" w:eastAsia="Times New Roman" w:hAnsi="Arial" w:cs="Arial"/>
          <w:sz w:val="22"/>
          <w:lang w:eastAsia="en-GB"/>
        </w:rPr>
      </w:pPr>
      <w:r w:rsidRPr="00AB3CA9">
        <w:rPr>
          <w:rFonts w:ascii="Arial" w:eastAsia="Times New Roman" w:hAnsi="Arial" w:cs="Arial"/>
          <w:sz w:val="22"/>
          <w:lang w:eastAsia="en-GB"/>
        </w:rPr>
        <w:t>3.2 Data Analysis</w:t>
      </w:r>
    </w:p>
    <w:p w14:paraId="3877740F" w14:textId="77777777" w:rsidR="000E1225" w:rsidRPr="00AB3CA9" w:rsidRDefault="000E1225"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The selected studies were analysed thematically. Information was extracted concerning the study aims, design, population and principal findings. Findings were then compared to identify recurring concepts across the studies.</w:t>
      </w:r>
    </w:p>
    <w:p w14:paraId="59AC229D" w14:textId="77777777" w:rsidR="000E1225" w:rsidRPr="00AB3CA9" w:rsidRDefault="000E1225"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Four themes were developed:</w:t>
      </w:r>
    </w:p>
    <w:p w14:paraId="3BB8BF98" w14:textId="77777777" w:rsidR="000E1225" w:rsidRPr="00AB3CA9" w:rsidRDefault="000E1225" w:rsidP="00AB3CA9">
      <w:pPr>
        <w:numPr>
          <w:ilvl w:val="0"/>
          <w:numId w:val="8"/>
        </w:numPr>
        <w:spacing w:before="100" w:beforeAutospacing="1" w:after="100" w:afterAutospacing="1" w:line="360" w:lineRule="auto"/>
        <w:rPr>
          <w:rFonts w:ascii="Arial" w:eastAsia="Times New Roman" w:hAnsi="Arial" w:cs="Arial"/>
          <w:sz w:val="22"/>
          <w:lang w:eastAsia="en-GB"/>
        </w:rPr>
      </w:pPr>
      <w:r w:rsidRPr="00AB3CA9">
        <w:rPr>
          <w:rFonts w:ascii="Arial" w:eastAsia="Times New Roman" w:hAnsi="Arial" w:cs="Arial"/>
          <w:sz w:val="22"/>
          <w:lang w:eastAsia="en-GB"/>
        </w:rPr>
        <w:t>Professional autonomy and involvement</w:t>
      </w:r>
    </w:p>
    <w:p w14:paraId="399B0CE6" w14:textId="77777777" w:rsidR="000E1225" w:rsidRPr="00AB3CA9" w:rsidRDefault="000E1225" w:rsidP="00AB3CA9">
      <w:pPr>
        <w:numPr>
          <w:ilvl w:val="0"/>
          <w:numId w:val="8"/>
        </w:numPr>
        <w:spacing w:before="100" w:beforeAutospacing="1" w:after="100" w:afterAutospacing="1" w:line="360" w:lineRule="auto"/>
        <w:rPr>
          <w:rFonts w:ascii="Arial" w:eastAsia="Times New Roman" w:hAnsi="Arial" w:cs="Arial"/>
          <w:sz w:val="22"/>
          <w:lang w:eastAsia="en-GB"/>
        </w:rPr>
      </w:pPr>
      <w:r w:rsidRPr="00AB3CA9">
        <w:rPr>
          <w:rFonts w:ascii="Arial" w:eastAsia="Times New Roman" w:hAnsi="Arial" w:cs="Arial"/>
          <w:sz w:val="22"/>
          <w:lang w:eastAsia="en-GB"/>
        </w:rPr>
        <w:t>Career development and recognition</w:t>
      </w:r>
    </w:p>
    <w:p w14:paraId="0C4AB5DD" w14:textId="77777777" w:rsidR="000E1225" w:rsidRPr="00AB3CA9" w:rsidRDefault="000E1225" w:rsidP="00AB3CA9">
      <w:pPr>
        <w:numPr>
          <w:ilvl w:val="0"/>
          <w:numId w:val="8"/>
        </w:numPr>
        <w:spacing w:before="100" w:beforeAutospacing="1" w:after="100" w:afterAutospacing="1" w:line="360" w:lineRule="auto"/>
        <w:rPr>
          <w:rFonts w:ascii="Arial" w:eastAsia="Times New Roman" w:hAnsi="Arial" w:cs="Arial"/>
          <w:sz w:val="22"/>
          <w:lang w:eastAsia="en-GB"/>
        </w:rPr>
      </w:pPr>
      <w:r w:rsidRPr="00AB3CA9">
        <w:rPr>
          <w:rFonts w:ascii="Arial" w:eastAsia="Times New Roman" w:hAnsi="Arial" w:cs="Arial"/>
          <w:sz w:val="22"/>
          <w:lang w:eastAsia="en-GB"/>
        </w:rPr>
        <w:t>Leadership and organisational support</w:t>
      </w:r>
    </w:p>
    <w:p w14:paraId="292F9EC0" w14:textId="77777777" w:rsidR="000E1225" w:rsidRPr="00AB3CA9" w:rsidRDefault="000E1225" w:rsidP="00AB3CA9">
      <w:pPr>
        <w:numPr>
          <w:ilvl w:val="0"/>
          <w:numId w:val="8"/>
        </w:numPr>
        <w:spacing w:before="100" w:beforeAutospacing="1" w:after="100" w:afterAutospacing="1" w:line="360" w:lineRule="auto"/>
        <w:rPr>
          <w:rFonts w:ascii="Arial" w:eastAsia="Times New Roman" w:hAnsi="Arial" w:cs="Arial"/>
          <w:sz w:val="22"/>
          <w:lang w:eastAsia="en-GB"/>
        </w:rPr>
      </w:pPr>
      <w:r w:rsidRPr="00AB3CA9">
        <w:rPr>
          <w:rFonts w:ascii="Arial" w:eastAsia="Times New Roman" w:hAnsi="Arial" w:cs="Arial"/>
          <w:sz w:val="22"/>
          <w:lang w:eastAsia="en-GB"/>
        </w:rPr>
        <w:t>Working conditions and professional experiences</w:t>
      </w:r>
    </w:p>
    <w:p w14:paraId="22E9FFD2" w14:textId="77777777" w:rsidR="000E1225" w:rsidRPr="00AB3CA9" w:rsidRDefault="000E1225"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Thematic synthesis was selected because the included studies used different methodological approaches and investigated related but not identical aspects of retention. Rather than treating the findings as directly equivalent, the analysis considered areas of convergence and differences between studies.</w:t>
      </w:r>
    </w:p>
    <w:p w14:paraId="0607ED7D" w14:textId="2804470F" w:rsidR="000E1225" w:rsidRPr="00AB3CA9" w:rsidRDefault="000E1225"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The review did not undertake a meta-analysis because the studies differed in design, sample and outcomes. The purpose was to map the available evidence and develop an interpretive synthesis.</w:t>
      </w:r>
    </w:p>
    <w:p w14:paraId="3A1EA729" w14:textId="77777777" w:rsidR="009652C4" w:rsidRPr="00AB3CA9" w:rsidRDefault="009652C4" w:rsidP="00AB3CA9">
      <w:pPr>
        <w:pStyle w:val="Heading1"/>
      </w:pPr>
    </w:p>
    <w:p w14:paraId="41859AED" w14:textId="77777777" w:rsidR="00371ADB" w:rsidRPr="00AB3CA9" w:rsidRDefault="00371ADB" w:rsidP="00AB3CA9">
      <w:pPr>
        <w:spacing w:before="100" w:beforeAutospacing="1" w:after="100" w:afterAutospacing="1" w:line="360" w:lineRule="auto"/>
        <w:outlineLvl w:val="1"/>
        <w:rPr>
          <w:rFonts w:ascii="Arial" w:eastAsia="Times New Roman" w:hAnsi="Arial" w:cs="Arial"/>
          <w:sz w:val="22"/>
          <w:lang w:eastAsia="en-GB"/>
        </w:rPr>
      </w:pPr>
      <w:r w:rsidRPr="00AB3CA9">
        <w:rPr>
          <w:rFonts w:ascii="Arial" w:eastAsia="Times New Roman" w:hAnsi="Arial" w:cs="Arial"/>
          <w:sz w:val="22"/>
          <w:lang w:eastAsia="en-GB"/>
        </w:rPr>
        <w:t>3.3 Ethical Considerations</w:t>
      </w:r>
    </w:p>
    <w:p w14:paraId="3BF960DD" w14:textId="37E24A55" w:rsidR="00371ADB" w:rsidRPr="00AB3CA9" w:rsidRDefault="00371ADB" w:rsidP="0A728FB8">
      <w:pPr>
        <w:rPr>
          <w:rFonts w:ascii="Arial" w:eastAsia="Arial" w:hAnsi="Arial" w:cs="Arial"/>
          <w:sz w:val="22"/>
          <w:lang w:eastAsia="en-GB"/>
        </w:rPr>
      </w:pPr>
      <w:r w:rsidRPr="4718DDD3">
        <w:rPr>
          <w:rFonts w:ascii="Arial" w:eastAsia="Arial" w:hAnsi="Arial" w:cs="Arial"/>
          <w:sz w:val="22"/>
        </w:rPr>
        <w:t>As this review involved analysis of previously published literature and did not involve direct recruitment of human participants, individual informed consent and participant-based ethical approval were not required. Nevertheless, ethical principles were considered throughout the review.</w:t>
      </w:r>
      <w:r w:rsidR="5820AB2F" w:rsidRPr="4718DDD3">
        <w:rPr>
          <w:rFonts w:ascii="Arial" w:eastAsia="Arial" w:hAnsi="Arial" w:cs="Arial"/>
          <w:sz w:val="22"/>
        </w:rPr>
        <w:t xml:space="preserve"> </w:t>
      </w:r>
      <w:r w:rsidRPr="4718DDD3">
        <w:rPr>
          <w:rFonts w:ascii="Arial" w:eastAsia="Arial" w:hAnsi="Arial" w:cs="Arial"/>
          <w:sz w:val="22"/>
        </w:rPr>
        <w:t>The researcher aimed to represent the findings of included studies accurately and avoid selective reporting or deliberate misinterpretation. All sources were acknowledged through Harvard referencing to support academic integrity and minimise plagiarism. Transparent inclusion and exclusion criteria were applied to reduce potential selection bias.</w:t>
      </w:r>
      <w:r w:rsidR="24B4847E" w:rsidRPr="4718DDD3">
        <w:rPr>
          <w:rFonts w:ascii="Arial" w:eastAsia="Arial" w:hAnsi="Arial" w:cs="Arial"/>
          <w:sz w:val="22"/>
        </w:rPr>
        <w:t xml:space="preserve"> </w:t>
      </w:r>
      <w:r w:rsidRPr="4718DDD3">
        <w:rPr>
          <w:rFonts w:ascii="Arial" w:eastAsia="Arial" w:hAnsi="Arial" w:cs="Arial"/>
          <w:sz w:val="22"/>
        </w:rPr>
        <w:t>The review also sought to report evidence objectively, including findings that did not necessarily support the researcher’s expectations. Transparent reporting is important for improving the credibility, reproducibility and trustworthiness of evidence synthesis (Page et al., 2021; Tricco et al., 2018).</w:t>
      </w:r>
    </w:p>
    <w:p w14:paraId="1434C387" w14:textId="77777777" w:rsidR="00BA2FE4" w:rsidRDefault="00BA2FE4" w:rsidP="00AB3CA9">
      <w:pPr>
        <w:spacing w:before="100" w:beforeAutospacing="1" w:after="100" w:afterAutospacing="1" w:line="360" w:lineRule="auto"/>
        <w:outlineLvl w:val="0"/>
        <w:rPr>
          <w:rFonts w:ascii="Arial" w:eastAsia="Times New Roman" w:hAnsi="Arial" w:cs="Arial"/>
          <w:kern w:val="36"/>
          <w:sz w:val="22"/>
          <w:lang w:eastAsia="en-GB"/>
        </w:rPr>
      </w:pPr>
    </w:p>
    <w:p w14:paraId="7B16D8F6" w14:textId="4E119959" w:rsidR="00E147AC" w:rsidRPr="00AB3CA9" w:rsidRDefault="00E147AC" w:rsidP="00AB3CA9">
      <w:pPr>
        <w:spacing w:before="100" w:beforeAutospacing="1" w:after="100" w:afterAutospacing="1" w:line="360" w:lineRule="auto"/>
        <w:outlineLvl w:val="0"/>
        <w:rPr>
          <w:rFonts w:ascii="Arial" w:eastAsia="Times New Roman" w:hAnsi="Arial" w:cs="Arial"/>
          <w:kern w:val="36"/>
          <w:sz w:val="22"/>
          <w:lang w:eastAsia="en-GB"/>
        </w:rPr>
      </w:pPr>
      <w:r w:rsidRPr="00AB3CA9">
        <w:rPr>
          <w:rFonts w:ascii="Arial" w:eastAsia="Times New Roman" w:hAnsi="Arial" w:cs="Arial"/>
          <w:kern w:val="36"/>
          <w:sz w:val="22"/>
          <w:lang w:eastAsia="en-GB"/>
        </w:rPr>
        <w:t>4.0 Results</w:t>
      </w:r>
    </w:p>
    <w:p w14:paraId="368E5951" w14:textId="73929DB3" w:rsidR="00E147AC" w:rsidRPr="00AB3CA9" w:rsidRDefault="00E147AC" w:rsidP="00AB3CA9">
      <w:pPr>
        <w:spacing w:before="100" w:beforeAutospacing="1" w:after="100" w:afterAutospacing="1" w:line="360" w:lineRule="auto"/>
        <w:outlineLvl w:val="1"/>
        <w:rPr>
          <w:rFonts w:ascii="Arial" w:eastAsia="Times New Roman" w:hAnsi="Arial" w:cs="Arial"/>
          <w:sz w:val="22"/>
          <w:lang w:eastAsia="en-GB"/>
        </w:rPr>
      </w:pPr>
      <w:r w:rsidRPr="00AB3CA9">
        <w:rPr>
          <w:rFonts w:ascii="Arial" w:eastAsia="Times New Roman" w:hAnsi="Arial" w:cs="Arial"/>
          <w:sz w:val="22"/>
          <w:lang w:eastAsia="en-GB"/>
        </w:rPr>
        <w:t xml:space="preserve">4.1 Study Selection </w:t>
      </w:r>
    </w:p>
    <w:p w14:paraId="7C7414E8" w14:textId="0BB7EA2C" w:rsidR="00E147AC" w:rsidRPr="00AB3CA9" w:rsidRDefault="00E147AC"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Three studies were included in the final synthesis. Robinson et al. (2022) investigated whether registered nurse involvement in improving healthcare services influenced retention. Fisher et al. (2022) examined the influence of a talent-management initiative on registered nurses’ retention intentions. Chamanga et al. (2025) explored factors affecting recruitment and retention among adult community nurses.</w:t>
      </w:r>
      <w:r w:rsidR="6BEE8D01" w:rsidRPr="1935C308">
        <w:rPr>
          <w:rFonts w:ascii="Arial" w:eastAsiaTheme="minorEastAsia" w:hAnsi="Arial" w:cs="Arial"/>
          <w:sz w:val="22"/>
          <w:lang w:eastAsia="en-GB"/>
        </w:rPr>
        <w:t xml:space="preserve"> </w:t>
      </w:r>
      <w:r w:rsidRPr="00AB3CA9">
        <w:rPr>
          <w:rFonts w:ascii="Arial" w:eastAsiaTheme="minorEastAsia" w:hAnsi="Arial" w:cs="Arial"/>
          <w:sz w:val="22"/>
          <w:lang w:eastAsia="en-GB"/>
        </w:rPr>
        <w:t>The studies differed in design and population. Robinson et al. (2022) used NHS Trust-level evidence, while Fisher et al. (2022) used qualitative interviews. Chamanga et al. (2025) also used qualitative methodology but focused on community nursing. This methodological diversity provided a broader understanding of retention but limited direct comparison.</w:t>
      </w:r>
    </w:p>
    <w:p w14:paraId="47933AB5" w14:textId="77777777" w:rsidR="00E147AC" w:rsidRPr="00AB3CA9" w:rsidRDefault="00E147AC" w:rsidP="00AB3CA9">
      <w:pPr>
        <w:spacing w:line="360" w:lineRule="auto"/>
        <w:rPr>
          <w:rFonts w:ascii="Arial" w:hAnsi="Arial" w:cs="Arial"/>
          <w:sz w:val="22"/>
          <w:lang w:eastAsia="en-GB"/>
        </w:rPr>
      </w:pPr>
    </w:p>
    <w:p w14:paraId="12F03FD6" w14:textId="77777777" w:rsidR="00A559A7" w:rsidRDefault="00A559A7" w:rsidP="00AB3CA9">
      <w:pPr>
        <w:pStyle w:val="Heading1"/>
      </w:pPr>
    </w:p>
    <w:p w14:paraId="615BB43E" w14:textId="77777777" w:rsidR="00A559A7" w:rsidRDefault="00A559A7" w:rsidP="00AB3CA9">
      <w:pPr>
        <w:pStyle w:val="Heading1"/>
      </w:pPr>
    </w:p>
    <w:p w14:paraId="2E0E7630" w14:textId="77777777" w:rsidR="00A559A7" w:rsidRDefault="00A559A7" w:rsidP="00AB3CA9">
      <w:pPr>
        <w:pStyle w:val="Heading1"/>
      </w:pPr>
    </w:p>
    <w:p w14:paraId="4B603BA1" w14:textId="77777777" w:rsidR="00A559A7" w:rsidRDefault="00A559A7" w:rsidP="00AB3CA9">
      <w:pPr>
        <w:pStyle w:val="Heading1"/>
      </w:pPr>
    </w:p>
    <w:p w14:paraId="33825009" w14:textId="77777777" w:rsidR="00A559A7" w:rsidRDefault="00A559A7" w:rsidP="00AB3CA9">
      <w:pPr>
        <w:pStyle w:val="Heading1"/>
      </w:pPr>
    </w:p>
    <w:p w14:paraId="0BCC3761" w14:textId="77777777" w:rsidR="00052129" w:rsidRDefault="00052129" w:rsidP="00AB3CA9">
      <w:pPr>
        <w:pStyle w:val="Heading1"/>
      </w:pPr>
    </w:p>
    <w:p w14:paraId="10A7D07E" w14:textId="77777777" w:rsidR="00052129" w:rsidRDefault="00052129" w:rsidP="00AB3CA9">
      <w:pPr>
        <w:pStyle w:val="Heading1"/>
      </w:pPr>
    </w:p>
    <w:p w14:paraId="4CCC47C2" w14:textId="77777777" w:rsidR="00052129" w:rsidRDefault="00052129" w:rsidP="00AB3CA9">
      <w:pPr>
        <w:pStyle w:val="Heading1"/>
      </w:pPr>
    </w:p>
    <w:p w14:paraId="4AF07027" w14:textId="77777777" w:rsidR="00052129" w:rsidRDefault="00052129" w:rsidP="00AB3CA9">
      <w:pPr>
        <w:pStyle w:val="Heading1"/>
      </w:pPr>
    </w:p>
    <w:p w14:paraId="28463367" w14:textId="45DC67AE" w:rsidR="003070F3" w:rsidRPr="00AB3CA9" w:rsidRDefault="003070F3" w:rsidP="00AB3CA9">
      <w:pPr>
        <w:pStyle w:val="Heading1"/>
      </w:pPr>
      <w:r w:rsidRPr="00AB3CA9">
        <w:t>Table 1</w:t>
      </w:r>
    </w:p>
    <w:p w14:paraId="282EC2B2" w14:textId="77777777" w:rsidR="003070F3" w:rsidRPr="00AB3CA9" w:rsidRDefault="003070F3" w:rsidP="00AB3CA9">
      <w:pPr>
        <w:spacing w:line="360" w:lineRule="auto"/>
        <w:rPr>
          <w:rFonts w:ascii="Arial" w:eastAsia="Arial" w:hAnsi="Arial" w:cs="Arial"/>
          <w:sz w:val="22"/>
        </w:rPr>
      </w:pPr>
      <w:r w:rsidRPr="00AB3CA9">
        <w:rPr>
          <w:rFonts w:ascii="Arial" w:eastAsia="Arial" w:hAnsi="Arial" w:cs="Arial"/>
          <w:sz w:val="22"/>
        </w:rPr>
        <w:t>Name of student: JAMILA ZAKARI</w:t>
      </w:r>
    </w:p>
    <w:p w14:paraId="24EFFD0F" w14:textId="77777777" w:rsidR="003070F3" w:rsidRPr="00AB3CA9" w:rsidRDefault="003070F3" w:rsidP="00AB3CA9">
      <w:pPr>
        <w:spacing w:line="360" w:lineRule="auto"/>
        <w:rPr>
          <w:rFonts w:ascii="Arial" w:eastAsia="Arial" w:hAnsi="Arial" w:cs="Arial"/>
          <w:sz w:val="22"/>
        </w:rPr>
      </w:pPr>
      <w:r w:rsidRPr="00AB3CA9">
        <w:rPr>
          <w:rFonts w:ascii="Arial" w:eastAsia="Arial" w:hAnsi="Arial" w:cs="Arial"/>
          <w:sz w:val="22"/>
        </w:rPr>
        <w:t>Topic/review question: Factors influencing the retention of hospital nurses in the United Kingdom</w:t>
      </w:r>
    </w:p>
    <w:p w14:paraId="25CBEC7C" w14:textId="77777777" w:rsidR="003070F3" w:rsidRPr="00AB3CA9" w:rsidRDefault="003070F3" w:rsidP="00AB3CA9">
      <w:pPr>
        <w:spacing w:line="360" w:lineRule="auto"/>
        <w:rPr>
          <w:rFonts w:ascii="Arial" w:eastAsia="Arial" w:hAnsi="Arial" w:cs="Arial"/>
          <w:sz w:val="22"/>
        </w:rPr>
      </w:pPr>
    </w:p>
    <w:tbl>
      <w:tblPr>
        <w:tblW w:w="10466" w:type="dxa"/>
        <w:tblInd w:w="-861" w:type="dxa"/>
        <w:tblCellMar>
          <w:left w:w="0" w:type="dxa"/>
          <w:right w:w="0" w:type="dxa"/>
        </w:tblCellMar>
        <w:tblLook w:val="04A0" w:firstRow="1" w:lastRow="0" w:firstColumn="1" w:lastColumn="0" w:noHBand="0" w:noVBand="1"/>
      </w:tblPr>
      <w:tblGrid>
        <w:gridCol w:w="793"/>
        <w:gridCol w:w="1405"/>
        <w:gridCol w:w="3007"/>
        <w:gridCol w:w="3008"/>
        <w:gridCol w:w="2253"/>
      </w:tblGrid>
      <w:tr w:rsidR="003070F3" w:rsidRPr="00AB3CA9" w14:paraId="28A583A5" w14:textId="77777777">
        <w:trPr>
          <w:trHeight w:val="821"/>
        </w:trPr>
        <w:tc>
          <w:tcPr>
            <w:tcW w:w="7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E802837" w14:textId="77777777" w:rsidR="003070F3" w:rsidRDefault="003070F3" w:rsidP="00AB3CA9">
            <w:pPr>
              <w:spacing w:line="360" w:lineRule="auto"/>
              <w:rPr>
                <w:rFonts w:ascii="Arial" w:eastAsia="Arial" w:hAnsi="Arial" w:cs="Arial"/>
                <w:sz w:val="22"/>
              </w:rPr>
            </w:pPr>
          </w:p>
          <w:p w14:paraId="51EA4207" w14:textId="77777777" w:rsidR="004741E0" w:rsidRDefault="004741E0" w:rsidP="00AB3CA9">
            <w:pPr>
              <w:spacing w:line="360" w:lineRule="auto"/>
              <w:rPr>
                <w:rFonts w:ascii="Arial" w:eastAsia="Arial" w:hAnsi="Arial" w:cs="Arial"/>
                <w:sz w:val="22"/>
              </w:rPr>
            </w:pPr>
          </w:p>
          <w:p w14:paraId="1B3C2831" w14:textId="77777777" w:rsidR="004741E0" w:rsidRPr="00AB3CA9" w:rsidRDefault="004741E0" w:rsidP="00AB3CA9">
            <w:pPr>
              <w:spacing w:line="360" w:lineRule="auto"/>
              <w:rPr>
                <w:rFonts w:ascii="Arial" w:eastAsia="Arial" w:hAnsi="Arial" w:cs="Arial"/>
                <w:sz w:val="22"/>
              </w:rPr>
            </w:pPr>
          </w:p>
        </w:tc>
        <w:tc>
          <w:tcPr>
            <w:tcW w:w="14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108" w:type="dxa"/>
              <w:bottom w:w="0" w:type="dxa"/>
              <w:right w:w="108" w:type="dxa"/>
            </w:tcMar>
            <w:hideMark/>
          </w:tcPr>
          <w:p w14:paraId="6DDE9CCA" w14:textId="77777777" w:rsidR="003070F3" w:rsidRPr="00AB3CA9" w:rsidRDefault="003070F3" w:rsidP="00AB3CA9">
            <w:pPr>
              <w:spacing w:line="360" w:lineRule="auto"/>
              <w:rPr>
                <w:rFonts w:ascii="Arial" w:eastAsia="Arial" w:hAnsi="Arial" w:cs="Arial"/>
                <w:sz w:val="22"/>
              </w:rPr>
            </w:pPr>
          </w:p>
          <w:p w14:paraId="1031EC0B" w14:textId="77777777" w:rsidR="003070F3" w:rsidRPr="00AB3CA9" w:rsidRDefault="003070F3" w:rsidP="00AB3CA9">
            <w:pPr>
              <w:spacing w:line="360" w:lineRule="auto"/>
              <w:rPr>
                <w:rFonts w:ascii="Arial" w:eastAsia="Arial" w:hAnsi="Arial" w:cs="Arial"/>
                <w:sz w:val="22"/>
              </w:rPr>
            </w:pPr>
            <w:r w:rsidRPr="00AB3CA9">
              <w:rPr>
                <w:rFonts w:ascii="Arial" w:eastAsia="Arial" w:hAnsi="Arial" w:cs="Arial"/>
                <w:sz w:val="22"/>
              </w:rPr>
              <w:t>Article citation</w:t>
            </w:r>
          </w:p>
        </w:tc>
        <w:tc>
          <w:tcPr>
            <w:tcW w:w="300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108" w:type="dxa"/>
              <w:bottom w:w="0" w:type="dxa"/>
              <w:right w:w="108" w:type="dxa"/>
            </w:tcMar>
            <w:hideMark/>
          </w:tcPr>
          <w:p w14:paraId="663922CF" w14:textId="77777777" w:rsidR="003070F3" w:rsidRPr="00AB3CA9" w:rsidRDefault="003070F3" w:rsidP="00AB3CA9">
            <w:pPr>
              <w:spacing w:line="360" w:lineRule="auto"/>
              <w:rPr>
                <w:rFonts w:ascii="Arial" w:eastAsia="Arial" w:hAnsi="Arial" w:cs="Arial"/>
                <w:sz w:val="22"/>
              </w:rPr>
            </w:pPr>
          </w:p>
          <w:p w14:paraId="38F93D9C" w14:textId="77777777" w:rsidR="003070F3" w:rsidRPr="00AB3CA9" w:rsidRDefault="003070F3" w:rsidP="00AB3CA9">
            <w:pPr>
              <w:spacing w:line="360" w:lineRule="auto"/>
              <w:rPr>
                <w:rFonts w:ascii="Arial" w:eastAsia="Arial" w:hAnsi="Arial" w:cs="Arial"/>
                <w:sz w:val="22"/>
              </w:rPr>
            </w:pPr>
            <w:r w:rsidRPr="00AB3CA9">
              <w:rPr>
                <w:rFonts w:ascii="Arial" w:eastAsia="Arial" w:hAnsi="Arial" w:cs="Arial"/>
                <w:sz w:val="22"/>
              </w:rPr>
              <w:t>Aim of study</w:t>
            </w:r>
          </w:p>
        </w:tc>
        <w:tc>
          <w:tcPr>
            <w:tcW w:w="30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108" w:type="dxa"/>
              <w:bottom w:w="0" w:type="dxa"/>
              <w:right w:w="108" w:type="dxa"/>
            </w:tcMar>
            <w:hideMark/>
          </w:tcPr>
          <w:p w14:paraId="4CBD5E6A" w14:textId="77777777" w:rsidR="003070F3" w:rsidRPr="00AB3CA9" w:rsidRDefault="003070F3" w:rsidP="00AB3CA9">
            <w:pPr>
              <w:spacing w:line="360" w:lineRule="auto"/>
              <w:rPr>
                <w:rFonts w:ascii="Arial" w:eastAsia="Arial" w:hAnsi="Arial" w:cs="Arial"/>
                <w:sz w:val="22"/>
              </w:rPr>
            </w:pPr>
          </w:p>
          <w:p w14:paraId="17DBF30F" w14:textId="77777777" w:rsidR="003070F3" w:rsidRPr="00AB3CA9" w:rsidRDefault="003070F3" w:rsidP="00AB3CA9">
            <w:pPr>
              <w:spacing w:line="360" w:lineRule="auto"/>
              <w:rPr>
                <w:rFonts w:ascii="Arial" w:eastAsia="Arial" w:hAnsi="Arial" w:cs="Arial"/>
                <w:sz w:val="22"/>
              </w:rPr>
            </w:pPr>
            <w:r w:rsidRPr="00AB3CA9">
              <w:rPr>
                <w:rFonts w:ascii="Arial" w:eastAsia="Arial" w:hAnsi="Arial" w:cs="Arial"/>
                <w:sz w:val="22"/>
              </w:rPr>
              <w:t>Methods, Sample size and characteristics</w:t>
            </w:r>
          </w:p>
        </w:tc>
        <w:tc>
          <w:tcPr>
            <w:tcW w:w="225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108" w:type="dxa"/>
              <w:bottom w:w="0" w:type="dxa"/>
              <w:right w:w="108" w:type="dxa"/>
            </w:tcMar>
            <w:hideMark/>
          </w:tcPr>
          <w:p w14:paraId="6C084529" w14:textId="77777777" w:rsidR="003070F3" w:rsidRPr="00AB3CA9" w:rsidRDefault="003070F3" w:rsidP="00AB3CA9">
            <w:pPr>
              <w:spacing w:line="360" w:lineRule="auto"/>
              <w:rPr>
                <w:rFonts w:ascii="Arial" w:eastAsia="Arial" w:hAnsi="Arial" w:cs="Arial"/>
                <w:sz w:val="22"/>
              </w:rPr>
            </w:pPr>
          </w:p>
          <w:p w14:paraId="14523760" w14:textId="77777777" w:rsidR="003070F3" w:rsidRPr="00AB3CA9" w:rsidRDefault="003070F3" w:rsidP="00AB3CA9">
            <w:pPr>
              <w:spacing w:line="360" w:lineRule="auto"/>
              <w:rPr>
                <w:rFonts w:ascii="Arial" w:eastAsia="Arial" w:hAnsi="Arial" w:cs="Arial"/>
                <w:sz w:val="22"/>
              </w:rPr>
            </w:pPr>
            <w:r w:rsidRPr="00AB3CA9">
              <w:rPr>
                <w:rFonts w:ascii="Arial" w:eastAsia="Arial" w:hAnsi="Arial" w:cs="Arial"/>
                <w:sz w:val="22"/>
              </w:rPr>
              <w:t>Summary of main findings</w:t>
            </w:r>
          </w:p>
          <w:p w14:paraId="31230C8E" w14:textId="77777777" w:rsidR="003070F3" w:rsidRPr="00AB3CA9" w:rsidRDefault="003070F3" w:rsidP="00AB3CA9">
            <w:pPr>
              <w:spacing w:line="360" w:lineRule="auto"/>
              <w:rPr>
                <w:rFonts w:ascii="Arial" w:eastAsia="Arial" w:hAnsi="Arial" w:cs="Arial"/>
                <w:sz w:val="22"/>
              </w:rPr>
            </w:pPr>
            <w:r w:rsidRPr="00AB3CA9">
              <w:rPr>
                <w:rFonts w:ascii="Arial" w:eastAsia="Arial" w:hAnsi="Arial" w:cs="Arial"/>
                <w:sz w:val="22"/>
              </w:rPr>
              <w:t xml:space="preserve"> </w:t>
            </w:r>
          </w:p>
        </w:tc>
      </w:tr>
      <w:tr w:rsidR="003070F3" w:rsidRPr="00AB3CA9" w14:paraId="5A947F57" w14:textId="77777777">
        <w:trPr>
          <w:trHeight w:val="2772"/>
        </w:trPr>
        <w:tc>
          <w:tcPr>
            <w:tcW w:w="7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0B82588" w14:textId="77777777" w:rsidR="003070F3" w:rsidRPr="00AB3CA9" w:rsidRDefault="003070F3" w:rsidP="00AB3CA9">
            <w:pPr>
              <w:spacing w:line="360" w:lineRule="auto"/>
              <w:jc w:val="center"/>
              <w:rPr>
                <w:rFonts w:ascii="Arial" w:eastAsia="Arial" w:hAnsi="Arial" w:cs="Arial"/>
                <w:sz w:val="22"/>
              </w:rPr>
            </w:pPr>
            <w:r w:rsidRPr="00AB3CA9">
              <w:rPr>
                <w:rFonts w:ascii="Arial" w:eastAsia="Arial" w:hAnsi="Arial" w:cs="Arial"/>
                <w:sz w:val="22"/>
              </w:rPr>
              <w:t>1</w:t>
            </w:r>
          </w:p>
        </w:tc>
        <w:tc>
          <w:tcPr>
            <w:tcW w:w="14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108" w:type="dxa"/>
              <w:bottom w:w="0" w:type="dxa"/>
              <w:right w:w="108" w:type="dxa"/>
            </w:tcMar>
          </w:tcPr>
          <w:p w14:paraId="6384D561" w14:textId="77777777" w:rsidR="003070F3" w:rsidRPr="00AB3CA9" w:rsidRDefault="003070F3" w:rsidP="00AB3CA9">
            <w:pPr>
              <w:spacing w:line="360" w:lineRule="auto"/>
              <w:rPr>
                <w:rFonts w:ascii="Arial" w:eastAsia="Arial" w:hAnsi="Arial" w:cs="Arial"/>
                <w:sz w:val="22"/>
              </w:rPr>
            </w:pPr>
            <w:r w:rsidRPr="00AB3CA9">
              <w:rPr>
                <w:rFonts w:ascii="Arial" w:eastAsia="Arial" w:hAnsi="Arial" w:cs="Arial"/>
                <w:sz w:val="22"/>
              </w:rPr>
              <w:t>Robinson et al (2022)</w:t>
            </w:r>
          </w:p>
        </w:tc>
        <w:tc>
          <w:tcPr>
            <w:tcW w:w="300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108" w:type="dxa"/>
              <w:bottom w:w="0" w:type="dxa"/>
              <w:right w:w="108" w:type="dxa"/>
            </w:tcMar>
            <w:hideMark/>
          </w:tcPr>
          <w:p w14:paraId="79FAD78E" w14:textId="77777777" w:rsidR="003070F3" w:rsidRPr="00AB3CA9" w:rsidRDefault="003070F3" w:rsidP="00AB3CA9">
            <w:pPr>
              <w:spacing w:line="360" w:lineRule="auto"/>
              <w:rPr>
                <w:rFonts w:ascii="Arial" w:eastAsia="Arial" w:hAnsi="Arial" w:cs="Arial"/>
                <w:sz w:val="22"/>
              </w:rPr>
            </w:pPr>
          </w:p>
          <w:p w14:paraId="272C6351" w14:textId="77777777" w:rsidR="003070F3" w:rsidRPr="00AB3CA9" w:rsidRDefault="003070F3" w:rsidP="00AB3CA9">
            <w:pPr>
              <w:spacing w:line="360" w:lineRule="auto"/>
              <w:rPr>
                <w:rFonts w:ascii="Arial" w:eastAsia="Arial" w:hAnsi="Arial" w:cs="Arial"/>
                <w:sz w:val="22"/>
              </w:rPr>
            </w:pPr>
            <w:r w:rsidRPr="00AB3CA9">
              <w:rPr>
                <w:rFonts w:ascii="Arial" w:eastAsia="Arial" w:hAnsi="Arial" w:cs="Arial"/>
                <w:sz w:val="22"/>
              </w:rPr>
              <w:t>Examined whether nurse involvement in healthcare improvement affects retention.</w:t>
            </w:r>
          </w:p>
        </w:tc>
        <w:tc>
          <w:tcPr>
            <w:tcW w:w="30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108" w:type="dxa"/>
              <w:bottom w:w="0" w:type="dxa"/>
              <w:right w:w="108" w:type="dxa"/>
            </w:tcMar>
            <w:hideMark/>
          </w:tcPr>
          <w:p w14:paraId="6CEAD04C" w14:textId="77777777" w:rsidR="003070F3" w:rsidRPr="00AB3CA9" w:rsidRDefault="003070F3" w:rsidP="00AB3CA9">
            <w:pPr>
              <w:tabs>
                <w:tab w:val="right" w:pos="1725"/>
              </w:tabs>
              <w:spacing w:line="360" w:lineRule="auto"/>
              <w:rPr>
                <w:rFonts w:ascii="Arial" w:eastAsia="Arial" w:hAnsi="Arial" w:cs="Arial"/>
                <w:sz w:val="22"/>
              </w:rPr>
            </w:pPr>
          </w:p>
          <w:p w14:paraId="0745E475" w14:textId="77777777" w:rsidR="003070F3" w:rsidRPr="00AB3CA9" w:rsidRDefault="003070F3" w:rsidP="00AB3CA9">
            <w:pPr>
              <w:tabs>
                <w:tab w:val="right" w:pos="1725"/>
              </w:tabs>
              <w:spacing w:line="360" w:lineRule="auto"/>
              <w:rPr>
                <w:rFonts w:ascii="Arial" w:eastAsia="Arial" w:hAnsi="Arial" w:cs="Arial"/>
                <w:sz w:val="22"/>
              </w:rPr>
            </w:pPr>
            <w:r w:rsidRPr="00AB3CA9">
              <w:rPr>
                <w:rFonts w:ascii="Arial" w:eastAsia="Arial" w:hAnsi="Arial" w:cs="Arial"/>
                <w:sz w:val="22"/>
              </w:rPr>
              <w:t>This sample include all NHS Trust in England with complete published data sets (217 NHS Trusts) rather than individual nurses</w:t>
            </w:r>
          </w:p>
        </w:tc>
        <w:tc>
          <w:tcPr>
            <w:tcW w:w="225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108" w:type="dxa"/>
              <w:bottom w:w="0" w:type="dxa"/>
              <w:right w:w="108" w:type="dxa"/>
            </w:tcMar>
            <w:hideMark/>
          </w:tcPr>
          <w:p w14:paraId="1F59FEE6" w14:textId="77777777" w:rsidR="003070F3" w:rsidRPr="00AB3CA9" w:rsidRDefault="003070F3" w:rsidP="00AB3CA9">
            <w:pPr>
              <w:spacing w:line="360" w:lineRule="auto"/>
              <w:rPr>
                <w:rFonts w:ascii="Arial" w:eastAsia="Arial" w:hAnsi="Arial" w:cs="Arial"/>
                <w:sz w:val="22"/>
              </w:rPr>
            </w:pPr>
            <w:r w:rsidRPr="00AB3CA9">
              <w:rPr>
                <w:rFonts w:ascii="Arial" w:eastAsia="Arial" w:hAnsi="Arial" w:cs="Arial"/>
                <w:sz w:val="22"/>
              </w:rPr>
              <w:t>Decision-Making, autonomy and organisational support improved job satisfaction and retention.</w:t>
            </w:r>
          </w:p>
        </w:tc>
      </w:tr>
      <w:tr w:rsidR="003070F3" w:rsidRPr="00AB3CA9" w14:paraId="15DC0DD8" w14:textId="77777777">
        <w:trPr>
          <w:trHeight w:val="2207"/>
        </w:trPr>
        <w:tc>
          <w:tcPr>
            <w:tcW w:w="7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DE618E1" w14:textId="77777777" w:rsidR="003070F3" w:rsidRPr="00AB3CA9" w:rsidRDefault="003070F3" w:rsidP="00AB3CA9">
            <w:pPr>
              <w:spacing w:line="360" w:lineRule="auto"/>
              <w:jc w:val="center"/>
              <w:rPr>
                <w:rFonts w:ascii="Arial" w:eastAsia="Arial" w:hAnsi="Arial" w:cs="Arial"/>
                <w:sz w:val="22"/>
              </w:rPr>
            </w:pPr>
            <w:r w:rsidRPr="00AB3CA9">
              <w:rPr>
                <w:rFonts w:ascii="Arial" w:eastAsia="Arial" w:hAnsi="Arial" w:cs="Arial"/>
                <w:sz w:val="22"/>
              </w:rPr>
              <w:t>2</w:t>
            </w:r>
          </w:p>
        </w:tc>
        <w:tc>
          <w:tcPr>
            <w:tcW w:w="14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108" w:type="dxa"/>
              <w:bottom w:w="0" w:type="dxa"/>
              <w:right w:w="108" w:type="dxa"/>
            </w:tcMar>
          </w:tcPr>
          <w:p w14:paraId="4F553545" w14:textId="77777777" w:rsidR="003070F3" w:rsidRPr="00AB3CA9" w:rsidRDefault="003070F3" w:rsidP="00AB3CA9">
            <w:pPr>
              <w:spacing w:line="360" w:lineRule="auto"/>
              <w:rPr>
                <w:rFonts w:ascii="Arial" w:eastAsia="Arial" w:hAnsi="Arial" w:cs="Arial"/>
                <w:sz w:val="22"/>
              </w:rPr>
            </w:pPr>
            <w:r w:rsidRPr="00AB3CA9">
              <w:rPr>
                <w:rFonts w:ascii="Arial" w:eastAsia="Arial" w:hAnsi="Arial" w:cs="Arial"/>
                <w:sz w:val="22"/>
              </w:rPr>
              <w:t>Fisher et al (2022)</w:t>
            </w:r>
          </w:p>
        </w:tc>
        <w:tc>
          <w:tcPr>
            <w:tcW w:w="300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108" w:type="dxa"/>
              <w:bottom w:w="0" w:type="dxa"/>
              <w:right w:w="108" w:type="dxa"/>
            </w:tcMar>
            <w:hideMark/>
          </w:tcPr>
          <w:p w14:paraId="12E9877D" w14:textId="77777777" w:rsidR="003070F3" w:rsidRPr="00AB3CA9" w:rsidRDefault="003070F3" w:rsidP="00AB3CA9">
            <w:pPr>
              <w:spacing w:line="360" w:lineRule="auto"/>
              <w:rPr>
                <w:rFonts w:ascii="Arial" w:eastAsia="Arial" w:hAnsi="Arial" w:cs="Arial"/>
                <w:sz w:val="22"/>
              </w:rPr>
            </w:pPr>
          </w:p>
          <w:p w14:paraId="23FF7DB6" w14:textId="77777777" w:rsidR="003070F3" w:rsidRPr="00AB3CA9" w:rsidRDefault="003070F3" w:rsidP="00AB3CA9">
            <w:pPr>
              <w:spacing w:line="360" w:lineRule="auto"/>
              <w:rPr>
                <w:rFonts w:ascii="Arial" w:eastAsia="Arial" w:hAnsi="Arial" w:cs="Arial"/>
                <w:sz w:val="22"/>
              </w:rPr>
            </w:pPr>
            <w:r w:rsidRPr="00AB3CA9">
              <w:rPr>
                <w:rFonts w:ascii="Arial" w:eastAsia="Arial" w:hAnsi="Arial" w:cs="Arial"/>
                <w:sz w:val="22"/>
              </w:rPr>
              <w:t>Explored how talent management affects nurses’ retention intention</w:t>
            </w:r>
          </w:p>
        </w:tc>
        <w:tc>
          <w:tcPr>
            <w:tcW w:w="30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108" w:type="dxa"/>
              <w:bottom w:w="0" w:type="dxa"/>
              <w:right w:w="108" w:type="dxa"/>
            </w:tcMar>
            <w:hideMark/>
          </w:tcPr>
          <w:p w14:paraId="1B86648B" w14:textId="77777777" w:rsidR="003070F3" w:rsidRPr="00AB3CA9" w:rsidRDefault="003070F3" w:rsidP="00AB3CA9">
            <w:pPr>
              <w:spacing w:line="360" w:lineRule="auto"/>
              <w:rPr>
                <w:rFonts w:ascii="Arial" w:eastAsia="Arial" w:hAnsi="Arial" w:cs="Arial"/>
                <w:sz w:val="22"/>
              </w:rPr>
            </w:pPr>
          </w:p>
          <w:p w14:paraId="0DCBEF88" w14:textId="77777777" w:rsidR="003070F3" w:rsidRPr="00AB3CA9" w:rsidRDefault="003070F3" w:rsidP="00AB3CA9">
            <w:pPr>
              <w:spacing w:line="360" w:lineRule="auto"/>
              <w:rPr>
                <w:rFonts w:ascii="Arial" w:eastAsia="Arial" w:hAnsi="Arial" w:cs="Arial"/>
                <w:sz w:val="22"/>
              </w:rPr>
            </w:pPr>
            <w:proofErr w:type="spellStart"/>
            <w:r w:rsidRPr="00AB3CA9">
              <w:rPr>
                <w:rFonts w:ascii="Arial" w:eastAsia="Arial" w:hAnsi="Arial" w:cs="Arial"/>
                <w:sz w:val="22"/>
              </w:rPr>
              <w:t>Qualitatiivestudy</w:t>
            </w:r>
            <w:proofErr w:type="spellEnd"/>
            <w:r w:rsidRPr="00AB3CA9">
              <w:rPr>
                <w:rFonts w:ascii="Arial" w:eastAsia="Arial" w:hAnsi="Arial" w:cs="Arial"/>
                <w:sz w:val="22"/>
              </w:rPr>
              <w:t xml:space="preserve">. Semi-structured interviews with 8 registered nurses </w:t>
            </w:r>
          </w:p>
        </w:tc>
        <w:tc>
          <w:tcPr>
            <w:tcW w:w="225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108" w:type="dxa"/>
              <w:bottom w:w="0" w:type="dxa"/>
              <w:right w:w="108" w:type="dxa"/>
            </w:tcMar>
            <w:hideMark/>
          </w:tcPr>
          <w:p w14:paraId="63B0EF5F" w14:textId="77777777" w:rsidR="003070F3" w:rsidRPr="00AB3CA9" w:rsidRDefault="003070F3" w:rsidP="00AB3CA9">
            <w:pPr>
              <w:spacing w:line="360" w:lineRule="auto"/>
              <w:rPr>
                <w:rFonts w:ascii="Arial" w:eastAsia="Arial" w:hAnsi="Arial" w:cs="Arial"/>
                <w:sz w:val="22"/>
              </w:rPr>
            </w:pPr>
            <w:r w:rsidRPr="00AB3CA9">
              <w:rPr>
                <w:rFonts w:ascii="Arial" w:eastAsia="Arial" w:hAnsi="Arial" w:cs="Arial"/>
                <w:sz w:val="22"/>
              </w:rPr>
              <w:t>Career development, mentoring, recognition and leadership support encouraged retention.</w:t>
            </w:r>
          </w:p>
        </w:tc>
      </w:tr>
      <w:tr w:rsidR="003070F3" w:rsidRPr="00AB3CA9" w14:paraId="1FE074F1" w14:textId="77777777">
        <w:trPr>
          <w:trHeight w:val="420"/>
        </w:trPr>
        <w:tc>
          <w:tcPr>
            <w:tcW w:w="79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60BD463" w14:textId="77777777" w:rsidR="003070F3" w:rsidRPr="00AB3CA9" w:rsidRDefault="003070F3" w:rsidP="00AB3CA9">
            <w:pPr>
              <w:spacing w:line="360" w:lineRule="auto"/>
              <w:jc w:val="center"/>
              <w:rPr>
                <w:rFonts w:ascii="Arial" w:eastAsia="Arial" w:hAnsi="Arial" w:cs="Arial"/>
                <w:sz w:val="22"/>
              </w:rPr>
            </w:pPr>
            <w:r w:rsidRPr="00AB3CA9">
              <w:rPr>
                <w:rFonts w:ascii="Arial" w:eastAsia="Arial" w:hAnsi="Arial" w:cs="Arial"/>
                <w:sz w:val="22"/>
              </w:rPr>
              <w:t>3</w:t>
            </w:r>
          </w:p>
        </w:tc>
        <w:tc>
          <w:tcPr>
            <w:tcW w:w="140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108" w:type="dxa"/>
              <w:bottom w:w="0" w:type="dxa"/>
              <w:right w:w="108" w:type="dxa"/>
            </w:tcMar>
          </w:tcPr>
          <w:p w14:paraId="7EDFA74A" w14:textId="77777777" w:rsidR="003070F3" w:rsidRPr="00AB3CA9" w:rsidRDefault="003070F3" w:rsidP="00AB3CA9">
            <w:pPr>
              <w:spacing w:line="360" w:lineRule="auto"/>
              <w:rPr>
                <w:rFonts w:ascii="Arial" w:eastAsia="Arial" w:hAnsi="Arial" w:cs="Arial"/>
                <w:sz w:val="22"/>
              </w:rPr>
            </w:pPr>
            <w:r w:rsidRPr="00AB3CA9">
              <w:rPr>
                <w:rFonts w:ascii="Arial" w:eastAsia="Arial" w:hAnsi="Arial" w:cs="Arial"/>
                <w:sz w:val="22"/>
              </w:rPr>
              <w:t>Chamanga et al (2025)</w:t>
            </w:r>
          </w:p>
        </w:tc>
        <w:tc>
          <w:tcPr>
            <w:tcW w:w="300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108" w:type="dxa"/>
              <w:bottom w:w="0" w:type="dxa"/>
              <w:right w:w="108" w:type="dxa"/>
            </w:tcMar>
            <w:hideMark/>
          </w:tcPr>
          <w:p w14:paraId="6521AD1A" w14:textId="77777777" w:rsidR="003070F3" w:rsidRPr="00AB3CA9" w:rsidRDefault="003070F3" w:rsidP="00AB3CA9">
            <w:pPr>
              <w:spacing w:line="360" w:lineRule="auto"/>
              <w:rPr>
                <w:rFonts w:ascii="Arial" w:eastAsia="Arial" w:hAnsi="Arial" w:cs="Arial"/>
                <w:sz w:val="22"/>
              </w:rPr>
            </w:pPr>
          </w:p>
          <w:p w14:paraId="57FABBF3" w14:textId="77777777" w:rsidR="003070F3" w:rsidRPr="00AB3CA9" w:rsidRDefault="003070F3" w:rsidP="00AB3CA9">
            <w:pPr>
              <w:spacing w:line="360" w:lineRule="auto"/>
              <w:rPr>
                <w:rFonts w:ascii="Arial" w:eastAsia="Arial" w:hAnsi="Arial" w:cs="Arial"/>
                <w:sz w:val="22"/>
              </w:rPr>
            </w:pPr>
            <w:r w:rsidRPr="00AB3CA9">
              <w:rPr>
                <w:rFonts w:ascii="Arial" w:eastAsia="Arial" w:hAnsi="Arial" w:cs="Arial"/>
                <w:sz w:val="22"/>
              </w:rPr>
              <w:t>Explored factors affecting recruitment and retention of adult community nurses.</w:t>
            </w:r>
          </w:p>
        </w:tc>
        <w:tc>
          <w:tcPr>
            <w:tcW w:w="300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108" w:type="dxa"/>
              <w:bottom w:w="0" w:type="dxa"/>
              <w:right w:w="108" w:type="dxa"/>
            </w:tcMar>
            <w:hideMark/>
          </w:tcPr>
          <w:p w14:paraId="49093CA2" w14:textId="77777777" w:rsidR="003070F3" w:rsidRPr="00AB3CA9" w:rsidRDefault="003070F3" w:rsidP="00AB3CA9">
            <w:pPr>
              <w:spacing w:line="360" w:lineRule="auto"/>
              <w:rPr>
                <w:rFonts w:ascii="Arial" w:eastAsia="Arial" w:hAnsi="Arial" w:cs="Arial"/>
                <w:sz w:val="22"/>
              </w:rPr>
            </w:pPr>
          </w:p>
          <w:p w14:paraId="0267E726" w14:textId="77777777" w:rsidR="003070F3" w:rsidRPr="00AB3CA9" w:rsidRDefault="003070F3" w:rsidP="00AB3CA9">
            <w:pPr>
              <w:spacing w:line="360" w:lineRule="auto"/>
              <w:rPr>
                <w:rFonts w:ascii="Arial" w:eastAsia="Arial" w:hAnsi="Arial" w:cs="Arial"/>
                <w:sz w:val="22"/>
              </w:rPr>
            </w:pPr>
            <w:r w:rsidRPr="00AB3CA9">
              <w:rPr>
                <w:rFonts w:ascii="Arial" w:eastAsia="Arial" w:hAnsi="Arial" w:cs="Arial"/>
                <w:sz w:val="22"/>
              </w:rPr>
              <w:t>Qualitative study across NHS trusts in England. involving 41 participants</w:t>
            </w:r>
          </w:p>
        </w:tc>
        <w:tc>
          <w:tcPr>
            <w:tcW w:w="225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 w:type="dxa"/>
              <w:left w:w="108" w:type="dxa"/>
              <w:bottom w:w="0" w:type="dxa"/>
              <w:right w:w="108" w:type="dxa"/>
            </w:tcMar>
            <w:hideMark/>
          </w:tcPr>
          <w:p w14:paraId="671B5D8A" w14:textId="77777777" w:rsidR="003070F3" w:rsidRPr="00AB3CA9" w:rsidRDefault="003070F3" w:rsidP="00AB3CA9">
            <w:pPr>
              <w:spacing w:line="360" w:lineRule="auto"/>
              <w:rPr>
                <w:rFonts w:ascii="Arial" w:eastAsia="Arial" w:hAnsi="Arial" w:cs="Arial"/>
                <w:sz w:val="22"/>
              </w:rPr>
            </w:pPr>
            <w:r w:rsidRPr="00AB3CA9">
              <w:rPr>
                <w:rFonts w:ascii="Arial" w:hAnsi="Arial" w:cs="Arial"/>
                <w:sz w:val="22"/>
              </w:rPr>
              <w:t>Working conditions, organisational support and professional experiences influenced retention.</w:t>
            </w:r>
          </w:p>
        </w:tc>
      </w:tr>
    </w:tbl>
    <w:p w14:paraId="00F30B0F" w14:textId="77777777" w:rsidR="003070F3" w:rsidRPr="00AB3CA9" w:rsidRDefault="003070F3" w:rsidP="00AB3CA9">
      <w:pPr>
        <w:spacing w:line="360" w:lineRule="auto"/>
        <w:rPr>
          <w:rFonts w:ascii="Arial" w:eastAsia="Arial" w:hAnsi="Arial" w:cs="Arial"/>
          <w:sz w:val="22"/>
        </w:rPr>
      </w:pPr>
    </w:p>
    <w:p w14:paraId="06FBF932" w14:textId="77777777" w:rsidR="003070F3" w:rsidRPr="00AB3CA9" w:rsidRDefault="003070F3" w:rsidP="00AB3CA9">
      <w:pPr>
        <w:tabs>
          <w:tab w:val="left" w:pos="6540"/>
        </w:tabs>
        <w:spacing w:line="360" w:lineRule="auto"/>
        <w:rPr>
          <w:rFonts w:ascii="Arial" w:eastAsia="Arial" w:hAnsi="Arial" w:cs="Arial"/>
          <w:sz w:val="22"/>
        </w:rPr>
      </w:pPr>
    </w:p>
    <w:p w14:paraId="0B93B63B" w14:textId="77777777" w:rsidR="003070F3" w:rsidRPr="00AB3CA9" w:rsidRDefault="003070F3" w:rsidP="00AB3CA9">
      <w:pPr>
        <w:tabs>
          <w:tab w:val="left" w:pos="6540"/>
        </w:tabs>
        <w:spacing w:line="360" w:lineRule="auto"/>
        <w:rPr>
          <w:rFonts w:ascii="Arial" w:eastAsia="Arial" w:hAnsi="Arial" w:cs="Arial"/>
          <w:sz w:val="22"/>
        </w:rPr>
      </w:pPr>
    </w:p>
    <w:p w14:paraId="1AA942B0" w14:textId="77777777" w:rsidR="004741E0" w:rsidRDefault="004741E0" w:rsidP="00AB3CA9">
      <w:pPr>
        <w:spacing w:before="100" w:beforeAutospacing="1" w:after="100" w:afterAutospacing="1" w:line="360" w:lineRule="auto"/>
        <w:outlineLvl w:val="1"/>
        <w:rPr>
          <w:rFonts w:ascii="Arial" w:eastAsia="Times New Roman" w:hAnsi="Arial" w:cs="Arial"/>
          <w:sz w:val="22"/>
          <w:lang w:eastAsia="en-GB"/>
        </w:rPr>
      </w:pPr>
    </w:p>
    <w:p w14:paraId="6785EFC4" w14:textId="77777777" w:rsidR="004741E0" w:rsidRDefault="004741E0" w:rsidP="00AB3CA9">
      <w:pPr>
        <w:spacing w:before="100" w:beforeAutospacing="1" w:after="100" w:afterAutospacing="1" w:line="360" w:lineRule="auto"/>
        <w:outlineLvl w:val="1"/>
        <w:rPr>
          <w:rFonts w:ascii="Arial" w:eastAsia="Times New Roman" w:hAnsi="Arial" w:cs="Arial"/>
          <w:sz w:val="22"/>
          <w:lang w:eastAsia="en-GB"/>
        </w:rPr>
      </w:pPr>
    </w:p>
    <w:p w14:paraId="089E3EDA" w14:textId="77777777" w:rsidR="00375905" w:rsidRDefault="00375905" w:rsidP="00AB3CA9">
      <w:pPr>
        <w:spacing w:before="100" w:beforeAutospacing="1" w:after="100" w:afterAutospacing="1" w:line="360" w:lineRule="auto"/>
        <w:outlineLvl w:val="1"/>
        <w:rPr>
          <w:rFonts w:ascii="Arial" w:eastAsia="Times New Roman" w:hAnsi="Arial" w:cs="Arial"/>
          <w:sz w:val="22"/>
          <w:lang w:eastAsia="en-GB"/>
        </w:rPr>
      </w:pPr>
    </w:p>
    <w:p w14:paraId="0C04F765" w14:textId="15DE34DA" w:rsidR="00362DB0" w:rsidRPr="00AB3CA9" w:rsidRDefault="00362DB0" w:rsidP="00AB3CA9">
      <w:pPr>
        <w:spacing w:before="100" w:beforeAutospacing="1" w:after="100" w:afterAutospacing="1" w:line="360" w:lineRule="auto"/>
        <w:outlineLvl w:val="1"/>
        <w:rPr>
          <w:rFonts w:ascii="Arial" w:eastAsia="Times New Roman" w:hAnsi="Arial" w:cs="Arial"/>
          <w:sz w:val="22"/>
          <w:lang w:eastAsia="en-GB"/>
        </w:rPr>
      </w:pPr>
      <w:r w:rsidRPr="00AB3CA9">
        <w:rPr>
          <w:rFonts w:ascii="Arial" w:eastAsia="Times New Roman" w:hAnsi="Arial" w:cs="Arial"/>
          <w:sz w:val="22"/>
          <w:lang w:eastAsia="en-GB"/>
        </w:rPr>
        <w:t>4.2 Thematic Analysis and Synthesis</w:t>
      </w:r>
    </w:p>
    <w:p w14:paraId="35939870" w14:textId="77777777" w:rsidR="00362DB0" w:rsidRPr="00AB3CA9" w:rsidRDefault="00362DB0" w:rsidP="00AB3CA9">
      <w:pPr>
        <w:spacing w:before="100" w:beforeAutospacing="1" w:after="100" w:afterAutospacing="1" w:line="360" w:lineRule="auto"/>
        <w:outlineLvl w:val="2"/>
        <w:rPr>
          <w:rFonts w:ascii="Arial" w:eastAsia="Times New Roman" w:hAnsi="Arial" w:cs="Arial"/>
          <w:sz w:val="22"/>
          <w:lang w:eastAsia="en-GB"/>
        </w:rPr>
      </w:pPr>
      <w:r w:rsidRPr="00AB3CA9">
        <w:rPr>
          <w:rFonts w:ascii="Arial" w:eastAsia="Times New Roman" w:hAnsi="Arial" w:cs="Arial"/>
          <w:sz w:val="22"/>
          <w:lang w:eastAsia="en-GB"/>
        </w:rPr>
        <w:t>4.2.1 Professional Autonomy and Involvement</w:t>
      </w:r>
    </w:p>
    <w:p w14:paraId="15D40D1C" w14:textId="39751958" w:rsidR="00362DB0" w:rsidRPr="00AB3CA9" w:rsidRDefault="00362DB0"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Professional autonomy and involvement emerged as important factors associated with retention. Robinson et al. (2022) found that registered nurse involvement in improving healthcare services was relevant to retention. This suggests that nurses may experience greater professional value when they have opportunities to influence decisions affecting clinical services.</w:t>
      </w:r>
      <w:r w:rsidR="710A86F3" w:rsidRPr="0DC3FBFC">
        <w:rPr>
          <w:rFonts w:ascii="Arial" w:eastAsiaTheme="minorEastAsia" w:hAnsi="Arial" w:cs="Arial"/>
          <w:sz w:val="22"/>
          <w:lang w:eastAsia="en-GB"/>
        </w:rPr>
        <w:t xml:space="preserve"> </w:t>
      </w:r>
      <w:r w:rsidR="710A86F3" w:rsidRPr="0A8A68DE">
        <w:rPr>
          <w:rFonts w:ascii="Arial" w:eastAsiaTheme="minorEastAsia" w:hAnsi="Arial" w:cs="Arial"/>
          <w:sz w:val="22"/>
          <w:lang w:eastAsia="en-GB"/>
        </w:rPr>
        <w:t>However,</w:t>
      </w:r>
      <w:r w:rsidR="710A86F3" w:rsidRPr="66F309C2">
        <w:rPr>
          <w:rFonts w:ascii="Arial" w:eastAsiaTheme="minorEastAsia" w:hAnsi="Arial" w:cs="Arial"/>
          <w:sz w:val="22"/>
          <w:lang w:eastAsia="en-GB"/>
        </w:rPr>
        <w:t xml:space="preserve"> </w:t>
      </w:r>
      <w:r w:rsidRPr="0A8A68DE">
        <w:rPr>
          <w:rFonts w:ascii="Arial" w:eastAsiaTheme="minorEastAsia" w:hAnsi="Arial" w:cs="Arial"/>
          <w:sz w:val="22"/>
          <w:lang w:eastAsia="en-GB"/>
        </w:rPr>
        <w:t>Autonomy</w:t>
      </w:r>
      <w:r w:rsidRPr="00AB3CA9">
        <w:rPr>
          <w:rFonts w:ascii="Arial" w:eastAsiaTheme="minorEastAsia" w:hAnsi="Arial" w:cs="Arial"/>
          <w:sz w:val="22"/>
          <w:lang w:eastAsia="en-GB"/>
        </w:rPr>
        <w:t xml:space="preserve"> may contribute to retention by strengthening nurses’ sense of professional identity and control over their work. When organisations involve nurses in service improvement, employees may perceive that their knowledge and experience are recognised. Conversely, limited involvement may contribute to perceptions that decisions are imposed without sufficient consideration of frontline professional knowledge.</w:t>
      </w:r>
      <w:r w:rsidR="06B7279E" w:rsidRPr="2821E06C">
        <w:rPr>
          <w:rFonts w:ascii="Arial" w:eastAsiaTheme="minorEastAsia" w:hAnsi="Arial" w:cs="Arial"/>
          <w:sz w:val="22"/>
          <w:lang w:eastAsia="en-GB"/>
        </w:rPr>
        <w:t xml:space="preserve"> </w:t>
      </w:r>
      <w:r w:rsidRPr="00AB3CA9">
        <w:rPr>
          <w:rFonts w:ascii="Arial" w:eastAsiaTheme="minorEastAsia" w:hAnsi="Arial" w:cs="Arial"/>
          <w:sz w:val="22"/>
          <w:lang w:eastAsia="en-GB"/>
        </w:rPr>
        <w:t>The importance of autonomy also has implications for leadership. Staff involvement requires organisational structures through which nurses can contribute meaningfully rather than simply being consulted without influence. Therefore, autonomy should be considered alongside leadership and organisational culture.</w:t>
      </w:r>
    </w:p>
    <w:p w14:paraId="6D019FB6" w14:textId="69932C23" w:rsidR="5E766526" w:rsidRDefault="5E766526" w:rsidP="5E766526">
      <w:pPr>
        <w:spacing w:beforeAutospacing="1" w:afterAutospacing="1" w:line="360" w:lineRule="auto"/>
        <w:outlineLvl w:val="2"/>
        <w:rPr>
          <w:rFonts w:ascii="Arial" w:eastAsia="Times New Roman" w:hAnsi="Arial" w:cs="Arial"/>
          <w:sz w:val="22"/>
          <w:lang w:eastAsia="en-GB"/>
        </w:rPr>
      </w:pPr>
    </w:p>
    <w:p w14:paraId="0307BA9A" w14:textId="77777777" w:rsidR="00362DB0" w:rsidRPr="00AB3CA9" w:rsidRDefault="00362DB0" w:rsidP="00AB3CA9">
      <w:pPr>
        <w:spacing w:before="100" w:beforeAutospacing="1" w:after="100" w:afterAutospacing="1" w:line="360" w:lineRule="auto"/>
        <w:outlineLvl w:val="2"/>
        <w:rPr>
          <w:rFonts w:ascii="Arial" w:eastAsia="Times New Roman" w:hAnsi="Arial" w:cs="Arial"/>
          <w:sz w:val="22"/>
          <w:lang w:eastAsia="en-GB"/>
        </w:rPr>
      </w:pPr>
      <w:r w:rsidRPr="00AB3CA9">
        <w:rPr>
          <w:rFonts w:ascii="Arial" w:eastAsia="Times New Roman" w:hAnsi="Arial" w:cs="Arial"/>
          <w:sz w:val="22"/>
          <w:lang w:eastAsia="en-GB"/>
        </w:rPr>
        <w:t>4.2.2 Career Development and Recognition</w:t>
      </w:r>
    </w:p>
    <w:p w14:paraId="3247F77A" w14:textId="7DF05E1D" w:rsidR="00362DB0" w:rsidRPr="00AB3CA9" w:rsidRDefault="00362DB0"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Career development and recognition represented a second major theme. Fisher et al. (2022) found that talent management, mentoring and professional development influenced registered nurses’ retention intentions. Nurses may be more likely to remain when they perceive realistic opportunities to develop their skills and progress within their organisation.</w:t>
      </w:r>
      <w:r w:rsidR="796E1939" w:rsidRPr="0D973363">
        <w:rPr>
          <w:rFonts w:ascii="Arial" w:eastAsiaTheme="minorEastAsia" w:hAnsi="Arial" w:cs="Arial"/>
          <w:sz w:val="22"/>
          <w:lang w:eastAsia="en-GB"/>
        </w:rPr>
        <w:t xml:space="preserve"> </w:t>
      </w:r>
      <w:r w:rsidRPr="00AB3CA9">
        <w:rPr>
          <w:rFonts w:ascii="Arial" w:eastAsiaTheme="minorEastAsia" w:hAnsi="Arial" w:cs="Arial"/>
          <w:sz w:val="22"/>
          <w:lang w:eastAsia="en-GB"/>
        </w:rPr>
        <w:t>Recognition is also important because it communicates that nurses’ contributions are valued. Career development should therefore not be understood solely as promotion. Continuing professional development, specialist education, mentoring and opportunities to participate in service improvement may also contribute to professional satisfaction.</w:t>
      </w:r>
      <w:r w:rsidR="6286226F" w:rsidRPr="407E7D89">
        <w:rPr>
          <w:rFonts w:ascii="Arial" w:eastAsiaTheme="minorEastAsia" w:hAnsi="Arial" w:cs="Arial"/>
          <w:sz w:val="22"/>
          <w:lang w:eastAsia="en-GB"/>
        </w:rPr>
        <w:t xml:space="preserve"> </w:t>
      </w:r>
      <w:r w:rsidRPr="00AB3CA9">
        <w:rPr>
          <w:rFonts w:ascii="Arial" w:eastAsiaTheme="minorEastAsia" w:hAnsi="Arial" w:cs="Arial"/>
          <w:sz w:val="22"/>
          <w:lang w:eastAsia="en-GB"/>
        </w:rPr>
        <w:t>This finding is consistent with Marufu et al. (2021), who identified career advancement as one of the factors associated with hospital nurse retention. It also aligns with NHS workforce policy, which emphasises development and career progression as part of long-term workforce sustainability (NHS England, 2023).</w:t>
      </w:r>
    </w:p>
    <w:p w14:paraId="466CC1A0" w14:textId="2BD1C14F" w:rsidR="6E116ED5" w:rsidRDefault="6E116ED5" w:rsidP="6E116ED5">
      <w:pPr>
        <w:spacing w:beforeAutospacing="1" w:afterAutospacing="1" w:line="360" w:lineRule="auto"/>
        <w:outlineLvl w:val="2"/>
        <w:rPr>
          <w:rFonts w:ascii="Arial" w:eastAsia="Times New Roman" w:hAnsi="Arial" w:cs="Arial"/>
          <w:sz w:val="22"/>
          <w:lang w:eastAsia="en-GB"/>
        </w:rPr>
      </w:pPr>
    </w:p>
    <w:p w14:paraId="49A34478" w14:textId="77777777" w:rsidR="00D02066" w:rsidRDefault="00D02066" w:rsidP="00AB3CA9">
      <w:pPr>
        <w:spacing w:before="100" w:beforeAutospacing="1" w:after="100" w:afterAutospacing="1" w:line="360" w:lineRule="auto"/>
        <w:outlineLvl w:val="2"/>
        <w:rPr>
          <w:rFonts w:ascii="Arial" w:eastAsia="Times New Roman" w:hAnsi="Arial" w:cs="Arial"/>
          <w:sz w:val="22"/>
          <w:lang w:eastAsia="en-GB"/>
        </w:rPr>
      </w:pPr>
    </w:p>
    <w:p w14:paraId="0DEDE328" w14:textId="5FD6AC77" w:rsidR="00362DB0" w:rsidRPr="00AB3CA9" w:rsidRDefault="00362DB0" w:rsidP="00AB3CA9">
      <w:pPr>
        <w:spacing w:before="100" w:beforeAutospacing="1" w:after="100" w:afterAutospacing="1" w:line="360" w:lineRule="auto"/>
        <w:outlineLvl w:val="2"/>
        <w:rPr>
          <w:rFonts w:ascii="Arial" w:eastAsia="Times New Roman" w:hAnsi="Arial" w:cs="Arial"/>
          <w:sz w:val="22"/>
          <w:lang w:eastAsia="en-GB"/>
        </w:rPr>
      </w:pPr>
      <w:r w:rsidRPr="00AB3CA9">
        <w:rPr>
          <w:rFonts w:ascii="Arial" w:eastAsia="Times New Roman" w:hAnsi="Arial" w:cs="Arial"/>
          <w:sz w:val="22"/>
          <w:lang w:eastAsia="en-GB"/>
        </w:rPr>
        <w:t>4.2.3 Leadership and Organisational Support</w:t>
      </w:r>
    </w:p>
    <w:p w14:paraId="2D3EA5B3" w14:textId="62F6E988" w:rsidR="00362DB0" w:rsidRPr="00AB3CA9" w:rsidRDefault="00362DB0"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Leadership and organisational support were evident across the evidence base. Fisher et al. (2022) identified supportive leadership as relevant to nurses’ retention intentions, while Robinson et al. (2022) highlighted organisational involvement.</w:t>
      </w:r>
      <w:r w:rsidR="2DEED7AD" w:rsidRPr="7F2DBA76">
        <w:rPr>
          <w:rFonts w:ascii="Arial" w:eastAsiaTheme="minorEastAsia" w:hAnsi="Arial" w:cs="Arial"/>
          <w:sz w:val="22"/>
          <w:lang w:eastAsia="en-GB"/>
        </w:rPr>
        <w:t xml:space="preserve"> </w:t>
      </w:r>
      <w:r w:rsidRPr="00AB3CA9">
        <w:rPr>
          <w:rFonts w:ascii="Arial" w:eastAsiaTheme="minorEastAsia" w:hAnsi="Arial" w:cs="Arial"/>
          <w:sz w:val="22"/>
          <w:lang w:eastAsia="en-GB"/>
        </w:rPr>
        <w:t>Supportive leadership can influence retention through communication, recognition, staff involvement and the creation of psychologically supportive environments. Leaders who listen to nurses and respond to concerns may help employees feel valued and respected.</w:t>
      </w:r>
      <w:r w:rsidR="78FDDE71" w:rsidRPr="7B70DF10">
        <w:rPr>
          <w:rFonts w:ascii="Arial" w:eastAsiaTheme="minorEastAsia" w:hAnsi="Arial" w:cs="Arial"/>
          <w:sz w:val="22"/>
          <w:lang w:eastAsia="en-GB"/>
        </w:rPr>
        <w:t xml:space="preserve"> </w:t>
      </w:r>
      <w:r w:rsidRPr="00AB3CA9">
        <w:rPr>
          <w:rFonts w:ascii="Arial" w:eastAsiaTheme="minorEastAsia" w:hAnsi="Arial" w:cs="Arial"/>
          <w:sz w:val="22"/>
          <w:lang w:eastAsia="en-GB"/>
        </w:rPr>
        <w:t>However, leadership should not be considered independently from wider organisational structures. A supportive individual manager may have limited capacity to resolve systemic problems such as chronic understaffing or excessive workload. Consequently, retention strategies need to combine effective local leadership with organisational policies that provide adequate staffing, development opportunities and wellbeing support.</w:t>
      </w:r>
    </w:p>
    <w:p w14:paraId="7EA95364" w14:textId="2EA88781" w:rsidR="37BE8440" w:rsidRDefault="37BE8440" w:rsidP="37BE8440">
      <w:pPr>
        <w:spacing w:beforeAutospacing="1" w:afterAutospacing="1" w:line="360" w:lineRule="auto"/>
        <w:outlineLvl w:val="2"/>
        <w:rPr>
          <w:rFonts w:ascii="Arial" w:eastAsia="Times New Roman" w:hAnsi="Arial" w:cs="Arial"/>
          <w:sz w:val="22"/>
          <w:lang w:eastAsia="en-GB"/>
        </w:rPr>
      </w:pPr>
    </w:p>
    <w:p w14:paraId="5767898F" w14:textId="77777777" w:rsidR="00362DB0" w:rsidRPr="00AB3CA9" w:rsidRDefault="00362DB0" w:rsidP="00AB3CA9">
      <w:pPr>
        <w:spacing w:before="100" w:beforeAutospacing="1" w:after="100" w:afterAutospacing="1" w:line="360" w:lineRule="auto"/>
        <w:outlineLvl w:val="2"/>
        <w:rPr>
          <w:rFonts w:ascii="Arial" w:eastAsia="Times New Roman" w:hAnsi="Arial" w:cs="Arial"/>
          <w:sz w:val="22"/>
          <w:lang w:eastAsia="en-GB"/>
        </w:rPr>
      </w:pPr>
      <w:r w:rsidRPr="00AB3CA9">
        <w:rPr>
          <w:rFonts w:ascii="Arial" w:eastAsia="Times New Roman" w:hAnsi="Arial" w:cs="Arial"/>
          <w:sz w:val="22"/>
          <w:lang w:eastAsia="en-GB"/>
        </w:rPr>
        <w:t>4.2.4 Working Conditions and Professional Experiences</w:t>
      </w:r>
    </w:p>
    <w:p w14:paraId="06B9D9FD" w14:textId="5BAAFF99" w:rsidR="00362DB0" w:rsidRPr="00AB3CA9" w:rsidRDefault="00362DB0"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 xml:space="preserve">Working conditions and professional experiences formed the fourth theme. Chamanga et al. (2025) identified organisational factors, working conditions and professional experiences as relevant to recruitment and retention among adult community </w:t>
      </w:r>
      <w:r w:rsidRPr="2459C3EC">
        <w:rPr>
          <w:rFonts w:ascii="Arial" w:eastAsiaTheme="minorEastAsia" w:hAnsi="Arial" w:cs="Arial"/>
          <w:sz w:val="22"/>
          <w:lang w:eastAsia="en-GB"/>
        </w:rPr>
        <w:t>nurses</w:t>
      </w:r>
      <w:r w:rsidR="4FF2104A" w:rsidRPr="2459C3EC">
        <w:rPr>
          <w:rFonts w:ascii="Arial" w:eastAsiaTheme="minorEastAsia" w:hAnsi="Arial" w:cs="Arial"/>
          <w:sz w:val="22"/>
          <w:lang w:eastAsia="en-GB"/>
        </w:rPr>
        <w:t xml:space="preserve">. </w:t>
      </w:r>
      <w:r w:rsidRPr="2459C3EC">
        <w:rPr>
          <w:rFonts w:ascii="Arial" w:eastAsiaTheme="minorEastAsia" w:hAnsi="Arial" w:cs="Arial"/>
          <w:sz w:val="22"/>
          <w:lang w:eastAsia="en-GB"/>
        </w:rPr>
        <w:t>Although</w:t>
      </w:r>
      <w:r w:rsidRPr="00AB3CA9">
        <w:rPr>
          <w:rFonts w:ascii="Arial" w:eastAsiaTheme="minorEastAsia" w:hAnsi="Arial" w:cs="Arial"/>
          <w:sz w:val="22"/>
          <w:lang w:eastAsia="en-GB"/>
        </w:rPr>
        <w:t xml:space="preserve"> community nursing differs from hospital nursing, the findings highlight broader workforce issues that may also be relevant to NHS organisations. Workload, staffing, organisational culture and staff wellbeing can shape nurses’ experiences of employment.</w:t>
      </w:r>
      <w:r w:rsidR="2A908489" w:rsidRPr="70F05467">
        <w:rPr>
          <w:rFonts w:ascii="Arial" w:eastAsiaTheme="minorEastAsia" w:hAnsi="Arial" w:cs="Arial"/>
          <w:sz w:val="22"/>
          <w:lang w:eastAsia="en-GB"/>
        </w:rPr>
        <w:t xml:space="preserve"> </w:t>
      </w:r>
      <w:r w:rsidRPr="00AB3CA9">
        <w:rPr>
          <w:rFonts w:ascii="Arial" w:eastAsiaTheme="minorEastAsia" w:hAnsi="Arial" w:cs="Arial"/>
          <w:sz w:val="22"/>
          <w:lang w:eastAsia="en-GB"/>
        </w:rPr>
        <w:t>Cohen et al. (2023) provide further support for the importance of workplace wellbeing, demonstrating that interventions addressing workplace conditions may improve wellbeing and reduce burnout among healthcare professionals. However, interventions aimed at individual resilience alone may be insufficient if underlying organisational problems remain unresolved.</w:t>
      </w:r>
    </w:p>
    <w:p w14:paraId="60977AE1" w14:textId="11A73172" w:rsidR="2459C3EC" w:rsidRDefault="2459C3EC" w:rsidP="2459C3EC">
      <w:pPr>
        <w:spacing w:beforeAutospacing="1" w:afterAutospacing="1" w:line="360" w:lineRule="auto"/>
        <w:outlineLvl w:val="2"/>
        <w:rPr>
          <w:rFonts w:ascii="Arial" w:eastAsia="Times New Roman" w:hAnsi="Arial" w:cs="Arial"/>
          <w:sz w:val="22"/>
          <w:lang w:eastAsia="en-GB"/>
        </w:rPr>
      </w:pPr>
    </w:p>
    <w:p w14:paraId="410CFD3A" w14:textId="77777777" w:rsidR="008E0123" w:rsidRPr="00AB3CA9" w:rsidRDefault="008E0123" w:rsidP="00AB3CA9">
      <w:pPr>
        <w:spacing w:before="100" w:beforeAutospacing="1" w:after="100" w:afterAutospacing="1" w:line="360" w:lineRule="auto"/>
        <w:outlineLvl w:val="2"/>
        <w:rPr>
          <w:rFonts w:ascii="Arial" w:eastAsia="Times New Roman" w:hAnsi="Arial" w:cs="Arial"/>
          <w:sz w:val="22"/>
          <w:lang w:eastAsia="en-GB"/>
        </w:rPr>
      </w:pPr>
      <w:r w:rsidRPr="00AB3CA9">
        <w:rPr>
          <w:rFonts w:ascii="Arial" w:eastAsia="Times New Roman" w:hAnsi="Arial" w:cs="Arial"/>
          <w:sz w:val="22"/>
          <w:lang w:eastAsia="en-GB"/>
        </w:rPr>
        <w:t>4.2.5 Overall Synthesis</w:t>
      </w:r>
    </w:p>
    <w:p w14:paraId="3577F4F8" w14:textId="7790A39E" w:rsidR="008E0123" w:rsidRPr="00AB3CA9" w:rsidRDefault="008E0123"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Overall, the studies demonstrate that nurse retention is multidimensional. Professional autonomy, development, recognition, leadership and working conditions appear interconnected rather than independent.</w:t>
      </w:r>
      <w:r w:rsidR="4F2C196D" w:rsidRPr="14CCBF2F">
        <w:rPr>
          <w:rFonts w:ascii="Arial" w:eastAsiaTheme="minorEastAsia" w:hAnsi="Arial" w:cs="Arial"/>
          <w:sz w:val="22"/>
          <w:lang w:eastAsia="en-GB"/>
        </w:rPr>
        <w:t xml:space="preserve"> </w:t>
      </w:r>
      <w:r w:rsidRPr="00AB3CA9">
        <w:rPr>
          <w:rFonts w:ascii="Arial" w:eastAsiaTheme="minorEastAsia" w:hAnsi="Arial" w:cs="Arial"/>
          <w:sz w:val="22"/>
          <w:lang w:eastAsia="en-GB"/>
        </w:rPr>
        <w:t>For example, career development may be difficult to access in an organisation experiencing severe staffing pressures, while professional autonomy may be limited where organisational leadership does not encourage staff participation. Similarly, effective leadership may contribute to improved working conditions but cannot entirely compensate for structural workforce shortages.</w:t>
      </w:r>
      <w:r w:rsidR="544B1A54" w:rsidRPr="4EECC708">
        <w:rPr>
          <w:rFonts w:ascii="Arial" w:eastAsiaTheme="minorEastAsia" w:hAnsi="Arial" w:cs="Arial"/>
          <w:sz w:val="22"/>
          <w:lang w:eastAsia="en-GB"/>
        </w:rPr>
        <w:t xml:space="preserve"> </w:t>
      </w:r>
      <w:r w:rsidRPr="00AB3CA9">
        <w:rPr>
          <w:rFonts w:ascii="Arial" w:eastAsiaTheme="minorEastAsia" w:hAnsi="Arial" w:cs="Arial"/>
          <w:sz w:val="22"/>
          <w:lang w:eastAsia="en-GB"/>
        </w:rPr>
        <w:t>The evidence therefore supports a holistic approach to retention. This interpretation is consistent with systematic reviews identifying organisational environment, leadership, career advancement and support as important determinants of nurses’ intentions to remain (Marufu et al., 2021; Pressley and Garside, 2023).</w:t>
      </w:r>
    </w:p>
    <w:p w14:paraId="28E69529" w14:textId="77777777" w:rsidR="00A50C3D" w:rsidRDefault="00A50C3D" w:rsidP="00AB3CA9">
      <w:pPr>
        <w:spacing w:before="100" w:beforeAutospacing="1" w:after="100" w:afterAutospacing="1" w:line="360" w:lineRule="auto"/>
        <w:outlineLvl w:val="1"/>
        <w:rPr>
          <w:rFonts w:ascii="Arial" w:eastAsia="Times New Roman" w:hAnsi="Arial" w:cs="Arial"/>
          <w:sz w:val="22"/>
          <w:lang w:eastAsia="en-GB"/>
        </w:rPr>
      </w:pPr>
    </w:p>
    <w:p w14:paraId="459BAECE" w14:textId="77777777" w:rsidR="00A50C3D" w:rsidRDefault="00A50C3D" w:rsidP="00AB3CA9">
      <w:pPr>
        <w:spacing w:before="100" w:beforeAutospacing="1" w:after="100" w:afterAutospacing="1" w:line="360" w:lineRule="auto"/>
        <w:outlineLvl w:val="1"/>
        <w:rPr>
          <w:rFonts w:ascii="Arial" w:eastAsia="Times New Roman" w:hAnsi="Arial" w:cs="Arial"/>
          <w:sz w:val="22"/>
          <w:lang w:eastAsia="en-GB"/>
        </w:rPr>
      </w:pPr>
    </w:p>
    <w:p w14:paraId="62D03493" w14:textId="77777777" w:rsidR="00A50C3D" w:rsidRDefault="00A50C3D" w:rsidP="00AB3CA9">
      <w:pPr>
        <w:spacing w:before="100" w:beforeAutospacing="1" w:after="100" w:afterAutospacing="1" w:line="360" w:lineRule="auto"/>
        <w:outlineLvl w:val="1"/>
        <w:rPr>
          <w:rFonts w:ascii="Arial" w:eastAsia="Times New Roman" w:hAnsi="Arial" w:cs="Arial"/>
          <w:sz w:val="22"/>
          <w:lang w:eastAsia="en-GB"/>
        </w:rPr>
      </w:pPr>
    </w:p>
    <w:p w14:paraId="3EA27A87" w14:textId="77777777" w:rsidR="00A50C3D" w:rsidRDefault="00A50C3D" w:rsidP="00AB3CA9">
      <w:pPr>
        <w:spacing w:before="100" w:beforeAutospacing="1" w:after="100" w:afterAutospacing="1" w:line="360" w:lineRule="auto"/>
        <w:outlineLvl w:val="1"/>
        <w:rPr>
          <w:rFonts w:ascii="Arial" w:eastAsia="Times New Roman" w:hAnsi="Arial" w:cs="Arial"/>
          <w:sz w:val="22"/>
          <w:lang w:eastAsia="en-GB"/>
        </w:rPr>
      </w:pPr>
    </w:p>
    <w:p w14:paraId="055ECE55" w14:textId="77777777" w:rsidR="00A50C3D" w:rsidRDefault="00A50C3D" w:rsidP="00AB3CA9">
      <w:pPr>
        <w:spacing w:before="100" w:beforeAutospacing="1" w:after="100" w:afterAutospacing="1" w:line="360" w:lineRule="auto"/>
        <w:outlineLvl w:val="1"/>
        <w:rPr>
          <w:rFonts w:ascii="Arial" w:eastAsia="Times New Roman" w:hAnsi="Arial" w:cs="Arial"/>
          <w:sz w:val="22"/>
          <w:lang w:eastAsia="en-GB"/>
        </w:rPr>
      </w:pPr>
    </w:p>
    <w:p w14:paraId="200273CE" w14:textId="77777777" w:rsidR="00A50C3D" w:rsidRDefault="00A50C3D" w:rsidP="00AB3CA9">
      <w:pPr>
        <w:spacing w:before="100" w:beforeAutospacing="1" w:after="100" w:afterAutospacing="1" w:line="360" w:lineRule="auto"/>
        <w:outlineLvl w:val="1"/>
        <w:rPr>
          <w:rFonts w:ascii="Arial" w:eastAsia="Times New Roman" w:hAnsi="Arial" w:cs="Arial"/>
          <w:sz w:val="22"/>
          <w:lang w:eastAsia="en-GB"/>
        </w:rPr>
      </w:pPr>
    </w:p>
    <w:p w14:paraId="255395D6" w14:textId="481063F2" w:rsidR="007A4140" w:rsidRPr="00AB3CA9" w:rsidRDefault="004D54E1" w:rsidP="00AB3CA9">
      <w:pPr>
        <w:spacing w:before="100" w:beforeAutospacing="1" w:after="100" w:afterAutospacing="1" w:line="360" w:lineRule="auto"/>
        <w:outlineLvl w:val="1"/>
        <w:rPr>
          <w:rFonts w:ascii="Arial" w:eastAsia="Times New Roman" w:hAnsi="Arial" w:cs="Arial"/>
          <w:sz w:val="22"/>
          <w:lang w:eastAsia="en-GB"/>
        </w:rPr>
      </w:pPr>
      <w:r w:rsidRPr="00AB3CA9">
        <w:rPr>
          <w:rFonts w:ascii="Arial" w:eastAsia="Times New Roman" w:hAnsi="Arial" w:cs="Arial"/>
          <w:sz w:val="22"/>
          <w:lang w:eastAsia="en-GB"/>
        </w:rPr>
        <w:t>5.0</w:t>
      </w:r>
      <w:r w:rsidR="00C72E5A" w:rsidRPr="00AB3CA9">
        <w:rPr>
          <w:rFonts w:ascii="Arial" w:eastAsia="Times New Roman" w:hAnsi="Arial" w:cs="Arial"/>
          <w:sz w:val="22"/>
          <w:lang w:eastAsia="en-GB"/>
        </w:rPr>
        <w:t xml:space="preserve"> </w:t>
      </w:r>
      <w:r w:rsidRPr="00AB3CA9">
        <w:rPr>
          <w:rFonts w:ascii="Arial" w:eastAsia="Times New Roman" w:hAnsi="Arial" w:cs="Arial"/>
          <w:sz w:val="22"/>
          <w:lang w:eastAsia="en-GB"/>
        </w:rPr>
        <w:t xml:space="preserve">DISCUSSION </w:t>
      </w:r>
    </w:p>
    <w:p w14:paraId="697364D7" w14:textId="715D5A06" w:rsidR="005E720D" w:rsidRPr="00AB3CA9" w:rsidRDefault="005E720D" w:rsidP="00AB3CA9">
      <w:pPr>
        <w:spacing w:before="100" w:beforeAutospacing="1" w:after="100" w:afterAutospacing="1" w:line="360" w:lineRule="auto"/>
        <w:outlineLvl w:val="1"/>
        <w:rPr>
          <w:rFonts w:ascii="Arial" w:eastAsia="Times New Roman" w:hAnsi="Arial" w:cs="Arial"/>
          <w:sz w:val="22"/>
          <w:lang w:eastAsia="en-GB"/>
        </w:rPr>
      </w:pPr>
      <w:r w:rsidRPr="00AB3CA9">
        <w:rPr>
          <w:rFonts w:ascii="Arial" w:eastAsia="Times New Roman" w:hAnsi="Arial" w:cs="Arial"/>
          <w:sz w:val="22"/>
          <w:lang w:eastAsia="en-GB"/>
        </w:rPr>
        <w:t>5.1 Main Findings</w:t>
      </w:r>
    </w:p>
    <w:p w14:paraId="233C39B0" w14:textId="22737482" w:rsidR="005E720D" w:rsidRPr="00AB3CA9" w:rsidRDefault="005E720D"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This scoping review identified four interconnected factors influencing nurse retention: professional autonomy and involvement, career development and recognition, leadership and organisational support, and working conditions and professional experiences.</w:t>
      </w:r>
      <w:r w:rsidR="740474E5" w:rsidRPr="6110210F">
        <w:rPr>
          <w:rFonts w:ascii="Arial" w:eastAsiaTheme="minorEastAsia" w:hAnsi="Arial" w:cs="Arial"/>
          <w:sz w:val="22"/>
          <w:lang w:eastAsia="en-GB"/>
        </w:rPr>
        <w:t xml:space="preserve"> </w:t>
      </w:r>
      <w:r w:rsidRPr="00AB3CA9">
        <w:rPr>
          <w:rFonts w:ascii="Arial" w:eastAsiaTheme="minorEastAsia" w:hAnsi="Arial" w:cs="Arial"/>
          <w:sz w:val="22"/>
          <w:lang w:eastAsia="en-GB"/>
        </w:rPr>
        <w:t>The findings indicate that nurses’ decisions to remain are influenced by both their immediate employment experience and their perception of future professional opportunities. This is important because retention should not be reduced to salary or recruitment incentives. Nurses may consider whether their workplace allows them to develop professionally, participate in decisions and receive appropriate support.</w:t>
      </w:r>
      <w:r w:rsidR="185CCDF0" w:rsidRPr="7E96DA24">
        <w:rPr>
          <w:rFonts w:ascii="Arial" w:eastAsiaTheme="minorEastAsia" w:hAnsi="Arial" w:cs="Arial"/>
          <w:sz w:val="22"/>
          <w:lang w:eastAsia="en-GB"/>
        </w:rPr>
        <w:t xml:space="preserve"> </w:t>
      </w:r>
      <w:r w:rsidRPr="00AB3CA9">
        <w:rPr>
          <w:rFonts w:ascii="Arial" w:eastAsiaTheme="minorEastAsia" w:hAnsi="Arial" w:cs="Arial"/>
          <w:sz w:val="22"/>
          <w:lang w:eastAsia="en-GB"/>
        </w:rPr>
        <w:t>Robinson et al. (2022) demonstrate the potential importance of nurse involvement in healthcare improvement. Fisher et al. (2022) highlight the role of talent management, mentoring and career development. Chamanga et al. (2025) provide evidence concerning organisational conditions and professional experiences. Although the studies differ, their findings converge around the importance of supportive and professionally rewarding working environments.</w:t>
      </w:r>
    </w:p>
    <w:p w14:paraId="51BE5B68" w14:textId="77777777" w:rsidR="007A4140" w:rsidRPr="00AB3CA9" w:rsidRDefault="007A4140" w:rsidP="00AB3CA9">
      <w:pPr>
        <w:spacing w:before="100" w:beforeAutospacing="1" w:after="100" w:afterAutospacing="1" w:line="360" w:lineRule="auto"/>
        <w:outlineLvl w:val="1"/>
        <w:rPr>
          <w:rFonts w:ascii="Arial" w:eastAsia="Times New Roman" w:hAnsi="Arial" w:cs="Arial"/>
          <w:sz w:val="22"/>
          <w:lang w:eastAsia="en-GB"/>
        </w:rPr>
      </w:pPr>
    </w:p>
    <w:p w14:paraId="4B12DA5D" w14:textId="77777777" w:rsidR="007A4140" w:rsidRPr="00AB3CA9" w:rsidRDefault="007A4140" w:rsidP="00AB3CA9">
      <w:pPr>
        <w:spacing w:before="100" w:beforeAutospacing="1" w:after="100" w:afterAutospacing="1" w:line="360" w:lineRule="auto"/>
        <w:outlineLvl w:val="1"/>
        <w:rPr>
          <w:rFonts w:ascii="Arial" w:eastAsia="Times New Roman" w:hAnsi="Arial" w:cs="Arial"/>
          <w:sz w:val="22"/>
          <w:lang w:eastAsia="en-GB"/>
        </w:rPr>
      </w:pPr>
    </w:p>
    <w:p w14:paraId="50641493" w14:textId="78B86D7A" w:rsidR="598E8403" w:rsidRDefault="598E8403" w:rsidP="598E8403">
      <w:pPr>
        <w:spacing w:beforeAutospacing="1" w:afterAutospacing="1" w:line="360" w:lineRule="auto"/>
        <w:outlineLvl w:val="1"/>
        <w:rPr>
          <w:rFonts w:ascii="Arial" w:eastAsia="Times New Roman" w:hAnsi="Arial" w:cs="Arial"/>
          <w:sz w:val="22"/>
          <w:lang w:eastAsia="en-GB"/>
        </w:rPr>
      </w:pPr>
    </w:p>
    <w:p w14:paraId="587DE27D" w14:textId="0EC58884" w:rsidR="005E720D" w:rsidRPr="00AB3CA9" w:rsidRDefault="005E720D" w:rsidP="00AB3CA9">
      <w:pPr>
        <w:spacing w:before="100" w:beforeAutospacing="1" w:after="100" w:afterAutospacing="1" w:line="360" w:lineRule="auto"/>
        <w:outlineLvl w:val="1"/>
        <w:rPr>
          <w:rFonts w:ascii="Arial" w:eastAsia="Times New Roman" w:hAnsi="Arial" w:cs="Arial"/>
          <w:sz w:val="22"/>
          <w:lang w:eastAsia="en-GB"/>
        </w:rPr>
      </w:pPr>
      <w:r w:rsidRPr="00AB3CA9">
        <w:rPr>
          <w:rFonts w:ascii="Arial" w:eastAsia="Times New Roman" w:hAnsi="Arial" w:cs="Arial"/>
          <w:sz w:val="22"/>
          <w:lang w:eastAsia="en-GB"/>
        </w:rPr>
        <w:t>5.2 Findings in Relation to the Review Question</w:t>
      </w:r>
    </w:p>
    <w:p w14:paraId="7066AF2C" w14:textId="77777777" w:rsidR="005E720D" w:rsidRPr="00AB3CA9" w:rsidRDefault="005E720D"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The review question asked:</w:t>
      </w:r>
    </w:p>
    <w:p w14:paraId="2E5B1C0D" w14:textId="77777777" w:rsidR="005E720D" w:rsidRPr="00AB3CA9" w:rsidRDefault="005E720D"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What factors influence the retention of hospital nurses in the United Kingdom?</w:t>
      </w:r>
    </w:p>
    <w:p w14:paraId="69C2DE40" w14:textId="2B565A7D" w:rsidR="005E7219" w:rsidRPr="00AB3CA9" w:rsidRDefault="005E7219" w:rsidP="00AB3CA9">
      <w:pPr>
        <w:pStyle w:val="p1"/>
        <w:spacing w:line="360" w:lineRule="auto"/>
        <w:rPr>
          <w:rFonts w:ascii="Arial" w:hAnsi="Arial" w:cs="Arial"/>
          <w:sz w:val="22"/>
          <w:szCs w:val="22"/>
        </w:rPr>
      </w:pPr>
      <w:r w:rsidRPr="00AB3CA9">
        <w:rPr>
          <w:rFonts w:ascii="Arial" w:hAnsi="Arial" w:cs="Arial"/>
          <w:sz w:val="22"/>
          <w:szCs w:val="22"/>
        </w:rPr>
        <w:t xml:space="preserve">The evidence indicates that nurse retention is influenced by interconnected professional and organisational factors. </w:t>
      </w:r>
      <w:r w:rsidRPr="00AB3CA9">
        <w:rPr>
          <w:rStyle w:val="s2"/>
          <w:rFonts w:ascii="Arial" w:hAnsi="Arial" w:cs="Arial"/>
          <w:sz w:val="22"/>
          <w:szCs w:val="22"/>
        </w:rPr>
        <w:t>Professional autonomy and involvement</w:t>
      </w:r>
      <w:r w:rsidRPr="00AB3CA9">
        <w:rPr>
          <w:rStyle w:val="s1"/>
          <w:rFonts w:ascii="Arial" w:hAnsi="Arial" w:cs="Arial"/>
          <w:sz w:val="22"/>
          <w:szCs w:val="22"/>
        </w:rPr>
        <w:t xml:space="preserve"> may support retention, as Robinson et al. (2022) found that nurse involvement in healthcare improvement can strengthen professional ownership.</w:t>
      </w:r>
      <w:r w:rsidR="3EB24A46" w:rsidRPr="7AEC5E5F">
        <w:rPr>
          <w:rStyle w:val="s1"/>
          <w:rFonts w:ascii="Arial" w:hAnsi="Arial" w:cs="Arial"/>
          <w:sz w:val="22"/>
          <w:szCs w:val="22"/>
        </w:rPr>
        <w:t xml:space="preserve"> </w:t>
      </w:r>
      <w:r w:rsidRPr="00AB3CA9">
        <w:rPr>
          <w:rFonts w:ascii="Arial" w:hAnsi="Arial" w:cs="Arial"/>
          <w:sz w:val="22"/>
          <w:szCs w:val="22"/>
        </w:rPr>
        <w:t>Career development and recognition</w:t>
      </w:r>
      <w:r w:rsidRPr="00AB3CA9">
        <w:rPr>
          <w:rStyle w:val="s1"/>
          <w:rFonts w:ascii="Arial" w:hAnsi="Arial" w:cs="Arial"/>
          <w:sz w:val="22"/>
          <w:szCs w:val="22"/>
        </w:rPr>
        <w:t xml:space="preserve"> are also important. Fisher et al. (2022) identified mentoring, talent management and professional development as relevant to retention,</w:t>
      </w:r>
      <w:r w:rsidR="7ED12AEB" w:rsidRPr="77895892">
        <w:rPr>
          <w:rStyle w:val="s1"/>
          <w:rFonts w:ascii="Arial" w:hAnsi="Arial" w:cs="Arial"/>
          <w:sz w:val="22"/>
          <w:szCs w:val="22"/>
        </w:rPr>
        <w:t xml:space="preserve"> </w:t>
      </w:r>
      <w:r w:rsidRPr="00AB3CA9">
        <w:rPr>
          <w:rStyle w:val="s1"/>
          <w:rFonts w:ascii="Arial" w:hAnsi="Arial" w:cs="Arial"/>
          <w:sz w:val="22"/>
          <w:szCs w:val="22"/>
        </w:rPr>
        <w:t>supporting Marufu et al.’s (2021) finding that career advancement influences hospital nurse retention.</w:t>
      </w:r>
      <w:r w:rsidR="67626B96" w:rsidRPr="3D1B14D3">
        <w:rPr>
          <w:rStyle w:val="s1"/>
          <w:rFonts w:ascii="Arial" w:hAnsi="Arial" w:cs="Arial"/>
          <w:sz w:val="22"/>
          <w:szCs w:val="22"/>
        </w:rPr>
        <w:t xml:space="preserve"> </w:t>
      </w:r>
      <w:r w:rsidRPr="00AB3CA9">
        <w:rPr>
          <w:rFonts w:ascii="Arial" w:hAnsi="Arial" w:cs="Arial"/>
          <w:sz w:val="22"/>
          <w:szCs w:val="22"/>
        </w:rPr>
        <w:t>Leadership and organisational support</w:t>
      </w:r>
      <w:r w:rsidRPr="00AB3CA9">
        <w:rPr>
          <w:rStyle w:val="s1"/>
          <w:rFonts w:ascii="Arial" w:hAnsi="Arial" w:cs="Arial"/>
          <w:sz w:val="22"/>
          <w:szCs w:val="22"/>
        </w:rPr>
        <w:t xml:space="preserve"> may further encourage nurses to remain. Pressley and Garside (2023) linked job satisfaction and organisational commitment with nurses’ intentions to stay. </w:t>
      </w:r>
      <w:r w:rsidRPr="00AB3CA9">
        <w:rPr>
          <w:rStyle w:val="s2"/>
          <w:rFonts w:ascii="Arial" w:hAnsi="Arial" w:cs="Arial"/>
          <w:sz w:val="22"/>
          <w:szCs w:val="22"/>
        </w:rPr>
        <w:t>Working conditions</w:t>
      </w:r>
      <w:r w:rsidRPr="00AB3CA9">
        <w:rPr>
          <w:rStyle w:val="s1"/>
          <w:rFonts w:ascii="Arial" w:hAnsi="Arial" w:cs="Arial"/>
          <w:sz w:val="22"/>
          <w:szCs w:val="22"/>
        </w:rPr>
        <w:t xml:space="preserve"> are also significant, with Chamanga et al. (2025) identifying workplace and professional experiences as influences on retention, although the study focused on community nurses.</w:t>
      </w:r>
      <w:r w:rsidR="417744F8" w:rsidRPr="53DA19BB">
        <w:rPr>
          <w:rStyle w:val="s1"/>
          <w:rFonts w:ascii="Arial" w:hAnsi="Arial" w:cs="Arial"/>
          <w:sz w:val="22"/>
          <w:szCs w:val="22"/>
        </w:rPr>
        <w:t xml:space="preserve"> </w:t>
      </w:r>
      <w:r w:rsidRPr="00AB3CA9">
        <w:rPr>
          <w:rFonts w:ascii="Arial" w:hAnsi="Arial" w:cs="Arial"/>
          <w:sz w:val="22"/>
          <w:szCs w:val="22"/>
        </w:rPr>
        <w:t>Overall, retention requires a coordinated approach involving supportive leadership, career development, staff involvement, recognition, wellbeing and positive working conditions. However, intention to stay does not always result in actual retention, highlighting the need for longitudinal research to evaluate long-term retention outcomes.</w:t>
      </w:r>
    </w:p>
    <w:p w14:paraId="52A63AB9" w14:textId="77777777" w:rsidR="005E720D" w:rsidRPr="00AB3CA9" w:rsidRDefault="005E720D" w:rsidP="00AB3CA9">
      <w:pPr>
        <w:spacing w:before="100" w:beforeAutospacing="1" w:after="100" w:afterAutospacing="1" w:line="360" w:lineRule="auto"/>
        <w:rPr>
          <w:rFonts w:ascii="Arial" w:eastAsiaTheme="minorEastAsia" w:hAnsi="Arial" w:cs="Arial"/>
          <w:sz w:val="22"/>
          <w:lang w:eastAsia="en-GB"/>
        </w:rPr>
      </w:pPr>
    </w:p>
    <w:p w14:paraId="121DF045" w14:textId="77777777" w:rsidR="000E6995" w:rsidRDefault="000E6995" w:rsidP="00AB3CA9">
      <w:pPr>
        <w:spacing w:before="100" w:beforeAutospacing="1" w:after="100" w:afterAutospacing="1" w:line="360" w:lineRule="auto"/>
        <w:rPr>
          <w:rFonts w:ascii="Arial" w:eastAsiaTheme="minorEastAsia" w:hAnsi="Arial" w:cs="Arial"/>
          <w:sz w:val="22"/>
          <w:lang w:eastAsia="en-GB"/>
        </w:rPr>
      </w:pPr>
    </w:p>
    <w:p w14:paraId="4CC20D24" w14:textId="141CF732" w:rsidR="00C070FB" w:rsidRPr="00AB3CA9" w:rsidRDefault="00C070FB" w:rsidP="00AB3CA9">
      <w:pPr>
        <w:spacing w:before="100" w:beforeAutospacing="1" w:after="100" w:afterAutospacing="1" w:line="360" w:lineRule="auto"/>
        <w:rPr>
          <w:rFonts w:ascii="Arial" w:eastAsiaTheme="minorEastAsia" w:hAnsi="Arial" w:cs="Arial"/>
          <w:sz w:val="22"/>
          <w:lang w:eastAsia="en-GB"/>
        </w:rPr>
      </w:pPr>
    </w:p>
    <w:p w14:paraId="7E44713F" w14:textId="348F5BF0" w:rsidR="00FE4877" w:rsidRPr="00AB3CA9" w:rsidRDefault="00FE4877" w:rsidP="00AB3CA9">
      <w:pPr>
        <w:spacing w:before="100" w:beforeAutospacing="1" w:after="100" w:afterAutospacing="1" w:line="360" w:lineRule="auto"/>
        <w:outlineLvl w:val="1"/>
        <w:rPr>
          <w:rFonts w:ascii="Arial" w:eastAsia="Times New Roman" w:hAnsi="Arial" w:cs="Arial"/>
          <w:sz w:val="22"/>
          <w:lang w:eastAsia="en-GB"/>
        </w:rPr>
      </w:pPr>
      <w:r w:rsidRPr="00AB3CA9">
        <w:rPr>
          <w:rFonts w:ascii="Arial" w:eastAsia="Times New Roman" w:hAnsi="Arial" w:cs="Arial"/>
          <w:sz w:val="22"/>
          <w:lang w:eastAsia="en-GB"/>
        </w:rPr>
        <w:t>5.3 Implications for Health and Social Care</w:t>
      </w:r>
    </w:p>
    <w:p w14:paraId="31F6E5D0" w14:textId="25C41136" w:rsidR="00FE4877" w:rsidRPr="00AB3CA9" w:rsidRDefault="00FE4877"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The findings have significant implications for health and social care practice. Retaining experienced nurses can support continuity of care, professional teamwork and the preservation of organisational knowledge. Conversely, persistent turnover may increase workload and disrupt team functioning.</w:t>
      </w:r>
      <w:r w:rsidR="4BAE822D" w:rsidRPr="5EC82DEE">
        <w:rPr>
          <w:rFonts w:ascii="Arial" w:eastAsiaTheme="minorEastAsia" w:hAnsi="Arial" w:cs="Arial"/>
          <w:sz w:val="22"/>
          <w:lang w:eastAsia="en-GB"/>
        </w:rPr>
        <w:t xml:space="preserve"> </w:t>
      </w:r>
      <w:r w:rsidRPr="00AB3CA9">
        <w:rPr>
          <w:rFonts w:ascii="Arial" w:eastAsiaTheme="minorEastAsia" w:hAnsi="Arial" w:cs="Arial"/>
          <w:sz w:val="22"/>
          <w:lang w:eastAsia="en-GB"/>
        </w:rPr>
        <w:t>The findings also suggest that retention should be incorporated into workforce planning rather than treated as an issue for individual managers. NHS England (2023) identifies retention, development, flexibility and staff experience as components of long-term workforce sustainability.</w:t>
      </w:r>
      <w:r w:rsidR="0B86267F" w:rsidRPr="131A7721">
        <w:rPr>
          <w:rFonts w:ascii="Arial" w:eastAsiaTheme="minorEastAsia" w:hAnsi="Arial" w:cs="Arial"/>
          <w:sz w:val="22"/>
          <w:lang w:eastAsia="en-GB"/>
        </w:rPr>
        <w:t xml:space="preserve"> </w:t>
      </w:r>
      <w:r w:rsidRPr="00AB3CA9">
        <w:rPr>
          <w:rFonts w:ascii="Arial" w:eastAsiaTheme="minorEastAsia" w:hAnsi="Arial" w:cs="Arial"/>
          <w:sz w:val="22"/>
          <w:lang w:eastAsia="en-GB"/>
        </w:rPr>
        <w:t>At an organisational level, leaders should create mechanisms through which nurses can participate in decision-making and service improvement. This could include staff forums, quality-improvement projects, structured feedback systems and opportunities for frontline nurses to contribute to policy development.</w:t>
      </w:r>
      <w:r w:rsidR="2F2451FC" w:rsidRPr="131A7721">
        <w:rPr>
          <w:rFonts w:ascii="Arial" w:eastAsiaTheme="minorEastAsia" w:hAnsi="Arial" w:cs="Arial"/>
          <w:sz w:val="22"/>
          <w:lang w:eastAsia="en-GB"/>
        </w:rPr>
        <w:t xml:space="preserve"> </w:t>
      </w:r>
      <w:r w:rsidRPr="00AB3CA9">
        <w:rPr>
          <w:rFonts w:ascii="Arial" w:eastAsiaTheme="minorEastAsia" w:hAnsi="Arial" w:cs="Arial"/>
          <w:sz w:val="22"/>
          <w:lang w:eastAsia="en-GB"/>
        </w:rPr>
        <w:t>Career development should also be accessible. Organisations could strengthen mentoring, continuing professional development, specialist training and transparent progression pathways. Recognition should complement these opportunities by acknowledging nurses’ contributions to patient care and service improvement.</w:t>
      </w:r>
      <w:r w:rsidR="0B25CB99" w:rsidRPr="760AF77B">
        <w:rPr>
          <w:rFonts w:ascii="Arial" w:eastAsiaTheme="minorEastAsia" w:hAnsi="Arial" w:cs="Arial"/>
          <w:sz w:val="22"/>
          <w:lang w:eastAsia="en-GB"/>
        </w:rPr>
        <w:t xml:space="preserve"> </w:t>
      </w:r>
      <w:r w:rsidRPr="00AB3CA9">
        <w:rPr>
          <w:rFonts w:ascii="Arial" w:eastAsiaTheme="minorEastAsia" w:hAnsi="Arial" w:cs="Arial"/>
          <w:sz w:val="22"/>
          <w:lang w:eastAsia="en-GB"/>
        </w:rPr>
        <w:t>Working conditions require equally strong attention. Cohen et al. (2023) demonstrate the importance of workplace interventions for staff wellbeing and burnout. However, wellbeing strategies should not place responsibility solely on individual nurses. Organisational causes of stress, such as excessive workload, inadequate staffing and poor management support, must also be addressed.</w:t>
      </w:r>
      <w:r w:rsidR="459466B6" w:rsidRPr="4C67AAB4">
        <w:rPr>
          <w:rFonts w:ascii="Arial" w:eastAsiaTheme="minorEastAsia" w:hAnsi="Arial" w:cs="Arial"/>
          <w:sz w:val="22"/>
          <w:lang w:eastAsia="en-GB"/>
        </w:rPr>
        <w:t xml:space="preserve"> </w:t>
      </w:r>
      <w:r w:rsidRPr="00AB3CA9">
        <w:rPr>
          <w:rFonts w:ascii="Arial" w:eastAsiaTheme="minorEastAsia" w:hAnsi="Arial" w:cs="Arial"/>
          <w:sz w:val="22"/>
          <w:lang w:eastAsia="en-GB"/>
        </w:rPr>
        <w:t>These findings are consistent with wider UK evidence. Alkan, Cushen-Brewster and Anyanwu (2024) identified organisational factors as important to workforce recruitment and retention, reinforcing the argument that retention requires organisational-level action.</w:t>
      </w:r>
    </w:p>
    <w:p w14:paraId="1357321E" w14:textId="77777777" w:rsidR="002A50D3" w:rsidRPr="00AB3CA9" w:rsidRDefault="002A50D3" w:rsidP="00AB3CA9">
      <w:pPr>
        <w:spacing w:before="100" w:beforeAutospacing="1" w:after="100" w:afterAutospacing="1" w:line="360" w:lineRule="auto"/>
        <w:outlineLvl w:val="1"/>
        <w:rPr>
          <w:rFonts w:ascii="Arial" w:eastAsia="Times New Roman" w:hAnsi="Arial" w:cs="Arial"/>
          <w:sz w:val="22"/>
          <w:lang w:eastAsia="en-GB"/>
        </w:rPr>
      </w:pPr>
    </w:p>
    <w:p w14:paraId="5C7CB128" w14:textId="77777777" w:rsidR="002A50D3" w:rsidRPr="00AB3CA9" w:rsidRDefault="002A50D3" w:rsidP="00AB3CA9">
      <w:pPr>
        <w:spacing w:before="100" w:beforeAutospacing="1" w:after="100" w:afterAutospacing="1" w:line="360" w:lineRule="auto"/>
        <w:outlineLvl w:val="1"/>
        <w:rPr>
          <w:rFonts w:ascii="Arial" w:eastAsia="Times New Roman" w:hAnsi="Arial" w:cs="Arial"/>
          <w:sz w:val="22"/>
          <w:lang w:eastAsia="en-GB"/>
        </w:rPr>
      </w:pPr>
    </w:p>
    <w:p w14:paraId="79C5519A" w14:textId="77777777" w:rsidR="002A50D3" w:rsidRPr="00AB3CA9" w:rsidRDefault="002A50D3" w:rsidP="00AB3CA9">
      <w:pPr>
        <w:spacing w:before="100" w:beforeAutospacing="1" w:after="100" w:afterAutospacing="1" w:line="360" w:lineRule="auto"/>
        <w:outlineLvl w:val="1"/>
        <w:rPr>
          <w:rFonts w:ascii="Arial" w:eastAsia="Times New Roman" w:hAnsi="Arial" w:cs="Arial"/>
          <w:sz w:val="22"/>
          <w:lang w:eastAsia="en-GB"/>
        </w:rPr>
      </w:pPr>
    </w:p>
    <w:p w14:paraId="083313C0" w14:textId="77777777" w:rsidR="002A50D3" w:rsidRPr="00AB3CA9" w:rsidRDefault="002A50D3" w:rsidP="00AB3CA9">
      <w:pPr>
        <w:spacing w:before="100" w:beforeAutospacing="1" w:after="100" w:afterAutospacing="1" w:line="360" w:lineRule="auto"/>
        <w:outlineLvl w:val="1"/>
        <w:rPr>
          <w:rFonts w:ascii="Arial" w:eastAsia="Times New Roman" w:hAnsi="Arial" w:cs="Arial"/>
          <w:sz w:val="22"/>
          <w:lang w:eastAsia="en-GB"/>
        </w:rPr>
      </w:pPr>
    </w:p>
    <w:p w14:paraId="4671B403" w14:textId="02675E22" w:rsidR="4ECB56DC" w:rsidRDefault="4ECB56DC" w:rsidP="4ECB56DC">
      <w:pPr>
        <w:spacing w:beforeAutospacing="1" w:afterAutospacing="1" w:line="360" w:lineRule="auto"/>
        <w:outlineLvl w:val="1"/>
        <w:rPr>
          <w:rFonts w:ascii="Arial" w:eastAsia="Times New Roman" w:hAnsi="Arial" w:cs="Arial"/>
          <w:sz w:val="22"/>
          <w:lang w:eastAsia="en-GB"/>
        </w:rPr>
      </w:pPr>
    </w:p>
    <w:p w14:paraId="583F7D29" w14:textId="6E4A112B" w:rsidR="35BC0A26" w:rsidRDefault="35BC0A26" w:rsidP="35BC0A26">
      <w:pPr>
        <w:spacing w:beforeAutospacing="1" w:afterAutospacing="1" w:line="360" w:lineRule="auto"/>
        <w:outlineLvl w:val="1"/>
        <w:rPr>
          <w:rFonts w:ascii="Arial" w:eastAsia="Times New Roman" w:hAnsi="Arial" w:cs="Arial"/>
          <w:sz w:val="22"/>
          <w:lang w:eastAsia="en-GB"/>
        </w:rPr>
      </w:pPr>
    </w:p>
    <w:p w14:paraId="67DB276A" w14:textId="207D8074" w:rsidR="00FE4877" w:rsidRPr="00AB3CA9" w:rsidRDefault="00FE4877" w:rsidP="00AB3CA9">
      <w:pPr>
        <w:spacing w:before="100" w:beforeAutospacing="1" w:after="100" w:afterAutospacing="1" w:line="360" w:lineRule="auto"/>
        <w:outlineLvl w:val="1"/>
        <w:rPr>
          <w:rFonts w:ascii="Arial" w:eastAsia="Times New Roman" w:hAnsi="Arial" w:cs="Arial"/>
          <w:sz w:val="22"/>
          <w:lang w:eastAsia="en-GB"/>
        </w:rPr>
      </w:pPr>
      <w:r w:rsidRPr="00AB3CA9">
        <w:rPr>
          <w:rFonts w:ascii="Arial" w:eastAsia="Times New Roman" w:hAnsi="Arial" w:cs="Arial"/>
          <w:sz w:val="22"/>
          <w:lang w:eastAsia="en-GB"/>
        </w:rPr>
        <w:t>5.4 Limitations</w:t>
      </w:r>
    </w:p>
    <w:p w14:paraId="5D83F8F4" w14:textId="77777777" w:rsidR="00FE4877" w:rsidRPr="00AB3CA9" w:rsidRDefault="00FE4877"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Several limitations should be considered.</w:t>
      </w:r>
    </w:p>
    <w:p w14:paraId="2AF2949D" w14:textId="77777777" w:rsidR="00FE4877" w:rsidRPr="00AB3CA9" w:rsidRDefault="00FE4877"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First, only three studies were included. This restricts the breadth of the evidence and means that important retention factors may not have been identified.</w:t>
      </w:r>
    </w:p>
    <w:p w14:paraId="373C1B0F" w14:textId="77777777" w:rsidR="00FE4877" w:rsidRPr="00AB3CA9" w:rsidRDefault="00FE4877"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Second, there was a mismatch between the review population and one included study. Chamanga et al. (2025) focused on adult community nurses rather than hospital nurses. Although the study provides useful contextual information about NHS workforce retention, its findings may not be directly transferable to hospital environments.</w:t>
      </w:r>
    </w:p>
    <w:p w14:paraId="17E6E7FE" w14:textId="77777777" w:rsidR="00FE4877" w:rsidRPr="00AB3CA9" w:rsidRDefault="00FE4877"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Third, the included studies differed in methodology. Robinson et al. (2022) used NHS Trust-level data, whereas Fisher et al. (2022) and Chamanga et al. (2025) used qualitative approaches. Differences in methodology and outcomes make direct comparison difficult.</w:t>
      </w:r>
    </w:p>
    <w:p w14:paraId="105EB113" w14:textId="77777777" w:rsidR="00FE4877" w:rsidRPr="00AB3CA9" w:rsidRDefault="00FE4877"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Fourth, the search strategy was restricted to selected databases and primarily English-language literature. Relevant studies may therefore have been missed. Although Google Scholar was used to broaden the search, its large and variable evidence base can make reproducibility more difficult.</w:t>
      </w:r>
    </w:p>
    <w:p w14:paraId="12F6543D" w14:textId="1F6B50E7" w:rsidR="00FE4877" w:rsidRPr="00AB3CA9" w:rsidRDefault="00FE4877"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Finally, the review focused largely on recent evidence. While this improves contemporary relevance, excluding older research may have removed historically important evidence concerning long-term determinants of nurse retention.</w:t>
      </w:r>
      <w:r w:rsidR="070E2969" w:rsidRPr="10442816">
        <w:rPr>
          <w:rFonts w:ascii="Arial" w:eastAsiaTheme="minorEastAsia" w:hAnsi="Arial" w:cs="Arial"/>
          <w:sz w:val="22"/>
          <w:lang w:eastAsia="en-GB"/>
        </w:rPr>
        <w:t xml:space="preserve"> </w:t>
      </w:r>
      <w:r w:rsidRPr="00AB3CA9">
        <w:rPr>
          <w:rFonts w:ascii="Arial" w:eastAsiaTheme="minorEastAsia" w:hAnsi="Arial" w:cs="Arial"/>
          <w:sz w:val="22"/>
          <w:lang w:eastAsia="en-GB"/>
        </w:rPr>
        <w:t>These limitations mean that the findings should be interpreted as a mapping of available evidence rather than definitive evidence that establishes causation.</w:t>
      </w:r>
    </w:p>
    <w:p w14:paraId="7A29FCB1" w14:textId="66D41B20" w:rsidR="003E4ECF" w:rsidRPr="00AB3CA9" w:rsidRDefault="003E4ECF" w:rsidP="00AB3CA9">
      <w:pPr>
        <w:tabs>
          <w:tab w:val="left" w:pos="6540"/>
        </w:tabs>
        <w:spacing w:line="360" w:lineRule="auto"/>
        <w:rPr>
          <w:rFonts w:ascii="Arial" w:eastAsia="Arial" w:hAnsi="Arial" w:cs="Arial"/>
          <w:sz w:val="22"/>
        </w:rPr>
      </w:pPr>
    </w:p>
    <w:p w14:paraId="0B299BAA" w14:textId="77777777" w:rsidR="00B87E75" w:rsidRPr="00AB3CA9" w:rsidRDefault="00B87E75" w:rsidP="00AB3CA9">
      <w:pPr>
        <w:tabs>
          <w:tab w:val="left" w:pos="6540"/>
        </w:tabs>
        <w:spacing w:line="360" w:lineRule="auto"/>
        <w:rPr>
          <w:rFonts w:ascii="Arial" w:eastAsia="Arial" w:hAnsi="Arial" w:cs="Arial"/>
          <w:sz w:val="22"/>
        </w:rPr>
      </w:pPr>
    </w:p>
    <w:p w14:paraId="25A6F658" w14:textId="10CB0CD6" w:rsidR="00757CDB" w:rsidRPr="00AB3CA9" w:rsidRDefault="00757CDB" w:rsidP="00AB3CA9">
      <w:pPr>
        <w:spacing w:before="100" w:beforeAutospacing="1" w:after="100" w:afterAutospacing="1" w:line="360" w:lineRule="auto"/>
        <w:outlineLvl w:val="0"/>
        <w:rPr>
          <w:rFonts w:ascii="Arial" w:eastAsia="Arial" w:hAnsi="Arial" w:cs="Arial"/>
          <w:kern w:val="36"/>
          <w:sz w:val="22"/>
          <w:lang w:eastAsia="en-GB"/>
        </w:rPr>
      </w:pPr>
    </w:p>
    <w:p w14:paraId="34D74D0B" w14:textId="77777777" w:rsidR="00D96B02" w:rsidRPr="00AB3CA9" w:rsidRDefault="00D96B02" w:rsidP="00AB3CA9">
      <w:pPr>
        <w:spacing w:before="100" w:beforeAutospacing="1" w:after="100" w:afterAutospacing="1" w:line="360" w:lineRule="auto"/>
        <w:outlineLvl w:val="0"/>
        <w:rPr>
          <w:rFonts w:ascii="Arial" w:eastAsia="Arial" w:hAnsi="Arial" w:cs="Arial"/>
          <w:kern w:val="36"/>
          <w:sz w:val="22"/>
          <w:lang w:eastAsia="en-GB"/>
        </w:rPr>
      </w:pPr>
    </w:p>
    <w:p w14:paraId="799609E6" w14:textId="3B086794" w:rsidR="00D96B02" w:rsidRPr="00AB3CA9" w:rsidRDefault="00D96B02" w:rsidP="00AB3CA9">
      <w:pPr>
        <w:spacing w:before="100" w:beforeAutospacing="1" w:after="100" w:afterAutospacing="1" w:line="360" w:lineRule="auto"/>
        <w:outlineLvl w:val="1"/>
        <w:rPr>
          <w:rFonts w:ascii="Arial" w:eastAsia="Arial" w:hAnsi="Arial" w:cs="Arial"/>
          <w:sz w:val="22"/>
          <w:lang w:eastAsia="en-GB"/>
        </w:rPr>
      </w:pPr>
    </w:p>
    <w:p w14:paraId="66BE0299" w14:textId="77777777" w:rsidR="00BC600A" w:rsidRPr="00AB3CA9" w:rsidRDefault="00BC600A" w:rsidP="00AB3CA9">
      <w:pPr>
        <w:spacing w:before="100" w:beforeAutospacing="1" w:after="100" w:afterAutospacing="1" w:line="360" w:lineRule="auto"/>
        <w:outlineLvl w:val="0"/>
        <w:rPr>
          <w:rFonts w:ascii="Arial" w:eastAsia="Times New Roman" w:hAnsi="Arial" w:cs="Arial"/>
          <w:kern w:val="36"/>
          <w:sz w:val="22"/>
          <w:lang w:eastAsia="en-GB"/>
        </w:rPr>
      </w:pPr>
    </w:p>
    <w:p w14:paraId="3B0A32F8" w14:textId="77777777" w:rsidR="00BC600A" w:rsidRPr="00AB3CA9" w:rsidRDefault="00BC600A" w:rsidP="00AB3CA9">
      <w:pPr>
        <w:spacing w:before="100" w:beforeAutospacing="1" w:after="100" w:afterAutospacing="1" w:line="360" w:lineRule="auto"/>
        <w:outlineLvl w:val="0"/>
        <w:rPr>
          <w:rFonts w:ascii="Arial" w:eastAsia="Times New Roman" w:hAnsi="Arial" w:cs="Arial"/>
          <w:kern w:val="36"/>
          <w:sz w:val="22"/>
          <w:lang w:eastAsia="en-GB"/>
        </w:rPr>
      </w:pPr>
    </w:p>
    <w:p w14:paraId="1A962608" w14:textId="77777777" w:rsidR="00BC600A" w:rsidRPr="00AB3CA9" w:rsidRDefault="00BC600A" w:rsidP="00AB3CA9">
      <w:pPr>
        <w:spacing w:before="100" w:beforeAutospacing="1" w:after="100" w:afterAutospacing="1" w:line="360" w:lineRule="auto"/>
        <w:outlineLvl w:val="0"/>
        <w:rPr>
          <w:rFonts w:ascii="Arial" w:eastAsia="Times New Roman" w:hAnsi="Arial" w:cs="Arial"/>
          <w:kern w:val="36"/>
          <w:sz w:val="22"/>
          <w:lang w:eastAsia="en-GB"/>
        </w:rPr>
      </w:pPr>
    </w:p>
    <w:p w14:paraId="68022ADC" w14:textId="77777777" w:rsidR="00BF380D" w:rsidRDefault="00BF380D" w:rsidP="00AB3CA9">
      <w:pPr>
        <w:spacing w:before="100" w:beforeAutospacing="1" w:after="100" w:afterAutospacing="1" w:line="360" w:lineRule="auto"/>
        <w:outlineLvl w:val="0"/>
        <w:rPr>
          <w:rFonts w:ascii="Arial" w:eastAsia="Times New Roman" w:hAnsi="Arial" w:cs="Arial"/>
          <w:kern w:val="36"/>
          <w:sz w:val="22"/>
          <w:lang w:eastAsia="en-GB"/>
        </w:rPr>
      </w:pPr>
    </w:p>
    <w:p w14:paraId="0AA9BCDF" w14:textId="39F746E9" w:rsidR="009A7AA8" w:rsidRPr="00AB3CA9" w:rsidRDefault="00842335" w:rsidP="00AB3CA9">
      <w:pPr>
        <w:spacing w:before="100" w:beforeAutospacing="1" w:after="100" w:afterAutospacing="1" w:line="360" w:lineRule="auto"/>
        <w:outlineLvl w:val="0"/>
        <w:rPr>
          <w:rFonts w:ascii="Arial" w:eastAsia="Times New Roman" w:hAnsi="Arial" w:cs="Arial"/>
          <w:kern w:val="36"/>
          <w:sz w:val="22"/>
          <w:lang w:eastAsia="en-GB"/>
        </w:rPr>
      </w:pPr>
      <w:r w:rsidRPr="2CFDFF6F">
        <w:rPr>
          <w:rFonts w:ascii="Arial" w:eastAsia="Times New Roman" w:hAnsi="Arial" w:cs="Arial"/>
          <w:kern w:val="36"/>
          <w:sz w:val="22"/>
          <w:lang w:eastAsia="en-GB"/>
        </w:rPr>
        <w:t>6.0</w:t>
      </w:r>
      <w:r w:rsidR="4561DC8C" w:rsidRPr="2CFDFF6F">
        <w:rPr>
          <w:rFonts w:ascii="Arial" w:eastAsia="Times New Roman" w:hAnsi="Arial" w:cs="Arial"/>
          <w:sz w:val="22"/>
          <w:lang w:eastAsia="en-GB"/>
        </w:rPr>
        <w:t xml:space="preserve"> </w:t>
      </w:r>
      <w:r w:rsidR="009A7AA8" w:rsidRPr="2CFDFF6F">
        <w:rPr>
          <w:rFonts w:ascii="Arial" w:eastAsia="Times New Roman" w:hAnsi="Arial" w:cs="Arial"/>
          <w:sz w:val="22"/>
          <w:lang w:eastAsia="en-GB"/>
        </w:rPr>
        <w:t>Recommendations</w:t>
      </w:r>
    </w:p>
    <w:p w14:paraId="2CBF71FB" w14:textId="7172565C" w:rsidR="009A7AA8" w:rsidRPr="00AB3CA9" w:rsidRDefault="00F43476" w:rsidP="00AB3CA9">
      <w:pPr>
        <w:spacing w:before="100" w:beforeAutospacing="1" w:after="100" w:afterAutospacing="1" w:line="360" w:lineRule="auto"/>
        <w:outlineLvl w:val="1"/>
        <w:rPr>
          <w:rFonts w:ascii="Arial" w:eastAsia="Times New Roman" w:hAnsi="Arial" w:cs="Arial"/>
          <w:sz w:val="22"/>
          <w:lang w:eastAsia="en-GB"/>
        </w:rPr>
      </w:pPr>
      <w:r w:rsidRPr="00AB3CA9">
        <w:rPr>
          <w:rFonts w:ascii="Arial" w:eastAsia="Times New Roman" w:hAnsi="Arial" w:cs="Arial"/>
          <w:sz w:val="22"/>
          <w:lang w:eastAsia="en-GB"/>
        </w:rPr>
        <w:t>6.</w:t>
      </w:r>
      <w:r w:rsidR="009A7AA8" w:rsidRPr="00AB3CA9">
        <w:rPr>
          <w:rFonts w:ascii="Arial" w:eastAsia="Times New Roman" w:hAnsi="Arial" w:cs="Arial"/>
          <w:sz w:val="22"/>
          <w:lang w:eastAsia="en-GB"/>
        </w:rPr>
        <w:t>1 Recommendations for Future Research</w:t>
      </w:r>
    </w:p>
    <w:p w14:paraId="47848226" w14:textId="77777777" w:rsidR="00D96B02" w:rsidRPr="00AB3CA9" w:rsidRDefault="00D96B02"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Future research should:</w:t>
      </w:r>
    </w:p>
    <w:p w14:paraId="4181CF16" w14:textId="77777777" w:rsidR="009A7AA8" w:rsidRPr="00AB3CA9" w:rsidRDefault="009A7AA8" w:rsidP="00AB3CA9">
      <w:pPr>
        <w:numPr>
          <w:ilvl w:val="0"/>
          <w:numId w:val="9"/>
        </w:numPr>
        <w:spacing w:before="100" w:beforeAutospacing="1" w:after="100" w:afterAutospacing="1" w:line="360" w:lineRule="auto"/>
        <w:rPr>
          <w:rFonts w:ascii="Arial" w:eastAsia="Times New Roman" w:hAnsi="Arial" w:cs="Arial"/>
          <w:sz w:val="22"/>
          <w:lang w:eastAsia="en-GB"/>
        </w:rPr>
      </w:pPr>
      <w:r w:rsidRPr="00AB3CA9">
        <w:rPr>
          <w:rFonts w:ascii="Arial" w:eastAsia="Times New Roman" w:hAnsi="Arial" w:cs="Arial"/>
          <w:sz w:val="22"/>
          <w:lang w:eastAsia="en-GB"/>
        </w:rPr>
        <w:t>Conduct larger studies specifically examining hospital nurse retention in the UK.</w:t>
      </w:r>
    </w:p>
    <w:p w14:paraId="2BF24C52" w14:textId="77777777" w:rsidR="009A7AA8" w:rsidRPr="00AB3CA9" w:rsidRDefault="009A7AA8" w:rsidP="00AB3CA9">
      <w:pPr>
        <w:numPr>
          <w:ilvl w:val="0"/>
          <w:numId w:val="9"/>
        </w:numPr>
        <w:spacing w:before="100" w:beforeAutospacing="1" w:after="100" w:afterAutospacing="1" w:line="360" w:lineRule="auto"/>
        <w:rPr>
          <w:rFonts w:ascii="Arial" w:eastAsia="Times New Roman" w:hAnsi="Arial" w:cs="Arial"/>
          <w:sz w:val="22"/>
          <w:lang w:eastAsia="en-GB"/>
        </w:rPr>
      </w:pPr>
      <w:r w:rsidRPr="00AB3CA9">
        <w:rPr>
          <w:rFonts w:ascii="Arial" w:eastAsia="Times New Roman" w:hAnsi="Arial" w:cs="Arial"/>
          <w:sz w:val="22"/>
          <w:lang w:eastAsia="en-GB"/>
        </w:rPr>
        <w:t>Use longitudinal designs to distinguish between intention to stay and actual retention.</w:t>
      </w:r>
    </w:p>
    <w:p w14:paraId="0966AAA7" w14:textId="77777777" w:rsidR="009A7AA8" w:rsidRPr="00AB3CA9" w:rsidRDefault="009A7AA8" w:rsidP="00AB3CA9">
      <w:pPr>
        <w:numPr>
          <w:ilvl w:val="0"/>
          <w:numId w:val="9"/>
        </w:numPr>
        <w:spacing w:before="100" w:beforeAutospacing="1" w:after="100" w:afterAutospacing="1" w:line="360" w:lineRule="auto"/>
        <w:rPr>
          <w:rFonts w:ascii="Arial" w:eastAsia="Times New Roman" w:hAnsi="Arial" w:cs="Arial"/>
          <w:sz w:val="22"/>
          <w:lang w:eastAsia="en-GB"/>
        </w:rPr>
      </w:pPr>
      <w:r w:rsidRPr="00AB3CA9">
        <w:rPr>
          <w:rFonts w:ascii="Arial" w:eastAsia="Times New Roman" w:hAnsi="Arial" w:cs="Arial"/>
          <w:sz w:val="22"/>
          <w:lang w:eastAsia="en-GB"/>
        </w:rPr>
        <w:t>Examine how workload, staffing levels, burnout and wellbeing interact with retention.</w:t>
      </w:r>
    </w:p>
    <w:p w14:paraId="42AD795F" w14:textId="77777777" w:rsidR="00D96B02" w:rsidRPr="00AB3CA9" w:rsidRDefault="00D96B02" w:rsidP="00AB3CA9">
      <w:pPr>
        <w:numPr>
          <w:ilvl w:val="0"/>
          <w:numId w:val="9"/>
        </w:numPr>
        <w:spacing w:before="100" w:beforeAutospacing="1" w:after="100" w:afterAutospacing="1" w:line="360" w:lineRule="auto"/>
        <w:rPr>
          <w:rFonts w:ascii="Arial" w:eastAsia="Times New Roman" w:hAnsi="Arial" w:cs="Arial"/>
          <w:sz w:val="22"/>
          <w:lang w:eastAsia="en-GB"/>
        </w:rPr>
      </w:pPr>
      <w:r w:rsidRPr="00AB3CA9">
        <w:rPr>
          <w:rFonts w:ascii="Arial" w:eastAsia="Times New Roman" w:hAnsi="Arial" w:cs="Arial"/>
          <w:sz w:val="22"/>
          <w:lang w:eastAsia="en-GB"/>
        </w:rPr>
        <w:t>Investigate differences in retention factors across nursing specialties and UK regions.</w:t>
      </w:r>
    </w:p>
    <w:p w14:paraId="14160DE7" w14:textId="77777777" w:rsidR="00D96B02" w:rsidRPr="00AB3CA9" w:rsidRDefault="00D96B02" w:rsidP="00AB3CA9">
      <w:pPr>
        <w:numPr>
          <w:ilvl w:val="0"/>
          <w:numId w:val="9"/>
        </w:numPr>
        <w:spacing w:before="100" w:beforeAutospacing="1" w:after="100" w:afterAutospacing="1" w:line="360" w:lineRule="auto"/>
        <w:rPr>
          <w:rFonts w:ascii="Arial" w:eastAsia="Times New Roman" w:hAnsi="Arial" w:cs="Arial"/>
          <w:sz w:val="22"/>
          <w:lang w:eastAsia="en-GB"/>
        </w:rPr>
      </w:pPr>
      <w:r w:rsidRPr="00AB3CA9">
        <w:rPr>
          <w:rFonts w:ascii="Arial" w:eastAsia="Times New Roman" w:hAnsi="Arial" w:cs="Arial"/>
          <w:sz w:val="22"/>
          <w:lang w:eastAsia="en-GB"/>
        </w:rPr>
        <w:t>Examine the experiences of internationally educated nurses and their influence on workforce retention.</w:t>
      </w:r>
    </w:p>
    <w:p w14:paraId="2D2008F9" w14:textId="77777777" w:rsidR="009A7AA8" w:rsidRPr="00AB3CA9" w:rsidRDefault="009A7AA8" w:rsidP="00AB3CA9">
      <w:pPr>
        <w:numPr>
          <w:ilvl w:val="0"/>
          <w:numId w:val="9"/>
        </w:numPr>
        <w:spacing w:before="100" w:beforeAutospacing="1" w:after="100" w:afterAutospacing="1" w:line="360" w:lineRule="auto"/>
        <w:rPr>
          <w:rFonts w:ascii="Arial" w:eastAsia="Times New Roman" w:hAnsi="Arial" w:cs="Arial"/>
          <w:sz w:val="22"/>
          <w:lang w:eastAsia="en-GB"/>
        </w:rPr>
      </w:pPr>
      <w:r w:rsidRPr="00AB3CA9">
        <w:rPr>
          <w:rFonts w:ascii="Arial" w:eastAsia="Times New Roman" w:hAnsi="Arial" w:cs="Arial"/>
          <w:sz w:val="22"/>
          <w:lang w:eastAsia="en-GB"/>
        </w:rPr>
        <w:t>Evaluate the long-term effectiveness of specific retention interventions, including mentoring, career development and leadership programmes.</w:t>
      </w:r>
    </w:p>
    <w:p w14:paraId="4104F8D2" w14:textId="64B6E7C1" w:rsidR="009A7AA8" w:rsidRPr="00AB3CA9" w:rsidRDefault="009A7AA8" w:rsidP="00AB3CA9">
      <w:pPr>
        <w:numPr>
          <w:ilvl w:val="0"/>
          <w:numId w:val="9"/>
        </w:numPr>
        <w:spacing w:before="100" w:beforeAutospacing="1" w:after="100" w:afterAutospacing="1" w:line="360" w:lineRule="auto"/>
        <w:rPr>
          <w:rFonts w:ascii="Arial" w:eastAsia="Times New Roman" w:hAnsi="Arial" w:cs="Arial"/>
          <w:sz w:val="22"/>
          <w:lang w:eastAsia="en-GB"/>
        </w:rPr>
      </w:pPr>
      <w:r w:rsidRPr="00AB3CA9">
        <w:rPr>
          <w:rFonts w:ascii="Arial" w:eastAsia="Times New Roman" w:hAnsi="Arial" w:cs="Arial"/>
          <w:sz w:val="22"/>
          <w:lang w:eastAsia="en-GB"/>
        </w:rPr>
        <w:t xml:space="preserve">Use </w:t>
      </w:r>
      <w:r w:rsidR="003B1CE4" w:rsidRPr="00AB3CA9">
        <w:rPr>
          <w:rFonts w:ascii="Arial" w:eastAsia="Times New Roman" w:hAnsi="Arial" w:cs="Arial"/>
          <w:sz w:val="22"/>
          <w:lang w:eastAsia="en-GB"/>
        </w:rPr>
        <w:t>mixed method</w:t>
      </w:r>
      <w:r w:rsidRPr="00AB3CA9">
        <w:rPr>
          <w:rFonts w:ascii="Arial" w:eastAsia="Times New Roman" w:hAnsi="Arial" w:cs="Arial"/>
          <w:sz w:val="22"/>
          <w:lang w:eastAsia="en-GB"/>
        </w:rPr>
        <w:t xml:space="preserve"> approaches to combine quantitative measures of retention with nurses’ qualitative experiences.</w:t>
      </w:r>
    </w:p>
    <w:p w14:paraId="76CA6B40" w14:textId="77777777" w:rsidR="009A7AA8" w:rsidRPr="00AB3CA9" w:rsidRDefault="009A7AA8"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Further research should also investigate whether interventions that improve staff wellbeing produce sustained improvements in retention rather than short-term changes in job satisfaction.</w:t>
      </w:r>
    </w:p>
    <w:p w14:paraId="7FBB8750" w14:textId="640E7176" w:rsidR="0382817D" w:rsidRDefault="0382817D" w:rsidP="0382817D">
      <w:pPr>
        <w:spacing w:beforeAutospacing="1" w:afterAutospacing="1" w:line="360" w:lineRule="auto"/>
        <w:outlineLvl w:val="1"/>
        <w:rPr>
          <w:rFonts w:ascii="Arial" w:eastAsia="Times New Roman" w:hAnsi="Arial" w:cs="Arial"/>
          <w:sz w:val="22"/>
          <w:lang w:eastAsia="en-GB"/>
        </w:rPr>
      </w:pPr>
    </w:p>
    <w:p w14:paraId="4E8163B8" w14:textId="6C340B08" w:rsidR="00D96B02" w:rsidRPr="00AB3CA9" w:rsidRDefault="00F43476" w:rsidP="00AB3CA9">
      <w:pPr>
        <w:spacing w:before="100" w:beforeAutospacing="1" w:after="100" w:afterAutospacing="1" w:line="360" w:lineRule="auto"/>
        <w:outlineLvl w:val="1"/>
        <w:rPr>
          <w:rFonts w:ascii="Arial" w:eastAsia="Times New Roman" w:hAnsi="Arial" w:cs="Arial"/>
          <w:sz w:val="22"/>
          <w:lang w:eastAsia="en-GB"/>
        </w:rPr>
      </w:pPr>
      <w:r w:rsidRPr="00AB3CA9">
        <w:rPr>
          <w:rFonts w:ascii="Arial" w:eastAsia="Times New Roman" w:hAnsi="Arial" w:cs="Arial"/>
          <w:sz w:val="22"/>
          <w:lang w:eastAsia="en-GB"/>
        </w:rPr>
        <w:t>6.</w:t>
      </w:r>
      <w:r w:rsidR="009A7AA8" w:rsidRPr="00AB3CA9">
        <w:rPr>
          <w:rFonts w:ascii="Arial" w:eastAsia="Times New Roman" w:hAnsi="Arial" w:cs="Arial"/>
          <w:sz w:val="22"/>
          <w:lang w:eastAsia="en-GB"/>
        </w:rPr>
        <w:t xml:space="preserve">2 </w:t>
      </w:r>
      <w:r w:rsidR="00D96B02" w:rsidRPr="00AB3CA9">
        <w:rPr>
          <w:rFonts w:ascii="Arial" w:eastAsia="Times New Roman" w:hAnsi="Arial" w:cs="Arial"/>
          <w:sz w:val="22"/>
          <w:lang w:eastAsia="en-GB"/>
        </w:rPr>
        <w:t>Recommendations for Policy</w:t>
      </w:r>
    </w:p>
    <w:p w14:paraId="54DB7238" w14:textId="77777777" w:rsidR="00D96B02" w:rsidRPr="00AB3CA9" w:rsidRDefault="00D96B02"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Policymakers should:</w:t>
      </w:r>
    </w:p>
    <w:p w14:paraId="01B9A929" w14:textId="77777777" w:rsidR="009A7AA8" w:rsidRPr="00AB3CA9" w:rsidRDefault="009A7AA8" w:rsidP="00AB3CA9">
      <w:pPr>
        <w:numPr>
          <w:ilvl w:val="0"/>
          <w:numId w:val="10"/>
        </w:numPr>
        <w:spacing w:before="100" w:beforeAutospacing="1" w:after="100" w:afterAutospacing="1" w:line="360" w:lineRule="auto"/>
        <w:rPr>
          <w:rFonts w:ascii="Arial" w:eastAsia="Times New Roman" w:hAnsi="Arial" w:cs="Arial"/>
          <w:sz w:val="22"/>
          <w:lang w:eastAsia="en-GB"/>
        </w:rPr>
      </w:pPr>
      <w:r w:rsidRPr="00AB3CA9">
        <w:rPr>
          <w:rFonts w:ascii="Arial" w:eastAsia="Times New Roman" w:hAnsi="Arial" w:cs="Arial"/>
          <w:sz w:val="22"/>
          <w:lang w:eastAsia="en-GB"/>
        </w:rPr>
        <w:t>Treat nurse retention as equally important as recruitment and workforce expansion.</w:t>
      </w:r>
    </w:p>
    <w:p w14:paraId="4A9B4311" w14:textId="77777777" w:rsidR="009A7AA8" w:rsidRPr="00AB3CA9" w:rsidRDefault="009A7AA8" w:rsidP="00AB3CA9">
      <w:pPr>
        <w:numPr>
          <w:ilvl w:val="0"/>
          <w:numId w:val="10"/>
        </w:numPr>
        <w:spacing w:before="100" w:beforeAutospacing="1" w:after="100" w:afterAutospacing="1" w:line="360" w:lineRule="auto"/>
        <w:rPr>
          <w:rFonts w:ascii="Arial" w:eastAsia="Times New Roman" w:hAnsi="Arial" w:cs="Arial"/>
          <w:sz w:val="22"/>
          <w:lang w:eastAsia="en-GB"/>
        </w:rPr>
      </w:pPr>
      <w:r w:rsidRPr="00AB3CA9">
        <w:rPr>
          <w:rFonts w:ascii="Arial" w:eastAsia="Times New Roman" w:hAnsi="Arial" w:cs="Arial"/>
          <w:sz w:val="22"/>
          <w:lang w:eastAsia="en-GB"/>
        </w:rPr>
        <w:t>Support policies promoting healthy work-life balance and flexible working.</w:t>
      </w:r>
    </w:p>
    <w:p w14:paraId="4168AD5B" w14:textId="77777777" w:rsidR="009A7AA8" w:rsidRPr="00AB3CA9" w:rsidRDefault="009A7AA8" w:rsidP="00AB3CA9">
      <w:pPr>
        <w:numPr>
          <w:ilvl w:val="0"/>
          <w:numId w:val="10"/>
        </w:numPr>
        <w:spacing w:before="100" w:beforeAutospacing="1" w:after="100" w:afterAutospacing="1" w:line="360" w:lineRule="auto"/>
        <w:rPr>
          <w:rFonts w:ascii="Arial" w:eastAsia="Times New Roman" w:hAnsi="Arial" w:cs="Arial"/>
          <w:sz w:val="22"/>
          <w:lang w:eastAsia="en-GB"/>
        </w:rPr>
      </w:pPr>
      <w:r w:rsidRPr="00AB3CA9">
        <w:rPr>
          <w:rFonts w:ascii="Arial" w:eastAsia="Times New Roman" w:hAnsi="Arial" w:cs="Arial"/>
          <w:sz w:val="22"/>
          <w:lang w:eastAsia="en-GB"/>
        </w:rPr>
        <w:t>Increase opportunities for continuing professional development and career progression.</w:t>
      </w:r>
    </w:p>
    <w:p w14:paraId="67CF6628" w14:textId="77777777" w:rsidR="009A7AA8" w:rsidRPr="00AB3CA9" w:rsidRDefault="009A7AA8" w:rsidP="00AB3CA9">
      <w:pPr>
        <w:numPr>
          <w:ilvl w:val="0"/>
          <w:numId w:val="10"/>
        </w:numPr>
        <w:spacing w:before="100" w:beforeAutospacing="1" w:after="100" w:afterAutospacing="1" w:line="360" w:lineRule="auto"/>
        <w:rPr>
          <w:rFonts w:ascii="Arial" w:eastAsia="Times New Roman" w:hAnsi="Arial" w:cs="Arial"/>
          <w:sz w:val="22"/>
          <w:lang w:eastAsia="en-GB"/>
        </w:rPr>
      </w:pPr>
      <w:r w:rsidRPr="00AB3CA9">
        <w:rPr>
          <w:rFonts w:ascii="Arial" w:eastAsia="Times New Roman" w:hAnsi="Arial" w:cs="Arial"/>
          <w:sz w:val="22"/>
          <w:lang w:eastAsia="en-GB"/>
        </w:rPr>
        <w:t>Encourage organisations to involve nurses in decisions affecting clinical practice.</w:t>
      </w:r>
    </w:p>
    <w:p w14:paraId="1A8EEE2A" w14:textId="77777777" w:rsidR="009A7AA8" w:rsidRPr="00AB3CA9" w:rsidRDefault="009A7AA8" w:rsidP="00AB3CA9">
      <w:pPr>
        <w:numPr>
          <w:ilvl w:val="0"/>
          <w:numId w:val="10"/>
        </w:numPr>
        <w:spacing w:before="100" w:beforeAutospacing="1" w:after="100" w:afterAutospacing="1" w:line="360" w:lineRule="auto"/>
        <w:rPr>
          <w:rFonts w:ascii="Arial" w:eastAsia="Times New Roman" w:hAnsi="Arial" w:cs="Arial"/>
          <w:sz w:val="22"/>
          <w:lang w:eastAsia="en-GB"/>
        </w:rPr>
      </w:pPr>
      <w:r w:rsidRPr="00AB3CA9">
        <w:rPr>
          <w:rFonts w:ascii="Arial" w:eastAsia="Times New Roman" w:hAnsi="Arial" w:cs="Arial"/>
          <w:sz w:val="22"/>
          <w:lang w:eastAsia="en-GB"/>
        </w:rPr>
        <w:t>Address staffing pressures and excessive workload.</w:t>
      </w:r>
    </w:p>
    <w:p w14:paraId="78538EBB" w14:textId="77777777" w:rsidR="009A7AA8" w:rsidRPr="00AB3CA9" w:rsidRDefault="009A7AA8" w:rsidP="00AB3CA9">
      <w:pPr>
        <w:numPr>
          <w:ilvl w:val="0"/>
          <w:numId w:val="10"/>
        </w:numPr>
        <w:spacing w:before="100" w:beforeAutospacing="1" w:after="100" w:afterAutospacing="1" w:line="360" w:lineRule="auto"/>
        <w:rPr>
          <w:rFonts w:ascii="Arial" w:eastAsia="Times New Roman" w:hAnsi="Arial" w:cs="Arial"/>
          <w:sz w:val="22"/>
          <w:lang w:eastAsia="en-GB"/>
        </w:rPr>
      </w:pPr>
      <w:r w:rsidRPr="00AB3CA9">
        <w:rPr>
          <w:rFonts w:ascii="Arial" w:eastAsia="Times New Roman" w:hAnsi="Arial" w:cs="Arial"/>
          <w:sz w:val="22"/>
          <w:lang w:eastAsia="en-GB"/>
        </w:rPr>
        <w:t>Support leadership development for nursing and healthcare managers.</w:t>
      </w:r>
    </w:p>
    <w:p w14:paraId="38979518" w14:textId="77777777" w:rsidR="009A7AA8" w:rsidRPr="00AB3CA9" w:rsidRDefault="009A7AA8" w:rsidP="00AB3CA9">
      <w:pPr>
        <w:numPr>
          <w:ilvl w:val="0"/>
          <w:numId w:val="10"/>
        </w:numPr>
        <w:spacing w:before="100" w:beforeAutospacing="1" w:after="100" w:afterAutospacing="1" w:line="360" w:lineRule="auto"/>
        <w:rPr>
          <w:rFonts w:ascii="Arial" w:eastAsia="Times New Roman" w:hAnsi="Arial" w:cs="Arial"/>
          <w:sz w:val="22"/>
          <w:lang w:eastAsia="en-GB"/>
        </w:rPr>
      </w:pPr>
      <w:r w:rsidRPr="00AB3CA9">
        <w:rPr>
          <w:rFonts w:ascii="Arial" w:eastAsia="Times New Roman" w:hAnsi="Arial" w:cs="Arial"/>
          <w:sz w:val="22"/>
          <w:lang w:eastAsia="en-GB"/>
        </w:rPr>
        <w:t>Include staff experience and retention outcomes within workforce planning.</w:t>
      </w:r>
    </w:p>
    <w:p w14:paraId="2A3F889F" w14:textId="77777777" w:rsidR="009A7AA8" w:rsidRPr="00AB3CA9" w:rsidRDefault="009A7AA8"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These recommendations are consistent with the NHS Long Term Workforce Plan, which identifies retention, staff experience, flexibility, development and career progression as important components of workforce sustainability (NHS England, 2023).</w:t>
      </w:r>
    </w:p>
    <w:p w14:paraId="0D29A133" w14:textId="3BA3F92E" w:rsidR="15EAB7A9" w:rsidRDefault="15EAB7A9" w:rsidP="15EAB7A9">
      <w:pPr>
        <w:spacing w:beforeAutospacing="1" w:afterAutospacing="1" w:line="360" w:lineRule="auto"/>
        <w:outlineLvl w:val="1"/>
        <w:rPr>
          <w:rFonts w:ascii="Arial" w:eastAsia="Times New Roman" w:hAnsi="Arial" w:cs="Arial"/>
          <w:sz w:val="22"/>
          <w:lang w:eastAsia="en-GB"/>
        </w:rPr>
      </w:pPr>
    </w:p>
    <w:p w14:paraId="6268F980" w14:textId="1ED5E438" w:rsidR="00D96B02" w:rsidRPr="00AB3CA9" w:rsidRDefault="00F43476" w:rsidP="00AB3CA9">
      <w:pPr>
        <w:spacing w:before="100" w:beforeAutospacing="1" w:after="100" w:afterAutospacing="1" w:line="360" w:lineRule="auto"/>
        <w:outlineLvl w:val="1"/>
        <w:rPr>
          <w:rFonts w:ascii="Arial" w:eastAsia="Times New Roman" w:hAnsi="Arial" w:cs="Arial"/>
          <w:sz w:val="22"/>
          <w:lang w:eastAsia="en-GB"/>
        </w:rPr>
      </w:pPr>
      <w:r w:rsidRPr="00AB3CA9">
        <w:rPr>
          <w:rFonts w:ascii="Arial" w:eastAsia="Times New Roman" w:hAnsi="Arial" w:cs="Arial"/>
          <w:sz w:val="22"/>
          <w:lang w:eastAsia="en-GB"/>
        </w:rPr>
        <w:t>6</w:t>
      </w:r>
      <w:r w:rsidR="009A7AA8" w:rsidRPr="00AB3CA9">
        <w:rPr>
          <w:rFonts w:ascii="Arial" w:eastAsia="Times New Roman" w:hAnsi="Arial" w:cs="Arial"/>
          <w:sz w:val="22"/>
          <w:lang w:eastAsia="en-GB"/>
        </w:rPr>
        <w:t xml:space="preserve">.3 </w:t>
      </w:r>
      <w:r w:rsidR="00D96B02" w:rsidRPr="00AB3CA9">
        <w:rPr>
          <w:rFonts w:ascii="Arial" w:eastAsia="Times New Roman" w:hAnsi="Arial" w:cs="Arial"/>
          <w:sz w:val="22"/>
          <w:lang w:eastAsia="en-GB"/>
        </w:rPr>
        <w:t>Recommendations for Health and Social Care Practice</w:t>
      </w:r>
    </w:p>
    <w:p w14:paraId="7038971D" w14:textId="77777777" w:rsidR="00D96B02" w:rsidRPr="00AB3CA9" w:rsidRDefault="00D96B02"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Healthcare organisations should:</w:t>
      </w:r>
    </w:p>
    <w:p w14:paraId="460A17CA" w14:textId="77777777" w:rsidR="00D96B02" w:rsidRPr="00AB3CA9" w:rsidRDefault="00D96B02" w:rsidP="00AB3CA9">
      <w:pPr>
        <w:numPr>
          <w:ilvl w:val="0"/>
          <w:numId w:val="11"/>
        </w:numPr>
        <w:spacing w:before="100" w:beforeAutospacing="1" w:after="100" w:afterAutospacing="1" w:line="360" w:lineRule="auto"/>
        <w:rPr>
          <w:rFonts w:ascii="Arial" w:eastAsia="Times New Roman" w:hAnsi="Arial" w:cs="Arial"/>
          <w:sz w:val="22"/>
          <w:lang w:eastAsia="en-GB"/>
        </w:rPr>
      </w:pPr>
      <w:r w:rsidRPr="00AB3CA9">
        <w:rPr>
          <w:rFonts w:ascii="Arial" w:eastAsia="Times New Roman" w:hAnsi="Arial" w:cs="Arial"/>
          <w:sz w:val="22"/>
          <w:lang w:eastAsia="en-GB"/>
        </w:rPr>
        <w:t xml:space="preserve">Strengthen leadership and management support for </w:t>
      </w:r>
      <w:r w:rsidR="009A7AA8" w:rsidRPr="00AB3CA9">
        <w:rPr>
          <w:rFonts w:ascii="Arial" w:eastAsia="Times New Roman" w:hAnsi="Arial" w:cs="Arial"/>
          <w:sz w:val="22"/>
          <w:lang w:eastAsia="en-GB"/>
        </w:rPr>
        <w:t>nurses</w:t>
      </w:r>
      <w:r w:rsidRPr="00AB3CA9">
        <w:rPr>
          <w:rFonts w:ascii="Arial" w:eastAsia="Times New Roman" w:hAnsi="Arial" w:cs="Arial"/>
          <w:sz w:val="22"/>
          <w:lang w:eastAsia="en-GB"/>
        </w:rPr>
        <w:t>.</w:t>
      </w:r>
    </w:p>
    <w:p w14:paraId="0C3F7B93" w14:textId="77777777" w:rsidR="009A7AA8" w:rsidRPr="00AB3CA9" w:rsidRDefault="009A7AA8" w:rsidP="00AB3CA9">
      <w:pPr>
        <w:numPr>
          <w:ilvl w:val="0"/>
          <w:numId w:val="11"/>
        </w:numPr>
        <w:spacing w:before="100" w:beforeAutospacing="1" w:after="100" w:afterAutospacing="1" w:line="360" w:lineRule="auto"/>
        <w:rPr>
          <w:rFonts w:ascii="Arial" w:eastAsia="Times New Roman" w:hAnsi="Arial" w:cs="Arial"/>
          <w:sz w:val="22"/>
          <w:lang w:eastAsia="en-GB"/>
        </w:rPr>
      </w:pPr>
      <w:r w:rsidRPr="00AB3CA9">
        <w:rPr>
          <w:rFonts w:ascii="Arial" w:eastAsia="Times New Roman" w:hAnsi="Arial" w:cs="Arial"/>
          <w:sz w:val="22"/>
          <w:lang w:eastAsia="en-GB"/>
        </w:rPr>
        <w:t>Develop formal mentoring and career-development programmes.</w:t>
      </w:r>
    </w:p>
    <w:p w14:paraId="7A746C0C" w14:textId="77777777" w:rsidR="009A7AA8" w:rsidRPr="00AB3CA9" w:rsidRDefault="009A7AA8" w:rsidP="00AB3CA9">
      <w:pPr>
        <w:numPr>
          <w:ilvl w:val="0"/>
          <w:numId w:val="11"/>
        </w:numPr>
        <w:spacing w:before="100" w:beforeAutospacing="1" w:after="100" w:afterAutospacing="1" w:line="360" w:lineRule="auto"/>
        <w:rPr>
          <w:rFonts w:ascii="Arial" w:eastAsia="Times New Roman" w:hAnsi="Arial" w:cs="Arial"/>
          <w:sz w:val="22"/>
          <w:lang w:eastAsia="en-GB"/>
        </w:rPr>
      </w:pPr>
      <w:r w:rsidRPr="00AB3CA9">
        <w:rPr>
          <w:rFonts w:ascii="Arial" w:eastAsia="Times New Roman" w:hAnsi="Arial" w:cs="Arial"/>
          <w:sz w:val="22"/>
          <w:lang w:eastAsia="en-GB"/>
        </w:rPr>
        <w:t>Provide meaningful opportunities for nurses to participate in service improvement.</w:t>
      </w:r>
    </w:p>
    <w:p w14:paraId="5F620AA8" w14:textId="77777777" w:rsidR="009A7AA8" w:rsidRPr="00AB3CA9" w:rsidRDefault="009A7AA8" w:rsidP="00AB3CA9">
      <w:pPr>
        <w:numPr>
          <w:ilvl w:val="0"/>
          <w:numId w:val="11"/>
        </w:numPr>
        <w:spacing w:before="100" w:beforeAutospacing="1" w:after="100" w:afterAutospacing="1" w:line="360" w:lineRule="auto"/>
        <w:rPr>
          <w:rFonts w:ascii="Arial" w:eastAsia="Times New Roman" w:hAnsi="Arial" w:cs="Arial"/>
          <w:sz w:val="22"/>
          <w:lang w:eastAsia="en-GB"/>
        </w:rPr>
      </w:pPr>
      <w:r w:rsidRPr="00AB3CA9">
        <w:rPr>
          <w:rFonts w:ascii="Arial" w:eastAsia="Times New Roman" w:hAnsi="Arial" w:cs="Arial"/>
          <w:sz w:val="22"/>
          <w:lang w:eastAsia="en-GB"/>
        </w:rPr>
        <w:t>Establish regular mechanisms for collecting and responding to staff feedback.</w:t>
      </w:r>
    </w:p>
    <w:p w14:paraId="4F3FCA70" w14:textId="77777777" w:rsidR="009A7AA8" w:rsidRPr="00AB3CA9" w:rsidRDefault="009A7AA8" w:rsidP="00AB3CA9">
      <w:pPr>
        <w:numPr>
          <w:ilvl w:val="0"/>
          <w:numId w:val="11"/>
        </w:numPr>
        <w:spacing w:before="100" w:beforeAutospacing="1" w:after="100" w:afterAutospacing="1" w:line="360" w:lineRule="auto"/>
        <w:rPr>
          <w:rFonts w:ascii="Arial" w:eastAsia="Times New Roman" w:hAnsi="Arial" w:cs="Arial"/>
          <w:sz w:val="22"/>
          <w:lang w:eastAsia="en-GB"/>
        </w:rPr>
      </w:pPr>
      <w:r w:rsidRPr="00AB3CA9">
        <w:rPr>
          <w:rFonts w:ascii="Arial" w:eastAsia="Times New Roman" w:hAnsi="Arial" w:cs="Arial"/>
          <w:sz w:val="22"/>
          <w:lang w:eastAsia="en-GB"/>
        </w:rPr>
        <w:t>Recognise nurses’ contributions to patient care and organisational improvement.</w:t>
      </w:r>
    </w:p>
    <w:p w14:paraId="5D460ABE" w14:textId="77777777" w:rsidR="009A7AA8" w:rsidRPr="00AB3CA9" w:rsidRDefault="009A7AA8" w:rsidP="00AB3CA9">
      <w:pPr>
        <w:numPr>
          <w:ilvl w:val="0"/>
          <w:numId w:val="11"/>
        </w:numPr>
        <w:spacing w:before="100" w:beforeAutospacing="1" w:after="100" w:afterAutospacing="1" w:line="360" w:lineRule="auto"/>
        <w:rPr>
          <w:rFonts w:ascii="Arial" w:eastAsia="Times New Roman" w:hAnsi="Arial" w:cs="Arial"/>
          <w:sz w:val="22"/>
          <w:lang w:eastAsia="en-GB"/>
        </w:rPr>
      </w:pPr>
      <w:r w:rsidRPr="00AB3CA9">
        <w:rPr>
          <w:rFonts w:ascii="Arial" w:eastAsia="Times New Roman" w:hAnsi="Arial" w:cs="Arial"/>
          <w:sz w:val="22"/>
          <w:lang w:eastAsia="en-GB"/>
        </w:rPr>
        <w:t>Monitor workload and staffing pressures.</w:t>
      </w:r>
    </w:p>
    <w:p w14:paraId="631715FB" w14:textId="77777777" w:rsidR="009A7AA8" w:rsidRPr="00AB3CA9" w:rsidRDefault="009A7AA8" w:rsidP="00AB3CA9">
      <w:pPr>
        <w:numPr>
          <w:ilvl w:val="0"/>
          <w:numId w:val="11"/>
        </w:numPr>
        <w:spacing w:before="100" w:beforeAutospacing="1" w:after="100" w:afterAutospacing="1" w:line="360" w:lineRule="auto"/>
        <w:rPr>
          <w:rFonts w:ascii="Arial" w:eastAsia="Times New Roman" w:hAnsi="Arial" w:cs="Arial"/>
          <w:sz w:val="22"/>
          <w:lang w:eastAsia="en-GB"/>
        </w:rPr>
      </w:pPr>
      <w:r w:rsidRPr="00AB3CA9">
        <w:rPr>
          <w:rFonts w:ascii="Arial" w:eastAsia="Times New Roman" w:hAnsi="Arial" w:cs="Arial"/>
          <w:sz w:val="22"/>
          <w:lang w:eastAsia="en-GB"/>
        </w:rPr>
        <w:t>Introduce evidence-informed wellbeing and burnout-prevention interventions.</w:t>
      </w:r>
    </w:p>
    <w:p w14:paraId="07B31ACC" w14:textId="77777777" w:rsidR="009A7AA8" w:rsidRPr="00AB3CA9" w:rsidRDefault="009A7AA8" w:rsidP="00AB3CA9">
      <w:pPr>
        <w:numPr>
          <w:ilvl w:val="0"/>
          <w:numId w:val="11"/>
        </w:numPr>
        <w:spacing w:before="100" w:beforeAutospacing="1" w:after="100" w:afterAutospacing="1" w:line="360" w:lineRule="auto"/>
        <w:rPr>
          <w:rFonts w:ascii="Arial" w:eastAsia="Times New Roman" w:hAnsi="Arial" w:cs="Arial"/>
          <w:sz w:val="22"/>
          <w:lang w:eastAsia="en-GB"/>
        </w:rPr>
      </w:pPr>
      <w:r w:rsidRPr="00AB3CA9">
        <w:rPr>
          <w:rFonts w:ascii="Arial" w:eastAsia="Times New Roman" w:hAnsi="Arial" w:cs="Arial"/>
          <w:sz w:val="22"/>
          <w:lang w:eastAsia="en-GB"/>
        </w:rPr>
        <w:t>Provide transparent career progression pathways.</w:t>
      </w:r>
    </w:p>
    <w:p w14:paraId="7D17CB10" w14:textId="77777777" w:rsidR="009A7AA8" w:rsidRPr="00AB3CA9" w:rsidRDefault="009A7AA8" w:rsidP="00AB3CA9">
      <w:pPr>
        <w:numPr>
          <w:ilvl w:val="0"/>
          <w:numId w:val="11"/>
        </w:numPr>
        <w:spacing w:before="100" w:beforeAutospacing="1" w:after="100" w:afterAutospacing="1" w:line="360" w:lineRule="auto"/>
        <w:rPr>
          <w:rFonts w:ascii="Arial" w:eastAsia="Times New Roman" w:hAnsi="Arial" w:cs="Arial"/>
          <w:sz w:val="22"/>
          <w:lang w:eastAsia="en-GB"/>
        </w:rPr>
      </w:pPr>
      <w:r w:rsidRPr="00AB3CA9">
        <w:rPr>
          <w:rFonts w:ascii="Arial" w:eastAsia="Times New Roman" w:hAnsi="Arial" w:cs="Arial"/>
          <w:sz w:val="22"/>
          <w:lang w:eastAsia="en-GB"/>
        </w:rPr>
        <w:t>Promote inclusive and supportive working environments.</w:t>
      </w:r>
    </w:p>
    <w:p w14:paraId="14D6258B" w14:textId="77777777" w:rsidR="009A7AA8" w:rsidRPr="00AB3CA9" w:rsidRDefault="009A7AA8"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The recommendations should be implemented collectively rather than as isolated interventions. For example, introducing wellbeing programmes without addressing excessive workload may have limited impact. Similarly, offering career development without adequate staffing may make it difficult for nurses to access training. Retention therefore requires coordinated action across organisational culture, leadership, professional development and working conditions.</w:t>
      </w:r>
    </w:p>
    <w:p w14:paraId="101201D2" w14:textId="77777777" w:rsidR="009A7AA8" w:rsidRPr="00AB3CA9" w:rsidRDefault="009A7AA8" w:rsidP="00AB3CA9">
      <w:pPr>
        <w:spacing w:before="100" w:beforeAutospacing="1" w:after="100" w:afterAutospacing="1" w:line="360" w:lineRule="auto"/>
        <w:outlineLvl w:val="1"/>
        <w:rPr>
          <w:rFonts w:ascii="Arial" w:eastAsia="Arial" w:hAnsi="Arial" w:cs="Arial"/>
          <w:sz w:val="22"/>
          <w:lang w:eastAsia="en-GB"/>
        </w:rPr>
      </w:pPr>
    </w:p>
    <w:p w14:paraId="319FAB8E" w14:textId="77777777" w:rsidR="009A7AA8" w:rsidRPr="00AB3CA9" w:rsidRDefault="009A7AA8" w:rsidP="00AB3CA9">
      <w:pPr>
        <w:spacing w:before="100" w:beforeAutospacing="1" w:after="100" w:afterAutospacing="1" w:line="360" w:lineRule="auto"/>
        <w:outlineLvl w:val="1"/>
        <w:rPr>
          <w:rFonts w:ascii="Arial" w:eastAsia="Arial" w:hAnsi="Arial" w:cs="Arial"/>
          <w:sz w:val="22"/>
          <w:lang w:eastAsia="en-GB"/>
        </w:rPr>
      </w:pPr>
    </w:p>
    <w:p w14:paraId="73954C4F" w14:textId="77777777" w:rsidR="009A7AA8" w:rsidRPr="00AB3CA9" w:rsidRDefault="009A7AA8" w:rsidP="00AB3CA9">
      <w:pPr>
        <w:spacing w:before="100" w:beforeAutospacing="1" w:after="100" w:afterAutospacing="1" w:line="360" w:lineRule="auto"/>
        <w:outlineLvl w:val="1"/>
        <w:rPr>
          <w:rFonts w:ascii="Arial" w:eastAsia="Arial" w:hAnsi="Arial" w:cs="Arial"/>
          <w:sz w:val="22"/>
          <w:lang w:eastAsia="en-GB"/>
        </w:rPr>
      </w:pPr>
    </w:p>
    <w:p w14:paraId="51536DD2" w14:textId="77777777" w:rsidR="009A7AA8" w:rsidRPr="00AB3CA9" w:rsidRDefault="009A7AA8" w:rsidP="00AB3CA9">
      <w:pPr>
        <w:spacing w:before="100" w:beforeAutospacing="1" w:after="100" w:afterAutospacing="1" w:line="360" w:lineRule="auto"/>
        <w:outlineLvl w:val="1"/>
        <w:rPr>
          <w:rFonts w:ascii="Arial" w:eastAsia="Arial" w:hAnsi="Arial" w:cs="Arial"/>
          <w:sz w:val="22"/>
          <w:lang w:eastAsia="en-GB"/>
        </w:rPr>
      </w:pPr>
    </w:p>
    <w:p w14:paraId="548A7490" w14:textId="77777777" w:rsidR="009A7AA8" w:rsidRPr="00AB3CA9" w:rsidRDefault="009A7AA8" w:rsidP="00AB3CA9">
      <w:pPr>
        <w:spacing w:before="100" w:beforeAutospacing="1" w:after="100" w:afterAutospacing="1" w:line="360" w:lineRule="auto"/>
        <w:outlineLvl w:val="1"/>
        <w:rPr>
          <w:rFonts w:ascii="Arial" w:eastAsia="Arial" w:hAnsi="Arial" w:cs="Arial"/>
          <w:sz w:val="22"/>
          <w:lang w:eastAsia="en-GB"/>
        </w:rPr>
      </w:pPr>
    </w:p>
    <w:p w14:paraId="5A9A167A" w14:textId="799C2223" w:rsidR="00D96B02" w:rsidRPr="00AB3CA9" w:rsidRDefault="00D96B02" w:rsidP="00AB3CA9">
      <w:pPr>
        <w:spacing w:before="100" w:beforeAutospacing="1" w:after="100" w:afterAutospacing="1" w:line="360" w:lineRule="auto"/>
        <w:rPr>
          <w:rFonts w:ascii="Arial" w:eastAsia="Arial" w:hAnsi="Arial" w:cs="Arial"/>
          <w:sz w:val="22"/>
          <w:lang w:eastAsia="en-GB"/>
        </w:rPr>
      </w:pPr>
    </w:p>
    <w:p w14:paraId="30BB80A9" w14:textId="5A5EDF3E" w:rsidR="00757CDB" w:rsidRPr="00AB3CA9" w:rsidRDefault="00757CDB" w:rsidP="00AB3CA9">
      <w:pPr>
        <w:spacing w:before="100" w:beforeAutospacing="1" w:after="100" w:afterAutospacing="1" w:line="360" w:lineRule="auto"/>
        <w:outlineLvl w:val="1"/>
        <w:rPr>
          <w:rFonts w:ascii="Arial" w:eastAsia="Arial" w:hAnsi="Arial" w:cs="Arial"/>
          <w:sz w:val="22"/>
          <w:lang w:eastAsia="en-GB"/>
        </w:rPr>
      </w:pPr>
    </w:p>
    <w:p w14:paraId="013130D7" w14:textId="77777777" w:rsidR="00543769" w:rsidRDefault="00543769" w:rsidP="00AB3CA9">
      <w:pPr>
        <w:spacing w:before="100" w:beforeAutospacing="1" w:after="100" w:afterAutospacing="1" w:line="360" w:lineRule="auto"/>
        <w:outlineLvl w:val="0"/>
        <w:rPr>
          <w:rFonts w:ascii="Arial" w:eastAsia="Times New Roman" w:hAnsi="Arial" w:cs="Arial"/>
          <w:kern w:val="36"/>
          <w:sz w:val="22"/>
          <w:lang w:eastAsia="en-GB"/>
        </w:rPr>
      </w:pPr>
    </w:p>
    <w:p w14:paraId="0121E7A0" w14:textId="3D4E5575" w:rsidR="008E4857" w:rsidRPr="00AB3CA9" w:rsidRDefault="001844D2" w:rsidP="00AB3CA9">
      <w:pPr>
        <w:spacing w:before="100" w:beforeAutospacing="1" w:after="100" w:afterAutospacing="1" w:line="360" w:lineRule="auto"/>
        <w:outlineLvl w:val="0"/>
        <w:rPr>
          <w:rFonts w:ascii="Arial" w:eastAsia="Times New Roman" w:hAnsi="Arial" w:cs="Arial"/>
          <w:kern w:val="36"/>
          <w:sz w:val="22"/>
          <w:lang w:eastAsia="en-GB"/>
        </w:rPr>
      </w:pPr>
      <w:r w:rsidRPr="00AB3CA9">
        <w:rPr>
          <w:rFonts w:ascii="Arial" w:eastAsia="Times New Roman" w:hAnsi="Arial" w:cs="Arial"/>
          <w:kern w:val="36"/>
          <w:sz w:val="22"/>
          <w:lang w:eastAsia="en-GB"/>
        </w:rPr>
        <w:t>7</w:t>
      </w:r>
      <w:r w:rsidR="008E4857" w:rsidRPr="00AB3CA9">
        <w:rPr>
          <w:rFonts w:ascii="Arial" w:eastAsia="Times New Roman" w:hAnsi="Arial" w:cs="Arial"/>
          <w:kern w:val="36"/>
          <w:sz w:val="22"/>
          <w:lang w:eastAsia="en-GB"/>
        </w:rPr>
        <w:t>.Conclusion</w:t>
      </w:r>
    </w:p>
    <w:p w14:paraId="51905B16" w14:textId="05799EAE" w:rsidR="008E4857" w:rsidRPr="00AB3CA9" w:rsidRDefault="008E4857"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This scoping review examined factors influencing nurse retention within UK healthcare settings and identified four interconnected themes: professional autonomy and involvement, career development and recognition, leadership and organisational support, and working conditions and professional experiences.</w:t>
      </w:r>
      <w:r w:rsidR="7170B99C" w:rsidRPr="333DECCC">
        <w:rPr>
          <w:rFonts w:ascii="Arial" w:eastAsiaTheme="minorEastAsia" w:hAnsi="Arial" w:cs="Arial"/>
          <w:sz w:val="22"/>
          <w:lang w:eastAsia="en-GB"/>
        </w:rPr>
        <w:t xml:space="preserve"> </w:t>
      </w:r>
      <w:r w:rsidRPr="00AB3CA9">
        <w:rPr>
          <w:rFonts w:ascii="Arial" w:eastAsiaTheme="minorEastAsia" w:hAnsi="Arial" w:cs="Arial"/>
          <w:sz w:val="22"/>
          <w:lang w:eastAsia="en-GB"/>
        </w:rPr>
        <w:t>The evidence demonstrates that retention is a complex issue influenced by nurses’ professional experiences and the organisational environments in which they work. Nurses may be more likely to remain where they feel valued, supported and involved in decisions affecting their practice. Career development, mentoring and professional recognition may also strengthen retention intentions.</w:t>
      </w:r>
      <w:r w:rsidR="700A2C37" w:rsidRPr="333DECCC">
        <w:rPr>
          <w:rFonts w:ascii="Arial" w:eastAsiaTheme="minorEastAsia" w:hAnsi="Arial" w:cs="Arial"/>
          <w:sz w:val="22"/>
          <w:lang w:eastAsia="en-GB"/>
        </w:rPr>
        <w:t xml:space="preserve"> </w:t>
      </w:r>
      <w:r w:rsidRPr="00AB3CA9">
        <w:rPr>
          <w:rFonts w:ascii="Arial" w:eastAsiaTheme="minorEastAsia" w:hAnsi="Arial" w:cs="Arial"/>
          <w:sz w:val="22"/>
          <w:lang w:eastAsia="en-GB"/>
        </w:rPr>
        <w:t>However, the small number of included studies and the inclusion of evidence from community nursing limit the extent to which the findings can be generalised specifically to hospital nurses. Further research should therefore focus on hospital-based nursing populations and use longitudinal approaches to examine the relationship between organisational interventions and actual retention.</w:t>
      </w:r>
      <w:r w:rsidR="47EC2C8A" w:rsidRPr="4D956814">
        <w:rPr>
          <w:rFonts w:ascii="Arial" w:eastAsiaTheme="minorEastAsia" w:hAnsi="Arial" w:cs="Arial"/>
          <w:sz w:val="22"/>
          <w:lang w:eastAsia="en-GB"/>
        </w:rPr>
        <w:t xml:space="preserve"> </w:t>
      </w:r>
      <w:r w:rsidR="47EC2C8A" w:rsidRPr="516D828F">
        <w:rPr>
          <w:rFonts w:ascii="Arial" w:eastAsiaTheme="minorEastAsia" w:hAnsi="Arial" w:cs="Arial"/>
          <w:sz w:val="22"/>
          <w:lang w:eastAsia="en-GB"/>
        </w:rPr>
        <w:t>Therefore</w:t>
      </w:r>
      <w:r w:rsidRPr="00AB3CA9">
        <w:rPr>
          <w:rFonts w:ascii="Arial" w:eastAsiaTheme="minorEastAsia" w:hAnsi="Arial" w:cs="Arial"/>
          <w:sz w:val="22"/>
          <w:lang w:eastAsia="en-GB"/>
        </w:rPr>
        <w:t>, recruitment alone is unlikely to resolve nursing workforce challenges. A sustainable approach requires organisations to improve working conditions while also providing effective leadership, meaningful staff involvement, career development and recognition. Such measures may support workforce stability and contribute to the delivery of safe, effective and person-centred care.</w:t>
      </w:r>
    </w:p>
    <w:p w14:paraId="2DA34884" w14:textId="6B8E077D" w:rsidR="51B50094" w:rsidRPr="00AB3CA9" w:rsidRDefault="51B50094" w:rsidP="00AB3CA9">
      <w:pPr>
        <w:spacing w:beforeAutospacing="1" w:afterAutospacing="1" w:line="360" w:lineRule="auto"/>
        <w:outlineLvl w:val="1"/>
        <w:rPr>
          <w:rFonts w:ascii="Arial" w:eastAsia="Arial" w:hAnsi="Arial" w:cs="Arial"/>
          <w:sz w:val="22"/>
          <w:lang w:eastAsia="en-GB"/>
        </w:rPr>
      </w:pPr>
    </w:p>
    <w:p w14:paraId="631CD997" w14:textId="35C10608" w:rsidR="51B50094" w:rsidRPr="00AB3CA9" w:rsidRDefault="51B50094" w:rsidP="00AB3CA9">
      <w:pPr>
        <w:spacing w:beforeAutospacing="1" w:afterAutospacing="1" w:line="360" w:lineRule="auto"/>
        <w:outlineLvl w:val="1"/>
        <w:rPr>
          <w:rFonts w:ascii="Arial" w:eastAsia="Arial" w:hAnsi="Arial" w:cs="Arial"/>
          <w:sz w:val="22"/>
          <w:lang w:eastAsia="en-GB"/>
        </w:rPr>
      </w:pPr>
    </w:p>
    <w:p w14:paraId="34F81215" w14:textId="0A5E08B0" w:rsidR="51B50094" w:rsidRPr="00AB3CA9" w:rsidRDefault="51B50094" w:rsidP="00AB3CA9">
      <w:pPr>
        <w:spacing w:beforeAutospacing="1" w:afterAutospacing="1" w:line="360" w:lineRule="auto"/>
        <w:outlineLvl w:val="1"/>
        <w:rPr>
          <w:rFonts w:ascii="Arial" w:eastAsia="Arial" w:hAnsi="Arial" w:cs="Arial"/>
          <w:sz w:val="22"/>
          <w:lang w:eastAsia="en-GB"/>
        </w:rPr>
      </w:pPr>
    </w:p>
    <w:p w14:paraId="34F239FA" w14:textId="77777777" w:rsidR="00543769" w:rsidRDefault="00543769" w:rsidP="00AB3CA9">
      <w:pPr>
        <w:spacing w:before="100" w:beforeAutospacing="1" w:after="100" w:afterAutospacing="1" w:line="360" w:lineRule="auto"/>
        <w:outlineLvl w:val="0"/>
        <w:rPr>
          <w:rFonts w:ascii="Arial" w:eastAsia="Times New Roman" w:hAnsi="Arial" w:cs="Arial"/>
          <w:kern w:val="36"/>
          <w:sz w:val="22"/>
          <w:lang w:eastAsia="en-GB"/>
        </w:rPr>
      </w:pPr>
    </w:p>
    <w:p w14:paraId="5F2CB19C" w14:textId="77777777" w:rsidR="00543769" w:rsidRDefault="00543769" w:rsidP="00AB3CA9">
      <w:pPr>
        <w:spacing w:before="100" w:beforeAutospacing="1" w:after="100" w:afterAutospacing="1" w:line="360" w:lineRule="auto"/>
        <w:outlineLvl w:val="0"/>
        <w:rPr>
          <w:rFonts w:ascii="Arial" w:eastAsia="Times New Roman" w:hAnsi="Arial" w:cs="Arial"/>
          <w:kern w:val="36"/>
          <w:sz w:val="22"/>
          <w:lang w:eastAsia="en-GB"/>
        </w:rPr>
      </w:pPr>
    </w:p>
    <w:p w14:paraId="24A8A4B7" w14:textId="77777777" w:rsidR="00543769" w:rsidRDefault="00543769" w:rsidP="00AB3CA9">
      <w:pPr>
        <w:spacing w:before="100" w:beforeAutospacing="1" w:after="100" w:afterAutospacing="1" w:line="360" w:lineRule="auto"/>
        <w:outlineLvl w:val="0"/>
        <w:rPr>
          <w:rFonts w:ascii="Arial" w:eastAsia="Times New Roman" w:hAnsi="Arial" w:cs="Arial"/>
          <w:kern w:val="36"/>
          <w:sz w:val="22"/>
          <w:lang w:eastAsia="en-GB"/>
        </w:rPr>
      </w:pPr>
    </w:p>
    <w:p w14:paraId="13ECA365" w14:textId="77777777" w:rsidR="00543769" w:rsidRDefault="00543769" w:rsidP="00AB3CA9">
      <w:pPr>
        <w:spacing w:before="100" w:beforeAutospacing="1" w:after="100" w:afterAutospacing="1" w:line="360" w:lineRule="auto"/>
        <w:outlineLvl w:val="0"/>
        <w:rPr>
          <w:rFonts w:ascii="Arial" w:eastAsia="Times New Roman" w:hAnsi="Arial" w:cs="Arial"/>
          <w:kern w:val="36"/>
          <w:sz w:val="22"/>
          <w:lang w:eastAsia="en-GB"/>
        </w:rPr>
      </w:pPr>
    </w:p>
    <w:p w14:paraId="0ADACA86" w14:textId="77777777" w:rsidR="00543769" w:rsidRDefault="00543769" w:rsidP="00AB3CA9">
      <w:pPr>
        <w:spacing w:before="100" w:beforeAutospacing="1" w:after="100" w:afterAutospacing="1" w:line="360" w:lineRule="auto"/>
        <w:outlineLvl w:val="0"/>
        <w:rPr>
          <w:rFonts w:ascii="Arial" w:eastAsia="Times New Roman" w:hAnsi="Arial" w:cs="Arial"/>
          <w:kern w:val="36"/>
          <w:sz w:val="22"/>
          <w:lang w:eastAsia="en-GB"/>
        </w:rPr>
      </w:pPr>
    </w:p>
    <w:p w14:paraId="0934FC94" w14:textId="784504EC" w:rsidR="00E401F3" w:rsidRPr="00AB3CA9" w:rsidRDefault="00E401F3" w:rsidP="00AB3CA9">
      <w:pPr>
        <w:spacing w:before="100" w:beforeAutospacing="1" w:after="100" w:afterAutospacing="1" w:line="360" w:lineRule="auto"/>
        <w:outlineLvl w:val="0"/>
        <w:rPr>
          <w:rFonts w:ascii="Arial" w:eastAsia="Times New Roman" w:hAnsi="Arial" w:cs="Arial"/>
          <w:kern w:val="36"/>
          <w:sz w:val="22"/>
          <w:lang w:eastAsia="en-GB"/>
        </w:rPr>
      </w:pPr>
      <w:r w:rsidRPr="00AB3CA9">
        <w:rPr>
          <w:rFonts w:ascii="Arial" w:eastAsia="Times New Roman" w:hAnsi="Arial" w:cs="Arial"/>
          <w:kern w:val="36"/>
          <w:sz w:val="22"/>
          <w:lang w:eastAsia="en-GB"/>
        </w:rPr>
        <w:t>8. References</w:t>
      </w:r>
    </w:p>
    <w:p w14:paraId="50CA6DD7" w14:textId="77777777" w:rsidR="00E401F3" w:rsidRPr="00AB3CA9" w:rsidRDefault="00E401F3"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 xml:space="preserve">Alkan, E., Cushen-Brewster, N. and Anyanwu, P. (2024) ‘Organisational factors associated with healthcare workforce development, recruitment, and retention in the United Kingdom: a systematic review’, </w:t>
      </w:r>
      <w:r w:rsidRPr="00AB3CA9">
        <w:rPr>
          <w:rFonts w:ascii="Arial" w:eastAsiaTheme="minorEastAsia" w:hAnsi="Arial" w:cs="Arial"/>
          <w:i/>
          <w:iCs/>
          <w:sz w:val="22"/>
          <w:lang w:eastAsia="en-GB"/>
        </w:rPr>
        <w:t>BMC Nursing</w:t>
      </w:r>
      <w:r w:rsidRPr="00AB3CA9">
        <w:rPr>
          <w:rFonts w:ascii="Arial" w:eastAsiaTheme="minorEastAsia" w:hAnsi="Arial" w:cs="Arial"/>
          <w:sz w:val="22"/>
          <w:lang w:eastAsia="en-GB"/>
        </w:rPr>
        <w:t>, 23, 604. doi: 10.1186/s12912-024-02216-0.</w:t>
      </w:r>
    </w:p>
    <w:p w14:paraId="00E4B42A" w14:textId="77777777" w:rsidR="00E401F3" w:rsidRPr="00AB3CA9" w:rsidRDefault="00E401F3"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 xml:space="preserve">Boulton, O. and Farquharson, B. (2024) ‘Does moral distress in emergency department nurses contribute to intentions to leave their post, specialisation, or profession: a systematic review’, </w:t>
      </w:r>
      <w:r w:rsidRPr="00AB3CA9">
        <w:rPr>
          <w:rFonts w:ascii="Arial" w:eastAsiaTheme="minorEastAsia" w:hAnsi="Arial" w:cs="Arial"/>
          <w:i/>
          <w:iCs/>
          <w:sz w:val="22"/>
          <w:lang w:eastAsia="en-GB"/>
        </w:rPr>
        <w:t>International Journal of Nursing Studies Advances</w:t>
      </w:r>
      <w:r w:rsidRPr="00AB3CA9">
        <w:rPr>
          <w:rFonts w:ascii="Arial" w:eastAsiaTheme="minorEastAsia" w:hAnsi="Arial" w:cs="Arial"/>
          <w:sz w:val="22"/>
          <w:lang w:eastAsia="en-GB"/>
        </w:rPr>
        <w:t>, 6, 100164. doi: 10.1016/j.ijnsa.2023.100164.</w:t>
      </w:r>
    </w:p>
    <w:p w14:paraId="60E067AD" w14:textId="77777777" w:rsidR="00E401F3" w:rsidRPr="00AB3CA9" w:rsidRDefault="00E401F3"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 xml:space="preserve">Chamanga, E., Dyson, J., Jarrett, M. and McKeown, E. (2025) ‘Investigating factors influencing recruitment and retention of adult community nurses: an exploratory qualitative study across NHS trusts in England’, </w:t>
      </w:r>
      <w:r w:rsidRPr="00AB3CA9">
        <w:rPr>
          <w:rFonts w:ascii="Arial" w:eastAsiaTheme="minorEastAsia" w:hAnsi="Arial" w:cs="Arial"/>
          <w:i/>
          <w:iCs/>
          <w:sz w:val="22"/>
          <w:lang w:eastAsia="en-GB"/>
        </w:rPr>
        <w:t>Primary Health Care Research &amp; Development</w:t>
      </w:r>
      <w:r w:rsidRPr="00AB3CA9">
        <w:rPr>
          <w:rFonts w:ascii="Arial" w:eastAsiaTheme="minorEastAsia" w:hAnsi="Arial" w:cs="Arial"/>
          <w:sz w:val="22"/>
          <w:lang w:eastAsia="en-GB"/>
        </w:rPr>
        <w:t>, 26, e87. doi: 10.1017/S1463423625100480.</w:t>
      </w:r>
    </w:p>
    <w:p w14:paraId="1BF64F70" w14:textId="77777777" w:rsidR="00E401F3" w:rsidRPr="00AB3CA9" w:rsidRDefault="00E401F3"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 xml:space="preserve">Cohen, C., Pignata, S., Bezak, E., Tie, M. and Childs, J. (2023) ‘Workplace interventions to improve well-being and reduce burnout for nurses, physicians and allied healthcare professionals: a systematic review’, </w:t>
      </w:r>
      <w:r w:rsidRPr="00AB3CA9">
        <w:rPr>
          <w:rFonts w:ascii="Arial" w:eastAsiaTheme="minorEastAsia" w:hAnsi="Arial" w:cs="Arial"/>
          <w:i/>
          <w:iCs/>
          <w:sz w:val="22"/>
          <w:lang w:eastAsia="en-GB"/>
        </w:rPr>
        <w:t>BMJ Open</w:t>
      </w:r>
      <w:r w:rsidRPr="00AB3CA9">
        <w:rPr>
          <w:rFonts w:ascii="Arial" w:eastAsiaTheme="minorEastAsia" w:hAnsi="Arial" w:cs="Arial"/>
          <w:sz w:val="22"/>
          <w:lang w:eastAsia="en-GB"/>
        </w:rPr>
        <w:t>, 13(6), e071203. doi: 10.1136/bmjopen-2022-071203.</w:t>
      </w:r>
    </w:p>
    <w:p w14:paraId="535236BB" w14:textId="251C174D" w:rsidR="00E401F3" w:rsidRPr="00AB3CA9" w:rsidRDefault="00E401F3"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Equality Act 2010 (2010) c.15. London: The Stationery Office. Available at: UK Government legislation</w:t>
      </w:r>
      <w:r w:rsidR="05019D0C" w:rsidRPr="3844C19E">
        <w:rPr>
          <w:rFonts w:ascii="Arial" w:eastAsiaTheme="minorEastAsia" w:hAnsi="Arial" w:cs="Arial"/>
          <w:sz w:val="22"/>
          <w:lang w:eastAsia="en-GB"/>
        </w:rPr>
        <w:t>⁠ (</w:t>
      </w:r>
      <w:r w:rsidRPr="00AB3CA9">
        <w:rPr>
          <w:rFonts w:ascii="Arial" w:eastAsiaTheme="minorEastAsia" w:hAnsi="Arial" w:cs="Arial"/>
          <w:sz w:val="22"/>
          <w:lang w:eastAsia="en-GB"/>
        </w:rPr>
        <w:t>Accessed: 12 August 2026).</w:t>
      </w:r>
    </w:p>
    <w:p w14:paraId="140A82DF" w14:textId="77777777" w:rsidR="00E401F3" w:rsidRPr="00AB3CA9" w:rsidRDefault="00E401F3"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 xml:space="preserve">Fisher, N., Bramley, L., Cooper, J., Field-Richards, S.E., </w:t>
      </w:r>
      <w:proofErr w:type="spellStart"/>
      <w:r w:rsidRPr="00AB3CA9">
        <w:rPr>
          <w:rFonts w:ascii="Arial" w:eastAsiaTheme="minorEastAsia" w:hAnsi="Arial" w:cs="Arial"/>
          <w:sz w:val="22"/>
          <w:lang w:eastAsia="en-GB"/>
        </w:rPr>
        <w:t>Lymn</w:t>
      </w:r>
      <w:proofErr w:type="spellEnd"/>
      <w:r w:rsidRPr="00AB3CA9">
        <w:rPr>
          <w:rFonts w:ascii="Arial" w:eastAsiaTheme="minorEastAsia" w:hAnsi="Arial" w:cs="Arial"/>
          <w:sz w:val="22"/>
          <w:lang w:eastAsia="en-GB"/>
        </w:rPr>
        <w:t xml:space="preserve">, J. and Timmons, S. (2022) ‘A qualitative study exploring the influence of a talent management initiative on registered nurses’ retention intentions’, </w:t>
      </w:r>
      <w:r w:rsidRPr="00AB3CA9">
        <w:rPr>
          <w:rFonts w:ascii="Arial" w:eastAsiaTheme="minorEastAsia" w:hAnsi="Arial" w:cs="Arial"/>
          <w:i/>
          <w:iCs/>
          <w:sz w:val="22"/>
          <w:lang w:eastAsia="en-GB"/>
        </w:rPr>
        <w:t>Journal of Nursing Management</w:t>
      </w:r>
      <w:r w:rsidRPr="00AB3CA9">
        <w:rPr>
          <w:rFonts w:ascii="Arial" w:eastAsiaTheme="minorEastAsia" w:hAnsi="Arial" w:cs="Arial"/>
          <w:sz w:val="22"/>
          <w:lang w:eastAsia="en-GB"/>
        </w:rPr>
        <w:t xml:space="preserve">, 30(8), pp. </w:t>
      </w:r>
      <w:hyperlink r:id="rId12" w:history="1">
        <w:r w:rsidRPr="00AB3CA9">
          <w:rPr>
            <w:rFonts w:ascii="Arial" w:eastAsiaTheme="minorEastAsia" w:hAnsi="Arial" w:cs="Arial"/>
            <w:color w:val="0000FF"/>
            <w:sz w:val="22"/>
            <w:u w:val="single"/>
            <w:lang w:eastAsia="en-GB"/>
          </w:rPr>
          <w:t>4472–4479</w:t>
        </w:r>
      </w:hyperlink>
      <w:r w:rsidRPr="00AB3CA9">
        <w:rPr>
          <w:rFonts w:ascii="Arial" w:eastAsiaTheme="minorEastAsia" w:hAnsi="Arial" w:cs="Arial"/>
          <w:sz w:val="22"/>
          <w:lang w:eastAsia="en-GB"/>
        </w:rPr>
        <w:t>. doi: 10.1111/jonm.13885.</w:t>
      </w:r>
    </w:p>
    <w:p w14:paraId="724B5DCE" w14:textId="73FE8F84" w:rsidR="00E401F3" w:rsidRPr="00AB3CA9" w:rsidRDefault="00E401F3"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Health and Safety at Work etc. Act 1974 (1974) c.37. London: The Stationery Office. Available at: UK Government legislation</w:t>
      </w:r>
      <w:r w:rsidRPr="00AB3CA9">
        <w:rPr>
          <w:rFonts w:ascii="Segoe UI Symbol" w:eastAsiaTheme="minorEastAsia" w:hAnsi="Segoe UI Symbol" w:cs="Segoe UI Symbol"/>
          <w:sz w:val="22"/>
          <w:lang w:eastAsia="en-GB"/>
        </w:rPr>
        <w:t>⁠</w:t>
      </w:r>
      <w:r w:rsidRPr="1DBAA96B">
        <w:rPr>
          <w:rFonts w:ascii="Segoe UI Symbol" w:eastAsiaTheme="minorEastAsia" w:hAnsi="Segoe UI Symbol" w:cs="Segoe UI Symbol"/>
          <w:sz w:val="22"/>
          <w:lang w:eastAsia="en-GB"/>
        </w:rPr>
        <w:t xml:space="preserve"> </w:t>
      </w:r>
      <w:r w:rsidRPr="00AB3CA9">
        <w:rPr>
          <w:rFonts w:ascii="Arial" w:eastAsiaTheme="minorEastAsia" w:hAnsi="Arial" w:cs="Arial"/>
          <w:sz w:val="22"/>
          <w:lang w:eastAsia="en-GB"/>
        </w:rPr>
        <w:t>(Accessed: 12 August 2026).</w:t>
      </w:r>
    </w:p>
    <w:p w14:paraId="505A9BE6" w14:textId="77777777" w:rsidR="00E401F3" w:rsidRPr="00AB3CA9" w:rsidRDefault="00E401F3"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 xml:space="preserve">Levac, D., Colquhoun, H. and O’Brien, K.K. (2010) ‘Scoping studies: advancing the methodology’, </w:t>
      </w:r>
      <w:r w:rsidRPr="00AB3CA9">
        <w:rPr>
          <w:rFonts w:ascii="Arial" w:eastAsiaTheme="minorEastAsia" w:hAnsi="Arial" w:cs="Arial"/>
          <w:i/>
          <w:iCs/>
          <w:sz w:val="22"/>
          <w:lang w:eastAsia="en-GB"/>
        </w:rPr>
        <w:t>Implementation Science</w:t>
      </w:r>
      <w:r w:rsidRPr="00AB3CA9">
        <w:rPr>
          <w:rFonts w:ascii="Arial" w:eastAsiaTheme="minorEastAsia" w:hAnsi="Arial" w:cs="Arial"/>
          <w:sz w:val="22"/>
          <w:lang w:eastAsia="en-GB"/>
        </w:rPr>
        <w:t>, 5, 69. doi: 10.1186/1748-5908-5-69.</w:t>
      </w:r>
    </w:p>
    <w:p w14:paraId="3F1BAE55" w14:textId="77777777" w:rsidR="00E401F3" w:rsidRPr="00AB3CA9" w:rsidRDefault="00E401F3"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 xml:space="preserve">Marufu, T.C., Collins, A., Vargas, L., Gillespie, L. and Almghairbi, D. (2021) ‘Factors influencing retention among hospital nurses: systematic review’, </w:t>
      </w:r>
      <w:r w:rsidRPr="00AB3CA9">
        <w:rPr>
          <w:rFonts w:ascii="Arial" w:eastAsiaTheme="minorEastAsia" w:hAnsi="Arial" w:cs="Arial"/>
          <w:i/>
          <w:iCs/>
          <w:sz w:val="22"/>
          <w:lang w:eastAsia="en-GB"/>
        </w:rPr>
        <w:t>British Journal of Nursing</w:t>
      </w:r>
      <w:r w:rsidRPr="00AB3CA9">
        <w:rPr>
          <w:rFonts w:ascii="Arial" w:eastAsiaTheme="minorEastAsia" w:hAnsi="Arial" w:cs="Arial"/>
          <w:sz w:val="22"/>
          <w:lang w:eastAsia="en-GB"/>
        </w:rPr>
        <w:t>, 30(5), pp. 302–308. doi: 10.12968/bjon.2021.30.5.302.</w:t>
      </w:r>
    </w:p>
    <w:p w14:paraId="23FBBC50" w14:textId="77777777" w:rsidR="00E401F3" w:rsidRPr="00AB3CA9" w:rsidRDefault="00E401F3"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 xml:space="preserve">NHS Employers (2024) </w:t>
      </w:r>
      <w:r w:rsidRPr="00AB3CA9">
        <w:rPr>
          <w:rFonts w:ascii="Arial" w:eastAsiaTheme="minorEastAsia" w:hAnsi="Arial" w:cs="Arial"/>
          <w:i/>
          <w:iCs/>
          <w:sz w:val="22"/>
          <w:lang w:eastAsia="en-GB"/>
        </w:rPr>
        <w:t>Staff experience in the NHS</w:t>
      </w:r>
      <w:r w:rsidRPr="00AB3CA9">
        <w:rPr>
          <w:rFonts w:ascii="Arial" w:eastAsiaTheme="minorEastAsia" w:hAnsi="Arial" w:cs="Arial"/>
          <w:sz w:val="22"/>
          <w:lang w:eastAsia="en-GB"/>
        </w:rPr>
        <w:t>. Available at: NHS Employers</w:t>
      </w:r>
      <w:r w:rsidRPr="00AB3CA9">
        <w:rPr>
          <w:rFonts w:ascii="Segoe UI Symbol" w:eastAsiaTheme="minorEastAsia" w:hAnsi="Segoe UI Symbol" w:cs="Segoe UI Symbol"/>
          <w:sz w:val="22"/>
          <w:lang w:eastAsia="en-GB"/>
        </w:rPr>
        <w:t>⁠</w:t>
      </w:r>
      <w:r w:rsidRPr="00AB3CA9">
        <w:rPr>
          <w:rFonts w:ascii="Arial" w:eastAsiaTheme="minorEastAsia" w:hAnsi="Arial" w:cs="Arial"/>
          <w:noProof/>
          <w:sz w:val="22"/>
          <w:lang w:eastAsia="en-GB"/>
        </w:rPr>
        <mc:AlternateContent>
          <mc:Choice Requires="wps">
            <w:drawing>
              <wp:inline distT="0" distB="0" distL="0" distR="0" wp14:anchorId="6BD86F13" wp14:editId="692A0D62">
                <wp:extent cx="310515" cy="310515"/>
                <wp:effectExtent l="0" t="0" r="0" b="0"/>
                <wp:docPr id="254440765"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0515" cy="310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rto="http://schemas.microsoft.com/office/word/2006/arto">
            <w:pict>
              <v:rect w14:anchorId="515FAF50" id="Rectangle 4" o:spid="_x0000_s1026" style="width:24.45pt;height:24.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yLc0gEAAJ4DAAAOAAAAZHJzL2Uyb0RvYy54bWysU8tu2zAQvBfoPxC815Jcuw/BchAkSFEg&#10;bQqk+QCaoiSiEpfdpS27X98l5dhucyt6IfZBzc4OR6ur/dCLnUGy4CpZzHIpjNNQW9dW8un73ZsP&#10;UlBQrlY9OFPJgyF5tX79ajX60syhg742KBjEUTn6SnYh+DLLSHdmUDQDbxw3G8BBBU6xzWpUI6MP&#10;fTbP83fZCFh7BG2IuHo7NeU64TeN0eGhacgE0VeSuYV0Yjo38czWK1W2qHxn9ZGG+gcWg7KOh56g&#10;blVQYov2BdRgNQJBE2YahgyaxmqTduBtivyvbR475U3ahcUhf5KJ/h+s/rp79N8wUid/D/oHCQc3&#10;nXKtuSbP8vGjynMJEcbOqJoZFFG7bPRUnjBiQowmNuMXqPm11TZAkmXf4BBn8MJin9Q/nNQ3+yA0&#10;F98W+bJYSqG5dYzjBFU+f+yRwicDg4hBJZHZJXC1u6cwXX2+Emc5uLN9nx64d38UGDNWEvnIN7qF&#10;yg3UB+aOMJmETc1BB/hLipENUkn6uVVopOg/O97/Y7FYREelZLF8P+cELzuby45ymqEqGaSYwpsw&#10;uXDr0bZdknnieM2aNTbtc2Z1JMsmSIocDRtddpmnW+ffav0bAAD//wMAUEsDBBQABgAIAAAAIQDr&#10;Cme93QAAAAgBAAAPAAAAZHJzL2Rvd25yZXYueG1sTI9BS8NAEIXvgv9hGcGLtBtFpKbZlFIRiwil&#10;ae15mx2T0Oxsmt0m8d87tQe9vGF4zJv3JbPB1qLD1leOFNyPIxBIuTMVFQq2m9fRBIQPmoyuHaGC&#10;b/QwS6+vEh0b19MauywUgkPIx1pBGUITS+nzEq32Y9cgsfflWqsDr20hTat7Dre1fIiiJ2l1Rfyh&#10;1A0uSswP2ckq6PNVt9t8vMnV3W7p6Lg8LrLPd6Vub4aXKct8CiLgEP4u4MzA/SHlYnt3IuNFrYBp&#10;wq+y9zh5BrG/TJkm8j9A+gMAAP//AwBQSwECLQAUAAYACAAAACEAtoM4kv4AAADhAQAAEwAAAAAA&#10;AAAAAAAAAAAAAAAAW0NvbnRlbnRfVHlwZXNdLnhtbFBLAQItABQABgAIAAAAIQA4/SH/1gAAAJQB&#10;AAALAAAAAAAAAAAAAAAAAC8BAABfcmVscy8ucmVsc1BLAQItABQABgAIAAAAIQCrWyLc0gEAAJ4D&#10;AAAOAAAAAAAAAAAAAAAAAC4CAABkcnMvZTJvRG9jLnhtbFBLAQItABQABgAIAAAAIQDrCme93QAA&#10;AAgBAAAPAAAAAAAAAAAAAAAAACwEAABkcnMvZG93bnJldi54bWxQSwUGAAAAAAQABADzAAAANgUA&#10;AAAA&#10;" filled="f" stroked="f">
                <o:lock v:ext="edit" aspectratio="t"/>
                <w10:anchorlock/>
              </v:rect>
            </w:pict>
          </mc:Fallback>
        </mc:AlternateContent>
      </w:r>
      <w:r w:rsidRPr="00AB3CA9">
        <w:rPr>
          <w:rFonts w:ascii="Arial" w:eastAsiaTheme="minorEastAsia" w:hAnsi="Arial" w:cs="Arial"/>
          <w:sz w:val="22"/>
          <w:lang w:eastAsia="en-GB"/>
        </w:rPr>
        <w:t xml:space="preserve"> (Accessed: 12 August 2026).</w:t>
      </w:r>
    </w:p>
    <w:p w14:paraId="0B73FCD7" w14:textId="4FE69ADF" w:rsidR="00E401F3" w:rsidRPr="00AB3CA9" w:rsidRDefault="00E401F3"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 xml:space="preserve">NHS England (2023) </w:t>
      </w:r>
      <w:r w:rsidRPr="00AB3CA9">
        <w:rPr>
          <w:rFonts w:ascii="Arial" w:eastAsiaTheme="minorEastAsia" w:hAnsi="Arial" w:cs="Arial"/>
          <w:i/>
          <w:iCs/>
          <w:sz w:val="22"/>
          <w:lang w:eastAsia="en-GB"/>
        </w:rPr>
        <w:t>NHS Long Term Workforce Plan</w:t>
      </w:r>
      <w:r w:rsidRPr="00AB3CA9">
        <w:rPr>
          <w:rFonts w:ascii="Arial" w:eastAsiaTheme="minorEastAsia" w:hAnsi="Arial" w:cs="Arial"/>
          <w:sz w:val="22"/>
          <w:lang w:eastAsia="en-GB"/>
        </w:rPr>
        <w:t>. London: NHS England. Available at: NHS Long Term Workforce Plan</w:t>
      </w:r>
      <w:r w:rsidR="111DC9B5" w:rsidRPr="595F541F">
        <w:rPr>
          <w:rFonts w:ascii="Arial" w:eastAsiaTheme="minorEastAsia" w:hAnsi="Arial" w:cs="Arial"/>
          <w:sz w:val="22"/>
          <w:lang w:eastAsia="en-GB"/>
        </w:rPr>
        <w:t xml:space="preserve"> </w:t>
      </w:r>
      <w:r w:rsidRPr="00AB3CA9">
        <w:rPr>
          <w:rFonts w:ascii="Arial" w:eastAsiaTheme="minorEastAsia" w:hAnsi="Arial" w:cs="Arial"/>
          <w:sz w:val="22"/>
          <w:lang w:eastAsia="en-GB"/>
        </w:rPr>
        <w:t>(Accessed: 12 August 2026).</w:t>
      </w:r>
    </w:p>
    <w:p w14:paraId="7BB78B49" w14:textId="3186D0BF" w:rsidR="00E401F3" w:rsidRPr="00AB3CA9" w:rsidRDefault="00E401F3"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 xml:space="preserve">NHS England (2025) </w:t>
      </w:r>
      <w:r w:rsidRPr="00AB3CA9">
        <w:rPr>
          <w:rFonts w:ascii="Arial" w:eastAsiaTheme="minorEastAsia" w:hAnsi="Arial" w:cs="Arial"/>
          <w:i/>
          <w:iCs/>
          <w:sz w:val="22"/>
          <w:lang w:eastAsia="en-GB"/>
        </w:rPr>
        <w:t>People Promise Exemplar Programme: Cohort 1 close of programme evaluation report</w:t>
      </w:r>
      <w:r w:rsidRPr="00AB3CA9">
        <w:rPr>
          <w:rFonts w:ascii="Arial" w:eastAsiaTheme="minorEastAsia" w:hAnsi="Arial" w:cs="Arial"/>
          <w:sz w:val="22"/>
          <w:lang w:eastAsia="en-GB"/>
        </w:rPr>
        <w:t>. London: NHS England. Available at: NHS England</w:t>
      </w:r>
      <w:r w:rsidRPr="00AB3CA9">
        <w:rPr>
          <w:rFonts w:ascii="Segoe UI Symbol" w:eastAsiaTheme="minorEastAsia" w:hAnsi="Segoe UI Symbol" w:cs="Segoe UI Symbol"/>
          <w:sz w:val="22"/>
          <w:lang w:eastAsia="en-GB"/>
        </w:rPr>
        <w:t>⁠</w:t>
      </w:r>
      <w:r w:rsidR="057EEDD1" w:rsidRPr="125F1F7A">
        <w:rPr>
          <w:rFonts w:ascii="Segoe UI Symbol" w:eastAsiaTheme="minorEastAsia" w:hAnsi="Segoe UI Symbol" w:cs="Segoe UI Symbol"/>
          <w:sz w:val="22"/>
          <w:lang w:eastAsia="en-GB"/>
        </w:rPr>
        <w:t xml:space="preserve"> (</w:t>
      </w:r>
      <w:r w:rsidRPr="00AB3CA9">
        <w:rPr>
          <w:rFonts w:ascii="Arial" w:eastAsiaTheme="minorEastAsia" w:hAnsi="Arial" w:cs="Arial"/>
          <w:sz w:val="22"/>
          <w:lang w:eastAsia="en-GB"/>
        </w:rPr>
        <w:t>Accessed: 12 August 2026).</w:t>
      </w:r>
    </w:p>
    <w:p w14:paraId="4B675ECA" w14:textId="1B1CE2A0" w:rsidR="00E401F3" w:rsidRPr="00AB3CA9" w:rsidRDefault="00E401F3"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 xml:space="preserve">Nursing and Midwifery Council (NMC) (2018) </w:t>
      </w:r>
      <w:r w:rsidRPr="00AB3CA9">
        <w:rPr>
          <w:rFonts w:ascii="Arial" w:eastAsiaTheme="minorEastAsia" w:hAnsi="Arial" w:cs="Arial"/>
          <w:i/>
          <w:iCs/>
          <w:sz w:val="22"/>
          <w:lang w:eastAsia="en-GB"/>
        </w:rPr>
        <w:t>The Code: Professional standards of practice and behaviour for nurses, midwives and nursing associates</w:t>
      </w:r>
      <w:r w:rsidRPr="00AB3CA9">
        <w:rPr>
          <w:rFonts w:ascii="Arial" w:eastAsiaTheme="minorEastAsia" w:hAnsi="Arial" w:cs="Arial"/>
          <w:sz w:val="22"/>
          <w:lang w:eastAsia="en-GB"/>
        </w:rPr>
        <w:t>. London: Nursing and Midwifery Council. Available at: NMC Code</w:t>
      </w:r>
      <w:r w:rsidR="76EF0C3A" w:rsidRPr="774044AA">
        <w:rPr>
          <w:rFonts w:ascii="Arial" w:eastAsiaTheme="minorEastAsia" w:hAnsi="Arial" w:cs="Arial"/>
          <w:sz w:val="22"/>
          <w:lang w:eastAsia="en-GB"/>
        </w:rPr>
        <w:t xml:space="preserve"> </w:t>
      </w:r>
      <w:r w:rsidRPr="774044AA">
        <w:rPr>
          <w:rFonts w:ascii="Arial" w:eastAsiaTheme="minorEastAsia" w:hAnsi="Arial" w:cs="Arial"/>
          <w:sz w:val="22"/>
          <w:lang w:eastAsia="en-GB"/>
        </w:rPr>
        <w:t>(</w:t>
      </w:r>
      <w:r w:rsidRPr="00AB3CA9">
        <w:rPr>
          <w:rFonts w:ascii="Arial" w:eastAsiaTheme="minorEastAsia" w:hAnsi="Arial" w:cs="Arial"/>
          <w:sz w:val="22"/>
          <w:lang w:eastAsia="en-GB"/>
        </w:rPr>
        <w:t>Accessed: 12 August 2026).</w:t>
      </w:r>
    </w:p>
    <w:p w14:paraId="57AC3B2E" w14:textId="77777777" w:rsidR="00E401F3" w:rsidRPr="00AB3CA9" w:rsidRDefault="00E401F3"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 xml:space="preserve">Page, M.J., McKenzie, J.E., Bossuyt, P.M. </w:t>
      </w:r>
      <w:r w:rsidRPr="00AB3CA9">
        <w:rPr>
          <w:rFonts w:ascii="Arial" w:eastAsiaTheme="minorEastAsia" w:hAnsi="Arial" w:cs="Arial"/>
          <w:i/>
          <w:iCs/>
          <w:sz w:val="22"/>
          <w:lang w:eastAsia="en-GB"/>
        </w:rPr>
        <w:t>et al.</w:t>
      </w:r>
      <w:r w:rsidRPr="00AB3CA9">
        <w:rPr>
          <w:rFonts w:ascii="Arial" w:eastAsiaTheme="minorEastAsia" w:hAnsi="Arial" w:cs="Arial"/>
          <w:sz w:val="22"/>
          <w:lang w:eastAsia="en-GB"/>
        </w:rPr>
        <w:t xml:space="preserve"> (2021) ‘The PRISMA 2020 statement: an updated guideline for reporting systematic reviews’, </w:t>
      </w:r>
      <w:r w:rsidRPr="00AB3CA9">
        <w:rPr>
          <w:rFonts w:ascii="Arial" w:eastAsiaTheme="minorEastAsia" w:hAnsi="Arial" w:cs="Arial"/>
          <w:i/>
          <w:iCs/>
          <w:sz w:val="22"/>
          <w:lang w:eastAsia="en-GB"/>
        </w:rPr>
        <w:t>BMJ</w:t>
      </w:r>
      <w:r w:rsidRPr="00AB3CA9">
        <w:rPr>
          <w:rFonts w:ascii="Arial" w:eastAsiaTheme="minorEastAsia" w:hAnsi="Arial" w:cs="Arial"/>
          <w:sz w:val="22"/>
          <w:lang w:eastAsia="en-GB"/>
        </w:rPr>
        <w:t>, 372, n71. doi: 10.1136/</w:t>
      </w:r>
      <w:bookmarkStart w:id="0" w:name="_Int_XEKe4cP2"/>
      <w:r w:rsidRPr="00AB3CA9">
        <w:rPr>
          <w:rFonts w:ascii="Arial" w:eastAsiaTheme="minorEastAsia" w:hAnsi="Arial" w:cs="Arial"/>
          <w:sz w:val="22"/>
          <w:lang w:eastAsia="en-GB"/>
        </w:rPr>
        <w:t>bmj.n</w:t>
      </w:r>
      <w:bookmarkEnd w:id="0"/>
      <w:r w:rsidRPr="00AB3CA9">
        <w:rPr>
          <w:rFonts w:ascii="Arial" w:eastAsiaTheme="minorEastAsia" w:hAnsi="Arial" w:cs="Arial"/>
          <w:sz w:val="22"/>
          <w:lang w:eastAsia="en-GB"/>
        </w:rPr>
        <w:t>71.</w:t>
      </w:r>
    </w:p>
    <w:p w14:paraId="05673EB6" w14:textId="77777777" w:rsidR="00E401F3" w:rsidRPr="00AB3CA9" w:rsidRDefault="00E401F3"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 xml:space="preserve">Peters, M.D.J., Godfrey, C., McInerney, P., Munn, Z., Tricco, A.C. and Khalil, H. (2020) ‘Chapter 11: Scoping reviews’, in Aromataris, E. and Munn, Z. (eds.) </w:t>
      </w:r>
      <w:r w:rsidRPr="00AB3CA9">
        <w:rPr>
          <w:rFonts w:ascii="Arial" w:eastAsiaTheme="minorEastAsia" w:hAnsi="Arial" w:cs="Arial"/>
          <w:i/>
          <w:iCs/>
          <w:sz w:val="22"/>
          <w:lang w:eastAsia="en-GB"/>
        </w:rPr>
        <w:t>JBI Manual for Evidence Synthesis</w:t>
      </w:r>
      <w:r w:rsidRPr="00AB3CA9">
        <w:rPr>
          <w:rFonts w:ascii="Arial" w:eastAsiaTheme="minorEastAsia" w:hAnsi="Arial" w:cs="Arial"/>
          <w:sz w:val="22"/>
          <w:lang w:eastAsia="en-GB"/>
        </w:rPr>
        <w:t>. Adelaide: Joanna Briggs Institute.</w:t>
      </w:r>
    </w:p>
    <w:p w14:paraId="64DD8E47" w14:textId="77777777" w:rsidR="00E401F3" w:rsidRPr="00AB3CA9" w:rsidRDefault="00E401F3"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 xml:space="preserve">Pressley, C. and Garside, J. (2023) ‘Safeguarding the retention of nurses: a systematic review on determinants of nurses’ intentions to stay’, </w:t>
      </w:r>
      <w:r w:rsidRPr="00AB3CA9">
        <w:rPr>
          <w:rFonts w:ascii="Arial" w:eastAsiaTheme="minorEastAsia" w:hAnsi="Arial" w:cs="Arial"/>
          <w:i/>
          <w:iCs/>
          <w:sz w:val="22"/>
          <w:lang w:eastAsia="en-GB"/>
        </w:rPr>
        <w:t>Nursing Open</w:t>
      </w:r>
      <w:r w:rsidRPr="00AB3CA9">
        <w:rPr>
          <w:rFonts w:ascii="Arial" w:eastAsiaTheme="minorEastAsia" w:hAnsi="Arial" w:cs="Arial"/>
          <w:sz w:val="22"/>
          <w:lang w:eastAsia="en-GB"/>
        </w:rPr>
        <w:t xml:space="preserve">, 10(5), pp. </w:t>
      </w:r>
      <w:hyperlink r:id="rId13" w:history="1">
        <w:r w:rsidRPr="00AB3CA9">
          <w:rPr>
            <w:rFonts w:ascii="Arial" w:eastAsiaTheme="minorEastAsia" w:hAnsi="Arial" w:cs="Arial"/>
            <w:color w:val="0000FF"/>
            <w:sz w:val="22"/>
            <w:u w:val="single"/>
            <w:lang w:eastAsia="en-GB"/>
          </w:rPr>
          <w:t>2842–2858</w:t>
        </w:r>
      </w:hyperlink>
      <w:r w:rsidRPr="00AB3CA9">
        <w:rPr>
          <w:rFonts w:ascii="Arial" w:eastAsiaTheme="minorEastAsia" w:hAnsi="Arial" w:cs="Arial"/>
          <w:sz w:val="22"/>
          <w:lang w:eastAsia="en-GB"/>
        </w:rPr>
        <w:t>. doi: 10.1002/nop2.1588.</w:t>
      </w:r>
    </w:p>
    <w:p w14:paraId="22A8228B" w14:textId="77777777" w:rsidR="00E401F3" w:rsidRPr="00AB3CA9" w:rsidRDefault="00E401F3"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 xml:space="preserve">Robinson, J., Engward, H., Godier-McBard, L. and Jones, K. (2022) ‘Does registered nurse involvement in improving healthcare services influence registered nurse retention?’, </w:t>
      </w:r>
      <w:r w:rsidRPr="00AB3CA9">
        <w:rPr>
          <w:rFonts w:ascii="Arial" w:eastAsiaTheme="minorEastAsia" w:hAnsi="Arial" w:cs="Arial"/>
          <w:i/>
          <w:iCs/>
          <w:sz w:val="22"/>
          <w:lang w:eastAsia="en-GB"/>
        </w:rPr>
        <w:t>Journal of Research in Nursing</w:t>
      </w:r>
      <w:r w:rsidRPr="00AB3CA9">
        <w:rPr>
          <w:rFonts w:ascii="Arial" w:eastAsiaTheme="minorEastAsia" w:hAnsi="Arial" w:cs="Arial"/>
          <w:sz w:val="22"/>
          <w:lang w:eastAsia="en-GB"/>
        </w:rPr>
        <w:t>, 27(6), pp. 545–557. doi: 10.1177/17449871211058853.</w:t>
      </w:r>
    </w:p>
    <w:p w14:paraId="274205CA" w14:textId="77777777" w:rsidR="00E401F3" w:rsidRPr="00AB3CA9" w:rsidRDefault="00E401F3"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 xml:space="preserve">Senek, M., Robertson, S., King, R., Wood, E. </w:t>
      </w:r>
      <w:r w:rsidRPr="00AB3CA9">
        <w:rPr>
          <w:rFonts w:ascii="Arial" w:eastAsiaTheme="minorEastAsia" w:hAnsi="Arial" w:cs="Arial"/>
          <w:i/>
          <w:iCs/>
          <w:sz w:val="22"/>
          <w:lang w:eastAsia="en-GB"/>
        </w:rPr>
        <w:t>et al.</w:t>
      </w:r>
      <w:r w:rsidRPr="00AB3CA9">
        <w:rPr>
          <w:rFonts w:ascii="Arial" w:eastAsiaTheme="minorEastAsia" w:hAnsi="Arial" w:cs="Arial"/>
          <w:sz w:val="22"/>
          <w:lang w:eastAsia="en-GB"/>
        </w:rPr>
        <w:t xml:space="preserve"> (2023) ‘Should I stay or should I go? Why nurses are leaving community nursing in the UK’, </w:t>
      </w:r>
      <w:r w:rsidRPr="00AB3CA9">
        <w:rPr>
          <w:rFonts w:ascii="Arial" w:eastAsiaTheme="minorEastAsia" w:hAnsi="Arial" w:cs="Arial"/>
          <w:i/>
          <w:iCs/>
          <w:sz w:val="22"/>
          <w:lang w:eastAsia="en-GB"/>
        </w:rPr>
        <w:t>BMC Health Services Research</w:t>
      </w:r>
      <w:r w:rsidRPr="00AB3CA9">
        <w:rPr>
          <w:rFonts w:ascii="Arial" w:eastAsiaTheme="minorEastAsia" w:hAnsi="Arial" w:cs="Arial"/>
          <w:sz w:val="22"/>
          <w:lang w:eastAsia="en-GB"/>
        </w:rPr>
        <w:t>, 23, 164. doi: 10.1186/s12913-023-09163-7.</w:t>
      </w:r>
    </w:p>
    <w:p w14:paraId="2AE4E150" w14:textId="77777777" w:rsidR="00E401F3" w:rsidRPr="00AB3CA9" w:rsidRDefault="00E401F3"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 xml:space="preserve">Tricco, A.C., Lillie, E., Zarin, W. </w:t>
      </w:r>
      <w:r w:rsidRPr="00AB3CA9">
        <w:rPr>
          <w:rFonts w:ascii="Arial" w:eastAsiaTheme="minorEastAsia" w:hAnsi="Arial" w:cs="Arial"/>
          <w:i/>
          <w:iCs/>
          <w:sz w:val="22"/>
          <w:lang w:eastAsia="en-GB"/>
        </w:rPr>
        <w:t>et al.</w:t>
      </w:r>
      <w:r w:rsidRPr="00AB3CA9">
        <w:rPr>
          <w:rFonts w:ascii="Arial" w:eastAsiaTheme="minorEastAsia" w:hAnsi="Arial" w:cs="Arial"/>
          <w:sz w:val="22"/>
          <w:lang w:eastAsia="en-GB"/>
        </w:rPr>
        <w:t xml:space="preserve"> (2018) ‘PRISMA extension for scoping reviews (PRISMA-ScR): checklist and explanation’, </w:t>
      </w:r>
      <w:r w:rsidRPr="00AB3CA9">
        <w:rPr>
          <w:rFonts w:ascii="Arial" w:eastAsiaTheme="minorEastAsia" w:hAnsi="Arial" w:cs="Arial"/>
          <w:i/>
          <w:iCs/>
          <w:sz w:val="22"/>
          <w:lang w:eastAsia="en-GB"/>
        </w:rPr>
        <w:t>Annals of Internal Medicine</w:t>
      </w:r>
      <w:r w:rsidRPr="00AB3CA9">
        <w:rPr>
          <w:rFonts w:ascii="Arial" w:eastAsiaTheme="minorEastAsia" w:hAnsi="Arial" w:cs="Arial"/>
          <w:sz w:val="22"/>
          <w:lang w:eastAsia="en-GB"/>
        </w:rPr>
        <w:t>, 169(7), pp. 467–473. doi: 10.7326/M18-0850.</w:t>
      </w:r>
    </w:p>
    <w:p w14:paraId="29A4861E" w14:textId="77777777" w:rsidR="00E401F3" w:rsidRPr="00AB3CA9" w:rsidRDefault="00E401F3" w:rsidP="00AB3CA9">
      <w:pPr>
        <w:spacing w:before="100" w:beforeAutospacing="1" w:after="100" w:afterAutospacing="1" w:line="360" w:lineRule="auto"/>
        <w:rPr>
          <w:rFonts w:ascii="Arial" w:eastAsiaTheme="minorEastAsia" w:hAnsi="Arial" w:cs="Arial"/>
          <w:sz w:val="22"/>
          <w:lang w:eastAsia="en-GB"/>
        </w:rPr>
      </w:pPr>
      <w:r w:rsidRPr="00AB3CA9">
        <w:rPr>
          <w:rFonts w:ascii="Arial" w:eastAsiaTheme="minorEastAsia" w:hAnsi="Arial" w:cs="Arial"/>
          <w:sz w:val="22"/>
          <w:lang w:eastAsia="en-GB"/>
        </w:rPr>
        <w:t xml:space="preserve">World Health Organization (2025) </w:t>
      </w:r>
      <w:r w:rsidRPr="00AB3CA9">
        <w:rPr>
          <w:rFonts w:ascii="Arial" w:eastAsiaTheme="minorEastAsia" w:hAnsi="Arial" w:cs="Arial"/>
          <w:i/>
          <w:iCs/>
          <w:sz w:val="22"/>
          <w:lang w:eastAsia="en-GB"/>
        </w:rPr>
        <w:t>State of the world’s nursing 2025: investing in education, jobs and leadership</w:t>
      </w:r>
      <w:r w:rsidRPr="00AB3CA9">
        <w:rPr>
          <w:rFonts w:ascii="Arial" w:eastAsiaTheme="minorEastAsia" w:hAnsi="Arial" w:cs="Arial"/>
          <w:sz w:val="22"/>
          <w:lang w:eastAsia="en-GB"/>
        </w:rPr>
        <w:t>. Geneva: World Health Organization.</w:t>
      </w:r>
    </w:p>
    <w:p w14:paraId="723F1FE3" w14:textId="7D6CC875" w:rsidR="51B50094" w:rsidRPr="002B1A58" w:rsidRDefault="51B50094" w:rsidP="00F979B3">
      <w:pPr>
        <w:spacing w:beforeAutospacing="1" w:afterAutospacing="1" w:line="360" w:lineRule="auto"/>
        <w:outlineLvl w:val="1"/>
        <w:rPr>
          <w:rFonts w:ascii="Arial" w:eastAsia="Arial" w:hAnsi="Arial" w:cs="Arial"/>
          <w:sz w:val="22"/>
          <w:lang w:eastAsia="en-GB"/>
        </w:rPr>
      </w:pPr>
    </w:p>
    <w:p w14:paraId="05095A01" w14:textId="5FD4C77D" w:rsidR="51B50094" w:rsidRPr="002B1A58" w:rsidRDefault="51B50094" w:rsidP="00F979B3">
      <w:pPr>
        <w:spacing w:beforeAutospacing="1" w:afterAutospacing="1" w:line="360" w:lineRule="auto"/>
        <w:outlineLvl w:val="1"/>
        <w:rPr>
          <w:rFonts w:ascii="Arial" w:eastAsia="Arial" w:hAnsi="Arial" w:cs="Arial"/>
          <w:sz w:val="22"/>
          <w:lang w:eastAsia="en-GB"/>
        </w:rPr>
      </w:pPr>
    </w:p>
    <w:p w14:paraId="71022E41" w14:textId="77777777" w:rsidR="00814A9E" w:rsidRPr="002B1A58" w:rsidRDefault="00814A9E" w:rsidP="00F979B3">
      <w:pPr>
        <w:tabs>
          <w:tab w:val="left" w:pos="6540"/>
        </w:tabs>
        <w:spacing w:line="360" w:lineRule="auto"/>
        <w:rPr>
          <w:rFonts w:ascii="Arial" w:eastAsia="Arial" w:hAnsi="Arial" w:cs="Arial"/>
          <w:sz w:val="22"/>
        </w:rPr>
      </w:pPr>
    </w:p>
    <w:p w14:paraId="3EA3C7DD" w14:textId="2C373198" w:rsidR="00F66E1B" w:rsidRPr="002B1A58" w:rsidRDefault="00F66E1B" w:rsidP="00F979B3">
      <w:pPr>
        <w:tabs>
          <w:tab w:val="left" w:pos="6540"/>
        </w:tabs>
        <w:spacing w:line="360" w:lineRule="auto"/>
        <w:rPr>
          <w:rFonts w:ascii="Arial" w:eastAsia="Arial" w:hAnsi="Arial" w:cs="Arial"/>
          <w:sz w:val="22"/>
        </w:rPr>
      </w:pPr>
    </w:p>
    <w:p w14:paraId="5C76528F" w14:textId="77777777" w:rsidR="00F66E1B" w:rsidRPr="002B1A58" w:rsidRDefault="00F66E1B" w:rsidP="00F979B3">
      <w:pPr>
        <w:tabs>
          <w:tab w:val="left" w:pos="6540"/>
        </w:tabs>
        <w:spacing w:line="360" w:lineRule="auto"/>
        <w:rPr>
          <w:rFonts w:ascii="Arial" w:eastAsia="Arial" w:hAnsi="Arial" w:cs="Arial"/>
          <w:sz w:val="22"/>
        </w:rPr>
      </w:pPr>
    </w:p>
    <w:p w14:paraId="686234A2" w14:textId="77777777" w:rsidR="00776130" w:rsidRPr="002B1A58" w:rsidRDefault="00776130" w:rsidP="00EE576E">
      <w:pPr>
        <w:pStyle w:val="Heading1"/>
      </w:pPr>
    </w:p>
    <w:p w14:paraId="3EB44B83" w14:textId="77777777" w:rsidR="00776130" w:rsidRPr="002B1A58" w:rsidRDefault="00776130" w:rsidP="00EE576E">
      <w:pPr>
        <w:pStyle w:val="Heading1"/>
      </w:pPr>
    </w:p>
    <w:p w14:paraId="2279B9EC" w14:textId="77777777" w:rsidR="00121643" w:rsidRPr="002B1A58" w:rsidRDefault="00121643" w:rsidP="00EE576E">
      <w:pPr>
        <w:pStyle w:val="Heading1"/>
      </w:pPr>
    </w:p>
    <w:p w14:paraId="2039DF5C" w14:textId="77777777" w:rsidR="00121643" w:rsidRPr="002B1A58" w:rsidRDefault="00121643" w:rsidP="00EE576E">
      <w:pPr>
        <w:pStyle w:val="Heading1"/>
      </w:pPr>
    </w:p>
    <w:p w14:paraId="5D6FD9B4" w14:textId="77777777" w:rsidR="001D7C03" w:rsidRDefault="001D7C03" w:rsidP="00EE576E">
      <w:pPr>
        <w:pStyle w:val="Heading1"/>
      </w:pPr>
    </w:p>
    <w:sectPr w:rsidR="001D7C03" w:rsidSect="00BD5123">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680"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5D4D6B" w14:textId="77777777" w:rsidR="004F3F42" w:rsidRDefault="004F3F42" w:rsidP="003E4ECF">
      <w:pPr>
        <w:spacing w:after="0" w:line="240" w:lineRule="auto"/>
      </w:pPr>
      <w:r>
        <w:separator/>
      </w:r>
    </w:p>
  </w:endnote>
  <w:endnote w:type="continuationSeparator" w:id="0">
    <w:p w14:paraId="663887B1" w14:textId="77777777" w:rsidR="004F3F42" w:rsidRDefault="004F3F42"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0000000000000000000"/>
    <w:charset w:val="86"/>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88E35" w14:textId="77777777" w:rsidR="003D34F7" w:rsidRDefault="003D34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EC47E" w14:textId="1995B81D" w:rsidR="0BD4468F" w:rsidRDefault="1181E19A" w:rsidP="0BD4468F">
    <w:pPr>
      <w:pStyle w:val="Footer"/>
      <w:jc w:val="right"/>
    </w:pPr>
    <w:r>
      <w:fldChar w:fldCharType="begin"/>
    </w:r>
    <w:r>
      <w:instrText>PAGE</w:instrText>
    </w:r>
    <w:r>
      <w:fldChar w:fldCharType="separate"/>
    </w:r>
    <w:r w:rsidR="0094438C">
      <w:rPr>
        <w:noProof/>
      </w:rPr>
      <w:t>7</w:t>
    </w:r>
    <w:r>
      <w:fldChar w:fldCharType="end"/>
    </w:r>
  </w:p>
  <w:p w14:paraId="4093D538" w14:textId="71B72812" w:rsidR="1181E19A" w:rsidRDefault="1181E19A" w:rsidP="1181E19A">
    <w:pPr>
      <w:pStyle w:val="Footer"/>
      <w:jc w:val="center"/>
    </w:pPr>
  </w:p>
  <w:sdt>
    <w:sdtPr>
      <w:id w:val="-1267988516"/>
      <w:showingPlcHdr/>
      <w:docPartObj>
        <w:docPartGallery w:val="Page Numbers (Bottom of Page)"/>
        <w:docPartUnique/>
      </w:docPartObj>
    </w:sdtPr>
    <w:sdtEndPr>
      <w:rPr>
        <w:rFonts w:asciiTheme="minorBidi" w:hAnsiTheme="minorBidi"/>
        <w:noProof/>
        <w:sz w:val="22"/>
      </w:rPr>
    </w:sdtEndPr>
    <w:sdtContent>
      <w:p w14:paraId="22F0D82E" w14:textId="2EE6EF7A" w:rsidR="003E4ECF" w:rsidRPr="00E620E7" w:rsidRDefault="7EC8DD19">
        <w:pPr>
          <w:pStyle w:val="Footer"/>
          <w:jc w:val="center"/>
          <w:rPr>
            <w:rFonts w:asciiTheme="minorBidi" w:hAnsiTheme="minorBidi"/>
            <w:sz w:val="22"/>
          </w:rPr>
        </w:pPr>
        <w:r>
          <w:t xml:space="preserve">     </w:t>
        </w:r>
      </w:p>
    </w:sdtContent>
  </w:sdt>
  <w:p w14:paraId="65BDCB89" w14:textId="77777777" w:rsidR="003E4ECF" w:rsidRDefault="003E4E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AC0C9" w14:textId="04371CA1" w:rsidR="003D34F7" w:rsidRDefault="003D34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71E200" w14:textId="77777777" w:rsidR="004F3F42" w:rsidRDefault="004F3F42" w:rsidP="003E4ECF">
      <w:pPr>
        <w:spacing w:after="0" w:line="240" w:lineRule="auto"/>
      </w:pPr>
      <w:r>
        <w:separator/>
      </w:r>
    </w:p>
  </w:footnote>
  <w:footnote w:type="continuationSeparator" w:id="0">
    <w:p w14:paraId="0024D561" w14:textId="77777777" w:rsidR="004F3F42" w:rsidRDefault="004F3F42" w:rsidP="003E4E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BB71" w14:textId="77777777" w:rsidR="003D34F7" w:rsidRDefault="003D34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BC10B" w14:textId="7BF401F8" w:rsidR="003D34F7" w:rsidRDefault="003D34F7" w:rsidP="00E03A3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688EE" w14:textId="2E9E593B" w:rsidR="00E80E3A" w:rsidRDefault="00E67198">
    <w:pPr>
      <w:pStyle w:val="Header"/>
    </w:pPr>
    <w:r>
      <w:t>1</w:t>
    </w:r>
  </w:p>
</w:hdr>
</file>

<file path=word/intelligence2.xml><?xml version="1.0" encoding="utf-8"?>
<int2:intelligence xmlns:int2="http://schemas.microsoft.com/office/intelligence/2020/intelligence" xmlns:oel="http://schemas.microsoft.com/office/2019/extlst">
  <int2:observations>
    <int2:textHash int2:hashCode="Q0jZnR8DcGxlQ1" int2:id="0HSM8z9H">
      <int2:state int2:value="Rejected" int2:type="spell"/>
    </int2:textHash>
    <int2:textHash int2:hashCode="Q3Sq7iR/sjfObJ" int2:id="0qOLezlG">
      <int2:state int2:value="Rejected" int2:type="spell"/>
    </int2:textHash>
    <int2:textHash int2:hashCode="jNwy3S0g9f3dja" int2:id="4gKKnzXy">
      <int2:state int2:value="Rejected" int2:type="spell"/>
    </int2:textHash>
    <int2:textHash int2:hashCode="JqynlBqZ2Q4/v2" int2:id="8oT4tYNP">
      <int2:state int2:value="Rejected" int2:type="spell"/>
    </int2:textHash>
    <int2:textHash int2:hashCode="LdhsMUWYewQZaT" int2:id="BuCTp4Hu">
      <int2:state int2:value="Rejected" int2:type="spell"/>
    </int2:textHash>
    <int2:textHash int2:hashCode="SOVj8UjcBNizHJ" int2:id="EjEizZKl">
      <int2:state int2:value="Rejected" int2:type="spell"/>
    </int2:textHash>
    <int2:textHash int2:hashCode="DQTAmCpNYsgrOE" int2:id="I9v20i5E">
      <int2:state int2:value="Rejected" int2:type="spell"/>
    </int2:textHash>
    <int2:textHash int2:hashCode="3/Ny+u3OzeuWeK" int2:id="RSWxjZf0">
      <int2:state int2:value="Rejected" int2:type="spell"/>
    </int2:textHash>
    <int2:textHash int2:hashCode="HyHVaSMSpsRcrp" int2:id="Uxsss88Z">
      <int2:state int2:value="Rejected" int2:type="spell"/>
    </int2:textHash>
    <int2:textHash int2:hashCode="xlbXCvmqWfxmnJ" int2:id="YXXx5aJZ">
      <int2:state int2:value="Rejected" int2:type="spell"/>
    </int2:textHash>
    <int2:textHash int2:hashCode="/McOn/fuAzmJIm" int2:id="ghgpryvK">
      <int2:state int2:value="Rejected" int2:type="spell"/>
    </int2:textHash>
    <int2:textHash int2:hashCode="ay6ulaphOVYXUa" int2:id="n02X8SnI">
      <int2:state int2:value="Rejected" int2:type="spell"/>
    </int2:textHash>
    <int2:textHash int2:hashCode="lmE6+5yESkUu1i" int2:id="nAsffwbh">
      <int2:state int2:value="Rejected" int2:type="spell"/>
    </int2:textHash>
    <int2:textHash int2:hashCode="TVNRLLhH2I+2zh" int2:id="w1qCDTZ7">
      <int2:state int2:value="Rejected" int2:type="spell"/>
    </int2:textHash>
    <int2:textHash int2:hashCode="Bgfz5qm65upgNc" int2:id="yP1vgB3i">
      <int2:state int2:value="Rejected" int2:type="spell"/>
    </int2:textHash>
    <int2:bookmark int2:bookmarkName="_Int_XEKe4cP2" int2:invalidationBookmarkName="" int2:hashCode="l1/BDNIQiUBAbp" int2:id="1MlPRByu">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A23A76"/>
    <w:multiLevelType w:val="hybridMultilevel"/>
    <w:tmpl w:val="D9EE2D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FC09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577F8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7152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CA2EB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9067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7F1D86"/>
    <w:multiLevelType w:val="multilevel"/>
    <w:tmpl w:val="FFFFFFFF"/>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 w15:restartNumberingAfterBreak="0">
    <w:nsid w:val="36A46B7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DF234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3C5A7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BEB0182"/>
    <w:multiLevelType w:val="multilevel"/>
    <w:tmpl w:val="FFFFFFFF"/>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9000" w:hanging="3240"/>
      </w:pPr>
      <w:rPr>
        <w:rFonts w:hint="default"/>
      </w:rPr>
    </w:lvl>
  </w:abstractNum>
  <w:abstractNum w:abstractNumId="11" w15:restartNumberingAfterBreak="0">
    <w:nsid w:val="5EA538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10779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46296366">
    <w:abstractNumId w:val="4"/>
  </w:num>
  <w:num w:numId="2" w16cid:durableId="1298755479">
    <w:abstractNumId w:val="9"/>
  </w:num>
  <w:num w:numId="3" w16cid:durableId="1922176596">
    <w:abstractNumId w:val="3"/>
  </w:num>
  <w:num w:numId="4" w16cid:durableId="125852331">
    <w:abstractNumId w:val="8"/>
  </w:num>
  <w:num w:numId="5" w16cid:durableId="1892382533">
    <w:abstractNumId w:val="1"/>
  </w:num>
  <w:num w:numId="6" w16cid:durableId="1158300248">
    <w:abstractNumId w:val="0"/>
  </w:num>
  <w:num w:numId="7" w16cid:durableId="763233046">
    <w:abstractNumId w:val="12"/>
  </w:num>
  <w:num w:numId="8" w16cid:durableId="1625886151">
    <w:abstractNumId w:val="7"/>
  </w:num>
  <w:num w:numId="9" w16cid:durableId="133329761">
    <w:abstractNumId w:val="11"/>
  </w:num>
  <w:num w:numId="10" w16cid:durableId="61949173">
    <w:abstractNumId w:val="2"/>
  </w:num>
  <w:num w:numId="11" w16cid:durableId="1501964838">
    <w:abstractNumId w:val="5"/>
  </w:num>
  <w:num w:numId="12" w16cid:durableId="1741176120">
    <w:abstractNumId w:val="6"/>
  </w:num>
  <w:num w:numId="13" w16cid:durableId="28504837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0051"/>
    <w:rsid w:val="00004A7A"/>
    <w:rsid w:val="000063B3"/>
    <w:rsid w:val="000070C2"/>
    <w:rsid w:val="0001055C"/>
    <w:rsid w:val="000122F7"/>
    <w:rsid w:val="0001610A"/>
    <w:rsid w:val="00021C65"/>
    <w:rsid w:val="00022600"/>
    <w:rsid w:val="0002401F"/>
    <w:rsid w:val="000330D4"/>
    <w:rsid w:val="00037010"/>
    <w:rsid w:val="000413D8"/>
    <w:rsid w:val="00043184"/>
    <w:rsid w:val="000446C1"/>
    <w:rsid w:val="00046B3C"/>
    <w:rsid w:val="00047044"/>
    <w:rsid w:val="000502AC"/>
    <w:rsid w:val="000505E4"/>
    <w:rsid w:val="000508CA"/>
    <w:rsid w:val="00052129"/>
    <w:rsid w:val="00054D41"/>
    <w:rsid w:val="00055040"/>
    <w:rsid w:val="000558FF"/>
    <w:rsid w:val="000572BF"/>
    <w:rsid w:val="0005760C"/>
    <w:rsid w:val="00060C3A"/>
    <w:rsid w:val="00062575"/>
    <w:rsid w:val="00065EBB"/>
    <w:rsid w:val="00065FC9"/>
    <w:rsid w:val="00072F2E"/>
    <w:rsid w:val="0007307D"/>
    <w:rsid w:val="00074402"/>
    <w:rsid w:val="00074553"/>
    <w:rsid w:val="00075A61"/>
    <w:rsid w:val="000771F7"/>
    <w:rsid w:val="00081C9D"/>
    <w:rsid w:val="00083298"/>
    <w:rsid w:val="000843A1"/>
    <w:rsid w:val="00086709"/>
    <w:rsid w:val="00086797"/>
    <w:rsid w:val="0008781F"/>
    <w:rsid w:val="00087A94"/>
    <w:rsid w:val="000A0A56"/>
    <w:rsid w:val="000A0F86"/>
    <w:rsid w:val="000A1F98"/>
    <w:rsid w:val="000A2304"/>
    <w:rsid w:val="000A45BF"/>
    <w:rsid w:val="000A5807"/>
    <w:rsid w:val="000A5C1F"/>
    <w:rsid w:val="000B0863"/>
    <w:rsid w:val="000B11CD"/>
    <w:rsid w:val="000B1FD4"/>
    <w:rsid w:val="000B23AB"/>
    <w:rsid w:val="000C0043"/>
    <w:rsid w:val="000C62FB"/>
    <w:rsid w:val="000C7BF7"/>
    <w:rsid w:val="000C7F4A"/>
    <w:rsid w:val="000D0F02"/>
    <w:rsid w:val="000D3514"/>
    <w:rsid w:val="000D5005"/>
    <w:rsid w:val="000D6638"/>
    <w:rsid w:val="000D68BA"/>
    <w:rsid w:val="000E1152"/>
    <w:rsid w:val="000E1225"/>
    <w:rsid w:val="000E16F6"/>
    <w:rsid w:val="000E1791"/>
    <w:rsid w:val="000E433C"/>
    <w:rsid w:val="000E6995"/>
    <w:rsid w:val="000E77B4"/>
    <w:rsid w:val="000F01E1"/>
    <w:rsid w:val="000F11AF"/>
    <w:rsid w:val="000F1BA2"/>
    <w:rsid w:val="000F37C5"/>
    <w:rsid w:val="000F633B"/>
    <w:rsid w:val="00102661"/>
    <w:rsid w:val="00102B3A"/>
    <w:rsid w:val="00105E18"/>
    <w:rsid w:val="00105EC9"/>
    <w:rsid w:val="0011091B"/>
    <w:rsid w:val="00114112"/>
    <w:rsid w:val="001150BC"/>
    <w:rsid w:val="00115905"/>
    <w:rsid w:val="001167C7"/>
    <w:rsid w:val="0012054F"/>
    <w:rsid w:val="00120C48"/>
    <w:rsid w:val="00121643"/>
    <w:rsid w:val="0012196D"/>
    <w:rsid w:val="00124294"/>
    <w:rsid w:val="00126069"/>
    <w:rsid w:val="00127E7F"/>
    <w:rsid w:val="00132199"/>
    <w:rsid w:val="00133E5A"/>
    <w:rsid w:val="001352E3"/>
    <w:rsid w:val="001377EA"/>
    <w:rsid w:val="001427D4"/>
    <w:rsid w:val="0014567A"/>
    <w:rsid w:val="00151372"/>
    <w:rsid w:val="00164C6D"/>
    <w:rsid w:val="001652DC"/>
    <w:rsid w:val="0016683D"/>
    <w:rsid w:val="001713E9"/>
    <w:rsid w:val="00172036"/>
    <w:rsid w:val="001737FD"/>
    <w:rsid w:val="00174EAF"/>
    <w:rsid w:val="00175802"/>
    <w:rsid w:val="00176BEF"/>
    <w:rsid w:val="001774EA"/>
    <w:rsid w:val="00180F1B"/>
    <w:rsid w:val="00181455"/>
    <w:rsid w:val="00181DAF"/>
    <w:rsid w:val="001840FB"/>
    <w:rsid w:val="001844D2"/>
    <w:rsid w:val="00195E78"/>
    <w:rsid w:val="00195EF9"/>
    <w:rsid w:val="00196D59"/>
    <w:rsid w:val="0019774F"/>
    <w:rsid w:val="001A4D6A"/>
    <w:rsid w:val="001A6F0A"/>
    <w:rsid w:val="001A7616"/>
    <w:rsid w:val="001A7875"/>
    <w:rsid w:val="001B0EDA"/>
    <w:rsid w:val="001B1218"/>
    <w:rsid w:val="001B4219"/>
    <w:rsid w:val="001B52CC"/>
    <w:rsid w:val="001B5572"/>
    <w:rsid w:val="001B562D"/>
    <w:rsid w:val="001B77C9"/>
    <w:rsid w:val="001B79F6"/>
    <w:rsid w:val="001B7C3B"/>
    <w:rsid w:val="001C0F7C"/>
    <w:rsid w:val="001C520B"/>
    <w:rsid w:val="001C5FE0"/>
    <w:rsid w:val="001D12C6"/>
    <w:rsid w:val="001D3BB9"/>
    <w:rsid w:val="001D5925"/>
    <w:rsid w:val="001D68FA"/>
    <w:rsid w:val="001D7290"/>
    <w:rsid w:val="001D7C03"/>
    <w:rsid w:val="001E07E4"/>
    <w:rsid w:val="001E226B"/>
    <w:rsid w:val="001E4412"/>
    <w:rsid w:val="001E4B96"/>
    <w:rsid w:val="001F3249"/>
    <w:rsid w:val="001F49BD"/>
    <w:rsid w:val="001F53BF"/>
    <w:rsid w:val="001F61CD"/>
    <w:rsid w:val="001F6CB3"/>
    <w:rsid w:val="00200F05"/>
    <w:rsid w:val="00200FB1"/>
    <w:rsid w:val="00202E20"/>
    <w:rsid w:val="002034CD"/>
    <w:rsid w:val="00203F99"/>
    <w:rsid w:val="002103A5"/>
    <w:rsid w:val="0021163B"/>
    <w:rsid w:val="00214737"/>
    <w:rsid w:val="00216C85"/>
    <w:rsid w:val="00216E93"/>
    <w:rsid w:val="00217601"/>
    <w:rsid w:val="00220204"/>
    <w:rsid w:val="002207FE"/>
    <w:rsid w:val="00225708"/>
    <w:rsid w:val="00233346"/>
    <w:rsid w:val="00236A31"/>
    <w:rsid w:val="00240497"/>
    <w:rsid w:val="00241E9D"/>
    <w:rsid w:val="00242F3E"/>
    <w:rsid w:val="002439DE"/>
    <w:rsid w:val="00251F4F"/>
    <w:rsid w:val="0025219A"/>
    <w:rsid w:val="002542D9"/>
    <w:rsid w:val="00256048"/>
    <w:rsid w:val="0025683C"/>
    <w:rsid w:val="00257FFE"/>
    <w:rsid w:val="00262579"/>
    <w:rsid w:val="00262FC4"/>
    <w:rsid w:val="0026393A"/>
    <w:rsid w:val="00263C77"/>
    <w:rsid w:val="00263E60"/>
    <w:rsid w:val="00266AAD"/>
    <w:rsid w:val="0027172A"/>
    <w:rsid w:val="00273EDD"/>
    <w:rsid w:val="0027483F"/>
    <w:rsid w:val="00276611"/>
    <w:rsid w:val="00277910"/>
    <w:rsid w:val="002802DC"/>
    <w:rsid w:val="00280738"/>
    <w:rsid w:val="002810E3"/>
    <w:rsid w:val="00283B01"/>
    <w:rsid w:val="00284263"/>
    <w:rsid w:val="00286786"/>
    <w:rsid w:val="00291378"/>
    <w:rsid w:val="00294276"/>
    <w:rsid w:val="00295943"/>
    <w:rsid w:val="00299CA0"/>
    <w:rsid w:val="002A2C41"/>
    <w:rsid w:val="002A50D3"/>
    <w:rsid w:val="002B1937"/>
    <w:rsid w:val="002B1A58"/>
    <w:rsid w:val="002B26A1"/>
    <w:rsid w:val="002B3708"/>
    <w:rsid w:val="002C1776"/>
    <w:rsid w:val="002C1B8C"/>
    <w:rsid w:val="002C252C"/>
    <w:rsid w:val="002C2994"/>
    <w:rsid w:val="002C3892"/>
    <w:rsid w:val="002C3965"/>
    <w:rsid w:val="002C6B40"/>
    <w:rsid w:val="002D021C"/>
    <w:rsid w:val="002D0915"/>
    <w:rsid w:val="002D175C"/>
    <w:rsid w:val="002E330E"/>
    <w:rsid w:val="002E3D5C"/>
    <w:rsid w:val="002E5CC4"/>
    <w:rsid w:val="002E68A4"/>
    <w:rsid w:val="002E6A2B"/>
    <w:rsid w:val="002E793A"/>
    <w:rsid w:val="002E793E"/>
    <w:rsid w:val="002F015B"/>
    <w:rsid w:val="002F09BC"/>
    <w:rsid w:val="002F4A18"/>
    <w:rsid w:val="002F4BC3"/>
    <w:rsid w:val="002F52AC"/>
    <w:rsid w:val="002F7008"/>
    <w:rsid w:val="002F7127"/>
    <w:rsid w:val="00300AF6"/>
    <w:rsid w:val="00305B15"/>
    <w:rsid w:val="00305DAE"/>
    <w:rsid w:val="00306ACA"/>
    <w:rsid w:val="003070F3"/>
    <w:rsid w:val="00307E66"/>
    <w:rsid w:val="00310867"/>
    <w:rsid w:val="0031185E"/>
    <w:rsid w:val="00312EE7"/>
    <w:rsid w:val="00313E28"/>
    <w:rsid w:val="00316403"/>
    <w:rsid w:val="0031703C"/>
    <w:rsid w:val="003209D2"/>
    <w:rsid w:val="00321B63"/>
    <w:rsid w:val="00321C4C"/>
    <w:rsid w:val="003241CE"/>
    <w:rsid w:val="00324622"/>
    <w:rsid w:val="00326555"/>
    <w:rsid w:val="00327E32"/>
    <w:rsid w:val="003303D0"/>
    <w:rsid w:val="003304B5"/>
    <w:rsid w:val="003339B3"/>
    <w:rsid w:val="00334204"/>
    <w:rsid w:val="00341B24"/>
    <w:rsid w:val="00342D18"/>
    <w:rsid w:val="00345DD5"/>
    <w:rsid w:val="00346B94"/>
    <w:rsid w:val="0034700D"/>
    <w:rsid w:val="00351FC1"/>
    <w:rsid w:val="003559FA"/>
    <w:rsid w:val="003560C0"/>
    <w:rsid w:val="003563D0"/>
    <w:rsid w:val="00356EC9"/>
    <w:rsid w:val="00362DB0"/>
    <w:rsid w:val="00364A93"/>
    <w:rsid w:val="00365FAD"/>
    <w:rsid w:val="00367D5C"/>
    <w:rsid w:val="0037045F"/>
    <w:rsid w:val="00371ADB"/>
    <w:rsid w:val="0037209E"/>
    <w:rsid w:val="003742A8"/>
    <w:rsid w:val="003743C5"/>
    <w:rsid w:val="00374C3F"/>
    <w:rsid w:val="00374CF0"/>
    <w:rsid w:val="00375905"/>
    <w:rsid w:val="00377C06"/>
    <w:rsid w:val="00380F4F"/>
    <w:rsid w:val="00381D0F"/>
    <w:rsid w:val="00382374"/>
    <w:rsid w:val="0038602B"/>
    <w:rsid w:val="00386075"/>
    <w:rsid w:val="00386484"/>
    <w:rsid w:val="00386CB4"/>
    <w:rsid w:val="00392BBC"/>
    <w:rsid w:val="00394F83"/>
    <w:rsid w:val="003A187B"/>
    <w:rsid w:val="003A22F1"/>
    <w:rsid w:val="003A3271"/>
    <w:rsid w:val="003A3DB4"/>
    <w:rsid w:val="003A437C"/>
    <w:rsid w:val="003A65F1"/>
    <w:rsid w:val="003B082E"/>
    <w:rsid w:val="003B10B0"/>
    <w:rsid w:val="003B1116"/>
    <w:rsid w:val="003B16FB"/>
    <w:rsid w:val="003B185C"/>
    <w:rsid w:val="003B1CE4"/>
    <w:rsid w:val="003B2B5F"/>
    <w:rsid w:val="003B3384"/>
    <w:rsid w:val="003B5982"/>
    <w:rsid w:val="003B5F4E"/>
    <w:rsid w:val="003B6352"/>
    <w:rsid w:val="003C10E9"/>
    <w:rsid w:val="003C220B"/>
    <w:rsid w:val="003C2F0C"/>
    <w:rsid w:val="003C31F1"/>
    <w:rsid w:val="003C36FC"/>
    <w:rsid w:val="003C4BA9"/>
    <w:rsid w:val="003C756C"/>
    <w:rsid w:val="003D0809"/>
    <w:rsid w:val="003D0A9C"/>
    <w:rsid w:val="003D264B"/>
    <w:rsid w:val="003D2962"/>
    <w:rsid w:val="003D34F7"/>
    <w:rsid w:val="003D3AAE"/>
    <w:rsid w:val="003D752E"/>
    <w:rsid w:val="003D7C0D"/>
    <w:rsid w:val="003E1570"/>
    <w:rsid w:val="003E4356"/>
    <w:rsid w:val="003E4E79"/>
    <w:rsid w:val="003E4ECF"/>
    <w:rsid w:val="003E5B74"/>
    <w:rsid w:val="003E61FE"/>
    <w:rsid w:val="003F077F"/>
    <w:rsid w:val="003F3BBD"/>
    <w:rsid w:val="003F3EDA"/>
    <w:rsid w:val="003F4B1F"/>
    <w:rsid w:val="003F5342"/>
    <w:rsid w:val="003F7917"/>
    <w:rsid w:val="00400452"/>
    <w:rsid w:val="00401F61"/>
    <w:rsid w:val="0040456F"/>
    <w:rsid w:val="00405320"/>
    <w:rsid w:val="0040625A"/>
    <w:rsid w:val="00407E18"/>
    <w:rsid w:val="004103B5"/>
    <w:rsid w:val="004107C0"/>
    <w:rsid w:val="00411F7D"/>
    <w:rsid w:val="004141C5"/>
    <w:rsid w:val="004153D9"/>
    <w:rsid w:val="0041610B"/>
    <w:rsid w:val="00416A0F"/>
    <w:rsid w:val="004234CC"/>
    <w:rsid w:val="004269D3"/>
    <w:rsid w:val="004326E3"/>
    <w:rsid w:val="00432890"/>
    <w:rsid w:val="004329C0"/>
    <w:rsid w:val="00432C7D"/>
    <w:rsid w:val="00437721"/>
    <w:rsid w:val="00437A87"/>
    <w:rsid w:val="0044026B"/>
    <w:rsid w:val="00440B07"/>
    <w:rsid w:val="00442FB8"/>
    <w:rsid w:val="00443F51"/>
    <w:rsid w:val="00446AEB"/>
    <w:rsid w:val="0045026C"/>
    <w:rsid w:val="00450CBC"/>
    <w:rsid w:val="00453DB7"/>
    <w:rsid w:val="00455108"/>
    <w:rsid w:val="0045664C"/>
    <w:rsid w:val="00461561"/>
    <w:rsid w:val="004620E2"/>
    <w:rsid w:val="00464D23"/>
    <w:rsid w:val="004658E7"/>
    <w:rsid w:val="004709E9"/>
    <w:rsid w:val="00470D79"/>
    <w:rsid w:val="0047162C"/>
    <w:rsid w:val="004741E0"/>
    <w:rsid w:val="004752F5"/>
    <w:rsid w:val="00480087"/>
    <w:rsid w:val="0048302D"/>
    <w:rsid w:val="00483633"/>
    <w:rsid w:val="004873F0"/>
    <w:rsid w:val="00490A7C"/>
    <w:rsid w:val="00492801"/>
    <w:rsid w:val="00493C5A"/>
    <w:rsid w:val="004944BC"/>
    <w:rsid w:val="00494DA6"/>
    <w:rsid w:val="004A0A6A"/>
    <w:rsid w:val="004A3DD1"/>
    <w:rsid w:val="004A4303"/>
    <w:rsid w:val="004A567F"/>
    <w:rsid w:val="004A634E"/>
    <w:rsid w:val="004A6BC0"/>
    <w:rsid w:val="004A736E"/>
    <w:rsid w:val="004B0A78"/>
    <w:rsid w:val="004B0B6A"/>
    <w:rsid w:val="004B2106"/>
    <w:rsid w:val="004B288C"/>
    <w:rsid w:val="004B3304"/>
    <w:rsid w:val="004B35FF"/>
    <w:rsid w:val="004B7F0C"/>
    <w:rsid w:val="004C016F"/>
    <w:rsid w:val="004C0FD2"/>
    <w:rsid w:val="004C1F2C"/>
    <w:rsid w:val="004C41A5"/>
    <w:rsid w:val="004C4B2F"/>
    <w:rsid w:val="004D4264"/>
    <w:rsid w:val="004D4868"/>
    <w:rsid w:val="004D48FD"/>
    <w:rsid w:val="004D5250"/>
    <w:rsid w:val="004D54E1"/>
    <w:rsid w:val="004D6217"/>
    <w:rsid w:val="004E2EE6"/>
    <w:rsid w:val="004E33B3"/>
    <w:rsid w:val="004E3C4C"/>
    <w:rsid w:val="004E48EC"/>
    <w:rsid w:val="004F0AE6"/>
    <w:rsid w:val="004F1CFC"/>
    <w:rsid w:val="004F214B"/>
    <w:rsid w:val="004F2AC5"/>
    <w:rsid w:val="004F3F42"/>
    <w:rsid w:val="004F613A"/>
    <w:rsid w:val="004F6849"/>
    <w:rsid w:val="004F6B03"/>
    <w:rsid w:val="00500651"/>
    <w:rsid w:val="00501B3C"/>
    <w:rsid w:val="00501B69"/>
    <w:rsid w:val="005044C0"/>
    <w:rsid w:val="005049D4"/>
    <w:rsid w:val="00506535"/>
    <w:rsid w:val="0050676A"/>
    <w:rsid w:val="005067D6"/>
    <w:rsid w:val="0050770A"/>
    <w:rsid w:val="00510566"/>
    <w:rsid w:val="00511287"/>
    <w:rsid w:val="0051169C"/>
    <w:rsid w:val="0052451B"/>
    <w:rsid w:val="00525900"/>
    <w:rsid w:val="00525DB8"/>
    <w:rsid w:val="00526718"/>
    <w:rsid w:val="005268C8"/>
    <w:rsid w:val="00526C66"/>
    <w:rsid w:val="0053332F"/>
    <w:rsid w:val="00535191"/>
    <w:rsid w:val="00535689"/>
    <w:rsid w:val="00535808"/>
    <w:rsid w:val="00541FBD"/>
    <w:rsid w:val="00543769"/>
    <w:rsid w:val="00546CCD"/>
    <w:rsid w:val="0055174A"/>
    <w:rsid w:val="00552F96"/>
    <w:rsid w:val="00554AF5"/>
    <w:rsid w:val="0055589F"/>
    <w:rsid w:val="00557497"/>
    <w:rsid w:val="00562401"/>
    <w:rsid w:val="00562885"/>
    <w:rsid w:val="00562ED7"/>
    <w:rsid w:val="0056467B"/>
    <w:rsid w:val="005665FF"/>
    <w:rsid w:val="005726A0"/>
    <w:rsid w:val="005776CE"/>
    <w:rsid w:val="0058059C"/>
    <w:rsid w:val="0058077B"/>
    <w:rsid w:val="00582528"/>
    <w:rsid w:val="00585413"/>
    <w:rsid w:val="005855A0"/>
    <w:rsid w:val="0058564B"/>
    <w:rsid w:val="00585E79"/>
    <w:rsid w:val="0058658A"/>
    <w:rsid w:val="00586817"/>
    <w:rsid w:val="00592114"/>
    <w:rsid w:val="00597662"/>
    <w:rsid w:val="005A03C0"/>
    <w:rsid w:val="005A3B6F"/>
    <w:rsid w:val="005A53E9"/>
    <w:rsid w:val="005B04B9"/>
    <w:rsid w:val="005B089B"/>
    <w:rsid w:val="005B172B"/>
    <w:rsid w:val="005B3651"/>
    <w:rsid w:val="005B41E8"/>
    <w:rsid w:val="005B58D5"/>
    <w:rsid w:val="005B73AB"/>
    <w:rsid w:val="005C0427"/>
    <w:rsid w:val="005C09F2"/>
    <w:rsid w:val="005C0F93"/>
    <w:rsid w:val="005C2643"/>
    <w:rsid w:val="005C58B7"/>
    <w:rsid w:val="005C75C3"/>
    <w:rsid w:val="005C7DCC"/>
    <w:rsid w:val="005D0D2C"/>
    <w:rsid w:val="005D269C"/>
    <w:rsid w:val="005D39B2"/>
    <w:rsid w:val="005D4802"/>
    <w:rsid w:val="005D5B1F"/>
    <w:rsid w:val="005D60E4"/>
    <w:rsid w:val="005D6BB0"/>
    <w:rsid w:val="005E190E"/>
    <w:rsid w:val="005E1A63"/>
    <w:rsid w:val="005E1B3B"/>
    <w:rsid w:val="005E45D0"/>
    <w:rsid w:val="005E46AC"/>
    <w:rsid w:val="005E4ECC"/>
    <w:rsid w:val="005E720D"/>
    <w:rsid w:val="005E7219"/>
    <w:rsid w:val="005F4354"/>
    <w:rsid w:val="005F4F55"/>
    <w:rsid w:val="005F650D"/>
    <w:rsid w:val="006025D7"/>
    <w:rsid w:val="0060327B"/>
    <w:rsid w:val="00604A91"/>
    <w:rsid w:val="006061DC"/>
    <w:rsid w:val="00610F80"/>
    <w:rsid w:val="006114F0"/>
    <w:rsid w:val="006143BC"/>
    <w:rsid w:val="00614E68"/>
    <w:rsid w:val="006152B2"/>
    <w:rsid w:val="0061534C"/>
    <w:rsid w:val="00615DD3"/>
    <w:rsid w:val="006162BA"/>
    <w:rsid w:val="006168DB"/>
    <w:rsid w:val="0061733C"/>
    <w:rsid w:val="006245B8"/>
    <w:rsid w:val="00626647"/>
    <w:rsid w:val="006278EC"/>
    <w:rsid w:val="006308FC"/>
    <w:rsid w:val="00630951"/>
    <w:rsid w:val="00633D62"/>
    <w:rsid w:val="0063403C"/>
    <w:rsid w:val="00636A05"/>
    <w:rsid w:val="00643F92"/>
    <w:rsid w:val="00644E16"/>
    <w:rsid w:val="00646CCF"/>
    <w:rsid w:val="00650EE1"/>
    <w:rsid w:val="00654ACA"/>
    <w:rsid w:val="00654F95"/>
    <w:rsid w:val="00656DCD"/>
    <w:rsid w:val="00657680"/>
    <w:rsid w:val="00662BD4"/>
    <w:rsid w:val="00663AC4"/>
    <w:rsid w:val="0066500E"/>
    <w:rsid w:val="0067260D"/>
    <w:rsid w:val="0067347B"/>
    <w:rsid w:val="006753FA"/>
    <w:rsid w:val="0068020F"/>
    <w:rsid w:val="00681190"/>
    <w:rsid w:val="00681C95"/>
    <w:rsid w:val="00682FB1"/>
    <w:rsid w:val="00683B5E"/>
    <w:rsid w:val="00687840"/>
    <w:rsid w:val="006910E5"/>
    <w:rsid w:val="00691F4E"/>
    <w:rsid w:val="00692305"/>
    <w:rsid w:val="006925AA"/>
    <w:rsid w:val="006925EA"/>
    <w:rsid w:val="00693274"/>
    <w:rsid w:val="00697F01"/>
    <w:rsid w:val="006A15A2"/>
    <w:rsid w:val="006A1D12"/>
    <w:rsid w:val="006A358B"/>
    <w:rsid w:val="006A4F68"/>
    <w:rsid w:val="006A5CA4"/>
    <w:rsid w:val="006A64ED"/>
    <w:rsid w:val="006B0402"/>
    <w:rsid w:val="006B2235"/>
    <w:rsid w:val="006B73FD"/>
    <w:rsid w:val="006B77CA"/>
    <w:rsid w:val="006C207D"/>
    <w:rsid w:val="006C2E54"/>
    <w:rsid w:val="006C6451"/>
    <w:rsid w:val="006D1C1A"/>
    <w:rsid w:val="006D2FBF"/>
    <w:rsid w:val="006D40EB"/>
    <w:rsid w:val="006D6AEB"/>
    <w:rsid w:val="006D7345"/>
    <w:rsid w:val="006D77C5"/>
    <w:rsid w:val="006E10CB"/>
    <w:rsid w:val="006E4E77"/>
    <w:rsid w:val="006F02F0"/>
    <w:rsid w:val="006F09EA"/>
    <w:rsid w:val="006F3E57"/>
    <w:rsid w:val="00700C63"/>
    <w:rsid w:val="00703A9D"/>
    <w:rsid w:val="00705BF5"/>
    <w:rsid w:val="007067C0"/>
    <w:rsid w:val="007070B5"/>
    <w:rsid w:val="00707DBE"/>
    <w:rsid w:val="00710E23"/>
    <w:rsid w:val="00711DDE"/>
    <w:rsid w:val="00711EC4"/>
    <w:rsid w:val="00723D05"/>
    <w:rsid w:val="00724462"/>
    <w:rsid w:val="00725177"/>
    <w:rsid w:val="007251D5"/>
    <w:rsid w:val="007262C0"/>
    <w:rsid w:val="00726470"/>
    <w:rsid w:val="00732096"/>
    <w:rsid w:val="00735C9B"/>
    <w:rsid w:val="00736152"/>
    <w:rsid w:val="00736E8A"/>
    <w:rsid w:val="0073754B"/>
    <w:rsid w:val="007408E4"/>
    <w:rsid w:val="0074181A"/>
    <w:rsid w:val="00743479"/>
    <w:rsid w:val="00746887"/>
    <w:rsid w:val="007508D9"/>
    <w:rsid w:val="00752D71"/>
    <w:rsid w:val="007560E5"/>
    <w:rsid w:val="00757CDB"/>
    <w:rsid w:val="00757D3F"/>
    <w:rsid w:val="00761605"/>
    <w:rsid w:val="00761875"/>
    <w:rsid w:val="0077496F"/>
    <w:rsid w:val="0077555B"/>
    <w:rsid w:val="00776130"/>
    <w:rsid w:val="00780439"/>
    <w:rsid w:val="0078106B"/>
    <w:rsid w:val="00782CE2"/>
    <w:rsid w:val="00784062"/>
    <w:rsid w:val="007864C5"/>
    <w:rsid w:val="00786C17"/>
    <w:rsid w:val="00787923"/>
    <w:rsid w:val="00791C91"/>
    <w:rsid w:val="00792408"/>
    <w:rsid w:val="00792447"/>
    <w:rsid w:val="00794E52"/>
    <w:rsid w:val="00797FD7"/>
    <w:rsid w:val="007A2AEC"/>
    <w:rsid w:val="007A3921"/>
    <w:rsid w:val="007A4140"/>
    <w:rsid w:val="007A6384"/>
    <w:rsid w:val="007A6EDF"/>
    <w:rsid w:val="007B5156"/>
    <w:rsid w:val="007B5CAD"/>
    <w:rsid w:val="007B62AB"/>
    <w:rsid w:val="007B69CC"/>
    <w:rsid w:val="007C0366"/>
    <w:rsid w:val="007C1E47"/>
    <w:rsid w:val="007C2CD4"/>
    <w:rsid w:val="007C397E"/>
    <w:rsid w:val="007C6C0D"/>
    <w:rsid w:val="007D3213"/>
    <w:rsid w:val="007D664C"/>
    <w:rsid w:val="007D6E55"/>
    <w:rsid w:val="007E0426"/>
    <w:rsid w:val="007E0603"/>
    <w:rsid w:val="007E2407"/>
    <w:rsid w:val="007E2E34"/>
    <w:rsid w:val="007E767D"/>
    <w:rsid w:val="007F1D18"/>
    <w:rsid w:val="007F3934"/>
    <w:rsid w:val="007F39E6"/>
    <w:rsid w:val="007F47A3"/>
    <w:rsid w:val="007F4BCA"/>
    <w:rsid w:val="007F516E"/>
    <w:rsid w:val="00800902"/>
    <w:rsid w:val="0080153C"/>
    <w:rsid w:val="00807DB6"/>
    <w:rsid w:val="00810F64"/>
    <w:rsid w:val="0081336D"/>
    <w:rsid w:val="00813BF0"/>
    <w:rsid w:val="00814A9E"/>
    <w:rsid w:val="008164F5"/>
    <w:rsid w:val="00816BEE"/>
    <w:rsid w:val="0082106B"/>
    <w:rsid w:val="00825D2E"/>
    <w:rsid w:val="00827C5F"/>
    <w:rsid w:val="00827F28"/>
    <w:rsid w:val="008400AD"/>
    <w:rsid w:val="00840E03"/>
    <w:rsid w:val="00842335"/>
    <w:rsid w:val="00846D8C"/>
    <w:rsid w:val="00847187"/>
    <w:rsid w:val="008474FF"/>
    <w:rsid w:val="00854975"/>
    <w:rsid w:val="00854C04"/>
    <w:rsid w:val="008551C3"/>
    <w:rsid w:val="0085661F"/>
    <w:rsid w:val="00862914"/>
    <w:rsid w:val="00863A63"/>
    <w:rsid w:val="00866773"/>
    <w:rsid w:val="0087069C"/>
    <w:rsid w:val="008713B3"/>
    <w:rsid w:val="00873493"/>
    <w:rsid w:val="00874725"/>
    <w:rsid w:val="00874C97"/>
    <w:rsid w:val="00876CC5"/>
    <w:rsid w:val="00885F96"/>
    <w:rsid w:val="0089648D"/>
    <w:rsid w:val="00896938"/>
    <w:rsid w:val="008A180B"/>
    <w:rsid w:val="008A2BE6"/>
    <w:rsid w:val="008A2D5C"/>
    <w:rsid w:val="008A7D72"/>
    <w:rsid w:val="008B3A14"/>
    <w:rsid w:val="008B44F4"/>
    <w:rsid w:val="008B5948"/>
    <w:rsid w:val="008B6C41"/>
    <w:rsid w:val="008C0C3F"/>
    <w:rsid w:val="008C1C53"/>
    <w:rsid w:val="008C3151"/>
    <w:rsid w:val="008D03F6"/>
    <w:rsid w:val="008D0C94"/>
    <w:rsid w:val="008D45DD"/>
    <w:rsid w:val="008D48B4"/>
    <w:rsid w:val="008D52E1"/>
    <w:rsid w:val="008D5300"/>
    <w:rsid w:val="008D58F3"/>
    <w:rsid w:val="008D6400"/>
    <w:rsid w:val="008D6611"/>
    <w:rsid w:val="008E00D7"/>
    <w:rsid w:val="008E0123"/>
    <w:rsid w:val="008E0A6E"/>
    <w:rsid w:val="008E140C"/>
    <w:rsid w:val="008E1E4E"/>
    <w:rsid w:val="008E4857"/>
    <w:rsid w:val="008E66E3"/>
    <w:rsid w:val="008E7B03"/>
    <w:rsid w:val="008F00F1"/>
    <w:rsid w:val="008F0248"/>
    <w:rsid w:val="008F0515"/>
    <w:rsid w:val="008F2CC3"/>
    <w:rsid w:val="008F33DA"/>
    <w:rsid w:val="008F47C2"/>
    <w:rsid w:val="008F4EF5"/>
    <w:rsid w:val="008F6EDE"/>
    <w:rsid w:val="0090040D"/>
    <w:rsid w:val="00901682"/>
    <w:rsid w:val="0090598C"/>
    <w:rsid w:val="009059B1"/>
    <w:rsid w:val="0090746D"/>
    <w:rsid w:val="0090770C"/>
    <w:rsid w:val="00917195"/>
    <w:rsid w:val="00920724"/>
    <w:rsid w:val="0092174F"/>
    <w:rsid w:val="009220E3"/>
    <w:rsid w:val="00922624"/>
    <w:rsid w:val="0092316B"/>
    <w:rsid w:val="009245FC"/>
    <w:rsid w:val="009258F5"/>
    <w:rsid w:val="00935BCA"/>
    <w:rsid w:val="00936B8D"/>
    <w:rsid w:val="00940802"/>
    <w:rsid w:val="00942E12"/>
    <w:rsid w:val="0094438C"/>
    <w:rsid w:val="00945802"/>
    <w:rsid w:val="00950977"/>
    <w:rsid w:val="00950B69"/>
    <w:rsid w:val="00952818"/>
    <w:rsid w:val="0095344E"/>
    <w:rsid w:val="00953CE8"/>
    <w:rsid w:val="009579D5"/>
    <w:rsid w:val="0096358A"/>
    <w:rsid w:val="0096402E"/>
    <w:rsid w:val="00964BA0"/>
    <w:rsid w:val="00965231"/>
    <w:rsid w:val="009652C4"/>
    <w:rsid w:val="00965401"/>
    <w:rsid w:val="00970454"/>
    <w:rsid w:val="00971B93"/>
    <w:rsid w:val="00975E34"/>
    <w:rsid w:val="00980486"/>
    <w:rsid w:val="00981F89"/>
    <w:rsid w:val="00982B33"/>
    <w:rsid w:val="00984383"/>
    <w:rsid w:val="009867C8"/>
    <w:rsid w:val="00986E4F"/>
    <w:rsid w:val="00991817"/>
    <w:rsid w:val="009936FE"/>
    <w:rsid w:val="0099749D"/>
    <w:rsid w:val="009A1864"/>
    <w:rsid w:val="009A1C5A"/>
    <w:rsid w:val="009A65B0"/>
    <w:rsid w:val="009A7AA8"/>
    <w:rsid w:val="009A7D7D"/>
    <w:rsid w:val="009B4001"/>
    <w:rsid w:val="009B4B58"/>
    <w:rsid w:val="009B6643"/>
    <w:rsid w:val="009C0B01"/>
    <w:rsid w:val="009C4752"/>
    <w:rsid w:val="009C68BC"/>
    <w:rsid w:val="009C68E8"/>
    <w:rsid w:val="009D052C"/>
    <w:rsid w:val="009D0AE3"/>
    <w:rsid w:val="009D1D1E"/>
    <w:rsid w:val="009D2963"/>
    <w:rsid w:val="009D795E"/>
    <w:rsid w:val="009E267B"/>
    <w:rsid w:val="009E32B7"/>
    <w:rsid w:val="009E5664"/>
    <w:rsid w:val="009E5B71"/>
    <w:rsid w:val="009E792F"/>
    <w:rsid w:val="009E7C64"/>
    <w:rsid w:val="009F0F4F"/>
    <w:rsid w:val="009F6B63"/>
    <w:rsid w:val="00A01360"/>
    <w:rsid w:val="00A01D7B"/>
    <w:rsid w:val="00A035FD"/>
    <w:rsid w:val="00A05131"/>
    <w:rsid w:val="00A11E93"/>
    <w:rsid w:val="00A125F6"/>
    <w:rsid w:val="00A13C43"/>
    <w:rsid w:val="00A15274"/>
    <w:rsid w:val="00A21CE1"/>
    <w:rsid w:val="00A23313"/>
    <w:rsid w:val="00A25156"/>
    <w:rsid w:val="00A25F43"/>
    <w:rsid w:val="00A26E20"/>
    <w:rsid w:val="00A27B7B"/>
    <w:rsid w:val="00A27C97"/>
    <w:rsid w:val="00A31028"/>
    <w:rsid w:val="00A3615A"/>
    <w:rsid w:val="00A3745D"/>
    <w:rsid w:val="00A43726"/>
    <w:rsid w:val="00A4435A"/>
    <w:rsid w:val="00A4493C"/>
    <w:rsid w:val="00A4500F"/>
    <w:rsid w:val="00A50C3D"/>
    <w:rsid w:val="00A5343D"/>
    <w:rsid w:val="00A543EC"/>
    <w:rsid w:val="00A54C93"/>
    <w:rsid w:val="00A550E9"/>
    <w:rsid w:val="00A559A7"/>
    <w:rsid w:val="00A64302"/>
    <w:rsid w:val="00A659B4"/>
    <w:rsid w:val="00A662C7"/>
    <w:rsid w:val="00A6649B"/>
    <w:rsid w:val="00A66EF9"/>
    <w:rsid w:val="00A706D9"/>
    <w:rsid w:val="00A71278"/>
    <w:rsid w:val="00A7222D"/>
    <w:rsid w:val="00A7711A"/>
    <w:rsid w:val="00A82458"/>
    <w:rsid w:val="00A84521"/>
    <w:rsid w:val="00A857FC"/>
    <w:rsid w:val="00A87537"/>
    <w:rsid w:val="00A87588"/>
    <w:rsid w:val="00A87E5D"/>
    <w:rsid w:val="00A90462"/>
    <w:rsid w:val="00A91352"/>
    <w:rsid w:val="00A92AF5"/>
    <w:rsid w:val="00A9302C"/>
    <w:rsid w:val="00A94CB9"/>
    <w:rsid w:val="00A962A1"/>
    <w:rsid w:val="00AA0E94"/>
    <w:rsid w:val="00AA1671"/>
    <w:rsid w:val="00AA2F88"/>
    <w:rsid w:val="00AB07AC"/>
    <w:rsid w:val="00AB0E0A"/>
    <w:rsid w:val="00AB118E"/>
    <w:rsid w:val="00AB2299"/>
    <w:rsid w:val="00AB2E44"/>
    <w:rsid w:val="00AB3CA9"/>
    <w:rsid w:val="00AC426C"/>
    <w:rsid w:val="00AC4507"/>
    <w:rsid w:val="00AC5359"/>
    <w:rsid w:val="00AC5407"/>
    <w:rsid w:val="00AC5DD6"/>
    <w:rsid w:val="00AD1D03"/>
    <w:rsid w:val="00AD3185"/>
    <w:rsid w:val="00AE0839"/>
    <w:rsid w:val="00AE3E67"/>
    <w:rsid w:val="00AE62AD"/>
    <w:rsid w:val="00AF1230"/>
    <w:rsid w:val="00AF3C29"/>
    <w:rsid w:val="00AF77A5"/>
    <w:rsid w:val="00B01268"/>
    <w:rsid w:val="00B0316C"/>
    <w:rsid w:val="00B04CD1"/>
    <w:rsid w:val="00B06A34"/>
    <w:rsid w:val="00B06D0A"/>
    <w:rsid w:val="00B10FE9"/>
    <w:rsid w:val="00B1260F"/>
    <w:rsid w:val="00B157AC"/>
    <w:rsid w:val="00B169AF"/>
    <w:rsid w:val="00B17BB3"/>
    <w:rsid w:val="00B20DC2"/>
    <w:rsid w:val="00B22178"/>
    <w:rsid w:val="00B25951"/>
    <w:rsid w:val="00B26423"/>
    <w:rsid w:val="00B26DEA"/>
    <w:rsid w:val="00B278A0"/>
    <w:rsid w:val="00B324E5"/>
    <w:rsid w:val="00B335EB"/>
    <w:rsid w:val="00B33833"/>
    <w:rsid w:val="00B3408D"/>
    <w:rsid w:val="00B34309"/>
    <w:rsid w:val="00B34E74"/>
    <w:rsid w:val="00B37E12"/>
    <w:rsid w:val="00B37E60"/>
    <w:rsid w:val="00B4071B"/>
    <w:rsid w:val="00B42B1F"/>
    <w:rsid w:val="00B4698B"/>
    <w:rsid w:val="00B479C7"/>
    <w:rsid w:val="00B503F8"/>
    <w:rsid w:val="00B50BEB"/>
    <w:rsid w:val="00B52BD6"/>
    <w:rsid w:val="00B55E01"/>
    <w:rsid w:val="00B56569"/>
    <w:rsid w:val="00B5677C"/>
    <w:rsid w:val="00B571DD"/>
    <w:rsid w:val="00B603ED"/>
    <w:rsid w:val="00B64101"/>
    <w:rsid w:val="00B67E1F"/>
    <w:rsid w:val="00B732B0"/>
    <w:rsid w:val="00B801CD"/>
    <w:rsid w:val="00B812F2"/>
    <w:rsid w:val="00B8304B"/>
    <w:rsid w:val="00B83412"/>
    <w:rsid w:val="00B83590"/>
    <w:rsid w:val="00B859A8"/>
    <w:rsid w:val="00B8741C"/>
    <w:rsid w:val="00B87E75"/>
    <w:rsid w:val="00B9022B"/>
    <w:rsid w:val="00B910DB"/>
    <w:rsid w:val="00B91D37"/>
    <w:rsid w:val="00B93C45"/>
    <w:rsid w:val="00B94652"/>
    <w:rsid w:val="00BA21FE"/>
    <w:rsid w:val="00BA2FE4"/>
    <w:rsid w:val="00BB01E0"/>
    <w:rsid w:val="00BB08B0"/>
    <w:rsid w:val="00BB0DC9"/>
    <w:rsid w:val="00BB13D4"/>
    <w:rsid w:val="00BB3E3A"/>
    <w:rsid w:val="00BB626E"/>
    <w:rsid w:val="00BB7EAB"/>
    <w:rsid w:val="00BC3088"/>
    <w:rsid w:val="00BC34B4"/>
    <w:rsid w:val="00BC4829"/>
    <w:rsid w:val="00BC4AE4"/>
    <w:rsid w:val="00BC600A"/>
    <w:rsid w:val="00BC72DF"/>
    <w:rsid w:val="00BC7E42"/>
    <w:rsid w:val="00BD31DD"/>
    <w:rsid w:val="00BD4AB5"/>
    <w:rsid w:val="00BD5123"/>
    <w:rsid w:val="00BD5421"/>
    <w:rsid w:val="00BD56C3"/>
    <w:rsid w:val="00BD7DAF"/>
    <w:rsid w:val="00BE6D1E"/>
    <w:rsid w:val="00BF13A8"/>
    <w:rsid w:val="00BF2C5C"/>
    <w:rsid w:val="00BF380D"/>
    <w:rsid w:val="00BF50AC"/>
    <w:rsid w:val="00BF723F"/>
    <w:rsid w:val="00C0104C"/>
    <w:rsid w:val="00C01A99"/>
    <w:rsid w:val="00C01E8A"/>
    <w:rsid w:val="00C0320B"/>
    <w:rsid w:val="00C070FB"/>
    <w:rsid w:val="00C076CB"/>
    <w:rsid w:val="00C106B9"/>
    <w:rsid w:val="00C12875"/>
    <w:rsid w:val="00C1354C"/>
    <w:rsid w:val="00C13B70"/>
    <w:rsid w:val="00C1507F"/>
    <w:rsid w:val="00C155D0"/>
    <w:rsid w:val="00C15A2D"/>
    <w:rsid w:val="00C20B0E"/>
    <w:rsid w:val="00C22CE9"/>
    <w:rsid w:val="00C23BDA"/>
    <w:rsid w:val="00C23F0F"/>
    <w:rsid w:val="00C259A7"/>
    <w:rsid w:val="00C26BA4"/>
    <w:rsid w:val="00C27D3D"/>
    <w:rsid w:val="00C30063"/>
    <w:rsid w:val="00C30817"/>
    <w:rsid w:val="00C30EE6"/>
    <w:rsid w:val="00C34A84"/>
    <w:rsid w:val="00C377EE"/>
    <w:rsid w:val="00C415D6"/>
    <w:rsid w:val="00C436A0"/>
    <w:rsid w:val="00C4687C"/>
    <w:rsid w:val="00C51373"/>
    <w:rsid w:val="00C52EAC"/>
    <w:rsid w:val="00C52F63"/>
    <w:rsid w:val="00C535DC"/>
    <w:rsid w:val="00C55864"/>
    <w:rsid w:val="00C569E3"/>
    <w:rsid w:val="00C57760"/>
    <w:rsid w:val="00C578B0"/>
    <w:rsid w:val="00C606D6"/>
    <w:rsid w:val="00C62119"/>
    <w:rsid w:val="00C63B3F"/>
    <w:rsid w:val="00C63DC5"/>
    <w:rsid w:val="00C64BB0"/>
    <w:rsid w:val="00C65E43"/>
    <w:rsid w:val="00C660B0"/>
    <w:rsid w:val="00C66B37"/>
    <w:rsid w:val="00C72E5A"/>
    <w:rsid w:val="00C7303A"/>
    <w:rsid w:val="00C74442"/>
    <w:rsid w:val="00C779A3"/>
    <w:rsid w:val="00C81107"/>
    <w:rsid w:val="00C81108"/>
    <w:rsid w:val="00C83404"/>
    <w:rsid w:val="00C84E01"/>
    <w:rsid w:val="00C87421"/>
    <w:rsid w:val="00C9098E"/>
    <w:rsid w:val="00C909E8"/>
    <w:rsid w:val="00C9376F"/>
    <w:rsid w:val="00C942CC"/>
    <w:rsid w:val="00C97241"/>
    <w:rsid w:val="00CA409B"/>
    <w:rsid w:val="00CA68C4"/>
    <w:rsid w:val="00CB05E6"/>
    <w:rsid w:val="00CB2000"/>
    <w:rsid w:val="00CB398E"/>
    <w:rsid w:val="00CB4956"/>
    <w:rsid w:val="00CB65B9"/>
    <w:rsid w:val="00CB6710"/>
    <w:rsid w:val="00CB6B6C"/>
    <w:rsid w:val="00CB6D4D"/>
    <w:rsid w:val="00CC31B1"/>
    <w:rsid w:val="00CC3B0D"/>
    <w:rsid w:val="00CC3B95"/>
    <w:rsid w:val="00CC63EB"/>
    <w:rsid w:val="00CD065D"/>
    <w:rsid w:val="00CD2BC2"/>
    <w:rsid w:val="00CD33A8"/>
    <w:rsid w:val="00CD38C3"/>
    <w:rsid w:val="00CD412B"/>
    <w:rsid w:val="00CD5237"/>
    <w:rsid w:val="00CD6C6D"/>
    <w:rsid w:val="00CE11C3"/>
    <w:rsid w:val="00CE5F3B"/>
    <w:rsid w:val="00CF12B2"/>
    <w:rsid w:val="00CF6F1A"/>
    <w:rsid w:val="00D02066"/>
    <w:rsid w:val="00D03637"/>
    <w:rsid w:val="00D041EE"/>
    <w:rsid w:val="00D06A72"/>
    <w:rsid w:val="00D1079D"/>
    <w:rsid w:val="00D10FFD"/>
    <w:rsid w:val="00D1143D"/>
    <w:rsid w:val="00D11FF2"/>
    <w:rsid w:val="00D16BCA"/>
    <w:rsid w:val="00D1706B"/>
    <w:rsid w:val="00D17154"/>
    <w:rsid w:val="00D20163"/>
    <w:rsid w:val="00D20910"/>
    <w:rsid w:val="00D234DB"/>
    <w:rsid w:val="00D25150"/>
    <w:rsid w:val="00D339D2"/>
    <w:rsid w:val="00D363FD"/>
    <w:rsid w:val="00D37095"/>
    <w:rsid w:val="00D37177"/>
    <w:rsid w:val="00D40ED1"/>
    <w:rsid w:val="00D41B7D"/>
    <w:rsid w:val="00D41CE7"/>
    <w:rsid w:val="00D4220C"/>
    <w:rsid w:val="00D42A2E"/>
    <w:rsid w:val="00D44F6D"/>
    <w:rsid w:val="00D46450"/>
    <w:rsid w:val="00D46779"/>
    <w:rsid w:val="00D475A3"/>
    <w:rsid w:val="00D50D8D"/>
    <w:rsid w:val="00D51BBD"/>
    <w:rsid w:val="00D5284D"/>
    <w:rsid w:val="00D53729"/>
    <w:rsid w:val="00D57936"/>
    <w:rsid w:val="00D72380"/>
    <w:rsid w:val="00D72AF9"/>
    <w:rsid w:val="00D73581"/>
    <w:rsid w:val="00D76192"/>
    <w:rsid w:val="00D761EC"/>
    <w:rsid w:val="00D76A35"/>
    <w:rsid w:val="00D770AB"/>
    <w:rsid w:val="00D80C4D"/>
    <w:rsid w:val="00D83268"/>
    <w:rsid w:val="00D83A87"/>
    <w:rsid w:val="00D84F68"/>
    <w:rsid w:val="00D877AF"/>
    <w:rsid w:val="00D9277D"/>
    <w:rsid w:val="00D92B15"/>
    <w:rsid w:val="00D96B02"/>
    <w:rsid w:val="00DA0014"/>
    <w:rsid w:val="00DA0E2C"/>
    <w:rsid w:val="00DA4497"/>
    <w:rsid w:val="00DA4C43"/>
    <w:rsid w:val="00DA78BA"/>
    <w:rsid w:val="00DB047B"/>
    <w:rsid w:val="00DB0563"/>
    <w:rsid w:val="00DB1B4B"/>
    <w:rsid w:val="00DB7EB4"/>
    <w:rsid w:val="00DC102C"/>
    <w:rsid w:val="00DC3020"/>
    <w:rsid w:val="00DC3FD2"/>
    <w:rsid w:val="00DC488B"/>
    <w:rsid w:val="00DC554C"/>
    <w:rsid w:val="00DD07A7"/>
    <w:rsid w:val="00DE3311"/>
    <w:rsid w:val="00DE34B8"/>
    <w:rsid w:val="00DE359B"/>
    <w:rsid w:val="00DE597D"/>
    <w:rsid w:val="00DE668F"/>
    <w:rsid w:val="00DF107E"/>
    <w:rsid w:val="00DF38B7"/>
    <w:rsid w:val="00DF594C"/>
    <w:rsid w:val="00DF7192"/>
    <w:rsid w:val="00E03A34"/>
    <w:rsid w:val="00E03C3A"/>
    <w:rsid w:val="00E07A5D"/>
    <w:rsid w:val="00E121BE"/>
    <w:rsid w:val="00E147AC"/>
    <w:rsid w:val="00E1595B"/>
    <w:rsid w:val="00E20C70"/>
    <w:rsid w:val="00E21E8E"/>
    <w:rsid w:val="00E223FD"/>
    <w:rsid w:val="00E2260F"/>
    <w:rsid w:val="00E22D10"/>
    <w:rsid w:val="00E24B0A"/>
    <w:rsid w:val="00E34DE2"/>
    <w:rsid w:val="00E35746"/>
    <w:rsid w:val="00E35846"/>
    <w:rsid w:val="00E360C6"/>
    <w:rsid w:val="00E37B9F"/>
    <w:rsid w:val="00E401F3"/>
    <w:rsid w:val="00E42148"/>
    <w:rsid w:val="00E423D0"/>
    <w:rsid w:val="00E443CF"/>
    <w:rsid w:val="00E448DA"/>
    <w:rsid w:val="00E44E3A"/>
    <w:rsid w:val="00E460E3"/>
    <w:rsid w:val="00E46AF7"/>
    <w:rsid w:val="00E46D82"/>
    <w:rsid w:val="00E47DFA"/>
    <w:rsid w:val="00E50C18"/>
    <w:rsid w:val="00E52C87"/>
    <w:rsid w:val="00E53996"/>
    <w:rsid w:val="00E53C1E"/>
    <w:rsid w:val="00E53E34"/>
    <w:rsid w:val="00E54F3F"/>
    <w:rsid w:val="00E55196"/>
    <w:rsid w:val="00E56514"/>
    <w:rsid w:val="00E569FD"/>
    <w:rsid w:val="00E61671"/>
    <w:rsid w:val="00E620E7"/>
    <w:rsid w:val="00E6393B"/>
    <w:rsid w:val="00E67198"/>
    <w:rsid w:val="00E70C83"/>
    <w:rsid w:val="00E71368"/>
    <w:rsid w:val="00E72823"/>
    <w:rsid w:val="00E74BF8"/>
    <w:rsid w:val="00E80E3A"/>
    <w:rsid w:val="00E8196B"/>
    <w:rsid w:val="00E824F8"/>
    <w:rsid w:val="00E84C03"/>
    <w:rsid w:val="00E87A4C"/>
    <w:rsid w:val="00E90E9A"/>
    <w:rsid w:val="00E9126D"/>
    <w:rsid w:val="00E91441"/>
    <w:rsid w:val="00E92AA8"/>
    <w:rsid w:val="00E95B4E"/>
    <w:rsid w:val="00E968C2"/>
    <w:rsid w:val="00EA2747"/>
    <w:rsid w:val="00EA2F22"/>
    <w:rsid w:val="00EA6F18"/>
    <w:rsid w:val="00EA7679"/>
    <w:rsid w:val="00EA7A01"/>
    <w:rsid w:val="00EA7CC2"/>
    <w:rsid w:val="00EA7CE8"/>
    <w:rsid w:val="00EB0213"/>
    <w:rsid w:val="00EB04C9"/>
    <w:rsid w:val="00EB195E"/>
    <w:rsid w:val="00EB26FA"/>
    <w:rsid w:val="00EB2FEE"/>
    <w:rsid w:val="00EB62D2"/>
    <w:rsid w:val="00EC5DA5"/>
    <w:rsid w:val="00EC6593"/>
    <w:rsid w:val="00EC6B44"/>
    <w:rsid w:val="00EC747F"/>
    <w:rsid w:val="00ED0367"/>
    <w:rsid w:val="00ED199C"/>
    <w:rsid w:val="00ED2CCD"/>
    <w:rsid w:val="00ED7922"/>
    <w:rsid w:val="00EE1751"/>
    <w:rsid w:val="00EE1A3B"/>
    <w:rsid w:val="00EE2C9E"/>
    <w:rsid w:val="00EE576E"/>
    <w:rsid w:val="00EE72EA"/>
    <w:rsid w:val="00EF3B61"/>
    <w:rsid w:val="00EF4654"/>
    <w:rsid w:val="00EF4814"/>
    <w:rsid w:val="00F01298"/>
    <w:rsid w:val="00F021F6"/>
    <w:rsid w:val="00F0436F"/>
    <w:rsid w:val="00F06A7C"/>
    <w:rsid w:val="00F1450F"/>
    <w:rsid w:val="00F14D36"/>
    <w:rsid w:val="00F20FC9"/>
    <w:rsid w:val="00F279D7"/>
    <w:rsid w:val="00F369BB"/>
    <w:rsid w:val="00F423F6"/>
    <w:rsid w:val="00F42BB6"/>
    <w:rsid w:val="00F43476"/>
    <w:rsid w:val="00F47230"/>
    <w:rsid w:val="00F50EA1"/>
    <w:rsid w:val="00F53E4F"/>
    <w:rsid w:val="00F566DC"/>
    <w:rsid w:val="00F663DB"/>
    <w:rsid w:val="00F66498"/>
    <w:rsid w:val="00F66E1B"/>
    <w:rsid w:val="00F67640"/>
    <w:rsid w:val="00F67A49"/>
    <w:rsid w:val="00F7297B"/>
    <w:rsid w:val="00F72A0B"/>
    <w:rsid w:val="00F73E07"/>
    <w:rsid w:val="00F77334"/>
    <w:rsid w:val="00F77FCC"/>
    <w:rsid w:val="00F81C32"/>
    <w:rsid w:val="00F82817"/>
    <w:rsid w:val="00F8488A"/>
    <w:rsid w:val="00F84963"/>
    <w:rsid w:val="00F87768"/>
    <w:rsid w:val="00F9138B"/>
    <w:rsid w:val="00F952F3"/>
    <w:rsid w:val="00F957CC"/>
    <w:rsid w:val="00F957E0"/>
    <w:rsid w:val="00F978BB"/>
    <w:rsid w:val="00F979B3"/>
    <w:rsid w:val="00FA1402"/>
    <w:rsid w:val="00FA1EAE"/>
    <w:rsid w:val="00FA23A7"/>
    <w:rsid w:val="00FA44A1"/>
    <w:rsid w:val="00FA693B"/>
    <w:rsid w:val="00FA77A9"/>
    <w:rsid w:val="00FB1894"/>
    <w:rsid w:val="00FB1E5E"/>
    <w:rsid w:val="00FB4F9B"/>
    <w:rsid w:val="00FB5733"/>
    <w:rsid w:val="00FB5D19"/>
    <w:rsid w:val="00FB75A7"/>
    <w:rsid w:val="00FB7B14"/>
    <w:rsid w:val="00FB7D04"/>
    <w:rsid w:val="00FC590E"/>
    <w:rsid w:val="00FC6038"/>
    <w:rsid w:val="00FC66F4"/>
    <w:rsid w:val="00FC697A"/>
    <w:rsid w:val="00FC7885"/>
    <w:rsid w:val="00FD180C"/>
    <w:rsid w:val="00FD4772"/>
    <w:rsid w:val="00FD6B6C"/>
    <w:rsid w:val="00FE0F12"/>
    <w:rsid w:val="00FE1040"/>
    <w:rsid w:val="00FE1550"/>
    <w:rsid w:val="00FE2818"/>
    <w:rsid w:val="00FE2EC1"/>
    <w:rsid w:val="00FE4877"/>
    <w:rsid w:val="00FE746E"/>
    <w:rsid w:val="00FE7EEE"/>
    <w:rsid w:val="00FF1929"/>
    <w:rsid w:val="00FF193E"/>
    <w:rsid w:val="00FF19CA"/>
    <w:rsid w:val="00FF1E0E"/>
    <w:rsid w:val="00FF1F0D"/>
    <w:rsid w:val="00FF2840"/>
    <w:rsid w:val="018C8036"/>
    <w:rsid w:val="01DD6B3E"/>
    <w:rsid w:val="0242E6B9"/>
    <w:rsid w:val="02942B37"/>
    <w:rsid w:val="02F701DE"/>
    <w:rsid w:val="03605F6F"/>
    <w:rsid w:val="0382817D"/>
    <w:rsid w:val="03CCDA00"/>
    <w:rsid w:val="0416509C"/>
    <w:rsid w:val="047C39AE"/>
    <w:rsid w:val="0485F146"/>
    <w:rsid w:val="05019D0C"/>
    <w:rsid w:val="051F4D57"/>
    <w:rsid w:val="054ADC89"/>
    <w:rsid w:val="056EAFA5"/>
    <w:rsid w:val="057EEDD1"/>
    <w:rsid w:val="0594A069"/>
    <w:rsid w:val="06B7279E"/>
    <w:rsid w:val="070E2969"/>
    <w:rsid w:val="072ACC42"/>
    <w:rsid w:val="07B8AF6D"/>
    <w:rsid w:val="081E9873"/>
    <w:rsid w:val="08B95B85"/>
    <w:rsid w:val="09F04EE2"/>
    <w:rsid w:val="0A5D4B14"/>
    <w:rsid w:val="0A728FB8"/>
    <w:rsid w:val="0A8A68DE"/>
    <w:rsid w:val="0AB84476"/>
    <w:rsid w:val="0B25CB99"/>
    <w:rsid w:val="0B86267F"/>
    <w:rsid w:val="0BD4468F"/>
    <w:rsid w:val="0C33ED05"/>
    <w:rsid w:val="0C3691DA"/>
    <w:rsid w:val="0C76CB23"/>
    <w:rsid w:val="0CAF59D5"/>
    <w:rsid w:val="0D1F57B0"/>
    <w:rsid w:val="0D3201F0"/>
    <w:rsid w:val="0D89C695"/>
    <w:rsid w:val="0D973363"/>
    <w:rsid w:val="0DA9FADF"/>
    <w:rsid w:val="0DC3FBFC"/>
    <w:rsid w:val="0DFA833C"/>
    <w:rsid w:val="0E91A4BF"/>
    <w:rsid w:val="0FC93FC9"/>
    <w:rsid w:val="0FF95654"/>
    <w:rsid w:val="101328E7"/>
    <w:rsid w:val="10374052"/>
    <w:rsid w:val="10442816"/>
    <w:rsid w:val="10B8BC2C"/>
    <w:rsid w:val="10BD947A"/>
    <w:rsid w:val="111DC9B5"/>
    <w:rsid w:val="1181E19A"/>
    <w:rsid w:val="125F1F7A"/>
    <w:rsid w:val="131A7721"/>
    <w:rsid w:val="138F211E"/>
    <w:rsid w:val="1393FE02"/>
    <w:rsid w:val="13D7E105"/>
    <w:rsid w:val="140E0CA3"/>
    <w:rsid w:val="14CCBF2F"/>
    <w:rsid w:val="14D33E33"/>
    <w:rsid w:val="15524259"/>
    <w:rsid w:val="15EAB7A9"/>
    <w:rsid w:val="16076E47"/>
    <w:rsid w:val="1618092A"/>
    <w:rsid w:val="16296B66"/>
    <w:rsid w:val="1644349C"/>
    <w:rsid w:val="16B92696"/>
    <w:rsid w:val="185A9BF1"/>
    <w:rsid w:val="185CCDF0"/>
    <w:rsid w:val="1860864F"/>
    <w:rsid w:val="18B16047"/>
    <w:rsid w:val="18C8A1DC"/>
    <w:rsid w:val="190CB3E2"/>
    <w:rsid w:val="1935C308"/>
    <w:rsid w:val="19A53CB6"/>
    <w:rsid w:val="1A1B391D"/>
    <w:rsid w:val="1A3C3742"/>
    <w:rsid w:val="1ABA45B6"/>
    <w:rsid w:val="1BCF6C09"/>
    <w:rsid w:val="1BF36978"/>
    <w:rsid w:val="1C4D624D"/>
    <w:rsid w:val="1DBAA96B"/>
    <w:rsid w:val="1DC797AA"/>
    <w:rsid w:val="1E0A5074"/>
    <w:rsid w:val="1E3FA6EE"/>
    <w:rsid w:val="1E7768B9"/>
    <w:rsid w:val="1ED947F4"/>
    <w:rsid w:val="1FC6B22E"/>
    <w:rsid w:val="20027A7A"/>
    <w:rsid w:val="20EC0D97"/>
    <w:rsid w:val="2100FEE8"/>
    <w:rsid w:val="21700F30"/>
    <w:rsid w:val="21CBB068"/>
    <w:rsid w:val="21F32219"/>
    <w:rsid w:val="225ACF7C"/>
    <w:rsid w:val="232D55D1"/>
    <w:rsid w:val="237A1E70"/>
    <w:rsid w:val="23CF1112"/>
    <w:rsid w:val="2459C3EC"/>
    <w:rsid w:val="24AB9084"/>
    <w:rsid w:val="24B4847E"/>
    <w:rsid w:val="250F9803"/>
    <w:rsid w:val="25399A75"/>
    <w:rsid w:val="25D7A0D0"/>
    <w:rsid w:val="26ADCFFD"/>
    <w:rsid w:val="2711021E"/>
    <w:rsid w:val="27227183"/>
    <w:rsid w:val="27C539DC"/>
    <w:rsid w:val="27F77512"/>
    <w:rsid w:val="28017633"/>
    <w:rsid w:val="2821E06C"/>
    <w:rsid w:val="28959173"/>
    <w:rsid w:val="29B09D1D"/>
    <w:rsid w:val="29F75BFE"/>
    <w:rsid w:val="2A908489"/>
    <w:rsid w:val="2A9FC014"/>
    <w:rsid w:val="2AC053C8"/>
    <w:rsid w:val="2B200727"/>
    <w:rsid w:val="2C018748"/>
    <w:rsid w:val="2C07005D"/>
    <w:rsid w:val="2C8E4BAA"/>
    <w:rsid w:val="2CFDFF6F"/>
    <w:rsid w:val="2D0842C0"/>
    <w:rsid w:val="2D43E8A5"/>
    <w:rsid w:val="2D6516F6"/>
    <w:rsid w:val="2DC96524"/>
    <w:rsid w:val="2DEED7AD"/>
    <w:rsid w:val="2E1DBE67"/>
    <w:rsid w:val="2E27C33A"/>
    <w:rsid w:val="2E27EFCF"/>
    <w:rsid w:val="2E91B239"/>
    <w:rsid w:val="2EC05AF8"/>
    <w:rsid w:val="2EEB0939"/>
    <w:rsid w:val="2F2451FC"/>
    <w:rsid w:val="2F4B4628"/>
    <w:rsid w:val="2F4C1FAA"/>
    <w:rsid w:val="30C6DB29"/>
    <w:rsid w:val="31BB5322"/>
    <w:rsid w:val="31C44F75"/>
    <w:rsid w:val="330FF376"/>
    <w:rsid w:val="333DECCC"/>
    <w:rsid w:val="33553580"/>
    <w:rsid w:val="33A949FD"/>
    <w:rsid w:val="347D2E2B"/>
    <w:rsid w:val="34AD8C42"/>
    <w:rsid w:val="35770E09"/>
    <w:rsid w:val="35BC0A26"/>
    <w:rsid w:val="3653BE5A"/>
    <w:rsid w:val="36FD0C9B"/>
    <w:rsid w:val="372A29B4"/>
    <w:rsid w:val="37BE8440"/>
    <w:rsid w:val="3844C19E"/>
    <w:rsid w:val="38A86766"/>
    <w:rsid w:val="38C30E80"/>
    <w:rsid w:val="38D36A0D"/>
    <w:rsid w:val="38F05C63"/>
    <w:rsid w:val="3909A5CF"/>
    <w:rsid w:val="3B12DA71"/>
    <w:rsid w:val="3B28E033"/>
    <w:rsid w:val="3B49A8D7"/>
    <w:rsid w:val="3C529F8E"/>
    <w:rsid w:val="3CA24C56"/>
    <w:rsid w:val="3CA47E11"/>
    <w:rsid w:val="3CD07955"/>
    <w:rsid w:val="3D1B14D3"/>
    <w:rsid w:val="3D56EB2C"/>
    <w:rsid w:val="3D573580"/>
    <w:rsid w:val="3E443E99"/>
    <w:rsid w:val="3EB24A46"/>
    <w:rsid w:val="3EF0E977"/>
    <w:rsid w:val="3F30432A"/>
    <w:rsid w:val="3FB2F2D3"/>
    <w:rsid w:val="3FB904D2"/>
    <w:rsid w:val="3FC52DFF"/>
    <w:rsid w:val="404087D5"/>
    <w:rsid w:val="407E7D89"/>
    <w:rsid w:val="40B34F02"/>
    <w:rsid w:val="41738EC8"/>
    <w:rsid w:val="417744F8"/>
    <w:rsid w:val="4177E3E3"/>
    <w:rsid w:val="4241DAEF"/>
    <w:rsid w:val="42A65345"/>
    <w:rsid w:val="42E0E1F8"/>
    <w:rsid w:val="43628794"/>
    <w:rsid w:val="453365C2"/>
    <w:rsid w:val="4534298E"/>
    <w:rsid w:val="4561DC8C"/>
    <w:rsid w:val="459466B6"/>
    <w:rsid w:val="45B42C3F"/>
    <w:rsid w:val="45F09B2E"/>
    <w:rsid w:val="46C06D0A"/>
    <w:rsid w:val="46DC226D"/>
    <w:rsid w:val="47189365"/>
    <w:rsid w:val="4718DDD3"/>
    <w:rsid w:val="47EC2C8A"/>
    <w:rsid w:val="480F37E0"/>
    <w:rsid w:val="488A4816"/>
    <w:rsid w:val="488CC1A6"/>
    <w:rsid w:val="488F5AA1"/>
    <w:rsid w:val="489993B8"/>
    <w:rsid w:val="4919A433"/>
    <w:rsid w:val="494818B3"/>
    <w:rsid w:val="4954EF95"/>
    <w:rsid w:val="4BAE822D"/>
    <w:rsid w:val="4BB654D5"/>
    <w:rsid w:val="4C48C51B"/>
    <w:rsid w:val="4C67AAB4"/>
    <w:rsid w:val="4D11BD76"/>
    <w:rsid w:val="4D956814"/>
    <w:rsid w:val="4DA754FC"/>
    <w:rsid w:val="4DCC662D"/>
    <w:rsid w:val="4E10B1CA"/>
    <w:rsid w:val="4ECB56DC"/>
    <w:rsid w:val="4EECC708"/>
    <w:rsid w:val="4F2C196D"/>
    <w:rsid w:val="4FF2104A"/>
    <w:rsid w:val="501D4B43"/>
    <w:rsid w:val="508A8A29"/>
    <w:rsid w:val="516D828F"/>
    <w:rsid w:val="51B50094"/>
    <w:rsid w:val="5203F219"/>
    <w:rsid w:val="521E6FB1"/>
    <w:rsid w:val="5235B78F"/>
    <w:rsid w:val="525FE8A6"/>
    <w:rsid w:val="52FD5F90"/>
    <w:rsid w:val="5355BB71"/>
    <w:rsid w:val="53DA19BB"/>
    <w:rsid w:val="544B1A54"/>
    <w:rsid w:val="56443E23"/>
    <w:rsid w:val="568B7048"/>
    <w:rsid w:val="57D834A3"/>
    <w:rsid w:val="5820AB2F"/>
    <w:rsid w:val="58BE6ECE"/>
    <w:rsid w:val="58FE10C3"/>
    <w:rsid w:val="591023C3"/>
    <w:rsid w:val="5958C5B6"/>
    <w:rsid w:val="59591163"/>
    <w:rsid w:val="595F4555"/>
    <w:rsid w:val="595F541F"/>
    <w:rsid w:val="598E8403"/>
    <w:rsid w:val="59BB3E94"/>
    <w:rsid w:val="59DC26F1"/>
    <w:rsid w:val="59DE2A11"/>
    <w:rsid w:val="5A0B82AB"/>
    <w:rsid w:val="5A86D2BB"/>
    <w:rsid w:val="5A97D799"/>
    <w:rsid w:val="5BE7C677"/>
    <w:rsid w:val="5C1EED60"/>
    <w:rsid w:val="5C5B5A74"/>
    <w:rsid w:val="5CD91DCF"/>
    <w:rsid w:val="5CDAE709"/>
    <w:rsid w:val="5D78CB72"/>
    <w:rsid w:val="5E766526"/>
    <w:rsid w:val="5E8729F8"/>
    <w:rsid w:val="5EBFDDEC"/>
    <w:rsid w:val="5EC82DEE"/>
    <w:rsid w:val="5EDC7430"/>
    <w:rsid w:val="5EF5E31D"/>
    <w:rsid w:val="5F0B1651"/>
    <w:rsid w:val="5F69E74A"/>
    <w:rsid w:val="5FBB61DE"/>
    <w:rsid w:val="5FC1A9B9"/>
    <w:rsid w:val="60DDAEC8"/>
    <w:rsid w:val="6110210F"/>
    <w:rsid w:val="624C4BEB"/>
    <w:rsid w:val="6286226F"/>
    <w:rsid w:val="62CFA737"/>
    <w:rsid w:val="636FD3A8"/>
    <w:rsid w:val="64275EB9"/>
    <w:rsid w:val="648C9B4C"/>
    <w:rsid w:val="6518EC1C"/>
    <w:rsid w:val="65D34FB2"/>
    <w:rsid w:val="65D6FDCD"/>
    <w:rsid w:val="662EAE01"/>
    <w:rsid w:val="66F309C2"/>
    <w:rsid w:val="67626B96"/>
    <w:rsid w:val="67665EEB"/>
    <w:rsid w:val="6773C69E"/>
    <w:rsid w:val="683477F0"/>
    <w:rsid w:val="6A017AF4"/>
    <w:rsid w:val="6AB18575"/>
    <w:rsid w:val="6BBA895E"/>
    <w:rsid w:val="6BE645A7"/>
    <w:rsid w:val="6BEE8D01"/>
    <w:rsid w:val="6C2ADBD0"/>
    <w:rsid w:val="6D7CCBB7"/>
    <w:rsid w:val="6DA4473C"/>
    <w:rsid w:val="6DEC812E"/>
    <w:rsid w:val="6E116ED5"/>
    <w:rsid w:val="6E15195F"/>
    <w:rsid w:val="6F4D150B"/>
    <w:rsid w:val="6FA2EEB9"/>
    <w:rsid w:val="6FC23F1D"/>
    <w:rsid w:val="700A2C37"/>
    <w:rsid w:val="7079FB66"/>
    <w:rsid w:val="709C13E0"/>
    <w:rsid w:val="70BE0EBC"/>
    <w:rsid w:val="70F05467"/>
    <w:rsid w:val="71065CF7"/>
    <w:rsid w:val="710A86F3"/>
    <w:rsid w:val="710D7D2E"/>
    <w:rsid w:val="7170B99C"/>
    <w:rsid w:val="71DA8987"/>
    <w:rsid w:val="725D237C"/>
    <w:rsid w:val="72AD7B76"/>
    <w:rsid w:val="72BA5ECB"/>
    <w:rsid w:val="73054254"/>
    <w:rsid w:val="732C52D5"/>
    <w:rsid w:val="732E2429"/>
    <w:rsid w:val="740474E5"/>
    <w:rsid w:val="74732D3D"/>
    <w:rsid w:val="74E173A2"/>
    <w:rsid w:val="760AF77B"/>
    <w:rsid w:val="7642F349"/>
    <w:rsid w:val="76EF0C3A"/>
    <w:rsid w:val="774044AA"/>
    <w:rsid w:val="7751E27D"/>
    <w:rsid w:val="77761538"/>
    <w:rsid w:val="77895892"/>
    <w:rsid w:val="77D17BC5"/>
    <w:rsid w:val="77D7CBC7"/>
    <w:rsid w:val="7817D3D4"/>
    <w:rsid w:val="78437F8B"/>
    <w:rsid w:val="7862E464"/>
    <w:rsid w:val="78B1B1B1"/>
    <w:rsid w:val="78B64936"/>
    <w:rsid w:val="78BC8DAF"/>
    <w:rsid w:val="78FDDE71"/>
    <w:rsid w:val="796A6669"/>
    <w:rsid w:val="796E1939"/>
    <w:rsid w:val="79EE2916"/>
    <w:rsid w:val="7A6DC30C"/>
    <w:rsid w:val="7AEC5E5F"/>
    <w:rsid w:val="7B0061D4"/>
    <w:rsid w:val="7B159A6C"/>
    <w:rsid w:val="7B23E8E3"/>
    <w:rsid w:val="7B3BBAD2"/>
    <w:rsid w:val="7B644713"/>
    <w:rsid w:val="7B70DF10"/>
    <w:rsid w:val="7BA0B653"/>
    <w:rsid w:val="7C49AE0B"/>
    <w:rsid w:val="7C8B54B5"/>
    <w:rsid w:val="7CC347B8"/>
    <w:rsid w:val="7D3ACE57"/>
    <w:rsid w:val="7E96DA24"/>
    <w:rsid w:val="7EC8DD19"/>
    <w:rsid w:val="7ED12AEB"/>
    <w:rsid w:val="7F1AB114"/>
    <w:rsid w:val="7F2DBA7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56C44FA9-292F-495C-A9C3-2BE4888F2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E576E"/>
    <w:pPr>
      <w:keepNext/>
      <w:keepLines/>
      <w:spacing w:before="240" w:after="0" w:line="360" w:lineRule="auto"/>
      <w:outlineLvl w:val="0"/>
    </w:pPr>
    <w:rPr>
      <w:rFonts w:ascii="Arial" w:eastAsia="Arial" w:hAnsi="Arial" w:cs="Arial"/>
      <w:sz w:val="22"/>
      <w:lang w:eastAsia="en-GB"/>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576E"/>
    <w:rPr>
      <w:rFonts w:ascii="Arial" w:eastAsia="Arial" w:hAnsi="Arial" w:cs="Arial"/>
      <w:sz w:val="22"/>
      <w:lang w:eastAsia="en-GB"/>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customStyle="1" w:styleId="p1">
    <w:name w:val="p1"/>
    <w:basedOn w:val="Normal"/>
    <w:rsid w:val="00B571DD"/>
    <w:pPr>
      <w:spacing w:before="100" w:beforeAutospacing="1" w:after="100" w:afterAutospacing="1" w:line="240" w:lineRule="auto"/>
    </w:pPr>
    <w:rPr>
      <w:rFonts w:eastAsiaTheme="minorEastAsia" w:cs="Times New Roman"/>
      <w:szCs w:val="24"/>
      <w:lang w:eastAsia="en-GB"/>
    </w:rPr>
  </w:style>
  <w:style w:type="paragraph" w:customStyle="1" w:styleId="p2">
    <w:name w:val="p2"/>
    <w:basedOn w:val="Normal"/>
    <w:rsid w:val="00E44E3A"/>
    <w:pPr>
      <w:spacing w:before="100" w:beforeAutospacing="1" w:after="100" w:afterAutospacing="1" w:line="240" w:lineRule="auto"/>
    </w:pPr>
    <w:rPr>
      <w:rFonts w:eastAsiaTheme="minorEastAsia" w:cs="Times New Roman"/>
      <w:szCs w:val="24"/>
      <w:lang w:eastAsia="en-GB"/>
    </w:rPr>
  </w:style>
  <w:style w:type="character" w:customStyle="1" w:styleId="s1">
    <w:name w:val="s1"/>
    <w:basedOn w:val="DefaultParagraphFont"/>
    <w:rsid w:val="00E44E3A"/>
  </w:style>
  <w:style w:type="character" w:customStyle="1" w:styleId="s2">
    <w:name w:val="s2"/>
    <w:basedOn w:val="DefaultParagraphFont"/>
    <w:rsid w:val="00E44E3A"/>
  </w:style>
  <w:style w:type="character" w:styleId="Hyperlink">
    <w:name w:val="Hyperlink"/>
    <w:basedOn w:val="DefaultParagraphFont"/>
    <w:uiPriority w:val="99"/>
    <w:semiHidden/>
    <w:unhideWhenUsed/>
    <w:rsid w:val="00E44E3A"/>
    <w:rPr>
      <w:color w:val="0000FF"/>
      <w:u w:val="single"/>
    </w:rPr>
  </w:style>
  <w:style w:type="paragraph" w:customStyle="1" w:styleId="p3">
    <w:name w:val="p3"/>
    <w:basedOn w:val="Normal"/>
    <w:rsid w:val="003C31F1"/>
    <w:pPr>
      <w:spacing w:before="100" w:beforeAutospacing="1" w:after="100" w:afterAutospacing="1" w:line="240" w:lineRule="auto"/>
    </w:pPr>
    <w:rPr>
      <w:rFonts w:eastAsiaTheme="minorEastAsia" w:cs="Times New Roman"/>
      <w:szCs w:val="24"/>
      <w:lang w:eastAsia="en-GB"/>
    </w:rPr>
  </w:style>
  <w:style w:type="paragraph" w:styleId="ListParagraph">
    <w:name w:val="List Paragraph"/>
    <w:basedOn w:val="Normal"/>
    <w:uiPriority w:val="34"/>
    <w:qFormat/>
    <w:rsid w:val="00E47DFA"/>
    <w:pPr>
      <w:ind w:left="720"/>
      <w:contextualSpacing/>
    </w:pPr>
  </w:style>
  <w:style w:type="character" w:customStyle="1" w:styleId="apple-converted-space">
    <w:name w:val="apple-converted-space"/>
    <w:basedOn w:val="DefaultParagraphFont"/>
    <w:rsid w:val="00757CDB"/>
  </w:style>
  <w:style w:type="paragraph" w:customStyle="1" w:styleId="p4">
    <w:name w:val="p4"/>
    <w:basedOn w:val="Normal"/>
    <w:rsid w:val="00757CDB"/>
    <w:pPr>
      <w:spacing w:before="100" w:beforeAutospacing="1" w:after="100" w:afterAutospacing="1" w:line="240" w:lineRule="auto"/>
    </w:pPr>
    <w:rPr>
      <w:rFonts w:eastAsiaTheme="minorEastAsia" w:cs="Times New Roman"/>
      <w:szCs w:val="24"/>
      <w:lang w:eastAsia="en-GB"/>
    </w:rPr>
  </w:style>
  <w:style w:type="table" w:styleId="TableGrid">
    <w:name w:val="Table Grid"/>
    <w:basedOn w:val="TableNormal"/>
    <w:uiPriority w:val="59"/>
    <w:rsid w:val="00E80E3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tel:2842-2858"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tel:4472-4479"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E0B1A72B1727944BA974A8330C49DD1" ma:contentTypeVersion="10" ma:contentTypeDescription="Create a new document." ma:contentTypeScope="" ma:versionID="4e59d187cdf68f86abde837fbac051e7">
  <xsd:schema xmlns:xsd="http://www.w3.org/2001/XMLSchema" xmlns:xs="http://www.w3.org/2001/XMLSchema" xmlns:p="http://schemas.microsoft.com/office/2006/metadata/properties" xmlns:ns3="ea615e75-cfa6-4777-b3e2-cd5725779d91" targetNamespace="http://schemas.microsoft.com/office/2006/metadata/properties" ma:root="true" ma:fieldsID="0be541393ba36221b0d12c10f0494093" ns3:_="">
    <xsd:import namespace="ea615e75-cfa6-4777-b3e2-cd5725779d9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615e75-cfa6-4777-b3e2-cd5725779d9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ea615e75-cfa6-4777-b3e2-cd5725779d91" xsi:nil="true"/>
  </documentManagement>
</p:properties>
</file>

<file path=customXml/itemProps1.xml><?xml version="1.0" encoding="utf-8"?>
<ds:datastoreItem xmlns:ds="http://schemas.openxmlformats.org/officeDocument/2006/customXml" ds:itemID="{8951B55F-A776-4299-A8BF-08996EBEBF60}">
  <ds:schemaRefs>
    <ds:schemaRef ds:uri="http://schemas.microsoft.com/sharepoint/v3/contenttype/forms"/>
  </ds:schemaRefs>
</ds:datastoreItem>
</file>

<file path=customXml/itemProps2.xml><?xml version="1.0" encoding="utf-8"?>
<ds:datastoreItem xmlns:ds="http://schemas.openxmlformats.org/officeDocument/2006/customXml" ds:itemID="{D611FCBD-D4B3-44D1-A318-E8007ED83B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615e75-cfa6-4777-b3e2-cd5725779d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1278D6-72E7-460C-A3E5-984E90EA8797}">
  <ds:schemaRefs>
    <ds:schemaRef ds:uri="http://schemas.microsoft.com/office/2006/metadata/properties"/>
    <ds:schemaRef ds:uri="http://schemas.microsoft.com/office/infopath/2007/PartnerControls"/>
    <ds:schemaRef ds:uri="ea615e75-cfa6-4777-b3e2-cd5725779d91"/>
  </ds:schemaRefs>
</ds:datastoreItem>
</file>

<file path=docProps/app.xml><?xml version="1.0" encoding="utf-8"?>
<Properties xmlns="http://schemas.openxmlformats.org/officeDocument/2006/extended-properties" xmlns:vt="http://schemas.openxmlformats.org/officeDocument/2006/docPropsVTypes">
  <Template>Normal.dotm</Template>
  <TotalTime>1652</TotalTime>
  <Pages>1</Pages>
  <Words>4876</Words>
  <Characters>27794</Characters>
  <Application>Microsoft Office Word</Application>
  <DocSecurity>4</DocSecurity>
  <Lines>231</Lines>
  <Paragraphs>65</Paragraphs>
  <ScaleCrop>false</ScaleCrop>
  <Company/>
  <LinksUpToDate>false</LinksUpToDate>
  <CharactersWithSpaces>32605</CharactersWithSpaces>
  <SharedDoc>false</SharedDoc>
  <HLinks>
    <vt:vector size="12" baseType="variant">
      <vt:variant>
        <vt:i4>5373963</vt:i4>
      </vt:variant>
      <vt:variant>
        <vt:i4>3</vt:i4>
      </vt:variant>
      <vt:variant>
        <vt:i4>0</vt:i4>
      </vt:variant>
      <vt:variant>
        <vt:i4>5</vt:i4>
      </vt:variant>
      <vt:variant>
        <vt:lpwstr>tel:2842-2858</vt:lpwstr>
      </vt:variant>
      <vt:variant>
        <vt:lpwstr/>
      </vt:variant>
      <vt:variant>
        <vt:i4>5898242</vt:i4>
      </vt:variant>
      <vt:variant>
        <vt:i4>0</vt:i4>
      </vt:variant>
      <vt:variant>
        <vt:i4>0</vt:i4>
      </vt:variant>
      <vt:variant>
        <vt:i4>5</vt:i4>
      </vt:variant>
      <vt:variant>
        <vt:lpwstr>tel:4472-4479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Jamila Zakari (2322381)</cp:lastModifiedBy>
  <cp:revision>468</cp:revision>
  <dcterms:created xsi:type="dcterms:W3CDTF">2026-07-25T17:25:00Z</dcterms:created>
  <dcterms:modified xsi:type="dcterms:W3CDTF">2026-08-13T23:10:00Z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0x0101003E0B1A72B1727944BA974A8330C49DD1</vt:lpwstr>
  </property>
</Properties>
</file>