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2033996980"/>
        <w:docPartObj>
          <w:docPartGallery w:val="Cover Pages"/>
          <w:docPartUnique/>
        </w:docPartObj>
      </w:sdtPr>
      <w:sdtEndPr>
        <w:rPr>
          <w:color w:val="auto"/>
        </w:rPr>
      </w:sdtEndPr>
      <w:sdtContent>
        <w:p w:rsidR="00D45C1F" w:rsidRDefault="00D45C1F">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0071E9D4854474BAB65F66C6EFF1CA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D45C1F" w:rsidRDefault="00D45C1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Research Project Proposal</w:t>
              </w:r>
            </w:p>
          </w:sdtContent>
        </w:sdt>
        <w:sdt>
          <w:sdtPr>
            <w:rPr>
              <w:color w:val="4472C4" w:themeColor="accent1"/>
              <w:sz w:val="28"/>
              <w:szCs w:val="28"/>
            </w:rPr>
            <w:alias w:val="Subtitle"/>
            <w:tag w:val=""/>
            <w:id w:val="328029620"/>
            <w:placeholder>
              <w:docPart w:val="41604AC069584AD79F5ED84EA867C970"/>
            </w:placeholder>
            <w:dataBinding w:prefixMappings="xmlns:ns0='http://purl.org/dc/elements/1.1/' xmlns:ns1='http://schemas.openxmlformats.org/package/2006/metadata/core-properties' " w:xpath="/ns1:coreProperties[1]/ns0:subject[1]" w:storeItemID="{6C3C8BC8-F283-45AE-878A-BAB7291924A1}"/>
            <w:text/>
          </w:sdtPr>
          <w:sdtContent>
            <w:p w:rsidR="00D45C1F" w:rsidRDefault="00D45C1F">
              <w:pPr>
                <w:pStyle w:val="NoSpacing"/>
                <w:jc w:val="center"/>
                <w:rPr>
                  <w:color w:val="4472C4" w:themeColor="accent1"/>
                  <w:sz w:val="28"/>
                  <w:szCs w:val="28"/>
                </w:rPr>
              </w:pPr>
              <w:r>
                <w:rPr>
                  <w:color w:val="4472C4" w:themeColor="accent1"/>
                  <w:sz w:val="28"/>
                  <w:szCs w:val="28"/>
                </w:rPr>
                <w:t>Analys</w:t>
              </w:r>
              <w:r w:rsidR="00DC6E0E">
                <w:rPr>
                  <w:color w:val="4472C4" w:themeColor="accent1"/>
                  <w:sz w:val="28"/>
                  <w:szCs w:val="28"/>
                </w:rPr>
                <w:t>e</w:t>
              </w:r>
              <w:r>
                <w:rPr>
                  <w:color w:val="4472C4" w:themeColor="accent1"/>
                  <w:sz w:val="28"/>
                  <w:szCs w:val="28"/>
                </w:rPr>
                <w:t xml:space="preserve"> the Impacts of Socio-Economic Forces on Employees' Performance Management and Monitoring in Different Work Modes: A Hospitality HR Perspective</w:t>
              </w:r>
            </w:p>
          </w:sdtContent>
        </w:sdt>
        <w:p w:rsidR="00D45C1F" w:rsidRDefault="00D45C1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FC3A32" w:rsidRPr="00D45C1F" w:rsidRDefault="00FC3A32">
                                    <w:pPr>
                                      <w:pStyle w:val="NoSpacing"/>
                                      <w:spacing w:after="40"/>
                                      <w:jc w:val="center"/>
                                      <w:rPr>
                                        <w:caps/>
                                        <w:color w:val="4472C4" w:themeColor="accent1"/>
                                        <w:sz w:val="36"/>
                                        <w:szCs w:val="28"/>
                                      </w:rPr>
                                    </w:pPr>
                                    <w:r w:rsidRPr="00D45C1F">
                                      <w:rPr>
                                        <w:caps/>
                                        <w:color w:val="4472C4" w:themeColor="accent1"/>
                                        <w:sz w:val="36"/>
                                        <w:szCs w:val="28"/>
                                      </w:rPr>
                                      <w:t>SYEDA BEGUM</w:t>
                                    </w:r>
                                  </w:p>
                                </w:sdtContent>
                              </w:sdt>
                              <w:p w:rsidR="00FC3A32" w:rsidRPr="00D45C1F" w:rsidRDefault="00FC3A32">
                                <w:pPr>
                                  <w:pStyle w:val="NoSpacing"/>
                                  <w:jc w:val="center"/>
                                  <w:rPr>
                                    <w:color w:val="4472C4" w:themeColor="accent1"/>
                                    <w:sz w:val="28"/>
                                  </w:rPr>
                                </w:pPr>
                                <w:sdt>
                                  <w:sdtPr>
                                    <w:rPr>
                                      <w:caps/>
                                      <w:color w:val="4472C4" w:themeColor="accent1"/>
                                      <w:sz w:val="28"/>
                                    </w:rPr>
                                    <w:alias w:val="Company"/>
                                    <w:tag w:val=""/>
                                    <w:id w:val="1390145197"/>
                                    <w:dataBinding w:prefixMappings="xmlns:ns0='http://schemas.openxmlformats.org/officeDocument/2006/extended-properties' " w:xpath="/ns0:Properties[1]/ns0:Company[1]" w:storeItemID="{6668398D-A668-4E3E-A5EB-62B293D839F1}"/>
                                    <w:text/>
                                  </w:sdtPr>
                                  <w:sdtContent>
                                    <w:r w:rsidRPr="00D45C1F">
                                      <w:rPr>
                                        <w:caps/>
                                        <w:color w:val="4472C4" w:themeColor="accent1"/>
                                        <w:sz w:val="28"/>
                                      </w:rPr>
                                      <w:t>STUDENT ID: 2227588</w:t>
                                    </w:r>
                                  </w:sdtContent>
                                </w:sdt>
                              </w:p>
                              <w:p w:rsidR="00FC3A32" w:rsidRDefault="00FC3A32">
                                <w:pPr>
                                  <w:pStyle w:val="NoSpacing"/>
                                  <w:jc w:val="center"/>
                                  <w:rPr>
                                    <w:color w:val="4472C4" w:themeColor="accent1"/>
                                    <w:sz w:val="28"/>
                                  </w:rPr>
                                </w:pPr>
                                <w:sdt>
                                  <w:sdtPr>
                                    <w:rPr>
                                      <w:color w:val="4472C4" w:themeColor="accent1"/>
                                      <w:sz w:val="28"/>
                                    </w:rPr>
                                    <w:alias w:val="Address"/>
                                    <w:tag w:val=""/>
                                    <w:id w:val="-726379553"/>
                                    <w:dataBinding w:prefixMappings="xmlns:ns0='http://schemas.microsoft.com/office/2006/coverPageProps' " w:xpath="/ns0:CoverPageProperties[1]/ns0:CompanyAddress[1]" w:storeItemID="{55AF091B-3C7A-41E3-B477-F2FDAA23CFDA}"/>
                                    <w:text/>
                                  </w:sdtPr>
                                  <w:sdtContent>
                                    <w:r w:rsidRPr="00D45C1F">
                                      <w:rPr>
                                        <w:color w:val="4472C4" w:themeColor="accent1"/>
                                        <w:sz w:val="28"/>
                                      </w:rPr>
                                      <w:t>LECTURER: Helen Lee</w:t>
                                    </w:r>
                                    <w:r>
                                      <w:rPr>
                                        <w:color w:val="4472C4" w:themeColor="accent1"/>
                                        <w:sz w:val="28"/>
                                      </w:rPr>
                                      <w:t>, Word Count: 2051</w:t>
                                    </w:r>
                                  </w:sdtContent>
                                </w:sdt>
                              </w:p>
                              <w:p w:rsidR="00FC3A32" w:rsidRPr="00D45C1F" w:rsidRDefault="00FC3A32">
                                <w:pPr>
                                  <w:pStyle w:val="NoSpacing"/>
                                  <w:jc w:val="center"/>
                                  <w:rPr>
                                    <w:color w:val="4472C4" w:themeColor="accent1"/>
                                    <w:sz w:val="28"/>
                                  </w:rPr>
                                </w:pPr>
                                <w:r>
                                  <w:rPr>
                                    <w:color w:val="4472C4" w:themeColor="accent1"/>
                                    <w:sz w:val="28"/>
                                  </w:rPr>
                                  <w:t>Personal Resourcing and Development, BMIH5005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36"/>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FC3A32" w:rsidRPr="00D45C1F" w:rsidRDefault="00FC3A32">
                              <w:pPr>
                                <w:pStyle w:val="NoSpacing"/>
                                <w:spacing w:after="40"/>
                                <w:jc w:val="center"/>
                                <w:rPr>
                                  <w:caps/>
                                  <w:color w:val="4472C4" w:themeColor="accent1"/>
                                  <w:sz w:val="36"/>
                                  <w:szCs w:val="28"/>
                                </w:rPr>
                              </w:pPr>
                              <w:r w:rsidRPr="00D45C1F">
                                <w:rPr>
                                  <w:caps/>
                                  <w:color w:val="4472C4" w:themeColor="accent1"/>
                                  <w:sz w:val="36"/>
                                  <w:szCs w:val="28"/>
                                </w:rPr>
                                <w:t>SYEDA BEGUM</w:t>
                              </w:r>
                            </w:p>
                          </w:sdtContent>
                        </w:sdt>
                        <w:p w:rsidR="00FC3A32" w:rsidRPr="00D45C1F" w:rsidRDefault="00FC3A32">
                          <w:pPr>
                            <w:pStyle w:val="NoSpacing"/>
                            <w:jc w:val="center"/>
                            <w:rPr>
                              <w:color w:val="4472C4" w:themeColor="accent1"/>
                              <w:sz w:val="28"/>
                            </w:rPr>
                          </w:pPr>
                          <w:sdt>
                            <w:sdtPr>
                              <w:rPr>
                                <w:caps/>
                                <w:color w:val="4472C4" w:themeColor="accent1"/>
                                <w:sz w:val="28"/>
                              </w:rPr>
                              <w:alias w:val="Company"/>
                              <w:tag w:val=""/>
                              <w:id w:val="1390145197"/>
                              <w:dataBinding w:prefixMappings="xmlns:ns0='http://schemas.openxmlformats.org/officeDocument/2006/extended-properties' " w:xpath="/ns0:Properties[1]/ns0:Company[1]" w:storeItemID="{6668398D-A668-4E3E-A5EB-62B293D839F1}"/>
                              <w:text/>
                            </w:sdtPr>
                            <w:sdtContent>
                              <w:r w:rsidRPr="00D45C1F">
                                <w:rPr>
                                  <w:caps/>
                                  <w:color w:val="4472C4" w:themeColor="accent1"/>
                                  <w:sz w:val="28"/>
                                </w:rPr>
                                <w:t>STUDENT ID: 2227588</w:t>
                              </w:r>
                            </w:sdtContent>
                          </w:sdt>
                        </w:p>
                        <w:p w:rsidR="00FC3A32" w:rsidRDefault="00FC3A32">
                          <w:pPr>
                            <w:pStyle w:val="NoSpacing"/>
                            <w:jc w:val="center"/>
                            <w:rPr>
                              <w:color w:val="4472C4" w:themeColor="accent1"/>
                              <w:sz w:val="28"/>
                            </w:rPr>
                          </w:pPr>
                          <w:sdt>
                            <w:sdtPr>
                              <w:rPr>
                                <w:color w:val="4472C4" w:themeColor="accent1"/>
                                <w:sz w:val="28"/>
                              </w:rPr>
                              <w:alias w:val="Address"/>
                              <w:tag w:val=""/>
                              <w:id w:val="-726379553"/>
                              <w:dataBinding w:prefixMappings="xmlns:ns0='http://schemas.microsoft.com/office/2006/coverPageProps' " w:xpath="/ns0:CoverPageProperties[1]/ns0:CompanyAddress[1]" w:storeItemID="{55AF091B-3C7A-41E3-B477-F2FDAA23CFDA}"/>
                              <w:text/>
                            </w:sdtPr>
                            <w:sdtContent>
                              <w:r w:rsidRPr="00D45C1F">
                                <w:rPr>
                                  <w:color w:val="4472C4" w:themeColor="accent1"/>
                                  <w:sz w:val="28"/>
                                </w:rPr>
                                <w:t>LECTURER: Helen Lee</w:t>
                              </w:r>
                              <w:r>
                                <w:rPr>
                                  <w:color w:val="4472C4" w:themeColor="accent1"/>
                                  <w:sz w:val="28"/>
                                </w:rPr>
                                <w:t>, Word Count: 2051</w:t>
                              </w:r>
                            </w:sdtContent>
                          </w:sdt>
                        </w:p>
                        <w:p w:rsidR="00FC3A32" w:rsidRPr="00D45C1F" w:rsidRDefault="00FC3A32">
                          <w:pPr>
                            <w:pStyle w:val="NoSpacing"/>
                            <w:jc w:val="center"/>
                            <w:rPr>
                              <w:color w:val="4472C4" w:themeColor="accent1"/>
                              <w:sz w:val="28"/>
                            </w:rPr>
                          </w:pPr>
                          <w:r>
                            <w:rPr>
                              <w:color w:val="4472C4" w:themeColor="accent1"/>
                              <w:sz w:val="28"/>
                            </w:rPr>
                            <w:t>Personal Resourcing and Development, BMIH5005</w:t>
                          </w:r>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C3A32" w:rsidRDefault="00D45C1F" w:rsidP="00D45C1F">
          <w:r>
            <w:br w:type="page"/>
          </w:r>
        </w:p>
        <w:p w:rsidR="00A6611D" w:rsidRPr="00A6611D" w:rsidRDefault="00A6611D" w:rsidP="00A6611D">
          <w:pPr>
            <w:spacing w:line="360" w:lineRule="auto"/>
            <w:jc w:val="both"/>
            <w:rPr>
              <w:rFonts w:ascii="Arial" w:hAnsi="Arial" w:cs="Arial"/>
              <w:sz w:val="24"/>
            </w:rPr>
          </w:pPr>
          <w:r w:rsidRPr="00A6611D">
            <w:rPr>
              <w:rFonts w:ascii="Arial" w:hAnsi="Arial" w:cs="Arial"/>
              <w:sz w:val="24"/>
            </w:rPr>
            <w:lastRenderedPageBreak/>
            <w:t>Executive Summary:</w:t>
          </w:r>
        </w:p>
        <w:p w:rsidR="00A6611D" w:rsidRPr="00A6611D" w:rsidRDefault="00A6611D" w:rsidP="00A6611D">
          <w:pPr>
            <w:spacing w:line="360" w:lineRule="auto"/>
            <w:jc w:val="both"/>
            <w:rPr>
              <w:rFonts w:ascii="Arial" w:hAnsi="Arial" w:cs="Arial"/>
              <w:sz w:val="24"/>
            </w:rPr>
          </w:pPr>
          <w:r w:rsidRPr="00A6611D">
            <w:rPr>
              <w:rFonts w:ascii="Arial" w:hAnsi="Arial" w:cs="Arial"/>
              <w:sz w:val="24"/>
            </w:rPr>
            <w:t>This proposal investigates employee performance management across diverse work modes within Marriott Hotels, considering socio-economic factors' influence. Recogni</w:t>
          </w:r>
          <w:r w:rsidR="00BA7A8E">
            <w:rPr>
              <w:rFonts w:ascii="Arial" w:hAnsi="Arial" w:cs="Arial"/>
              <w:sz w:val="24"/>
            </w:rPr>
            <w:t>s</w:t>
          </w:r>
          <w:r w:rsidRPr="00A6611D">
            <w:rPr>
              <w:rFonts w:ascii="Arial" w:hAnsi="Arial" w:cs="Arial"/>
              <w:sz w:val="24"/>
            </w:rPr>
            <w:t>ing the evolving hospitality landscape shaped by technology and changing preferences, it aims to enhance performance strategies.</w:t>
          </w:r>
        </w:p>
        <w:p w:rsidR="00A6611D" w:rsidRPr="00A6611D" w:rsidRDefault="00A6611D" w:rsidP="00A6611D">
          <w:pPr>
            <w:spacing w:line="360" w:lineRule="auto"/>
            <w:jc w:val="both"/>
            <w:rPr>
              <w:rFonts w:ascii="Arial" w:hAnsi="Arial" w:cs="Arial"/>
              <w:sz w:val="24"/>
            </w:rPr>
          </w:pPr>
          <w:r w:rsidRPr="00A6611D">
            <w:rPr>
              <w:rFonts w:ascii="Arial" w:hAnsi="Arial" w:cs="Arial"/>
              <w:sz w:val="24"/>
            </w:rPr>
            <w:t>By integrating socio-economic factors into performance discourse, the proposal unravels challenges and opportunities for Marriott Hotels. Examples highlight technology-enabled feedback systems, training programs, and tailored initiatives.</w:t>
          </w:r>
        </w:p>
        <w:p w:rsidR="00A6611D" w:rsidRPr="00A6611D" w:rsidRDefault="00A6611D" w:rsidP="00A6611D">
          <w:pPr>
            <w:spacing w:line="360" w:lineRule="auto"/>
            <w:jc w:val="both"/>
            <w:rPr>
              <w:rFonts w:ascii="Arial" w:hAnsi="Arial" w:cs="Arial"/>
              <w:sz w:val="24"/>
            </w:rPr>
          </w:pPr>
          <w:r w:rsidRPr="00A6611D">
            <w:rPr>
              <w:rFonts w:ascii="Arial" w:hAnsi="Arial" w:cs="Arial"/>
              <w:sz w:val="24"/>
            </w:rPr>
            <w:t>Recommendations prioritize technology integration for real-time monitoring, fostering engagement through initiatives, providing remote leadership training, and establishing clear metrics while promoting flexibility. These aim to empower Marriott Hotels to navigate complexities adeptly, enhancing guest satisfaction and industry leadership.</w:t>
          </w:r>
        </w:p>
        <w:p w:rsidR="00A6611D" w:rsidRPr="00A6611D" w:rsidRDefault="00A6611D" w:rsidP="00A6611D">
          <w:pPr>
            <w:spacing w:line="360" w:lineRule="auto"/>
            <w:jc w:val="both"/>
            <w:rPr>
              <w:rFonts w:ascii="Arial" w:hAnsi="Arial" w:cs="Arial"/>
              <w:sz w:val="24"/>
            </w:rPr>
          </w:pPr>
          <w:r w:rsidRPr="00A6611D">
            <w:rPr>
              <w:rFonts w:ascii="Arial" w:hAnsi="Arial" w:cs="Arial"/>
              <w:sz w:val="24"/>
            </w:rPr>
            <w:t>In conclusion, this proposal offers a comprehensive framework for managing employee performance within Marriott Hotels across varied work modes. Leveraging insights from socio-economic factors, Marriott Hotels can optimize performance management to meet diverse workforce needs while ensuring excellence in guest experiences.</w:t>
          </w:r>
          <w:bookmarkStart w:id="0" w:name="_GoBack"/>
          <w:bookmarkEnd w:id="0"/>
        </w:p>
        <w:p w:rsidR="00A6611D" w:rsidRDefault="00FC3A32" w:rsidP="00FC3A32">
          <w:r>
            <w:br w:type="page"/>
          </w:r>
        </w:p>
        <w:sdt>
          <w:sdtPr>
            <w:id w:val="174552626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45C1F" w:rsidRPr="00A6611D" w:rsidRDefault="00D45C1F" w:rsidP="00A6611D">
              <w:pPr>
                <w:pStyle w:val="TOCHeading"/>
                <w:spacing w:line="360" w:lineRule="auto"/>
                <w:jc w:val="both"/>
                <w:rPr>
                  <w:rFonts w:ascii="Arial" w:hAnsi="Arial" w:cs="Arial"/>
                  <w:sz w:val="36"/>
                  <w:szCs w:val="24"/>
                </w:rPr>
              </w:pPr>
              <w:r w:rsidRPr="00A6611D">
                <w:rPr>
                  <w:rFonts w:ascii="Arial" w:hAnsi="Arial" w:cs="Arial"/>
                  <w:sz w:val="36"/>
                  <w:szCs w:val="24"/>
                </w:rPr>
                <w:t>Contents</w:t>
              </w:r>
            </w:p>
            <w:p w:rsidR="00A6611D" w:rsidRPr="00A6611D" w:rsidRDefault="00D45C1F">
              <w:pPr>
                <w:pStyle w:val="TOC1"/>
                <w:tabs>
                  <w:tab w:val="right" w:leader="dot" w:pos="9016"/>
                </w:tabs>
                <w:rPr>
                  <w:rFonts w:eastAsiaTheme="minorEastAsia"/>
                  <w:noProof/>
                  <w:sz w:val="28"/>
                  <w:lang w:eastAsia="en-GB"/>
                </w:rPr>
              </w:pPr>
              <w:r w:rsidRPr="00A6611D">
                <w:rPr>
                  <w:rFonts w:ascii="Arial" w:hAnsi="Arial" w:cs="Arial"/>
                  <w:sz w:val="32"/>
                  <w:szCs w:val="24"/>
                </w:rPr>
                <w:fldChar w:fldCharType="begin"/>
              </w:r>
              <w:r w:rsidRPr="00A6611D">
                <w:rPr>
                  <w:rFonts w:ascii="Arial" w:hAnsi="Arial" w:cs="Arial"/>
                  <w:sz w:val="32"/>
                  <w:szCs w:val="24"/>
                </w:rPr>
                <w:instrText xml:space="preserve"> TOC \o "1-3" \h \z \u </w:instrText>
              </w:r>
              <w:r w:rsidRPr="00A6611D">
                <w:rPr>
                  <w:rFonts w:ascii="Arial" w:hAnsi="Arial" w:cs="Arial"/>
                  <w:sz w:val="32"/>
                  <w:szCs w:val="24"/>
                </w:rPr>
                <w:fldChar w:fldCharType="separate"/>
              </w:r>
              <w:hyperlink w:anchor="_Toc159937710" w:history="1">
                <w:r w:rsidR="00A6611D" w:rsidRPr="00A6611D">
                  <w:rPr>
                    <w:rStyle w:val="Hyperlink"/>
                    <w:noProof/>
                    <w:sz w:val="28"/>
                  </w:rPr>
                  <w:t>Introduction</w:t>
                </w:r>
                <w:r w:rsidR="00A6611D" w:rsidRPr="00A6611D">
                  <w:rPr>
                    <w:noProof/>
                    <w:webHidden/>
                    <w:sz w:val="28"/>
                  </w:rPr>
                  <w:tab/>
                </w:r>
                <w:r w:rsidR="00A6611D" w:rsidRPr="00A6611D">
                  <w:rPr>
                    <w:noProof/>
                    <w:webHidden/>
                    <w:sz w:val="28"/>
                  </w:rPr>
                  <w:fldChar w:fldCharType="begin"/>
                </w:r>
                <w:r w:rsidR="00A6611D" w:rsidRPr="00A6611D">
                  <w:rPr>
                    <w:noProof/>
                    <w:webHidden/>
                    <w:sz w:val="28"/>
                  </w:rPr>
                  <w:instrText xml:space="preserve"> PAGEREF _Toc159937710 \h </w:instrText>
                </w:r>
                <w:r w:rsidR="00A6611D" w:rsidRPr="00A6611D">
                  <w:rPr>
                    <w:noProof/>
                    <w:webHidden/>
                    <w:sz w:val="28"/>
                  </w:rPr>
                </w:r>
                <w:r w:rsidR="00A6611D" w:rsidRPr="00A6611D">
                  <w:rPr>
                    <w:noProof/>
                    <w:webHidden/>
                    <w:sz w:val="28"/>
                  </w:rPr>
                  <w:fldChar w:fldCharType="separate"/>
                </w:r>
                <w:r w:rsidR="00A6611D" w:rsidRPr="00A6611D">
                  <w:rPr>
                    <w:noProof/>
                    <w:webHidden/>
                    <w:sz w:val="28"/>
                  </w:rPr>
                  <w:t>2</w:t>
                </w:r>
                <w:r w:rsidR="00A6611D" w:rsidRPr="00A6611D">
                  <w:rPr>
                    <w:noProof/>
                    <w:webHidden/>
                    <w:sz w:val="28"/>
                  </w:rPr>
                  <w:fldChar w:fldCharType="end"/>
                </w:r>
              </w:hyperlink>
            </w:p>
            <w:p w:rsidR="00A6611D" w:rsidRPr="00A6611D" w:rsidRDefault="00A6611D">
              <w:pPr>
                <w:pStyle w:val="TOC1"/>
                <w:tabs>
                  <w:tab w:val="right" w:leader="dot" w:pos="9016"/>
                </w:tabs>
                <w:rPr>
                  <w:rFonts w:eastAsiaTheme="minorEastAsia"/>
                  <w:noProof/>
                  <w:sz w:val="28"/>
                  <w:lang w:eastAsia="en-GB"/>
                </w:rPr>
              </w:pPr>
              <w:hyperlink w:anchor="_Toc159937711" w:history="1">
                <w:r w:rsidRPr="00A6611D">
                  <w:rPr>
                    <w:rStyle w:val="Hyperlink"/>
                    <w:noProof/>
                    <w:sz w:val="28"/>
                  </w:rPr>
                  <w:t>Background</w:t>
                </w:r>
                <w:r w:rsidRPr="00A6611D">
                  <w:rPr>
                    <w:noProof/>
                    <w:webHidden/>
                    <w:sz w:val="28"/>
                  </w:rPr>
                  <w:tab/>
                </w:r>
                <w:r w:rsidRPr="00A6611D">
                  <w:rPr>
                    <w:noProof/>
                    <w:webHidden/>
                    <w:sz w:val="28"/>
                  </w:rPr>
                  <w:fldChar w:fldCharType="begin"/>
                </w:r>
                <w:r w:rsidRPr="00A6611D">
                  <w:rPr>
                    <w:noProof/>
                    <w:webHidden/>
                    <w:sz w:val="28"/>
                  </w:rPr>
                  <w:instrText xml:space="preserve"> PAGEREF _Toc159937711 \h </w:instrText>
                </w:r>
                <w:r w:rsidRPr="00A6611D">
                  <w:rPr>
                    <w:noProof/>
                    <w:webHidden/>
                    <w:sz w:val="28"/>
                  </w:rPr>
                </w:r>
                <w:r w:rsidRPr="00A6611D">
                  <w:rPr>
                    <w:noProof/>
                    <w:webHidden/>
                    <w:sz w:val="28"/>
                  </w:rPr>
                  <w:fldChar w:fldCharType="separate"/>
                </w:r>
                <w:r w:rsidRPr="00A6611D">
                  <w:rPr>
                    <w:noProof/>
                    <w:webHidden/>
                    <w:sz w:val="28"/>
                  </w:rPr>
                  <w:t>4</w:t>
                </w:r>
                <w:r w:rsidRPr="00A6611D">
                  <w:rPr>
                    <w:noProof/>
                    <w:webHidden/>
                    <w:sz w:val="28"/>
                  </w:rPr>
                  <w:fldChar w:fldCharType="end"/>
                </w:r>
              </w:hyperlink>
            </w:p>
            <w:p w:rsidR="00A6611D" w:rsidRPr="00A6611D" w:rsidRDefault="00A6611D">
              <w:pPr>
                <w:pStyle w:val="TOC1"/>
                <w:tabs>
                  <w:tab w:val="right" w:leader="dot" w:pos="9016"/>
                </w:tabs>
                <w:rPr>
                  <w:rFonts w:eastAsiaTheme="minorEastAsia"/>
                  <w:noProof/>
                  <w:sz w:val="28"/>
                  <w:lang w:eastAsia="en-GB"/>
                </w:rPr>
              </w:pPr>
              <w:hyperlink w:anchor="_Toc159937712" w:history="1">
                <w:r w:rsidRPr="00A6611D">
                  <w:rPr>
                    <w:rStyle w:val="Hyperlink"/>
                    <w:noProof/>
                    <w:sz w:val="28"/>
                  </w:rPr>
                  <w:t>Existing Research Findings</w:t>
                </w:r>
                <w:r w:rsidRPr="00A6611D">
                  <w:rPr>
                    <w:noProof/>
                    <w:webHidden/>
                    <w:sz w:val="28"/>
                  </w:rPr>
                  <w:tab/>
                </w:r>
                <w:r w:rsidRPr="00A6611D">
                  <w:rPr>
                    <w:noProof/>
                    <w:webHidden/>
                    <w:sz w:val="28"/>
                  </w:rPr>
                  <w:fldChar w:fldCharType="begin"/>
                </w:r>
                <w:r w:rsidRPr="00A6611D">
                  <w:rPr>
                    <w:noProof/>
                    <w:webHidden/>
                    <w:sz w:val="28"/>
                  </w:rPr>
                  <w:instrText xml:space="preserve"> PAGEREF _Toc159937712 \h </w:instrText>
                </w:r>
                <w:r w:rsidRPr="00A6611D">
                  <w:rPr>
                    <w:noProof/>
                    <w:webHidden/>
                    <w:sz w:val="28"/>
                  </w:rPr>
                </w:r>
                <w:r w:rsidRPr="00A6611D">
                  <w:rPr>
                    <w:noProof/>
                    <w:webHidden/>
                    <w:sz w:val="28"/>
                  </w:rPr>
                  <w:fldChar w:fldCharType="separate"/>
                </w:r>
                <w:r w:rsidRPr="00A6611D">
                  <w:rPr>
                    <w:noProof/>
                    <w:webHidden/>
                    <w:sz w:val="28"/>
                  </w:rPr>
                  <w:t>4</w:t>
                </w:r>
                <w:r w:rsidRPr="00A6611D">
                  <w:rPr>
                    <w:noProof/>
                    <w:webHidden/>
                    <w:sz w:val="28"/>
                  </w:rPr>
                  <w:fldChar w:fldCharType="end"/>
                </w:r>
              </w:hyperlink>
            </w:p>
            <w:p w:rsidR="00A6611D" w:rsidRPr="00A6611D" w:rsidRDefault="00A6611D">
              <w:pPr>
                <w:pStyle w:val="TOC1"/>
                <w:tabs>
                  <w:tab w:val="right" w:leader="dot" w:pos="9016"/>
                </w:tabs>
                <w:rPr>
                  <w:rFonts w:eastAsiaTheme="minorEastAsia"/>
                  <w:noProof/>
                  <w:sz w:val="28"/>
                  <w:lang w:eastAsia="en-GB"/>
                </w:rPr>
              </w:pPr>
              <w:hyperlink w:anchor="_Toc159937713" w:history="1">
                <w:r w:rsidRPr="00A6611D">
                  <w:rPr>
                    <w:rStyle w:val="Hyperlink"/>
                    <w:noProof/>
                    <w:sz w:val="28"/>
                  </w:rPr>
                  <w:t>Examples of Employee Management in Different Work Modes</w:t>
                </w:r>
                <w:r w:rsidRPr="00A6611D">
                  <w:rPr>
                    <w:noProof/>
                    <w:webHidden/>
                    <w:sz w:val="28"/>
                  </w:rPr>
                  <w:tab/>
                </w:r>
                <w:r w:rsidRPr="00A6611D">
                  <w:rPr>
                    <w:noProof/>
                    <w:webHidden/>
                    <w:sz w:val="28"/>
                  </w:rPr>
                  <w:fldChar w:fldCharType="begin"/>
                </w:r>
                <w:r w:rsidRPr="00A6611D">
                  <w:rPr>
                    <w:noProof/>
                    <w:webHidden/>
                    <w:sz w:val="28"/>
                  </w:rPr>
                  <w:instrText xml:space="preserve"> PAGEREF _Toc159937713 \h </w:instrText>
                </w:r>
                <w:r w:rsidRPr="00A6611D">
                  <w:rPr>
                    <w:noProof/>
                    <w:webHidden/>
                    <w:sz w:val="28"/>
                  </w:rPr>
                </w:r>
                <w:r w:rsidRPr="00A6611D">
                  <w:rPr>
                    <w:noProof/>
                    <w:webHidden/>
                    <w:sz w:val="28"/>
                  </w:rPr>
                  <w:fldChar w:fldCharType="separate"/>
                </w:r>
                <w:r w:rsidRPr="00A6611D">
                  <w:rPr>
                    <w:noProof/>
                    <w:webHidden/>
                    <w:sz w:val="28"/>
                  </w:rPr>
                  <w:t>5</w:t>
                </w:r>
                <w:r w:rsidRPr="00A6611D">
                  <w:rPr>
                    <w:noProof/>
                    <w:webHidden/>
                    <w:sz w:val="28"/>
                  </w:rPr>
                  <w:fldChar w:fldCharType="end"/>
                </w:r>
              </w:hyperlink>
            </w:p>
            <w:p w:rsidR="00A6611D" w:rsidRPr="00A6611D" w:rsidRDefault="00A6611D">
              <w:pPr>
                <w:pStyle w:val="TOC1"/>
                <w:tabs>
                  <w:tab w:val="right" w:leader="dot" w:pos="9016"/>
                </w:tabs>
                <w:rPr>
                  <w:rFonts w:eastAsiaTheme="minorEastAsia"/>
                  <w:noProof/>
                  <w:sz w:val="28"/>
                  <w:lang w:eastAsia="en-GB"/>
                </w:rPr>
              </w:pPr>
              <w:hyperlink w:anchor="_Toc159937714" w:history="1">
                <w:r w:rsidRPr="00A6611D">
                  <w:rPr>
                    <w:rStyle w:val="Hyperlink"/>
                    <w:noProof/>
                    <w:sz w:val="28"/>
                  </w:rPr>
                  <w:t>Potential Solutions</w:t>
                </w:r>
                <w:r w:rsidRPr="00A6611D">
                  <w:rPr>
                    <w:noProof/>
                    <w:webHidden/>
                    <w:sz w:val="28"/>
                  </w:rPr>
                  <w:tab/>
                </w:r>
                <w:r w:rsidRPr="00A6611D">
                  <w:rPr>
                    <w:noProof/>
                    <w:webHidden/>
                    <w:sz w:val="28"/>
                  </w:rPr>
                  <w:fldChar w:fldCharType="begin"/>
                </w:r>
                <w:r w:rsidRPr="00A6611D">
                  <w:rPr>
                    <w:noProof/>
                    <w:webHidden/>
                    <w:sz w:val="28"/>
                  </w:rPr>
                  <w:instrText xml:space="preserve"> PAGEREF _Toc159937714 \h </w:instrText>
                </w:r>
                <w:r w:rsidRPr="00A6611D">
                  <w:rPr>
                    <w:noProof/>
                    <w:webHidden/>
                    <w:sz w:val="28"/>
                  </w:rPr>
                </w:r>
                <w:r w:rsidRPr="00A6611D">
                  <w:rPr>
                    <w:noProof/>
                    <w:webHidden/>
                    <w:sz w:val="28"/>
                  </w:rPr>
                  <w:fldChar w:fldCharType="separate"/>
                </w:r>
                <w:r w:rsidRPr="00A6611D">
                  <w:rPr>
                    <w:noProof/>
                    <w:webHidden/>
                    <w:sz w:val="28"/>
                  </w:rPr>
                  <w:t>6</w:t>
                </w:r>
                <w:r w:rsidRPr="00A6611D">
                  <w:rPr>
                    <w:noProof/>
                    <w:webHidden/>
                    <w:sz w:val="28"/>
                  </w:rPr>
                  <w:fldChar w:fldCharType="end"/>
                </w:r>
              </w:hyperlink>
            </w:p>
            <w:p w:rsidR="00A6611D" w:rsidRPr="00A6611D" w:rsidRDefault="00A6611D">
              <w:pPr>
                <w:pStyle w:val="TOC1"/>
                <w:tabs>
                  <w:tab w:val="right" w:leader="dot" w:pos="9016"/>
                </w:tabs>
                <w:rPr>
                  <w:rFonts w:eastAsiaTheme="minorEastAsia"/>
                  <w:noProof/>
                  <w:sz w:val="28"/>
                  <w:lang w:eastAsia="en-GB"/>
                </w:rPr>
              </w:pPr>
              <w:hyperlink w:anchor="_Toc159937715" w:history="1">
                <w:r w:rsidRPr="00A6611D">
                  <w:rPr>
                    <w:rStyle w:val="Hyperlink"/>
                    <w:noProof/>
                    <w:sz w:val="28"/>
                  </w:rPr>
                  <w:t>Socio-Economic Factors: A Part of PESTLE Analysis</w:t>
                </w:r>
                <w:r w:rsidRPr="00A6611D">
                  <w:rPr>
                    <w:noProof/>
                    <w:webHidden/>
                    <w:sz w:val="28"/>
                  </w:rPr>
                  <w:tab/>
                </w:r>
                <w:r w:rsidRPr="00A6611D">
                  <w:rPr>
                    <w:noProof/>
                    <w:webHidden/>
                    <w:sz w:val="28"/>
                  </w:rPr>
                  <w:fldChar w:fldCharType="begin"/>
                </w:r>
                <w:r w:rsidRPr="00A6611D">
                  <w:rPr>
                    <w:noProof/>
                    <w:webHidden/>
                    <w:sz w:val="28"/>
                  </w:rPr>
                  <w:instrText xml:space="preserve"> PAGEREF _Toc159937715 \h </w:instrText>
                </w:r>
                <w:r w:rsidRPr="00A6611D">
                  <w:rPr>
                    <w:noProof/>
                    <w:webHidden/>
                    <w:sz w:val="28"/>
                  </w:rPr>
                </w:r>
                <w:r w:rsidRPr="00A6611D">
                  <w:rPr>
                    <w:noProof/>
                    <w:webHidden/>
                    <w:sz w:val="28"/>
                  </w:rPr>
                  <w:fldChar w:fldCharType="separate"/>
                </w:r>
                <w:r w:rsidRPr="00A6611D">
                  <w:rPr>
                    <w:noProof/>
                    <w:webHidden/>
                    <w:sz w:val="28"/>
                  </w:rPr>
                  <w:t>6</w:t>
                </w:r>
                <w:r w:rsidRPr="00A6611D">
                  <w:rPr>
                    <w:noProof/>
                    <w:webHidden/>
                    <w:sz w:val="28"/>
                  </w:rPr>
                  <w:fldChar w:fldCharType="end"/>
                </w:r>
              </w:hyperlink>
            </w:p>
            <w:p w:rsidR="00A6611D" w:rsidRPr="00A6611D" w:rsidRDefault="00A6611D">
              <w:pPr>
                <w:pStyle w:val="TOC1"/>
                <w:tabs>
                  <w:tab w:val="right" w:leader="dot" w:pos="9016"/>
                </w:tabs>
                <w:rPr>
                  <w:rFonts w:eastAsiaTheme="minorEastAsia"/>
                  <w:noProof/>
                  <w:sz w:val="28"/>
                  <w:lang w:eastAsia="en-GB"/>
                </w:rPr>
              </w:pPr>
              <w:hyperlink w:anchor="_Toc159937716" w:history="1">
                <w:r w:rsidRPr="00A6611D">
                  <w:rPr>
                    <w:rStyle w:val="Hyperlink"/>
                    <w:noProof/>
                    <w:sz w:val="28"/>
                  </w:rPr>
                  <w:t>Industry Trends</w:t>
                </w:r>
                <w:r w:rsidRPr="00A6611D">
                  <w:rPr>
                    <w:noProof/>
                    <w:webHidden/>
                    <w:sz w:val="28"/>
                  </w:rPr>
                  <w:tab/>
                </w:r>
                <w:r w:rsidRPr="00A6611D">
                  <w:rPr>
                    <w:noProof/>
                    <w:webHidden/>
                    <w:sz w:val="28"/>
                  </w:rPr>
                  <w:fldChar w:fldCharType="begin"/>
                </w:r>
                <w:r w:rsidRPr="00A6611D">
                  <w:rPr>
                    <w:noProof/>
                    <w:webHidden/>
                    <w:sz w:val="28"/>
                  </w:rPr>
                  <w:instrText xml:space="preserve"> PAGEREF _Toc159937716 \h </w:instrText>
                </w:r>
                <w:r w:rsidRPr="00A6611D">
                  <w:rPr>
                    <w:noProof/>
                    <w:webHidden/>
                    <w:sz w:val="28"/>
                  </w:rPr>
                </w:r>
                <w:r w:rsidRPr="00A6611D">
                  <w:rPr>
                    <w:noProof/>
                    <w:webHidden/>
                    <w:sz w:val="28"/>
                  </w:rPr>
                  <w:fldChar w:fldCharType="separate"/>
                </w:r>
                <w:r w:rsidRPr="00A6611D">
                  <w:rPr>
                    <w:noProof/>
                    <w:webHidden/>
                    <w:sz w:val="28"/>
                  </w:rPr>
                  <w:t>7</w:t>
                </w:r>
                <w:r w:rsidRPr="00A6611D">
                  <w:rPr>
                    <w:noProof/>
                    <w:webHidden/>
                    <w:sz w:val="28"/>
                  </w:rPr>
                  <w:fldChar w:fldCharType="end"/>
                </w:r>
              </w:hyperlink>
            </w:p>
            <w:p w:rsidR="00A6611D" w:rsidRPr="00A6611D" w:rsidRDefault="00A6611D">
              <w:pPr>
                <w:pStyle w:val="TOC1"/>
                <w:tabs>
                  <w:tab w:val="right" w:leader="dot" w:pos="9016"/>
                </w:tabs>
                <w:rPr>
                  <w:rFonts w:eastAsiaTheme="minorEastAsia"/>
                  <w:noProof/>
                  <w:sz w:val="28"/>
                  <w:lang w:eastAsia="en-GB"/>
                </w:rPr>
              </w:pPr>
              <w:hyperlink w:anchor="_Toc159937717" w:history="1">
                <w:r w:rsidRPr="00A6611D">
                  <w:rPr>
                    <w:rStyle w:val="Hyperlink"/>
                    <w:noProof/>
                    <w:sz w:val="28"/>
                  </w:rPr>
                  <w:t>Impact of Socio-Economic Forces on Performance Management</w:t>
                </w:r>
                <w:r w:rsidRPr="00A6611D">
                  <w:rPr>
                    <w:noProof/>
                    <w:webHidden/>
                    <w:sz w:val="28"/>
                  </w:rPr>
                  <w:tab/>
                </w:r>
                <w:r w:rsidRPr="00A6611D">
                  <w:rPr>
                    <w:noProof/>
                    <w:webHidden/>
                    <w:sz w:val="28"/>
                  </w:rPr>
                  <w:fldChar w:fldCharType="begin"/>
                </w:r>
                <w:r w:rsidRPr="00A6611D">
                  <w:rPr>
                    <w:noProof/>
                    <w:webHidden/>
                    <w:sz w:val="28"/>
                  </w:rPr>
                  <w:instrText xml:space="preserve"> PAGEREF _Toc159937717 \h </w:instrText>
                </w:r>
                <w:r w:rsidRPr="00A6611D">
                  <w:rPr>
                    <w:noProof/>
                    <w:webHidden/>
                    <w:sz w:val="28"/>
                  </w:rPr>
                </w:r>
                <w:r w:rsidRPr="00A6611D">
                  <w:rPr>
                    <w:noProof/>
                    <w:webHidden/>
                    <w:sz w:val="28"/>
                  </w:rPr>
                  <w:fldChar w:fldCharType="separate"/>
                </w:r>
                <w:r w:rsidRPr="00A6611D">
                  <w:rPr>
                    <w:noProof/>
                    <w:webHidden/>
                    <w:sz w:val="28"/>
                  </w:rPr>
                  <w:t>7</w:t>
                </w:r>
                <w:r w:rsidRPr="00A6611D">
                  <w:rPr>
                    <w:noProof/>
                    <w:webHidden/>
                    <w:sz w:val="28"/>
                  </w:rPr>
                  <w:fldChar w:fldCharType="end"/>
                </w:r>
              </w:hyperlink>
            </w:p>
            <w:p w:rsidR="00A6611D" w:rsidRPr="00A6611D" w:rsidRDefault="00A6611D">
              <w:pPr>
                <w:pStyle w:val="TOC1"/>
                <w:tabs>
                  <w:tab w:val="right" w:leader="dot" w:pos="9016"/>
                </w:tabs>
                <w:rPr>
                  <w:rFonts w:eastAsiaTheme="minorEastAsia"/>
                  <w:noProof/>
                  <w:sz w:val="28"/>
                  <w:lang w:eastAsia="en-GB"/>
                </w:rPr>
              </w:pPr>
              <w:hyperlink w:anchor="_Toc159937718" w:history="1">
                <w:r w:rsidRPr="00A6611D">
                  <w:rPr>
                    <w:rStyle w:val="Hyperlink"/>
                    <w:noProof/>
                    <w:sz w:val="28"/>
                  </w:rPr>
                  <w:t>Industry Examples: Marriott's Approach to Managing Employee Performance</w:t>
                </w:r>
                <w:r w:rsidRPr="00A6611D">
                  <w:rPr>
                    <w:noProof/>
                    <w:webHidden/>
                    <w:sz w:val="28"/>
                  </w:rPr>
                  <w:tab/>
                </w:r>
                <w:r w:rsidRPr="00A6611D">
                  <w:rPr>
                    <w:noProof/>
                    <w:webHidden/>
                    <w:sz w:val="28"/>
                  </w:rPr>
                  <w:fldChar w:fldCharType="begin"/>
                </w:r>
                <w:r w:rsidRPr="00A6611D">
                  <w:rPr>
                    <w:noProof/>
                    <w:webHidden/>
                    <w:sz w:val="28"/>
                  </w:rPr>
                  <w:instrText xml:space="preserve"> PAGEREF _Toc159937718 \h </w:instrText>
                </w:r>
                <w:r w:rsidRPr="00A6611D">
                  <w:rPr>
                    <w:noProof/>
                    <w:webHidden/>
                    <w:sz w:val="28"/>
                  </w:rPr>
                </w:r>
                <w:r w:rsidRPr="00A6611D">
                  <w:rPr>
                    <w:noProof/>
                    <w:webHidden/>
                    <w:sz w:val="28"/>
                  </w:rPr>
                  <w:fldChar w:fldCharType="separate"/>
                </w:r>
                <w:r w:rsidRPr="00A6611D">
                  <w:rPr>
                    <w:noProof/>
                    <w:webHidden/>
                    <w:sz w:val="28"/>
                  </w:rPr>
                  <w:t>8</w:t>
                </w:r>
                <w:r w:rsidRPr="00A6611D">
                  <w:rPr>
                    <w:noProof/>
                    <w:webHidden/>
                    <w:sz w:val="28"/>
                  </w:rPr>
                  <w:fldChar w:fldCharType="end"/>
                </w:r>
              </w:hyperlink>
            </w:p>
            <w:p w:rsidR="00A6611D" w:rsidRPr="00A6611D" w:rsidRDefault="00A6611D">
              <w:pPr>
                <w:pStyle w:val="TOC1"/>
                <w:tabs>
                  <w:tab w:val="right" w:leader="dot" w:pos="9016"/>
                </w:tabs>
                <w:rPr>
                  <w:rFonts w:eastAsiaTheme="minorEastAsia"/>
                  <w:noProof/>
                  <w:sz w:val="28"/>
                  <w:lang w:eastAsia="en-GB"/>
                </w:rPr>
              </w:pPr>
              <w:hyperlink w:anchor="_Toc159937719" w:history="1">
                <w:r w:rsidRPr="00A6611D">
                  <w:rPr>
                    <w:rStyle w:val="Hyperlink"/>
                    <w:noProof/>
                    <w:sz w:val="28"/>
                  </w:rPr>
                  <w:t>Conclusion</w:t>
                </w:r>
                <w:r w:rsidRPr="00A6611D">
                  <w:rPr>
                    <w:noProof/>
                    <w:webHidden/>
                    <w:sz w:val="28"/>
                  </w:rPr>
                  <w:tab/>
                </w:r>
                <w:r w:rsidRPr="00A6611D">
                  <w:rPr>
                    <w:noProof/>
                    <w:webHidden/>
                    <w:sz w:val="28"/>
                  </w:rPr>
                  <w:fldChar w:fldCharType="begin"/>
                </w:r>
                <w:r w:rsidRPr="00A6611D">
                  <w:rPr>
                    <w:noProof/>
                    <w:webHidden/>
                    <w:sz w:val="28"/>
                  </w:rPr>
                  <w:instrText xml:space="preserve"> PAGEREF _Toc159937719 \h </w:instrText>
                </w:r>
                <w:r w:rsidRPr="00A6611D">
                  <w:rPr>
                    <w:noProof/>
                    <w:webHidden/>
                    <w:sz w:val="28"/>
                  </w:rPr>
                </w:r>
                <w:r w:rsidRPr="00A6611D">
                  <w:rPr>
                    <w:noProof/>
                    <w:webHidden/>
                    <w:sz w:val="28"/>
                  </w:rPr>
                  <w:fldChar w:fldCharType="separate"/>
                </w:r>
                <w:r w:rsidRPr="00A6611D">
                  <w:rPr>
                    <w:noProof/>
                    <w:webHidden/>
                    <w:sz w:val="28"/>
                  </w:rPr>
                  <w:t>9</w:t>
                </w:r>
                <w:r w:rsidRPr="00A6611D">
                  <w:rPr>
                    <w:noProof/>
                    <w:webHidden/>
                    <w:sz w:val="28"/>
                  </w:rPr>
                  <w:fldChar w:fldCharType="end"/>
                </w:r>
              </w:hyperlink>
            </w:p>
            <w:p w:rsidR="00A6611D" w:rsidRPr="00A6611D" w:rsidRDefault="00A6611D">
              <w:pPr>
                <w:pStyle w:val="TOC1"/>
                <w:tabs>
                  <w:tab w:val="right" w:leader="dot" w:pos="9016"/>
                </w:tabs>
                <w:rPr>
                  <w:rFonts w:eastAsiaTheme="minorEastAsia"/>
                  <w:noProof/>
                  <w:sz w:val="28"/>
                  <w:lang w:eastAsia="en-GB"/>
                </w:rPr>
              </w:pPr>
              <w:hyperlink w:anchor="_Toc159937720" w:history="1">
                <w:r w:rsidRPr="00A6611D">
                  <w:rPr>
                    <w:rStyle w:val="Hyperlink"/>
                    <w:noProof/>
                    <w:sz w:val="28"/>
                  </w:rPr>
                  <w:t>References</w:t>
                </w:r>
                <w:r w:rsidRPr="00A6611D">
                  <w:rPr>
                    <w:noProof/>
                    <w:webHidden/>
                    <w:sz w:val="28"/>
                  </w:rPr>
                  <w:tab/>
                </w:r>
                <w:r w:rsidRPr="00A6611D">
                  <w:rPr>
                    <w:noProof/>
                    <w:webHidden/>
                    <w:sz w:val="28"/>
                  </w:rPr>
                  <w:fldChar w:fldCharType="begin"/>
                </w:r>
                <w:r w:rsidRPr="00A6611D">
                  <w:rPr>
                    <w:noProof/>
                    <w:webHidden/>
                    <w:sz w:val="28"/>
                  </w:rPr>
                  <w:instrText xml:space="preserve"> PAGEREF _Toc159937720 \h </w:instrText>
                </w:r>
                <w:r w:rsidRPr="00A6611D">
                  <w:rPr>
                    <w:noProof/>
                    <w:webHidden/>
                    <w:sz w:val="28"/>
                  </w:rPr>
                </w:r>
                <w:r w:rsidRPr="00A6611D">
                  <w:rPr>
                    <w:noProof/>
                    <w:webHidden/>
                    <w:sz w:val="28"/>
                  </w:rPr>
                  <w:fldChar w:fldCharType="separate"/>
                </w:r>
                <w:r w:rsidRPr="00A6611D">
                  <w:rPr>
                    <w:noProof/>
                    <w:webHidden/>
                    <w:sz w:val="28"/>
                  </w:rPr>
                  <w:t>11</w:t>
                </w:r>
                <w:r w:rsidRPr="00A6611D">
                  <w:rPr>
                    <w:noProof/>
                    <w:webHidden/>
                    <w:sz w:val="28"/>
                  </w:rPr>
                  <w:fldChar w:fldCharType="end"/>
                </w:r>
              </w:hyperlink>
            </w:p>
            <w:p w:rsidR="00D45C1F" w:rsidRDefault="00D45C1F" w:rsidP="00D45C1F">
              <w:pPr>
                <w:spacing w:line="360" w:lineRule="auto"/>
                <w:jc w:val="both"/>
              </w:pPr>
              <w:r w:rsidRPr="00A6611D">
                <w:rPr>
                  <w:rFonts w:ascii="Arial" w:hAnsi="Arial" w:cs="Arial"/>
                  <w:b/>
                  <w:bCs/>
                  <w:noProof/>
                  <w:sz w:val="32"/>
                  <w:szCs w:val="24"/>
                </w:rPr>
                <w:fldChar w:fldCharType="end"/>
              </w:r>
            </w:p>
          </w:sdtContent>
        </w:sdt>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D45C1F" w:rsidP="00D45C1F"/>
        <w:p w:rsidR="00D45C1F" w:rsidRDefault="00FC3A32" w:rsidP="00D45C1F"/>
      </w:sdtContent>
    </w:sdt>
    <w:p w:rsidR="00A1528C" w:rsidRPr="001E3BDF" w:rsidRDefault="00A1528C" w:rsidP="001E3BDF">
      <w:pPr>
        <w:pStyle w:val="Heading1"/>
      </w:pPr>
      <w:bookmarkStart w:id="1" w:name="_Toc159937710"/>
      <w:r w:rsidRPr="001E3BDF">
        <w:lastRenderedPageBreak/>
        <w:t>Introduction</w:t>
      </w:r>
      <w:bookmarkEnd w:id="1"/>
    </w:p>
    <w:p w:rsidR="001E3BDF" w:rsidRPr="001E3BDF" w:rsidRDefault="001E3BDF" w:rsidP="001E3BDF">
      <w:pPr>
        <w:spacing w:line="360" w:lineRule="auto"/>
        <w:jc w:val="both"/>
        <w:rPr>
          <w:rFonts w:ascii="Arial" w:hAnsi="Arial" w:cs="Arial"/>
          <w:sz w:val="24"/>
          <w:szCs w:val="24"/>
        </w:rPr>
      </w:pPr>
      <w:r w:rsidRPr="001E3BDF">
        <w:rPr>
          <w:rFonts w:ascii="Arial" w:hAnsi="Arial" w:cs="Arial"/>
          <w:sz w:val="24"/>
          <w:szCs w:val="24"/>
        </w:rPr>
        <w:t>Marriott Hotels, a hallmark of excellence and innovation in the hospitality industry, stands as a testament to unparalleled guest experiences and employee engagement. Founded in 1927 by J. Willard Marriott, the brand has burgeoned into a global phenomenon with a presence in over 140 countries and territories (Marriott, 2022). Renowned for its commitment to superior service and continuous evolution, Marriott Hotels serves as the focal point of this research proposal, which aims to delve into the intricacies of employee performance management within the context of varying work modes.</w:t>
      </w:r>
    </w:p>
    <w:p w:rsidR="001E3BDF" w:rsidRPr="001E3BDF" w:rsidRDefault="001E3BDF" w:rsidP="001E3BDF">
      <w:pPr>
        <w:spacing w:line="360" w:lineRule="auto"/>
        <w:jc w:val="both"/>
        <w:rPr>
          <w:rFonts w:ascii="Arial" w:hAnsi="Arial" w:cs="Arial"/>
          <w:sz w:val="24"/>
          <w:szCs w:val="24"/>
        </w:rPr>
      </w:pPr>
      <w:r w:rsidRPr="001E3BDF">
        <w:rPr>
          <w:rFonts w:ascii="Arial" w:hAnsi="Arial" w:cs="Arial"/>
          <w:sz w:val="24"/>
          <w:szCs w:val="24"/>
        </w:rPr>
        <w:t>In recent years, the hospitality sector has witnessed a paradigm shift in work dynamics, propelled by technological advancements, changing employee preferences, and evolving societal norms. Marriott Hotels, cognizant of these transformations, faces the imperative of adapting its operational strategies to accommodate diverse work modes effectively. From traditional office setups to hybrid arrangements and flexible work schedules, the feasibility of implementing different work modes in the hospitality context emerges as a crucial consideration.</w:t>
      </w:r>
    </w:p>
    <w:p w:rsidR="001E3BDF" w:rsidRPr="001E3BDF" w:rsidRDefault="001E3BDF" w:rsidP="001E3BDF">
      <w:pPr>
        <w:spacing w:line="360" w:lineRule="auto"/>
        <w:jc w:val="both"/>
        <w:rPr>
          <w:rFonts w:ascii="Arial" w:hAnsi="Arial" w:cs="Arial"/>
          <w:sz w:val="24"/>
          <w:szCs w:val="24"/>
        </w:rPr>
      </w:pPr>
      <w:r w:rsidRPr="001E3BDF">
        <w:rPr>
          <w:rFonts w:ascii="Arial" w:hAnsi="Arial" w:cs="Arial"/>
          <w:sz w:val="24"/>
          <w:szCs w:val="24"/>
        </w:rPr>
        <w:t>Within this framework, the proposal seeks to explore the multifaceted relationship between employee performance management and the impacts of socio-economic factors. As Marriott Hotels navigates through the complexities of contemporary work environments, understanding the ramifications of socio-economic forces becomes imperative. These forces encompass a spectrum of influences, including social, economic, technological, legal, environmental, and political aspects, all of which shape the organizational landscape (</w:t>
      </w:r>
      <w:proofErr w:type="spellStart"/>
      <w:r w:rsidRPr="001E3BDF">
        <w:rPr>
          <w:rFonts w:ascii="Arial" w:hAnsi="Arial" w:cs="Arial"/>
          <w:sz w:val="24"/>
          <w:szCs w:val="24"/>
        </w:rPr>
        <w:t>Schoemaker</w:t>
      </w:r>
      <w:proofErr w:type="spellEnd"/>
      <w:r w:rsidRPr="001E3BDF">
        <w:rPr>
          <w:rFonts w:ascii="Arial" w:hAnsi="Arial" w:cs="Arial"/>
          <w:sz w:val="24"/>
          <w:szCs w:val="24"/>
        </w:rPr>
        <w:t>, 2019).</w:t>
      </w:r>
    </w:p>
    <w:p w:rsidR="001E3BDF" w:rsidRPr="001E3BDF" w:rsidRDefault="001E3BDF" w:rsidP="001E3BDF">
      <w:pPr>
        <w:spacing w:line="360" w:lineRule="auto"/>
        <w:jc w:val="both"/>
        <w:rPr>
          <w:rFonts w:ascii="Arial" w:hAnsi="Arial" w:cs="Arial"/>
          <w:sz w:val="24"/>
          <w:szCs w:val="24"/>
        </w:rPr>
      </w:pPr>
      <w:r w:rsidRPr="001E3BDF">
        <w:rPr>
          <w:rFonts w:ascii="Arial" w:hAnsi="Arial" w:cs="Arial"/>
          <w:sz w:val="24"/>
          <w:szCs w:val="24"/>
        </w:rPr>
        <w:t xml:space="preserve">The integration of socio-economic factors into the discourse of employee monitoring and management unveils a nuanced understanding of the challenges and opportunities that lie ahead. For instance, in the context of hybrid work modes, where employees alternate between remote and in-person engagements, socio-economic forces such as technological infrastructure, cultural norms, and regulatory frameworks play pivotal roles in shaping performance management practices (Davenport &amp; </w:t>
      </w:r>
      <w:proofErr w:type="spellStart"/>
      <w:r w:rsidRPr="001E3BDF">
        <w:rPr>
          <w:rFonts w:ascii="Arial" w:hAnsi="Arial" w:cs="Arial"/>
          <w:sz w:val="24"/>
          <w:szCs w:val="24"/>
        </w:rPr>
        <w:t>Ditchfield</w:t>
      </w:r>
      <w:proofErr w:type="spellEnd"/>
      <w:r w:rsidRPr="001E3BDF">
        <w:rPr>
          <w:rFonts w:ascii="Arial" w:hAnsi="Arial" w:cs="Arial"/>
          <w:sz w:val="24"/>
          <w:szCs w:val="24"/>
        </w:rPr>
        <w:t>, 2020).</w:t>
      </w:r>
    </w:p>
    <w:p w:rsidR="001E3BDF" w:rsidRPr="001E3BDF" w:rsidRDefault="001E3BDF" w:rsidP="001E3BDF">
      <w:pPr>
        <w:spacing w:line="360" w:lineRule="auto"/>
        <w:jc w:val="both"/>
        <w:rPr>
          <w:rFonts w:ascii="Arial" w:hAnsi="Arial" w:cs="Arial"/>
          <w:sz w:val="24"/>
          <w:szCs w:val="24"/>
        </w:rPr>
      </w:pPr>
      <w:r w:rsidRPr="001E3BDF">
        <w:rPr>
          <w:rFonts w:ascii="Arial" w:hAnsi="Arial" w:cs="Arial"/>
          <w:sz w:val="24"/>
          <w:szCs w:val="24"/>
        </w:rPr>
        <w:t xml:space="preserve">Similarly, in office work arrangements, where employees predominantly operate within traditional office settings, socio-economic factors like economic conditions, labour </w:t>
      </w:r>
      <w:r w:rsidRPr="001E3BDF">
        <w:rPr>
          <w:rFonts w:ascii="Arial" w:hAnsi="Arial" w:cs="Arial"/>
          <w:sz w:val="24"/>
          <w:szCs w:val="24"/>
        </w:rPr>
        <w:lastRenderedPageBreak/>
        <w:t>laws, and organizational culture influence the efficacy of performance monitoring and management strategies (Dobbs, 2018).</w:t>
      </w:r>
    </w:p>
    <w:p w:rsidR="001E3BDF" w:rsidRPr="001E3BDF" w:rsidRDefault="001E3BDF" w:rsidP="001E3BDF">
      <w:pPr>
        <w:spacing w:line="360" w:lineRule="auto"/>
        <w:jc w:val="both"/>
        <w:rPr>
          <w:rFonts w:ascii="Arial" w:hAnsi="Arial" w:cs="Arial"/>
          <w:sz w:val="24"/>
          <w:szCs w:val="24"/>
        </w:rPr>
      </w:pPr>
      <w:r w:rsidRPr="001E3BDF">
        <w:rPr>
          <w:rFonts w:ascii="Arial" w:hAnsi="Arial" w:cs="Arial"/>
          <w:sz w:val="24"/>
          <w:szCs w:val="24"/>
        </w:rPr>
        <w:t>Moreover, flexi work modes, characteri</w:t>
      </w:r>
      <w:r w:rsidR="00D45C1F">
        <w:rPr>
          <w:rFonts w:ascii="Arial" w:hAnsi="Arial" w:cs="Arial"/>
          <w:sz w:val="24"/>
          <w:szCs w:val="24"/>
        </w:rPr>
        <w:t>s</w:t>
      </w:r>
      <w:r w:rsidRPr="001E3BDF">
        <w:rPr>
          <w:rFonts w:ascii="Arial" w:hAnsi="Arial" w:cs="Arial"/>
          <w:sz w:val="24"/>
          <w:szCs w:val="24"/>
        </w:rPr>
        <w:t xml:space="preserve">ed by flexible scheduling and remote work options, introduce unique considerations concerning employee autonomy, work-life balance, and productivity (Biron &amp; </w:t>
      </w:r>
      <w:proofErr w:type="spellStart"/>
      <w:r w:rsidRPr="001E3BDF">
        <w:rPr>
          <w:rFonts w:ascii="Arial" w:hAnsi="Arial" w:cs="Arial"/>
          <w:sz w:val="24"/>
          <w:szCs w:val="24"/>
        </w:rPr>
        <w:t>Karanika</w:t>
      </w:r>
      <w:proofErr w:type="spellEnd"/>
      <w:r w:rsidRPr="001E3BDF">
        <w:rPr>
          <w:rFonts w:ascii="Arial" w:hAnsi="Arial" w:cs="Arial"/>
          <w:sz w:val="24"/>
          <w:szCs w:val="24"/>
        </w:rPr>
        <w:t>-Murray, 2021). Understanding how socio-economic forces intersect with these work modes is imperative for devising tailored performance management approaches that resonate with the diverse needs and aspirations of Marriott Hotels' workforce.</w:t>
      </w:r>
    </w:p>
    <w:p w:rsidR="001E3BDF" w:rsidRDefault="001E3BDF" w:rsidP="001E3BDF">
      <w:pPr>
        <w:spacing w:line="360" w:lineRule="auto"/>
        <w:jc w:val="both"/>
        <w:rPr>
          <w:rFonts w:ascii="Arial" w:hAnsi="Arial" w:cs="Arial"/>
          <w:sz w:val="24"/>
          <w:szCs w:val="24"/>
        </w:rPr>
      </w:pPr>
      <w:r w:rsidRPr="001E3BDF">
        <w:rPr>
          <w:rFonts w:ascii="Arial" w:hAnsi="Arial" w:cs="Arial"/>
          <w:sz w:val="24"/>
          <w:szCs w:val="24"/>
        </w:rPr>
        <w:t>In essence, this research proposal endeavours to unravel the intricacies of employee performance management in the context of evolving work modes within Marriott Hotels. By examining the impacts of socio-economic forces on performance monitoring and management, the proposal aims to furnish valuable insights that empower the organization to navigate the complexities of the contemporary hospitality landscape adeptly.</w:t>
      </w:r>
    </w:p>
    <w:p w:rsidR="001E3BDF" w:rsidRPr="001E3BDF" w:rsidRDefault="001E3BDF" w:rsidP="001E3BDF">
      <w:pPr>
        <w:pStyle w:val="Heading1"/>
      </w:pPr>
      <w:bookmarkStart w:id="2" w:name="_Toc159937711"/>
      <w:r w:rsidRPr="001E3BDF">
        <w:t>Background</w:t>
      </w:r>
      <w:bookmarkEnd w:id="2"/>
    </w:p>
    <w:p w:rsidR="001E3BDF" w:rsidRPr="001E3BDF" w:rsidRDefault="001E3BDF" w:rsidP="001E3BDF">
      <w:pPr>
        <w:spacing w:line="360" w:lineRule="auto"/>
        <w:jc w:val="both"/>
        <w:rPr>
          <w:rFonts w:ascii="Arial" w:hAnsi="Arial" w:cs="Arial"/>
          <w:sz w:val="24"/>
        </w:rPr>
      </w:pPr>
      <w:r w:rsidRPr="001E3BDF">
        <w:rPr>
          <w:rFonts w:ascii="Arial" w:hAnsi="Arial" w:cs="Arial"/>
          <w:sz w:val="24"/>
        </w:rPr>
        <w:t xml:space="preserve">The landscape of work modes in the hospitality industry, including Marriott Hotels, has undergone significant transformation in recent years. This transformation has been </w:t>
      </w:r>
      <w:r w:rsidR="00A43B41" w:rsidRPr="001E3BDF">
        <w:rPr>
          <w:rFonts w:ascii="Arial" w:hAnsi="Arial" w:cs="Arial"/>
          <w:sz w:val="24"/>
        </w:rPr>
        <w:t>fuelled</w:t>
      </w:r>
      <w:r w:rsidRPr="001E3BDF">
        <w:rPr>
          <w:rFonts w:ascii="Arial" w:hAnsi="Arial" w:cs="Arial"/>
          <w:sz w:val="24"/>
        </w:rPr>
        <w:t xml:space="preserve"> by various factors, including technological advancements, changing employee preferences, and societal shifts. As organizations adapt to these changes, the need to effectively monitor and manage employee performance across different work modes becomes paramount. This section discusses existing research on this topic and provides insights into how Marriott Hotels and other organizations address these challenges.</w:t>
      </w:r>
    </w:p>
    <w:p w:rsidR="001E3BDF" w:rsidRPr="001E3BDF" w:rsidRDefault="001E3BDF" w:rsidP="001E3BDF">
      <w:pPr>
        <w:pStyle w:val="Heading1"/>
      </w:pPr>
      <w:bookmarkStart w:id="3" w:name="_Toc159937712"/>
      <w:r w:rsidRPr="001E3BDF">
        <w:t>Existing Research Findings</w:t>
      </w:r>
      <w:bookmarkEnd w:id="3"/>
    </w:p>
    <w:p w:rsidR="001E3BDF" w:rsidRPr="001E3BDF" w:rsidRDefault="001E3BDF" w:rsidP="001E3BDF">
      <w:pPr>
        <w:spacing w:line="360" w:lineRule="auto"/>
        <w:jc w:val="both"/>
        <w:rPr>
          <w:rFonts w:ascii="Arial" w:hAnsi="Arial" w:cs="Arial"/>
          <w:sz w:val="24"/>
        </w:rPr>
      </w:pPr>
      <w:r w:rsidRPr="001E3BDF">
        <w:rPr>
          <w:rFonts w:ascii="Arial" w:hAnsi="Arial" w:cs="Arial"/>
          <w:sz w:val="24"/>
        </w:rPr>
        <w:t xml:space="preserve">Numerous studies have explored the impacts of different work modes on employee performance management in various industries. For instance, research by Biron and </w:t>
      </w:r>
      <w:proofErr w:type="spellStart"/>
      <w:r w:rsidRPr="001E3BDF">
        <w:rPr>
          <w:rFonts w:ascii="Arial" w:hAnsi="Arial" w:cs="Arial"/>
          <w:sz w:val="24"/>
        </w:rPr>
        <w:t>Karanika</w:t>
      </w:r>
      <w:proofErr w:type="spellEnd"/>
      <w:r w:rsidRPr="001E3BDF">
        <w:rPr>
          <w:rFonts w:ascii="Arial" w:hAnsi="Arial" w:cs="Arial"/>
          <w:sz w:val="24"/>
        </w:rPr>
        <w:t>-Murray (2021) highlights the importance of employee well-being in driving performance in flexible work arrangements. They found that employees who have autonomy over their work schedules and environments tend to exhibit higher levels of engagement and productivity.</w:t>
      </w:r>
    </w:p>
    <w:p w:rsidR="001E3BDF" w:rsidRPr="001E3BDF" w:rsidRDefault="001E3BDF" w:rsidP="001E3BDF">
      <w:pPr>
        <w:spacing w:line="360" w:lineRule="auto"/>
        <w:jc w:val="both"/>
        <w:rPr>
          <w:rFonts w:ascii="Arial" w:hAnsi="Arial" w:cs="Arial"/>
          <w:sz w:val="24"/>
        </w:rPr>
      </w:pPr>
      <w:r w:rsidRPr="001E3BDF">
        <w:rPr>
          <w:rFonts w:ascii="Arial" w:hAnsi="Arial" w:cs="Arial"/>
          <w:sz w:val="24"/>
        </w:rPr>
        <w:lastRenderedPageBreak/>
        <w:t xml:space="preserve">Similarly, Davenport and </w:t>
      </w:r>
      <w:proofErr w:type="spellStart"/>
      <w:r w:rsidRPr="001E3BDF">
        <w:rPr>
          <w:rFonts w:ascii="Arial" w:hAnsi="Arial" w:cs="Arial"/>
          <w:sz w:val="24"/>
        </w:rPr>
        <w:t>Ditchfield</w:t>
      </w:r>
      <w:proofErr w:type="spellEnd"/>
      <w:r w:rsidRPr="001E3BDF">
        <w:rPr>
          <w:rFonts w:ascii="Arial" w:hAnsi="Arial" w:cs="Arial"/>
          <w:sz w:val="24"/>
        </w:rPr>
        <w:t xml:space="preserve"> (2020) shed light on the rise of the gig economy and its implications for performance management. They argue that organizations must adopt agile performance management systems that can accommodate the unique needs and preferences of gig workers, such as those employed in hybrid work arrangements.</w:t>
      </w:r>
    </w:p>
    <w:p w:rsidR="001E3BDF" w:rsidRPr="001E3BDF" w:rsidRDefault="001E3BDF" w:rsidP="001E3BDF">
      <w:pPr>
        <w:spacing w:line="360" w:lineRule="auto"/>
        <w:jc w:val="both"/>
        <w:rPr>
          <w:rFonts w:ascii="Arial" w:hAnsi="Arial" w:cs="Arial"/>
          <w:sz w:val="24"/>
        </w:rPr>
      </w:pPr>
      <w:r w:rsidRPr="001E3BDF">
        <w:rPr>
          <w:rFonts w:ascii="Arial" w:hAnsi="Arial" w:cs="Arial"/>
          <w:sz w:val="24"/>
        </w:rPr>
        <w:t xml:space="preserve">In the hospitality sector, the challenge of effectively monitoring and managing employee performance across different work modes is particularly pronounced. This is due to the industry's reliance on frontline staff who interact directly with guests, often in dynamic and fast-paced environments. Research by Kaplan and </w:t>
      </w:r>
      <w:proofErr w:type="spellStart"/>
      <w:r w:rsidRPr="001E3BDF">
        <w:rPr>
          <w:rFonts w:ascii="Arial" w:hAnsi="Arial" w:cs="Arial"/>
          <w:sz w:val="24"/>
        </w:rPr>
        <w:t>Haenlein</w:t>
      </w:r>
      <w:proofErr w:type="spellEnd"/>
      <w:r w:rsidRPr="001E3BDF">
        <w:rPr>
          <w:rFonts w:ascii="Arial" w:hAnsi="Arial" w:cs="Arial"/>
          <w:sz w:val="24"/>
        </w:rPr>
        <w:t xml:space="preserve"> (2021) suggests that technological solutions, such as mobile applications and digital performance dashboards, can help hospitality organizations overcome these challenges by providing real-time feedback and performance tracking.</w:t>
      </w:r>
    </w:p>
    <w:p w:rsidR="001E3BDF" w:rsidRPr="001E3BDF" w:rsidRDefault="001E3BDF" w:rsidP="001E3BDF">
      <w:pPr>
        <w:pStyle w:val="Heading1"/>
      </w:pPr>
      <w:bookmarkStart w:id="4" w:name="_Toc159937713"/>
      <w:r w:rsidRPr="001E3BDF">
        <w:t>Examples of Employee Management in Different Work Modes</w:t>
      </w:r>
      <w:bookmarkEnd w:id="4"/>
    </w:p>
    <w:p w:rsidR="001E3BDF" w:rsidRPr="001E3BDF" w:rsidRDefault="001E3BDF" w:rsidP="001E3BDF">
      <w:pPr>
        <w:spacing w:line="360" w:lineRule="auto"/>
        <w:jc w:val="both"/>
        <w:rPr>
          <w:rFonts w:ascii="Arial" w:hAnsi="Arial" w:cs="Arial"/>
          <w:sz w:val="24"/>
        </w:rPr>
      </w:pPr>
      <w:r w:rsidRPr="001E3BDF">
        <w:rPr>
          <w:rFonts w:ascii="Arial" w:hAnsi="Arial" w:cs="Arial"/>
          <w:sz w:val="24"/>
        </w:rPr>
        <w:t>Marriott Hotels has implemented various strategies to monitor and manage employee performance across different work modes. For instance, in traditional office work arrangements, managers may use performance metrics such as sales targets, guest satisfaction scores, and employee feedback to evaluate employee performance. Regular performance reviews and coaching sessions are conducted to provide employees with feedback and support for their development.</w:t>
      </w:r>
    </w:p>
    <w:p w:rsidR="001E3BDF" w:rsidRPr="001E3BDF" w:rsidRDefault="001E3BDF" w:rsidP="001E3BDF">
      <w:pPr>
        <w:spacing w:line="360" w:lineRule="auto"/>
        <w:jc w:val="both"/>
        <w:rPr>
          <w:rFonts w:ascii="Arial" w:hAnsi="Arial" w:cs="Arial"/>
          <w:sz w:val="24"/>
        </w:rPr>
      </w:pPr>
      <w:r w:rsidRPr="001E3BDF">
        <w:rPr>
          <w:rFonts w:ascii="Arial" w:hAnsi="Arial" w:cs="Arial"/>
          <w:sz w:val="24"/>
        </w:rPr>
        <w:t>In hybrid work arrangements, where employees split their time between remote and in-person work, Marriott Hotels utilizes technology to facilitate communication and collaboration. Virtual meetings, digital performance dashboards, and online training modules enable employees to stay connected and engaged, regardless of their physical location. Managers may also schedule regular check-ins to assess progress, address concerns, and provide guidance as needed.</w:t>
      </w:r>
    </w:p>
    <w:p w:rsidR="001E3BDF" w:rsidRPr="001E3BDF" w:rsidRDefault="001E3BDF" w:rsidP="001E3BDF">
      <w:pPr>
        <w:spacing w:line="360" w:lineRule="auto"/>
        <w:jc w:val="both"/>
        <w:rPr>
          <w:rFonts w:ascii="Arial" w:hAnsi="Arial" w:cs="Arial"/>
          <w:sz w:val="24"/>
        </w:rPr>
      </w:pPr>
      <w:r w:rsidRPr="001E3BDF">
        <w:rPr>
          <w:rFonts w:ascii="Arial" w:hAnsi="Arial" w:cs="Arial"/>
          <w:sz w:val="24"/>
        </w:rPr>
        <w:t>Flexi work modes, such as flexible scheduling and remote work options, are also prevalent within Marriott Hotels. Employees have the flexibility to choose their work hours and location based on their personal preferences and job requirements. Performance management in flexi work modes involves setting clear expectations, establishing trust-based relationships, and empowering employees to take ownership of their work.</w:t>
      </w:r>
    </w:p>
    <w:p w:rsidR="001E3BDF" w:rsidRPr="001E3BDF" w:rsidRDefault="001E3BDF" w:rsidP="001E3BDF">
      <w:pPr>
        <w:pStyle w:val="Heading1"/>
      </w:pPr>
      <w:bookmarkStart w:id="5" w:name="_Toc159937714"/>
      <w:r w:rsidRPr="001E3BDF">
        <w:lastRenderedPageBreak/>
        <w:t>Potential Solutions</w:t>
      </w:r>
      <w:bookmarkEnd w:id="5"/>
    </w:p>
    <w:p w:rsidR="001E3BDF" w:rsidRPr="001E3BDF" w:rsidRDefault="001E3BDF" w:rsidP="001E3BDF">
      <w:pPr>
        <w:spacing w:line="360" w:lineRule="auto"/>
        <w:jc w:val="both"/>
        <w:rPr>
          <w:rFonts w:ascii="Arial" w:hAnsi="Arial" w:cs="Arial"/>
          <w:sz w:val="24"/>
        </w:rPr>
      </w:pPr>
      <w:r w:rsidRPr="001E3BDF">
        <w:rPr>
          <w:rFonts w:ascii="Arial" w:hAnsi="Arial" w:cs="Arial"/>
          <w:sz w:val="24"/>
        </w:rPr>
        <w:t>To address the challenges associated with monitoring and managing employee performance in different work modes, Marriott Hotels can consider several potential solutions:</w:t>
      </w:r>
    </w:p>
    <w:p w:rsidR="001E3BDF" w:rsidRPr="001E3BDF" w:rsidRDefault="001E3BDF" w:rsidP="001E3BDF">
      <w:pPr>
        <w:spacing w:line="360" w:lineRule="auto"/>
        <w:jc w:val="both"/>
        <w:rPr>
          <w:rFonts w:ascii="Arial" w:hAnsi="Arial" w:cs="Arial"/>
          <w:sz w:val="24"/>
        </w:rPr>
      </w:pPr>
      <w:r w:rsidRPr="001E3BDF">
        <w:rPr>
          <w:rFonts w:ascii="Arial" w:hAnsi="Arial" w:cs="Arial"/>
          <w:sz w:val="24"/>
        </w:rPr>
        <w:t>Technology Integration: Investing in technology solutions, such as performance management software and communication tools, to facilitate real-time feedback and collaboration among employees.</w:t>
      </w:r>
    </w:p>
    <w:p w:rsidR="001E3BDF" w:rsidRPr="001E3BDF" w:rsidRDefault="001E3BDF" w:rsidP="001E3BDF">
      <w:pPr>
        <w:spacing w:line="360" w:lineRule="auto"/>
        <w:jc w:val="both"/>
        <w:rPr>
          <w:rFonts w:ascii="Arial" w:hAnsi="Arial" w:cs="Arial"/>
          <w:sz w:val="24"/>
        </w:rPr>
      </w:pPr>
      <w:r w:rsidRPr="001E3BDF">
        <w:rPr>
          <w:rFonts w:ascii="Arial" w:hAnsi="Arial" w:cs="Arial"/>
          <w:sz w:val="24"/>
        </w:rPr>
        <w:t>Training and Development: Providing training and development opportunities to equip managers with the skills and knowledge needed to effectively manage remote and flexible teams.</w:t>
      </w:r>
    </w:p>
    <w:p w:rsidR="001E3BDF" w:rsidRPr="001E3BDF" w:rsidRDefault="001E3BDF" w:rsidP="001E3BDF">
      <w:pPr>
        <w:spacing w:line="360" w:lineRule="auto"/>
        <w:jc w:val="both"/>
        <w:rPr>
          <w:rFonts w:ascii="Arial" w:hAnsi="Arial" w:cs="Arial"/>
          <w:sz w:val="24"/>
        </w:rPr>
      </w:pPr>
      <w:r w:rsidRPr="001E3BDF">
        <w:rPr>
          <w:rFonts w:ascii="Arial" w:hAnsi="Arial" w:cs="Arial"/>
          <w:sz w:val="24"/>
        </w:rPr>
        <w:t>Employee Engagement Initiatives: Implementing employee engagement initiatives, such as virtual team-building activities and recognition programs, to foster a sense of belonging and motivation among employees working in different modes.</w:t>
      </w:r>
    </w:p>
    <w:p w:rsidR="001E3BDF" w:rsidRPr="003D473A" w:rsidRDefault="001E3BDF" w:rsidP="001E3BDF">
      <w:pPr>
        <w:spacing w:line="360" w:lineRule="auto"/>
        <w:jc w:val="both"/>
        <w:rPr>
          <w:rFonts w:ascii="Arial" w:hAnsi="Arial" w:cs="Arial"/>
          <w:sz w:val="24"/>
        </w:rPr>
      </w:pPr>
      <w:r w:rsidRPr="001E3BDF">
        <w:rPr>
          <w:rFonts w:ascii="Arial" w:hAnsi="Arial" w:cs="Arial"/>
          <w:sz w:val="24"/>
        </w:rPr>
        <w:t xml:space="preserve">Flexibility and Autonomy: Empowering employees with flexibility and autonomy over their work schedules and environments, while also setting clear performance </w:t>
      </w:r>
      <w:r w:rsidRPr="003D473A">
        <w:rPr>
          <w:rFonts w:ascii="Arial" w:hAnsi="Arial" w:cs="Arial"/>
          <w:sz w:val="24"/>
        </w:rPr>
        <w:t>expectations and goals.</w:t>
      </w:r>
    </w:p>
    <w:p w:rsidR="001E3BDF" w:rsidRPr="003D473A" w:rsidRDefault="001E3BDF" w:rsidP="001E3BDF">
      <w:pPr>
        <w:spacing w:line="360" w:lineRule="auto"/>
        <w:jc w:val="both"/>
        <w:rPr>
          <w:rFonts w:ascii="Arial" w:hAnsi="Arial" w:cs="Arial"/>
          <w:sz w:val="24"/>
        </w:rPr>
      </w:pPr>
      <w:r w:rsidRPr="003D473A">
        <w:rPr>
          <w:rFonts w:ascii="Arial" w:hAnsi="Arial" w:cs="Arial"/>
          <w:sz w:val="24"/>
        </w:rPr>
        <w:t>Continuous Improvement: Regularly soliciting feedback from employees and managers to identify areas for improvement and refine performance management processes accordingly.</w:t>
      </w:r>
    </w:p>
    <w:p w:rsidR="001E3BDF" w:rsidRPr="003D473A" w:rsidRDefault="001E3BDF" w:rsidP="001E3BDF">
      <w:pPr>
        <w:spacing w:line="360" w:lineRule="auto"/>
        <w:jc w:val="both"/>
        <w:rPr>
          <w:rFonts w:ascii="Arial" w:hAnsi="Arial" w:cs="Arial"/>
          <w:sz w:val="24"/>
        </w:rPr>
      </w:pPr>
      <w:r w:rsidRPr="003D473A">
        <w:rPr>
          <w:rFonts w:ascii="Arial" w:hAnsi="Arial" w:cs="Arial"/>
          <w:sz w:val="24"/>
        </w:rPr>
        <w:t>By adopting these solutions, Marriott Hotels can enhance its ability to monitor and manage employee performance across different work modes, thereby improving productivity, engagement, and ultimately, guest satisfaction.</w:t>
      </w:r>
    </w:p>
    <w:p w:rsidR="001E3BDF" w:rsidRPr="003D473A" w:rsidRDefault="001E3BDF" w:rsidP="001E3BDF">
      <w:pPr>
        <w:spacing w:line="360" w:lineRule="auto"/>
        <w:jc w:val="both"/>
        <w:rPr>
          <w:rFonts w:ascii="Arial" w:hAnsi="Arial" w:cs="Arial"/>
          <w:sz w:val="24"/>
        </w:rPr>
      </w:pPr>
    </w:p>
    <w:p w:rsidR="00A1528C" w:rsidRPr="003D473A" w:rsidRDefault="00A1528C" w:rsidP="003D473A">
      <w:pPr>
        <w:pStyle w:val="Heading1"/>
      </w:pPr>
      <w:bookmarkStart w:id="6" w:name="_Toc159937715"/>
      <w:r w:rsidRPr="003D473A">
        <w:t>Socio-Economic Factors: A Part of PESTLE Analysis</w:t>
      </w:r>
      <w:bookmarkEnd w:id="6"/>
    </w:p>
    <w:p w:rsidR="00A1528C" w:rsidRPr="003D473A" w:rsidRDefault="00A1528C" w:rsidP="001E3BDF">
      <w:pPr>
        <w:spacing w:line="360" w:lineRule="auto"/>
        <w:jc w:val="both"/>
        <w:rPr>
          <w:rFonts w:ascii="Arial" w:hAnsi="Arial" w:cs="Arial"/>
          <w:sz w:val="24"/>
        </w:rPr>
      </w:pPr>
      <w:r w:rsidRPr="003D473A">
        <w:rPr>
          <w:rFonts w:ascii="Arial" w:hAnsi="Arial" w:cs="Arial"/>
          <w:sz w:val="24"/>
        </w:rPr>
        <w:t>Socio-economic factors encompass various elements that influence the economic activities and behaviours of individuals and organizations within a society. These factors include:</w:t>
      </w:r>
    </w:p>
    <w:p w:rsidR="00A1528C" w:rsidRPr="003D473A" w:rsidRDefault="00A1528C" w:rsidP="001E3BDF">
      <w:pPr>
        <w:spacing w:line="360" w:lineRule="auto"/>
        <w:jc w:val="both"/>
        <w:rPr>
          <w:rFonts w:ascii="Arial" w:hAnsi="Arial" w:cs="Arial"/>
          <w:sz w:val="24"/>
        </w:rPr>
      </w:pPr>
      <w:r w:rsidRPr="003D473A">
        <w:rPr>
          <w:rFonts w:ascii="Arial" w:hAnsi="Arial" w:cs="Arial"/>
          <w:sz w:val="24"/>
        </w:rPr>
        <w:t>Social Factors: Demographic trends, cultural norms, lifestyle preferences, and societal values can significantly impact employee performance and management strategies within Marriott Hotels (</w:t>
      </w:r>
      <w:proofErr w:type="spellStart"/>
      <w:r w:rsidRPr="003D473A">
        <w:rPr>
          <w:rFonts w:ascii="Arial" w:hAnsi="Arial" w:cs="Arial"/>
          <w:sz w:val="24"/>
        </w:rPr>
        <w:t>Schoemaker</w:t>
      </w:r>
      <w:proofErr w:type="spellEnd"/>
      <w:r w:rsidRPr="003D473A">
        <w:rPr>
          <w:rFonts w:ascii="Arial" w:hAnsi="Arial" w:cs="Arial"/>
          <w:sz w:val="24"/>
        </w:rPr>
        <w:t>, 2019).</w:t>
      </w:r>
    </w:p>
    <w:p w:rsidR="00A1528C" w:rsidRPr="003D473A" w:rsidRDefault="00A1528C" w:rsidP="001E3BDF">
      <w:pPr>
        <w:spacing w:line="360" w:lineRule="auto"/>
        <w:jc w:val="both"/>
        <w:rPr>
          <w:rFonts w:ascii="Arial" w:hAnsi="Arial" w:cs="Arial"/>
          <w:sz w:val="24"/>
        </w:rPr>
      </w:pPr>
      <w:r w:rsidRPr="003D473A">
        <w:rPr>
          <w:rFonts w:ascii="Arial" w:hAnsi="Arial" w:cs="Arial"/>
          <w:sz w:val="24"/>
        </w:rPr>
        <w:lastRenderedPageBreak/>
        <w:t>Economic Factors: Economic conditions, such as inflation rates, unemployment levels, and income disparities, can affect employee motivation, job satisfaction, and overall performance within the organization (Dobbs, 2018).</w:t>
      </w:r>
    </w:p>
    <w:p w:rsidR="00A1528C" w:rsidRPr="003D473A" w:rsidRDefault="00A1528C" w:rsidP="001E3BDF">
      <w:pPr>
        <w:spacing w:line="360" w:lineRule="auto"/>
        <w:jc w:val="both"/>
        <w:rPr>
          <w:rFonts w:ascii="Arial" w:hAnsi="Arial" w:cs="Arial"/>
          <w:sz w:val="24"/>
        </w:rPr>
      </w:pPr>
      <w:r w:rsidRPr="003D473A">
        <w:rPr>
          <w:rFonts w:ascii="Arial" w:hAnsi="Arial" w:cs="Arial"/>
          <w:sz w:val="24"/>
        </w:rPr>
        <w:t>Technological Factors: Advancements in technology, automation, and digitalization have revolutionized the hospitality industry, shaping the way employees work and interact with guests (Weber, 2020).</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Legal and Regulatory Factors: Compliance with labour laws, employment regulations, and industry standards plays a crucial role in shaping performance management practices within Marriott Hotels (Richards, 2017).</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Environmental Factors: Environmental sustainability initiatives and corporate social responsibility efforts can influence employee engagement and organizational performance (Jones, 2021).</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Political Factors: Political stability, government policies, and international relations can impact the overall business environment and employee morale within Marriott Hotels (Pestle Analysis, 2020).</w:t>
      </w:r>
    </w:p>
    <w:p w:rsidR="00A1528C" w:rsidRPr="003D473A" w:rsidRDefault="00A1528C" w:rsidP="003D473A">
      <w:pPr>
        <w:pStyle w:val="Heading1"/>
        <w:rPr>
          <w:color w:val="auto"/>
        </w:rPr>
      </w:pPr>
      <w:bookmarkStart w:id="7" w:name="_Toc159937716"/>
      <w:r w:rsidRPr="003D473A">
        <w:t>Industry Trends</w:t>
      </w:r>
      <w:bookmarkEnd w:id="7"/>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The hospitality industry is characterized by dynamic trends and evolving market dynamics. Key industry trends include:</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Retention Rates: With increasing competition for talent, retaining skilled employees has become a top priority for hospitality organizations like Marriott Hotels (</w:t>
      </w:r>
      <w:proofErr w:type="spellStart"/>
      <w:r w:rsidRPr="003D473A">
        <w:rPr>
          <w:rFonts w:ascii="Arial" w:hAnsi="Arial" w:cs="Arial"/>
          <w:sz w:val="24"/>
          <w:szCs w:val="24"/>
        </w:rPr>
        <w:t>Carbery</w:t>
      </w:r>
      <w:proofErr w:type="spellEnd"/>
      <w:r w:rsidRPr="003D473A">
        <w:rPr>
          <w:rFonts w:ascii="Arial" w:hAnsi="Arial" w:cs="Arial"/>
          <w:sz w:val="24"/>
          <w:szCs w:val="24"/>
        </w:rPr>
        <w:t xml:space="preserve"> &amp; Cross, 2019).</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Turnover Rates: High turnover rates pose challenges for employee retention and workforce stability within the hospitality sector (</w:t>
      </w:r>
      <w:proofErr w:type="spellStart"/>
      <w:r w:rsidRPr="003D473A">
        <w:rPr>
          <w:rFonts w:ascii="Arial" w:hAnsi="Arial" w:cs="Arial"/>
          <w:sz w:val="24"/>
          <w:szCs w:val="24"/>
        </w:rPr>
        <w:t>Dessler</w:t>
      </w:r>
      <w:proofErr w:type="spellEnd"/>
      <w:r w:rsidRPr="003D473A">
        <w:rPr>
          <w:rFonts w:ascii="Arial" w:hAnsi="Arial" w:cs="Arial"/>
          <w:sz w:val="24"/>
          <w:szCs w:val="24"/>
        </w:rPr>
        <w:t>, 2020).</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 xml:space="preserve">Emergence of Different Work Modes: The hospitality industry has witnessed the emergence of various work modes, including remote work, flexible scheduling, and hybrid arrangements, driven by technological advancements and changing employee preferences (Kaplan &amp; </w:t>
      </w:r>
      <w:proofErr w:type="spellStart"/>
      <w:r w:rsidRPr="003D473A">
        <w:rPr>
          <w:rFonts w:ascii="Arial" w:hAnsi="Arial" w:cs="Arial"/>
          <w:sz w:val="24"/>
          <w:szCs w:val="24"/>
        </w:rPr>
        <w:t>Haenlein</w:t>
      </w:r>
      <w:proofErr w:type="spellEnd"/>
      <w:r w:rsidRPr="003D473A">
        <w:rPr>
          <w:rFonts w:ascii="Arial" w:hAnsi="Arial" w:cs="Arial"/>
          <w:sz w:val="24"/>
          <w:szCs w:val="24"/>
        </w:rPr>
        <w:t>, 2021).</w:t>
      </w:r>
    </w:p>
    <w:p w:rsidR="00A1528C" w:rsidRPr="003D473A" w:rsidRDefault="00A1528C" w:rsidP="003D473A">
      <w:pPr>
        <w:pStyle w:val="Heading1"/>
      </w:pPr>
      <w:bookmarkStart w:id="8" w:name="_Toc159937717"/>
      <w:r w:rsidRPr="003D473A">
        <w:t>Impact of Socio-Economic Forces on Performance Management</w:t>
      </w:r>
      <w:bookmarkEnd w:id="8"/>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 xml:space="preserve">Socio-economic forces exert significant influence on performance management and monitoring practices within Marriott Hotels. Factors such as economic conditions, </w:t>
      </w:r>
      <w:r w:rsidRPr="003D473A">
        <w:rPr>
          <w:rFonts w:ascii="Arial" w:hAnsi="Arial" w:cs="Arial"/>
          <w:sz w:val="24"/>
          <w:szCs w:val="24"/>
        </w:rPr>
        <w:lastRenderedPageBreak/>
        <w:t>technological advancements, and cultural shifts can affect employee motivation, productivity, and job satisfaction. To address these challenges, Marriott Hotels has implemented innovative performance management strategies tailored to different work modes, including:</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Remote Work: Leveraging digital platforms and communication tools to facilitate remote performance monitoring and feedback sessions (Gallup, 2020).</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 xml:space="preserve">Flexible Scheduling: Offering flexible scheduling options to accommodate employees' personal preferences and work-life balance while ensuring operational efficiency and guest satisfaction (Biron &amp; </w:t>
      </w:r>
      <w:proofErr w:type="spellStart"/>
      <w:r w:rsidRPr="003D473A">
        <w:rPr>
          <w:rFonts w:ascii="Arial" w:hAnsi="Arial" w:cs="Arial"/>
          <w:sz w:val="24"/>
          <w:szCs w:val="24"/>
        </w:rPr>
        <w:t>Karanika</w:t>
      </w:r>
      <w:proofErr w:type="spellEnd"/>
      <w:r w:rsidRPr="003D473A">
        <w:rPr>
          <w:rFonts w:ascii="Arial" w:hAnsi="Arial" w:cs="Arial"/>
          <w:sz w:val="24"/>
          <w:szCs w:val="24"/>
        </w:rPr>
        <w:t>-Murray, 2021).</w:t>
      </w:r>
    </w:p>
    <w:p w:rsidR="00A1528C" w:rsidRDefault="00A1528C" w:rsidP="00A1528C">
      <w:pPr>
        <w:spacing w:line="360" w:lineRule="auto"/>
        <w:jc w:val="both"/>
        <w:rPr>
          <w:rFonts w:ascii="Arial" w:hAnsi="Arial" w:cs="Arial"/>
          <w:sz w:val="24"/>
          <w:szCs w:val="24"/>
        </w:rPr>
      </w:pPr>
      <w:r w:rsidRPr="003D473A">
        <w:rPr>
          <w:rFonts w:ascii="Arial" w:hAnsi="Arial" w:cs="Arial"/>
          <w:sz w:val="24"/>
          <w:szCs w:val="24"/>
        </w:rPr>
        <w:t xml:space="preserve">Hybrid Work Arrangements: Implementing hybrid work models that combine in-person and remote work to optimize productivity and collaboration among team members (Davenport &amp; </w:t>
      </w:r>
      <w:proofErr w:type="spellStart"/>
      <w:r w:rsidRPr="003D473A">
        <w:rPr>
          <w:rFonts w:ascii="Arial" w:hAnsi="Arial" w:cs="Arial"/>
          <w:sz w:val="24"/>
          <w:szCs w:val="24"/>
        </w:rPr>
        <w:t>Ditchfield</w:t>
      </w:r>
      <w:proofErr w:type="spellEnd"/>
      <w:r w:rsidRPr="003D473A">
        <w:rPr>
          <w:rFonts w:ascii="Arial" w:hAnsi="Arial" w:cs="Arial"/>
          <w:sz w:val="24"/>
          <w:szCs w:val="24"/>
        </w:rPr>
        <w:t>, 2020).</w:t>
      </w:r>
    </w:p>
    <w:p w:rsidR="00583F1E" w:rsidRPr="00583F1E" w:rsidRDefault="00583F1E" w:rsidP="00583F1E">
      <w:pPr>
        <w:spacing w:line="360" w:lineRule="auto"/>
        <w:jc w:val="both"/>
        <w:rPr>
          <w:rFonts w:ascii="Arial" w:hAnsi="Arial" w:cs="Arial"/>
          <w:sz w:val="24"/>
        </w:rPr>
      </w:pPr>
      <w:r w:rsidRPr="00583F1E">
        <w:rPr>
          <w:rFonts w:ascii="Arial" w:hAnsi="Arial" w:cs="Arial"/>
          <w:sz w:val="24"/>
        </w:rPr>
        <w:t>The significance of socio-economic factors in shaping performance management strategies within Marriott Hotels cannot be overstated. As demonstrated through this research project, these factors intricately influence employee behaviours, motivations, and ultimately, organizational performance. By understanding and effectively leveraging these insights, Marriott Hotels can maintain its competitive edge in the industry while enhancing guest satisfaction and employee engagement.</w:t>
      </w:r>
    </w:p>
    <w:p w:rsidR="00583F1E" w:rsidRPr="00583F1E" w:rsidRDefault="00583F1E" w:rsidP="00583F1E">
      <w:pPr>
        <w:spacing w:line="360" w:lineRule="auto"/>
        <w:jc w:val="both"/>
        <w:rPr>
          <w:rFonts w:ascii="Arial" w:hAnsi="Arial" w:cs="Arial"/>
          <w:sz w:val="24"/>
        </w:rPr>
      </w:pPr>
      <w:r w:rsidRPr="00583F1E">
        <w:rPr>
          <w:rFonts w:ascii="Arial" w:hAnsi="Arial" w:cs="Arial"/>
          <w:sz w:val="24"/>
        </w:rPr>
        <w:t>Socio-economic forces encompass a broad spectrum of influences, including economic conditions, technological advancements, cultural norms, legal regulations, environmental sustainability, and political stability. These forces create a dynamic environment within which Marriott Hotels operates, presenting both challenges and opportunities for performance management.</w:t>
      </w:r>
    </w:p>
    <w:p w:rsidR="00A1528C" w:rsidRPr="003D473A" w:rsidRDefault="00A1528C" w:rsidP="003D473A">
      <w:pPr>
        <w:pStyle w:val="Heading1"/>
      </w:pPr>
      <w:bookmarkStart w:id="9" w:name="_Toc159937718"/>
      <w:r w:rsidRPr="003D473A">
        <w:t>Industry Examples: Marriott's Approach to Managing Employee Performance</w:t>
      </w:r>
      <w:bookmarkEnd w:id="9"/>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Marriott Hotels has adopted a multifaceted approach to managing employee performance across different work modes, including:</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Performance Feedback Systems: Implementing robust performance feedback systems that enable continuous communication and coaching between managers and employees, regardless of their work location (</w:t>
      </w:r>
      <w:proofErr w:type="spellStart"/>
      <w:r w:rsidRPr="003D473A">
        <w:rPr>
          <w:rFonts w:ascii="Arial" w:hAnsi="Arial" w:cs="Arial"/>
          <w:sz w:val="24"/>
          <w:szCs w:val="24"/>
        </w:rPr>
        <w:t>Paauwe</w:t>
      </w:r>
      <w:proofErr w:type="spellEnd"/>
      <w:r w:rsidRPr="003D473A">
        <w:rPr>
          <w:rFonts w:ascii="Arial" w:hAnsi="Arial" w:cs="Arial"/>
          <w:sz w:val="24"/>
          <w:szCs w:val="24"/>
        </w:rPr>
        <w:t xml:space="preserve"> &amp; Boon, 2018).</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lastRenderedPageBreak/>
        <w:t>Training and Development Programs: Investing in comprehensive training and development programs to equip employees with the skills and knowledge required to excel in their roles, whether working remotely or on-site (</w:t>
      </w:r>
      <w:proofErr w:type="spellStart"/>
      <w:r w:rsidRPr="003D473A">
        <w:rPr>
          <w:rFonts w:ascii="Arial" w:hAnsi="Arial" w:cs="Arial"/>
          <w:sz w:val="24"/>
          <w:szCs w:val="24"/>
        </w:rPr>
        <w:t>Holbeche</w:t>
      </w:r>
      <w:proofErr w:type="spellEnd"/>
      <w:r w:rsidRPr="003D473A">
        <w:rPr>
          <w:rFonts w:ascii="Arial" w:hAnsi="Arial" w:cs="Arial"/>
          <w:sz w:val="24"/>
          <w:szCs w:val="24"/>
        </w:rPr>
        <w:t>, 2017).</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Technology Integration: Leveraging cutting-edge technology solutions, such as employee performance management software and data analytics tools, to track performance metrics, identify trends, and make data-driven decisions (Armstrong &amp; Taylor, 2017).</w:t>
      </w:r>
    </w:p>
    <w:p w:rsidR="00A1528C" w:rsidRPr="003D473A" w:rsidRDefault="00A1528C" w:rsidP="00A1528C">
      <w:pPr>
        <w:spacing w:line="360" w:lineRule="auto"/>
        <w:jc w:val="both"/>
        <w:rPr>
          <w:rFonts w:ascii="Arial" w:hAnsi="Arial" w:cs="Arial"/>
          <w:sz w:val="24"/>
          <w:szCs w:val="24"/>
        </w:rPr>
      </w:pPr>
      <w:r w:rsidRPr="003D473A">
        <w:rPr>
          <w:rFonts w:ascii="Arial" w:hAnsi="Arial" w:cs="Arial"/>
          <w:sz w:val="24"/>
          <w:szCs w:val="24"/>
        </w:rPr>
        <w:t>Employee Recognition Initiatives: Implementing employee recognition programs and incentives to acknowledge and reward high performers, fostering a culture of excellence and motivation within the organization (</w:t>
      </w:r>
      <w:proofErr w:type="spellStart"/>
      <w:r w:rsidRPr="003D473A">
        <w:rPr>
          <w:rFonts w:ascii="Arial" w:hAnsi="Arial" w:cs="Arial"/>
          <w:sz w:val="24"/>
          <w:szCs w:val="24"/>
        </w:rPr>
        <w:t>Reiche</w:t>
      </w:r>
      <w:proofErr w:type="spellEnd"/>
      <w:r w:rsidRPr="003D473A">
        <w:rPr>
          <w:rFonts w:ascii="Arial" w:hAnsi="Arial" w:cs="Arial"/>
          <w:sz w:val="24"/>
          <w:szCs w:val="24"/>
        </w:rPr>
        <w:t xml:space="preserve"> et al., 2019).</w:t>
      </w:r>
    </w:p>
    <w:p w:rsidR="00A1528C" w:rsidRPr="001E3BDF" w:rsidRDefault="00A1528C" w:rsidP="003D473A">
      <w:pPr>
        <w:pStyle w:val="Heading1"/>
      </w:pPr>
      <w:bookmarkStart w:id="10" w:name="_Toc159937719"/>
      <w:r w:rsidRPr="001E3BDF">
        <w:t>Conclusion</w:t>
      </w:r>
      <w:bookmarkEnd w:id="10"/>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In conclusion, this research project has delved into the intricate dynamics of socio-economic forces on employees' performance management and monitoring in different work modes within Marriott Hotels. Through an in-depth analysis, several key findings and implications have emerged, paving the way for actionable recommendations to enhance organizational performance and guest satisfaction.</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Main Findings: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Socio-economic forces significantly influence performance management practices across various work modes within Marriott Hotels.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Technological advancements play a pivotal role in facilitating effective performance monitoring and feedback mechanisms, particularly in hybrid and flexible work arrangements.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Employee engagement and autonomy are critical factors in driving performance and fostering a positive work environment across all work modes.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Continuous improvement and adaptation are essential to address the evolving needs and preferences of employees in the hospitality sector.</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Implications: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lastRenderedPageBreak/>
        <w:t>Marriott Hotels must prioritize the integration of technology solutions to enable real-time performance monitoring and feedback, especially in hybrid and flexible work modes.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Employee engagement initiatives should be tailored to foster a sense of belonging and motivation among employees, regardless of their work arrangements.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Flexibility and autonomy should be promoted to empower employees to manage their work schedules and environments effectively.</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Continuous learning and development opportunities should be provided to managers and employees to enhance their skills in performance management and adapt to changing work dynamics.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Recommendations: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Implement a comprehensive performance management system that leverages technology to facilitate continuous feedback and goal setting across all work modes.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Develop employee engagement initiatives, such as virtual team-building activities and recognition programs, to foster a sense of community and motivation among remote and flexible workers.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Provide training and development opportunities for managers to enhance their skills in remote leadership, communication, and performance coaching.</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Establish clear performance expectations and metrics for employees working in different work modes, while also promoting autonomy and flexibility in achieving goals.</w:t>
      </w:r>
    </w:p>
    <w:p w:rsidR="003D473A" w:rsidRPr="003D473A" w:rsidRDefault="003D473A" w:rsidP="003D473A">
      <w:pPr>
        <w:spacing w:line="360" w:lineRule="auto"/>
        <w:jc w:val="both"/>
        <w:rPr>
          <w:rFonts w:ascii="Arial" w:hAnsi="Arial" w:cs="Arial"/>
          <w:sz w:val="24"/>
          <w:szCs w:val="24"/>
        </w:rPr>
      </w:pPr>
      <w:r w:rsidRPr="003D473A">
        <w:rPr>
          <w:rFonts w:ascii="Arial" w:hAnsi="Arial" w:cs="Arial"/>
          <w:sz w:val="24"/>
          <w:szCs w:val="24"/>
        </w:rPr>
        <w:t>By implementing these recommendations, Marriott Hotels can effectively navigate the challenges posed by socio-economic forces and optimize employee performance across various work modes. Moreover, these initiatives will not only enhance guest satisfaction but also solidify Marriott Hotels' position as a leader in the global hospitality industry, setting a benchmark for excellence in performance management and employee engagement.</w:t>
      </w:r>
    </w:p>
    <w:p w:rsidR="00A1528C" w:rsidRPr="003D473A" w:rsidRDefault="00A1528C" w:rsidP="003D473A">
      <w:pPr>
        <w:spacing w:line="360" w:lineRule="auto"/>
        <w:jc w:val="both"/>
        <w:rPr>
          <w:rFonts w:ascii="Arial" w:hAnsi="Arial" w:cs="Arial"/>
          <w:sz w:val="24"/>
          <w:szCs w:val="24"/>
        </w:rPr>
      </w:pPr>
    </w:p>
    <w:p w:rsidR="00A1528C" w:rsidRPr="003D473A" w:rsidRDefault="00A1528C" w:rsidP="003D473A">
      <w:pPr>
        <w:spacing w:line="360" w:lineRule="auto"/>
        <w:jc w:val="both"/>
        <w:rPr>
          <w:rFonts w:ascii="Arial" w:hAnsi="Arial" w:cs="Arial"/>
          <w:sz w:val="24"/>
          <w:szCs w:val="24"/>
        </w:rPr>
      </w:pPr>
    </w:p>
    <w:p w:rsidR="00A1528C" w:rsidRPr="001E3BDF" w:rsidRDefault="00A1528C" w:rsidP="003D473A">
      <w:pPr>
        <w:pStyle w:val="Heading1"/>
      </w:pPr>
      <w:bookmarkStart w:id="11" w:name="_Toc159937720"/>
      <w:r w:rsidRPr="001E3BDF">
        <w:lastRenderedPageBreak/>
        <w:t>References</w:t>
      </w:r>
      <w:bookmarkEnd w:id="11"/>
    </w:p>
    <w:p w:rsidR="001E3BDF" w:rsidRPr="001E3BDF" w:rsidRDefault="001E3BDF" w:rsidP="00A1528C">
      <w:pPr>
        <w:spacing w:line="360" w:lineRule="auto"/>
        <w:jc w:val="both"/>
        <w:rPr>
          <w:rFonts w:ascii="Arial" w:hAnsi="Arial" w:cs="Arial"/>
          <w:sz w:val="24"/>
          <w:szCs w:val="24"/>
        </w:rPr>
      </w:pPr>
      <w:r w:rsidRPr="001E3BDF">
        <w:rPr>
          <w:rFonts w:ascii="Arial" w:hAnsi="Arial" w:cs="Arial"/>
          <w:sz w:val="24"/>
          <w:szCs w:val="24"/>
        </w:rPr>
        <w:t>Armstrong, M., &amp; Taylor, S. (2017). Armstrong's handbook of human resource management practice. Kogan Page Publishers.</w:t>
      </w:r>
    </w:p>
    <w:p w:rsidR="001E3BDF" w:rsidRPr="001E3BDF" w:rsidRDefault="001E3BDF" w:rsidP="00A1528C">
      <w:pPr>
        <w:spacing w:line="360" w:lineRule="auto"/>
        <w:jc w:val="both"/>
        <w:rPr>
          <w:rFonts w:ascii="Arial" w:hAnsi="Arial" w:cs="Arial"/>
          <w:sz w:val="24"/>
          <w:szCs w:val="24"/>
        </w:rPr>
      </w:pPr>
      <w:r w:rsidRPr="001E3BDF">
        <w:rPr>
          <w:rFonts w:ascii="Arial" w:hAnsi="Arial" w:cs="Arial"/>
          <w:sz w:val="24"/>
          <w:szCs w:val="24"/>
        </w:rPr>
        <w:t xml:space="preserve">Biron, C., &amp; </w:t>
      </w:r>
      <w:proofErr w:type="spellStart"/>
      <w:r w:rsidRPr="001E3BDF">
        <w:rPr>
          <w:rFonts w:ascii="Arial" w:hAnsi="Arial" w:cs="Arial"/>
          <w:sz w:val="24"/>
          <w:szCs w:val="24"/>
        </w:rPr>
        <w:t>Karanika</w:t>
      </w:r>
      <w:proofErr w:type="spellEnd"/>
      <w:r w:rsidRPr="001E3BDF">
        <w:rPr>
          <w:rFonts w:ascii="Arial" w:hAnsi="Arial" w:cs="Arial"/>
          <w:sz w:val="24"/>
          <w:szCs w:val="24"/>
        </w:rPr>
        <w:t>-Murray, M. (2021). Process models for employee well-being: Theorizing the dynamics of work engagement and performance. Human Relations, 74(1), 62-86.</w:t>
      </w:r>
    </w:p>
    <w:p w:rsidR="001E3BDF" w:rsidRPr="001E3BDF" w:rsidRDefault="001E3BDF" w:rsidP="00A1528C">
      <w:pPr>
        <w:spacing w:line="360" w:lineRule="auto"/>
        <w:jc w:val="both"/>
        <w:rPr>
          <w:rFonts w:ascii="Arial" w:hAnsi="Arial" w:cs="Arial"/>
          <w:sz w:val="24"/>
          <w:szCs w:val="24"/>
        </w:rPr>
      </w:pPr>
      <w:proofErr w:type="spellStart"/>
      <w:r w:rsidRPr="001E3BDF">
        <w:rPr>
          <w:rFonts w:ascii="Arial" w:hAnsi="Arial" w:cs="Arial"/>
          <w:sz w:val="24"/>
          <w:szCs w:val="24"/>
        </w:rPr>
        <w:t>Carbery</w:t>
      </w:r>
      <w:proofErr w:type="spellEnd"/>
      <w:r w:rsidRPr="001E3BDF">
        <w:rPr>
          <w:rFonts w:ascii="Arial" w:hAnsi="Arial" w:cs="Arial"/>
          <w:sz w:val="24"/>
          <w:szCs w:val="24"/>
        </w:rPr>
        <w:t>, R., &amp; Cross, C. (2019). Human resource management: A concise introduction. Palgrave Macmillan.</w:t>
      </w:r>
    </w:p>
    <w:p w:rsidR="001E3BDF" w:rsidRPr="001E3BDF" w:rsidRDefault="001E3BDF" w:rsidP="00A1528C">
      <w:pPr>
        <w:spacing w:line="360" w:lineRule="auto"/>
        <w:jc w:val="both"/>
        <w:rPr>
          <w:rFonts w:ascii="Arial" w:hAnsi="Arial" w:cs="Arial"/>
          <w:sz w:val="24"/>
          <w:szCs w:val="24"/>
        </w:rPr>
      </w:pPr>
      <w:r w:rsidRPr="001E3BDF">
        <w:rPr>
          <w:rFonts w:ascii="Arial" w:hAnsi="Arial" w:cs="Arial"/>
          <w:sz w:val="24"/>
          <w:szCs w:val="24"/>
        </w:rPr>
        <w:t xml:space="preserve">Davenport, T. H., &amp; </w:t>
      </w:r>
      <w:proofErr w:type="spellStart"/>
      <w:r w:rsidRPr="001E3BDF">
        <w:rPr>
          <w:rFonts w:ascii="Arial" w:hAnsi="Arial" w:cs="Arial"/>
          <w:sz w:val="24"/>
          <w:szCs w:val="24"/>
        </w:rPr>
        <w:t>Ditchfield</w:t>
      </w:r>
      <w:proofErr w:type="spellEnd"/>
      <w:r w:rsidRPr="001E3BDF">
        <w:rPr>
          <w:rFonts w:ascii="Arial" w:hAnsi="Arial" w:cs="Arial"/>
          <w:sz w:val="24"/>
          <w:szCs w:val="24"/>
        </w:rPr>
        <w:t xml:space="preserve">, N. (2020). The rise of the </w:t>
      </w:r>
      <w:proofErr w:type="spellStart"/>
      <w:r w:rsidRPr="001E3BDF">
        <w:rPr>
          <w:rFonts w:ascii="Arial" w:hAnsi="Arial" w:cs="Arial"/>
          <w:sz w:val="24"/>
          <w:szCs w:val="24"/>
        </w:rPr>
        <w:t>supertemp</w:t>
      </w:r>
      <w:proofErr w:type="spellEnd"/>
      <w:r w:rsidRPr="001E3BDF">
        <w:rPr>
          <w:rFonts w:ascii="Arial" w:hAnsi="Arial" w:cs="Arial"/>
          <w:sz w:val="24"/>
          <w:szCs w:val="24"/>
        </w:rPr>
        <w:t>. Harvard Business Review, 98(5), 88-96.</w:t>
      </w:r>
    </w:p>
    <w:p w:rsidR="001E3BDF" w:rsidRPr="001E3BDF" w:rsidRDefault="001E3BDF" w:rsidP="00A1528C">
      <w:pPr>
        <w:spacing w:line="360" w:lineRule="auto"/>
        <w:jc w:val="both"/>
        <w:rPr>
          <w:rFonts w:ascii="Arial" w:hAnsi="Arial" w:cs="Arial"/>
          <w:sz w:val="24"/>
          <w:szCs w:val="24"/>
        </w:rPr>
      </w:pPr>
      <w:proofErr w:type="spellStart"/>
      <w:r w:rsidRPr="001E3BDF">
        <w:rPr>
          <w:rFonts w:ascii="Arial" w:hAnsi="Arial" w:cs="Arial"/>
          <w:sz w:val="24"/>
          <w:szCs w:val="24"/>
        </w:rPr>
        <w:t>Dessler</w:t>
      </w:r>
      <w:proofErr w:type="spellEnd"/>
      <w:r w:rsidRPr="001E3BDF">
        <w:rPr>
          <w:rFonts w:ascii="Arial" w:hAnsi="Arial" w:cs="Arial"/>
          <w:sz w:val="24"/>
          <w:szCs w:val="24"/>
        </w:rPr>
        <w:t>, G. (2020). Human resource management. Pearson Education Limited.</w:t>
      </w:r>
    </w:p>
    <w:p w:rsidR="001E3BDF" w:rsidRPr="001E3BDF" w:rsidRDefault="001E3BDF" w:rsidP="00A1528C">
      <w:pPr>
        <w:spacing w:line="360" w:lineRule="auto"/>
        <w:jc w:val="both"/>
        <w:rPr>
          <w:rFonts w:ascii="Arial" w:hAnsi="Arial" w:cs="Arial"/>
          <w:sz w:val="24"/>
          <w:szCs w:val="24"/>
        </w:rPr>
      </w:pPr>
      <w:r w:rsidRPr="001E3BDF">
        <w:rPr>
          <w:rFonts w:ascii="Arial" w:hAnsi="Arial" w:cs="Arial"/>
          <w:sz w:val="24"/>
          <w:szCs w:val="24"/>
        </w:rPr>
        <w:t>Dobbs, M. (2018). Guidelines for applying Porter's five forces framework: A set of industry analysis templates. Competitiveness Review, 28(3), 269-285.</w:t>
      </w:r>
    </w:p>
    <w:p w:rsidR="001E3BDF" w:rsidRPr="001E3BDF" w:rsidRDefault="001E3BDF" w:rsidP="00A1528C">
      <w:pPr>
        <w:spacing w:line="360" w:lineRule="auto"/>
        <w:jc w:val="both"/>
        <w:rPr>
          <w:rFonts w:ascii="Arial" w:hAnsi="Arial" w:cs="Arial"/>
          <w:sz w:val="24"/>
          <w:szCs w:val="24"/>
        </w:rPr>
      </w:pPr>
      <w:r w:rsidRPr="001E3BDF">
        <w:rPr>
          <w:rFonts w:ascii="Arial" w:hAnsi="Arial" w:cs="Arial"/>
          <w:sz w:val="24"/>
          <w:szCs w:val="24"/>
        </w:rPr>
        <w:t>Gallup. (2020). Reimagining employee experience: How a pandemic changed the way we work. Gallup.</w:t>
      </w:r>
    </w:p>
    <w:p w:rsidR="001E3BDF" w:rsidRPr="001E3BDF" w:rsidRDefault="001E3BDF" w:rsidP="00A1528C">
      <w:pPr>
        <w:spacing w:line="360" w:lineRule="auto"/>
        <w:jc w:val="both"/>
        <w:rPr>
          <w:rFonts w:ascii="Arial" w:hAnsi="Arial" w:cs="Arial"/>
          <w:sz w:val="24"/>
          <w:szCs w:val="24"/>
        </w:rPr>
      </w:pPr>
      <w:proofErr w:type="spellStart"/>
      <w:r w:rsidRPr="001E3BDF">
        <w:rPr>
          <w:rFonts w:ascii="Arial" w:hAnsi="Arial" w:cs="Arial"/>
          <w:sz w:val="24"/>
          <w:szCs w:val="24"/>
        </w:rPr>
        <w:t>Holbeche</w:t>
      </w:r>
      <w:proofErr w:type="spellEnd"/>
      <w:r w:rsidRPr="001E3BDF">
        <w:rPr>
          <w:rFonts w:ascii="Arial" w:hAnsi="Arial" w:cs="Arial"/>
          <w:sz w:val="24"/>
          <w:szCs w:val="24"/>
        </w:rPr>
        <w:t>, L. (2017). HR leadership. Kogan Page Publishers.</w:t>
      </w:r>
    </w:p>
    <w:p w:rsidR="001E3BDF" w:rsidRPr="001E3BDF" w:rsidRDefault="001E3BDF" w:rsidP="00A1528C">
      <w:pPr>
        <w:spacing w:line="360" w:lineRule="auto"/>
        <w:jc w:val="both"/>
        <w:rPr>
          <w:rFonts w:ascii="Arial" w:hAnsi="Arial" w:cs="Arial"/>
          <w:sz w:val="24"/>
          <w:szCs w:val="24"/>
        </w:rPr>
      </w:pPr>
      <w:r w:rsidRPr="001E3BDF">
        <w:rPr>
          <w:rFonts w:ascii="Arial" w:hAnsi="Arial" w:cs="Arial"/>
          <w:sz w:val="24"/>
          <w:szCs w:val="24"/>
        </w:rPr>
        <w:t>Jones, P. (2021). Sustainable hospitality and tourism as motors for development. In Handbook of research on entrepreneurship in the contemporary knowledge-based global economy (pp. 336-360). IGI Global.</w:t>
      </w:r>
    </w:p>
    <w:p w:rsidR="001E3BDF" w:rsidRPr="001E3BDF" w:rsidRDefault="001E3BDF" w:rsidP="00A1528C">
      <w:pPr>
        <w:spacing w:line="360" w:lineRule="auto"/>
        <w:jc w:val="both"/>
        <w:rPr>
          <w:rFonts w:ascii="Arial" w:hAnsi="Arial" w:cs="Arial"/>
          <w:sz w:val="24"/>
          <w:szCs w:val="24"/>
        </w:rPr>
      </w:pPr>
      <w:r w:rsidRPr="001E3BDF">
        <w:rPr>
          <w:rFonts w:ascii="Arial" w:hAnsi="Arial" w:cs="Arial"/>
          <w:sz w:val="24"/>
          <w:szCs w:val="24"/>
        </w:rPr>
        <w:t xml:space="preserve">Kaplan, A. M., &amp; </w:t>
      </w:r>
      <w:proofErr w:type="spellStart"/>
      <w:r w:rsidRPr="001E3BDF">
        <w:rPr>
          <w:rFonts w:ascii="Arial" w:hAnsi="Arial" w:cs="Arial"/>
          <w:sz w:val="24"/>
          <w:szCs w:val="24"/>
        </w:rPr>
        <w:t>Haenlein</w:t>
      </w:r>
      <w:proofErr w:type="spellEnd"/>
      <w:r w:rsidRPr="001E3BDF">
        <w:rPr>
          <w:rFonts w:ascii="Arial" w:hAnsi="Arial" w:cs="Arial"/>
          <w:sz w:val="24"/>
          <w:szCs w:val="24"/>
        </w:rPr>
        <w:t>, M. (2021). Social media: Back to the roots and back to the future. Journal of Systems and Information Technology.</w:t>
      </w:r>
    </w:p>
    <w:p w:rsidR="001E3BDF" w:rsidRPr="001E3BDF" w:rsidRDefault="001E3BDF" w:rsidP="001E3BDF">
      <w:pPr>
        <w:spacing w:line="360" w:lineRule="auto"/>
        <w:jc w:val="both"/>
        <w:rPr>
          <w:rFonts w:ascii="Arial" w:hAnsi="Arial" w:cs="Arial"/>
          <w:sz w:val="24"/>
          <w:szCs w:val="24"/>
        </w:rPr>
      </w:pPr>
      <w:r w:rsidRPr="001E3BDF">
        <w:rPr>
          <w:rFonts w:ascii="Arial" w:hAnsi="Arial" w:cs="Arial"/>
          <w:sz w:val="24"/>
          <w:szCs w:val="24"/>
        </w:rPr>
        <w:t xml:space="preserve">Marriott. (2022). About Marriott International. Retrieved from </w:t>
      </w:r>
      <w:hyperlink r:id="rId11" w:history="1">
        <w:r w:rsidRPr="001E3BDF">
          <w:rPr>
            <w:rStyle w:val="Hyperlink"/>
            <w:rFonts w:ascii="Arial" w:hAnsi="Arial" w:cs="Arial"/>
            <w:sz w:val="24"/>
            <w:szCs w:val="24"/>
          </w:rPr>
          <w:t>https://www.marriott.com/about/marriott.mi</w:t>
        </w:r>
      </w:hyperlink>
      <w:r w:rsidRPr="001E3BDF">
        <w:rPr>
          <w:rFonts w:ascii="Arial" w:hAnsi="Arial" w:cs="Arial"/>
          <w:sz w:val="24"/>
          <w:szCs w:val="24"/>
        </w:rPr>
        <w:t xml:space="preserve"> - accessed 15/02/24</w:t>
      </w:r>
    </w:p>
    <w:p w:rsidR="001E3BDF" w:rsidRPr="001E3BDF" w:rsidRDefault="001E3BDF" w:rsidP="00A1528C">
      <w:pPr>
        <w:spacing w:line="360" w:lineRule="auto"/>
        <w:jc w:val="both"/>
        <w:rPr>
          <w:rFonts w:ascii="Arial" w:hAnsi="Arial" w:cs="Arial"/>
          <w:sz w:val="24"/>
          <w:szCs w:val="24"/>
        </w:rPr>
      </w:pPr>
      <w:proofErr w:type="spellStart"/>
      <w:r w:rsidRPr="001E3BDF">
        <w:rPr>
          <w:rFonts w:ascii="Arial" w:hAnsi="Arial" w:cs="Arial"/>
          <w:sz w:val="24"/>
          <w:szCs w:val="24"/>
        </w:rPr>
        <w:t>Paauwe</w:t>
      </w:r>
      <w:proofErr w:type="spellEnd"/>
      <w:r w:rsidRPr="001E3BDF">
        <w:rPr>
          <w:rFonts w:ascii="Arial" w:hAnsi="Arial" w:cs="Arial"/>
          <w:sz w:val="24"/>
          <w:szCs w:val="24"/>
        </w:rPr>
        <w:t xml:space="preserve">, J., &amp; Boon, C. (2018). Strategic HRM: A critical review. In </w:t>
      </w:r>
      <w:proofErr w:type="gramStart"/>
      <w:r w:rsidRPr="001E3BDF">
        <w:rPr>
          <w:rFonts w:ascii="Arial" w:hAnsi="Arial" w:cs="Arial"/>
          <w:sz w:val="24"/>
          <w:szCs w:val="24"/>
        </w:rPr>
        <w:t>The</w:t>
      </w:r>
      <w:proofErr w:type="gramEnd"/>
      <w:r w:rsidRPr="001E3BDF">
        <w:rPr>
          <w:rFonts w:ascii="Arial" w:hAnsi="Arial" w:cs="Arial"/>
          <w:sz w:val="24"/>
          <w:szCs w:val="24"/>
        </w:rPr>
        <w:t xml:space="preserve"> Oxford handbook of strategic human resource management (pp. 21-46). Oxford University Press.</w:t>
      </w:r>
    </w:p>
    <w:p w:rsidR="001E3BDF" w:rsidRPr="001E3BDF" w:rsidRDefault="001E3BDF" w:rsidP="00A1528C">
      <w:pPr>
        <w:spacing w:line="360" w:lineRule="auto"/>
        <w:jc w:val="both"/>
        <w:rPr>
          <w:rFonts w:ascii="Arial" w:hAnsi="Arial" w:cs="Arial"/>
          <w:sz w:val="24"/>
          <w:szCs w:val="24"/>
        </w:rPr>
      </w:pPr>
      <w:r w:rsidRPr="001E3BDF">
        <w:rPr>
          <w:rFonts w:ascii="Arial" w:hAnsi="Arial" w:cs="Arial"/>
          <w:sz w:val="24"/>
          <w:szCs w:val="24"/>
        </w:rPr>
        <w:t xml:space="preserve">Pestle Analysis. (2020). Understanding the general environment of a firm. Retrieved from </w:t>
      </w:r>
      <w:hyperlink r:id="rId12" w:tgtFrame="_new" w:history="1">
        <w:r w:rsidRPr="001E3BDF">
          <w:rPr>
            <w:rStyle w:val="Hyperlink"/>
            <w:rFonts w:ascii="Arial" w:hAnsi="Arial" w:cs="Arial"/>
            <w:sz w:val="24"/>
            <w:szCs w:val="24"/>
          </w:rPr>
          <w:t>https://www.pestleanalysis.com</w:t>
        </w:r>
      </w:hyperlink>
      <w:r w:rsidRPr="001E3BDF">
        <w:rPr>
          <w:rFonts w:ascii="Arial" w:hAnsi="Arial" w:cs="Arial"/>
          <w:sz w:val="24"/>
          <w:szCs w:val="24"/>
        </w:rPr>
        <w:t xml:space="preserve"> – accessed 15/02/24</w:t>
      </w:r>
    </w:p>
    <w:p w:rsidR="001E3BDF" w:rsidRPr="001E3BDF" w:rsidRDefault="001E3BDF" w:rsidP="00A1528C">
      <w:pPr>
        <w:spacing w:line="360" w:lineRule="auto"/>
        <w:jc w:val="both"/>
        <w:rPr>
          <w:rFonts w:ascii="Arial" w:hAnsi="Arial" w:cs="Arial"/>
          <w:sz w:val="24"/>
          <w:szCs w:val="24"/>
        </w:rPr>
      </w:pPr>
      <w:proofErr w:type="spellStart"/>
      <w:r w:rsidRPr="001E3BDF">
        <w:rPr>
          <w:rFonts w:ascii="Arial" w:hAnsi="Arial" w:cs="Arial"/>
          <w:sz w:val="24"/>
          <w:szCs w:val="24"/>
        </w:rPr>
        <w:lastRenderedPageBreak/>
        <w:t>Reiche</w:t>
      </w:r>
      <w:proofErr w:type="spellEnd"/>
      <w:r w:rsidRPr="001E3BDF">
        <w:rPr>
          <w:rFonts w:ascii="Arial" w:hAnsi="Arial" w:cs="Arial"/>
          <w:sz w:val="24"/>
          <w:szCs w:val="24"/>
        </w:rPr>
        <w:t xml:space="preserve">, B. S., </w:t>
      </w:r>
      <w:proofErr w:type="spellStart"/>
      <w:r w:rsidRPr="001E3BDF">
        <w:rPr>
          <w:rFonts w:ascii="Arial" w:hAnsi="Arial" w:cs="Arial"/>
          <w:sz w:val="24"/>
          <w:szCs w:val="24"/>
        </w:rPr>
        <w:t>Harzing</w:t>
      </w:r>
      <w:proofErr w:type="spellEnd"/>
      <w:r w:rsidRPr="001E3BDF">
        <w:rPr>
          <w:rFonts w:ascii="Arial" w:hAnsi="Arial" w:cs="Arial"/>
          <w:sz w:val="24"/>
          <w:szCs w:val="24"/>
        </w:rPr>
        <w:t xml:space="preserve">, A. W., &amp; </w:t>
      </w:r>
      <w:proofErr w:type="spellStart"/>
      <w:r w:rsidRPr="001E3BDF">
        <w:rPr>
          <w:rFonts w:ascii="Arial" w:hAnsi="Arial" w:cs="Arial"/>
          <w:sz w:val="24"/>
          <w:szCs w:val="24"/>
        </w:rPr>
        <w:t>Tenzer</w:t>
      </w:r>
      <w:proofErr w:type="spellEnd"/>
      <w:r w:rsidRPr="001E3BDF">
        <w:rPr>
          <w:rFonts w:ascii="Arial" w:hAnsi="Arial" w:cs="Arial"/>
          <w:sz w:val="24"/>
          <w:szCs w:val="24"/>
        </w:rPr>
        <w:t>, H. (2019). CSR and international HRM: An introduction to the special issue. Journal of World Business, 54(3), 199-204.</w:t>
      </w:r>
    </w:p>
    <w:p w:rsidR="001E3BDF" w:rsidRPr="001E3BDF" w:rsidRDefault="001E3BDF" w:rsidP="00A1528C">
      <w:pPr>
        <w:spacing w:line="360" w:lineRule="auto"/>
        <w:jc w:val="both"/>
        <w:rPr>
          <w:rFonts w:ascii="Arial" w:hAnsi="Arial" w:cs="Arial"/>
          <w:sz w:val="24"/>
          <w:szCs w:val="24"/>
        </w:rPr>
      </w:pPr>
      <w:r w:rsidRPr="001E3BDF">
        <w:rPr>
          <w:rFonts w:ascii="Arial" w:hAnsi="Arial" w:cs="Arial"/>
          <w:sz w:val="24"/>
          <w:szCs w:val="24"/>
        </w:rPr>
        <w:t>Richards, L. (2017). Handling unfair dismissal claims. Personnel Review, 46(4), 666-681.</w:t>
      </w:r>
    </w:p>
    <w:p w:rsidR="001E3BDF" w:rsidRPr="001E3BDF" w:rsidRDefault="001E3BDF" w:rsidP="00A1528C">
      <w:pPr>
        <w:spacing w:line="360" w:lineRule="auto"/>
        <w:jc w:val="both"/>
        <w:rPr>
          <w:rFonts w:ascii="Arial" w:hAnsi="Arial" w:cs="Arial"/>
          <w:sz w:val="24"/>
          <w:szCs w:val="24"/>
        </w:rPr>
      </w:pPr>
      <w:proofErr w:type="spellStart"/>
      <w:r w:rsidRPr="001E3BDF">
        <w:rPr>
          <w:rFonts w:ascii="Arial" w:hAnsi="Arial" w:cs="Arial"/>
          <w:sz w:val="24"/>
          <w:szCs w:val="24"/>
        </w:rPr>
        <w:t>Schoemaker</w:t>
      </w:r>
      <w:proofErr w:type="spellEnd"/>
      <w:r w:rsidRPr="001E3BDF">
        <w:rPr>
          <w:rFonts w:ascii="Arial" w:hAnsi="Arial" w:cs="Arial"/>
          <w:sz w:val="24"/>
          <w:szCs w:val="24"/>
        </w:rPr>
        <w:t>, P. J. (2019). The 3 levels of strategy. Harvard Business Review, 97(3), 80-90.</w:t>
      </w:r>
    </w:p>
    <w:p w:rsidR="001E3BDF" w:rsidRPr="001E3BDF" w:rsidRDefault="001E3BDF" w:rsidP="00A1528C">
      <w:pPr>
        <w:spacing w:line="360" w:lineRule="auto"/>
        <w:jc w:val="both"/>
        <w:rPr>
          <w:rFonts w:ascii="Arial" w:hAnsi="Arial" w:cs="Arial"/>
          <w:sz w:val="24"/>
          <w:szCs w:val="24"/>
        </w:rPr>
      </w:pPr>
      <w:r w:rsidRPr="001E3BDF">
        <w:rPr>
          <w:rFonts w:ascii="Arial" w:hAnsi="Arial" w:cs="Arial"/>
          <w:sz w:val="24"/>
          <w:szCs w:val="24"/>
        </w:rPr>
        <w:t>Weber, J. (2020). Rethinking the political economy of tourism: Capitalist crises, alternative worlds and the search for a just future. Routledge.</w:t>
      </w:r>
    </w:p>
    <w:sectPr w:rsidR="001E3BDF" w:rsidRPr="001E3BDF" w:rsidSect="00D45C1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A32" w:rsidRDefault="00FC3A32" w:rsidP="00D45C1F">
      <w:pPr>
        <w:spacing w:after="0" w:line="240" w:lineRule="auto"/>
      </w:pPr>
      <w:r>
        <w:separator/>
      </w:r>
    </w:p>
  </w:endnote>
  <w:endnote w:type="continuationSeparator" w:id="0">
    <w:p w:rsidR="00FC3A32" w:rsidRDefault="00FC3A32" w:rsidP="00D45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A32" w:rsidRDefault="00FC3A32" w:rsidP="00D45C1F">
      <w:pPr>
        <w:spacing w:after="0" w:line="240" w:lineRule="auto"/>
      </w:pPr>
      <w:r>
        <w:separator/>
      </w:r>
    </w:p>
  </w:footnote>
  <w:footnote w:type="continuationSeparator" w:id="0">
    <w:p w:rsidR="00FC3A32" w:rsidRDefault="00FC3A32" w:rsidP="00D45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B2F0A"/>
    <w:multiLevelType w:val="multilevel"/>
    <w:tmpl w:val="9E664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937351"/>
    <w:multiLevelType w:val="multilevel"/>
    <w:tmpl w:val="883CF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FB3330"/>
    <w:multiLevelType w:val="multilevel"/>
    <w:tmpl w:val="E1BE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F2647E"/>
    <w:multiLevelType w:val="multilevel"/>
    <w:tmpl w:val="004E2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741925"/>
    <w:multiLevelType w:val="multilevel"/>
    <w:tmpl w:val="CE541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C8345A"/>
    <w:multiLevelType w:val="multilevel"/>
    <w:tmpl w:val="171AA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6C6BA9"/>
    <w:multiLevelType w:val="multilevel"/>
    <w:tmpl w:val="162E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59790D"/>
    <w:multiLevelType w:val="multilevel"/>
    <w:tmpl w:val="8BFCB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28C"/>
    <w:rsid w:val="001E3BDF"/>
    <w:rsid w:val="00305DDC"/>
    <w:rsid w:val="003D473A"/>
    <w:rsid w:val="0041752F"/>
    <w:rsid w:val="00583F1E"/>
    <w:rsid w:val="00A1528C"/>
    <w:rsid w:val="00A43B41"/>
    <w:rsid w:val="00A6611D"/>
    <w:rsid w:val="00BA7A8E"/>
    <w:rsid w:val="00D45C1F"/>
    <w:rsid w:val="00DC6E0E"/>
    <w:rsid w:val="00FC3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B1957"/>
  <w15:chartTrackingRefBased/>
  <w15:docId w15:val="{FA47ED4E-FD30-4DCE-BE7C-4EDC035D6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B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52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528C"/>
    <w:rPr>
      <w:b/>
      <w:bCs/>
    </w:rPr>
  </w:style>
  <w:style w:type="character" w:styleId="Hyperlink">
    <w:name w:val="Hyperlink"/>
    <w:basedOn w:val="DefaultParagraphFont"/>
    <w:uiPriority w:val="99"/>
    <w:unhideWhenUsed/>
    <w:rsid w:val="00A1528C"/>
    <w:rPr>
      <w:color w:val="0000FF"/>
      <w:u w:val="single"/>
    </w:rPr>
  </w:style>
  <w:style w:type="paragraph" w:styleId="z-TopofForm">
    <w:name w:val="HTML Top of Form"/>
    <w:basedOn w:val="Normal"/>
    <w:next w:val="Normal"/>
    <w:link w:val="z-TopofFormChar"/>
    <w:hidden/>
    <w:uiPriority w:val="99"/>
    <w:semiHidden/>
    <w:unhideWhenUsed/>
    <w:rsid w:val="00A1528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1528C"/>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1E3BDF"/>
    <w:rPr>
      <w:color w:val="605E5C"/>
      <w:shd w:val="clear" w:color="auto" w:fill="E1DFDD"/>
    </w:rPr>
  </w:style>
  <w:style w:type="character" w:customStyle="1" w:styleId="Heading1Char">
    <w:name w:val="Heading 1 Char"/>
    <w:basedOn w:val="DefaultParagraphFont"/>
    <w:link w:val="Heading1"/>
    <w:uiPriority w:val="9"/>
    <w:rsid w:val="001E3BD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D45C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5C1F"/>
    <w:rPr>
      <w:rFonts w:eastAsiaTheme="minorEastAsia"/>
      <w:lang w:val="en-US"/>
    </w:rPr>
  </w:style>
  <w:style w:type="paragraph" w:styleId="TOCHeading">
    <w:name w:val="TOC Heading"/>
    <w:basedOn w:val="Heading1"/>
    <w:next w:val="Normal"/>
    <w:uiPriority w:val="39"/>
    <w:unhideWhenUsed/>
    <w:qFormat/>
    <w:rsid w:val="00D45C1F"/>
    <w:pPr>
      <w:outlineLvl w:val="9"/>
    </w:pPr>
    <w:rPr>
      <w:lang w:val="en-US"/>
    </w:rPr>
  </w:style>
  <w:style w:type="paragraph" w:styleId="TOC1">
    <w:name w:val="toc 1"/>
    <w:basedOn w:val="Normal"/>
    <w:next w:val="Normal"/>
    <w:autoRedefine/>
    <w:uiPriority w:val="39"/>
    <w:unhideWhenUsed/>
    <w:rsid w:val="00D45C1F"/>
    <w:pPr>
      <w:spacing w:after="100"/>
    </w:pPr>
  </w:style>
  <w:style w:type="paragraph" w:styleId="Header">
    <w:name w:val="header"/>
    <w:basedOn w:val="Normal"/>
    <w:link w:val="HeaderChar"/>
    <w:uiPriority w:val="99"/>
    <w:unhideWhenUsed/>
    <w:rsid w:val="00D45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C1F"/>
  </w:style>
  <w:style w:type="paragraph" w:styleId="Footer">
    <w:name w:val="footer"/>
    <w:basedOn w:val="Normal"/>
    <w:link w:val="FooterChar"/>
    <w:uiPriority w:val="99"/>
    <w:unhideWhenUsed/>
    <w:rsid w:val="00D45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329454">
      <w:bodyDiv w:val="1"/>
      <w:marLeft w:val="0"/>
      <w:marRight w:val="0"/>
      <w:marTop w:val="0"/>
      <w:marBottom w:val="0"/>
      <w:divBdr>
        <w:top w:val="none" w:sz="0" w:space="0" w:color="auto"/>
        <w:left w:val="none" w:sz="0" w:space="0" w:color="auto"/>
        <w:bottom w:val="none" w:sz="0" w:space="0" w:color="auto"/>
        <w:right w:val="none" w:sz="0" w:space="0" w:color="auto"/>
      </w:divBdr>
    </w:div>
    <w:div w:id="592713731">
      <w:bodyDiv w:val="1"/>
      <w:marLeft w:val="0"/>
      <w:marRight w:val="0"/>
      <w:marTop w:val="0"/>
      <w:marBottom w:val="0"/>
      <w:divBdr>
        <w:top w:val="none" w:sz="0" w:space="0" w:color="auto"/>
        <w:left w:val="none" w:sz="0" w:space="0" w:color="auto"/>
        <w:bottom w:val="none" w:sz="0" w:space="0" w:color="auto"/>
        <w:right w:val="none" w:sz="0" w:space="0" w:color="auto"/>
      </w:divBdr>
    </w:div>
    <w:div w:id="636034653">
      <w:bodyDiv w:val="1"/>
      <w:marLeft w:val="0"/>
      <w:marRight w:val="0"/>
      <w:marTop w:val="0"/>
      <w:marBottom w:val="0"/>
      <w:divBdr>
        <w:top w:val="none" w:sz="0" w:space="0" w:color="auto"/>
        <w:left w:val="none" w:sz="0" w:space="0" w:color="auto"/>
        <w:bottom w:val="none" w:sz="0" w:space="0" w:color="auto"/>
        <w:right w:val="none" w:sz="0" w:space="0" w:color="auto"/>
      </w:divBdr>
    </w:div>
    <w:div w:id="867569787">
      <w:bodyDiv w:val="1"/>
      <w:marLeft w:val="0"/>
      <w:marRight w:val="0"/>
      <w:marTop w:val="0"/>
      <w:marBottom w:val="0"/>
      <w:divBdr>
        <w:top w:val="none" w:sz="0" w:space="0" w:color="auto"/>
        <w:left w:val="none" w:sz="0" w:space="0" w:color="auto"/>
        <w:bottom w:val="none" w:sz="0" w:space="0" w:color="auto"/>
        <w:right w:val="none" w:sz="0" w:space="0" w:color="auto"/>
      </w:divBdr>
    </w:div>
    <w:div w:id="878590466">
      <w:bodyDiv w:val="1"/>
      <w:marLeft w:val="0"/>
      <w:marRight w:val="0"/>
      <w:marTop w:val="0"/>
      <w:marBottom w:val="0"/>
      <w:divBdr>
        <w:top w:val="none" w:sz="0" w:space="0" w:color="auto"/>
        <w:left w:val="none" w:sz="0" w:space="0" w:color="auto"/>
        <w:bottom w:val="none" w:sz="0" w:space="0" w:color="auto"/>
        <w:right w:val="none" w:sz="0" w:space="0" w:color="auto"/>
      </w:divBdr>
      <w:divsChild>
        <w:div w:id="1552957046">
          <w:marLeft w:val="0"/>
          <w:marRight w:val="0"/>
          <w:marTop w:val="0"/>
          <w:marBottom w:val="0"/>
          <w:divBdr>
            <w:top w:val="single" w:sz="2" w:space="0" w:color="E3E3E3"/>
            <w:left w:val="single" w:sz="2" w:space="0" w:color="E3E3E3"/>
            <w:bottom w:val="single" w:sz="2" w:space="0" w:color="E3E3E3"/>
            <w:right w:val="single" w:sz="2" w:space="0" w:color="E3E3E3"/>
          </w:divBdr>
          <w:divsChild>
            <w:div w:id="154345833">
              <w:marLeft w:val="0"/>
              <w:marRight w:val="0"/>
              <w:marTop w:val="0"/>
              <w:marBottom w:val="0"/>
              <w:divBdr>
                <w:top w:val="single" w:sz="2" w:space="0" w:color="E3E3E3"/>
                <w:left w:val="single" w:sz="2" w:space="0" w:color="E3E3E3"/>
                <w:bottom w:val="single" w:sz="2" w:space="0" w:color="E3E3E3"/>
                <w:right w:val="single" w:sz="2" w:space="0" w:color="E3E3E3"/>
              </w:divBdr>
              <w:divsChild>
                <w:div w:id="1046298008">
                  <w:marLeft w:val="0"/>
                  <w:marRight w:val="0"/>
                  <w:marTop w:val="0"/>
                  <w:marBottom w:val="0"/>
                  <w:divBdr>
                    <w:top w:val="single" w:sz="2" w:space="0" w:color="E3E3E3"/>
                    <w:left w:val="single" w:sz="2" w:space="0" w:color="E3E3E3"/>
                    <w:bottom w:val="single" w:sz="2" w:space="0" w:color="E3E3E3"/>
                    <w:right w:val="single" w:sz="2" w:space="0" w:color="E3E3E3"/>
                  </w:divBdr>
                  <w:divsChild>
                    <w:div w:id="657222418">
                      <w:marLeft w:val="0"/>
                      <w:marRight w:val="0"/>
                      <w:marTop w:val="0"/>
                      <w:marBottom w:val="0"/>
                      <w:divBdr>
                        <w:top w:val="single" w:sz="2" w:space="0" w:color="E3E3E3"/>
                        <w:left w:val="single" w:sz="2" w:space="0" w:color="E3E3E3"/>
                        <w:bottom w:val="single" w:sz="2" w:space="0" w:color="E3E3E3"/>
                        <w:right w:val="single" w:sz="2" w:space="0" w:color="E3E3E3"/>
                      </w:divBdr>
                      <w:divsChild>
                        <w:div w:id="1437555202">
                          <w:marLeft w:val="0"/>
                          <w:marRight w:val="0"/>
                          <w:marTop w:val="0"/>
                          <w:marBottom w:val="0"/>
                          <w:divBdr>
                            <w:top w:val="single" w:sz="2" w:space="0" w:color="E3E3E3"/>
                            <w:left w:val="single" w:sz="2" w:space="0" w:color="E3E3E3"/>
                            <w:bottom w:val="single" w:sz="2" w:space="0" w:color="E3E3E3"/>
                            <w:right w:val="single" w:sz="2" w:space="0" w:color="E3E3E3"/>
                          </w:divBdr>
                          <w:divsChild>
                            <w:div w:id="617223005">
                              <w:marLeft w:val="0"/>
                              <w:marRight w:val="0"/>
                              <w:marTop w:val="100"/>
                              <w:marBottom w:val="100"/>
                              <w:divBdr>
                                <w:top w:val="single" w:sz="2" w:space="0" w:color="E3E3E3"/>
                                <w:left w:val="single" w:sz="2" w:space="0" w:color="E3E3E3"/>
                                <w:bottom w:val="single" w:sz="2" w:space="0" w:color="E3E3E3"/>
                                <w:right w:val="single" w:sz="2" w:space="0" w:color="E3E3E3"/>
                              </w:divBdr>
                              <w:divsChild>
                                <w:div w:id="582371147">
                                  <w:marLeft w:val="0"/>
                                  <w:marRight w:val="0"/>
                                  <w:marTop w:val="0"/>
                                  <w:marBottom w:val="0"/>
                                  <w:divBdr>
                                    <w:top w:val="single" w:sz="2" w:space="0" w:color="E3E3E3"/>
                                    <w:left w:val="single" w:sz="2" w:space="0" w:color="E3E3E3"/>
                                    <w:bottom w:val="single" w:sz="2" w:space="0" w:color="E3E3E3"/>
                                    <w:right w:val="single" w:sz="2" w:space="0" w:color="E3E3E3"/>
                                  </w:divBdr>
                                  <w:divsChild>
                                    <w:div w:id="692464033">
                                      <w:marLeft w:val="0"/>
                                      <w:marRight w:val="0"/>
                                      <w:marTop w:val="0"/>
                                      <w:marBottom w:val="0"/>
                                      <w:divBdr>
                                        <w:top w:val="single" w:sz="2" w:space="0" w:color="E3E3E3"/>
                                        <w:left w:val="single" w:sz="2" w:space="0" w:color="E3E3E3"/>
                                        <w:bottom w:val="single" w:sz="2" w:space="0" w:color="E3E3E3"/>
                                        <w:right w:val="single" w:sz="2" w:space="0" w:color="E3E3E3"/>
                                      </w:divBdr>
                                      <w:divsChild>
                                        <w:div w:id="996032557">
                                          <w:marLeft w:val="0"/>
                                          <w:marRight w:val="0"/>
                                          <w:marTop w:val="0"/>
                                          <w:marBottom w:val="0"/>
                                          <w:divBdr>
                                            <w:top w:val="single" w:sz="2" w:space="0" w:color="E3E3E3"/>
                                            <w:left w:val="single" w:sz="2" w:space="0" w:color="E3E3E3"/>
                                            <w:bottom w:val="single" w:sz="2" w:space="0" w:color="E3E3E3"/>
                                            <w:right w:val="single" w:sz="2" w:space="0" w:color="E3E3E3"/>
                                          </w:divBdr>
                                          <w:divsChild>
                                            <w:div w:id="908687697">
                                              <w:marLeft w:val="0"/>
                                              <w:marRight w:val="0"/>
                                              <w:marTop w:val="0"/>
                                              <w:marBottom w:val="0"/>
                                              <w:divBdr>
                                                <w:top w:val="single" w:sz="2" w:space="0" w:color="E3E3E3"/>
                                                <w:left w:val="single" w:sz="2" w:space="0" w:color="E3E3E3"/>
                                                <w:bottom w:val="single" w:sz="2" w:space="0" w:color="E3E3E3"/>
                                                <w:right w:val="single" w:sz="2" w:space="0" w:color="E3E3E3"/>
                                              </w:divBdr>
                                              <w:divsChild>
                                                <w:div w:id="2084448350">
                                                  <w:marLeft w:val="0"/>
                                                  <w:marRight w:val="0"/>
                                                  <w:marTop w:val="0"/>
                                                  <w:marBottom w:val="0"/>
                                                  <w:divBdr>
                                                    <w:top w:val="single" w:sz="2" w:space="0" w:color="E3E3E3"/>
                                                    <w:left w:val="single" w:sz="2" w:space="0" w:color="E3E3E3"/>
                                                    <w:bottom w:val="single" w:sz="2" w:space="0" w:color="E3E3E3"/>
                                                    <w:right w:val="single" w:sz="2" w:space="0" w:color="E3E3E3"/>
                                                  </w:divBdr>
                                                  <w:divsChild>
                                                    <w:div w:id="21123882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27283483">
          <w:marLeft w:val="0"/>
          <w:marRight w:val="0"/>
          <w:marTop w:val="0"/>
          <w:marBottom w:val="0"/>
          <w:divBdr>
            <w:top w:val="none" w:sz="0" w:space="0" w:color="auto"/>
            <w:left w:val="none" w:sz="0" w:space="0" w:color="auto"/>
            <w:bottom w:val="none" w:sz="0" w:space="0" w:color="auto"/>
            <w:right w:val="none" w:sz="0" w:space="0" w:color="auto"/>
          </w:divBdr>
        </w:div>
      </w:divsChild>
    </w:div>
    <w:div w:id="892279143">
      <w:bodyDiv w:val="1"/>
      <w:marLeft w:val="0"/>
      <w:marRight w:val="0"/>
      <w:marTop w:val="0"/>
      <w:marBottom w:val="0"/>
      <w:divBdr>
        <w:top w:val="none" w:sz="0" w:space="0" w:color="auto"/>
        <w:left w:val="none" w:sz="0" w:space="0" w:color="auto"/>
        <w:bottom w:val="none" w:sz="0" w:space="0" w:color="auto"/>
        <w:right w:val="none" w:sz="0" w:space="0" w:color="auto"/>
      </w:divBdr>
    </w:div>
    <w:div w:id="1289629897">
      <w:bodyDiv w:val="1"/>
      <w:marLeft w:val="0"/>
      <w:marRight w:val="0"/>
      <w:marTop w:val="0"/>
      <w:marBottom w:val="0"/>
      <w:divBdr>
        <w:top w:val="none" w:sz="0" w:space="0" w:color="auto"/>
        <w:left w:val="none" w:sz="0" w:space="0" w:color="auto"/>
        <w:bottom w:val="none" w:sz="0" w:space="0" w:color="auto"/>
        <w:right w:val="none" w:sz="0" w:space="0" w:color="auto"/>
      </w:divBdr>
      <w:divsChild>
        <w:div w:id="504974461">
          <w:marLeft w:val="0"/>
          <w:marRight w:val="0"/>
          <w:marTop w:val="0"/>
          <w:marBottom w:val="0"/>
          <w:divBdr>
            <w:top w:val="single" w:sz="2" w:space="0" w:color="E3E3E3"/>
            <w:left w:val="single" w:sz="2" w:space="0" w:color="E3E3E3"/>
            <w:bottom w:val="single" w:sz="2" w:space="0" w:color="E3E3E3"/>
            <w:right w:val="single" w:sz="2" w:space="0" w:color="E3E3E3"/>
          </w:divBdr>
          <w:divsChild>
            <w:div w:id="1257514511">
              <w:marLeft w:val="0"/>
              <w:marRight w:val="0"/>
              <w:marTop w:val="0"/>
              <w:marBottom w:val="0"/>
              <w:divBdr>
                <w:top w:val="single" w:sz="2" w:space="0" w:color="E3E3E3"/>
                <w:left w:val="single" w:sz="2" w:space="0" w:color="E3E3E3"/>
                <w:bottom w:val="single" w:sz="2" w:space="0" w:color="E3E3E3"/>
                <w:right w:val="single" w:sz="2" w:space="0" w:color="E3E3E3"/>
              </w:divBdr>
              <w:divsChild>
                <w:div w:id="988440972">
                  <w:marLeft w:val="0"/>
                  <w:marRight w:val="0"/>
                  <w:marTop w:val="0"/>
                  <w:marBottom w:val="0"/>
                  <w:divBdr>
                    <w:top w:val="single" w:sz="2" w:space="0" w:color="E3E3E3"/>
                    <w:left w:val="single" w:sz="2" w:space="0" w:color="E3E3E3"/>
                    <w:bottom w:val="single" w:sz="2" w:space="0" w:color="E3E3E3"/>
                    <w:right w:val="single" w:sz="2" w:space="0" w:color="E3E3E3"/>
                  </w:divBdr>
                  <w:divsChild>
                    <w:div w:id="376782003">
                      <w:marLeft w:val="0"/>
                      <w:marRight w:val="0"/>
                      <w:marTop w:val="0"/>
                      <w:marBottom w:val="0"/>
                      <w:divBdr>
                        <w:top w:val="single" w:sz="2" w:space="0" w:color="E3E3E3"/>
                        <w:left w:val="single" w:sz="2" w:space="0" w:color="E3E3E3"/>
                        <w:bottom w:val="single" w:sz="2" w:space="0" w:color="E3E3E3"/>
                        <w:right w:val="single" w:sz="2" w:space="0" w:color="E3E3E3"/>
                      </w:divBdr>
                      <w:divsChild>
                        <w:div w:id="1631549779">
                          <w:marLeft w:val="0"/>
                          <w:marRight w:val="0"/>
                          <w:marTop w:val="0"/>
                          <w:marBottom w:val="0"/>
                          <w:divBdr>
                            <w:top w:val="single" w:sz="2" w:space="0" w:color="E3E3E3"/>
                            <w:left w:val="single" w:sz="2" w:space="0" w:color="E3E3E3"/>
                            <w:bottom w:val="single" w:sz="2" w:space="0" w:color="E3E3E3"/>
                            <w:right w:val="single" w:sz="2" w:space="0" w:color="E3E3E3"/>
                          </w:divBdr>
                          <w:divsChild>
                            <w:div w:id="405032151">
                              <w:marLeft w:val="0"/>
                              <w:marRight w:val="0"/>
                              <w:marTop w:val="100"/>
                              <w:marBottom w:val="100"/>
                              <w:divBdr>
                                <w:top w:val="single" w:sz="2" w:space="0" w:color="E3E3E3"/>
                                <w:left w:val="single" w:sz="2" w:space="0" w:color="E3E3E3"/>
                                <w:bottom w:val="single" w:sz="2" w:space="0" w:color="E3E3E3"/>
                                <w:right w:val="single" w:sz="2" w:space="0" w:color="E3E3E3"/>
                              </w:divBdr>
                              <w:divsChild>
                                <w:div w:id="936521949">
                                  <w:marLeft w:val="0"/>
                                  <w:marRight w:val="0"/>
                                  <w:marTop w:val="0"/>
                                  <w:marBottom w:val="0"/>
                                  <w:divBdr>
                                    <w:top w:val="single" w:sz="2" w:space="0" w:color="E3E3E3"/>
                                    <w:left w:val="single" w:sz="2" w:space="0" w:color="E3E3E3"/>
                                    <w:bottom w:val="single" w:sz="2" w:space="0" w:color="E3E3E3"/>
                                    <w:right w:val="single" w:sz="2" w:space="0" w:color="E3E3E3"/>
                                  </w:divBdr>
                                  <w:divsChild>
                                    <w:div w:id="136267849">
                                      <w:marLeft w:val="0"/>
                                      <w:marRight w:val="0"/>
                                      <w:marTop w:val="0"/>
                                      <w:marBottom w:val="0"/>
                                      <w:divBdr>
                                        <w:top w:val="single" w:sz="2" w:space="0" w:color="E3E3E3"/>
                                        <w:left w:val="single" w:sz="2" w:space="0" w:color="E3E3E3"/>
                                        <w:bottom w:val="single" w:sz="2" w:space="0" w:color="E3E3E3"/>
                                        <w:right w:val="single" w:sz="2" w:space="0" w:color="E3E3E3"/>
                                      </w:divBdr>
                                      <w:divsChild>
                                        <w:div w:id="1585260750">
                                          <w:marLeft w:val="0"/>
                                          <w:marRight w:val="0"/>
                                          <w:marTop w:val="0"/>
                                          <w:marBottom w:val="0"/>
                                          <w:divBdr>
                                            <w:top w:val="single" w:sz="2" w:space="0" w:color="E3E3E3"/>
                                            <w:left w:val="single" w:sz="2" w:space="0" w:color="E3E3E3"/>
                                            <w:bottom w:val="single" w:sz="2" w:space="0" w:color="E3E3E3"/>
                                            <w:right w:val="single" w:sz="2" w:space="0" w:color="E3E3E3"/>
                                          </w:divBdr>
                                          <w:divsChild>
                                            <w:div w:id="1661689765">
                                              <w:marLeft w:val="0"/>
                                              <w:marRight w:val="0"/>
                                              <w:marTop w:val="0"/>
                                              <w:marBottom w:val="0"/>
                                              <w:divBdr>
                                                <w:top w:val="single" w:sz="2" w:space="0" w:color="E3E3E3"/>
                                                <w:left w:val="single" w:sz="2" w:space="0" w:color="E3E3E3"/>
                                                <w:bottom w:val="single" w:sz="2" w:space="0" w:color="E3E3E3"/>
                                                <w:right w:val="single" w:sz="2" w:space="0" w:color="E3E3E3"/>
                                              </w:divBdr>
                                              <w:divsChild>
                                                <w:div w:id="868497021">
                                                  <w:marLeft w:val="0"/>
                                                  <w:marRight w:val="0"/>
                                                  <w:marTop w:val="0"/>
                                                  <w:marBottom w:val="0"/>
                                                  <w:divBdr>
                                                    <w:top w:val="single" w:sz="2" w:space="0" w:color="E3E3E3"/>
                                                    <w:left w:val="single" w:sz="2" w:space="0" w:color="E3E3E3"/>
                                                    <w:bottom w:val="single" w:sz="2" w:space="0" w:color="E3E3E3"/>
                                                    <w:right w:val="single" w:sz="2" w:space="0" w:color="E3E3E3"/>
                                                  </w:divBdr>
                                                  <w:divsChild>
                                                    <w:div w:id="420880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19591886">
          <w:marLeft w:val="0"/>
          <w:marRight w:val="0"/>
          <w:marTop w:val="0"/>
          <w:marBottom w:val="0"/>
          <w:divBdr>
            <w:top w:val="none" w:sz="0" w:space="0" w:color="auto"/>
            <w:left w:val="none" w:sz="0" w:space="0" w:color="auto"/>
            <w:bottom w:val="none" w:sz="0" w:space="0" w:color="auto"/>
            <w:right w:val="none" w:sz="0" w:space="0" w:color="auto"/>
          </w:divBdr>
        </w:div>
      </w:divsChild>
    </w:div>
    <w:div w:id="1792936479">
      <w:bodyDiv w:val="1"/>
      <w:marLeft w:val="0"/>
      <w:marRight w:val="0"/>
      <w:marTop w:val="0"/>
      <w:marBottom w:val="0"/>
      <w:divBdr>
        <w:top w:val="none" w:sz="0" w:space="0" w:color="auto"/>
        <w:left w:val="none" w:sz="0" w:space="0" w:color="auto"/>
        <w:bottom w:val="none" w:sz="0" w:space="0" w:color="auto"/>
        <w:right w:val="none" w:sz="0" w:space="0" w:color="auto"/>
      </w:divBdr>
      <w:divsChild>
        <w:div w:id="1728409055">
          <w:marLeft w:val="0"/>
          <w:marRight w:val="0"/>
          <w:marTop w:val="0"/>
          <w:marBottom w:val="0"/>
          <w:divBdr>
            <w:top w:val="single" w:sz="2" w:space="0" w:color="E3E3E3"/>
            <w:left w:val="single" w:sz="2" w:space="0" w:color="E3E3E3"/>
            <w:bottom w:val="single" w:sz="2" w:space="0" w:color="E3E3E3"/>
            <w:right w:val="single" w:sz="2" w:space="0" w:color="E3E3E3"/>
          </w:divBdr>
          <w:divsChild>
            <w:div w:id="609702957">
              <w:marLeft w:val="0"/>
              <w:marRight w:val="0"/>
              <w:marTop w:val="0"/>
              <w:marBottom w:val="0"/>
              <w:divBdr>
                <w:top w:val="single" w:sz="2" w:space="0" w:color="E3E3E3"/>
                <w:left w:val="single" w:sz="2" w:space="0" w:color="E3E3E3"/>
                <w:bottom w:val="single" w:sz="2" w:space="0" w:color="E3E3E3"/>
                <w:right w:val="single" w:sz="2" w:space="0" w:color="E3E3E3"/>
              </w:divBdr>
              <w:divsChild>
                <w:div w:id="660431660">
                  <w:marLeft w:val="0"/>
                  <w:marRight w:val="0"/>
                  <w:marTop w:val="0"/>
                  <w:marBottom w:val="0"/>
                  <w:divBdr>
                    <w:top w:val="single" w:sz="2" w:space="0" w:color="E3E3E3"/>
                    <w:left w:val="single" w:sz="2" w:space="0" w:color="E3E3E3"/>
                    <w:bottom w:val="single" w:sz="2" w:space="0" w:color="E3E3E3"/>
                    <w:right w:val="single" w:sz="2" w:space="0" w:color="E3E3E3"/>
                  </w:divBdr>
                  <w:divsChild>
                    <w:div w:id="702363286">
                      <w:marLeft w:val="0"/>
                      <w:marRight w:val="0"/>
                      <w:marTop w:val="0"/>
                      <w:marBottom w:val="0"/>
                      <w:divBdr>
                        <w:top w:val="single" w:sz="2" w:space="0" w:color="E3E3E3"/>
                        <w:left w:val="single" w:sz="2" w:space="0" w:color="E3E3E3"/>
                        <w:bottom w:val="single" w:sz="2" w:space="0" w:color="E3E3E3"/>
                        <w:right w:val="single" w:sz="2" w:space="0" w:color="E3E3E3"/>
                      </w:divBdr>
                      <w:divsChild>
                        <w:div w:id="1101949647">
                          <w:marLeft w:val="0"/>
                          <w:marRight w:val="0"/>
                          <w:marTop w:val="0"/>
                          <w:marBottom w:val="0"/>
                          <w:divBdr>
                            <w:top w:val="single" w:sz="2" w:space="0" w:color="E3E3E3"/>
                            <w:left w:val="single" w:sz="2" w:space="0" w:color="E3E3E3"/>
                            <w:bottom w:val="single" w:sz="2" w:space="0" w:color="E3E3E3"/>
                            <w:right w:val="single" w:sz="2" w:space="0" w:color="E3E3E3"/>
                          </w:divBdr>
                          <w:divsChild>
                            <w:div w:id="1441997801">
                              <w:marLeft w:val="0"/>
                              <w:marRight w:val="0"/>
                              <w:marTop w:val="100"/>
                              <w:marBottom w:val="100"/>
                              <w:divBdr>
                                <w:top w:val="single" w:sz="2" w:space="0" w:color="E3E3E3"/>
                                <w:left w:val="single" w:sz="2" w:space="0" w:color="E3E3E3"/>
                                <w:bottom w:val="single" w:sz="2" w:space="0" w:color="E3E3E3"/>
                                <w:right w:val="single" w:sz="2" w:space="0" w:color="E3E3E3"/>
                              </w:divBdr>
                              <w:divsChild>
                                <w:div w:id="389613677">
                                  <w:marLeft w:val="0"/>
                                  <w:marRight w:val="0"/>
                                  <w:marTop w:val="0"/>
                                  <w:marBottom w:val="0"/>
                                  <w:divBdr>
                                    <w:top w:val="single" w:sz="2" w:space="0" w:color="E3E3E3"/>
                                    <w:left w:val="single" w:sz="2" w:space="0" w:color="E3E3E3"/>
                                    <w:bottom w:val="single" w:sz="2" w:space="0" w:color="E3E3E3"/>
                                    <w:right w:val="single" w:sz="2" w:space="0" w:color="E3E3E3"/>
                                  </w:divBdr>
                                  <w:divsChild>
                                    <w:div w:id="903832457">
                                      <w:marLeft w:val="0"/>
                                      <w:marRight w:val="0"/>
                                      <w:marTop w:val="0"/>
                                      <w:marBottom w:val="0"/>
                                      <w:divBdr>
                                        <w:top w:val="single" w:sz="2" w:space="0" w:color="E3E3E3"/>
                                        <w:left w:val="single" w:sz="2" w:space="0" w:color="E3E3E3"/>
                                        <w:bottom w:val="single" w:sz="2" w:space="0" w:color="E3E3E3"/>
                                        <w:right w:val="single" w:sz="2" w:space="0" w:color="E3E3E3"/>
                                      </w:divBdr>
                                      <w:divsChild>
                                        <w:div w:id="890845473">
                                          <w:marLeft w:val="0"/>
                                          <w:marRight w:val="0"/>
                                          <w:marTop w:val="0"/>
                                          <w:marBottom w:val="0"/>
                                          <w:divBdr>
                                            <w:top w:val="single" w:sz="2" w:space="0" w:color="E3E3E3"/>
                                            <w:left w:val="single" w:sz="2" w:space="0" w:color="E3E3E3"/>
                                            <w:bottom w:val="single" w:sz="2" w:space="0" w:color="E3E3E3"/>
                                            <w:right w:val="single" w:sz="2" w:space="0" w:color="E3E3E3"/>
                                          </w:divBdr>
                                          <w:divsChild>
                                            <w:div w:id="756052668">
                                              <w:marLeft w:val="0"/>
                                              <w:marRight w:val="0"/>
                                              <w:marTop w:val="0"/>
                                              <w:marBottom w:val="0"/>
                                              <w:divBdr>
                                                <w:top w:val="single" w:sz="2" w:space="0" w:color="E3E3E3"/>
                                                <w:left w:val="single" w:sz="2" w:space="0" w:color="E3E3E3"/>
                                                <w:bottom w:val="single" w:sz="2" w:space="0" w:color="E3E3E3"/>
                                                <w:right w:val="single" w:sz="2" w:space="0" w:color="E3E3E3"/>
                                              </w:divBdr>
                                              <w:divsChild>
                                                <w:div w:id="112217775">
                                                  <w:marLeft w:val="0"/>
                                                  <w:marRight w:val="0"/>
                                                  <w:marTop w:val="0"/>
                                                  <w:marBottom w:val="0"/>
                                                  <w:divBdr>
                                                    <w:top w:val="single" w:sz="2" w:space="0" w:color="E3E3E3"/>
                                                    <w:left w:val="single" w:sz="2" w:space="0" w:color="E3E3E3"/>
                                                    <w:bottom w:val="single" w:sz="2" w:space="0" w:color="E3E3E3"/>
                                                    <w:right w:val="single" w:sz="2" w:space="0" w:color="E3E3E3"/>
                                                  </w:divBdr>
                                                  <w:divsChild>
                                                    <w:div w:id="887400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50564978">
          <w:marLeft w:val="0"/>
          <w:marRight w:val="0"/>
          <w:marTop w:val="0"/>
          <w:marBottom w:val="0"/>
          <w:divBdr>
            <w:top w:val="none" w:sz="0" w:space="0" w:color="auto"/>
            <w:left w:val="none" w:sz="0" w:space="0" w:color="auto"/>
            <w:bottom w:val="none" w:sz="0" w:space="0" w:color="auto"/>
            <w:right w:val="none" w:sz="0" w:space="0" w:color="auto"/>
          </w:divBdr>
        </w:div>
      </w:divsChild>
    </w:div>
    <w:div w:id="213444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estleanalysis.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rriott.com/about/marriott.m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0071E9D4854474BAB65F66C6EFF1CAA"/>
        <w:category>
          <w:name w:val="General"/>
          <w:gallery w:val="placeholder"/>
        </w:category>
        <w:types>
          <w:type w:val="bbPlcHdr"/>
        </w:types>
        <w:behaviors>
          <w:behavior w:val="content"/>
        </w:behaviors>
        <w:guid w:val="{BA205852-7F5D-48FB-B77A-30C42DD68A0A}"/>
      </w:docPartPr>
      <w:docPartBody>
        <w:p w:rsidR="004728BC" w:rsidRDefault="007B71B8" w:rsidP="007B71B8">
          <w:pPr>
            <w:pStyle w:val="60071E9D4854474BAB65F66C6EFF1CAA"/>
          </w:pPr>
          <w:r>
            <w:rPr>
              <w:rFonts w:asciiTheme="majorHAnsi" w:eastAsiaTheme="majorEastAsia" w:hAnsiTheme="majorHAnsi" w:cstheme="majorBidi"/>
              <w:caps/>
              <w:color w:val="4472C4" w:themeColor="accent1"/>
              <w:sz w:val="80"/>
              <w:szCs w:val="80"/>
            </w:rPr>
            <w:t>[Document title]</w:t>
          </w:r>
        </w:p>
      </w:docPartBody>
    </w:docPart>
    <w:docPart>
      <w:docPartPr>
        <w:name w:val="41604AC069584AD79F5ED84EA867C970"/>
        <w:category>
          <w:name w:val="General"/>
          <w:gallery w:val="placeholder"/>
        </w:category>
        <w:types>
          <w:type w:val="bbPlcHdr"/>
        </w:types>
        <w:behaviors>
          <w:behavior w:val="content"/>
        </w:behaviors>
        <w:guid w:val="{B8B6B604-D029-4A85-82A1-D7DE1534C0A5}"/>
      </w:docPartPr>
      <w:docPartBody>
        <w:p w:rsidR="004728BC" w:rsidRDefault="007B71B8" w:rsidP="007B71B8">
          <w:pPr>
            <w:pStyle w:val="41604AC069584AD79F5ED84EA867C97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1B8"/>
    <w:rsid w:val="004728BC"/>
    <w:rsid w:val="007B7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071E9D4854474BAB65F66C6EFF1CAA">
    <w:name w:val="60071E9D4854474BAB65F66C6EFF1CAA"/>
    <w:rsid w:val="007B71B8"/>
  </w:style>
  <w:style w:type="paragraph" w:customStyle="1" w:styleId="41604AC069584AD79F5ED84EA867C970">
    <w:name w:val="41604AC069584AD79F5ED84EA867C970"/>
    <w:rsid w:val="007B71B8"/>
  </w:style>
  <w:style w:type="paragraph" w:customStyle="1" w:styleId="FAE1668DDE754949869512275F5DB043">
    <w:name w:val="FAE1668DDE754949869512275F5DB043"/>
    <w:rsid w:val="007B71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SYEDA BEGUM</PublishDate>
  <Abstract/>
  <CompanyAddress>LECTURER: Helen Lee, Word Count: 2051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737BAB-F0E2-4555-8BC1-31CCAD450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13</Pages>
  <Words>3115</Words>
  <Characters>17759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Research Project Proposal</vt:lpstr>
    </vt:vector>
  </TitlesOfParts>
  <Company>STUDENT ID: 2227588</Company>
  <LinksUpToDate>false</LinksUpToDate>
  <CharactersWithSpaces>20833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Proposal</dc:title>
  <dc:subject>Analyse the Impacts of Socio-Economic Forces on Employees' Performance Management and Monitoring in Different Work Modes: A Hospitality HR Perspective</dc:subject>
  <dc:creator>Ehsana Begum</dc:creator>
  <cp:keywords/>
  <dc:description/>
  <cp:lastModifiedBy>Ehsana Begum</cp:lastModifiedBy>
  <cp:revision>7</cp:revision>
  <dcterms:created xsi:type="dcterms:W3CDTF">2024-02-15T14:53:00Z</dcterms:created>
  <dcterms:modified xsi:type="dcterms:W3CDTF">2024-02-27T15:04:00Z</dcterms:modified>
</cp:coreProperties>
</file>