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FCC61" w14:textId="77777777" w:rsidR="00612FB2" w:rsidRPr="00612FB2" w:rsidRDefault="00612FB2" w:rsidP="00612FB2">
      <w:pPr>
        <w:jc w:val="center"/>
        <w:rPr>
          <w:sz w:val="52"/>
          <w:szCs w:val="52"/>
        </w:rPr>
      </w:pPr>
      <w:r w:rsidRPr="00612FB2">
        <w:rPr>
          <w:sz w:val="52"/>
          <w:szCs w:val="52"/>
        </w:rPr>
        <w:t>Contemporary Themes in the Hotel and</w:t>
      </w:r>
    </w:p>
    <w:p w14:paraId="4D3072DD" w14:textId="77777777" w:rsidR="00612FB2" w:rsidRPr="00612FB2" w:rsidRDefault="00612FB2" w:rsidP="00612FB2">
      <w:pPr>
        <w:jc w:val="center"/>
        <w:rPr>
          <w:sz w:val="52"/>
          <w:szCs w:val="52"/>
        </w:rPr>
      </w:pPr>
      <w:r w:rsidRPr="00612FB2">
        <w:rPr>
          <w:sz w:val="52"/>
          <w:szCs w:val="52"/>
        </w:rPr>
        <w:t>Hospitality Sector</w:t>
      </w:r>
    </w:p>
    <w:p w14:paraId="2E3E7330" w14:textId="56B36904" w:rsidR="008D14AA" w:rsidRDefault="00612FB2" w:rsidP="00612FB2">
      <w:pPr>
        <w:jc w:val="center"/>
        <w:rPr>
          <w:sz w:val="52"/>
          <w:szCs w:val="52"/>
        </w:rPr>
      </w:pPr>
      <w:r w:rsidRPr="00612FB2">
        <w:rPr>
          <w:sz w:val="52"/>
          <w:szCs w:val="52"/>
        </w:rPr>
        <w:t>BMIH6001</w:t>
      </w:r>
    </w:p>
    <w:p w14:paraId="1B38FDAB" w14:textId="77777777" w:rsidR="00612FB2" w:rsidRPr="00612FB2" w:rsidRDefault="00612FB2" w:rsidP="00612FB2">
      <w:pPr>
        <w:rPr>
          <w:sz w:val="52"/>
          <w:szCs w:val="52"/>
        </w:rPr>
      </w:pPr>
    </w:p>
    <w:p w14:paraId="5D934F22" w14:textId="77777777" w:rsidR="00612FB2" w:rsidRPr="00612FB2" w:rsidRDefault="00612FB2" w:rsidP="00612FB2">
      <w:pPr>
        <w:rPr>
          <w:sz w:val="52"/>
          <w:szCs w:val="52"/>
        </w:rPr>
      </w:pPr>
    </w:p>
    <w:p w14:paraId="46B78C81" w14:textId="77777777" w:rsidR="00612FB2" w:rsidRPr="00612FB2" w:rsidRDefault="00612FB2" w:rsidP="00612FB2">
      <w:pPr>
        <w:rPr>
          <w:sz w:val="52"/>
          <w:szCs w:val="52"/>
        </w:rPr>
      </w:pPr>
    </w:p>
    <w:p w14:paraId="3B645333" w14:textId="594BA936" w:rsidR="00612FB2" w:rsidRPr="00612FB2" w:rsidRDefault="00645DB6" w:rsidP="00645DB6">
      <w:pPr>
        <w:tabs>
          <w:tab w:val="left" w:pos="5023"/>
        </w:tabs>
        <w:jc w:val="center"/>
        <w:rPr>
          <w:sz w:val="52"/>
          <w:szCs w:val="52"/>
        </w:rPr>
      </w:pPr>
      <w:r w:rsidRPr="00645DB6">
        <w:rPr>
          <w:sz w:val="52"/>
          <w:szCs w:val="52"/>
        </w:rPr>
        <w:t>Sustainability in Hospitality: Food Waste Management and Its Efficacy</w:t>
      </w:r>
    </w:p>
    <w:p w14:paraId="1972B9AC" w14:textId="5D0681DA" w:rsidR="00612FB2" w:rsidRPr="00612FB2" w:rsidRDefault="00675DD7" w:rsidP="00645DB6">
      <w:pPr>
        <w:jc w:val="center"/>
        <w:rPr>
          <w:sz w:val="52"/>
          <w:szCs w:val="52"/>
        </w:rPr>
      </w:pPr>
      <w:r w:rsidRPr="00675DD7">
        <w:rPr>
          <w:sz w:val="52"/>
          <w:szCs w:val="52"/>
        </w:rPr>
        <w:t>Conference Research Paper</w:t>
      </w:r>
    </w:p>
    <w:p w14:paraId="645C52EE" w14:textId="77777777" w:rsidR="00612FB2" w:rsidRPr="00612FB2" w:rsidRDefault="00612FB2" w:rsidP="00612FB2">
      <w:pPr>
        <w:rPr>
          <w:sz w:val="52"/>
          <w:szCs w:val="52"/>
        </w:rPr>
      </w:pPr>
    </w:p>
    <w:p w14:paraId="57CBB2CA" w14:textId="77777777" w:rsidR="00612FB2" w:rsidRPr="00612FB2" w:rsidRDefault="00612FB2" w:rsidP="00612FB2">
      <w:pPr>
        <w:rPr>
          <w:sz w:val="52"/>
          <w:szCs w:val="52"/>
        </w:rPr>
      </w:pPr>
    </w:p>
    <w:p w14:paraId="04302DA7" w14:textId="77777777" w:rsidR="00612FB2" w:rsidRPr="00612FB2" w:rsidRDefault="00612FB2" w:rsidP="00612FB2">
      <w:pPr>
        <w:rPr>
          <w:sz w:val="52"/>
          <w:szCs w:val="52"/>
        </w:rPr>
      </w:pPr>
    </w:p>
    <w:p w14:paraId="7F8C02D1" w14:textId="77777777" w:rsidR="00612FB2" w:rsidRDefault="00612FB2" w:rsidP="00612FB2">
      <w:pPr>
        <w:rPr>
          <w:sz w:val="52"/>
          <w:szCs w:val="52"/>
        </w:rPr>
      </w:pPr>
    </w:p>
    <w:p w14:paraId="0E40A56E" w14:textId="77777777" w:rsidR="00612FB2" w:rsidRDefault="00612FB2" w:rsidP="00612FB2">
      <w:pPr>
        <w:rPr>
          <w:sz w:val="52"/>
          <w:szCs w:val="52"/>
        </w:rPr>
      </w:pPr>
    </w:p>
    <w:p w14:paraId="584E556C" w14:textId="5D38C8D3" w:rsidR="00612FB2" w:rsidRPr="00675DD7" w:rsidRDefault="00612FB2" w:rsidP="00612FB2">
      <w:pPr>
        <w:tabs>
          <w:tab w:val="left" w:pos="5040"/>
        </w:tabs>
        <w:jc w:val="center"/>
        <w:rPr>
          <w:szCs w:val="24"/>
        </w:rPr>
      </w:pPr>
      <w:r w:rsidRPr="00675DD7">
        <w:rPr>
          <w:szCs w:val="24"/>
        </w:rPr>
        <w:t>Student Name: Mihaela Delia Ilie</w:t>
      </w:r>
    </w:p>
    <w:p w14:paraId="4EABE137" w14:textId="5030075F" w:rsidR="00612FB2" w:rsidRDefault="00612FB2" w:rsidP="00612FB2">
      <w:pPr>
        <w:tabs>
          <w:tab w:val="left" w:pos="5040"/>
        </w:tabs>
        <w:jc w:val="center"/>
        <w:rPr>
          <w:szCs w:val="24"/>
          <w:lang w:val="nl-NL"/>
        </w:rPr>
      </w:pPr>
      <w:r w:rsidRPr="00612FB2">
        <w:rPr>
          <w:szCs w:val="24"/>
          <w:lang w:val="nl-NL"/>
        </w:rPr>
        <w:t xml:space="preserve">Student </w:t>
      </w:r>
      <w:proofErr w:type="gramStart"/>
      <w:r w:rsidRPr="00612FB2">
        <w:rPr>
          <w:szCs w:val="24"/>
          <w:lang w:val="nl-NL"/>
        </w:rPr>
        <w:t>ID::</w:t>
      </w:r>
      <w:proofErr w:type="gramEnd"/>
      <w:r w:rsidRPr="00612FB2">
        <w:rPr>
          <w:szCs w:val="24"/>
          <w:lang w:val="nl-NL"/>
        </w:rPr>
        <w:t xml:space="preserve"> 2119794</w:t>
      </w:r>
    </w:p>
    <w:p w14:paraId="31F843D2" w14:textId="77777777" w:rsidR="00574BE2" w:rsidRPr="00574BE2" w:rsidRDefault="00574BE2" w:rsidP="00574BE2">
      <w:pPr>
        <w:rPr>
          <w:szCs w:val="24"/>
          <w:lang w:val="nl-NL"/>
        </w:rPr>
      </w:pPr>
    </w:p>
    <w:p w14:paraId="10D50780" w14:textId="77777777" w:rsidR="00574BE2" w:rsidRPr="00574BE2" w:rsidRDefault="00574BE2" w:rsidP="00574BE2">
      <w:pPr>
        <w:rPr>
          <w:szCs w:val="24"/>
          <w:lang w:val="nl-NL"/>
        </w:rPr>
      </w:pPr>
    </w:p>
    <w:p w14:paraId="67BA2311" w14:textId="77777777" w:rsidR="00574BE2" w:rsidRPr="00574BE2" w:rsidRDefault="00574BE2" w:rsidP="00574BE2">
      <w:pPr>
        <w:rPr>
          <w:szCs w:val="24"/>
          <w:lang w:val="nl-NL"/>
        </w:rPr>
      </w:pPr>
    </w:p>
    <w:p w14:paraId="37691EB7" w14:textId="77777777" w:rsidR="00574BE2" w:rsidRPr="00574BE2" w:rsidRDefault="00574BE2" w:rsidP="00574BE2">
      <w:pPr>
        <w:rPr>
          <w:szCs w:val="24"/>
          <w:lang w:val="nl-NL"/>
        </w:rPr>
      </w:pPr>
    </w:p>
    <w:sdt>
      <w:sdtPr>
        <w:rPr>
          <w:rFonts w:ascii="Times New Roman" w:eastAsiaTheme="minorHAnsi" w:hAnsi="Times New Roman" w:cstheme="minorBidi"/>
          <w:color w:val="000000" w:themeColor="text1"/>
          <w:kern w:val="2"/>
          <w:sz w:val="24"/>
          <w:szCs w:val="22"/>
          <w:lang w:val="en-GB"/>
        </w:rPr>
        <w:id w:val="536626942"/>
        <w:docPartObj>
          <w:docPartGallery w:val="Table of Contents"/>
          <w:docPartUnique/>
        </w:docPartObj>
      </w:sdtPr>
      <w:sdtEndPr>
        <w:rPr>
          <w:b/>
          <w:bCs/>
          <w:noProof/>
        </w:rPr>
      </w:sdtEndPr>
      <w:sdtContent>
        <w:p w14:paraId="2E958F71" w14:textId="4F8081BD" w:rsidR="00645DB6" w:rsidRDefault="00645DB6">
          <w:pPr>
            <w:pStyle w:val="TOCHeading"/>
          </w:pPr>
          <w:r>
            <w:t>Contents</w:t>
          </w:r>
        </w:p>
        <w:p w14:paraId="2F1DC3A1" w14:textId="5B624BD5" w:rsidR="00645DB6" w:rsidRDefault="00645DB6">
          <w:pPr>
            <w:pStyle w:val="TOC1"/>
            <w:tabs>
              <w:tab w:val="right" w:leader="dot" w:pos="9016"/>
            </w:tabs>
            <w:rPr>
              <w:noProof/>
            </w:rPr>
          </w:pPr>
          <w:r>
            <w:fldChar w:fldCharType="begin"/>
          </w:r>
          <w:r>
            <w:instrText xml:space="preserve"> TOC \o "1-3" \h \z \u </w:instrText>
          </w:r>
          <w:r>
            <w:fldChar w:fldCharType="separate"/>
          </w:r>
          <w:hyperlink w:anchor="_Toc212747943" w:history="1">
            <w:r w:rsidRPr="00306130">
              <w:rPr>
                <w:rStyle w:val="Hyperlink"/>
                <w:noProof/>
              </w:rPr>
              <w:t>Introduction</w:t>
            </w:r>
            <w:r>
              <w:rPr>
                <w:noProof/>
                <w:webHidden/>
              </w:rPr>
              <w:tab/>
            </w:r>
            <w:r>
              <w:rPr>
                <w:noProof/>
                <w:webHidden/>
              </w:rPr>
              <w:fldChar w:fldCharType="begin"/>
            </w:r>
            <w:r>
              <w:rPr>
                <w:noProof/>
                <w:webHidden/>
              </w:rPr>
              <w:instrText xml:space="preserve"> PAGEREF _Toc212747943 \h </w:instrText>
            </w:r>
            <w:r>
              <w:rPr>
                <w:noProof/>
                <w:webHidden/>
              </w:rPr>
            </w:r>
            <w:r>
              <w:rPr>
                <w:noProof/>
                <w:webHidden/>
              </w:rPr>
              <w:fldChar w:fldCharType="separate"/>
            </w:r>
            <w:r>
              <w:rPr>
                <w:noProof/>
                <w:webHidden/>
              </w:rPr>
              <w:t>2</w:t>
            </w:r>
            <w:r>
              <w:rPr>
                <w:noProof/>
                <w:webHidden/>
              </w:rPr>
              <w:fldChar w:fldCharType="end"/>
            </w:r>
          </w:hyperlink>
        </w:p>
        <w:p w14:paraId="23E6CAF6" w14:textId="68F4298D" w:rsidR="00645DB6" w:rsidRDefault="00645DB6">
          <w:pPr>
            <w:pStyle w:val="TOC1"/>
            <w:tabs>
              <w:tab w:val="right" w:leader="dot" w:pos="9016"/>
            </w:tabs>
            <w:rPr>
              <w:noProof/>
            </w:rPr>
          </w:pPr>
          <w:hyperlink w:anchor="_Toc212747944" w:history="1">
            <w:r w:rsidRPr="00306130">
              <w:rPr>
                <w:rStyle w:val="Hyperlink"/>
                <w:noProof/>
              </w:rPr>
              <w:t>Literature Review</w:t>
            </w:r>
            <w:r>
              <w:rPr>
                <w:noProof/>
                <w:webHidden/>
              </w:rPr>
              <w:tab/>
            </w:r>
            <w:r>
              <w:rPr>
                <w:noProof/>
                <w:webHidden/>
              </w:rPr>
              <w:fldChar w:fldCharType="begin"/>
            </w:r>
            <w:r>
              <w:rPr>
                <w:noProof/>
                <w:webHidden/>
              </w:rPr>
              <w:instrText xml:space="preserve"> PAGEREF _Toc212747944 \h </w:instrText>
            </w:r>
            <w:r>
              <w:rPr>
                <w:noProof/>
                <w:webHidden/>
              </w:rPr>
            </w:r>
            <w:r>
              <w:rPr>
                <w:noProof/>
                <w:webHidden/>
              </w:rPr>
              <w:fldChar w:fldCharType="separate"/>
            </w:r>
            <w:r>
              <w:rPr>
                <w:noProof/>
                <w:webHidden/>
              </w:rPr>
              <w:t>2</w:t>
            </w:r>
            <w:r>
              <w:rPr>
                <w:noProof/>
                <w:webHidden/>
              </w:rPr>
              <w:fldChar w:fldCharType="end"/>
            </w:r>
          </w:hyperlink>
        </w:p>
        <w:p w14:paraId="6805002E" w14:textId="4887B397" w:rsidR="00645DB6" w:rsidRDefault="00645DB6">
          <w:pPr>
            <w:pStyle w:val="TOC1"/>
            <w:tabs>
              <w:tab w:val="right" w:leader="dot" w:pos="9016"/>
            </w:tabs>
            <w:rPr>
              <w:noProof/>
            </w:rPr>
          </w:pPr>
          <w:hyperlink w:anchor="_Toc212747945" w:history="1">
            <w:r w:rsidRPr="00306130">
              <w:rPr>
                <w:rStyle w:val="Hyperlink"/>
                <w:noProof/>
              </w:rPr>
              <w:t>Method</w:t>
            </w:r>
            <w:r>
              <w:rPr>
                <w:noProof/>
                <w:webHidden/>
              </w:rPr>
              <w:tab/>
            </w:r>
            <w:r>
              <w:rPr>
                <w:noProof/>
                <w:webHidden/>
              </w:rPr>
              <w:fldChar w:fldCharType="begin"/>
            </w:r>
            <w:r>
              <w:rPr>
                <w:noProof/>
                <w:webHidden/>
              </w:rPr>
              <w:instrText xml:space="preserve"> PAGEREF _Toc212747945 \h </w:instrText>
            </w:r>
            <w:r>
              <w:rPr>
                <w:noProof/>
                <w:webHidden/>
              </w:rPr>
            </w:r>
            <w:r>
              <w:rPr>
                <w:noProof/>
                <w:webHidden/>
              </w:rPr>
              <w:fldChar w:fldCharType="separate"/>
            </w:r>
            <w:r>
              <w:rPr>
                <w:noProof/>
                <w:webHidden/>
              </w:rPr>
              <w:t>4</w:t>
            </w:r>
            <w:r>
              <w:rPr>
                <w:noProof/>
                <w:webHidden/>
              </w:rPr>
              <w:fldChar w:fldCharType="end"/>
            </w:r>
          </w:hyperlink>
        </w:p>
        <w:p w14:paraId="22E4C31F" w14:textId="6783763C" w:rsidR="00645DB6" w:rsidRDefault="00645DB6">
          <w:pPr>
            <w:pStyle w:val="TOC1"/>
            <w:tabs>
              <w:tab w:val="right" w:leader="dot" w:pos="9016"/>
            </w:tabs>
            <w:rPr>
              <w:noProof/>
            </w:rPr>
          </w:pPr>
          <w:hyperlink w:anchor="_Toc212747946" w:history="1">
            <w:r w:rsidRPr="00306130">
              <w:rPr>
                <w:rStyle w:val="Hyperlink"/>
                <w:noProof/>
              </w:rPr>
              <w:t>Theme Impact Analysis</w:t>
            </w:r>
            <w:r>
              <w:rPr>
                <w:noProof/>
                <w:webHidden/>
              </w:rPr>
              <w:tab/>
            </w:r>
            <w:r>
              <w:rPr>
                <w:noProof/>
                <w:webHidden/>
              </w:rPr>
              <w:fldChar w:fldCharType="begin"/>
            </w:r>
            <w:r>
              <w:rPr>
                <w:noProof/>
                <w:webHidden/>
              </w:rPr>
              <w:instrText xml:space="preserve"> PAGEREF _Toc212747946 \h </w:instrText>
            </w:r>
            <w:r>
              <w:rPr>
                <w:noProof/>
                <w:webHidden/>
              </w:rPr>
            </w:r>
            <w:r>
              <w:rPr>
                <w:noProof/>
                <w:webHidden/>
              </w:rPr>
              <w:fldChar w:fldCharType="separate"/>
            </w:r>
            <w:r>
              <w:rPr>
                <w:noProof/>
                <w:webHidden/>
              </w:rPr>
              <w:t>4</w:t>
            </w:r>
            <w:r>
              <w:rPr>
                <w:noProof/>
                <w:webHidden/>
              </w:rPr>
              <w:fldChar w:fldCharType="end"/>
            </w:r>
          </w:hyperlink>
        </w:p>
        <w:p w14:paraId="3D1E5102" w14:textId="103CA9E8" w:rsidR="00645DB6" w:rsidRDefault="00645DB6">
          <w:pPr>
            <w:pStyle w:val="TOC2"/>
            <w:tabs>
              <w:tab w:val="right" w:leader="dot" w:pos="9016"/>
            </w:tabs>
            <w:rPr>
              <w:noProof/>
            </w:rPr>
          </w:pPr>
          <w:hyperlink w:anchor="_Toc212747947" w:history="1">
            <w:r w:rsidRPr="00306130">
              <w:rPr>
                <w:rStyle w:val="Hyperlink"/>
                <w:noProof/>
              </w:rPr>
              <w:t>Political Factors</w:t>
            </w:r>
            <w:r>
              <w:rPr>
                <w:noProof/>
                <w:webHidden/>
              </w:rPr>
              <w:tab/>
            </w:r>
            <w:r>
              <w:rPr>
                <w:noProof/>
                <w:webHidden/>
              </w:rPr>
              <w:fldChar w:fldCharType="begin"/>
            </w:r>
            <w:r>
              <w:rPr>
                <w:noProof/>
                <w:webHidden/>
              </w:rPr>
              <w:instrText xml:space="preserve"> PAGEREF _Toc212747947 \h </w:instrText>
            </w:r>
            <w:r>
              <w:rPr>
                <w:noProof/>
                <w:webHidden/>
              </w:rPr>
            </w:r>
            <w:r>
              <w:rPr>
                <w:noProof/>
                <w:webHidden/>
              </w:rPr>
              <w:fldChar w:fldCharType="separate"/>
            </w:r>
            <w:r>
              <w:rPr>
                <w:noProof/>
                <w:webHidden/>
              </w:rPr>
              <w:t>4</w:t>
            </w:r>
            <w:r>
              <w:rPr>
                <w:noProof/>
                <w:webHidden/>
              </w:rPr>
              <w:fldChar w:fldCharType="end"/>
            </w:r>
          </w:hyperlink>
        </w:p>
        <w:p w14:paraId="4F167DE9" w14:textId="24E56242" w:rsidR="00645DB6" w:rsidRDefault="00645DB6">
          <w:pPr>
            <w:pStyle w:val="TOC2"/>
            <w:tabs>
              <w:tab w:val="right" w:leader="dot" w:pos="9016"/>
            </w:tabs>
            <w:rPr>
              <w:noProof/>
            </w:rPr>
          </w:pPr>
          <w:hyperlink w:anchor="_Toc212747948" w:history="1">
            <w:r w:rsidRPr="00306130">
              <w:rPr>
                <w:rStyle w:val="Hyperlink"/>
                <w:noProof/>
              </w:rPr>
              <w:t>Economic Factors</w:t>
            </w:r>
            <w:r>
              <w:rPr>
                <w:noProof/>
                <w:webHidden/>
              </w:rPr>
              <w:tab/>
            </w:r>
            <w:r>
              <w:rPr>
                <w:noProof/>
                <w:webHidden/>
              </w:rPr>
              <w:fldChar w:fldCharType="begin"/>
            </w:r>
            <w:r>
              <w:rPr>
                <w:noProof/>
                <w:webHidden/>
              </w:rPr>
              <w:instrText xml:space="preserve"> PAGEREF _Toc212747948 \h </w:instrText>
            </w:r>
            <w:r>
              <w:rPr>
                <w:noProof/>
                <w:webHidden/>
              </w:rPr>
            </w:r>
            <w:r>
              <w:rPr>
                <w:noProof/>
                <w:webHidden/>
              </w:rPr>
              <w:fldChar w:fldCharType="separate"/>
            </w:r>
            <w:r>
              <w:rPr>
                <w:noProof/>
                <w:webHidden/>
              </w:rPr>
              <w:t>5</w:t>
            </w:r>
            <w:r>
              <w:rPr>
                <w:noProof/>
                <w:webHidden/>
              </w:rPr>
              <w:fldChar w:fldCharType="end"/>
            </w:r>
          </w:hyperlink>
        </w:p>
        <w:p w14:paraId="2CE938B9" w14:textId="3C595601" w:rsidR="00645DB6" w:rsidRDefault="00645DB6">
          <w:pPr>
            <w:pStyle w:val="TOC2"/>
            <w:tabs>
              <w:tab w:val="right" w:leader="dot" w:pos="9016"/>
            </w:tabs>
            <w:rPr>
              <w:noProof/>
            </w:rPr>
          </w:pPr>
          <w:hyperlink w:anchor="_Toc212747949" w:history="1">
            <w:r w:rsidRPr="00306130">
              <w:rPr>
                <w:rStyle w:val="Hyperlink"/>
                <w:noProof/>
              </w:rPr>
              <w:t>Social Factors</w:t>
            </w:r>
            <w:r>
              <w:rPr>
                <w:noProof/>
                <w:webHidden/>
              </w:rPr>
              <w:tab/>
            </w:r>
            <w:r>
              <w:rPr>
                <w:noProof/>
                <w:webHidden/>
              </w:rPr>
              <w:fldChar w:fldCharType="begin"/>
            </w:r>
            <w:r>
              <w:rPr>
                <w:noProof/>
                <w:webHidden/>
              </w:rPr>
              <w:instrText xml:space="preserve"> PAGEREF _Toc212747949 \h </w:instrText>
            </w:r>
            <w:r>
              <w:rPr>
                <w:noProof/>
                <w:webHidden/>
              </w:rPr>
            </w:r>
            <w:r>
              <w:rPr>
                <w:noProof/>
                <w:webHidden/>
              </w:rPr>
              <w:fldChar w:fldCharType="separate"/>
            </w:r>
            <w:r>
              <w:rPr>
                <w:noProof/>
                <w:webHidden/>
              </w:rPr>
              <w:t>5</w:t>
            </w:r>
            <w:r>
              <w:rPr>
                <w:noProof/>
                <w:webHidden/>
              </w:rPr>
              <w:fldChar w:fldCharType="end"/>
            </w:r>
          </w:hyperlink>
        </w:p>
        <w:p w14:paraId="0A31EC53" w14:textId="5EDD3223" w:rsidR="00645DB6" w:rsidRDefault="00645DB6">
          <w:pPr>
            <w:pStyle w:val="TOC2"/>
            <w:tabs>
              <w:tab w:val="right" w:leader="dot" w:pos="9016"/>
            </w:tabs>
            <w:rPr>
              <w:noProof/>
            </w:rPr>
          </w:pPr>
          <w:hyperlink w:anchor="_Toc212747950" w:history="1">
            <w:r w:rsidRPr="00306130">
              <w:rPr>
                <w:rStyle w:val="Hyperlink"/>
                <w:noProof/>
              </w:rPr>
              <w:t>Technological Factors</w:t>
            </w:r>
            <w:r>
              <w:rPr>
                <w:noProof/>
                <w:webHidden/>
              </w:rPr>
              <w:tab/>
            </w:r>
            <w:r>
              <w:rPr>
                <w:noProof/>
                <w:webHidden/>
              </w:rPr>
              <w:fldChar w:fldCharType="begin"/>
            </w:r>
            <w:r>
              <w:rPr>
                <w:noProof/>
                <w:webHidden/>
              </w:rPr>
              <w:instrText xml:space="preserve"> PAGEREF _Toc212747950 \h </w:instrText>
            </w:r>
            <w:r>
              <w:rPr>
                <w:noProof/>
                <w:webHidden/>
              </w:rPr>
            </w:r>
            <w:r>
              <w:rPr>
                <w:noProof/>
                <w:webHidden/>
              </w:rPr>
              <w:fldChar w:fldCharType="separate"/>
            </w:r>
            <w:r>
              <w:rPr>
                <w:noProof/>
                <w:webHidden/>
              </w:rPr>
              <w:t>5</w:t>
            </w:r>
            <w:r>
              <w:rPr>
                <w:noProof/>
                <w:webHidden/>
              </w:rPr>
              <w:fldChar w:fldCharType="end"/>
            </w:r>
          </w:hyperlink>
        </w:p>
        <w:p w14:paraId="3843DAD5" w14:textId="39D7DC5E" w:rsidR="00645DB6" w:rsidRDefault="00645DB6">
          <w:pPr>
            <w:pStyle w:val="TOC2"/>
            <w:tabs>
              <w:tab w:val="right" w:leader="dot" w:pos="9016"/>
            </w:tabs>
            <w:rPr>
              <w:noProof/>
            </w:rPr>
          </w:pPr>
          <w:hyperlink w:anchor="_Toc212747951" w:history="1">
            <w:r w:rsidRPr="00306130">
              <w:rPr>
                <w:rStyle w:val="Hyperlink"/>
                <w:noProof/>
              </w:rPr>
              <w:t>Environmental Factors</w:t>
            </w:r>
            <w:r>
              <w:rPr>
                <w:noProof/>
                <w:webHidden/>
              </w:rPr>
              <w:tab/>
            </w:r>
            <w:r>
              <w:rPr>
                <w:noProof/>
                <w:webHidden/>
              </w:rPr>
              <w:fldChar w:fldCharType="begin"/>
            </w:r>
            <w:r>
              <w:rPr>
                <w:noProof/>
                <w:webHidden/>
              </w:rPr>
              <w:instrText xml:space="preserve"> PAGEREF _Toc212747951 \h </w:instrText>
            </w:r>
            <w:r>
              <w:rPr>
                <w:noProof/>
                <w:webHidden/>
              </w:rPr>
            </w:r>
            <w:r>
              <w:rPr>
                <w:noProof/>
                <w:webHidden/>
              </w:rPr>
              <w:fldChar w:fldCharType="separate"/>
            </w:r>
            <w:r>
              <w:rPr>
                <w:noProof/>
                <w:webHidden/>
              </w:rPr>
              <w:t>6</w:t>
            </w:r>
            <w:r>
              <w:rPr>
                <w:noProof/>
                <w:webHidden/>
              </w:rPr>
              <w:fldChar w:fldCharType="end"/>
            </w:r>
          </w:hyperlink>
        </w:p>
        <w:p w14:paraId="1E2EFD70" w14:textId="5F37EC43" w:rsidR="00645DB6" w:rsidRDefault="00645DB6">
          <w:pPr>
            <w:pStyle w:val="TOC2"/>
            <w:tabs>
              <w:tab w:val="right" w:leader="dot" w:pos="9016"/>
            </w:tabs>
            <w:rPr>
              <w:noProof/>
            </w:rPr>
          </w:pPr>
          <w:hyperlink w:anchor="_Toc212747952" w:history="1">
            <w:r w:rsidRPr="00306130">
              <w:rPr>
                <w:rStyle w:val="Hyperlink"/>
                <w:noProof/>
              </w:rPr>
              <w:t>Legal Factors</w:t>
            </w:r>
            <w:r>
              <w:rPr>
                <w:noProof/>
                <w:webHidden/>
              </w:rPr>
              <w:tab/>
            </w:r>
            <w:r>
              <w:rPr>
                <w:noProof/>
                <w:webHidden/>
              </w:rPr>
              <w:fldChar w:fldCharType="begin"/>
            </w:r>
            <w:r>
              <w:rPr>
                <w:noProof/>
                <w:webHidden/>
              </w:rPr>
              <w:instrText xml:space="preserve"> PAGEREF _Toc212747952 \h </w:instrText>
            </w:r>
            <w:r>
              <w:rPr>
                <w:noProof/>
                <w:webHidden/>
              </w:rPr>
            </w:r>
            <w:r>
              <w:rPr>
                <w:noProof/>
                <w:webHidden/>
              </w:rPr>
              <w:fldChar w:fldCharType="separate"/>
            </w:r>
            <w:r>
              <w:rPr>
                <w:noProof/>
                <w:webHidden/>
              </w:rPr>
              <w:t>6</w:t>
            </w:r>
            <w:r>
              <w:rPr>
                <w:noProof/>
                <w:webHidden/>
              </w:rPr>
              <w:fldChar w:fldCharType="end"/>
            </w:r>
          </w:hyperlink>
        </w:p>
        <w:p w14:paraId="0BBD8649" w14:textId="7A971CE7" w:rsidR="00645DB6" w:rsidRDefault="00645DB6">
          <w:pPr>
            <w:pStyle w:val="TOC1"/>
            <w:tabs>
              <w:tab w:val="right" w:leader="dot" w:pos="9016"/>
            </w:tabs>
            <w:rPr>
              <w:noProof/>
            </w:rPr>
          </w:pPr>
          <w:hyperlink w:anchor="_Toc212747953" w:history="1">
            <w:r w:rsidRPr="00306130">
              <w:rPr>
                <w:rStyle w:val="Hyperlink"/>
                <w:noProof/>
              </w:rPr>
              <w:t>Industry Responses</w:t>
            </w:r>
            <w:r>
              <w:rPr>
                <w:noProof/>
                <w:webHidden/>
              </w:rPr>
              <w:tab/>
            </w:r>
            <w:r>
              <w:rPr>
                <w:noProof/>
                <w:webHidden/>
              </w:rPr>
              <w:fldChar w:fldCharType="begin"/>
            </w:r>
            <w:r>
              <w:rPr>
                <w:noProof/>
                <w:webHidden/>
              </w:rPr>
              <w:instrText xml:space="preserve"> PAGEREF _Toc212747953 \h </w:instrText>
            </w:r>
            <w:r>
              <w:rPr>
                <w:noProof/>
                <w:webHidden/>
              </w:rPr>
            </w:r>
            <w:r>
              <w:rPr>
                <w:noProof/>
                <w:webHidden/>
              </w:rPr>
              <w:fldChar w:fldCharType="separate"/>
            </w:r>
            <w:r>
              <w:rPr>
                <w:noProof/>
                <w:webHidden/>
              </w:rPr>
              <w:t>7</w:t>
            </w:r>
            <w:r>
              <w:rPr>
                <w:noProof/>
                <w:webHidden/>
              </w:rPr>
              <w:fldChar w:fldCharType="end"/>
            </w:r>
          </w:hyperlink>
        </w:p>
        <w:p w14:paraId="00D554C6" w14:textId="4025E464" w:rsidR="00645DB6" w:rsidRDefault="00645DB6">
          <w:pPr>
            <w:pStyle w:val="TOC1"/>
            <w:tabs>
              <w:tab w:val="right" w:leader="dot" w:pos="9016"/>
            </w:tabs>
            <w:rPr>
              <w:noProof/>
            </w:rPr>
          </w:pPr>
          <w:hyperlink w:anchor="_Toc212747954" w:history="1">
            <w:r w:rsidRPr="00306130">
              <w:rPr>
                <w:rStyle w:val="Hyperlink"/>
                <w:noProof/>
              </w:rPr>
              <w:t>Conclusion</w:t>
            </w:r>
            <w:r>
              <w:rPr>
                <w:noProof/>
                <w:webHidden/>
              </w:rPr>
              <w:tab/>
            </w:r>
            <w:r>
              <w:rPr>
                <w:noProof/>
                <w:webHidden/>
              </w:rPr>
              <w:fldChar w:fldCharType="begin"/>
            </w:r>
            <w:r>
              <w:rPr>
                <w:noProof/>
                <w:webHidden/>
              </w:rPr>
              <w:instrText xml:space="preserve"> PAGEREF _Toc212747954 \h </w:instrText>
            </w:r>
            <w:r>
              <w:rPr>
                <w:noProof/>
                <w:webHidden/>
              </w:rPr>
            </w:r>
            <w:r>
              <w:rPr>
                <w:noProof/>
                <w:webHidden/>
              </w:rPr>
              <w:fldChar w:fldCharType="separate"/>
            </w:r>
            <w:r>
              <w:rPr>
                <w:noProof/>
                <w:webHidden/>
              </w:rPr>
              <w:t>7</w:t>
            </w:r>
            <w:r>
              <w:rPr>
                <w:noProof/>
                <w:webHidden/>
              </w:rPr>
              <w:fldChar w:fldCharType="end"/>
            </w:r>
          </w:hyperlink>
        </w:p>
        <w:p w14:paraId="1321D087" w14:textId="06DD3E42" w:rsidR="00645DB6" w:rsidRDefault="00645DB6">
          <w:pPr>
            <w:pStyle w:val="TOC1"/>
            <w:tabs>
              <w:tab w:val="right" w:leader="dot" w:pos="9016"/>
            </w:tabs>
            <w:rPr>
              <w:noProof/>
            </w:rPr>
          </w:pPr>
          <w:hyperlink w:anchor="_Toc212747955" w:history="1">
            <w:r w:rsidRPr="00306130">
              <w:rPr>
                <w:rStyle w:val="Hyperlink"/>
                <w:noProof/>
              </w:rPr>
              <w:t>Recommendations</w:t>
            </w:r>
            <w:r>
              <w:rPr>
                <w:noProof/>
                <w:webHidden/>
              </w:rPr>
              <w:tab/>
            </w:r>
            <w:r>
              <w:rPr>
                <w:noProof/>
                <w:webHidden/>
              </w:rPr>
              <w:fldChar w:fldCharType="begin"/>
            </w:r>
            <w:r>
              <w:rPr>
                <w:noProof/>
                <w:webHidden/>
              </w:rPr>
              <w:instrText xml:space="preserve"> PAGEREF _Toc212747955 \h </w:instrText>
            </w:r>
            <w:r>
              <w:rPr>
                <w:noProof/>
                <w:webHidden/>
              </w:rPr>
            </w:r>
            <w:r>
              <w:rPr>
                <w:noProof/>
                <w:webHidden/>
              </w:rPr>
              <w:fldChar w:fldCharType="separate"/>
            </w:r>
            <w:r>
              <w:rPr>
                <w:noProof/>
                <w:webHidden/>
              </w:rPr>
              <w:t>7</w:t>
            </w:r>
            <w:r>
              <w:rPr>
                <w:noProof/>
                <w:webHidden/>
              </w:rPr>
              <w:fldChar w:fldCharType="end"/>
            </w:r>
          </w:hyperlink>
        </w:p>
        <w:p w14:paraId="13497F0C" w14:textId="479DAF4E" w:rsidR="00645DB6" w:rsidRDefault="00645DB6">
          <w:pPr>
            <w:pStyle w:val="TOC1"/>
            <w:tabs>
              <w:tab w:val="right" w:leader="dot" w:pos="9016"/>
            </w:tabs>
            <w:rPr>
              <w:noProof/>
            </w:rPr>
          </w:pPr>
          <w:hyperlink w:anchor="_Toc212747956" w:history="1">
            <w:r w:rsidRPr="00306130">
              <w:rPr>
                <w:rStyle w:val="Hyperlink"/>
                <w:noProof/>
                <w:lang w:val="nl-NL"/>
              </w:rPr>
              <w:t>References</w:t>
            </w:r>
            <w:r>
              <w:rPr>
                <w:noProof/>
                <w:webHidden/>
              </w:rPr>
              <w:tab/>
            </w:r>
            <w:r>
              <w:rPr>
                <w:noProof/>
                <w:webHidden/>
              </w:rPr>
              <w:fldChar w:fldCharType="begin"/>
            </w:r>
            <w:r>
              <w:rPr>
                <w:noProof/>
                <w:webHidden/>
              </w:rPr>
              <w:instrText xml:space="preserve"> PAGEREF _Toc212747956 \h </w:instrText>
            </w:r>
            <w:r>
              <w:rPr>
                <w:noProof/>
                <w:webHidden/>
              </w:rPr>
            </w:r>
            <w:r>
              <w:rPr>
                <w:noProof/>
                <w:webHidden/>
              </w:rPr>
              <w:fldChar w:fldCharType="separate"/>
            </w:r>
            <w:r>
              <w:rPr>
                <w:noProof/>
                <w:webHidden/>
              </w:rPr>
              <w:t>9</w:t>
            </w:r>
            <w:r>
              <w:rPr>
                <w:noProof/>
                <w:webHidden/>
              </w:rPr>
              <w:fldChar w:fldCharType="end"/>
            </w:r>
          </w:hyperlink>
        </w:p>
        <w:p w14:paraId="3AACA171" w14:textId="075B2AAA" w:rsidR="00645DB6" w:rsidRDefault="00645DB6">
          <w:r>
            <w:rPr>
              <w:b/>
              <w:bCs/>
              <w:noProof/>
            </w:rPr>
            <w:fldChar w:fldCharType="end"/>
          </w:r>
        </w:p>
      </w:sdtContent>
    </w:sdt>
    <w:p w14:paraId="6FA5304A" w14:textId="77777777" w:rsidR="00574BE2" w:rsidRDefault="00574BE2" w:rsidP="00574BE2">
      <w:pPr>
        <w:ind w:firstLine="720"/>
        <w:rPr>
          <w:szCs w:val="24"/>
          <w:lang w:val="nl-NL"/>
        </w:rPr>
      </w:pPr>
    </w:p>
    <w:p w14:paraId="3FA00ED3" w14:textId="77777777" w:rsidR="00645DB6" w:rsidRDefault="00645DB6" w:rsidP="00645DB6">
      <w:pPr>
        <w:pStyle w:val="Heading1"/>
        <w:rPr>
          <w:lang w:val="nl-NL"/>
        </w:rPr>
      </w:pPr>
    </w:p>
    <w:p w14:paraId="24F00B42" w14:textId="77777777" w:rsidR="00645DB6" w:rsidRDefault="00645DB6" w:rsidP="00645DB6">
      <w:pPr>
        <w:rPr>
          <w:lang w:val="nl-NL"/>
        </w:rPr>
      </w:pPr>
    </w:p>
    <w:p w14:paraId="3D291139" w14:textId="77777777" w:rsidR="00645DB6" w:rsidRDefault="00645DB6" w:rsidP="00645DB6">
      <w:pPr>
        <w:pStyle w:val="Heading1"/>
        <w:rPr>
          <w:lang w:val="nl-NL"/>
        </w:rPr>
      </w:pPr>
    </w:p>
    <w:p w14:paraId="2411BEF7" w14:textId="77777777" w:rsidR="00645DB6" w:rsidRDefault="00645DB6" w:rsidP="00645DB6">
      <w:pPr>
        <w:rPr>
          <w:lang w:val="nl-NL"/>
        </w:rPr>
      </w:pPr>
    </w:p>
    <w:p w14:paraId="0D624AD2" w14:textId="77777777" w:rsidR="00645DB6" w:rsidRDefault="00645DB6" w:rsidP="00645DB6">
      <w:pPr>
        <w:pStyle w:val="Heading1"/>
        <w:rPr>
          <w:lang w:val="nl-NL"/>
        </w:rPr>
      </w:pPr>
    </w:p>
    <w:p w14:paraId="5434898B" w14:textId="77777777" w:rsidR="00645DB6" w:rsidRDefault="00645DB6" w:rsidP="00645DB6">
      <w:pPr>
        <w:rPr>
          <w:lang w:val="nl-NL"/>
        </w:rPr>
      </w:pPr>
    </w:p>
    <w:p w14:paraId="1451F31F" w14:textId="77777777" w:rsidR="00645DB6" w:rsidRDefault="00645DB6" w:rsidP="00645DB6">
      <w:pPr>
        <w:pStyle w:val="Heading1"/>
        <w:rPr>
          <w:lang w:val="nl-NL"/>
        </w:rPr>
      </w:pPr>
    </w:p>
    <w:p w14:paraId="4938B9CF" w14:textId="77777777" w:rsidR="00645DB6" w:rsidRDefault="00645DB6" w:rsidP="00645DB6">
      <w:pPr>
        <w:rPr>
          <w:lang w:val="nl-NL"/>
        </w:rPr>
      </w:pPr>
    </w:p>
    <w:p w14:paraId="633949AA" w14:textId="77777777" w:rsidR="00645DB6" w:rsidRDefault="00645DB6" w:rsidP="00645DB6">
      <w:pPr>
        <w:pStyle w:val="Heading1"/>
        <w:rPr>
          <w:lang w:val="nl-NL"/>
        </w:rPr>
      </w:pPr>
    </w:p>
    <w:p w14:paraId="5418A20B" w14:textId="77777777" w:rsidR="00645DB6" w:rsidRDefault="00645DB6" w:rsidP="00645DB6">
      <w:pPr>
        <w:rPr>
          <w:lang w:val="nl-NL"/>
        </w:rPr>
      </w:pPr>
    </w:p>
    <w:p w14:paraId="2D5E5FD8" w14:textId="77777777" w:rsidR="00645DB6" w:rsidRDefault="00645DB6" w:rsidP="00645DB6">
      <w:pPr>
        <w:pStyle w:val="Heading1"/>
        <w:rPr>
          <w:lang w:val="nl-NL"/>
        </w:rPr>
      </w:pPr>
    </w:p>
    <w:p w14:paraId="5AA4B34E" w14:textId="77777777" w:rsidR="00645DB6" w:rsidRDefault="00645DB6" w:rsidP="00645DB6">
      <w:pPr>
        <w:rPr>
          <w:lang w:val="nl-NL"/>
        </w:rPr>
      </w:pPr>
    </w:p>
    <w:p w14:paraId="690AF058" w14:textId="77777777" w:rsidR="00645DB6" w:rsidRDefault="00645DB6" w:rsidP="00645DB6">
      <w:pPr>
        <w:pStyle w:val="Heading1"/>
        <w:rPr>
          <w:lang w:val="nl-NL"/>
        </w:rPr>
      </w:pPr>
    </w:p>
    <w:p w14:paraId="7063ED59" w14:textId="77777777" w:rsidR="00645DB6" w:rsidRDefault="00645DB6" w:rsidP="00645DB6">
      <w:pPr>
        <w:rPr>
          <w:lang w:val="nl-NL"/>
        </w:rPr>
      </w:pPr>
    </w:p>
    <w:p w14:paraId="31CE0492" w14:textId="77777777" w:rsidR="00645DB6" w:rsidRPr="00645DB6" w:rsidRDefault="00645DB6" w:rsidP="00645DB6">
      <w:pPr>
        <w:pStyle w:val="Heading1"/>
        <w:rPr>
          <w:lang w:val="nl-NL"/>
        </w:rPr>
      </w:pPr>
    </w:p>
    <w:p w14:paraId="71240258" w14:textId="77777777" w:rsidR="00574BE2" w:rsidRDefault="00574BE2" w:rsidP="00574BE2">
      <w:pPr>
        <w:pStyle w:val="Heading1"/>
        <w:rPr>
          <w:lang w:val="nl-NL"/>
        </w:rPr>
      </w:pPr>
    </w:p>
    <w:p w14:paraId="3A5CB952" w14:textId="77777777" w:rsidR="00645DB6" w:rsidRPr="00645DB6" w:rsidRDefault="00645DB6" w:rsidP="00645DB6">
      <w:pPr>
        <w:pStyle w:val="Deea1"/>
      </w:pPr>
      <w:bookmarkStart w:id="0" w:name="_Toc212747943"/>
      <w:r w:rsidRPr="00645DB6">
        <w:lastRenderedPageBreak/>
        <w:t>Introduction</w:t>
      </w:r>
      <w:bookmarkEnd w:id="0"/>
    </w:p>
    <w:p w14:paraId="123E521D" w14:textId="77777777" w:rsidR="00645DB6" w:rsidRPr="00645DB6" w:rsidRDefault="00645DB6" w:rsidP="00645DB6">
      <w:pPr>
        <w:spacing w:line="360" w:lineRule="auto"/>
        <w:jc w:val="both"/>
      </w:pPr>
      <w:r w:rsidRPr="00645DB6">
        <w:t>One of the most common sustainability problems in the global hospitality industry is waste of food. Restaurants and hotels compose about a third of all the food manufactured in the world, and much of it goes to waste before it can reach the consumers (</w:t>
      </w:r>
      <w:proofErr w:type="spellStart"/>
      <w:r w:rsidRPr="00645DB6">
        <w:t>Kasavan</w:t>
      </w:r>
      <w:proofErr w:type="spellEnd"/>
      <w:r w:rsidRPr="00645DB6">
        <w:t xml:space="preserve"> et al., 2022). The effects of this waste on the environment, economy, and society go beyond individual households to supply chain and community-wide levels. Hospitality industry is under the growing pressure of various stakeholders to fix this problem (Nand et al., 2025). Increasing regulatory systems prescribe waste minimization objectives, and customers are showing interest in those places that are shown to be sincere in their environmental concerns. Waste minimization is also influenced by economic aspects because food costs are large operating facilities of hotels (Lee et al., 2023). The modern topicality of food waste management is due to its overlap with the mitigation of climate change, resource and sustainability aspects of the circular economy. With the sector enjoying recovered status through post-disruptions realignment towards the future expansion, there is the need to put in place good waste management systems to be viable in the long run.</w:t>
      </w:r>
    </w:p>
    <w:p w14:paraId="7BE0D568" w14:textId="77777777" w:rsidR="00645DB6" w:rsidRPr="00645DB6" w:rsidRDefault="00645DB6" w:rsidP="00645DB6">
      <w:pPr>
        <w:pStyle w:val="Deea1"/>
      </w:pPr>
      <w:bookmarkStart w:id="1" w:name="_Toc212747944"/>
      <w:r w:rsidRPr="00645DB6">
        <w:t>Literature Review</w:t>
      </w:r>
      <w:bookmarkEnd w:id="1"/>
    </w:p>
    <w:p w14:paraId="7B6803CB" w14:textId="77777777" w:rsidR="00645DB6" w:rsidRPr="00645DB6" w:rsidRDefault="00645DB6" w:rsidP="00645DB6">
      <w:pPr>
        <w:spacing w:line="360" w:lineRule="auto"/>
        <w:jc w:val="both"/>
      </w:pPr>
      <w:r w:rsidRPr="00645DB6">
        <w:t xml:space="preserve">Studies prove that food waste in hotels can be traced back </w:t>
      </w:r>
      <w:proofErr w:type="gramStart"/>
      <w:r w:rsidRPr="00645DB6">
        <w:t>to</w:t>
      </w:r>
      <w:proofErr w:type="gramEnd"/>
      <w:r w:rsidRPr="00645DB6">
        <w:t xml:space="preserve"> many functional points, each one having its own challenges and opportunities of intervention. Al-Husain et al. (2024) reveal the extent to which the inefficiencies in supply chains contribute to wastage, and the digital innovation provides avenues through which the supply chain can enhance by creating improved forecasting and inventory control. The issue is spread out through the stages of procurement, storage, preparation, and service, and the solutions </w:t>
      </w:r>
      <w:proofErr w:type="gramStart"/>
      <w:r w:rsidRPr="00645DB6">
        <w:t>have to</w:t>
      </w:r>
      <w:proofErr w:type="gramEnd"/>
      <w:r w:rsidRPr="00645DB6">
        <w:t xml:space="preserve"> be focused on each of these stages (Díaz-Fariña et al., 2023).</w:t>
      </w:r>
    </w:p>
    <w:p w14:paraId="60667D41" w14:textId="77777777" w:rsidR="00645DB6" w:rsidRPr="00645DB6" w:rsidRDefault="00645DB6" w:rsidP="00645DB6">
      <w:pPr>
        <w:spacing w:line="360" w:lineRule="auto"/>
        <w:jc w:val="both"/>
      </w:pPr>
      <w:r w:rsidRPr="00645DB6">
        <w:t>A study conducted by Ally et al. (2024) investigates the trend of food waste in hotels in Zanzibar, which showed that food waste was mainly caused during food preparation and by leaving food on the plates in buffet halls. Buffet-style service constantly appears in the literature as one of the biggest contributors to the creation of wastes (Zhu et al., 2024). Agglomerative hotel concepts introduce their own challenges, with Clark and Hoogenboom (2023) outlining the barriers which are unique to this type of hotel, such as the fact that the food is unlimited, and operational processes are complex and therefore tracking of waste is challenging.</w:t>
      </w:r>
    </w:p>
    <w:p w14:paraId="56DFFFDA" w14:textId="77777777" w:rsidR="00645DB6" w:rsidRPr="00645DB6" w:rsidRDefault="00645DB6" w:rsidP="00645DB6">
      <w:pPr>
        <w:spacing w:line="360" w:lineRule="auto"/>
        <w:jc w:val="both"/>
      </w:pPr>
      <w:r w:rsidRPr="00645DB6">
        <w:t xml:space="preserve">Hotel food waste size has a </w:t>
      </w:r>
      <w:proofErr w:type="gramStart"/>
      <w:r w:rsidRPr="00645DB6">
        <w:t>far reaching</w:t>
      </w:r>
      <w:proofErr w:type="gramEnd"/>
      <w:r w:rsidRPr="00645DB6">
        <w:t xml:space="preserve"> environmental impact far beyond the cost of disposal. Through life-cycle assessments, Campos et al. (2024) undertook the performance in three </w:t>
      </w:r>
      <w:r w:rsidRPr="00645DB6">
        <w:lastRenderedPageBreak/>
        <w:t xml:space="preserve">hotels, and the environmental impacts, such as carbon emission, water consumption, and energy use in relation to food waste across its life cycle were measured. Through these tests, </w:t>
      </w:r>
      <w:proofErr w:type="gramStart"/>
      <w:r w:rsidRPr="00645DB6">
        <w:t>it can be seen that the</w:t>
      </w:r>
      <w:proofErr w:type="gramEnd"/>
      <w:r w:rsidRPr="00645DB6">
        <w:t xml:space="preserve"> effects of waste start with the manufacturing process and only get worse in the process of transportation, storage, and subsequent disposal (</w:t>
      </w:r>
      <w:proofErr w:type="spellStart"/>
      <w:r w:rsidRPr="00645DB6">
        <w:t>Nhubu</w:t>
      </w:r>
      <w:proofErr w:type="spellEnd"/>
      <w:r w:rsidRPr="00645DB6">
        <w:t xml:space="preserve"> and </w:t>
      </w:r>
      <w:proofErr w:type="spellStart"/>
      <w:r w:rsidRPr="00645DB6">
        <w:t>Mbohwa</w:t>
      </w:r>
      <w:proofErr w:type="spellEnd"/>
      <w:r w:rsidRPr="00645DB6">
        <w:t>, 2024).</w:t>
      </w:r>
    </w:p>
    <w:p w14:paraId="6A6734D8" w14:textId="77777777" w:rsidR="00645DB6" w:rsidRPr="00645DB6" w:rsidRDefault="00645DB6" w:rsidP="00645DB6">
      <w:pPr>
        <w:spacing w:line="360" w:lineRule="auto"/>
        <w:jc w:val="both"/>
      </w:pPr>
      <w:r w:rsidRPr="00645DB6">
        <w:t xml:space="preserve">There are great impacts of the professional kitchen practises on the waste production patterns. Using an environmental habitus approach, </w:t>
      </w:r>
      <w:proofErr w:type="spellStart"/>
      <w:r w:rsidRPr="00645DB6">
        <w:t>Filimonau</w:t>
      </w:r>
      <w:proofErr w:type="spellEnd"/>
      <w:r w:rsidRPr="00645DB6">
        <w:t xml:space="preserve"> et al. (2024) identified chef behaviours towards food waste as influenced by professional training, cultural assumptions, and workplace practises in commercial kitchens. The chefs have significant freedom in purchasing, preparation, and disposal choices, which is why their support is also necessary to achieve success in waste reduction (Vuksanović et al., 2025). Nand et al. (2025) used social practise theory to comprehend food waste in the hospitality sector by claiming that waste is caused by the inter-relationships of practises involving materials, competencies, and meanings as opposed to the individual behaviours of a particular person.</w:t>
      </w:r>
    </w:p>
    <w:p w14:paraId="14633CD4" w14:textId="77777777" w:rsidR="00645DB6" w:rsidRPr="00645DB6" w:rsidRDefault="00645DB6" w:rsidP="00645DB6">
      <w:pPr>
        <w:spacing w:line="360" w:lineRule="auto"/>
        <w:jc w:val="both"/>
      </w:pPr>
      <w:r w:rsidRPr="00645DB6">
        <w:t>Waste management is complicated by the conduct of the guests. Chuang and Shen (2024) investigated the role of online hotel reviews in the formation of green knowledge and intention to book in a particular group of travellers, revealing that sustainability information has a positive impact on the decisions of consumers but does not predict the absence of wasteful behaviour when guests visit. The discrepancy between the preferences and actual behaviour poses continuous threats to hotels, aiming to make their guests involved in waste reduction (Voss et al., 2024).</w:t>
      </w:r>
    </w:p>
    <w:p w14:paraId="3E215C3E" w14:textId="77777777" w:rsidR="00645DB6" w:rsidRPr="00645DB6" w:rsidRDefault="00645DB6" w:rsidP="00645DB6">
      <w:pPr>
        <w:spacing w:line="360" w:lineRule="auto"/>
        <w:jc w:val="both"/>
      </w:pPr>
      <w:r w:rsidRPr="00645DB6">
        <w:t>Waste management has tools in the digital technologies that are promising. The authors showed the efficacy of AI tools such as waste tracking devices in reducing food waste in the HORECA industry by presenting real-time waste data so that managers can spot trends and make appropriate changes in response to them (Sigala et al., 2025). Clark et al. (2025) investigated the possibility of AI to manage food waste in hospitality, revealing the use of AI in predictive analytics, automating inventory, and smarter kitchen devices to minimise food preparation and overproduction. Devaraj et al. (2025) were keen on the optimization of surplus food redistribution process by machine learning, which showed that the algorithms can match the food available to the people in need in real time.</w:t>
      </w:r>
    </w:p>
    <w:p w14:paraId="20DC9E74" w14:textId="77777777" w:rsidR="00645DB6" w:rsidRPr="00645DB6" w:rsidRDefault="00645DB6" w:rsidP="00645DB6">
      <w:pPr>
        <w:spacing w:line="360" w:lineRule="auto"/>
        <w:jc w:val="both"/>
      </w:pPr>
      <w:r w:rsidRPr="00645DB6">
        <w:t xml:space="preserve">Circular economy and waste management concepts where waste is seen as resource are increasingly adopted in waste management. Cárdenas et al. (2024) focused on the circular practises in the hospitality sector on food waste claiming composting, anaerobic digestion, and </w:t>
      </w:r>
      <w:r w:rsidRPr="00645DB6">
        <w:lastRenderedPageBreak/>
        <w:t>changing animal feed into animal feed as potential alternatives to landfill disposal. The Santos-Peñate et al. (2023) models of bio-waste are location-allocation models that optimise routes at the time of collection and locations of processing facilities to reduce the cost of transportation and the effect of waste on the environment.</w:t>
      </w:r>
    </w:p>
    <w:p w14:paraId="4AB77925" w14:textId="77777777" w:rsidR="00645DB6" w:rsidRPr="00645DB6" w:rsidRDefault="00645DB6" w:rsidP="00645DB6">
      <w:pPr>
        <w:pStyle w:val="Deea1"/>
      </w:pPr>
      <w:bookmarkStart w:id="2" w:name="_Toc212747945"/>
      <w:r w:rsidRPr="00645DB6">
        <w:t>Method</w:t>
      </w:r>
      <w:bookmarkEnd w:id="2"/>
    </w:p>
    <w:p w14:paraId="7BAF5256" w14:textId="77777777" w:rsidR="00645DB6" w:rsidRPr="00645DB6" w:rsidRDefault="00645DB6" w:rsidP="00645DB6">
      <w:pPr>
        <w:spacing w:line="360" w:lineRule="auto"/>
        <w:jc w:val="both"/>
      </w:pPr>
      <w:r w:rsidRPr="00645DB6">
        <w:t>In this research, the systematic literature review approach is applied along with the application of the PESTLE analysis framework. Peer-reviewed journal articles that explored the concept of managing food waste within a hospitality setting were reviewed in the literature until 2022-2025 (</w:t>
      </w:r>
      <w:proofErr w:type="spellStart"/>
      <w:r w:rsidRPr="00645DB6">
        <w:t>Kasavan</w:t>
      </w:r>
      <w:proofErr w:type="spellEnd"/>
      <w:r w:rsidRPr="00645DB6">
        <w:t xml:space="preserve"> et al., 2022). A search of databases was done using the following keywords: food waste, hospitality, hotels, sustainability, circular economy, and waste management. PESTEL analysis presents the analytical framework with the measures of food waste management effects on the political, economic, social, technological, legal, and environmental levels (Diaz-Fariña et al., 2023). This is a tool that allows a systematic discussion of macro-environmental elements of waste management adoption and effectiveness in hospitality industry. They conducted data synthesis by thematically coding the results of the research, revealing patterns of the studies on waste sources, effectiveness of interventions, barriers to their implementation, and factors of success.</w:t>
      </w:r>
    </w:p>
    <w:p w14:paraId="0FF69B8A" w14:textId="77777777" w:rsidR="00645DB6" w:rsidRPr="00645DB6" w:rsidRDefault="00645DB6" w:rsidP="00645DB6">
      <w:pPr>
        <w:pStyle w:val="Deea1"/>
      </w:pPr>
      <w:bookmarkStart w:id="3" w:name="_Toc212747946"/>
      <w:r w:rsidRPr="00645DB6">
        <w:t>Theme Impact Analysis</w:t>
      </w:r>
      <w:bookmarkEnd w:id="3"/>
    </w:p>
    <w:p w14:paraId="02B9BF00" w14:textId="77777777" w:rsidR="00645DB6" w:rsidRPr="00645DB6" w:rsidRDefault="00645DB6" w:rsidP="00645DB6">
      <w:pPr>
        <w:pStyle w:val="Heading2"/>
      </w:pPr>
      <w:bookmarkStart w:id="4" w:name="_Toc212747947"/>
      <w:r w:rsidRPr="00645DB6">
        <w:t>Political Factors</w:t>
      </w:r>
      <w:bookmarkEnd w:id="4"/>
    </w:p>
    <w:p w14:paraId="2AE10984" w14:textId="77777777" w:rsidR="00645DB6" w:rsidRPr="00645DB6" w:rsidRDefault="00645DB6" w:rsidP="00645DB6">
      <w:pPr>
        <w:spacing w:line="360" w:lineRule="auto"/>
        <w:jc w:val="both"/>
      </w:pPr>
      <w:r w:rsidRPr="00645DB6">
        <w:t xml:space="preserve">The government policies are putting </w:t>
      </w:r>
      <w:proofErr w:type="gramStart"/>
      <w:r w:rsidRPr="00645DB6">
        <w:t>more and more</w:t>
      </w:r>
      <w:proofErr w:type="gramEnd"/>
      <w:r w:rsidRPr="00645DB6">
        <w:t xml:space="preserve"> stringent requirements on waste reduction targets and the reporting of waste to the hospitality businesses. Organic waste is currently forbidden in various jurisdictions in landfills, and hotels are expected to institute separation and processing systems (Santos-Peñate et al., 2024). In policy incentives, waste management investments receive grants, tax credits and technical assistance programmes. Demetriou (2022) discussed the situation in hotel food waste in Cyprus and discovered that due to the absence of regulation, waste management was not a priority despite the declared environmental concerns. The existence of the policies is not so important as the rigour of their implementation, implying that the voluntary methods cannot be effective without non-trustworthy enforcement tools (</w:t>
      </w:r>
      <w:proofErr w:type="spellStart"/>
      <w:r w:rsidRPr="00645DB6">
        <w:t>Alyahia</w:t>
      </w:r>
      <w:proofErr w:type="spellEnd"/>
      <w:r w:rsidRPr="00645DB6">
        <w:t xml:space="preserve"> et al., 2024).</w:t>
      </w:r>
    </w:p>
    <w:p w14:paraId="1636CE5F" w14:textId="77777777" w:rsidR="00645DB6" w:rsidRPr="00645DB6" w:rsidRDefault="00645DB6" w:rsidP="00645DB6">
      <w:pPr>
        <w:pStyle w:val="Heading2"/>
      </w:pPr>
      <w:bookmarkStart w:id="5" w:name="_Toc212747948"/>
      <w:r w:rsidRPr="00645DB6">
        <w:t>Economic Factors</w:t>
      </w:r>
      <w:bookmarkEnd w:id="5"/>
    </w:p>
    <w:p w14:paraId="4F97CC95" w14:textId="77777777" w:rsidR="00645DB6" w:rsidRPr="00645DB6" w:rsidRDefault="00645DB6" w:rsidP="00645DB6">
      <w:pPr>
        <w:spacing w:line="360" w:lineRule="auto"/>
        <w:jc w:val="both"/>
      </w:pPr>
      <w:r w:rsidRPr="00645DB6">
        <w:t xml:space="preserve">Food costs account to a huge cost of operation, and hence its minimization is directly related to profit making. The waste-cutting realisation of 20 to 30 percent by properties leads to huge cost savings related to the reduction of purchasing and disposal expenditures (Lee et al., 2023). </w:t>
      </w:r>
      <w:r w:rsidRPr="00645DB6">
        <w:lastRenderedPageBreak/>
        <w:t xml:space="preserve">The leads to investment in tracking systems, equipment, and training that can be paid back with continuity on operational savings although payback period applies depending on property size and other complexities of operation. The systematic review of drivers and the best practises in the field of work on managing food waste in hotels was carried out by </w:t>
      </w:r>
      <w:proofErr w:type="spellStart"/>
      <w:r w:rsidRPr="00645DB6">
        <w:t>Kasavan</w:t>
      </w:r>
      <w:proofErr w:type="spellEnd"/>
      <w:r w:rsidRPr="00645DB6">
        <w:t xml:space="preserve"> et al. (2022), which found financial constraints as the key reason not to adopt proven practises. Competitive advantages in sustainability leaders can be found in market differentiation, and a study by Mart Martin-Gago et al. (2025) can analyse how the sustainability labels influence online reviews and guests do not judge online appearance with the same exposure as they avoid claims of sustainability, which in fact is seen as worse than a sustainability-related message.</w:t>
      </w:r>
    </w:p>
    <w:p w14:paraId="0D904134" w14:textId="77777777" w:rsidR="00645DB6" w:rsidRPr="00645DB6" w:rsidRDefault="00645DB6" w:rsidP="00645DB6">
      <w:pPr>
        <w:pStyle w:val="Heading2"/>
      </w:pPr>
      <w:bookmarkStart w:id="6" w:name="_Toc212747949"/>
      <w:r w:rsidRPr="00645DB6">
        <w:t>Social Factors</w:t>
      </w:r>
      <w:bookmarkEnd w:id="6"/>
    </w:p>
    <w:p w14:paraId="72222FE5" w14:textId="77777777" w:rsidR="00645DB6" w:rsidRPr="00645DB6" w:rsidRDefault="00645DB6" w:rsidP="00645DB6">
      <w:pPr>
        <w:spacing w:line="360" w:lineRule="auto"/>
        <w:jc w:val="both"/>
      </w:pPr>
      <w:r w:rsidRPr="00645DB6">
        <w:t xml:space="preserve">Demands of environmental responsibility among the consumers are on the increase. The quality of a food waste management becomes specifically mentioned in reviews and ratings since guests are becoming more dependent on the sustainability performance when choosing accommodations (Chuang and Shen, 2024). In a study examining the role of greenwashing behaviours in hotel, </w:t>
      </w:r>
      <w:proofErr w:type="spellStart"/>
      <w:r w:rsidRPr="00645DB6">
        <w:t>Alyahia</w:t>
      </w:r>
      <w:proofErr w:type="spellEnd"/>
      <w:r w:rsidRPr="00645DB6">
        <w:t xml:space="preserve"> et al. (2024) have found that superficial greenery communications that lack meaningful action cause a greater harm of the trust and the brand image compared to non-action. The attitudes of cultures toward waste and food differ greatly among geographic locations and groups of people (Voss et al., 2024). The intervention of the staff defines the implementation success, and Vuksanović et al. (2025) investigate the application of food waste prevention by chefs working at five-star hotels to find that the presence of culinary knowledge and professional pride can encourage a chef to reduce the amount of waste in the case when management supports and resources this endeavour properly.</w:t>
      </w:r>
    </w:p>
    <w:p w14:paraId="24945363" w14:textId="77777777" w:rsidR="00645DB6" w:rsidRPr="00645DB6" w:rsidRDefault="00645DB6" w:rsidP="00645DB6">
      <w:pPr>
        <w:pStyle w:val="Heading2"/>
      </w:pPr>
      <w:bookmarkStart w:id="7" w:name="_Toc212747950"/>
      <w:r w:rsidRPr="00645DB6">
        <w:t>Technological Factors</w:t>
      </w:r>
      <w:bookmarkEnd w:id="7"/>
    </w:p>
    <w:p w14:paraId="694FC5B8" w14:textId="77777777" w:rsidR="00645DB6" w:rsidRPr="00645DB6" w:rsidRDefault="00645DB6" w:rsidP="00645DB6">
      <w:pPr>
        <w:spacing w:line="360" w:lineRule="auto"/>
        <w:jc w:val="both"/>
      </w:pPr>
      <w:r w:rsidRPr="00645DB6">
        <w:t xml:space="preserve">Digital tracking systems convert the estimation of waste management to the measurement. The smart bins have an inbuilt sensor that weighs and classifies the waste automatically, which eradicates manual logging. The uses of artificial intelligence do not stop at monitoring but proceed to prediction and optimization, where booking trends, weather forecasts, special events and historical data are ploughed through algorithms that predict the demand much more accurately than human intuition (Clark et al., 2025). </w:t>
      </w:r>
      <w:proofErr w:type="spellStart"/>
      <w:r w:rsidRPr="00645DB6">
        <w:t>Rassiah</w:t>
      </w:r>
      <w:proofErr w:type="spellEnd"/>
      <w:r w:rsidRPr="00645DB6">
        <w:t xml:space="preserve"> et al. (2024) investigated the impact of sustainable environmental management practises on Malaysian hotels and concluded that technology use is strongly related to the overall performance of the hotel related to the environmental performance against most indicators. Limitations in technology are </w:t>
      </w:r>
      <w:proofErr w:type="gramStart"/>
      <w:r w:rsidRPr="00645DB6">
        <w:t>valid</w:t>
      </w:r>
      <w:proofErr w:type="gramEnd"/>
      <w:r w:rsidRPr="00645DB6">
        <w:t xml:space="preserve"> and </w:t>
      </w:r>
      <w:r w:rsidRPr="00645DB6">
        <w:lastRenderedPageBreak/>
        <w:t>implementation of technology is expensive, which limits the availability to smaller properties (Devaraj et al., 2025).</w:t>
      </w:r>
    </w:p>
    <w:p w14:paraId="34610BFF" w14:textId="77777777" w:rsidR="00645DB6" w:rsidRPr="00645DB6" w:rsidRDefault="00645DB6" w:rsidP="00645DB6">
      <w:pPr>
        <w:pStyle w:val="Heading2"/>
      </w:pPr>
      <w:bookmarkStart w:id="8" w:name="_Toc212747951"/>
      <w:r w:rsidRPr="00645DB6">
        <w:t>Environmental Factors</w:t>
      </w:r>
      <w:bookmarkEnd w:id="8"/>
    </w:p>
    <w:p w14:paraId="0A15FB8C" w14:textId="77777777" w:rsidR="00645DB6" w:rsidRPr="00645DB6" w:rsidRDefault="00645DB6" w:rsidP="00645DB6">
      <w:pPr>
        <w:spacing w:line="360" w:lineRule="auto"/>
        <w:jc w:val="both"/>
      </w:pPr>
      <w:r w:rsidRPr="00645DB6">
        <w:t xml:space="preserve">The necessity with waste management is due to climate change mitigation. </w:t>
      </w:r>
      <w:proofErr w:type="spellStart"/>
      <w:r w:rsidRPr="00645DB6">
        <w:t>Koliotasi</w:t>
      </w:r>
      <w:proofErr w:type="spellEnd"/>
      <w:r w:rsidRPr="00645DB6">
        <w:t xml:space="preserve"> et al. (2023) proved that waste management enhances can mitigate the effects of resort hotels on the environmental performance to a considerable extent, and food waste provides the biggest opportunity to change the carbon footprint. The amount of methane in landfills is released as decomposing organic waste contributes to the level of greenhouse gases (</w:t>
      </w:r>
      <w:proofErr w:type="spellStart"/>
      <w:r w:rsidRPr="00645DB6">
        <w:t>Nhubu</w:t>
      </w:r>
      <w:proofErr w:type="spellEnd"/>
      <w:r w:rsidRPr="00645DB6">
        <w:t xml:space="preserve"> and </w:t>
      </w:r>
      <w:proofErr w:type="spellStart"/>
      <w:r w:rsidRPr="00645DB6">
        <w:t>Mbohwa</w:t>
      </w:r>
      <w:proofErr w:type="spellEnd"/>
      <w:r w:rsidRPr="00645DB6">
        <w:t>, 2024). The lack of resources increases the value of waste prevention, and water in wasted food will constitute a huge virtual waste of water (Campos et al., 2024). Proper waste management is given to the local environmental quality, and Ally et al. (2024) observe that food waste management in proper and proper way at Zanzibar hotels can minimise contamination of the surrounding environmental conditions and open possibilities to recover nutrients in an agricultural manner.</w:t>
      </w:r>
    </w:p>
    <w:p w14:paraId="085FEF66" w14:textId="77777777" w:rsidR="00645DB6" w:rsidRPr="00645DB6" w:rsidRDefault="00645DB6" w:rsidP="00645DB6">
      <w:pPr>
        <w:pStyle w:val="Heading2"/>
      </w:pPr>
      <w:bookmarkStart w:id="9" w:name="_Toc212747952"/>
      <w:r w:rsidRPr="00645DB6">
        <w:t>Legal Factors</w:t>
      </w:r>
      <w:bookmarkEnd w:id="9"/>
    </w:p>
    <w:p w14:paraId="636FBEBF" w14:textId="77777777" w:rsidR="00645DB6" w:rsidRDefault="00645DB6" w:rsidP="00645DB6">
      <w:pPr>
        <w:spacing w:line="360" w:lineRule="auto"/>
        <w:jc w:val="both"/>
      </w:pPr>
      <w:r w:rsidRPr="00645DB6">
        <w:t xml:space="preserve">The laws of food safety do not always align with the objective of waste reduction. Liability issues encourage the use of conservative holding time and disposal pattern selling which boosts the waste (Clark and Hoogenboom, 2023). Giving out excess food attracts legal obstacles in the form of freshness regulation, labelling laws, and tort immunity. The Santos-Peñate et al. (2024) study of centralised bio-waste management and local solutions to this problem in Brazilian hospitality demonstrated that regulatory frameworks play a big part in determining optimal centralised waste management systems. Legal regulations affect the staffing of waste management, as specific training, certification and protective </w:t>
      </w:r>
      <w:proofErr w:type="spellStart"/>
      <w:r w:rsidRPr="00645DB6">
        <w:t>equipments</w:t>
      </w:r>
      <w:proofErr w:type="spellEnd"/>
      <w:r w:rsidRPr="00645DB6">
        <w:t xml:space="preserve"> are required, which increase the compliance expenses (</w:t>
      </w:r>
      <w:proofErr w:type="spellStart"/>
      <w:r w:rsidRPr="00645DB6">
        <w:t>Filimonau</w:t>
      </w:r>
      <w:proofErr w:type="spellEnd"/>
      <w:r w:rsidRPr="00645DB6">
        <w:t xml:space="preserve"> et al., 2024).</w:t>
      </w:r>
    </w:p>
    <w:p w14:paraId="50760C2B" w14:textId="77777777" w:rsidR="00645DB6" w:rsidRDefault="00645DB6" w:rsidP="00645DB6">
      <w:pPr>
        <w:pStyle w:val="Heading1"/>
      </w:pPr>
    </w:p>
    <w:p w14:paraId="187D2CA2" w14:textId="77777777" w:rsidR="00645DB6" w:rsidRPr="00645DB6" w:rsidRDefault="00645DB6" w:rsidP="00645DB6"/>
    <w:p w14:paraId="50F5830C" w14:textId="77777777" w:rsidR="00645DB6" w:rsidRPr="00645DB6" w:rsidRDefault="00645DB6" w:rsidP="00645DB6">
      <w:pPr>
        <w:pStyle w:val="Deea1"/>
      </w:pPr>
      <w:bookmarkStart w:id="10" w:name="_Toc212747953"/>
      <w:r w:rsidRPr="00645DB6">
        <w:t>Industry Responses</w:t>
      </w:r>
      <w:bookmarkEnd w:id="10"/>
    </w:p>
    <w:p w14:paraId="75B13F25" w14:textId="77777777" w:rsidR="00645DB6" w:rsidRPr="00645DB6" w:rsidRDefault="00645DB6" w:rsidP="00645DB6">
      <w:pPr>
        <w:spacing w:line="360" w:lineRule="auto"/>
        <w:jc w:val="both"/>
      </w:pPr>
      <w:r w:rsidRPr="00645DB6">
        <w:t xml:space="preserve">Big chain hotels have adopted overwhelming waste management policies that show quantifiable outcomes. All these initiatives typically encompass the digital tracking systems, staff training programmes, menu optimization, association with food recovery organisations (Al-Husain et al., 2024). Among the strengths are committed resources, technical know-how, and capacity to standardise practises to several properties. Drawbacks of chain methods are inflexibility that cannot meet local needs or situations, and centralised requirements do not </w:t>
      </w:r>
      <w:r w:rsidRPr="00645DB6">
        <w:lastRenderedPageBreak/>
        <w:t xml:space="preserve">always align with the reality of operations at property levels (Demetriou, 2022). Independent hotels are flexible and inventive in the face of limited resources, and proprietor-operated hotels are, in many cases, ready to create innovative solutions based on </w:t>
      </w:r>
      <w:proofErr w:type="gramStart"/>
      <w:r w:rsidRPr="00645DB6">
        <w:t>particular conditions</w:t>
      </w:r>
      <w:proofErr w:type="gramEnd"/>
      <w:r w:rsidRPr="00645DB6">
        <w:t xml:space="preserve"> (Cárdenas et al., 2024). Vendors of technology are shifting to more advanced solutions, yet usage is not even, as high performance properties can easily engage in sophisticated technology installations, whereas financially strained property owners regard technology as a luxury (Sigala et al., 2025).</w:t>
      </w:r>
    </w:p>
    <w:p w14:paraId="2BD05BD7" w14:textId="77777777" w:rsidR="00645DB6" w:rsidRPr="00645DB6" w:rsidRDefault="00645DB6" w:rsidP="00645DB6">
      <w:pPr>
        <w:pStyle w:val="Deea1"/>
      </w:pPr>
      <w:bookmarkStart w:id="11" w:name="_Toc212747954"/>
      <w:r w:rsidRPr="00645DB6">
        <w:t>Conclusion</w:t>
      </w:r>
      <w:bookmarkEnd w:id="11"/>
    </w:p>
    <w:p w14:paraId="73600212" w14:textId="77777777" w:rsidR="00645DB6" w:rsidRPr="00645DB6" w:rsidRDefault="00645DB6" w:rsidP="00645DB6">
      <w:pPr>
        <w:spacing w:line="360" w:lineRule="auto"/>
        <w:jc w:val="both"/>
      </w:pPr>
      <w:r w:rsidRPr="00645DB6">
        <w:t xml:space="preserve">Management of food waste is a compulsion of environmental imperatives as well as a business opportunity of hospitality businesses. The existing strategies prove their quantitative advance with the introduction of technology, enhancement of operations, and behaviour changes (Lee et al., 2023). PESTLE analysis indicates that one should manage both complicated political, </w:t>
      </w:r>
      <w:proofErr w:type="spellStart"/>
      <w:r w:rsidRPr="00645DB6">
        <w:t>economical</w:t>
      </w:r>
      <w:proofErr w:type="spellEnd"/>
      <w:r w:rsidRPr="00645DB6">
        <w:t>, social, technological, legal and environmental factors at the same time to succeed. Responses in the industry exhibit encouraging trends as well as the existence of gaps, especially with the use of small properties and long-term behaviour change (</w:t>
      </w:r>
      <w:proofErr w:type="spellStart"/>
      <w:r w:rsidRPr="00645DB6">
        <w:t>Kasavan</w:t>
      </w:r>
      <w:proofErr w:type="spellEnd"/>
      <w:r w:rsidRPr="00645DB6">
        <w:t xml:space="preserve"> et al., 2022).</w:t>
      </w:r>
    </w:p>
    <w:p w14:paraId="453C6ADE" w14:textId="77777777" w:rsidR="00645DB6" w:rsidRPr="00645DB6" w:rsidRDefault="00645DB6" w:rsidP="00645DB6">
      <w:pPr>
        <w:pStyle w:val="Deea1"/>
      </w:pPr>
      <w:bookmarkStart w:id="12" w:name="_Toc212747955"/>
      <w:r w:rsidRPr="00645DB6">
        <w:t>Recommendations</w:t>
      </w:r>
      <w:bookmarkEnd w:id="12"/>
    </w:p>
    <w:p w14:paraId="39DCAA14" w14:textId="77777777" w:rsidR="00645DB6" w:rsidRPr="00645DB6" w:rsidRDefault="00645DB6" w:rsidP="00645DB6">
      <w:pPr>
        <w:spacing w:line="360" w:lineRule="auto"/>
        <w:jc w:val="both"/>
      </w:pPr>
      <w:r w:rsidRPr="00645DB6">
        <w:t>The hospitality industry requires standard waste measurement practises that would allow significant comparison of properties. Associations of industries must come up with uniform guidelines to monitor and categorise waste and report (Sigala et al., 2025). Standards should support various types of property and at the same time provide the same data comparability. The small and independent hotels must be financially supported to incorporate technology into their operations, and government grants, low-interest loans, and technical assistance programmes reduce the entry obstacles (</w:t>
      </w:r>
      <w:proofErr w:type="spellStart"/>
      <w:r w:rsidRPr="00645DB6">
        <w:t>Rassiah</w:t>
      </w:r>
      <w:proofErr w:type="spellEnd"/>
      <w:r w:rsidRPr="00645DB6">
        <w:t xml:space="preserve"> et al., 2024).</w:t>
      </w:r>
    </w:p>
    <w:p w14:paraId="61759C87" w14:textId="77777777" w:rsidR="00645DB6" w:rsidRPr="00645DB6" w:rsidRDefault="00645DB6" w:rsidP="00645DB6">
      <w:pPr>
        <w:spacing w:line="360" w:lineRule="auto"/>
        <w:jc w:val="both"/>
      </w:pPr>
      <w:r w:rsidRPr="00645DB6">
        <w:t>Culinary education programmes must entail inculcation of waste management concepts in the curriculum of chef training programmes. The development of the profession should not only focus on preparing the technical competence but also including attitudes towards the value of food and waste (</w:t>
      </w:r>
      <w:proofErr w:type="spellStart"/>
      <w:r w:rsidRPr="00645DB6">
        <w:t>Filimonau</w:t>
      </w:r>
      <w:proofErr w:type="spellEnd"/>
      <w:r w:rsidRPr="00645DB6">
        <w:t xml:space="preserve"> et al., 2024). The hotels must create recognition programmes that will bring awards to the kitchen employees based on their success in reducing waste. The strategies of guest engagement should be developed beyond generic messages on the environmental background (Voss et al., 2024). The properties should introduce the flexibility of portions size, have a clear explanation on buffet replenishment time, and incentives against waste in the plates.</w:t>
      </w:r>
    </w:p>
    <w:p w14:paraId="3C3D70C6" w14:textId="7802CA05" w:rsidR="00574BE2" w:rsidRPr="00645DB6" w:rsidRDefault="00645DB6" w:rsidP="00645DB6">
      <w:pPr>
        <w:spacing w:line="360" w:lineRule="auto"/>
        <w:jc w:val="both"/>
      </w:pPr>
      <w:r w:rsidRPr="00645DB6">
        <w:lastRenderedPageBreak/>
        <w:t xml:space="preserve">Local co-operation would allow small-scale properties to tap into waste management facilities that are not accessible at the individual level. Hotels ought to develop shared composting centres, common delivery logistics systems, and shared buying contracts (Santos-Peñate et al., 2023). There is still the need to create policy advocacy to resolve regulatory obstacles to food donation and the development of perverse incentives to support disposal over recovering. The industry should collaborate with legislators </w:t>
      </w:r>
      <w:proofErr w:type="gramStart"/>
      <w:r w:rsidRPr="00645DB6">
        <w:t>in order to</w:t>
      </w:r>
      <w:proofErr w:type="gramEnd"/>
      <w:r w:rsidRPr="00645DB6">
        <w:t xml:space="preserve"> update food safety framework, develop guarantees of liability to donors, and harmonise the regulations with the goals of the circular economy (Cárdenas et al., 2024). The priorities of research in this area should be centred on behavioural means of intervention that covers the aspects of food waste culture, and the research on demographic response of various groups to various waste reduction models.</w:t>
      </w:r>
    </w:p>
    <w:p w14:paraId="003C4445" w14:textId="77777777" w:rsidR="00574BE2" w:rsidRPr="00645DB6" w:rsidRDefault="00574BE2" w:rsidP="00574BE2">
      <w:pPr>
        <w:pStyle w:val="Heading1"/>
      </w:pPr>
    </w:p>
    <w:p w14:paraId="47620D98" w14:textId="77777777" w:rsidR="00574BE2" w:rsidRPr="00645DB6" w:rsidRDefault="00574BE2" w:rsidP="00574BE2"/>
    <w:p w14:paraId="78914EFA" w14:textId="77777777" w:rsidR="00645DB6" w:rsidRPr="00645DB6" w:rsidRDefault="00645DB6" w:rsidP="00645DB6">
      <w:pPr>
        <w:pStyle w:val="Heading1"/>
      </w:pPr>
    </w:p>
    <w:p w14:paraId="1C155860" w14:textId="77777777" w:rsidR="00645DB6" w:rsidRPr="00645DB6" w:rsidRDefault="00645DB6" w:rsidP="00645DB6"/>
    <w:p w14:paraId="72ACC4CF" w14:textId="77777777" w:rsidR="00645DB6" w:rsidRPr="00645DB6" w:rsidRDefault="00645DB6" w:rsidP="00645DB6">
      <w:pPr>
        <w:pStyle w:val="Heading1"/>
      </w:pPr>
    </w:p>
    <w:p w14:paraId="53F004A6" w14:textId="77777777" w:rsidR="00645DB6" w:rsidRPr="00645DB6" w:rsidRDefault="00645DB6" w:rsidP="00645DB6"/>
    <w:p w14:paraId="28F225CB" w14:textId="77777777" w:rsidR="00645DB6" w:rsidRPr="00645DB6" w:rsidRDefault="00645DB6" w:rsidP="00645DB6">
      <w:pPr>
        <w:pStyle w:val="Heading1"/>
      </w:pPr>
    </w:p>
    <w:p w14:paraId="6C194F35" w14:textId="77777777" w:rsidR="00645DB6" w:rsidRDefault="00645DB6" w:rsidP="00645DB6"/>
    <w:p w14:paraId="4EFA9574" w14:textId="77777777" w:rsidR="00645DB6" w:rsidRDefault="00645DB6" w:rsidP="00645DB6">
      <w:pPr>
        <w:pStyle w:val="Heading1"/>
      </w:pPr>
    </w:p>
    <w:p w14:paraId="1E0F0D9C" w14:textId="77777777" w:rsidR="00645DB6" w:rsidRDefault="00645DB6" w:rsidP="00645DB6"/>
    <w:p w14:paraId="3ED196F9" w14:textId="77777777" w:rsidR="00645DB6" w:rsidRPr="00645DB6" w:rsidRDefault="00645DB6" w:rsidP="00645DB6">
      <w:pPr>
        <w:pStyle w:val="Heading1"/>
      </w:pPr>
    </w:p>
    <w:p w14:paraId="08FAA492" w14:textId="77777777" w:rsidR="00645DB6" w:rsidRPr="00645DB6" w:rsidRDefault="00645DB6" w:rsidP="00645DB6">
      <w:pPr>
        <w:pStyle w:val="Heading1"/>
      </w:pPr>
    </w:p>
    <w:p w14:paraId="0E2DAE9E" w14:textId="77777777" w:rsidR="00645DB6" w:rsidRPr="00645DB6" w:rsidRDefault="00645DB6" w:rsidP="00645DB6"/>
    <w:p w14:paraId="0C1B33FD" w14:textId="77777777" w:rsidR="00645DB6" w:rsidRDefault="00645DB6" w:rsidP="00645DB6">
      <w:pPr>
        <w:pStyle w:val="Heading1"/>
      </w:pPr>
    </w:p>
    <w:p w14:paraId="60DE0141" w14:textId="77777777" w:rsidR="00574BE2" w:rsidRPr="00645DB6" w:rsidRDefault="00574BE2" w:rsidP="00574BE2">
      <w:pPr>
        <w:pStyle w:val="Heading1"/>
      </w:pPr>
    </w:p>
    <w:p w14:paraId="00E2B6A7" w14:textId="206E72BB" w:rsidR="00574BE2" w:rsidRPr="00675DD7" w:rsidRDefault="00574BE2" w:rsidP="00574BE2">
      <w:pPr>
        <w:pStyle w:val="Deea1"/>
        <w:rPr>
          <w:lang w:val="it-IT"/>
        </w:rPr>
      </w:pPr>
      <w:bookmarkStart w:id="13" w:name="_Toc212747956"/>
      <w:r w:rsidRPr="00675DD7">
        <w:rPr>
          <w:lang w:val="it-IT"/>
        </w:rPr>
        <w:t>References</w:t>
      </w:r>
      <w:bookmarkEnd w:id="13"/>
    </w:p>
    <w:p w14:paraId="386110D0" w14:textId="77777777" w:rsidR="00574BE2" w:rsidRPr="00574BE2" w:rsidRDefault="00574BE2" w:rsidP="00574BE2">
      <w:pPr>
        <w:spacing w:line="360" w:lineRule="auto"/>
        <w:jc w:val="both"/>
      </w:pPr>
      <w:r w:rsidRPr="00574BE2">
        <w:rPr>
          <w:lang w:val="it-IT"/>
        </w:rPr>
        <w:t>Al-Husain, R.A., Al-Bashir, F., Al-Saidi, A. and Al-</w:t>
      </w:r>
      <w:proofErr w:type="spellStart"/>
      <w:r w:rsidRPr="00574BE2">
        <w:rPr>
          <w:lang w:val="it-IT"/>
        </w:rPr>
        <w:t>Ghafri</w:t>
      </w:r>
      <w:proofErr w:type="spellEnd"/>
      <w:r w:rsidRPr="00574BE2">
        <w:rPr>
          <w:lang w:val="it-IT"/>
        </w:rPr>
        <w:t xml:space="preserve">, K. (2024). </w:t>
      </w:r>
      <w:r w:rsidRPr="00574BE2">
        <w:t xml:space="preserve">Toward sustainable performance in the hotel food supply chain, the role of supply chain digital innovation. Administrative Sciences, 14(12), 314. Available at: </w:t>
      </w:r>
      <w:hyperlink r:id="rId7" w:tgtFrame="_new" w:history="1">
        <w:r w:rsidRPr="00574BE2">
          <w:rPr>
            <w:rStyle w:val="Hyperlink"/>
          </w:rPr>
          <w:t>https://www.mdpi.com/2076-3387/14/12/314</w:t>
        </w:r>
      </w:hyperlink>
      <w:r w:rsidRPr="00574BE2">
        <w:t xml:space="preserve"> (Accessed: 24 October 2025).</w:t>
      </w:r>
    </w:p>
    <w:p w14:paraId="7ECED300" w14:textId="77777777" w:rsidR="00574BE2" w:rsidRPr="00574BE2" w:rsidRDefault="00574BE2" w:rsidP="00574BE2">
      <w:pPr>
        <w:spacing w:line="360" w:lineRule="auto"/>
        <w:jc w:val="both"/>
      </w:pPr>
      <w:r w:rsidRPr="00574BE2">
        <w:lastRenderedPageBreak/>
        <w:t xml:space="preserve">Ally, B., Kanji, M., Machumu, H. and Saranya, C. (2024). Food waste management at selected tourist hotels in Zanzibar. Sustainability, 16(24), 10850. Available at: </w:t>
      </w:r>
      <w:hyperlink r:id="rId8" w:tgtFrame="_new" w:history="1">
        <w:r w:rsidRPr="00574BE2">
          <w:rPr>
            <w:rStyle w:val="Hyperlink"/>
          </w:rPr>
          <w:t>https://www.mdpi.com/2071-1050/16/24/10850</w:t>
        </w:r>
      </w:hyperlink>
      <w:r w:rsidRPr="00574BE2">
        <w:t xml:space="preserve"> (Accessed: 24 October 2025).</w:t>
      </w:r>
    </w:p>
    <w:p w14:paraId="5F81A63A" w14:textId="77777777" w:rsidR="00574BE2" w:rsidRPr="00574BE2" w:rsidRDefault="00574BE2" w:rsidP="00574BE2">
      <w:pPr>
        <w:spacing w:line="360" w:lineRule="auto"/>
        <w:jc w:val="both"/>
      </w:pPr>
      <w:proofErr w:type="spellStart"/>
      <w:r w:rsidRPr="00574BE2">
        <w:t>Alyahia</w:t>
      </w:r>
      <w:proofErr w:type="spellEnd"/>
      <w:r w:rsidRPr="00574BE2">
        <w:t xml:space="preserve">, M., Fekih, Z. and Ponce, P. (2024). Greenwashing </w:t>
      </w:r>
      <w:proofErr w:type="spellStart"/>
      <w:r w:rsidRPr="00574BE2">
        <w:t>behavior</w:t>
      </w:r>
      <w:proofErr w:type="spellEnd"/>
      <w:r w:rsidRPr="00574BE2">
        <w:t xml:space="preserve"> in hotels industry, the role of green employee empowerment and environmental knowledge. Sustainability, 16(3), 1050. Available at: </w:t>
      </w:r>
      <w:hyperlink r:id="rId9" w:tgtFrame="_new" w:history="1">
        <w:r w:rsidRPr="00574BE2">
          <w:rPr>
            <w:rStyle w:val="Hyperlink"/>
          </w:rPr>
          <w:t>https://www.mdpi.com/2071-1050/16/3/1050</w:t>
        </w:r>
      </w:hyperlink>
      <w:r w:rsidRPr="00574BE2">
        <w:t xml:space="preserve"> (Accessed: 24 October 2025).</w:t>
      </w:r>
    </w:p>
    <w:p w14:paraId="0BD2E966" w14:textId="77777777" w:rsidR="00574BE2" w:rsidRPr="00574BE2" w:rsidRDefault="00574BE2" w:rsidP="00574BE2">
      <w:pPr>
        <w:spacing w:line="360" w:lineRule="auto"/>
        <w:jc w:val="both"/>
      </w:pPr>
      <w:r w:rsidRPr="00574BE2">
        <w:t xml:space="preserve">Campos, C., Rodríguez, B., Martínez, A. and Vázquez, L. (2024). Assessing the environmental impacts of three different hotels using life-cycle assessment. Science of the Total Environment, 923, 173997. Available at: </w:t>
      </w:r>
      <w:hyperlink r:id="rId10" w:tgtFrame="_new" w:history="1">
        <w:r w:rsidRPr="00574BE2">
          <w:rPr>
            <w:rStyle w:val="Hyperlink"/>
          </w:rPr>
          <w:t>https://www.sciencedirect.com/science/article/pii/S0048969724023738</w:t>
        </w:r>
      </w:hyperlink>
      <w:r w:rsidRPr="00574BE2">
        <w:t xml:space="preserve"> (Accessed: 24 October 2025).</w:t>
      </w:r>
    </w:p>
    <w:p w14:paraId="355097DE" w14:textId="77777777" w:rsidR="00574BE2" w:rsidRPr="00574BE2" w:rsidRDefault="00574BE2" w:rsidP="00574BE2">
      <w:pPr>
        <w:spacing w:line="360" w:lineRule="auto"/>
        <w:jc w:val="both"/>
      </w:pPr>
      <w:r w:rsidRPr="00574BE2">
        <w:t xml:space="preserve">Cárdenas, J.C., Schivinski, B. and Brennan, L. (2024). Circular practices in the hospitality sector regarding food waste. Journal of Cleaner Production, 472, 143452. Available at: </w:t>
      </w:r>
      <w:hyperlink r:id="rId11" w:tgtFrame="_new" w:history="1">
        <w:r w:rsidRPr="00574BE2">
          <w:rPr>
            <w:rStyle w:val="Hyperlink"/>
          </w:rPr>
          <w:t>https://www.sciencedirect.com/science/article/pii/S0959652624029019</w:t>
        </w:r>
      </w:hyperlink>
      <w:r w:rsidRPr="00574BE2">
        <w:t xml:space="preserve"> (Accessed: 24 October 2025).</w:t>
      </w:r>
    </w:p>
    <w:p w14:paraId="6FDEE0C2" w14:textId="77777777" w:rsidR="00574BE2" w:rsidRPr="00574BE2" w:rsidRDefault="00574BE2" w:rsidP="00574BE2">
      <w:pPr>
        <w:spacing w:line="360" w:lineRule="auto"/>
        <w:jc w:val="both"/>
      </w:pPr>
      <w:r w:rsidRPr="00574BE2">
        <w:t xml:space="preserve">Chuang, C.M. and Shen, Y.S. (2024). Exploring the online hotel reviews on </w:t>
      </w:r>
      <w:proofErr w:type="spellStart"/>
      <w:r w:rsidRPr="00574BE2">
        <w:t>travelers’</w:t>
      </w:r>
      <w:proofErr w:type="spellEnd"/>
      <w:r w:rsidRPr="00574BE2">
        <w:t xml:space="preserve"> green knowledge and booking intention. Journal of Tourism Studies, 34(1), 1–22. Available at: </w:t>
      </w:r>
      <w:hyperlink r:id="rId12" w:tgtFrame="_new" w:history="1">
        <w:r w:rsidRPr="00574BE2">
          <w:rPr>
            <w:rStyle w:val="Hyperlink"/>
          </w:rPr>
          <w:t>https://www.jots.cz/index.php/JoTS/article/download/607/180</w:t>
        </w:r>
      </w:hyperlink>
      <w:r w:rsidRPr="00574BE2">
        <w:t xml:space="preserve"> (Accessed: 24 October 2025).</w:t>
      </w:r>
    </w:p>
    <w:p w14:paraId="54616CC2" w14:textId="77777777" w:rsidR="00574BE2" w:rsidRPr="00574BE2" w:rsidRDefault="00574BE2" w:rsidP="00574BE2">
      <w:pPr>
        <w:spacing w:line="360" w:lineRule="auto"/>
        <w:jc w:val="both"/>
      </w:pPr>
      <w:r w:rsidRPr="00574BE2">
        <w:t xml:space="preserve">Clark, B. and Hoogenboom, A. (2023). Food waste in all-inclusive hotels, barriers, drivers, and mitigation actions. Cornell Hospitality Quarterly, 64(4), 746–761. Available at: </w:t>
      </w:r>
      <w:hyperlink r:id="rId13" w:tgtFrame="_new" w:history="1">
        <w:r w:rsidRPr="00574BE2">
          <w:rPr>
            <w:rStyle w:val="Hyperlink"/>
          </w:rPr>
          <w:t>https://journals.sagepub.com/doi/10.1177/19389655231181258</w:t>
        </w:r>
      </w:hyperlink>
      <w:r w:rsidRPr="00574BE2">
        <w:t xml:space="preserve"> (Accessed: 24 October 2025).</w:t>
      </w:r>
    </w:p>
    <w:p w14:paraId="3896391A" w14:textId="77777777" w:rsidR="00574BE2" w:rsidRPr="00574BE2" w:rsidRDefault="00574BE2" w:rsidP="00574BE2">
      <w:pPr>
        <w:spacing w:line="360" w:lineRule="auto"/>
        <w:jc w:val="both"/>
      </w:pPr>
      <w:r w:rsidRPr="00574BE2">
        <w:t xml:space="preserve">Clark, Q.M., Reed, A. and Ahn, H. (2025). Exploring the potential of AI-driven food waste management in hospitality for application in households. Frontiers in Artificial Intelligence, 7, 1429477. Available at: </w:t>
      </w:r>
      <w:hyperlink r:id="rId14" w:tgtFrame="_new" w:history="1">
        <w:r w:rsidRPr="00574BE2">
          <w:rPr>
            <w:rStyle w:val="Hyperlink"/>
          </w:rPr>
          <w:t>https://www.frontiersin.org/articles/10.3389/frai.2024.1429477/full</w:t>
        </w:r>
      </w:hyperlink>
      <w:r w:rsidRPr="00574BE2">
        <w:t xml:space="preserve"> (Accessed: 24 October 2025).</w:t>
      </w:r>
    </w:p>
    <w:p w14:paraId="76196020" w14:textId="77777777" w:rsidR="00574BE2" w:rsidRPr="00574BE2" w:rsidRDefault="00574BE2" w:rsidP="00574BE2">
      <w:pPr>
        <w:spacing w:line="360" w:lineRule="auto"/>
        <w:jc w:val="both"/>
      </w:pPr>
      <w:r w:rsidRPr="00574BE2">
        <w:t xml:space="preserve">Demetriou, P. (2022). Hotel food waste in Cyprus, an exploratory case study of hotels in Limassol. Cogent Social Sciences, 8(1), 2026556. Available at: </w:t>
      </w:r>
      <w:hyperlink r:id="rId15" w:tgtFrame="_new" w:history="1">
        <w:r w:rsidRPr="00574BE2">
          <w:rPr>
            <w:rStyle w:val="Hyperlink"/>
          </w:rPr>
          <w:t>https://www.tandfonline.com/doi/full/10.1080/23311886.2022.2026556</w:t>
        </w:r>
      </w:hyperlink>
      <w:r w:rsidRPr="00574BE2">
        <w:t xml:space="preserve"> (Accessed: 24 October 2025).</w:t>
      </w:r>
    </w:p>
    <w:p w14:paraId="4689A8FB" w14:textId="77777777" w:rsidR="00574BE2" w:rsidRPr="00574BE2" w:rsidRDefault="00574BE2" w:rsidP="00574BE2">
      <w:pPr>
        <w:spacing w:line="360" w:lineRule="auto"/>
        <w:jc w:val="both"/>
      </w:pPr>
      <w:r w:rsidRPr="00574BE2">
        <w:lastRenderedPageBreak/>
        <w:t xml:space="preserve">Devaraj, L., Kaur, P. and Dhir, A. (2025). Optimizing the redistribution of surplus food in the hospitality sector using machine learning. Sustainability, 17(8), 3556. Available at: </w:t>
      </w:r>
      <w:hyperlink r:id="rId16" w:tgtFrame="_new" w:history="1">
        <w:r w:rsidRPr="00574BE2">
          <w:rPr>
            <w:rStyle w:val="Hyperlink"/>
          </w:rPr>
          <w:t>https://www.mdpi.com/2071-1050/17/8/3556</w:t>
        </w:r>
      </w:hyperlink>
      <w:r w:rsidRPr="00574BE2">
        <w:t xml:space="preserve"> (Accessed: 24 October 2025).</w:t>
      </w:r>
    </w:p>
    <w:p w14:paraId="2A247AAE" w14:textId="77777777" w:rsidR="00574BE2" w:rsidRPr="00574BE2" w:rsidRDefault="00574BE2" w:rsidP="00574BE2">
      <w:pPr>
        <w:spacing w:line="360" w:lineRule="auto"/>
        <w:jc w:val="both"/>
      </w:pPr>
      <w:r w:rsidRPr="00574BE2">
        <w:t xml:space="preserve">Díaz-Fariña, E., Díaz-Hernández, J.J. and Padrón-Fumero, N. (2023). </w:t>
      </w:r>
      <w:proofErr w:type="gramStart"/>
      <w:r w:rsidRPr="00574BE2">
        <w:t>Analysis of hospitality waste generation,</w:t>
      </w:r>
      <w:proofErr w:type="gramEnd"/>
      <w:r w:rsidRPr="00574BE2">
        <w:t xml:space="preserve"> impacts of services and mitigation strategies. Annals of Tourism Research Empirical Insights, 4, 100083. Available at: </w:t>
      </w:r>
      <w:hyperlink r:id="rId17" w:tgtFrame="_new" w:history="1">
        <w:r w:rsidRPr="00574BE2">
          <w:rPr>
            <w:rStyle w:val="Hyperlink"/>
          </w:rPr>
          <w:t>https://www.sciencedirect.com/science/article/pii/S2666957922000519</w:t>
        </w:r>
      </w:hyperlink>
      <w:r w:rsidRPr="00574BE2">
        <w:t xml:space="preserve"> (Accessed: 24 October 2025).</w:t>
      </w:r>
    </w:p>
    <w:p w14:paraId="5483225A" w14:textId="77777777" w:rsidR="00574BE2" w:rsidRPr="00574BE2" w:rsidRDefault="00574BE2" w:rsidP="00574BE2">
      <w:pPr>
        <w:spacing w:line="360" w:lineRule="auto"/>
        <w:jc w:val="both"/>
      </w:pPr>
      <w:proofErr w:type="spellStart"/>
      <w:r w:rsidRPr="00574BE2">
        <w:t>Filimonau</w:t>
      </w:r>
      <w:proofErr w:type="spellEnd"/>
      <w:r w:rsidRPr="00574BE2">
        <w:t xml:space="preserve">, V., </w:t>
      </w:r>
      <w:proofErr w:type="spellStart"/>
      <w:r w:rsidRPr="00574BE2">
        <w:t>Nedjam</w:t>
      </w:r>
      <w:proofErr w:type="spellEnd"/>
      <w:r w:rsidRPr="00574BE2">
        <w:t xml:space="preserve">, H., </w:t>
      </w:r>
      <w:proofErr w:type="spellStart"/>
      <w:r w:rsidRPr="00574BE2">
        <w:t>Stanciuc</w:t>
      </w:r>
      <w:proofErr w:type="spellEnd"/>
      <w:r w:rsidRPr="00574BE2">
        <w:t xml:space="preserve">, A.M., Voinea, L., Sulyok, J. and </w:t>
      </w:r>
      <w:proofErr w:type="spellStart"/>
      <w:r w:rsidRPr="00574BE2">
        <w:t>Negoria</w:t>
      </w:r>
      <w:proofErr w:type="spellEnd"/>
      <w:r w:rsidRPr="00574BE2">
        <w:t xml:space="preserve">, D. (2024). Environmental habitus of chefs and food-waste practices in professional kitchens. Journal of Sustainable Tourism, 32(9), 1515–1536. Available at: </w:t>
      </w:r>
      <w:hyperlink r:id="rId18" w:tgtFrame="_new" w:history="1">
        <w:r w:rsidRPr="00574BE2">
          <w:rPr>
            <w:rStyle w:val="Hyperlink"/>
          </w:rPr>
          <w:t>https://www.tandfonline.com/doi/full/10.1080/09669582.2024.2441671</w:t>
        </w:r>
      </w:hyperlink>
      <w:r w:rsidRPr="00574BE2">
        <w:t xml:space="preserve"> (Accessed: 24 October 2025).</w:t>
      </w:r>
    </w:p>
    <w:p w14:paraId="45C9B8ED" w14:textId="77777777" w:rsidR="00574BE2" w:rsidRPr="00574BE2" w:rsidRDefault="00574BE2" w:rsidP="00574BE2">
      <w:pPr>
        <w:spacing w:line="360" w:lineRule="auto"/>
        <w:jc w:val="both"/>
      </w:pPr>
      <w:proofErr w:type="spellStart"/>
      <w:r w:rsidRPr="00574BE2">
        <w:t>Filimonau</w:t>
      </w:r>
      <w:proofErr w:type="spellEnd"/>
      <w:r w:rsidRPr="00574BE2">
        <w:t xml:space="preserve">, V., Sezerel, H., Ashton, M., Kubal-Czerwińska, M., Bhaskara, G.I. and Ermolaev, V.A. (2024). How chefs develop the practice to manage food waste in professional kitchens. International Journal of Hospitality Management, 119, 103712. Available at: </w:t>
      </w:r>
      <w:hyperlink r:id="rId19" w:tgtFrame="_new" w:history="1">
        <w:r w:rsidRPr="00574BE2">
          <w:rPr>
            <w:rStyle w:val="Hyperlink"/>
          </w:rPr>
          <w:t>https://www.sciencedirect.com/science/article/pii/S0278431924002703</w:t>
        </w:r>
      </w:hyperlink>
      <w:r w:rsidRPr="00574BE2">
        <w:t xml:space="preserve"> (Accessed: 24 October 2025).</w:t>
      </w:r>
    </w:p>
    <w:p w14:paraId="66C83AF4" w14:textId="77777777" w:rsidR="00574BE2" w:rsidRPr="00574BE2" w:rsidRDefault="00574BE2" w:rsidP="00574BE2">
      <w:pPr>
        <w:spacing w:line="360" w:lineRule="auto"/>
        <w:jc w:val="both"/>
      </w:pPr>
      <w:proofErr w:type="spellStart"/>
      <w:r w:rsidRPr="00574BE2">
        <w:t>Kasavan</w:t>
      </w:r>
      <w:proofErr w:type="spellEnd"/>
      <w:r w:rsidRPr="00574BE2">
        <w:t xml:space="preserve">, S., Siron, R., Yusoff, S. and </w:t>
      </w:r>
      <w:proofErr w:type="spellStart"/>
      <w:r w:rsidRPr="00574BE2">
        <w:t>Fakri</w:t>
      </w:r>
      <w:proofErr w:type="spellEnd"/>
      <w:r w:rsidRPr="00574BE2">
        <w:t xml:space="preserve">, M.F.R. (2022). Drivers of food waste generation and best practice towards sustainable food waste management in the hotel sector, a systematic review. Environmental Science and Pollution Research, 29(32), 48152–48167. Available at: </w:t>
      </w:r>
      <w:hyperlink r:id="rId20" w:tgtFrame="_new" w:history="1">
        <w:r w:rsidRPr="00574BE2">
          <w:rPr>
            <w:rStyle w:val="Hyperlink"/>
          </w:rPr>
          <w:t>https://link.springer.com/article/10.1007/s11356-022-20679-7</w:t>
        </w:r>
      </w:hyperlink>
      <w:r w:rsidRPr="00574BE2">
        <w:t xml:space="preserve"> (Accessed: 24 October 2025).</w:t>
      </w:r>
    </w:p>
    <w:p w14:paraId="2A8AA132" w14:textId="77777777" w:rsidR="00574BE2" w:rsidRPr="00574BE2" w:rsidRDefault="00574BE2" w:rsidP="00574BE2">
      <w:pPr>
        <w:spacing w:line="360" w:lineRule="auto"/>
        <w:jc w:val="both"/>
      </w:pPr>
      <w:proofErr w:type="spellStart"/>
      <w:r w:rsidRPr="00574BE2">
        <w:t>Koliotasi</w:t>
      </w:r>
      <w:proofErr w:type="spellEnd"/>
      <w:r w:rsidRPr="00574BE2">
        <w:t xml:space="preserve">, A.S., Apostolopoulou, E. and </w:t>
      </w:r>
      <w:proofErr w:type="spellStart"/>
      <w:r w:rsidRPr="00574BE2">
        <w:t>Moutopoulos</w:t>
      </w:r>
      <w:proofErr w:type="spellEnd"/>
      <w:r w:rsidRPr="00574BE2">
        <w:t xml:space="preserve">, D.K. (2023). Understanding the impact of waste management on a resort hotel’s environmental performance. Tourism and Hospitality, 4(1), 4. Available at: </w:t>
      </w:r>
      <w:hyperlink r:id="rId21" w:tgtFrame="_new" w:history="1">
        <w:r w:rsidRPr="00574BE2">
          <w:rPr>
            <w:rStyle w:val="Hyperlink"/>
          </w:rPr>
          <w:t>https://www.mdpi.com/2673-5768/4/1/4</w:t>
        </w:r>
      </w:hyperlink>
      <w:r w:rsidRPr="00574BE2">
        <w:t xml:space="preserve"> (Accessed: 24 October 2025).</w:t>
      </w:r>
    </w:p>
    <w:p w14:paraId="2356CCFD" w14:textId="77777777" w:rsidR="00574BE2" w:rsidRPr="00574BE2" w:rsidRDefault="00574BE2" w:rsidP="00574BE2">
      <w:pPr>
        <w:spacing w:line="360" w:lineRule="auto"/>
        <w:jc w:val="both"/>
      </w:pPr>
      <w:r w:rsidRPr="00574BE2">
        <w:t xml:space="preserve">Lee, H.H., Tsai, T.H., Huang, J.H., Chen, H.S. and Vada, S. (2023). Food waste and environmental sustainability of the hotel industry in Taiwan. Sustainability, 15(21), 15459. Available at: </w:t>
      </w:r>
      <w:hyperlink r:id="rId22" w:tgtFrame="_new" w:history="1">
        <w:r w:rsidRPr="00574BE2">
          <w:rPr>
            <w:rStyle w:val="Hyperlink"/>
          </w:rPr>
          <w:t>https://www.mdpi.com/2071-1050/15/21/15459</w:t>
        </w:r>
      </w:hyperlink>
      <w:r w:rsidRPr="00574BE2">
        <w:t xml:space="preserve"> (Accessed: 24 October 2025).</w:t>
      </w:r>
    </w:p>
    <w:p w14:paraId="5402C6DF" w14:textId="77777777" w:rsidR="00574BE2" w:rsidRPr="00574BE2" w:rsidRDefault="00574BE2" w:rsidP="00574BE2">
      <w:pPr>
        <w:spacing w:line="360" w:lineRule="auto"/>
        <w:jc w:val="both"/>
      </w:pPr>
      <w:r w:rsidRPr="00574BE2">
        <w:t xml:space="preserve">Martín-Gago, P., Ramos, M. and Ruiz-Blanco, S. (2025). Morality or hypocrisy, how sustainability labels shape online reviews in hotels. International Journal of Hospitality Management, 130, 104194. Available at: </w:t>
      </w:r>
      <w:hyperlink r:id="rId23" w:tgtFrame="_new" w:history="1">
        <w:r w:rsidRPr="00574BE2">
          <w:rPr>
            <w:rStyle w:val="Hyperlink"/>
          </w:rPr>
          <w:t>https://www.sciencedirect.com/science/article/pii/S0278431925001185</w:t>
        </w:r>
      </w:hyperlink>
      <w:r w:rsidRPr="00574BE2">
        <w:t xml:space="preserve"> (Accessed: 24 October 2025).</w:t>
      </w:r>
    </w:p>
    <w:p w14:paraId="0994455D" w14:textId="77777777" w:rsidR="00574BE2" w:rsidRPr="00574BE2" w:rsidRDefault="00574BE2" w:rsidP="00574BE2">
      <w:pPr>
        <w:spacing w:line="360" w:lineRule="auto"/>
        <w:jc w:val="both"/>
      </w:pPr>
      <w:r w:rsidRPr="00574BE2">
        <w:t xml:space="preserve">Nand, A.A., Bhattacharya, A., </w:t>
      </w:r>
      <w:proofErr w:type="spellStart"/>
      <w:r w:rsidRPr="00574BE2">
        <w:t>Prajogo</w:t>
      </w:r>
      <w:proofErr w:type="spellEnd"/>
      <w:r w:rsidRPr="00574BE2">
        <w:t xml:space="preserve">, D., Sohal, A. and de Vass, T. (2025). Understanding food waste in the hospitality industry, a social practice theory approach. International Journal of Hospitality Management, 130, 104232. Available at: </w:t>
      </w:r>
      <w:hyperlink r:id="rId24" w:tgtFrame="_new" w:history="1">
        <w:r w:rsidRPr="00574BE2">
          <w:rPr>
            <w:rStyle w:val="Hyperlink"/>
          </w:rPr>
          <w:t>https://www.sciencedirect.com/science/article/pii/S0278431925001550</w:t>
        </w:r>
      </w:hyperlink>
      <w:r w:rsidRPr="00574BE2">
        <w:t xml:space="preserve"> (Accessed: 24 October 2025).</w:t>
      </w:r>
    </w:p>
    <w:p w14:paraId="1835A6ED" w14:textId="77777777" w:rsidR="00574BE2" w:rsidRPr="00574BE2" w:rsidRDefault="00574BE2" w:rsidP="00574BE2">
      <w:pPr>
        <w:spacing w:line="360" w:lineRule="auto"/>
        <w:jc w:val="both"/>
      </w:pPr>
      <w:proofErr w:type="spellStart"/>
      <w:r w:rsidRPr="00574BE2">
        <w:t>Nhubu</w:t>
      </w:r>
      <w:proofErr w:type="spellEnd"/>
      <w:r w:rsidRPr="00574BE2">
        <w:t xml:space="preserve">, T. and </w:t>
      </w:r>
      <w:proofErr w:type="spellStart"/>
      <w:r w:rsidRPr="00574BE2">
        <w:t>Mbohwa</w:t>
      </w:r>
      <w:proofErr w:type="spellEnd"/>
      <w:r w:rsidRPr="00574BE2">
        <w:t xml:space="preserve">, C. (2024). Inventory analysis and environmental life cycle impact assessment of hotel food waste management for bio-circular economy development in Zimbabwe. Environmental Monitoring and Assessment, 196, 1196. Available at: </w:t>
      </w:r>
      <w:hyperlink r:id="rId25" w:tgtFrame="_new" w:history="1">
        <w:r w:rsidRPr="00574BE2">
          <w:rPr>
            <w:rStyle w:val="Hyperlink"/>
          </w:rPr>
          <w:t>https://link.springer.com/article/10.1007/s10661-024-13314-6</w:t>
        </w:r>
      </w:hyperlink>
      <w:r w:rsidRPr="00574BE2">
        <w:t xml:space="preserve"> (Accessed: 24 October 2025).</w:t>
      </w:r>
    </w:p>
    <w:p w14:paraId="5D519708" w14:textId="77777777" w:rsidR="00574BE2" w:rsidRPr="00574BE2" w:rsidRDefault="00574BE2" w:rsidP="00574BE2">
      <w:pPr>
        <w:spacing w:line="360" w:lineRule="auto"/>
        <w:jc w:val="both"/>
      </w:pPr>
      <w:r w:rsidRPr="00574BE2">
        <w:t xml:space="preserve">Rassiah, P., Leong, C.M. and </w:t>
      </w:r>
      <w:proofErr w:type="spellStart"/>
      <w:r w:rsidRPr="00574BE2">
        <w:t>Namin</w:t>
      </w:r>
      <w:proofErr w:type="spellEnd"/>
      <w:r w:rsidRPr="00574BE2">
        <w:t xml:space="preserve">, A.B. (2024). Sustainable environmental management practices, evidence from hotels in Malaysia. Global Sustainability, 7, e28. Available at: </w:t>
      </w:r>
      <w:hyperlink r:id="rId26" w:tgtFrame="_new" w:history="1">
        <w:r w:rsidRPr="00574BE2">
          <w:rPr>
            <w:rStyle w:val="Hyperlink"/>
          </w:rPr>
          <w:t>https://www.cambridge.org/core/journals/global-sustainability/article/sustainable-environmental-management-practices-evidence-from-hotels-in-malaysia/2134B0C66655900000B53EA969DC7436</w:t>
        </w:r>
      </w:hyperlink>
      <w:r w:rsidRPr="00574BE2">
        <w:t xml:space="preserve"> (Accessed: 24 October 2025).</w:t>
      </w:r>
    </w:p>
    <w:p w14:paraId="1E1BEBF2" w14:textId="77777777" w:rsidR="00574BE2" w:rsidRPr="00574BE2" w:rsidRDefault="00574BE2" w:rsidP="00574BE2">
      <w:pPr>
        <w:spacing w:line="360" w:lineRule="auto"/>
        <w:jc w:val="both"/>
      </w:pPr>
      <w:r w:rsidRPr="00574BE2">
        <w:t xml:space="preserve">Santos-Peñate, D.R., Suárez-Vega, R.R. and Florido de la Nuez, C. (2023). A location-allocation model for bio-waste management in the hospitality sector. Networks and Spatial Economics, 23, 611–639. Available at: </w:t>
      </w:r>
      <w:hyperlink r:id="rId27" w:tgtFrame="_new" w:history="1">
        <w:r w:rsidRPr="00574BE2">
          <w:rPr>
            <w:rStyle w:val="Hyperlink"/>
          </w:rPr>
          <w:t>https://link.springer.com/article/10.1007/s11067-023-09593-0</w:t>
        </w:r>
      </w:hyperlink>
      <w:r w:rsidRPr="00574BE2">
        <w:t xml:space="preserve"> (Accessed: 24 October 2025).</w:t>
      </w:r>
    </w:p>
    <w:p w14:paraId="303754D1" w14:textId="77777777" w:rsidR="00574BE2" w:rsidRPr="00574BE2" w:rsidRDefault="00574BE2" w:rsidP="00574BE2">
      <w:pPr>
        <w:spacing w:line="360" w:lineRule="auto"/>
        <w:jc w:val="both"/>
      </w:pPr>
      <w:r w:rsidRPr="00574BE2">
        <w:t xml:space="preserve">Santos-Peñate, D.R., Suárez-Vega, R.R. and Florido de la Nuez, C. (2024). Comparative analysis between centralized bio-waste management and local solutions in hospitality, a case study in Brazil. Journal of Sustainable Tourism, 32(15), 2679–2701. Available at: </w:t>
      </w:r>
      <w:hyperlink r:id="rId28" w:tgtFrame="_new" w:history="1">
        <w:r w:rsidRPr="00574BE2">
          <w:rPr>
            <w:rStyle w:val="Hyperlink"/>
          </w:rPr>
          <w:t>https://www.tandfonline.com/doi/abs/10.1080/09669582.2023.2273760</w:t>
        </w:r>
      </w:hyperlink>
      <w:r w:rsidRPr="00574BE2">
        <w:t xml:space="preserve"> (Accessed: 24 October 2025).</w:t>
      </w:r>
    </w:p>
    <w:p w14:paraId="55BDAEB7" w14:textId="77777777" w:rsidR="00574BE2" w:rsidRPr="00574BE2" w:rsidRDefault="00574BE2" w:rsidP="00574BE2">
      <w:pPr>
        <w:spacing w:line="360" w:lineRule="auto"/>
        <w:jc w:val="both"/>
      </w:pPr>
      <w:r w:rsidRPr="00574BE2">
        <w:t xml:space="preserve">Sigala, E.G., Gerwin, P., Chroni, C., </w:t>
      </w:r>
      <w:proofErr w:type="spellStart"/>
      <w:r w:rsidRPr="00574BE2">
        <w:t>Abeliotis</w:t>
      </w:r>
      <w:proofErr w:type="spellEnd"/>
      <w:r w:rsidRPr="00574BE2">
        <w:t xml:space="preserve">, K., Strotmann, C. and </w:t>
      </w:r>
      <w:proofErr w:type="spellStart"/>
      <w:r w:rsidRPr="00574BE2">
        <w:t>Lasaridi</w:t>
      </w:r>
      <w:proofErr w:type="spellEnd"/>
      <w:r w:rsidRPr="00574BE2">
        <w:t xml:space="preserve">, K. (2025). Reducing food waste in the HORECA sector using AI-based waste-tracking devices. Waste Management, 198, 77–86. Available at: </w:t>
      </w:r>
      <w:hyperlink r:id="rId29" w:tgtFrame="_new" w:history="1">
        <w:r w:rsidRPr="00574BE2">
          <w:rPr>
            <w:rStyle w:val="Hyperlink"/>
          </w:rPr>
          <w:t>https://www.sciencedirect.com/science/article/pii/S0956053X25001072</w:t>
        </w:r>
      </w:hyperlink>
      <w:r w:rsidRPr="00574BE2">
        <w:t xml:space="preserve"> (Accessed: 24 October 2025).</w:t>
      </w:r>
    </w:p>
    <w:p w14:paraId="68E485AF" w14:textId="77777777" w:rsidR="00574BE2" w:rsidRPr="00574BE2" w:rsidRDefault="00574BE2" w:rsidP="00574BE2">
      <w:pPr>
        <w:spacing w:line="360" w:lineRule="auto"/>
        <w:jc w:val="both"/>
      </w:pPr>
      <w:r w:rsidRPr="00574BE2">
        <w:lastRenderedPageBreak/>
        <w:t xml:space="preserve">Voss, M., Hahnel, U.J.J. and Dohle, S. (2024). Guiding pro-environmental behaviour, a framework for interventions in tourism and hospitality. Journal of Sustainable Tourism, 32(10), 1643–1663. Available at: </w:t>
      </w:r>
      <w:hyperlink r:id="rId30" w:tgtFrame="_new" w:history="1">
        <w:r w:rsidRPr="00574BE2">
          <w:rPr>
            <w:rStyle w:val="Hyperlink"/>
          </w:rPr>
          <w:t>https://www.tandfonline.com/doi/full/10.1080/09669582.2024.2439983</w:t>
        </w:r>
      </w:hyperlink>
      <w:r w:rsidRPr="00574BE2">
        <w:t xml:space="preserve"> (Accessed: 24 October 2025).</w:t>
      </w:r>
    </w:p>
    <w:p w14:paraId="21E9774C" w14:textId="77777777" w:rsidR="00574BE2" w:rsidRPr="00574BE2" w:rsidRDefault="00574BE2" w:rsidP="00574BE2">
      <w:pPr>
        <w:spacing w:line="360" w:lineRule="auto"/>
        <w:jc w:val="both"/>
      </w:pPr>
      <w:r w:rsidRPr="00574BE2">
        <w:t xml:space="preserve">Vuksanović, N., </w:t>
      </w:r>
      <w:proofErr w:type="spellStart"/>
      <w:r w:rsidRPr="00574BE2">
        <w:t>Stević</w:t>
      </w:r>
      <w:proofErr w:type="spellEnd"/>
      <w:r w:rsidRPr="00574BE2">
        <w:t xml:space="preserve">, D. and Popović, R. (2025). Culinary knowledge and sustainability, chef-led food waste prevention and management in five-star hotels. Sustainability, 17(18), 8497. Available at: </w:t>
      </w:r>
      <w:hyperlink r:id="rId31" w:tgtFrame="_new" w:history="1">
        <w:r w:rsidRPr="00574BE2">
          <w:rPr>
            <w:rStyle w:val="Hyperlink"/>
          </w:rPr>
          <w:t>https://www.mdpi.com/2071-1050/17/18/8497</w:t>
        </w:r>
      </w:hyperlink>
      <w:r w:rsidRPr="00574BE2">
        <w:t xml:space="preserve"> (Accessed: 24 October 2025).</w:t>
      </w:r>
    </w:p>
    <w:p w14:paraId="14926798" w14:textId="77777777" w:rsidR="00574BE2" w:rsidRPr="00574BE2" w:rsidRDefault="00574BE2" w:rsidP="00574BE2">
      <w:pPr>
        <w:spacing w:line="360" w:lineRule="auto"/>
        <w:jc w:val="both"/>
      </w:pPr>
      <w:r w:rsidRPr="00574BE2">
        <w:t xml:space="preserve">Zhu, Q., Chen, C. and Li, T. (2024). Integrating TRA and SET to influence food waste reduction </w:t>
      </w:r>
      <w:proofErr w:type="spellStart"/>
      <w:r w:rsidRPr="00574BE2">
        <w:t>behavior</w:t>
      </w:r>
      <w:proofErr w:type="spellEnd"/>
      <w:r w:rsidRPr="00574BE2">
        <w:t xml:space="preserve"> in buffet-style restaurants. Sustainability, 16(20), 8999. Available at: </w:t>
      </w:r>
      <w:hyperlink r:id="rId32" w:tgtFrame="_new" w:history="1">
        <w:r w:rsidRPr="00574BE2">
          <w:rPr>
            <w:rStyle w:val="Hyperlink"/>
          </w:rPr>
          <w:t>https://www.mdpi.com/2071-1050/16/20/8999</w:t>
        </w:r>
      </w:hyperlink>
      <w:r w:rsidRPr="00574BE2">
        <w:t xml:space="preserve"> (Accessed: 24 October 2025).</w:t>
      </w:r>
    </w:p>
    <w:p w14:paraId="385F80B8" w14:textId="77777777" w:rsidR="00574BE2" w:rsidRPr="00574BE2" w:rsidRDefault="00574BE2" w:rsidP="00574BE2">
      <w:pPr>
        <w:rPr>
          <w:lang w:val="nl-NL"/>
        </w:rPr>
      </w:pPr>
    </w:p>
    <w:sectPr w:rsidR="00574BE2" w:rsidRPr="00574BE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B459D" w14:textId="77777777" w:rsidR="00645DB6" w:rsidRDefault="00645DB6" w:rsidP="00645DB6">
      <w:pPr>
        <w:spacing w:after="0" w:line="240" w:lineRule="auto"/>
      </w:pPr>
      <w:r>
        <w:separator/>
      </w:r>
    </w:p>
  </w:endnote>
  <w:endnote w:type="continuationSeparator" w:id="0">
    <w:p w14:paraId="02EBAA66" w14:textId="77777777" w:rsidR="00645DB6" w:rsidRDefault="00645DB6" w:rsidP="00645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223111"/>
      <w:docPartObj>
        <w:docPartGallery w:val="Page Numbers (Bottom of Page)"/>
        <w:docPartUnique/>
      </w:docPartObj>
    </w:sdtPr>
    <w:sdtEndPr>
      <w:rPr>
        <w:color w:val="7F7F7F" w:themeColor="background1" w:themeShade="7F"/>
        <w:spacing w:val="60"/>
      </w:rPr>
    </w:sdtEndPr>
    <w:sdtContent>
      <w:p w14:paraId="53711149" w14:textId="2830A909" w:rsidR="00645DB6" w:rsidRDefault="00645DB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9175EB" w14:textId="77777777" w:rsidR="00645DB6" w:rsidRDefault="00645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130E0" w14:textId="77777777" w:rsidR="00645DB6" w:rsidRDefault="00645DB6" w:rsidP="00645DB6">
      <w:pPr>
        <w:spacing w:after="0" w:line="240" w:lineRule="auto"/>
      </w:pPr>
      <w:r>
        <w:separator/>
      </w:r>
    </w:p>
  </w:footnote>
  <w:footnote w:type="continuationSeparator" w:id="0">
    <w:p w14:paraId="39469737" w14:textId="77777777" w:rsidR="00645DB6" w:rsidRDefault="00645DB6" w:rsidP="00645D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FB2"/>
    <w:rsid w:val="0000327D"/>
    <w:rsid w:val="00006CC2"/>
    <w:rsid w:val="00021BFA"/>
    <w:rsid w:val="0002417F"/>
    <w:rsid w:val="00030239"/>
    <w:rsid w:val="00056C81"/>
    <w:rsid w:val="00062B20"/>
    <w:rsid w:val="000A66E9"/>
    <w:rsid w:val="000B1537"/>
    <w:rsid w:val="000B3454"/>
    <w:rsid w:val="000C16A1"/>
    <w:rsid w:val="000D4875"/>
    <w:rsid w:val="000E5160"/>
    <w:rsid w:val="000F7FD2"/>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74BE2"/>
    <w:rsid w:val="0058074D"/>
    <w:rsid w:val="00592FAC"/>
    <w:rsid w:val="005F4CF7"/>
    <w:rsid w:val="005F78E8"/>
    <w:rsid w:val="00612FB2"/>
    <w:rsid w:val="00620131"/>
    <w:rsid w:val="00620A0C"/>
    <w:rsid w:val="0063021C"/>
    <w:rsid w:val="00632FA1"/>
    <w:rsid w:val="006455BA"/>
    <w:rsid w:val="00645DB6"/>
    <w:rsid w:val="00656447"/>
    <w:rsid w:val="00662084"/>
    <w:rsid w:val="0066255A"/>
    <w:rsid w:val="00664263"/>
    <w:rsid w:val="00675DD7"/>
    <w:rsid w:val="006B0E15"/>
    <w:rsid w:val="006B5294"/>
    <w:rsid w:val="006F2B33"/>
    <w:rsid w:val="006F38F4"/>
    <w:rsid w:val="00732E89"/>
    <w:rsid w:val="00737BFA"/>
    <w:rsid w:val="007439D7"/>
    <w:rsid w:val="00743E3F"/>
    <w:rsid w:val="00754B42"/>
    <w:rsid w:val="00755A9A"/>
    <w:rsid w:val="007701B8"/>
    <w:rsid w:val="007740AA"/>
    <w:rsid w:val="00784FDD"/>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EA12F9"/>
  <w15:chartTrackingRefBased/>
  <w15:docId w15:val="{EA768CA1-D781-4FB9-BB83-D6B02CB10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612FB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12F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12F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12F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12F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612FB2"/>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612FB2"/>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612FB2"/>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612FB2"/>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612FB2"/>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612F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2FB2"/>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612FB2"/>
    <w:pPr>
      <w:spacing w:before="160"/>
      <w:jc w:val="center"/>
    </w:pPr>
    <w:rPr>
      <w:i/>
      <w:iCs/>
      <w:color w:val="404040" w:themeColor="text1" w:themeTint="BF"/>
    </w:rPr>
  </w:style>
  <w:style w:type="character" w:customStyle="1" w:styleId="QuoteChar">
    <w:name w:val="Quote Char"/>
    <w:basedOn w:val="DefaultParagraphFont"/>
    <w:link w:val="Quote"/>
    <w:uiPriority w:val="29"/>
    <w:rsid w:val="00612FB2"/>
    <w:rPr>
      <w:b w:val="0"/>
      <w:i/>
      <w:iCs/>
      <w:color w:val="404040" w:themeColor="text1" w:themeTint="BF"/>
      <w:szCs w:val="22"/>
      <w:u w:val="none"/>
    </w:rPr>
  </w:style>
  <w:style w:type="paragraph" w:styleId="ListParagraph">
    <w:name w:val="List Paragraph"/>
    <w:basedOn w:val="Normal"/>
    <w:uiPriority w:val="34"/>
    <w:qFormat/>
    <w:rsid w:val="00612FB2"/>
    <w:pPr>
      <w:ind w:left="720"/>
      <w:contextualSpacing/>
    </w:pPr>
  </w:style>
  <w:style w:type="character" w:styleId="IntenseEmphasis">
    <w:name w:val="Intense Emphasis"/>
    <w:basedOn w:val="DefaultParagraphFont"/>
    <w:uiPriority w:val="21"/>
    <w:qFormat/>
    <w:rsid w:val="00612FB2"/>
    <w:rPr>
      <w:i/>
      <w:iCs/>
      <w:color w:val="2F5496" w:themeColor="accent1" w:themeShade="BF"/>
    </w:rPr>
  </w:style>
  <w:style w:type="paragraph" w:styleId="IntenseQuote">
    <w:name w:val="Intense Quote"/>
    <w:basedOn w:val="Normal"/>
    <w:next w:val="Normal"/>
    <w:link w:val="IntenseQuoteChar"/>
    <w:uiPriority w:val="30"/>
    <w:qFormat/>
    <w:rsid w:val="00612F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2FB2"/>
    <w:rPr>
      <w:b w:val="0"/>
      <w:i/>
      <w:iCs/>
      <w:color w:val="2F5496" w:themeColor="accent1" w:themeShade="BF"/>
      <w:szCs w:val="22"/>
      <w:u w:val="none"/>
    </w:rPr>
  </w:style>
  <w:style w:type="character" w:styleId="IntenseReference">
    <w:name w:val="Intense Reference"/>
    <w:basedOn w:val="DefaultParagraphFont"/>
    <w:uiPriority w:val="32"/>
    <w:qFormat/>
    <w:rsid w:val="00612FB2"/>
    <w:rPr>
      <w:b w:val="0"/>
      <w:bCs/>
      <w:smallCaps/>
      <w:color w:val="2F5496" w:themeColor="accent1" w:themeShade="BF"/>
      <w:spacing w:val="5"/>
    </w:rPr>
  </w:style>
  <w:style w:type="character" w:styleId="Hyperlink">
    <w:name w:val="Hyperlink"/>
    <w:basedOn w:val="DefaultParagraphFont"/>
    <w:uiPriority w:val="99"/>
    <w:unhideWhenUsed/>
    <w:rsid w:val="00574BE2"/>
    <w:rPr>
      <w:color w:val="0563C1" w:themeColor="hyperlink"/>
      <w:u w:val="single"/>
    </w:rPr>
  </w:style>
  <w:style w:type="character" w:styleId="UnresolvedMention">
    <w:name w:val="Unresolved Mention"/>
    <w:basedOn w:val="DefaultParagraphFont"/>
    <w:uiPriority w:val="99"/>
    <w:semiHidden/>
    <w:unhideWhenUsed/>
    <w:rsid w:val="00574BE2"/>
    <w:rPr>
      <w:color w:val="605E5C"/>
      <w:shd w:val="clear" w:color="auto" w:fill="E1DFDD"/>
    </w:rPr>
  </w:style>
  <w:style w:type="paragraph" w:styleId="Header">
    <w:name w:val="header"/>
    <w:basedOn w:val="Normal"/>
    <w:link w:val="HeaderChar"/>
    <w:uiPriority w:val="99"/>
    <w:unhideWhenUsed/>
    <w:rsid w:val="00645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DB6"/>
    <w:rPr>
      <w:b w:val="0"/>
      <w:color w:val="000000" w:themeColor="text1"/>
      <w:szCs w:val="22"/>
      <w:u w:val="none"/>
    </w:rPr>
  </w:style>
  <w:style w:type="paragraph" w:styleId="Footer">
    <w:name w:val="footer"/>
    <w:basedOn w:val="Normal"/>
    <w:link w:val="FooterChar"/>
    <w:uiPriority w:val="99"/>
    <w:unhideWhenUsed/>
    <w:rsid w:val="00645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DB6"/>
    <w:rPr>
      <w:b w:val="0"/>
      <w:color w:val="000000" w:themeColor="text1"/>
      <w:szCs w:val="22"/>
      <w:u w:val="none"/>
    </w:rPr>
  </w:style>
  <w:style w:type="paragraph" w:styleId="TOCHeading">
    <w:name w:val="TOC Heading"/>
    <w:basedOn w:val="Heading1"/>
    <w:next w:val="Normal"/>
    <w:uiPriority w:val="39"/>
    <w:unhideWhenUsed/>
    <w:qFormat/>
    <w:rsid w:val="00645DB6"/>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645DB6"/>
    <w:pPr>
      <w:spacing w:after="100"/>
    </w:pPr>
  </w:style>
  <w:style w:type="paragraph" w:styleId="TOC2">
    <w:name w:val="toc 2"/>
    <w:basedOn w:val="Normal"/>
    <w:next w:val="Normal"/>
    <w:autoRedefine/>
    <w:uiPriority w:val="39"/>
    <w:unhideWhenUsed/>
    <w:rsid w:val="00645DB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19389655231181258" TargetMode="External"/><Relationship Id="rId18" Type="http://schemas.openxmlformats.org/officeDocument/2006/relationships/hyperlink" Target="https://www.tandfonline.com/doi/full/10.1080/09669582.2024.2441671" TargetMode="External"/><Relationship Id="rId26" Type="http://schemas.openxmlformats.org/officeDocument/2006/relationships/hyperlink" Target="https://www.cambridge.org/core/journals/global-sustainability/article/sustainable-environmental-management-practices-evidence-from-hotels-in-malaysia/2134B0C66655900000B53EA969DC7436" TargetMode="External"/><Relationship Id="rId3" Type="http://schemas.openxmlformats.org/officeDocument/2006/relationships/settings" Target="settings.xml"/><Relationship Id="rId21" Type="http://schemas.openxmlformats.org/officeDocument/2006/relationships/hyperlink" Target="https://www.mdpi.com/2673-5768/4/1/4" TargetMode="External"/><Relationship Id="rId34" Type="http://schemas.openxmlformats.org/officeDocument/2006/relationships/fontTable" Target="fontTable.xml"/><Relationship Id="rId7" Type="http://schemas.openxmlformats.org/officeDocument/2006/relationships/hyperlink" Target="https://www.mdpi.com/2076-3387/14/12/314" TargetMode="External"/><Relationship Id="rId12" Type="http://schemas.openxmlformats.org/officeDocument/2006/relationships/hyperlink" Target="https://www.jots.cz/index.php/JoTS/article/download/607/180" TargetMode="External"/><Relationship Id="rId17" Type="http://schemas.openxmlformats.org/officeDocument/2006/relationships/hyperlink" Target="https://www.sciencedirect.com/science/article/pii/S2666957922000519" TargetMode="External"/><Relationship Id="rId25" Type="http://schemas.openxmlformats.org/officeDocument/2006/relationships/hyperlink" Target="https://link.springer.com/article/10.1007/s10661-024-13314-6"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dpi.com/2071-1050/17/8/3556" TargetMode="External"/><Relationship Id="rId20" Type="http://schemas.openxmlformats.org/officeDocument/2006/relationships/hyperlink" Target="https://link.springer.com/article/10.1007/s11356-022-20679-7" TargetMode="External"/><Relationship Id="rId29" Type="http://schemas.openxmlformats.org/officeDocument/2006/relationships/hyperlink" Target="https://www.sciencedirect.com/science/article/pii/S0956053X2500107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959652624029019" TargetMode="External"/><Relationship Id="rId24" Type="http://schemas.openxmlformats.org/officeDocument/2006/relationships/hyperlink" Target="https://www.sciencedirect.com/science/article/pii/S0278431925001550" TargetMode="External"/><Relationship Id="rId32" Type="http://schemas.openxmlformats.org/officeDocument/2006/relationships/hyperlink" Target="https://www.mdpi.com/2071-1050/16/20/8999" TargetMode="External"/><Relationship Id="rId5" Type="http://schemas.openxmlformats.org/officeDocument/2006/relationships/footnotes" Target="footnotes.xml"/><Relationship Id="rId15" Type="http://schemas.openxmlformats.org/officeDocument/2006/relationships/hyperlink" Target="https://www.tandfonline.com/doi/full/10.1080/23311886.2022.2026556" TargetMode="External"/><Relationship Id="rId23" Type="http://schemas.openxmlformats.org/officeDocument/2006/relationships/hyperlink" Target="https://www.sciencedirect.com/science/article/pii/S0278431925001185" TargetMode="External"/><Relationship Id="rId28" Type="http://schemas.openxmlformats.org/officeDocument/2006/relationships/hyperlink" Target="https://www.tandfonline.com/doi/abs/10.1080/09669582.2023.2273760" TargetMode="External"/><Relationship Id="rId10" Type="http://schemas.openxmlformats.org/officeDocument/2006/relationships/hyperlink" Target="https://www.sciencedirect.com/science/article/pii/S0048969724023738" TargetMode="External"/><Relationship Id="rId19" Type="http://schemas.openxmlformats.org/officeDocument/2006/relationships/hyperlink" Target="https://www.sciencedirect.com/science/article/pii/S0278431924002703" TargetMode="External"/><Relationship Id="rId31" Type="http://schemas.openxmlformats.org/officeDocument/2006/relationships/hyperlink" Target="https://www.mdpi.com/2071-1050/17/18/8497" TargetMode="External"/><Relationship Id="rId4" Type="http://schemas.openxmlformats.org/officeDocument/2006/relationships/webSettings" Target="webSettings.xml"/><Relationship Id="rId9" Type="http://schemas.openxmlformats.org/officeDocument/2006/relationships/hyperlink" Target="https://www.mdpi.com/2071-1050/16/3/1050" TargetMode="External"/><Relationship Id="rId14" Type="http://schemas.openxmlformats.org/officeDocument/2006/relationships/hyperlink" Target="https://www.frontiersin.org/articles/10.3389/frai.2024.1429477/full" TargetMode="External"/><Relationship Id="rId22" Type="http://schemas.openxmlformats.org/officeDocument/2006/relationships/hyperlink" Target="https://www.mdpi.com/2071-1050/15/21/15459" TargetMode="External"/><Relationship Id="rId27" Type="http://schemas.openxmlformats.org/officeDocument/2006/relationships/hyperlink" Target="https://link.springer.com/article/10.1007/s11067-023-09593-0" TargetMode="External"/><Relationship Id="rId30" Type="http://schemas.openxmlformats.org/officeDocument/2006/relationships/hyperlink" Target="https://www.tandfonline.com/doi/full/10.1080/09669582.2024.2439983" TargetMode="External"/><Relationship Id="rId35" Type="http://schemas.openxmlformats.org/officeDocument/2006/relationships/theme" Target="theme/theme1.xml"/><Relationship Id="rId8" Type="http://schemas.openxmlformats.org/officeDocument/2006/relationships/hyperlink" Target="https://www.mdpi.com/2071-1050/16/24/1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E0785-C682-419B-8B15-58D250170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3443</Words>
  <Characters>24930</Characters>
  <Application>Microsoft Office Word</Application>
  <DocSecurity>0</DocSecurity>
  <Lines>1466</Lines>
  <Paragraphs>535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2025-10-30T11:01:00Z</dcterms:created>
  <dcterms:modified xsi:type="dcterms:W3CDTF">2025-10-30T20:28:00Z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08d3c3fd-474b-4032-b962-bdfd6ca2534c</vt:lpwstr>
  </property>
</Properties>
</file>