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391265365"/>
        <w:docPartObj>
          <w:docPartGallery w:val="Cover Pages"/>
          <w:docPartUnique/>
        </w:docPartObj>
      </w:sdtPr>
      <w:sdtEndPr>
        <w:rPr>
          <w:color w:val="auto"/>
        </w:rPr>
      </w:sdtEndPr>
      <w:sdtContent>
        <w:p w:rsidR="00757D5B" w:rsidRDefault="00757D5B">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53E5BC7441F44EB5BF24A53679D491A1"/>
            </w:placeholder>
            <w:dataBinding w:prefixMappings="xmlns:ns0='http://purl.org/dc/elements/1.1/' xmlns:ns1='http://schemas.openxmlformats.org/package/2006/metadata/core-properties' " w:xpath="/ns1:coreProperties[1]/ns0:title[1]" w:storeItemID="{6C3C8BC8-F283-45AE-878A-BAB7291924A1}"/>
            <w:text/>
          </w:sdtPr>
          <w:sdtContent>
            <w:p w:rsidR="00757D5B" w:rsidRDefault="00654D1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Reflections on an observed mentoring session.</w:t>
              </w:r>
            </w:p>
          </w:sdtContent>
        </w:sdt>
        <w:p w:rsidR="00757D5B" w:rsidRDefault="00757D5B" w:rsidP="007650A4">
          <w:pPr>
            <w:pStyle w:val="NoSpacing"/>
            <w:rPr>
              <w:color w:val="5B9BD5" w:themeColor="accent1"/>
              <w:sz w:val="28"/>
              <w:szCs w:val="28"/>
            </w:rPr>
          </w:pPr>
        </w:p>
        <w:p w:rsidR="00757D5B" w:rsidRDefault="00757D5B">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29T00:00:00Z">
                                    <w:dateFormat w:val="MMMM d, yyyy"/>
                                    <w:lid w:val="en-US"/>
                                    <w:storeMappedDataAs w:val="dateTime"/>
                                    <w:calendar w:val="gregorian"/>
                                  </w:date>
                                </w:sdtPr>
                                <w:sdtContent>
                                  <w:p w:rsidR="00757D5B" w:rsidRDefault="004A6C0F">
                                    <w:pPr>
                                      <w:pStyle w:val="NoSpacing"/>
                                      <w:spacing w:after="40"/>
                                      <w:jc w:val="center"/>
                                      <w:rPr>
                                        <w:caps/>
                                        <w:color w:val="5B9BD5" w:themeColor="accent1"/>
                                        <w:sz w:val="28"/>
                                        <w:szCs w:val="28"/>
                                      </w:rPr>
                                    </w:pPr>
                                    <w:r>
                                      <w:rPr>
                                        <w:caps/>
                                        <w:color w:val="5B9BD5" w:themeColor="accent1"/>
                                        <w:sz w:val="28"/>
                                        <w:szCs w:val="28"/>
                                      </w:rPr>
                                      <w:t>May 29, 2020</w:t>
                                    </w:r>
                                  </w:p>
                                </w:sdtContent>
                              </w:sdt>
                              <w:p w:rsidR="00757D5B" w:rsidRDefault="005A7EF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57D5B">
                                      <w:rPr>
                                        <w:caps/>
                                        <w:color w:val="5B9BD5" w:themeColor="accent1"/>
                                      </w:rPr>
                                      <w:t>uwtsd</w:t>
                                    </w:r>
                                  </w:sdtContent>
                                </w:sdt>
                              </w:p>
                              <w:p w:rsidR="00757D5B" w:rsidRDefault="005A7EF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57D5B">
                                      <w:rPr>
                                        <w:color w:val="5B9BD5" w:themeColor="accent1"/>
                                      </w:rPr>
                                      <w:t>1708203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29T00:00:00Z">
                              <w:dateFormat w:val="MMMM d, yyyy"/>
                              <w:lid w:val="en-US"/>
                              <w:storeMappedDataAs w:val="dateTime"/>
                              <w:calendar w:val="gregorian"/>
                            </w:date>
                          </w:sdtPr>
                          <w:sdtContent>
                            <w:p w:rsidR="00757D5B" w:rsidRDefault="004A6C0F">
                              <w:pPr>
                                <w:pStyle w:val="NoSpacing"/>
                                <w:spacing w:after="40"/>
                                <w:jc w:val="center"/>
                                <w:rPr>
                                  <w:caps/>
                                  <w:color w:val="5B9BD5" w:themeColor="accent1"/>
                                  <w:sz w:val="28"/>
                                  <w:szCs w:val="28"/>
                                </w:rPr>
                              </w:pPr>
                              <w:r>
                                <w:rPr>
                                  <w:caps/>
                                  <w:color w:val="5B9BD5" w:themeColor="accent1"/>
                                  <w:sz w:val="28"/>
                                  <w:szCs w:val="28"/>
                                </w:rPr>
                                <w:t>May 29, 2020</w:t>
                              </w:r>
                            </w:p>
                          </w:sdtContent>
                        </w:sdt>
                        <w:p w:rsidR="00757D5B" w:rsidRDefault="005A7EF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57D5B">
                                <w:rPr>
                                  <w:caps/>
                                  <w:color w:val="5B9BD5" w:themeColor="accent1"/>
                                </w:rPr>
                                <w:t>uwtsd</w:t>
                              </w:r>
                            </w:sdtContent>
                          </w:sdt>
                        </w:p>
                        <w:p w:rsidR="00757D5B" w:rsidRDefault="005A7EF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57D5B">
                                <w:rPr>
                                  <w:color w:val="5B9BD5" w:themeColor="accent1"/>
                                </w:rPr>
                                <w:t>1708203</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57D5B" w:rsidRDefault="00757D5B">
          <w:r>
            <w:br w:type="page"/>
          </w:r>
        </w:p>
      </w:sdtContent>
    </w:sdt>
    <w:p w:rsidR="001D38D7" w:rsidRPr="006D65E9" w:rsidRDefault="001D38D7" w:rsidP="006D65E9">
      <w:pPr>
        <w:spacing w:line="480" w:lineRule="auto"/>
        <w:rPr>
          <w:b/>
          <w:sz w:val="24"/>
          <w:szCs w:val="24"/>
        </w:rPr>
      </w:pPr>
      <w:r w:rsidRPr="006D65E9">
        <w:rPr>
          <w:b/>
          <w:sz w:val="24"/>
          <w:szCs w:val="24"/>
        </w:rPr>
        <w:lastRenderedPageBreak/>
        <w:t xml:space="preserve">Introduction </w:t>
      </w:r>
    </w:p>
    <w:p w:rsidR="004A6C0F" w:rsidRPr="006D65E9" w:rsidRDefault="004A6C0F" w:rsidP="006D65E9">
      <w:pPr>
        <w:spacing w:line="480" w:lineRule="auto"/>
        <w:rPr>
          <w:sz w:val="24"/>
          <w:szCs w:val="24"/>
        </w:rPr>
      </w:pPr>
    </w:p>
    <w:p w:rsidR="008338B4" w:rsidRPr="006D65E9" w:rsidRDefault="008338B4" w:rsidP="006D65E9">
      <w:pPr>
        <w:spacing w:line="480" w:lineRule="auto"/>
        <w:rPr>
          <w:sz w:val="24"/>
          <w:szCs w:val="24"/>
        </w:rPr>
      </w:pPr>
      <w:r w:rsidRPr="006D65E9">
        <w:rPr>
          <w:sz w:val="24"/>
          <w:szCs w:val="24"/>
        </w:rPr>
        <w:t>Throughout this task, a mentoring video s</w:t>
      </w:r>
      <w:r w:rsidR="006D65E9">
        <w:rPr>
          <w:sz w:val="24"/>
          <w:szCs w:val="24"/>
        </w:rPr>
        <w:t>ession was viewed</w:t>
      </w:r>
      <w:r w:rsidR="004A6C0F" w:rsidRPr="006D65E9">
        <w:rPr>
          <w:sz w:val="24"/>
          <w:szCs w:val="24"/>
        </w:rPr>
        <w:t xml:space="preserve"> in order</w:t>
      </w:r>
      <w:r w:rsidRPr="006D65E9">
        <w:rPr>
          <w:sz w:val="24"/>
          <w:szCs w:val="24"/>
        </w:rPr>
        <w:t xml:space="preserve"> to respond to questions asked. Wider research was undertaken and to conclude a reflection statement on strengths and weaknesses that may occur during mentoring was completed.</w:t>
      </w:r>
    </w:p>
    <w:p w:rsidR="004A6C0F" w:rsidRPr="006D65E9" w:rsidRDefault="008338B4" w:rsidP="006D65E9">
      <w:pPr>
        <w:spacing w:line="480" w:lineRule="auto"/>
        <w:rPr>
          <w:sz w:val="24"/>
          <w:szCs w:val="24"/>
        </w:rPr>
      </w:pPr>
      <w:r w:rsidRPr="006D65E9">
        <w:rPr>
          <w:sz w:val="24"/>
          <w:szCs w:val="24"/>
        </w:rPr>
        <w:t xml:space="preserve">Mentoring is </w:t>
      </w:r>
      <w:r w:rsidR="004A6C0F" w:rsidRPr="006D65E9">
        <w:rPr>
          <w:sz w:val="24"/>
          <w:szCs w:val="24"/>
        </w:rPr>
        <w:t>a system of organised structure where a person shares their knowledge; skills and experience to assist others help progress their own learning. Mentoring is more than ‘giving advice’, or forwarding experiences; it is about motivating and empowering the other person to identify their own issues and goals (University of Cambridge, 2020).</w:t>
      </w:r>
      <w:r w:rsidR="00D34A82" w:rsidRPr="006D65E9">
        <w:rPr>
          <w:sz w:val="24"/>
          <w:szCs w:val="24"/>
        </w:rPr>
        <w:t xml:space="preserve"> The Guardian (2012) report that mentoring is voluntary but extremely rewarding and can also benefit your own skills development and career progression.</w:t>
      </w:r>
    </w:p>
    <w:p w:rsidR="004A6C0F" w:rsidRPr="006D65E9" w:rsidRDefault="004A6C0F" w:rsidP="006D65E9">
      <w:pPr>
        <w:spacing w:line="480" w:lineRule="auto"/>
        <w:rPr>
          <w:sz w:val="24"/>
          <w:szCs w:val="24"/>
        </w:rPr>
      </w:pPr>
    </w:p>
    <w:p w:rsidR="009341FB" w:rsidRPr="006D65E9" w:rsidRDefault="009341FB" w:rsidP="006D65E9">
      <w:pPr>
        <w:spacing w:line="480" w:lineRule="auto"/>
        <w:rPr>
          <w:b/>
          <w:sz w:val="24"/>
          <w:szCs w:val="24"/>
        </w:rPr>
      </w:pPr>
      <w:r w:rsidRPr="006D65E9">
        <w:rPr>
          <w:b/>
          <w:sz w:val="24"/>
          <w:szCs w:val="24"/>
        </w:rPr>
        <w:t>1 – In the video the meeting started in a very friendly and informal way, why do you think the mentor took this approach and why do you feel this is a good or bad way to start?</w:t>
      </w:r>
    </w:p>
    <w:p w:rsidR="009341FB" w:rsidRPr="006D65E9" w:rsidRDefault="00914965" w:rsidP="006D65E9">
      <w:pPr>
        <w:spacing w:line="480" w:lineRule="auto"/>
        <w:rPr>
          <w:sz w:val="24"/>
          <w:szCs w:val="24"/>
        </w:rPr>
      </w:pPr>
      <w:r w:rsidRPr="006D65E9">
        <w:rPr>
          <w:sz w:val="24"/>
          <w:szCs w:val="24"/>
        </w:rPr>
        <w:t>Th</w:t>
      </w:r>
      <w:r w:rsidR="00DA4680" w:rsidRPr="006D65E9">
        <w:rPr>
          <w:sz w:val="24"/>
          <w:szCs w:val="24"/>
        </w:rPr>
        <w:t xml:space="preserve">roughout the </w:t>
      </w:r>
      <w:r w:rsidR="006D65E9" w:rsidRPr="006D65E9">
        <w:rPr>
          <w:sz w:val="24"/>
          <w:szCs w:val="24"/>
        </w:rPr>
        <w:t>video,</w:t>
      </w:r>
      <w:r w:rsidR="00DA4680" w:rsidRPr="006D65E9">
        <w:rPr>
          <w:sz w:val="24"/>
          <w:szCs w:val="24"/>
        </w:rPr>
        <w:t xml:space="preserve"> th</w:t>
      </w:r>
      <w:r w:rsidRPr="006D65E9">
        <w:rPr>
          <w:sz w:val="24"/>
          <w:szCs w:val="24"/>
        </w:rPr>
        <w:t xml:space="preserve">e mentor made a good approach in a friendly and informal </w:t>
      </w:r>
      <w:r w:rsidR="006D65E9" w:rsidRPr="006D65E9">
        <w:rPr>
          <w:sz w:val="24"/>
          <w:szCs w:val="24"/>
        </w:rPr>
        <w:t>way that</w:t>
      </w:r>
      <w:r w:rsidRPr="006D65E9">
        <w:rPr>
          <w:sz w:val="24"/>
          <w:szCs w:val="24"/>
        </w:rPr>
        <w:t xml:space="preserve"> is understood to be a good approach to introduce a good relationship between the two people building on trust and friendship to know one another and each other’s interests.</w:t>
      </w:r>
      <w:r w:rsidR="00DD47F6" w:rsidRPr="006D65E9">
        <w:rPr>
          <w:sz w:val="24"/>
          <w:szCs w:val="24"/>
        </w:rPr>
        <w:t xml:space="preserve"> </w:t>
      </w:r>
      <w:r w:rsidR="00DA4680" w:rsidRPr="006D65E9">
        <w:rPr>
          <w:sz w:val="24"/>
          <w:szCs w:val="24"/>
        </w:rPr>
        <w:t xml:space="preserve">Lee, Mansfield &amp; Welton (2016) </w:t>
      </w:r>
      <w:r w:rsidR="00DD47F6" w:rsidRPr="006D65E9">
        <w:rPr>
          <w:sz w:val="24"/>
          <w:szCs w:val="24"/>
        </w:rPr>
        <w:t>suggests mentoring is to give the mentee skills, confidence and the ability to gain friendships.</w:t>
      </w:r>
      <w:r w:rsidRPr="006D65E9">
        <w:rPr>
          <w:sz w:val="24"/>
          <w:szCs w:val="24"/>
        </w:rPr>
        <w:t xml:space="preserve"> </w:t>
      </w:r>
      <w:r w:rsidR="00523133" w:rsidRPr="006D65E9">
        <w:rPr>
          <w:sz w:val="24"/>
          <w:szCs w:val="24"/>
        </w:rPr>
        <w:t xml:space="preserve">The mentor took a friendly informal approach to make the introduction to the mentoring session comfortable and at ease. </w:t>
      </w:r>
      <w:r w:rsidR="006D65E9">
        <w:rPr>
          <w:sz w:val="24"/>
          <w:szCs w:val="24"/>
        </w:rPr>
        <w:t>I</w:t>
      </w:r>
      <w:r w:rsidR="00523133" w:rsidRPr="006D65E9">
        <w:rPr>
          <w:sz w:val="24"/>
          <w:szCs w:val="24"/>
        </w:rPr>
        <w:t xml:space="preserve">ntroduction to a mentor meeting in a friendly manner also reduces people’s </w:t>
      </w:r>
      <w:r w:rsidR="006D65E9" w:rsidRPr="006D65E9">
        <w:rPr>
          <w:sz w:val="24"/>
          <w:szCs w:val="24"/>
        </w:rPr>
        <w:t>nerves</w:t>
      </w:r>
      <w:r w:rsidR="006D65E9">
        <w:rPr>
          <w:sz w:val="24"/>
          <w:szCs w:val="24"/>
        </w:rPr>
        <w:t xml:space="preserve">; this </w:t>
      </w:r>
      <w:r w:rsidR="00523133" w:rsidRPr="006D65E9">
        <w:rPr>
          <w:sz w:val="24"/>
          <w:szCs w:val="24"/>
        </w:rPr>
        <w:t xml:space="preserve">would help each person feel at ease and less under pressure. I feel this is a good thing as it helps both </w:t>
      </w:r>
      <w:r w:rsidR="006D65E9" w:rsidRPr="006D65E9">
        <w:rPr>
          <w:sz w:val="24"/>
          <w:szCs w:val="24"/>
        </w:rPr>
        <w:t>people, relax,</w:t>
      </w:r>
      <w:r w:rsidR="00410190" w:rsidRPr="006D65E9">
        <w:rPr>
          <w:sz w:val="24"/>
          <w:szCs w:val="24"/>
        </w:rPr>
        <w:t xml:space="preserve"> and feel comfortable. </w:t>
      </w:r>
      <w:r w:rsidR="000725A7" w:rsidRPr="006D65E9">
        <w:rPr>
          <w:sz w:val="24"/>
          <w:szCs w:val="24"/>
        </w:rPr>
        <w:t>Kram &amp; Ragins (2007</w:t>
      </w:r>
      <w:r w:rsidR="00DD7A6A" w:rsidRPr="006D65E9">
        <w:rPr>
          <w:sz w:val="24"/>
          <w:szCs w:val="24"/>
        </w:rPr>
        <w:t>) acknowledge that the theory of mentoring is broadly based between network theory; adult development theory;</w:t>
      </w:r>
      <w:r w:rsidR="000725A7" w:rsidRPr="006D65E9">
        <w:rPr>
          <w:sz w:val="24"/>
          <w:szCs w:val="24"/>
        </w:rPr>
        <w:t xml:space="preserve"> rational culture theory; communication theory; emotional intelligence theory; personal change theory and work </w:t>
      </w:r>
      <w:r w:rsidR="000725A7" w:rsidRPr="006D65E9">
        <w:rPr>
          <w:sz w:val="24"/>
          <w:szCs w:val="24"/>
        </w:rPr>
        <w:lastRenderedPageBreak/>
        <w:t xml:space="preserve">family theory. Throughout the mentoring </w:t>
      </w:r>
      <w:r w:rsidR="006B55C1" w:rsidRPr="006D65E9">
        <w:rPr>
          <w:sz w:val="24"/>
          <w:szCs w:val="24"/>
        </w:rPr>
        <w:t>session,</w:t>
      </w:r>
      <w:r w:rsidR="000725A7" w:rsidRPr="006D65E9">
        <w:rPr>
          <w:sz w:val="24"/>
          <w:szCs w:val="24"/>
        </w:rPr>
        <w:t xml:space="preserve"> the mentor brought these theories into practise communicating with mentee about background information including how his progress is doing, what happened and discussing where he had gone wrong.  </w:t>
      </w:r>
    </w:p>
    <w:p w:rsidR="009341FB" w:rsidRPr="006D65E9" w:rsidRDefault="009341FB" w:rsidP="006D65E9">
      <w:pPr>
        <w:spacing w:line="480" w:lineRule="auto"/>
        <w:rPr>
          <w:sz w:val="24"/>
          <w:szCs w:val="24"/>
        </w:rPr>
      </w:pPr>
    </w:p>
    <w:p w:rsidR="009341FB" w:rsidRPr="006D65E9" w:rsidRDefault="009341FB" w:rsidP="006D65E9">
      <w:pPr>
        <w:spacing w:line="480" w:lineRule="auto"/>
        <w:rPr>
          <w:b/>
          <w:sz w:val="24"/>
          <w:szCs w:val="24"/>
        </w:rPr>
      </w:pPr>
      <w:r w:rsidRPr="006D65E9">
        <w:rPr>
          <w:b/>
          <w:sz w:val="24"/>
          <w:szCs w:val="24"/>
        </w:rPr>
        <w:t>2 – A crucial skill of a mentor is the ability to engage in ‘active listening’. Give a description of active listening (you will need to do your own research on this) and explain if you feel the mentor in the video was a good or bad ‘active listener’. Give examples of what active listening techniques the mentor was or wasn’t using to support your answer.</w:t>
      </w:r>
    </w:p>
    <w:p w:rsidR="009341FB" w:rsidRPr="006D65E9" w:rsidRDefault="009341FB" w:rsidP="006D65E9">
      <w:pPr>
        <w:spacing w:line="480" w:lineRule="auto"/>
        <w:rPr>
          <w:sz w:val="24"/>
          <w:szCs w:val="24"/>
        </w:rPr>
      </w:pPr>
    </w:p>
    <w:p w:rsidR="00914965" w:rsidRPr="006D65E9" w:rsidRDefault="00914965" w:rsidP="006D65E9">
      <w:pPr>
        <w:spacing w:line="480" w:lineRule="auto"/>
        <w:rPr>
          <w:sz w:val="24"/>
          <w:szCs w:val="24"/>
        </w:rPr>
      </w:pPr>
      <w:r w:rsidRPr="006D65E9">
        <w:rPr>
          <w:sz w:val="24"/>
          <w:szCs w:val="24"/>
        </w:rPr>
        <w:t>There are four examples of active listening including; Building</w:t>
      </w:r>
      <w:r w:rsidR="001F4847" w:rsidRPr="006D65E9">
        <w:rPr>
          <w:sz w:val="24"/>
          <w:szCs w:val="24"/>
        </w:rPr>
        <w:t xml:space="preserve"> trust and establishing rapport; Demonstrating concern; </w:t>
      </w:r>
      <w:r w:rsidRPr="006D65E9">
        <w:rPr>
          <w:sz w:val="24"/>
          <w:szCs w:val="24"/>
        </w:rPr>
        <w:t>Paraphrasin</w:t>
      </w:r>
      <w:r w:rsidR="001F4847" w:rsidRPr="006D65E9">
        <w:rPr>
          <w:sz w:val="24"/>
          <w:szCs w:val="24"/>
        </w:rPr>
        <w:t xml:space="preserve">g to show understanding; </w:t>
      </w:r>
      <w:r w:rsidRPr="006D65E9">
        <w:rPr>
          <w:sz w:val="24"/>
          <w:szCs w:val="24"/>
        </w:rPr>
        <w:t>Nonverbal cues which show understanding such as nodding, e</w:t>
      </w:r>
      <w:r w:rsidR="001F4847" w:rsidRPr="006D65E9">
        <w:rPr>
          <w:sz w:val="24"/>
          <w:szCs w:val="24"/>
        </w:rPr>
        <w:t xml:space="preserve">ye contact, and leaning forward; </w:t>
      </w:r>
      <w:r w:rsidRPr="006D65E9">
        <w:rPr>
          <w:sz w:val="24"/>
          <w:szCs w:val="24"/>
        </w:rPr>
        <w:t>Brief verbal affirmations like “I see,” “I know,” “Sure,” “Thank you,” or “I understand”</w:t>
      </w:r>
      <w:r w:rsidR="001F4847" w:rsidRPr="006D65E9">
        <w:rPr>
          <w:sz w:val="24"/>
          <w:szCs w:val="24"/>
        </w:rPr>
        <w:t>.</w:t>
      </w:r>
      <w:r w:rsidR="000509C7" w:rsidRPr="006D65E9">
        <w:rPr>
          <w:sz w:val="24"/>
          <w:szCs w:val="24"/>
        </w:rPr>
        <w:t xml:space="preserve"> </w:t>
      </w:r>
      <w:r w:rsidR="000509C7" w:rsidRPr="006D65E9">
        <w:rPr>
          <w:sz w:val="24"/>
          <w:szCs w:val="24"/>
        </w:rPr>
        <w:lastRenderedPageBreak/>
        <w:t xml:space="preserve">Burstein (2010) suggests good listening is </w:t>
      </w:r>
      <w:r w:rsidR="006D65E9">
        <w:rPr>
          <w:sz w:val="24"/>
          <w:szCs w:val="24"/>
        </w:rPr>
        <w:t>developed</w:t>
      </w:r>
      <w:r w:rsidR="006D65E9" w:rsidRPr="006D65E9">
        <w:rPr>
          <w:sz w:val="24"/>
          <w:szCs w:val="24"/>
        </w:rPr>
        <w:t xml:space="preserve"> </w:t>
      </w:r>
      <w:r w:rsidR="000509C7" w:rsidRPr="006D65E9">
        <w:rPr>
          <w:sz w:val="24"/>
          <w:szCs w:val="24"/>
        </w:rPr>
        <w:t>by paying attention, making eye contact, asking questions, and giving any feedback.</w:t>
      </w:r>
    </w:p>
    <w:p w:rsidR="00D34A82" w:rsidRPr="006D65E9" w:rsidRDefault="001F4847" w:rsidP="006D65E9">
      <w:pPr>
        <w:spacing w:line="480" w:lineRule="auto"/>
        <w:rPr>
          <w:sz w:val="24"/>
          <w:szCs w:val="24"/>
        </w:rPr>
      </w:pPr>
      <w:r w:rsidRPr="006D65E9">
        <w:rPr>
          <w:sz w:val="24"/>
          <w:szCs w:val="24"/>
        </w:rPr>
        <w:t>I believe the mentor was an active listener by introducing a short period of two minutes building trust and discussing with the student how he felt; how he had been an</w:t>
      </w:r>
      <w:r w:rsidR="000D6B26" w:rsidRPr="006D65E9">
        <w:rPr>
          <w:sz w:val="24"/>
          <w:szCs w:val="24"/>
        </w:rPr>
        <w:t>d what he had been d</w:t>
      </w:r>
      <w:r w:rsidR="000509C7" w:rsidRPr="006D65E9">
        <w:rPr>
          <w:sz w:val="24"/>
          <w:szCs w:val="24"/>
        </w:rPr>
        <w:t xml:space="preserve">oing giving </w:t>
      </w:r>
      <w:r w:rsidR="006D65E9" w:rsidRPr="006D65E9">
        <w:rPr>
          <w:sz w:val="24"/>
          <w:szCs w:val="24"/>
        </w:rPr>
        <w:t>eye-to-eye</w:t>
      </w:r>
      <w:r w:rsidR="000509C7" w:rsidRPr="006D65E9">
        <w:rPr>
          <w:sz w:val="24"/>
          <w:szCs w:val="24"/>
        </w:rPr>
        <w:t xml:space="preserve"> contact, smiling and showing interest in the student’s discussion. </w:t>
      </w:r>
      <w:r w:rsidR="00D176E0" w:rsidRPr="006D65E9">
        <w:rPr>
          <w:sz w:val="24"/>
          <w:szCs w:val="24"/>
        </w:rPr>
        <w:t>Hoppe (2006) reports that active listening is a person’s willingness and ability to understand. The mentor throughout the video showed great interest and empathy in how the student was doing and any raising concerns he had in seeking more help and support throughout work.</w:t>
      </w:r>
      <w:r w:rsidR="00D34A82" w:rsidRPr="006D65E9">
        <w:rPr>
          <w:sz w:val="24"/>
          <w:szCs w:val="24"/>
        </w:rPr>
        <w:t xml:space="preserve"> Brockbank &amp; McGill (2006) report there are four learning theories; these include reflection, generalisation, testing and experience. </w:t>
      </w:r>
    </w:p>
    <w:p w:rsidR="009341FB" w:rsidRPr="006D65E9" w:rsidRDefault="009341FB" w:rsidP="006D65E9">
      <w:pPr>
        <w:spacing w:line="480" w:lineRule="auto"/>
        <w:rPr>
          <w:sz w:val="24"/>
          <w:szCs w:val="24"/>
        </w:rPr>
      </w:pPr>
      <w:r w:rsidRPr="006D65E9">
        <w:rPr>
          <w:b/>
          <w:sz w:val="24"/>
          <w:szCs w:val="24"/>
        </w:rPr>
        <w:t>3 – A further crucial skill of a mentor is to help the mentee organise their own thoughts and develop a way forward themselves, give an example of when the mentor in the video did this?</w:t>
      </w:r>
    </w:p>
    <w:p w:rsidR="00DE6A17" w:rsidRPr="006D65E9" w:rsidRDefault="00EC0A24" w:rsidP="006D65E9">
      <w:pPr>
        <w:spacing w:line="480" w:lineRule="auto"/>
        <w:rPr>
          <w:sz w:val="24"/>
          <w:szCs w:val="24"/>
        </w:rPr>
      </w:pPr>
      <w:r w:rsidRPr="006D65E9">
        <w:rPr>
          <w:sz w:val="24"/>
          <w:szCs w:val="24"/>
        </w:rPr>
        <w:lastRenderedPageBreak/>
        <w:t>The mentor discussed with mentee what strategies he used throughout his studies identifying what</w:t>
      </w:r>
      <w:r w:rsidR="00275543" w:rsidRPr="006D65E9">
        <w:rPr>
          <w:sz w:val="24"/>
          <w:szCs w:val="24"/>
        </w:rPr>
        <w:t xml:space="preserve"> appropriate strategy supported the mentee in his learning. Wabisabi Learning (2020) reports there are eight studying strategies for students including linking to the Real World, en</w:t>
      </w:r>
      <w:r w:rsidR="00E20EBE" w:rsidRPr="006D65E9">
        <w:rPr>
          <w:sz w:val="24"/>
          <w:szCs w:val="24"/>
        </w:rPr>
        <w:t>couraging g</w:t>
      </w:r>
      <w:r w:rsidR="00275543" w:rsidRPr="006D65E9">
        <w:rPr>
          <w:sz w:val="24"/>
          <w:szCs w:val="24"/>
        </w:rPr>
        <w:t xml:space="preserve">roup Communication, </w:t>
      </w:r>
      <w:r w:rsidR="00E20EBE" w:rsidRPr="006D65E9">
        <w:rPr>
          <w:sz w:val="24"/>
          <w:szCs w:val="24"/>
        </w:rPr>
        <w:t>f</w:t>
      </w:r>
      <w:r w:rsidR="00275543" w:rsidRPr="006D65E9">
        <w:rPr>
          <w:sz w:val="24"/>
          <w:szCs w:val="24"/>
        </w:rPr>
        <w:t>i</w:t>
      </w:r>
      <w:r w:rsidR="00E20EBE" w:rsidRPr="006D65E9">
        <w:rPr>
          <w:sz w:val="24"/>
          <w:szCs w:val="24"/>
        </w:rPr>
        <w:t>nding out how they learn b</w:t>
      </w:r>
      <w:r w:rsidR="00275543" w:rsidRPr="006D65E9">
        <w:rPr>
          <w:sz w:val="24"/>
          <w:szCs w:val="24"/>
        </w:rPr>
        <w:t xml:space="preserve">est, </w:t>
      </w:r>
      <w:r w:rsidR="00E20EBE" w:rsidRPr="006D65E9">
        <w:rPr>
          <w:sz w:val="24"/>
          <w:szCs w:val="24"/>
        </w:rPr>
        <w:t>s</w:t>
      </w:r>
      <w:r w:rsidR="00275543" w:rsidRPr="006D65E9">
        <w:rPr>
          <w:sz w:val="24"/>
          <w:szCs w:val="24"/>
        </w:rPr>
        <w:t>et</w:t>
      </w:r>
      <w:r w:rsidR="00E20EBE" w:rsidRPr="006D65E9">
        <w:rPr>
          <w:sz w:val="24"/>
          <w:szCs w:val="24"/>
        </w:rPr>
        <w:t>ting up a distraction-free z</w:t>
      </w:r>
      <w:r w:rsidR="00275543" w:rsidRPr="006D65E9">
        <w:rPr>
          <w:sz w:val="24"/>
          <w:szCs w:val="24"/>
        </w:rPr>
        <w:t xml:space="preserve">one, </w:t>
      </w:r>
      <w:r w:rsidR="00E20EBE" w:rsidRPr="006D65E9">
        <w:rPr>
          <w:sz w:val="24"/>
          <w:szCs w:val="24"/>
        </w:rPr>
        <w:t>f</w:t>
      </w:r>
      <w:r w:rsidR="00275543" w:rsidRPr="006D65E9">
        <w:rPr>
          <w:sz w:val="24"/>
          <w:szCs w:val="24"/>
        </w:rPr>
        <w:t>ocus</w:t>
      </w:r>
      <w:r w:rsidR="00E20EBE" w:rsidRPr="006D65E9">
        <w:rPr>
          <w:sz w:val="24"/>
          <w:szCs w:val="24"/>
        </w:rPr>
        <w:t>ing on e</w:t>
      </w:r>
      <w:r w:rsidR="00275543" w:rsidRPr="006D65E9">
        <w:rPr>
          <w:sz w:val="24"/>
          <w:szCs w:val="24"/>
        </w:rPr>
        <w:t>xpl</w:t>
      </w:r>
      <w:r w:rsidR="00E20EBE" w:rsidRPr="006D65E9">
        <w:rPr>
          <w:sz w:val="24"/>
          <w:szCs w:val="24"/>
        </w:rPr>
        <w:t>oration and problem solving, encouraging milestones, a</w:t>
      </w:r>
      <w:r w:rsidR="00275543" w:rsidRPr="006D65E9">
        <w:rPr>
          <w:sz w:val="24"/>
          <w:szCs w:val="24"/>
        </w:rPr>
        <w:t>sk</w:t>
      </w:r>
      <w:r w:rsidR="00E20EBE" w:rsidRPr="006D65E9">
        <w:rPr>
          <w:sz w:val="24"/>
          <w:szCs w:val="24"/>
        </w:rPr>
        <w:t>ing for h</w:t>
      </w:r>
      <w:r w:rsidR="00275543" w:rsidRPr="006D65E9">
        <w:rPr>
          <w:sz w:val="24"/>
          <w:szCs w:val="24"/>
        </w:rPr>
        <w:t>elp</w:t>
      </w:r>
      <w:r w:rsidR="00E20EBE" w:rsidRPr="006D65E9">
        <w:rPr>
          <w:sz w:val="24"/>
          <w:szCs w:val="24"/>
        </w:rPr>
        <w:t xml:space="preserve"> and support and having students t</w:t>
      </w:r>
      <w:r w:rsidR="00275543" w:rsidRPr="006D65E9">
        <w:rPr>
          <w:sz w:val="24"/>
          <w:szCs w:val="24"/>
        </w:rPr>
        <w:t xml:space="preserve">each </w:t>
      </w:r>
      <w:r w:rsidR="00E20EBE" w:rsidRPr="006D65E9">
        <w:rPr>
          <w:sz w:val="24"/>
          <w:szCs w:val="24"/>
        </w:rPr>
        <w:t>and support one another</w:t>
      </w:r>
      <w:r w:rsidR="00275543" w:rsidRPr="006D65E9">
        <w:rPr>
          <w:sz w:val="24"/>
          <w:szCs w:val="24"/>
        </w:rPr>
        <w:t xml:space="preserve">. </w:t>
      </w:r>
      <w:r w:rsidR="004F785F" w:rsidRPr="006D65E9">
        <w:rPr>
          <w:sz w:val="24"/>
          <w:szCs w:val="24"/>
        </w:rPr>
        <w:t xml:space="preserve"> The mentor discussed with the mentee what learning strategy helped the mentee discussing how this would help the mentee in the future for future learning and by using a white board to visually support learning.</w:t>
      </w:r>
      <w:r w:rsidR="007650A4" w:rsidRPr="006D65E9">
        <w:rPr>
          <w:sz w:val="24"/>
          <w:szCs w:val="24"/>
        </w:rPr>
        <w:t xml:space="preserve"> This assisted the mentee in understanding what strategy helps support his learning most.</w:t>
      </w:r>
    </w:p>
    <w:p w:rsidR="009341FB" w:rsidRPr="006D65E9" w:rsidRDefault="009341FB" w:rsidP="006D65E9">
      <w:pPr>
        <w:spacing w:line="480" w:lineRule="auto"/>
        <w:rPr>
          <w:sz w:val="24"/>
          <w:szCs w:val="24"/>
        </w:rPr>
      </w:pPr>
    </w:p>
    <w:p w:rsidR="00111152" w:rsidRPr="006D65E9" w:rsidRDefault="009341FB" w:rsidP="006D65E9">
      <w:pPr>
        <w:spacing w:line="480" w:lineRule="auto"/>
        <w:rPr>
          <w:b/>
          <w:sz w:val="24"/>
          <w:szCs w:val="24"/>
        </w:rPr>
      </w:pPr>
      <w:r w:rsidRPr="006D65E9">
        <w:rPr>
          <w:b/>
          <w:sz w:val="24"/>
          <w:szCs w:val="24"/>
        </w:rPr>
        <w:t>4 – The meeting ended with the mentor and mentee considering their goals moving forward, why is this an important part of the process, use quotes to support your argument.</w:t>
      </w:r>
    </w:p>
    <w:p w:rsidR="00F532B1" w:rsidRPr="006D65E9" w:rsidRDefault="00F532B1" w:rsidP="006D65E9">
      <w:pPr>
        <w:spacing w:line="480" w:lineRule="auto"/>
        <w:rPr>
          <w:b/>
          <w:sz w:val="24"/>
          <w:szCs w:val="24"/>
        </w:rPr>
      </w:pPr>
    </w:p>
    <w:p w:rsidR="004F785F" w:rsidRPr="006D65E9" w:rsidRDefault="004F785F" w:rsidP="006D65E9">
      <w:pPr>
        <w:spacing w:line="480" w:lineRule="auto"/>
        <w:rPr>
          <w:sz w:val="24"/>
          <w:szCs w:val="24"/>
        </w:rPr>
      </w:pPr>
      <w:r w:rsidRPr="006D65E9">
        <w:rPr>
          <w:sz w:val="24"/>
          <w:szCs w:val="24"/>
        </w:rPr>
        <w:lastRenderedPageBreak/>
        <w:t xml:space="preserve">It is always good to set goals for future meetings with a mentor </w:t>
      </w:r>
      <w:r w:rsidR="00410190" w:rsidRPr="006D65E9">
        <w:rPr>
          <w:sz w:val="24"/>
          <w:szCs w:val="24"/>
        </w:rPr>
        <w:t>to be able to se</w:t>
      </w:r>
      <w:r w:rsidR="006D65E9">
        <w:rPr>
          <w:sz w:val="24"/>
          <w:szCs w:val="24"/>
        </w:rPr>
        <w:t>t targets in</w:t>
      </w:r>
      <w:r w:rsidR="00410190" w:rsidRPr="006D65E9">
        <w:rPr>
          <w:sz w:val="24"/>
          <w:szCs w:val="24"/>
        </w:rPr>
        <w:t xml:space="preserve"> assist</w:t>
      </w:r>
      <w:r w:rsidR="006D65E9">
        <w:rPr>
          <w:sz w:val="24"/>
          <w:szCs w:val="24"/>
        </w:rPr>
        <w:t>ing</w:t>
      </w:r>
      <w:r w:rsidR="00410190" w:rsidRPr="006D65E9">
        <w:rPr>
          <w:sz w:val="24"/>
          <w:szCs w:val="24"/>
        </w:rPr>
        <w:t xml:space="preserve"> the mentee in their studies. </w:t>
      </w:r>
      <w:r w:rsidRPr="006D65E9">
        <w:rPr>
          <w:sz w:val="24"/>
          <w:szCs w:val="24"/>
        </w:rPr>
        <w:t>Smith (2016) suggests during a mentoring meeting it is good to share personal and professional background</w:t>
      </w:r>
      <w:r w:rsidR="006D65E9">
        <w:rPr>
          <w:sz w:val="24"/>
          <w:szCs w:val="24"/>
        </w:rPr>
        <w:t xml:space="preserve">s to both the mentor and mentee. It </w:t>
      </w:r>
      <w:r w:rsidRPr="006D65E9">
        <w:rPr>
          <w:sz w:val="24"/>
          <w:szCs w:val="24"/>
        </w:rPr>
        <w:t xml:space="preserve">is also suitable to discuss how long they both want the mentoring sessions to last and how frequent the meetings should take place and what their goals and targets should be to continue support and advise for the mentee. </w:t>
      </w:r>
      <w:r w:rsidR="00111152" w:rsidRPr="006D65E9">
        <w:rPr>
          <w:sz w:val="24"/>
          <w:szCs w:val="24"/>
        </w:rPr>
        <w:t>Zachary (2005</w:t>
      </w:r>
      <w:r w:rsidR="006B55C1" w:rsidRPr="006D65E9">
        <w:rPr>
          <w:sz w:val="24"/>
          <w:szCs w:val="24"/>
        </w:rPr>
        <w:t xml:space="preserve">) also discusses how setting goals for mentoring sessions helps expectations; gathers feedback; </w:t>
      </w:r>
      <w:r w:rsidR="00111152" w:rsidRPr="006D65E9">
        <w:rPr>
          <w:sz w:val="24"/>
          <w:szCs w:val="24"/>
        </w:rPr>
        <w:t>defines roles and responsibilities and can measure results and progress, with mentoring relationships being formed both individually and partnered.</w:t>
      </w:r>
    </w:p>
    <w:p w:rsidR="009341FB" w:rsidRPr="006D65E9" w:rsidRDefault="009341FB" w:rsidP="006D65E9">
      <w:pPr>
        <w:spacing w:line="480" w:lineRule="auto"/>
        <w:rPr>
          <w:sz w:val="24"/>
          <w:szCs w:val="24"/>
        </w:rPr>
      </w:pPr>
    </w:p>
    <w:p w:rsidR="009341FB" w:rsidRPr="006D65E9" w:rsidRDefault="009341FB" w:rsidP="006D65E9">
      <w:pPr>
        <w:spacing w:line="480" w:lineRule="auto"/>
        <w:rPr>
          <w:sz w:val="24"/>
          <w:szCs w:val="24"/>
        </w:rPr>
      </w:pPr>
    </w:p>
    <w:p w:rsidR="009341FB" w:rsidRPr="006D65E9" w:rsidRDefault="009341FB" w:rsidP="006D65E9">
      <w:pPr>
        <w:spacing w:line="480" w:lineRule="auto"/>
        <w:rPr>
          <w:b/>
          <w:sz w:val="24"/>
          <w:szCs w:val="24"/>
        </w:rPr>
      </w:pPr>
      <w:r w:rsidRPr="006D65E9">
        <w:rPr>
          <w:b/>
          <w:sz w:val="24"/>
          <w:szCs w:val="24"/>
        </w:rPr>
        <w:t>5 – Having watched an example of a mentoring session give 3 strengths and 3 weaknesses that you feel you have as a mentor.</w:t>
      </w:r>
    </w:p>
    <w:p w:rsidR="004F4310" w:rsidRPr="006D65E9" w:rsidRDefault="004F4310" w:rsidP="006D65E9">
      <w:pPr>
        <w:spacing w:line="480" w:lineRule="auto"/>
        <w:rPr>
          <w:b/>
          <w:sz w:val="24"/>
          <w:szCs w:val="24"/>
        </w:rPr>
      </w:pPr>
    </w:p>
    <w:p w:rsidR="001D38D7" w:rsidRPr="006D65E9" w:rsidRDefault="004F4310" w:rsidP="006D65E9">
      <w:pPr>
        <w:spacing w:line="480" w:lineRule="auto"/>
        <w:rPr>
          <w:sz w:val="24"/>
          <w:szCs w:val="24"/>
        </w:rPr>
      </w:pPr>
      <w:r w:rsidRPr="006D65E9">
        <w:rPr>
          <w:sz w:val="24"/>
          <w:szCs w:val="24"/>
        </w:rPr>
        <w:t xml:space="preserve">Whilst watching this video I conclude that three of my strengths as a mentor I have include good communication skills and would interact with the mentee through email or telephone to ensure the mentee is always able to communicate in any way if any errors arise within mentor meetings.  Bayley, Chambers &amp; Donovan (2011) suggest non-verbal and verbal communication throughout mentoring is useful. An additional strength I achieve as a mentor is good listening skills. Throughout my experience as a teaching assistant in a school setting, I feel I could support a mentee and share my knowledge, skills and experiences in supporting them through their studies, along with another strength of good listening skills. I believe I consider good listening skills as importance whilst assisting a mentee and making good eye contact to encourage comfort for the mentee in achieving a friendly relationship.    </w:t>
      </w:r>
    </w:p>
    <w:p w:rsidR="004F4310" w:rsidRPr="006D65E9" w:rsidRDefault="001D38D7" w:rsidP="006D65E9">
      <w:pPr>
        <w:spacing w:line="480" w:lineRule="auto"/>
        <w:rPr>
          <w:sz w:val="24"/>
          <w:szCs w:val="24"/>
        </w:rPr>
      </w:pPr>
      <w:r w:rsidRPr="006D65E9">
        <w:rPr>
          <w:sz w:val="24"/>
          <w:szCs w:val="24"/>
        </w:rPr>
        <w:t>Throughout reflecting on this video I consider one of my weaknesses may i</w:t>
      </w:r>
      <w:r w:rsidR="00D34A82" w:rsidRPr="006D65E9">
        <w:rPr>
          <w:sz w:val="24"/>
          <w:szCs w:val="24"/>
        </w:rPr>
        <w:t>nclude talking too much and</w:t>
      </w:r>
      <w:r w:rsidRPr="006D65E9">
        <w:rPr>
          <w:sz w:val="24"/>
          <w:szCs w:val="24"/>
        </w:rPr>
        <w:t xml:space="preserve"> may reflect on own experiences excessively. Another weakness I would have as a mentor involves my one of my learning strategies may be that I learn more through putting learning on hands on experience or listening rather than writing things down, this would be my disadvantage as throughout mentoring would need to make notes and plan for future mentoring sessions. </w:t>
      </w:r>
      <w:r w:rsidR="004F4310" w:rsidRPr="006D65E9">
        <w:rPr>
          <w:sz w:val="24"/>
          <w:szCs w:val="24"/>
        </w:rPr>
        <w:t xml:space="preserve">  </w:t>
      </w:r>
    </w:p>
    <w:p w:rsidR="000509C7" w:rsidRPr="004A6C0F" w:rsidRDefault="000509C7"/>
    <w:p w:rsidR="006B55C1" w:rsidRPr="004A6C0F" w:rsidRDefault="006B55C1"/>
    <w:p w:rsidR="006B55C1" w:rsidRPr="004A6C0F" w:rsidRDefault="006B55C1"/>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4A6C0F" w:rsidRPr="004A6C0F" w:rsidRDefault="004A6C0F"/>
    <w:p w:rsidR="006B55C1" w:rsidRDefault="006B55C1"/>
    <w:p w:rsidR="006D65E9" w:rsidRPr="004A6C0F" w:rsidRDefault="006D65E9"/>
    <w:p w:rsidR="000509C7" w:rsidRPr="004A6C0F" w:rsidRDefault="000509C7">
      <w:r w:rsidRPr="004A6C0F">
        <w:t xml:space="preserve">References </w:t>
      </w:r>
    </w:p>
    <w:p w:rsidR="00D34A82" w:rsidRPr="004A6C0F" w:rsidRDefault="00D34A82"/>
    <w:p w:rsidR="00D34A82" w:rsidRDefault="00D34A82">
      <w:r w:rsidRPr="004A6C0F">
        <w:t>Bayley, H., Chambers, R.  &amp; Donovan, C. (2011) The good mentoring toolkit for healthcare. London. Radcliffe publishing.</w:t>
      </w:r>
    </w:p>
    <w:p w:rsidR="006D65E9" w:rsidRPr="004A6C0F" w:rsidRDefault="006D65E9">
      <w:r>
        <w:t xml:space="preserve">Brockbank, A. &amp; McGill, I. (2006) </w:t>
      </w:r>
      <w:r w:rsidRPr="006D65E9">
        <w:t>Fa</w:t>
      </w:r>
      <w:r>
        <w:t>cilitating Reflective Learning t</w:t>
      </w:r>
      <w:r w:rsidRPr="006D65E9">
        <w:t>hrough Mentoring &amp; Coaching</w:t>
      </w:r>
      <w:r>
        <w:t xml:space="preserve">. London. British library cataloguing in publication data. </w:t>
      </w:r>
    </w:p>
    <w:p w:rsidR="00D34A82" w:rsidRPr="004A6C0F" w:rsidRDefault="00D34A82">
      <w:bookmarkStart w:id="0" w:name="_GoBack"/>
      <w:bookmarkEnd w:id="0"/>
      <w:r w:rsidRPr="004A6C0F">
        <w:t xml:space="preserve">Burstein, J. (2010) Have you heard: Active listening. New York. Crabtree publishing company. </w:t>
      </w:r>
    </w:p>
    <w:p w:rsidR="00D34A82" w:rsidRPr="004A6C0F" w:rsidRDefault="00D34A82">
      <w:r w:rsidRPr="004A6C0F">
        <w:t xml:space="preserve">Hoppe, M. (2006) Active Listening: Improve Your Ability to Listen and Lead. London. Wiley. </w:t>
      </w:r>
    </w:p>
    <w:p w:rsidR="00D34A82" w:rsidRPr="004A6C0F" w:rsidRDefault="00D34A82">
      <w:r w:rsidRPr="004A6C0F">
        <w:t xml:space="preserve">Kram, K. &amp; Ragins, B. (2007) The handbook of mentoring work: Theory research and practise. London. Sage. </w:t>
      </w:r>
    </w:p>
    <w:p w:rsidR="00D34A82" w:rsidRPr="004A6C0F" w:rsidRDefault="00D34A82">
      <w:r w:rsidRPr="004A6C0F">
        <w:t xml:space="preserve">Lee, P., Mansfield, K. &amp; Welton, A. (2016) Identity Intersectionalties, Mentoring and Work-life (IM) Balance. United States of America. Information Age Publishing. </w:t>
      </w:r>
    </w:p>
    <w:p w:rsidR="00D34A82" w:rsidRPr="004A6C0F" w:rsidRDefault="00D34A82">
      <w:r w:rsidRPr="004A6C0F">
        <w:t xml:space="preserve">Smith, R. (2016) Organisational learning: An ingrated HR and knowledge management perspective. London. Routledge.  </w:t>
      </w:r>
    </w:p>
    <w:p w:rsidR="00D34A82" w:rsidRPr="004A6C0F" w:rsidRDefault="00D34A82">
      <w:r>
        <w:t xml:space="preserve">The Guardian (2012) </w:t>
      </w:r>
      <w:r w:rsidRPr="00D34A82">
        <w:t>How to become a professional mentor</w:t>
      </w:r>
      <w:r>
        <w:t xml:space="preserve">. Available at: </w:t>
      </w:r>
      <w:r w:rsidRPr="00D34A82">
        <w:t>https://www.theguardian.com/careers/careers-blog/become-professional-mentor</w:t>
      </w:r>
      <w:r>
        <w:t xml:space="preserve"> (Accessed: 27</w:t>
      </w:r>
      <w:r w:rsidRPr="00D34A82">
        <w:rPr>
          <w:vertAlign w:val="superscript"/>
        </w:rPr>
        <w:t>th</w:t>
      </w:r>
      <w:r>
        <w:t xml:space="preserve"> May 2020). </w:t>
      </w:r>
    </w:p>
    <w:p w:rsidR="00D34A82" w:rsidRDefault="00D34A82">
      <w:r w:rsidRPr="004A6C0F">
        <w:t>University of Cambridge (2020) Personal and professional development. Available at: https://www.ppd.admin.cam.ac.uk/professional-development/mentoring-university-cambridge/what-mentoring (Accessed: 25</w:t>
      </w:r>
      <w:r w:rsidRPr="004A6C0F">
        <w:rPr>
          <w:vertAlign w:val="superscript"/>
        </w:rPr>
        <w:t>th</w:t>
      </w:r>
      <w:r w:rsidRPr="004A6C0F">
        <w:t xml:space="preserve"> May 2020).  </w:t>
      </w:r>
    </w:p>
    <w:p w:rsidR="00D34A82" w:rsidRPr="004A6C0F" w:rsidRDefault="00D34A82">
      <w:r w:rsidRPr="004A6C0F">
        <w:t xml:space="preserve">Wabisabi Learning (2020) </w:t>
      </w:r>
      <w:r w:rsidR="006D65E9">
        <w:t>8 Useful studying strategies for students that don't enjoy s</w:t>
      </w:r>
      <w:r w:rsidRPr="004A6C0F">
        <w:t>tudying. Available at: https://wabisabilearning.com/blogs/stem/8-useful-studying-strategies (Accessed: 25</w:t>
      </w:r>
      <w:r w:rsidRPr="004A6C0F">
        <w:rPr>
          <w:vertAlign w:val="superscript"/>
        </w:rPr>
        <w:t>th</w:t>
      </w:r>
      <w:r w:rsidRPr="004A6C0F">
        <w:t xml:space="preserve"> May 2020). </w:t>
      </w:r>
    </w:p>
    <w:p w:rsidR="00D34A82" w:rsidRPr="004A6C0F" w:rsidRDefault="00D34A82">
      <w:r w:rsidRPr="004A6C0F">
        <w:t xml:space="preserve">Zachary, L. (2005) Creating a mentoring culture: The Organizations guide. San Francisco. John Wiley &amp;sons. </w:t>
      </w:r>
    </w:p>
    <w:p w:rsidR="00E20EBE" w:rsidRPr="004A6C0F" w:rsidRDefault="00E20EBE">
      <w:r w:rsidRPr="004A6C0F">
        <w:t xml:space="preserve"> </w:t>
      </w:r>
    </w:p>
    <w:sectPr w:rsidR="00E20EBE" w:rsidRPr="004A6C0F" w:rsidSect="00757D5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42546"/>
    <w:multiLevelType w:val="hybridMultilevel"/>
    <w:tmpl w:val="54C6B406"/>
    <w:lvl w:ilvl="0" w:tplc="B0DEB61E">
      <w:start w:val="5"/>
      <w:numFmt w:val="bullet"/>
      <w:lvlText w:val="-"/>
      <w:lvlJc w:val="left"/>
      <w:pPr>
        <w:ind w:left="1305" w:hanging="360"/>
      </w:pPr>
      <w:rPr>
        <w:rFonts w:ascii="Calibri" w:eastAsiaTheme="minorHAnsi" w:hAnsi="Calibri" w:cs="Calibri"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1" w15:restartNumberingAfterBreak="0">
    <w:nsid w:val="79B20327"/>
    <w:multiLevelType w:val="multilevel"/>
    <w:tmpl w:val="1994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D5B"/>
    <w:rsid w:val="00033A05"/>
    <w:rsid w:val="000467DC"/>
    <w:rsid w:val="000509C7"/>
    <w:rsid w:val="0006219F"/>
    <w:rsid w:val="000677D7"/>
    <w:rsid w:val="000725A7"/>
    <w:rsid w:val="000C2603"/>
    <w:rsid w:val="000D6B26"/>
    <w:rsid w:val="0010513C"/>
    <w:rsid w:val="00111152"/>
    <w:rsid w:val="00111F2C"/>
    <w:rsid w:val="00115683"/>
    <w:rsid w:val="00184C72"/>
    <w:rsid w:val="001D38D7"/>
    <w:rsid w:val="001F4847"/>
    <w:rsid w:val="00260BFC"/>
    <w:rsid w:val="00275543"/>
    <w:rsid w:val="002E5E22"/>
    <w:rsid w:val="00371059"/>
    <w:rsid w:val="003839D4"/>
    <w:rsid w:val="003912DB"/>
    <w:rsid w:val="003A3CD3"/>
    <w:rsid w:val="003C5DFD"/>
    <w:rsid w:val="00410190"/>
    <w:rsid w:val="004A6C0F"/>
    <w:rsid w:val="004A73E3"/>
    <w:rsid w:val="004D65F9"/>
    <w:rsid w:val="004E18EC"/>
    <w:rsid w:val="004F4310"/>
    <w:rsid w:val="004F785F"/>
    <w:rsid w:val="00523133"/>
    <w:rsid w:val="00535B8A"/>
    <w:rsid w:val="0056091A"/>
    <w:rsid w:val="0056720F"/>
    <w:rsid w:val="00570B11"/>
    <w:rsid w:val="005A7EF0"/>
    <w:rsid w:val="00604163"/>
    <w:rsid w:val="00643FAC"/>
    <w:rsid w:val="00643FBD"/>
    <w:rsid w:val="00654D17"/>
    <w:rsid w:val="006618FD"/>
    <w:rsid w:val="00683227"/>
    <w:rsid w:val="006B55C1"/>
    <w:rsid w:val="006C0763"/>
    <w:rsid w:val="006D65E9"/>
    <w:rsid w:val="006F3B71"/>
    <w:rsid w:val="007214A1"/>
    <w:rsid w:val="00757D5B"/>
    <w:rsid w:val="007650A4"/>
    <w:rsid w:val="00797CA4"/>
    <w:rsid w:val="007B0EC7"/>
    <w:rsid w:val="007E2780"/>
    <w:rsid w:val="007F7CAE"/>
    <w:rsid w:val="008338B4"/>
    <w:rsid w:val="00841902"/>
    <w:rsid w:val="008A0263"/>
    <w:rsid w:val="008B5AEE"/>
    <w:rsid w:val="008B68B0"/>
    <w:rsid w:val="0091166B"/>
    <w:rsid w:val="00914965"/>
    <w:rsid w:val="009341FB"/>
    <w:rsid w:val="00954D63"/>
    <w:rsid w:val="009650A5"/>
    <w:rsid w:val="00975E89"/>
    <w:rsid w:val="009860AC"/>
    <w:rsid w:val="009A4EE9"/>
    <w:rsid w:val="009D5EA4"/>
    <w:rsid w:val="00A513A1"/>
    <w:rsid w:val="00A53429"/>
    <w:rsid w:val="00A572E5"/>
    <w:rsid w:val="00AE022C"/>
    <w:rsid w:val="00B10AA2"/>
    <w:rsid w:val="00B22224"/>
    <w:rsid w:val="00B53DDA"/>
    <w:rsid w:val="00B93893"/>
    <w:rsid w:val="00B95A6C"/>
    <w:rsid w:val="00BE00B1"/>
    <w:rsid w:val="00C11C7C"/>
    <w:rsid w:val="00C219C3"/>
    <w:rsid w:val="00C5177F"/>
    <w:rsid w:val="00C83420"/>
    <w:rsid w:val="00C867B0"/>
    <w:rsid w:val="00CA0B10"/>
    <w:rsid w:val="00CA22A1"/>
    <w:rsid w:val="00CA2C08"/>
    <w:rsid w:val="00CE0E70"/>
    <w:rsid w:val="00D16A66"/>
    <w:rsid w:val="00D176E0"/>
    <w:rsid w:val="00D252FE"/>
    <w:rsid w:val="00D34A82"/>
    <w:rsid w:val="00D77746"/>
    <w:rsid w:val="00D85647"/>
    <w:rsid w:val="00DA1928"/>
    <w:rsid w:val="00DA4680"/>
    <w:rsid w:val="00DD25DE"/>
    <w:rsid w:val="00DD47F6"/>
    <w:rsid w:val="00DD7A6A"/>
    <w:rsid w:val="00DE6A17"/>
    <w:rsid w:val="00E1636F"/>
    <w:rsid w:val="00E20EBE"/>
    <w:rsid w:val="00E24B50"/>
    <w:rsid w:val="00E27818"/>
    <w:rsid w:val="00E65B6B"/>
    <w:rsid w:val="00EC0A24"/>
    <w:rsid w:val="00EE3E9D"/>
    <w:rsid w:val="00F04832"/>
    <w:rsid w:val="00F34F93"/>
    <w:rsid w:val="00F4361F"/>
    <w:rsid w:val="00F50D1B"/>
    <w:rsid w:val="00F532B1"/>
    <w:rsid w:val="00F773A4"/>
    <w:rsid w:val="00F9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B02F53"/>
  <w15:chartTrackingRefBased/>
  <w15:docId w15:val="{0651B5B7-9F45-4D92-8A99-2E6C081B2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7D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7D5B"/>
    <w:rPr>
      <w:rFonts w:eastAsiaTheme="minorEastAsia"/>
      <w:lang w:val="en-US"/>
    </w:rPr>
  </w:style>
  <w:style w:type="character" w:styleId="Hyperlink">
    <w:name w:val="Hyperlink"/>
    <w:basedOn w:val="DefaultParagraphFont"/>
    <w:uiPriority w:val="99"/>
    <w:unhideWhenUsed/>
    <w:rsid w:val="00E20EBE"/>
    <w:rPr>
      <w:color w:val="0563C1" w:themeColor="hyperlink"/>
      <w:u w:val="single"/>
    </w:rPr>
  </w:style>
  <w:style w:type="paragraph" w:styleId="ListParagraph">
    <w:name w:val="List Paragraph"/>
    <w:basedOn w:val="Normal"/>
    <w:uiPriority w:val="34"/>
    <w:qFormat/>
    <w:rsid w:val="004F43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64604">
      <w:bodyDiv w:val="1"/>
      <w:marLeft w:val="0"/>
      <w:marRight w:val="0"/>
      <w:marTop w:val="0"/>
      <w:marBottom w:val="0"/>
      <w:divBdr>
        <w:top w:val="none" w:sz="0" w:space="0" w:color="auto"/>
        <w:left w:val="none" w:sz="0" w:space="0" w:color="auto"/>
        <w:bottom w:val="none" w:sz="0" w:space="0" w:color="auto"/>
        <w:right w:val="none" w:sz="0" w:space="0" w:color="auto"/>
      </w:divBdr>
      <w:divsChild>
        <w:div w:id="598879180">
          <w:marLeft w:val="0"/>
          <w:marRight w:val="0"/>
          <w:marTop w:val="0"/>
          <w:marBottom w:val="0"/>
          <w:divBdr>
            <w:top w:val="none" w:sz="0" w:space="0" w:color="auto"/>
            <w:left w:val="none" w:sz="0" w:space="0" w:color="auto"/>
            <w:bottom w:val="none" w:sz="0" w:space="0" w:color="auto"/>
            <w:right w:val="none" w:sz="0" w:space="0" w:color="auto"/>
          </w:divBdr>
          <w:divsChild>
            <w:div w:id="786048187">
              <w:marLeft w:val="0"/>
              <w:marRight w:val="0"/>
              <w:marTop w:val="0"/>
              <w:marBottom w:val="0"/>
              <w:divBdr>
                <w:top w:val="none" w:sz="0" w:space="0" w:color="auto"/>
                <w:left w:val="none" w:sz="0" w:space="0" w:color="auto"/>
                <w:bottom w:val="none" w:sz="0" w:space="0" w:color="auto"/>
                <w:right w:val="none" w:sz="0" w:space="0" w:color="auto"/>
              </w:divBdr>
            </w:div>
          </w:divsChild>
        </w:div>
        <w:div w:id="901714156">
          <w:marLeft w:val="0"/>
          <w:marRight w:val="0"/>
          <w:marTop w:val="0"/>
          <w:marBottom w:val="0"/>
          <w:divBdr>
            <w:top w:val="none" w:sz="0" w:space="0" w:color="auto"/>
            <w:left w:val="none" w:sz="0" w:space="0" w:color="auto"/>
            <w:bottom w:val="none" w:sz="0" w:space="0" w:color="auto"/>
            <w:right w:val="none" w:sz="0" w:space="0" w:color="auto"/>
          </w:divBdr>
          <w:divsChild>
            <w:div w:id="1476795485">
              <w:marLeft w:val="0"/>
              <w:marRight w:val="0"/>
              <w:marTop w:val="0"/>
              <w:marBottom w:val="0"/>
              <w:divBdr>
                <w:top w:val="none" w:sz="0" w:space="0" w:color="auto"/>
                <w:left w:val="none" w:sz="0" w:space="0" w:color="auto"/>
                <w:bottom w:val="none" w:sz="0" w:space="0" w:color="auto"/>
                <w:right w:val="none" w:sz="0" w:space="0" w:color="auto"/>
              </w:divBdr>
              <w:divsChild>
                <w:div w:id="1108232736">
                  <w:marLeft w:val="0"/>
                  <w:marRight w:val="0"/>
                  <w:marTop w:val="0"/>
                  <w:marBottom w:val="0"/>
                  <w:divBdr>
                    <w:top w:val="none" w:sz="0" w:space="0" w:color="auto"/>
                    <w:left w:val="none" w:sz="0" w:space="0" w:color="auto"/>
                    <w:bottom w:val="none" w:sz="0" w:space="0" w:color="auto"/>
                    <w:right w:val="none" w:sz="0" w:space="0" w:color="auto"/>
                  </w:divBdr>
                  <w:divsChild>
                    <w:div w:id="163861995">
                      <w:marLeft w:val="0"/>
                      <w:marRight w:val="0"/>
                      <w:marTop w:val="1200"/>
                      <w:marBottom w:val="0"/>
                      <w:divBdr>
                        <w:top w:val="none" w:sz="0" w:space="0" w:color="auto"/>
                        <w:left w:val="none" w:sz="0" w:space="0" w:color="auto"/>
                        <w:bottom w:val="none" w:sz="0" w:space="0" w:color="auto"/>
                        <w:right w:val="none" w:sz="0" w:space="0" w:color="auto"/>
                      </w:divBdr>
                      <w:divsChild>
                        <w:div w:id="198770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639816">
      <w:bodyDiv w:val="1"/>
      <w:marLeft w:val="0"/>
      <w:marRight w:val="0"/>
      <w:marTop w:val="0"/>
      <w:marBottom w:val="0"/>
      <w:divBdr>
        <w:top w:val="none" w:sz="0" w:space="0" w:color="auto"/>
        <w:left w:val="none" w:sz="0" w:space="0" w:color="auto"/>
        <w:bottom w:val="none" w:sz="0" w:space="0" w:color="auto"/>
        <w:right w:val="none" w:sz="0" w:space="0" w:color="auto"/>
      </w:divBdr>
    </w:div>
    <w:div w:id="140387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2.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3E5BC7441F44EB5BF24A53679D491A1"/>
        <w:category>
          <w:name w:val="General"/>
          <w:gallery w:val="placeholder"/>
        </w:category>
        <w:types>
          <w:type w:val="bbPlcHdr"/>
        </w:types>
        <w:behaviors>
          <w:behavior w:val="content"/>
        </w:behaviors>
        <w:guid w:val="{92F10F2D-2067-4B52-98BD-8F951D1FD452}"/>
      </w:docPartPr>
      <w:docPartBody>
        <w:p w:rsidR="0001672B" w:rsidRDefault="00121A8F" w:rsidP="00121A8F">
          <w:pPr>
            <w:pStyle w:val="53E5BC7441F44EB5BF24A53679D491A1"/>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A8F"/>
    <w:rsid w:val="0001672B"/>
    <w:rsid w:val="00121A8F"/>
    <w:rsid w:val="007B412F"/>
    <w:rsid w:val="00E72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E5BC7441F44EB5BF24A53679D491A1">
    <w:name w:val="53E5BC7441F44EB5BF24A53679D491A1"/>
    <w:rsid w:val="00121A8F"/>
  </w:style>
  <w:style w:type="paragraph" w:customStyle="1" w:styleId="389CC5C61B02457D8A113594D81CC300">
    <w:name w:val="389CC5C61B02457D8A113594D81CC300"/>
    <w:rsid w:val="00121A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2020-05-29T00:00:00</PublishDate>
  <Abstract/>
  <CompanyAddress>1708203</CompanyAddress>
  <CompanyPhone/>
  <CompanyFax/>
  <CompanyEmail/>
</CoverPageProperties>
</file>

<file path=customXml/item2.xml><?xml version="1.0" encoding="utf-8"?>
<CoverPageProperties xmlns="http://schemas.microsoft.com/office/2006/coverPageProps">
  <PublishDate>2020-05-01T00:00:00</PublishDate>
  <Abstract/>
  <CompanyAddress>1708203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7</Pages>
  <Words>1307</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Reflections on an observed mentoring session.</vt:lpstr>
    </vt:vector>
  </TitlesOfParts>
  <Company>uwtsd</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on an observed mentoring session.</dc:title>
  <dc:subject/>
  <dc:creator>UWTSD</dc:creator>
  <cp:keywords/>
  <dc:description/>
  <cp:lastModifiedBy>UWTSD</cp:lastModifiedBy>
  <cp:revision>6</cp:revision>
  <dcterms:created xsi:type="dcterms:W3CDTF">2020-05-28T20:19:00Z</dcterms:created>
  <dcterms:modified xsi:type="dcterms:W3CDTF">2020-05-29T10:30:00Z</dcterms:modified>
  <cp:contentStatus/>
</cp:coreProperties>
</file>