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B45C5" w14:textId="77777777" w:rsidR="004D3248" w:rsidRPr="00B41C1E" w:rsidRDefault="004D3248" w:rsidP="004D3248">
      <w:pPr>
        <w:spacing w:line="360" w:lineRule="auto"/>
        <w:jc w:val="right"/>
        <w:rPr>
          <w:rFonts w:ascii="Arial" w:hAnsi="Arial" w:cs="Arial"/>
          <w:sz w:val="44"/>
          <w:szCs w:val="44"/>
        </w:rPr>
      </w:pPr>
    </w:p>
    <w:p w14:paraId="45F07A98" w14:textId="77777777" w:rsidR="004D3248" w:rsidRPr="008941E2" w:rsidRDefault="004D3248" w:rsidP="004D3248">
      <w:pPr>
        <w:spacing w:line="360" w:lineRule="auto"/>
        <w:rPr>
          <w:rFonts w:ascii="Arial" w:hAnsi="Arial" w:cs="Arial"/>
        </w:rPr>
      </w:pPr>
    </w:p>
    <w:p w14:paraId="696F8149" w14:textId="77777777" w:rsidR="00607FB8" w:rsidRDefault="00607FB8" w:rsidP="004D3248">
      <w:pPr>
        <w:spacing w:line="360" w:lineRule="auto"/>
        <w:jc w:val="center"/>
        <w:rPr>
          <w:rFonts w:ascii="Arial" w:hAnsi="Arial" w:cs="Arial"/>
          <w:sz w:val="28"/>
          <w:szCs w:val="28"/>
        </w:rPr>
      </w:pPr>
    </w:p>
    <w:p w14:paraId="56D46B74" w14:textId="77777777" w:rsidR="00607FB8" w:rsidRDefault="00607FB8" w:rsidP="004D3248">
      <w:pPr>
        <w:spacing w:line="360" w:lineRule="auto"/>
        <w:jc w:val="center"/>
        <w:rPr>
          <w:rFonts w:ascii="Arial" w:hAnsi="Arial" w:cs="Arial"/>
          <w:sz w:val="28"/>
          <w:szCs w:val="28"/>
        </w:rPr>
      </w:pPr>
    </w:p>
    <w:p w14:paraId="359C05DE" w14:textId="75BFB6CA" w:rsidR="004D3248" w:rsidRPr="00607FB8" w:rsidRDefault="004D3248" w:rsidP="004D3248">
      <w:pPr>
        <w:spacing w:line="360" w:lineRule="auto"/>
        <w:jc w:val="center"/>
        <w:rPr>
          <w:rFonts w:ascii="Arial" w:hAnsi="Arial" w:cs="Arial"/>
          <w:b/>
          <w:bCs/>
          <w:sz w:val="28"/>
          <w:szCs w:val="28"/>
        </w:rPr>
      </w:pPr>
      <w:r w:rsidRPr="00607FB8">
        <w:rPr>
          <w:rFonts w:ascii="Arial" w:hAnsi="Arial" w:cs="Arial"/>
          <w:b/>
          <w:bCs/>
          <w:sz w:val="28"/>
          <w:szCs w:val="28"/>
        </w:rPr>
        <w:t>Essay on Accounting fundamentals</w:t>
      </w:r>
    </w:p>
    <w:p w14:paraId="3D99D7A9" w14:textId="77777777" w:rsidR="004D3248" w:rsidRPr="00607FB8" w:rsidRDefault="004D3248" w:rsidP="004D3248">
      <w:pPr>
        <w:spacing w:line="360" w:lineRule="auto"/>
        <w:rPr>
          <w:rFonts w:ascii="Arial" w:hAnsi="Arial" w:cs="Arial"/>
          <w:b/>
          <w:bCs/>
        </w:rPr>
      </w:pPr>
    </w:p>
    <w:p w14:paraId="51F34935" w14:textId="2E2B1596" w:rsidR="004D3248" w:rsidRDefault="004D3248" w:rsidP="004D3248">
      <w:pPr>
        <w:spacing w:line="360" w:lineRule="auto"/>
        <w:rPr>
          <w:rFonts w:ascii="Arial" w:hAnsi="Arial" w:cs="Arial"/>
          <w:b/>
          <w:bCs/>
        </w:rPr>
      </w:pPr>
    </w:p>
    <w:p w14:paraId="45E7EA2B" w14:textId="6D0F42D1" w:rsidR="00607FB8" w:rsidRDefault="00607FB8" w:rsidP="004D3248">
      <w:pPr>
        <w:spacing w:line="360" w:lineRule="auto"/>
        <w:rPr>
          <w:rFonts w:ascii="Arial" w:hAnsi="Arial" w:cs="Arial"/>
          <w:b/>
          <w:bCs/>
        </w:rPr>
      </w:pPr>
    </w:p>
    <w:p w14:paraId="7D834BE6" w14:textId="77777777" w:rsidR="00607FB8" w:rsidRDefault="00607FB8" w:rsidP="004D3248">
      <w:pPr>
        <w:spacing w:line="360" w:lineRule="auto"/>
        <w:rPr>
          <w:rFonts w:ascii="Arial" w:hAnsi="Arial" w:cs="Arial"/>
          <w:b/>
          <w:bCs/>
        </w:rPr>
      </w:pPr>
    </w:p>
    <w:p w14:paraId="7D4C55C9" w14:textId="77777777" w:rsidR="004D3248" w:rsidRDefault="004D3248" w:rsidP="004D3248">
      <w:pPr>
        <w:spacing w:line="360" w:lineRule="auto"/>
        <w:rPr>
          <w:rFonts w:ascii="Arial" w:hAnsi="Arial" w:cs="Arial"/>
          <w:b/>
          <w:bCs/>
        </w:rPr>
      </w:pPr>
    </w:p>
    <w:p w14:paraId="7483F08F" w14:textId="77777777" w:rsidR="004D3248" w:rsidRDefault="004D3248" w:rsidP="004D3248">
      <w:pPr>
        <w:spacing w:line="360" w:lineRule="auto"/>
        <w:rPr>
          <w:rFonts w:ascii="Arial" w:hAnsi="Arial" w:cs="Arial"/>
          <w:b/>
          <w:bCs/>
        </w:rPr>
      </w:pPr>
    </w:p>
    <w:p w14:paraId="04B09790" w14:textId="55412790" w:rsidR="004D3248" w:rsidRDefault="004D3248" w:rsidP="004D3248">
      <w:pPr>
        <w:spacing w:line="360" w:lineRule="auto"/>
        <w:rPr>
          <w:rFonts w:ascii="Arial" w:hAnsi="Arial" w:cs="Arial"/>
        </w:rPr>
      </w:pPr>
      <w:r w:rsidRPr="00B41C1E">
        <w:rPr>
          <w:rFonts w:ascii="Arial" w:hAnsi="Arial" w:cs="Arial"/>
          <w:b/>
          <w:bCs/>
        </w:rPr>
        <w:t>Student:</w:t>
      </w:r>
      <w:r>
        <w:rPr>
          <w:rFonts w:ascii="Arial" w:hAnsi="Arial" w:cs="Arial"/>
        </w:rPr>
        <w:t xml:space="preserve"> </w:t>
      </w:r>
      <w:r w:rsidR="00607FB8">
        <w:rPr>
          <w:rFonts w:ascii="Arial" w:hAnsi="Arial" w:cs="Arial"/>
        </w:rPr>
        <w:t xml:space="preserve">Nikolai </w:t>
      </w:r>
      <w:proofErr w:type="spellStart"/>
      <w:r w:rsidR="00607FB8">
        <w:rPr>
          <w:rFonts w:ascii="Arial" w:hAnsi="Arial" w:cs="Arial"/>
        </w:rPr>
        <w:t>Lichev</w:t>
      </w:r>
      <w:proofErr w:type="spellEnd"/>
    </w:p>
    <w:p w14:paraId="05B31B4D" w14:textId="5B373FE6" w:rsidR="004D3248" w:rsidRDefault="004D3248" w:rsidP="004D3248">
      <w:pPr>
        <w:spacing w:line="360" w:lineRule="auto"/>
        <w:rPr>
          <w:rFonts w:ascii="Arial" w:hAnsi="Arial" w:cs="Arial"/>
        </w:rPr>
      </w:pPr>
      <w:r w:rsidRPr="00B41C1E">
        <w:rPr>
          <w:rFonts w:ascii="Arial" w:hAnsi="Arial" w:cs="Arial"/>
          <w:b/>
          <w:bCs/>
        </w:rPr>
        <w:t>Student number:</w:t>
      </w:r>
      <w:r>
        <w:rPr>
          <w:rFonts w:ascii="Arial" w:hAnsi="Arial" w:cs="Arial"/>
        </w:rPr>
        <w:t xml:space="preserve"> </w:t>
      </w:r>
      <w:r w:rsidR="00607FB8">
        <w:rPr>
          <w:rFonts w:ascii="Arial" w:hAnsi="Arial" w:cs="Arial"/>
        </w:rPr>
        <w:t>2127852</w:t>
      </w:r>
    </w:p>
    <w:p w14:paraId="432AFDFD" w14:textId="568016A0" w:rsidR="004D3248" w:rsidRDefault="004D3248" w:rsidP="004D3248">
      <w:pPr>
        <w:spacing w:line="360" w:lineRule="auto"/>
        <w:rPr>
          <w:rFonts w:ascii="Arial" w:hAnsi="Arial" w:cs="Arial"/>
        </w:rPr>
      </w:pPr>
      <w:r w:rsidRPr="00B41C1E">
        <w:rPr>
          <w:rFonts w:ascii="Arial" w:hAnsi="Arial" w:cs="Arial"/>
          <w:b/>
          <w:bCs/>
        </w:rPr>
        <w:t>Module:</w:t>
      </w:r>
      <w:r>
        <w:rPr>
          <w:rFonts w:ascii="Arial" w:hAnsi="Arial" w:cs="Arial"/>
        </w:rPr>
        <w:t xml:space="preserve"> Accounting fundamentals</w:t>
      </w:r>
    </w:p>
    <w:p w14:paraId="635EA268" w14:textId="10F239D3" w:rsidR="004D3248" w:rsidRDefault="004D3248" w:rsidP="004D3248">
      <w:pPr>
        <w:spacing w:line="360" w:lineRule="auto"/>
        <w:rPr>
          <w:rFonts w:ascii="Arial" w:hAnsi="Arial" w:cs="Arial"/>
        </w:rPr>
      </w:pPr>
      <w:r w:rsidRPr="00B41C1E">
        <w:rPr>
          <w:rFonts w:ascii="Arial" w:hAnsi="Arial" w:cs="Arial"/>
          <w:b/>
          <w:bCs/>
        </w:rPr>
        <w:t xml:space="preserve">Module code: </w:t>
      </w:r>
      <w:r>
        <w:rPr>
          <w:rFonts w:ascii="Arial" w:hAnsi="Arial" w:cs="Arial"/>
        </w:rPr>
        <w:t xml:space="preserve">LCBB </w:t>
      </w:r>
      <w:r w:rsidR="00607FB8">
        <w:rPr>
          <w:rFonts w:ascii="Arial" w:hAnsi="Arial" w:cs="Arial"/>
        </w:rPr>
        <w:t>4001</w:t>
      </w:r>
    </w:p>
    <w:p w14:paraId="40896545" w14:textId="07184B1F" w:rsidR="004D3248" w:rsidRPr="00B41C1E" w:rsidRDefault="004D3248" w:rsidP="004D3248">
      <w:pPr>
        <w:spacing w:line="360" w:lineRule="auto"/>
        <w:rPr>
          <w:rFonts w:ascii="Arial" w:hAnsi="Arial" w:cs="Arial"/>
          <w:b/>
          <w:bCs/>
        </w:rPr>
      </w:pPr>
      <w:r w:rsidRPr="00B41C1E">
        <w:rPr>
          <w:rFonts w:ascii="Arial" w:hAnsi="Arial" w:cs="Arial"/>
          <w:b/>
          <w:bCs/>
        </w:rPr>
        <w:t xml:space="preserve">Lecturer: </w:t>
      </w:r>
      <w:r w:rsidR="00607FB8">
        <w:rPr>
          <w:rFonts w:ascii="Arial" w:hAnsi="Arial" w:cs="Arial"/>
        </w:rPr>
        <w:t>Zameer</w:t>
      </w:r>
    </w:p>
    <w:p w14:paraId="71FEDAB6" w14:textId="77777777" w:rsidR="004D3248" w:rsidRDefault="004D3248" w:rsidP="004D3248">
      <w:pPr>
        <w:spacing w:line="360" w:lineRule="auto"/>
        <w:rPr>
          <w:rFonts w:ascii="Arial" w:hAnsi="Arial" w:cs="Arial"/>
        </w:rPr>
      </w:pPr>
    </w:p>
    <w:p w14:paraId="59195F5E" w14:textId="77777777" w:rsidR="004D3248" w:rsidRDefault="004D3248" w:rsidP="004D3248">
      <w:pPr>
        <w:spacing w:line="360" w:lineRule="auto"/>
        <w:rPr>
          <w:rFonts w:ascii="Arial" w:hAnsi="Arial" w:cs="Arial"/>
        </w:rPr>
      </w:pPr>
    </w:p>
    <w:p w14:paraId="3D6C7EAD" w14:textId="77777777" w:rsidR="004D3248" w:rsidRDefault="004D3248" w:rsidP="004D3248">
      <w:pPr>
        <w:spacing w:line="360" w:lineRule="auto"/>
        <w:rPr>
          <w:rFonts w:ascii="Arial" w:hAnsi="Arial" w:cs="Arial"/>
        </w:rPr>
      </w:pPr>
    </w:p>
    <w:p w14:paraId="5A1CE24C" w14:textId="77777777" w:rsidR="004D3248" w:rsidRDefault="004D3248" w:rsidP="003E1188">
      <w:pPr>
        <w:spacing w:before="240" w:line="360" w:lineRule="auto"/>
        <w:jc w:val="both"/>
        <w:rPr>
          <w:rFonts w:ascii="Arial" w:hAnsi="Arial" w:cs="Arial"/>
        </w:rPr>
      </w:pPr>
    </w:p>
    <w:p w14:paraId="4089C588" w14:textId="77777777" w:rsidR="004D3248" w:rsidRDefault="004D3248" w:rsidP="003E1188">
      <w:pPr>
        <w:spacing w:before="240" w:line="360" w:lineRule="auto"/>
        <w:jc w:val="both"/>
        <w:rPr>
          <w:rFonts w:ascii="Arial" w:hAnsi="Arial" w:cs="Arial"/>
        </w:rPr>
      </w:pPr>
    </w:p>
    <w:p w14:paraId="42705F98" w14:textId="77777777" w:rsidR="004D3248" w:rsidRDefault="004D3248" w:rsidP="003E1188">
      <w:pPr>
        <w:spacing w:before="240" w:line="360" w:lineRule="auto"/>
        <w:jc w:val="both"/>
        <w:rPr>
          <w:rFonts w:ascii="Arial" w:hAnsi="Arial" w:cs="Arial"/>
        </w:rPr>
      </w:pPr>
    </w:p>
    <w:p w14:paraId="4163FAAC" w14:textId="77777777" w:rsidR="004D3248" w:rsidRDefault="004D3248" w:rsidP="003E1188">
      <w:pPr>
        <w:spacing w:before="240" w:line="360" w:lineRule="auto"/>
        <w:jc w:val="both"/>
        <w:rPr>
          <w:rFonts w:ascii="Arial" w:hAnsi="Arial" w:cs="Arial"/>
        </w:rPr>
      </w:pPr>
    </w:p>
    <w:p w14:paraId="61DE6138" w14:textId="77777777" w:rsidR="004D3248" w:rsidRDefault="004D3248" w:rsidP="003E1188">
      <w:pPr>
        <w:spacing w:before="240" w:line="360" w:lineRule="auto"/>
        <w:jc w:val="both"/>
        <w:rPr>
          <w:rFonts w:ascii="Arial" w:hAnsi="Arial" w:cs="Arial"/>
        </w:rPr>
      </w:pPr>
    </w:p>
    <w:p w14:paraId="090C66B9" w14:textId="4F80AFF1" w:rsidR="00EA7E75" w:rsidRDefault="00EA7E75" w:rsidP="003E1188">
      <w:pPr>
        <w:spacing w:before="240" w:line="360" w:lineRule="auto"/>
        <w:jc w:val="both"/>
        <w:rPr>
          <w:rFonts w:ascii="Arial" w:hAnsi="Arial" w:cs="Arial"/>
          <w:b/>
          <w:bCs/>
        </w:rPr>
      </w:pPr>
      <w:r>
        <w:rPr>
          <w:rFonts w:ascii="Arial" w:hAnsi="Arial" w:cs="Arial"/>
          <w:b/>
          <w:bCs/>
        </w:rPr>
        <w:lastRenderedPageBreak/>
        <w:t>Task 1</w:t>
      </w:r>
      <w:r w:rsidR="001451CA">
        <w:rPr>
          <w:rFonts w:ascii="Arial" w:hAnsi="Arial" w:cs="Arial"/>
          <w:b/>
          <w:bCs/>
        </w:rPr>
        <w:t xml:space="preserve">- </w:t>
      </w:r>
      <w:r w:rsidR="008A5041">
        <w:rPr>
          <w:rFonts w:ascii="Arial" w:hAnsi="Arial" w:cs="Arial"/>
          <w:b/>
          <w:bCs/>
        </w:rPr>
        <w:t>Income Statement</w:t>
      </w:r>
    </w:p>
    <w:tbl>
      <w:tblPr>
        <w:tblStyle w:val="TableGrid"/>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2254"/>
        <w:gridCol w:w="1016"/>
        <w:gridCol w:w="278"/>
        <w:gridCol w:w="2268"/>
      </w:tblGrid>
      <w:tr w:rsidR="00EA7E75" w14:paraId="602547D8" w14:textId="77777777" w:rsidTr="00CB6539">
        <w:trPr>
          <w:jc w:val="center"/>
        </w:trPr>
        <w:tc>
          <w:tcPr>
            <w:tcW w:w="6804" w:type="dxa"/>
            <w:gridSpan w:val="4"/>
          </w:tcPr>
          <w:p w14:paraId="335044A7" w14:textId="68EF5616" w:rsidR="00EA7E75" w:rsidRDefault="00EA7E75" w:rsidP="0064184B">
            <w:pPr>
              <w:jc w:val="center"/>
              <w:rPr>
                <w:rFonts w:ascii="Arial" w:hAnsi="Arial" w:cs="Arial"/>
                <w:b/>
                <w:bCs/>
              </w:rPr>
            </w:pPr>
            <w:r>
              <w:rPr>
                <w:rFonts w:ascii="Arial" w:hAnsi="Arial" w:cs="Arial"/>
                <w:b/>
                <w:bCs/>
              </w:rPr>
              <w:t>Company Name</w:t>
            </w:r>
          </w:p>
        </w:tc>
        <w:tc>
          <w:tcPr>
            <w:tcW w:w="2268" w:type="dxa"/>
          </w:tcPr>
          <w:p w14:paraId="296699C1" w14:textId="1F37B496" w:rsidR="00EA7E75" w:rsidRDefault="00EA7E75" w:rsidP="0064184B">
            <w:pPr>
              <w:jc w:val="center"/>
              <w:rPr>
                <w:rFonts w:ascii="Arial" w:hAnsi="Arial" w:cs="Arial"/>
                <w:b/>
                <w:bCs/>
              </w:rPr>
            </w:pPr>
            <w:r>
              <w:rPr>
                <w:rFonts w:ascii="Arial" w:hAnsi="Arial" w:cs="Arial"/>
                <w:b/>
                <w:bCs/>
              </w:rPr>
              <w:t>Angela`s</w:t>
            </w:r>
          </w:p>
        </w:tc>
      </w:tr>
      <w:tr w:rsidR="00EA7E75" w14:paraId="76B7B3C0" w14:textId="77777777" w:rsidTr="00CB6539">
        <w:trPr>
          <w:jc w:val="center"/>
        </w:trPr>
        <w:tc>
          <w:tcPr>
            <w:tcW w:w="6804" w:type="dxa"/>
            <w:gridSpan w:val="4"/>
          </w:tcPr>
          <w:p w14:paraId="040EBEAA" w14:textId="69560056" w:rsidR="00EA7E75" w:rsidRDefault="00EA7E75" w:rsidP="0064184B">
            <w:pPr>
              <w:jc w:val="center"/>
              <w:rPr>
                <w:rFonts w:ascii="Arial" w:hAnsi="Arial" w:cs="Arial"/>
                <w:b/>
                <w:bCs/>
              </w:rPr>
            </w:pPr>
            <w:r>
              <w:rPr>
                <w:rFonts w:ascii="Arial" w:hAnsi="Arial" w:cs="Arial"/>
                <w:b/>
                <w:bCs/>
              </w:rPr>
              <w:t>Income Statement for the Year ended</w:t>
            </w:r>
          </w:p>
        </w:tc>
        <w:tc>
          <w:tcPr>
            <w:tcW w:w="2268" w:type="dxa"/>
          </w:tcPr>
          <w:p w14:paraId="44B534CF" w14:textId="0116C2E1" w:rsidR="00EA7E75" w:rsidRDefault="00EA7E75" w:rsidP="0064184B">
            <w:pPr>
              <w:jc w:val="center"/>
              <w:rPr>
                <w:rFonts w:ascii="Arial" w:hAnsi="Arial" w:cs="Arial"/>
                <w:b/>
                <w:bCs/>
              </w:rPr>
            </w:pPr>
            <w:r>
              <w:rPr>
                <w:rFonts w:ascii="Arial" w:hAnsi="Arial" w:cs="Arial"/>
                <w:b/>
                <w:bCs/>
              </w:rPr>
              <w:t>31</w:t>
            </w:r>
            <w:r w:rsidRPr="00EA7E75">
              <w:rPr>
                <w:rFonts w:ascii="Arial" w:hAnsi="Arial" w:cs="Arial"/>
                <w:b/>
                <w:bCs/>
                <w:vertAlign w:val="superscript"/>
              </w:rPr>
              <w:t>st</w:t>
            </w:r>
            <w:r>
              <w:rPr>
                <w:rFonts w:ascii="Arial" w:hAnsi="Arial" w:cs="Arial"/>
                <w:b/>
                <w:bCs/>
              </w:rPr>
              <w:t xml:space="preserve"> December 2021</w:t>
            </w:r>
          </w:p>
        </w:tc>
      </w:tr>
      <w:tr w:rsidR="00EA7E75" w14:paraId="2A5768F1" w14:textId="77777777" w:rsidTr="00CB6539">
        <w:trPr>
          <w:jc w:val="center"/>
        </w:trPr>
        <w:tc>
          <w:tcPr>
            <w:tcW w:w="3256" w:type="dxa"/>
          </w:tcPr>
          <w:p w14:paraId="0077C2B1" w14:textId="77777777" w:rsidR="00EA7E75" w:rsidRDefault="00EA7E75" w:rsidP="003E1188">
            <w:pPr>
              <w:spacing w:before="240" w:line="360" w:lineRule="auto"/>
              <w:jc w:val="both"/>
              <w:rPr>
                <w:rFonts w:ascii="Arial" w:hAnsi="Arial" w:cs="Arial"/>
                <w:b/>
                <w:bCs/>
              </w:rPr>
            </w:pPr>
          </w:p>
        </w:tc>
        <w:tc>
          <w:tcPr>
            <w:tcW w:w="2254" w:type="dxa"/>
          </w:tcPr>
          <w:p w14:paraId="0D74B02F" w14:textId="13CDFB2A" w:rsidR="00EA7E75" w:rsidRDefault="00EA7E75" w:rsidP="00EA7E75">
            <w:pPr>
              <w:spacing w:before="240" w:line="360" w:lineRule="auto"/>
              <w:jc w:val="right"/>
              <w:rPr>
                <w:rFonts w:ascii="Arial" w:hAnsi="Arial" w:cs="Arial"/>
                <w:b/>
                <w:bCs/>
              </w:rPr>
            </w:pPr>
            <w:r>
              <w:rPr>
                <w:rFonts w:ascii="Arial" w:hAnsi="Arial" w:cs="Arial"/>
                <w:b/>
                <w:bCs/>
              </w:rPr>
              <w:t>£</w:t>
            </w:r>
          </w:p>
        </w:tc>
        <w:tc>
          <w:tcPr>
            <w:tcW w:w="1016" w:type="dxa"/>
          </w:tcPr>
          <w:p w14:paraId="5097B12C" w14:textId="77777777" w:rsidR="00EA7E75" w:rsidRDefault="00EA7E75" w:rsidP="00EA7E75">
            <w:pPr>
              <w:spacing w:before="240" w:line="360" w:lineRule="auto"/>
              <w:jc w:val="center"/>
              <w:rPr>
                <w:rFonts w:ascii="Arial" w:hAnsi="Arial" w:cs="Arial"/>
                <w:b/>
                <w:bCs/>
              </w:rPr>
            </w:pPr>
          </w:p>
        </w:tc>
        <w:tc>
          <w:tcPr>
            <w:tcW w:w="2546" w:type="dxa"/>
            <w:gridSpan w:val="2"/>
          </w:tcPr>
          <w:p w14:paraId="6674CFDE" w14:textId="6029463C" w:rsidR="00EA7E75" w:rsidRDefault="00EA7E75" w:rsidP="00EA7E75">
            <w:pPr>
              <w:spacing w:before="240" w:line="360" w:lineRule="auto"/>
              <w:jc w:val="center"/>
              <w:rPr>
                <w:rFonts w:ascii="Arial" w:hAnsi="Arial" w:cs="Arial"/>
                <w:b/>
                <w:bCs/>
              </w:rPr>
            </w:pPr>
            <w:r>
              <w:rPr>
                <w:rFonts w:ascii="Arial" w:hAnsi="Arial" w:cs="Arial"/>
                <w:b/>
                <w:bCs/>
              </w:rPr>
              <w:t>£</w:t>
            </w:r>
          </w:p>
        </w:tc>
      </w:tr>
      <w:tr w:rsidR="00EA7E75" w14:paraId="3194D360" w14:textId="77777777" w:rsidTr="00CB6539">
        <w:trPr>
          <w:jc w:val="center"/>
        </w:trPr>
        <w:tc>
          <w:tcPr>
            <w:tcW w:w="3256" w:type="dxa"/>
          </w:tcPr>
          <w:p w14:paraId="7661B19A" w14:textId="6D78D275" w:rsidR="00EA7E75" w:rsidRDefault="00EA7E75" w:rsidP="003E1188">
            <w:pPr>
              <w:spacing w:before="240" w:line="360" w:lineRule="auto"/>
              <w:jc w:val="both"/>
              <w:rPr>
                <w:rFonts w:ascii="Arial" w:hAnsi="Arial" w:cs="Arial"/>
                <w:b/>
                <w:bCs/>
              </w:rPr>
            </w:pPr>
            <w:r>
              <w:rPr>
                <w:rFonts w:ascii="Arial" w:hAnsi="Arial" w:cs="Arial"/>
                <w:b/>
                <w:bCs/>
              </w:rPr>
              <w:t>Sales</w:t>
            </w:r>
          </w:p>
        </w:tc>
        <w:tc>
          <w:tcPr>
            <w:tcW w:w="2254" w:type="dxa"/>
          </w:tcPr>
          <w:p w14:paraId="1CE748CC" w14:textId="77777777" w:rsidR="00EA7E75" w:rsidRDefault="00EA7E75" w:rsidP="00EA7E75">
            <w:pPr>
              <w:spacing w:before="240" w:line="360" w:lineRule="auto"/>
              <w:jc w:val="right"/>
              <w:rPr>
                <w:rFonts w:ascii="Arial" w:hAnsi="Arial" w:cs="Arial"/>
                <w:b/>
                <w:bCs/>
              </w:rPr>
            </w:pPr>
          </w:p>
        </w:tc>
        <w:tc>
          <w:tcPr>
            <w:tcW w:w="1016" w:type="dxa"/>
          </w:tcPr>
          <w:p w14:paraId="6FE08AA8" w14:textId="77777777" w:rsidR="00EA7E75" w:rsidRDefault="00EA7E75" w:rsidP="003E1188">
            <w:pPr>
              <w:spacing w:before="240" w:line="360" w:lineRule="auto"/>
              <w:jc w:val="both"/>
              <w:rPr>
                <w:rFonts w:ascii="Arial" w:hAnsi="Arial" w:cs="Arial"/>
                <w:b/>
                <w:bCs/>
              </w:rPr>
            </w:pPr>
          </w:p>
        </w:tc>
        <w:tc>
          <w:tcPr>
            <w:tcW w:w="2546" w:type="dxa"/>
            <w:gridSpan w:val="2"/>
          </w:tcPr>
          <w:p w14:paraId="143432FD" w14:textId="34B72225" w:rsidR="00EA7E75" w:rsidRDefault="00EA7E75" w:rsidP="00EA7E75">
            <w:pPr>
              <w:spacing w:before="240" w:line="360" w:lineRule="auto"/>
              <w:jc w:val="right"/>
              <w:rPr>
                <w:rFonts w:ascii="Arial" w:hAnsi="Arial" w:cs="Arial"/>
                <w:b/>
                <w:bCs/>
              </w:rPr>
            </w:pPr>
            <w:r>
              <w:rPr>
                <w:rFonts w:ascii="Arial" w:hAnsi="Arial" w:cs="Arial"/>
                <w:b/>
                <w:bCs/>
              </w:rPr>
              <w:t>310423</w:t>
            </w:r>
          </w:p>
        </w:tc>
      </w:tr>
      <w:tr w:rsidR="00EA7E75" w14:paraId="6EB910AF" w14:textId="77777777" w:rsidTr="00CB6539">
        <w:trPr>
          <w:jc w:val="center"/>
        </w:trPr>
        <w:tc>
          <w:tcPr>
            <w:tcW w:w="3256" w:type="dxa"/>
          </w:tcPr>
          <w:p w14:paraId="357DDDF2" w14:textId="032BAF0B" w:rsidR="00EA7E75" w:rsidRDefault="00EA7E75" w:rsidP="003E1188">
            <w:pPr>
              <w:spacing w:before="240" w:line="360" w:lineRule="auto"/>
              <w:jc w:val="both"/>
              <w:rPr>
                <w:rFonts w:ascii="Arial" w:hAnsi="Arial" w:cs="Arial"/>
                <w:b/>
                <w:bCs/>
              </w:rPr>
            </w:pPr>
            <w:r>
              <w:rPr>
                <w:rFonts w:ascii="Arial" w:hAnsi="Arial" w:cs="Arial"/>
                <w:b/>
                <w:bCs/>
              </w:rPr>
              <w:t>Cost of Sales:</w:t>
            </w:r>
          </w:p>
        </w:tc>
        <w:tc>
          <w:tcPr>
            <w:tcW w:w="2254" w:type="dxa"/>
          </w:tcPr>
          <w:p w14:paraId="38B85F1C" w14:textId="77777777" w:rsidR="00EA7E75" w:rsidRDefault="00EA7E75" w:rsidP="00EA7E75">
            <w:pPr>
              <w:spacing w:before="240" w:line="360" w:lineRule="auto"/>
              <w:jc w:val="right"/>
              <w:rPr>
                <w:rFonts w:ascii="Arial" w:hAnsi="Arial" w:cs="Arial"/>
                <w:b/>
                <w:bCs/>
              </w:rPr>
            </w:pPr>
          </w:p>
        </w:tc>
        <w:tc>
          <w:tcPr>
            <w:tcW w:w="1016" w:type="dxa"/>
          </w:tcPr>
          <w:p w14:paraId="142598FB" w14:textId="77777777" w:rsidR="00EA7E75" w:rsidRDefault="00EA7E75" w:rsidP="003E1188">
            <w:pPr>
              <w:spacing w:before="240" w:line="360" w:lineRule="auto"/>
              <w:jc w:val="both"/>
              <w:rPr>
                <w:rFonts w:ascii="Arial" w:hAnsi="Arial" w:cs="Arial"/>
                <w:b/>
                <w:bCs/>
              </w:rPr>
            </w:pPr>
          </w:p>
        </w:tc>
        <w:tc>
          <w:tcPr>
            <w:tcW w:w="2546" w:type="dxa"/>
            <w:gridSpan w:val="2"/>
          </w:tcPr>
          <w:p w14:paraId="016A8691" w14:textId="77777777" w:rsidR="00EA7E75" w:rsidRDefault="00EA7E75" w:rsidP="00EA7E75">
            <w:pPr>
              <w:spacing w:before="240" w:line="360" w:lineRule="auto"/>
              <w:jc w:val="right"/>
              <w:rPr>
                <w:rFonts w:ascii="Arial" w:hAnsi="Arial" w:cs="Arial"/>
                <w:b/>
                <w:bCs/>
              </w:rPr>
            </w:pPr>
          </w:p>
        </w:tc>
      </w:tr>
      <w:tr w:rsidR="00EA7E75" w14:paraId="13003BDB" w14:textId="77777777" w:rsidTr="00CB6539">
        <w:trPr>
          <w:jc w:val="center"/>
        </w:trPr>
        <w:tc>
          <w:tcPr>
            <w:tcW w:w="3256" w:type="dxa"/>
          </w:tcPr>
          <w:p w14:paraId="4CC209A1" w14:textId="432BD232" w:rsidR="00EA7E75" w:rsidRPr="00EA7E75" w:rsidRDefault="00EA7E75" w:rsidP="003E1188">
            <w:pPr>
              <w:spacing w:before="240" w:line="360" w:lineRule="auto"/>
              <w:jc w:val="both"/>
              <w:rPr>
                <w:rFonts w:ascii="Arial" w:hAnsi="Arial" w:cs="Arial"/>
              </w:rPr>
            </w:pPr>
            <w:r w:rsidRPr="00EA7E75">
              <w:rPr>
                <w:rFonts w:ascii="Arial" w:hAnsi="Arial" w:cs="Arial"/>
              </w:rPr>
              <w:t>Opening Stock</w:t>
            </w:r>
          </w:p>
        </w:tc>
        <w:tc>
          <w:tcPr>
            <w:tcW w:w="2254" w:type="dxa"/>
          </w:tcPr>
          <w:p w14:paraId="4AF834D6" w14:textId="295A2216" w:rsidR="00EA7E75" w:rsidRPr="001451CA" w:rsidRDefault="00EA7E75" w:rsidP="00EA7E75">
            <w:pPr>
              <w:spacing w:before="240" w:line="360" w:lineRule="auto"/>
              <w:jc w:val="right"/>
              <w:rPr>
                <w:rFonts w:ascii="Arial" w:hAnsi="Arial" w:cs="Arial"/>
              </w:rPr>
            </w:pPr>
            <w:r w:rsidRPr="001451CA">
              <w:rPr>
                <w:rFonts w:ascii="Arial" w:hAnsi="Arial" w:cs="Arial"/>
              </w:rPr>
              <w:t>30222</w:t>
            </w:r>
          </w:p>
        </w:tc>
        <w:tc>
          <w:tcPr>
            <w:tcW w:w="1016" w:type="dxa"/>
          </w:tcPr>
          <w:p w14:paraId="2F0FDD4B" w14:textId="77777777" w:rsidR="00EA7E75" w:rsidRDefault="00EA7E75" w:rsidP="003E1188">
            <w:pPr>
              <w:spacing w:before="240" w:line="360" w:lineRule="auto"/>
              <w:jc w:val="both"/>
              <w:rPr>
                <w:rFonts w:ascii="Arial" w:hAnsi="Arial" w:cs="Arial"/>
                <w:b/>
                <w:bCs/>
              </w:rPr>
            </w:pPr>
          </w:p>
        </w:tc>
        <w:tc>
          <w:tcPr>
            <w:tcW w:w="2546" w:type="dxa"/>
            <w:gridSpan w:val="2"/>
          </w:tcPr>
          <w:p w14:paraId="0EA96123" w14:textId="77777777" w:rsidR="00EA7E75" w:rsidRDefault="00EA7E75" w:rsidP="00EA7E75">
            <w:pPr>
              <w:spacing w:before="240" w:line="360" w:lineRule="auto"/>
              <w:jc w:val="right"/>
              <w:rPr>
                <w:rFonts w:ascii="Arial" w:hAnsi="Arial" w:cs="Arial"/>
                <w:b/>
                <w:bCs/>
              </w:rPr>
            </w:pPr>
          </w:p>
        </w:tc>
      </w:tr>
      <w:tr w:rsidR="00EA7E75" w14:paraId="66FFCC8E" w14:textId="77777777" w:rsidTr="00CB6539">
        <w:trPr>
          <w:jc w:val="center"/>
        </w:trPr>
        <w:tc>
          <w:tcPr>
            <w:tcW w:w="3256" w:type="dxa"/>
          </w:tcPr>
          <w:p w14:paraId="0B05069F" w14:textId="4F200104" w:rsidR="00EA7E75" w:rsidRPr="00EA7E75" w:rsidRDefault="00EA7E75" w:rsidP="003E1188">
            <w:pPr>
              <w:spacing w:before="240" w:line="360" w:lineRule="auto"/>
              <w:jc w:val="both"/>
              <w:rPr>
                <w:rFonts w:ascii="Arial" w:hAnsi="Arial" w:cs="Arial"/>
              </w:rPr>
            </w:pPr>
            <w:r w:rsidRPr="00EA7E75">
              <w:rPr>
                <w:rFonts w:ascii="Arial" w:hAnsi="Arial" w:cs="Arial"/>
              </w:rPr>
              <w:t>Purchases</w:t>
            </w:r>
          </w:p>
        </w:tc>
        <w:tc>
          <w:tcPr>
            <w:tcW w:w="2254" w:type="dxa"/>
          </w:tcPr>
          <w:p w14:paraId="5ADBAEDE" w14:textId="6FC59BA0" w:rsidR="00EA7E75" w:rsidRPr="001451CA" w:rsidRDefault="00EA7E75" w:rsidP="00EA7E75">
            <w:pPr>
              <w:spacing w:before="240" w:line="360" w:lineRule="auto"/>
              <w:jc w:val="right"/>
              <w:rPr>
                <w:rFonts w:ascii="Arial" w:hAnsi="Arial" w:cs="Arial"/>
              </w:rPr>
            </w:pPr>
            <w:r w:rsidRPr="001451CA">
              <w:rPr>
                <w:rFonts w:ascii="Arial" w:hAnsi="Arial" w:cs="Arial"/>
              </w:rPr>
              <w:t>214165</w:t>
            </w:r>
          </w:p>
        </w:tc>
        <w:tc>
          <w:tcPr>
            <w:tcW w:w="1016" w:type="dxa"/>
          </w:tcPr>
          <w:p w14:paraId="38D061D3" w14:textId="77777777" w:rsidR="00EA7E75" w:rsidRDefault="00EA7E75" w:rsidP="003E1188">
            <w:pPr>
              <w:spacing w:before="240" w:line="360" w:lineRule="auto"/>
              <w:jc w:val="both"/>
              <w:rPr>
                <w:rFonts w:ascii="Arial" w:hAnsi="Arial" w:cs="Arial"/>
                <w:b/>
                <w:bCs/>
              </w:rPr>
            </w:pPr>
          </w:p>
        </w:tc>
        <w:tc>
          <w:tcPr>
            <w:tcW w:w="2546" w:type="dxa"/>
            <w:gridSpan w:val="2"/>
          </w:tcPr>
          <w:p w14:paraId="2D45BA10" w14:textId="77777777" w:rsidR="00EA7E75" w:rsidRDefault="00EA7E75" w:rsidP="00EA7E75">
            <w:pPr>
              <w:spacing w:before="240" w:line="360" w:lineRule="auto"/>
              <w:jc w:val="right"/>
              <w:rPr>
                <w:rFonts w:ascii="Arial" w:hAnsi="Arial" w:cs="Arial"/>
                <w:b/>
                <w:bCs/>
              </w:rPr>
            </w:pPr>
          </w:p>
        </w:tc>
      </w:tr>
      <w:tr w:rsidR="00EA7E75" w14:paraId="2FC934CF" w14:textId="77777777" w:rsidTr="00CB6539">
        <w:trPr>
          <w:jc w:val="center"/>
        </w:trPr>
        <w:tc>
          <w:tcPr>
            <w:tcW w:w="3256" w:type="dxa"/>
          </w:tcPr>
          <w:p w14:paraId="7E574E21" w14:textId="77777777" w:rsidR="00EA7E75" w:rsidRDefault="00EA7E75" w:rsidP="003E1188">
            <w:pPr>
              <w:spacing w:before="240" w:line="360" w:lineRule="auto"/>
              <w:jc w:val="both"/>
              <w:rPr>
                <w:rFonts w:ascii="Arial" w:hAnsi="Arial" w:cs="Arial"/>
                <w:b/>
                <w:bCs/>
              </w:rPr>
            </w:pPr>
          </w:p>
        </w:tc>
        <w:tc>
          <w:tcPr>
            <w:tcW w:w="2254" w:type="dxa"/>
          </w:tcPr>
          <w:p w14:paraId="765D536D" w14:textId="4D547FCF" w:rsidR="00EA7E75" w:rsidRPr="001451CA" w:rsidRDefault="00EA7E75" w:rsidP="00EA7E75">
            <w:pPr>
              <w:spacing w:before="240" w:line="360" w:lineRule="auto"/>
              <w:jc w:val="right"/>
              <w:rPr>
                <w:rFonts w:ascii="Arial" w:hAnsi="Arial" w:cs="Arial"/>
              </w:rPr>
            </w:pPr>
            <w:r w:rsidRPr="001451CA">
              <w:rPr>
                <w:rFonts w:ascii="Arial" w:hAnsi="Arial" w:cs="Arial"/>
              </w:rPr>
              <w:t>244387</w:t>
            </w:r>
          </w:p>
        </w:tc>
        <w:tc>
          <w:tcPr>
            <w:tcW w:w="1016" w:type="dxa"/>
          </w:tcPr>
          <w:p w14:paraId="75567E25" w14:textId="77777777" w:rsidR="00EA7E75" w:rsidRDefault="00EA7E75" w:rsidP="003E1188">
            <w:pPr>
              <w:spacing w:before="240" w:line="360" w:lineRule="auto"/>
              <w:jc w:val="both"/>
              <w:rPr>
                <w:rFonts w:ascii="Arial" w:hAnsi="Arial" w:cs="Arial"/>
                <w:b/>
                <w:bCs/>
              </w:rPr>
            </w:pPr>
          </w:p>
        </w:tc>
        <w:tc>
          <w:tcPr>
            <w:tcW w:w="2546" w:type="dxa"/>
            <w:gridSpan w:val="2"/>
          </w:tcPr>
          <w:p w14:paraId="123253E5" w14:textId="77777777" w:rsidR="00EA7E75" w:rsidRDefault="00EA7E75" w:rsidP="00EA7E75">
            <w:pPr>
              <w:spacing w:before="240" w:line="360" w:lineRule="auto"/>
              <w:jc w:val="right"/>
              <w:rPr>
                <w:rFonts w:ascii="Arial" w:hAnsi="Arial" w:cs="Arial"/>
                <w:b/>
                <w:bCs/>
              </w:rPr>
            </w:pPr>
          </w:p>
        </w:tc>
      </w:tr>
      <w:tr w:rsidR="00EA7E75" w14:paraId="2A7E1CFC" w14:textId="77777777" w:rsidTr="00CB6539">
        <w:trPr>
          <w:jc w:val="center"/>
        </w:trPr>
        <w:tc>
          <w:tcPr>
            <w:tcW w:w="3256" w:type="dxa"/>
          </w:tcPr>
          <w:p w14:paraId="602094F8" w14:textId="3C232231" w:rsidR="00EA7E75" w:rsidRPr="001451CA" w:rsidRDefault="001451CA" w:rsidP="003E1188">
            <w:pPr>
              <w:spacing w:before="240" w:line="360" w:lineRule="auto"/>
              <w:jc w:val="both"/>
              <w:rPr>
                <w:rFonts w:ascii="Arial" w:hAnsi="Arial" w:cs="Arial"/>
              </w:rPr>
            </w:pPr>
            <w:r w:rsidRPr="001451CA">
              <w:rPr>
                <w:rFonts w:ascii="Arial" w:hAnsi="Arial" w:cs="Arial"/>
              </w:rPr>
              <w:t>Closing stock</w:t>
            </w:r>
          </w:p>
        </w:tc>
        <w:tc>
          <w:tcPr>
            <w:tcW w:w="2254" w:type="dxa"/>
          </w:tcPr>
          <w:p w14:paraId="5CFFE621" w14:textId="443FD56F" w:rsidR="00EA7E75" w:rsidRPr="001451CA" w:rsidRDefault="001451CA" w:rsidP="00EA7E75">
            <w:pPr>
              <w:spacing w:before="240" w:line="360" w:lineRule="auto"/>
              <w:jc w:val="right"/>
              <w:rPr>
                <w:rFonts w:ascii="Arial" w:hAnsi="Arial" w:cs="Arial"/>
              </w:rPr>
            </w:pPr>
            <w:r w:rsidRPr="001451CA">
              <w:rPr>
                <w:rFonts w:ascii="Arial" w:hAnsi="Arial" w:cs="Arial"/>
              </w:rPr>
              <w:t>25 164</w:t>
            </w:r>
          </w:p>
        </w:tc>
        <w:tc>
          <w:tcPr>
            <w:tcW w:w="1016" w:type="dxa"/>
          </w:tcPr>
          <w:p w14:paraId="602C5960" w14:textId="77777777" w:rsidR="00EA7E75" w:rsidRDefault="00EA7E75" w:rsidP="003E1188">
            <w:pPr>
              <w:spacing w:before="240" w:line="360" w:lineRule="auto"/>
              <w:jc w:val="both"/>
              <w:rPr>
                <w:rFonts w:ascii="Arial" w:hAnsi="Arial" w:cs="Arial"/>
                <w:b/>
                <w:bCs/>
              </w:rPr>
            </w:pPr>
          </w:p>
        </w:tc>
        <w:tc>
          <w:tcPr>
            <w:tcW w:w="2546" w:type="dxa"/>
            <w:gridSpan w:val="2"/>
          </w:tcPr>
          <w:p w14:paraId="206DAC77" w14:textId="77777777" w:rsidR="00EA7E75" w:rsidRDefault="00EA7E75" w:rsidP="00EA7E75">
            <w:pPr>
              <w:spacing w:before="240" w:line="360" w:lineRule="auto"/>
              <w:jc w:val="right"/>
              <w:rPr>
                <w:rFonts w:ascii="Arial" w:hAnsi="Arial" w:cs="Arial"/>
                <w:b/>
                <w:bCs/>
              </w:rPr>
            </w:pPr>
          </w:p>
        </w:tc>
      </w:tr>
      <w:tr w:rsidR="001451CA" w14:paraId="1576A4BD" w14:textId="77777777" w:rsidTr="00CB6539">
        <w:trPr>
          <w:jc w:val="center"/>
        </w:trPr>
        <w:tc>
          <w:tcPr>
            <w:tcW w:w="3256" w:type="dxa"/>
          </w:tcPr>
          <w:p w14:paraId="3A09E871" w14:textId="77777777" w:rsidR="001451CA" w:rsidRPr="00EA7E75" w:rsidRDefault="001451CA" w:rsidP="003E1188">
            <w:pPr>
              <w:spacing w:before="240" w:line="360" w:lineRule="auto"/>
              <w:jc w:val="both"/>
              <w:rPr>
                <w:rFonts w:ascii="Arial" w:hAnsi="Arial" w:cs="Arial"/>
                <w:b/>
                <w:bCs/>
              </w:rPr>
            </w:pPr>
          </w:p>
        </w:tc>
        <w:tc>
          <w:tcPr>
            <w:tcW w:w="2254" w:type="dxa"/>
          </w:tcPr>
          <w:p w14:paraId="29271889" w14:textId="77777777" w:rsidR="001451CA" w:rsidRDefault="001451CA" w:rsidP="00EA7E75">
            <w:pPr>
              <w:spacing w:before="240" w:line="360" w:lineRule="auto"/>
              <w:jc w:val="right"/>
              <w:rPr>
                <w:rFonts w:ascii="Arial" w:hAnsi="Arial" w:cs="Arial"/>
                <w:b/>
                <w:bCs/>
              </w:rPr>
            </w:pPr>
          </w:p>
        </w:tc>
        <w:tc>
          <w:tcPr>
            <w:tcW w:w="1016" w:type="dxa"/>
          </w:tcPr>
          <w:p w14:paraId="5BE4FF4F" w14:textId="77777777" w:rsidR="001451CA" w:rsidRDefault="001451CA" w:rsidP="003E1188">
            <w:pPr>
              <w:spacing w:before="240" w:line="360" w:lineRule="auto"/>
              <w:jc w:val="both"/>
              <w:rPr>
                <w:rFonts w:ascii="Arial" w:hAnsi="Arial" w:cs="Arial"/>
                <w:b/>
                <w:bCs/>
              </w:rPr>
            </w:pPr>
          </w:p>
        </w:tc>
        <w:tc>
          <w:tcPr>
            <w:tcW w:w="2546" w:type="dxa"/>
            <w:gridSpan w:val="2"/>
          </w:tcPr>
          <w:p w14:paraId="7B2354BC" w14:textId="7B64F24E" w:rsidR="001451CA" w:rsidRDefault="001451CA" w:rsidP="00EA7E75">
            <w:pPr>
              <w:spacing w:before="240" w:line="360" w:lineRule="auto"/>
              <w:jc w:val="right"/>
              <w:rPr>
                <w:rFonts w:ascii="Arial" w:hAnsi="Arial" w:cs="Arial"/>
                <w:b/>
                <w:bCs/>
              </w:rPr>
            </w:pPr>
            <w:r>
              <w:rPr>
                <w:rFonts w:ascii="Arial" w:hAnsi="Arial" w:cs="Arial"/>
                <w:b/>
                <w:bCs/>
              </w:rPr>
              <w:t>219223</w:t>
            </w:r>
          </w:p>
        </w:tc>
      </w:tr>
      <w:tr w:rsidR="00EA7E75" w14:paraId="7366918A" w14:textId="77777777" w:rsidTr="00CB6539">
        <w:trPr>
          <w:jc w:val="center"/>
        </w:trPr>
        <w:tc>
          <w:tcPr>
            <w:tcW w:w="3256" w:type="dxa"/>
          </w:tcPr>
          <w:p w14:paraId="11DD40E9" w14:textId="73C437C6" w:rsidR="00EA7E75" w:rsidRPr="00EA7E75" w:rsidRDefault="00EA7E75" w:rsidP="003E1188">
            <w:pPr>
              <w:spacing w:before="240" w:line="360" w:lineRule="auto"/>
              <w:jc w:val="both"/>
              <w:rPr>
                <w:rFonts w:ascii="Arial" w:hAnsi="Arial" w:cs="Arial"/>
                <w:b/>
                <w:bCs/>
              </w:rPr>
            </w:pPr>
            <w:r w:rsidRPr="00EA7E75">
              <w:rPr>
                <w:rFonts w:ascii="Arial" w:hAnsi="Arial" w:cs="Arial"/>
                <w:b/>
                <w:bCs/>
              </w:rPr>
              <w:t>GROSS PROFIT</w:t>
            </w:r>
          </w:p>
        </w:tc>
        <w:tc>
          <w:tcPr>
            <w:tcW w:w="2254" w:type="dxa"/>
          </w:tcPr>
          <w:p w14:paraId="700FECA7" w14:textId="77777777" w:rsidR="00EA7E75" w:rsidRDefault="00EA7E75" w:rsidP="00EA7E75">
            <w:pPr>
              <w:spacing w:before="240" w:line="360" w:lineRule="auto"/>
              <w:jc w:val="right"/>
              <w:rPr>
                <w:rFonts w:ascii="Arial" w:hAnsi="Arial" w:cs="Arial"/>
                <w:b/>
                <w:bCs/>
              </w:rPr>
            </w:pPr>
          </w:p>
        </w:tc>
        <w:tc>
          <w:tcPr>
            <w:tcW w:w="1016" w:type="dxa"/>
          </w:tcPr>
          <w:p w14:paraId="2DF6C3D9" w14:textId="77777777" w:rsidR="00EA7E75" w:rsidRDefault="00EA7E75" w:rsidP="003E1188">
            <w:pPr>
              <w:spacing w:before="240" w:line="360" w:lineRule="auto"/>
              <w:jc w:val="both"/>
              <w:rPr>
                <w:rFonts w:ascii="Arial" w:hAnsi="Arial" w:cs="Arial"/>
                <w:b/>
                <w:bCs/>
              </w:rPr>
            </w:pPr>
          </w:p>
        </w:tc>
        <w:tc>
          <w:tcPr>
            <w:tcW w:w="2546" w:type="dxa"/>
            <w:gridSpan w:val="2"/>
          </w:tcPr>
          <w:p w14:paraId="6EC41500" w14:textId="19134617" w:rsidR="00EA7E75" w:rsidRDefault="001451CA" w:rsidP="00EA7E75">
            <w:pPr>
              <w:spacing w:before="240" w:line="360" w:lineRule="auto"/>
              <w:jc w:val="right"/>
              <w:rPr>
                <w:rFonts w:ascii="Arial" w:hAnsi="Arial" w:cs="Arial"/>
                <w:b/>
                <w:bCs/>
              </w:rPr>
            </w:pPr>
            <w:r>
              <w:rPr>
                <w:rFonts w:ascii="Arial" w:hAnsi="Arial" w:cs="Arial"/>
                <w:b/>
                <w:bCs/>
              </w:rPr>
              <w:t>(29,37%) 91200</w:t>
            </w:r>
          </w:p>
        </w:tc>
      </w:tr>
      <w:tr w:rsidR="00EA7E75" w14:paraId="4C308161" w14:textId="77777777" w:rsidTr="00CB6539">
        <w:trPr>
          <w:jc w:val="center"/>
        </w:trPr>
        <w:tc>
          <w:tcPr>
            <w:tcW w:w="3256" w:type="dxa"/>
          </w:tcPr>
          <w:p w14:paraId="40EA54BE" w14:textId="77777777" w:rsidR="00EA7E75" w:rsidRDefault="00EA7E75" w:rsidP="003E1188">
            <w:pPr>
              <w:spacing w:before="240" w:line="360" w:lineRule="auto"/>
              <w:jc w:val="both"/>
              <w:rPr>
                <w:rFonts w:ascii="Arial" w:hAnsi="Arial" w:cs="Arial"/>
                <w:b/>
                <w:bCs/>
              </w:rPr>
            </w:pPr>
          </w:p>
        </w:tc>
        <w:tc>
          <w:tcPr>
            <w:tcW w:w="2254" w:type="dxa"/>
          </w:tcPr>
          <w:p w14:paraId="78C1CF5E" w14:textId="77777777" w:rsidR="00EA7E75" w:rsidRDefault="00EA7E75" w:rsidP="00EA7E75">
            <w:pPr>
              <w:spacing w:before="240" w:line="360" w:lineRule="auto"/>
              <w:jc w:val="right"/>
              <w:rPr>
                <w:rFonts w:ascii="Arial" w:hAnsi="Arial" w:cs="Arial"/>
                <w:b/>
                <w:bCs/>
              </w:rPr>
            </w:pPr>
          </w:p>
        </w:tc>
        <w:tc>
          <w:tcPr>
            <w:tcW w:w="1016" w:type="dxa"/>
          </w:tcPr>
          <w:p w14:paraId="3E3D3AE4" w14:textId="77777777" w:rsidR="00EA7E75" w:rsidRDefault="00EA7E75" w:rsidP="003E1188">
            <w:pPr>
              <w:spacing w:before="240" w:line="360" w:lineRule="auto"/>
              <w:jc w:val="both"/>
              <w:rPr>
                <w:rFonts w:ascii="Arial" w:hAnsi="Arial" w:cs="Arial"/>
                <w:b/>
                <w:bCs/>
              </w:rPr>
            </w:pPr>
          </w:p>
        </w:tc>
        <w:tc>
          <w:tcPr>
            <w:tcW w:w="2546" w:type="dxa"/>
            <w:gridSpan w:val="2"/>
          </w:tcPr>
          <w:p w14:paraId="4E090C7A" w14:textId="77777777" w:rsidR="00EA7E75" w:rsidRDefault="00EA7E75" w:rsidP="00EA7E75">
            <w:pPr>
              <w:spacing w:before="240" w:line="360" w:lineRule="auto"/>
              <w:jc w:val="right"/>
              <w:rPr>
                <w:rFonts w:ascii="Arial" w:hAnsi="Arial" w:cs="Arial"/>
                <w:b/>
                <w:bCs/>
              </w:rPr>
            </w:pPr>
          </w:p>
        </w:tc>
      </w:tr>
      <w:tr w:rsidR="00EA7E75" w14:paraId="54F219F0" w14:textId="77777777" w:rsidTr="00CB6539">
        <w:trPr>
          <w:jc w:val="center"/>
        </w:trPr>
        <w:tc>
          <w:tcPr>
            <w:tcW w:w="3256" w:type="dxa"/>
          </w:tcPr>
          <w:p w14:paraId="7BE05701" w14:textId="3D31FD7F" w:rsidR="00EA7E75" w:rsidRDefault="001451CA" w:rsidP="003E1188">
            <w:pPr>
              <w:spacing w:before="240" w:line="360" w:lineRule="auto"/>
              <w:jc w:val="both"/>
              <w:rPr>
                <w:rFonts w:ascii="Arial" w:hAnsi="Arial" w:cs="Arial"/>
                <w:b/>
                <w:bCs/>
              </w:rPr>
            </w:pPr>
            <w:r>
              <w:rPr>
                <w:rFonts w:ascii="Arial" w:hAnsi="Arial" w:cs="Arial"/>
                <w:b/>
                <w:bCs/>
              </w:rPr>
              <w:t>Expenses:</w:t>
            </w:r>
          </w:p>
        </w:tc>
        <w:tc>
          <w:tcPr>
            <w:tcW w:w="2254" w:type="dxa"/>
          </w:tcPr>
          <w:p w14:paraId="6876A95D" w14:textId="77777777" w:rsidR="00EA7E75" w:rsidRDefault="00EA7E75" w:rsidP="00EA7E75">
            <w:pPr>
              <w:spacing w:before="240" w:line="360" w:lineRule="auto"/>
              <w:jc w:val="right"/>
              <w:rPr>
                <w:rFonts w:ascii="Arial" w:hAnsi="Arial" w:cs="Arial"/>
                <w:b/>
                <w:bCs/>
              </w:rPr>
            </w:pPr>
          </w:p>
        </w:tc>
        <w:tc>
          <w:tcPr>
            <w:tcW w:w="1016" w:type="dxa"/>
          </w:tcPr>
          <w:p w14:paraId="2B4C331F" w14:textId="77777777" w:rsidR="00EA7E75" w:rsidRDefault="00EA7E75" w:rsidP="003E1188">
            <w:pPr>
              <w:spacing w:before="240" w:line="360" w:lineRule="auto"/>
              <w:jc w:val="both"/>
              <w:rPr>
                <w:rFonts w:ascii="Arial" w:hAnsi="Arial" w:cs="Arial"/>
                <w:b/>
                <w:bCs/>
              </w:rPr>
            </w:pPr>
          </w:p>
        </w:tc>
        <w:tc>
          <w:tcPr>
            <w:tcW w:w="2546" w:type="dxa"/>
            <w:gridSpan w:val="2"/>
          </w:tcPr>
          <w:p w14:paraId="2551FA0A" w14:textId="77777777" w:rsidR="00EA7E75" w:rsidRDefault="00EA7E75" w:rsidP="00EA7E75">
            <w:pPr>
              <w:spacing w:before="240" w:line="360" w:lineRule="auto"/>
              <w:jc w:val="right"/>
              <w:rPr>
                <w:rFonts w:ascii="Arial" w:hAnsi="Arial" w:cs="Arial"/>
                <w:b/>
                <w:bCs/>
              </w:rPr>
            </w:pPr>
          </w:p>
        </w:tc>
      </w:tr>
      <w:tr w:rsidR="00EA7E75" w14:paraId="713FE7EA" w14:textId="77777777" w:rsidTr="00CB6539">
        <w:trPr>
          <w:jc w:val="center"/>
        </w:trPr>
        <w:tc>
          <w:tcPr>
            <w:tcW w:w="3256" w:type="dxa"/>
          </w:tcPr>
          <w:p w14:paraId="66D9F0E4" w14:textId="2D60673D" w:rsidR="00EA7E75" w:rsidRPr="001451CA" w:rsidRDefault="001451CA" w:rsidP="003E1188">
            <w:pPr>
              <w:spacing w:before="240" w:line="360" w:lineRule="auto"/>
              <w:jc w:val="both"/>
              <w:rPr>
                <w:rFonts w:ascii="Arial" w:hAnsi="Arial" w:cs="Arial"/>
              </w:rPr>
            </w:pPr>
            <w:r w:rsidRPr="001451CA">
              <w:rPr>
                <w:rFonts w:ascii="Arial" w:hAnsi="Arial" w:cs="Arial"/>
              </w:rPr>
              <w:t>Rental and Insurance</w:t>
            </w:r>
          </w:p>
        </w:tc>
        <w:tc>
          <w:tcPr>
            <w:tcW w:w="2254" w:type="dxa"/>
          </w:tcPr>
          <w:p w14:paraId="51FB3976" w14:textId="2FEAF9D0" w:rsidR="00EA7E75" w:rsidRPr="001451CA" w:rsidRDefault="001451CA" w:rsidP="00EA7E75">
            <w:pPr>
              <w:spacing w:before="240" w:line="360" w:lineRule="auto"/>
              <w:jc w:val="right"/>
              <w:rPr>
                <w:rFonts w:ascii="Arial" w:hAnsi="Arial" w:cs="Arial"/>
              </w:rPr>
            </w:pPr>
            <w:r w:rsidRPr="001451CA">
              <w:rPr>
                <w:rFonts w:ascii="Arial" w:hAnsi="Arial" w:cs="Arial"/>
              </w:rPr>
              <w:t>19200</w:t>
            </w:r>
          </w:p>
        </w:tc>
        <w:tc>
          <w:tcPr>
            <w:tcW w:w="1016" w:type="dxa"/>
          </w:tcPr>
          <w:p w14:paraId="2DD84D84" w14:textId="77777777" w:rsidR="00EA7E75" w:rsidRPr="001451CA" w:rsidRDefault="00EA7E75" w:rsidP="003E1188">
            <w:pPr>
              <w:spacing w:before="240" w:line="360" w:lineRule="auto"/>
              <w:jc w:val="both"/>
              <w:rPr>
                <w:rFonts w:ascii="Arial" w:hAnsi="Arial" w:cs="Arial"/>
              </w:rPr>
            </w:pPr>
          </w:p>
        </w:tc>
        <w:tc>
          <w:tcPr>
            <w:tcW w:w="2546" w:type="dxa"/>
            <w:gridSpan w:val="2"/>
          </w:tcPr>
          <w:p w14:paraId="5E229F23" w14:textId="77777777" w:rsidR="00EA7E75" w:rsidRPr="001451CA" w:rsidRDefault="00EA7E75" w:rsidP="00EA7E75">
            <w:pPr>
              <w:spacing w:before="240" w:line="360" w:lineRule="auto"/>
              <w:jc w:val="right"/>
              <w:rPr>
                <w:rFonts w:ascii="Arial" w:hAnsi="Arial" w:cs="Arial"/>
              </w:rPr>
            </w:pPr>
          </w:p>
        </w:tc>
      </w:tr>
      <w:tr w:rsidR="00EA7E75" w14:paraId="106FEF3C" w14:textId="77777777" w:rsidTr="00CB6539">
        <w:trPr>
          <w:jc w:val="center"/>
        </w:trPr>
        <w:tc>
          <w:tcPr>
            <w:tcW w:w="3256" w:type="dxa"/>
          </w:tcPr>
          <w:p w14:paraId="3BB0F2EB" w14:textId="1FF9DE9E" w:rsidR="00EA7E75" w:rsidRPr="001451CA" w:rsidRDefault="001451CA" w:rsidP="003E1188">
            <w:pPr>
              <w:spacing w:before="240" w:line="360" w:lineRule="auto"/>
              <w:jc w:val="both"/>
              <w:rPr>
                <w:rFonts w:ascii="Arial" w:hAnsi="Arial" w:cs="Arial"/>
              </w:rPr>
            </w:pPr>
            <w:r w:rsidRPr="001451CA">
              <w:rPr>
                <w:rFonts w:ascii="Arial" w:hAnsi="Arial" w:cs="Arial"/>
              </w:rPr>
              <w:t>Salaries and wages</w:t>
            </w:r>
          </w:p>
        </w:tc>
        <w:tc>
          <w:tcPr>
            <w:tcW w:w="2254" w:type="dxa"/>
          </w:tcPr>
          <w:p w14:paraId="0E640567" w14:textId="3ABA0513" w:rsidR="00EA7E75" w:rsidRPr="001451CA" w:rsidRDefault="001451CA" w:rsidP="00EA7E75">
            <w:pPr>
              <w:spacing w:before="240" w:line="360" w:lineRule="auto"/>
              <w:jc w:val="right"/>
              <w:rPr>
                <w:rFonts w:ascii="Arial" w:hAnsi="Arial" w:cs="Arial"/>
              </w:rPr>
            </w:pPr>
            <w:r>
              <w:rPr>
                <w:rFonts w:ascii="Arial" w:hAnsi="Arial" w:cs="Arial"/>
              </w:rPr>
              <w:t>35804</w:t>
            </w:r>
          </w:p>
        </w:tc>
        <w:tc>
          <w:tcPr>
            <w:tcW w:w="1016" w:type="dxa"/>
          </w:tcPr>
          <w:p w14:paraId="2E3006B4" w14:textId="77777777" w:rsidR="00EA7E75" w:rsidRPr="001451CA" w:rsidRDefault="00EA7E75" w:rsidP="003E1188">
            <w:pPr>
              <w:spacing w:before="240" w:line="360" w:lineRule="auto"/>
              <w:jc w:val="both"/>
              <w:rPr>
                <w:rFonts w:ascii="Arial" w:hAnsi="Arial" w:cs="Arial"/>
              </w:rPr>
            </w:pPr>
          </w:p>
        </w:tc>
        <w:tc>
          <w:tcPr>
            <w:tcW w:w="2546" w:type="dxa"/>
            <w:gridSpan w:val="2"/>
          </w:tcPr>
          <w:p w14:paraId="037DE968" w14:textId="77777777" w:rsidR="00EA7E75" w:rsidRPr="001451CA" w:rsidRDefault="00EA7E75" w:rsidP="00EA7E75">
            <w:pPr>
              <w:spacing w:before="240" w:line="360" w:lineRule="auto"/>
              <w:jc w:val="right"/>
              <w:rPr>
                <w:rFonts w:ascii="Arial" w:hAnsi="Arial" w:cs="Arial"/>
              </w:rPr>
            </w:pPr>
          </w:p>
        </w:tc>
      </w:tr>
      <w:tr w:rsidR="00EA7E75" w14:paraId="280165E4" w14:textId="77777777" w:rsidTr="00CB6539">
        <w:trPr>
          <w:jc w:val="center"/>
        </w:trPr>
        <w:tc>
          <w:tcPr>
            <w:tcW w:w="3256" w:type="dxa"/>
          </w:tcPr>
          <w:p w14:paraId="313989F8" w14:textId="5B63E8E1" w:rsidR="00EA7E75" w:rsidRPr="001451CA" w:rsidRDefault="001451CA" w:rsidP="003E1188">
            <w:pPr>
              <w:spacing w:before="240" w:line="360" w:lineRule="auto"/>
              <w:jc w:val="both"/>
              <w:rPr>
                <w:rFonts w:ascii="Arial" w:hAnsi="Arial" w:cs="Arial"/>
              </w:rPr>
            </w:pPr>
            <w:r>
              <w:rPr>
                <w:rFonts w:ascii="Arial" w:hAnsi="Arial" w:cs="Arial"/>
              </w:rPr>
              <w:t>Sundry expenses</w:t>
            </w:r>
          </w:p>
        </w:tc>
        <w:tc>
          <w:tcPr>
            <w:tcW w:w="2254" w:type="dxa"/>
          </w:tcPr>
          <w:p w14:paraId="076EB947" w14:textId="2D0395DF" w:rsidR="00EA7E75" w:rsidRPr="001451CA" w:rsidRDefault="001451CA" w:rsidP="00EA7E75">
            <w:pPr>
              <w:spacing w:before="240" w:line="360" w:lineRule="auto"/>
              <w:jc w:val="right"/>
              <w:rPr>
                <w:rFonts w:ascii="Arial" w:hAnsi="Arial" w:cs="Arial"/>
              </w:rPr>
            </w:pPr>
            <w:r>
              <w:rPr>
                <w:rFonts w:ascii="Arial" w:hAnsi="Arial" w:cs="Arial"/>
              </w:rPr>
              <w:t>2250</w:t>
            </w:r>
          </w:p>
        </w:tc>
        <w:tc>
          <w:tcPr>
            <w:tcW w:w="1016" w:type="dxa"/>
          </w:tcPr>
          <w:p w14:paraId="3DC68587" w14:textId="77777777" w:rsidR="00EA7E75" w:rsidRPr="001451CA" w:rsidRDefault="00EA7E75" w:rsidP="003E1188">
            <w:pPr>
              <w:spacing w:before="240" w:line="360" w:lineRule="auto"/>
              <w:jc w:val="both"/>
              <w:rPr>
                <w:rFonts w:ascii="Arial" w:hAnsi="Arial" w:cs="Arial"/>
              </w:rPr>
            </w:pPr>
          </w:p>
        </w:tc>
        <w:tc>
          <w:tcPr>
            <w:tcW w:w="2546" w:type="dxa"/>
            <w:gridSpan w:val="2"/>
          </w:tcPr>
          <w:p w14:paraId="03FD5062" w14:textId="77777777" w:rsidR="00EA7E75" w:rsidRPr="001451CA" w:rsidRDefault="00EA7E75" w:rsidP="00EA7E75">
            <w:pPr>
              <w:spacing w:before="240" w:line="360" w:lineRule="auto"/>
              <w:jc w:val="right"/>
              <w:rPr>
                <w:rFonts w:ascii="Arial" w:hAnsi="Arial" w:cs="Arial"/>
              </w:rPr>
            </w:pPr>
          </w:p>
        </w:tc>
      </w:tr>
      <w:tr w:rsidR="00EA7E75" w14:paraId="0F2D3BAA" w14:textId="77777777" w:rsidTr="00CB6539">
        <w:trPr>
          <w:jc w:val="center"/>
        </w:trPr>
        <w:tc>
          <w:tcPr>
            <w:tcW w:w="3256" w:type="dxa"/>
          </w:tcPr>
          <w:p w14:paraId="7C802EFC" w14:textId="013AE7FF" w:rsidR="00EA7E75" w:rsidRPr="001451CA" w:rsidRDefault="001451CA" w:rsidP="003E1188">
            <w:pPr>
              <w:spacing w:before="240" w:line="360" w:lineRule="auto"/>
              <w:jc w:val="both"/>
              <w:rPr>
                <w:rFonts w:ascii="Arial" w:hAnsi="Arial" w:cs="Arial"/>
              </w:rPr>
            </w:pPr>
            <w:r>
              <w:rPr>
                <w:rFonts w:ascii="Arial" w:hAnsi="Arial" w:cs="Arial"/>
              </w:rPr>
              <w:t>Administration expenses</w:t>
            </w:r>
          </w:p>
        </w:tc>
        <w:tc>
          <w:tcPr>
            <w:tcW w:w="2254" w:type="dxa"/>
          </w:tcPr>
          <w:p w14:paraId="5C976A03" w14:textId="40123425" w:rsidR="00EA7E75" w:rsidRPr="001451CA" w:rsidRDefault="001451CA" w:rsidP="00EA7E75">
            <w:pPr>
              <w:spacing w:before="240" w:line="360" w:lineRule="auto"/>
              <w:jc w:val="right"/>
              <w:rPr>
                <w:rFonts w:ascii="Arial" w:hAnsi="Arial" w:cs="Arial"/>
              </w:rPr>
            </w:pPr>
            <w:r>
              <w:rPr>
                <w:rFonts w:ascii="Arial" w:hAnsi="Arial" w:cs="Arial"/>
              </w:rPr>
              <w:t>2772</w:t>
            </w:r>
          </w:p>
        </w:tc>
        <w:tc>
          <w:tcPr>
            <w:tcW w:w="1016" w:type="dxa"/>
          </w:tcPr>
          <w:p w14:paraId="37CAE7A8" w14:textId="77777777" w:rsidR="00EA7E75" w:rsidRPr="001451CA" w:rsidRDefault="00EA7E75" w:rsidP="003E1188">
            <w:pPr>
              <w:spacing w:before="240" w:line="360" w:lineRule="auto"/>
              <w:jc w:val="both"/>
              <w:rPr>
                <w:rFonts w:ascii="Arial" w:hAnsi="Arial" w:cs="Arial"/>
              </w:rPr>
            </w:pPr>
          </w:p>
        </w:tc>
        <w:tc>
          <w:tcPr>
            <w:tcW w:w="2546" w:type="dxa"/>
            <w:gridSpan w:val="2"/>
          </w:tcPr>
          <w:p w14:paraId="7E25E774" w14:textId="77777777" w:rsidR="00EA7E75" w:rsidRPr="001451CA" w:rsidRDefault="00EA7E75" w:rsidP="00EA7E75">
            <w:pPr>
              <w:spacing w:before="240" w:line="360" w:lineRule="auto"/>
              <w:jc w:val="right"/>
              <w:rPr>
                <w:rFonts w:ascii="Arial" w:hAnsi="Arial" w:cs="Arial"/>
              </w:rPr>
            </w:pPr>
          </w:p>
        </w:tc>
      </w:tr>
      <w:tr w:rsidR="00EA7E75" w14:paraId="614738CB" w14:textId="77777777" w:rsidTr="00CB6539">
        <w:trPr>
          <w:jc w:val="center"/>
        </w:trPr>
        <w:tc>
          <w:tcPr>
            <w:tcW w:w="3256" w:type="dxa"/>
          </w:tcPr>
          <w:p w14:paraId="5556993C" w14:textId="3ED1AB24" w:rsidR="00EA7E75" w:rsidRPr="001451CA" w:rsidRDefault="001451CA" w:rsidP="003E1188">
            <w:pPr>
              <w:spacing w:before="240" w:line="360" w:lineRule="auto"/>
              <w:jc w:val="both"/>
              <w:rPr>
                <w:rFonts w:ascii="Arial" w:hAnsi="Arial" w:cs="Arial"/>
              </w:rPr>
            </w:pPr>
            <w:r>
              <w:rPr>
                <w:rFonts w:ascii="Arial" w:hAnsi="Arial" w:cs="Arial"/>
              </w:rPr>
              <w:t>Delivery van (Dep. @30%)</w:t>
            </w:r>
          </w:p>
        </w:tc>
        <w:tc>
          <w:tcPr>
            <w:tcW w:w="2254" w:type="dxa"/>
          </w:tcPr>
          <w:p w14:paraId="764180A4" w14:textId="09031468" w:rsidR="00EA7E75" w:rsidRPr="001451CA" w:rsidRDefault="00F55850" w:rsidP="00EA7E75">
            <w:pPr>
              <w:spacing w:before="240" w:line="360" w:lineRule="auto"/>
              <w:jc w:val="right"/>
              <w:rPr>
                <w:rFonts w:ascii="Arial" w:hAnsi="Arial" w:cs="Arial"/>
              </w:rPr>
            </w:pPr>
            <w:r>
              <w:rPr>
                <w:rFonts w:ascii="Arial" w:hAnsi="Arial" w:cs="Arial"/>
              </w:rPr>
              <w:t>6918</w:t>
            </w:r>
          </w:p>
        </w:tc>
        <w:tc>
          <w:tcPr>
            <w:tcW w:w="1016" w:type="dxa"/>
          </w:tcPr>
          <w:p w14:paraId="49F0F85B" w14:textId="77777777" w:rsidR="00EA7E75" w:rsidRPr="001451CA" w:rsidRDefault="00EA7E75" w:rsidP="003E1188">
            <w:pPr>
              <w:spacing w:before="240" w:line="360" w:lineRule="auto"/>
              <w:jc w:val="both"/>
              <w:rPr>
                <w:rFonts w:ascii="Arial" w:hAnsi="Arial" w:cs="Arial"/>
              </w:rPr>
            </w:pPr>
          </w:p>
        </w:tc>
        <w:tc>
          <w:tcPr>
            <w:tcW w:w="2546" w:type="dxa"/>
            <w:gridSpan w:val="2"/>
          </w:tcPr>
          <w:p w14:paraId="3C74A0BD" w14:textId="77777777" w:rsidR="00EA7E75" w:rsidRPr="001451CA" w:rsidRDefault="00EA7E75" w:rsidP="00EA7E75">
            <w:pPr>
              <w:spacing w:before="240" w:line="360" w:lineRule="auto"/>
              <w:jc w:val="right"/>
              <w:rPr>
                <w:rFonts w:ascii="Arial" w:hAnsi="Arial" w:cs="Arial"/>
              </w:rPr>
            </w:pPr>
          </w:p>
        </w:tc>
      </w:tr>
      <w:tr w:rsidR="00EA7E75" w14:paraId="667D0B1C" w14:textId="77777777" w:rsidTr="00CB6539">
        <w:trPr>
          <w:jc w:val="center"/>
        </w:trPr>
        <w:tc>
          <w:tcPr>
            <w:tcW w:w="3256" w:type="dxa"/>
          </w:tcPr>
          <w:p w14:paraId="045A9E30" w14:textId="3D029D7E" w:rsidR="00EA7E75" w:rsidRPr="001451CA" w:rsidRDefault="001451CA" w:rsidP="003E1188">
            <w:pPr>
              <w:spacing w:before="240" w:line="360" w:lineRule="auto"/>
              <w:jc w:val="both"/>
              <w:rPr>
                <w:rFonts w:ascii="Arial" w:hAnsi="Arial" w:cs="Arial"/>
              </w:rPr>
            </w:pPr>
            <w:r>
              <w:rPr>
                <w:rFonts w:ascii="Arial" w:hAnsi="Arial" w:cs="Arial"/>
              </w:rPr>
              <w:t>Shop fittings (Dep.@10%)</w:t>
            </w:r>
          </w:p>
        </w:tc>
        <w:tc>
          <w:tcPr>
            <w:tcW w:w="2254" w:type="dxa"/>
          </w:tcPr>
          <w:p w14:paraId="23735422" w14:textId="62EE259B" w:rsidR="00EA7E75" w:rsidRPr="001451CA" w:rsidRDefault="005E7207" w:rsidP="00EA7E75">
            <w:pPr>
              <w:spacing w:before="240" w:line="360" w:lineRule="auto"/>
              <w:jc w:val="right"/>
              <w:rPr>
                <w:rFonts w:ascii="Arial" w:hAnsi="Arial" w:cs="Arial"/>
              </w:rPr>
            </w:pPr>
            <w:r>
              <w:rPr>
                <w:rFonts w:ascii="Arial" w:hAnsi="Arial" w:cs="Arial"/>
              </w:rPr>
              <w:t>1220</w:t>
            </w:r>
          </w:p>
        </w:tc>
        <w:tc>
          <w:tcPr>
            <w:tcW w:w="1016" w:type="dxa"/>
          </w:tcPr>
          <w:p w14:paraId="1A6F54C6" w14:textId="77777777" w:rsidR="00EA7E75" w:rsidRPr="001451CA" w:rsidRDefault="00EA7E75" w:rsidP="003E1188">
            <w:pPr>
              <w:spacing w:before="240" w:line="360" w:lineRule="auto"/>
              <w:jc w:val="both"/>
              <w:rPr>
                <w:rFonts w:ascii="Arial" w:hAnsi="Arial" w:cs="Arial"/>
              </w:rPr>
            </w:pPr>
          </w:p>
        </w:tc>
        <w:tc>
          <w:tcPr>
            <w:tcW w:w="2546" w:type="dxa"/>
            <w:gridSpan w:val="2"/>
          </w:tcPr>
          <w:p w14:paraId="3C140127" w14:textId="77777777" w:rsidR="00EA7E75" w:rsidRPr="001451CA" w:rsidRDefault="00EA7E75" w:rsidP="00EA7E75">
            <w:pPr>
              <w:spacing w:before="240" w:line="360" w:lineRule="auto"/>
              <w:jc w:val="right"/>
              <w:rPr>
                <w:rFonts w:ascii="Arial" w:hAnsi="Arial" w:cs="Arial"/>
              </w:rPr>
            </w:pPr>
          </w:p>
        </w:tc>
      </w:tr>
      <w:tr w:rsidR="00652865" w14:paraId="761A29CE" w14:textId="77777777" w:rsidTr="00CB6539">
        <w:trPr>
          <w:jc w:val="center"/>
        </w:trPr>
        <w:tc>
          <w:tcPr>
            <w:tcW w:w="3256" w:type="dxa"/>
          </w:tcPr>
          <w:p w14:paraId="457A388D" w14:textId="7402A6D8" w:rsidR="00652865" w:rsidRPr="00652865" w:rsidRDefault="00652865" w:rsidP="003E1188">
            <w:pPr>
              <w:spacing w:before="240" w:line="360" w:lineRule="auto"/>
              <w:jc w:val="both"/>
              <w:rPr>
                <w:rFonts w:ascii="Arial" w:hAnsi="Arial" w:cs="Arial"/>
              </w:rPr>
            </w:pPr>
            <w:r>
              <w:rPr>
                <w:rFonts w:ascii="Arial" w:hAnsi="Arial" w:cs="Arial"/>
              </w:rPr>
              <w:t>Irrecoverable debts</w:t>
            </w:r>
          </w:p>
        </w:tc>
        <w:tc>
          <w:tcPr>
            <w:tcW w:w="2254" w:type="dxa"/>
          </w:tcPr>
          <w:p w14:paraId="7CD85E86" w14:textId="630774CB" w:rsidR="00652865" w:rsidRPr="00652865" w:rsidRDefault="00652865" w:rsidP="00EA7E75">
            <w:pPr>
              <w:spacing w:before="240" w:line="360" w:lineRule="auto"/>
              <w:jc w:val="right"/>
              <w:rPr>
                <w:rFonts w:ascii="Arial" w:hAnsi="Arial" w:cs="Arial"/>
              </w:rPr>
            </w:pPr>
            <w:r w:rsidRPr="00652865">
              <w:rPr>
                <w:rFonts w:ascii="Arial" w:hAnsi="Arial" w:cs="Arial"/>
              </w:rPr>
              <w:t>980</w:t>
            </w:r>
          </w:p>
        </w:tc>
        <w:tc>
          <w:tcPr>
            <w:tcW w:w="1016" w:type="dxa"/>
          </w:tcPr>
          <w:p w14:paraId="13AF2AB3" w14:textId="77777777" w:rsidR="00652865" w:rsidRDefault="00652865" w:rsidP="003E1188">
            <w:pPr>
              <w:spacing w:before="240" w:line="360" w:lineRule="auto"/>
              <w:jc w:val="both"/>
              <w:rPr>
                <w:rFonts w:ascii="Arial" w:hAnsi="Arial" w:cs="Arial"/>
                <w:b/>
                <w:bCs/>
              </w:rPr>
            </w:pPr>
          </w:p>
        </w:tc>
        <w:tc>
          <w:tcPr>
            <w:tcW w:w="2546" w:type="dxa"/>
            <w:gridSpan w:val="2"/>
          </w:tcPr>
          <w:p w14:paraId="4205DDC8" w14:textId="77777777" w:rsidR="00652865" w:rsidRDefault="00652865" w:rsidP="00EA7E75">
            <w:pPr>
              <w:spacing w:before="240" w:line="360" w:lineRule="auto"/>
              <w:jc w:val="right"/>
              <w:rPr>
                <w:rFonts w:ascii="Arial" w:hAnsi="Arial" w:cs="Arial"/>
                <w:b/>
                <w:bCs/>
              </w:rPr>
            </w:pPr>
          </w:p>
        </w:tc>
      </w:tr>
      <w:tr w:rsidR="00EA7E75" w14:paraId="7BF22434" w14:textId="77777777" w:rsidTr="00CB6539">
        <w:trPr>
          <w:jc w:val="center"/>
        </w:trPr>
        <w:tc>
          <w:tcPr>
            <w:tcW w:w="3256" w:type="dxa"/>
          </w:tcPr>
          <w:p w14:paraId="2E0E1769" w14:textId="77777777" w:rsidR="00EA7E75" w:rsidRDefault="00EA7E75" w:rsidP="003E1188">
            <w:pPr>
              <w:spacing w:before="240" w:line="360" w:lineRule="auto"/>
              <w:jc w:val="both"/>
              <w:rPr>
                <w:rFonts w:ascii="Arial" w:hAnsi="Arial" w:cs="Arial"/>
                <w:b/>
                <w:bCs/>
              </w:rPr>
            </w:pPr>
          </w:p>
        </w:tc>
        <w:tc>
          <w:tcPr>
            <w:tcW w:w="2254" w:type="dxa"/>
          </w:tcPr>
          <w:p w14:paraId="6DA4E691" w14:textId="77777777" w:rsidR="00EA7E75" w:rsidRDefault="00EA7E75" w:rsidP="00EA7E75">
            <w:pPr>
              <w:spacing w:before="240" w:line="360" w:lineRule="auto"/>
              <w:jc w:val="right"/>
              <w:rPr>
                <w:rFonts w:ascii="Arial" w:hAnsi="Arial" w:cs="Arial"/>
                <w:b/>
                <w:bCs/>
              </w:rPr>
            </w:pPr>
          </w:p>
        </w:tc>
        <w:tc>
          <w:tcPr>
            <w:tcW w:w="1016" w:type="dxa"/>
          </w:tcPr>
          <w:p w14:paraId="6A2E3731" w14:textId="77777777" w:rsidR="00EA7E75" w:rsidRDefault="00EA7E75" w:rsidP="003E1188">
            <w:pPr>
              <w:spacing w:before="240" w:line="360" w:lineRule="auto"/>
              <w:jc w:val="both"/>
              <w:rPr>
                <w:rFonts w:ascii="Arial" w:hAnsi="Arial" w:cs="Arial"/>
                <w:b/>
                <w:bCs/>
              </w:rPr>
            </w:pPr>
          </w:p>
        </w:tc>
        <w:tc>
          <w:tcPr>
            <w:tcW w:w="2546" w:type="dxa"/>
            <w:gridSpan w:val="2"/>
          </w:tcPr>
          <w:p w14:paraId="0A085002" w14:textId="5290F1D5" w:rsidR="00EA7E75" w:rsidRDefault="005E7207" w:rsidP="00EA7E75">
            <w:pPr>
              <w:spacing w:before="240" w:line="360" w:lineRule="auto"/>
              <w:jc w:val="right"/>
              <w:rPr>
                <w:rFonts w:ascii="Arial" w:hAnsi="Arial" w:cs="Arial"/>
                <w:b/>
                <w:bCs/>
              </w:rPr>
            </w:pPr>
            <w:r>
              <w:rPr>
                <w:rFonts w:ascii="Arial" w:hAnsi="Arial" w:cs="Arial"/>
                <w:b/>
                <w:bCs/>
              </w:rPr>
              <w:t>6</w:t>
            </w:r>
            <w:r w:rsidR="00652865">
              <w:rPr>
                <w:rFonts w:ascii="Arial" w:hAnsi="Arial" w:cs="Arial"/>
                <w:b/>
                <w:bCs/>
              </w:rPr>
              <w:t>9</w:t>
            </w:r>
            <w:r>
              <w:rPr>
                <w:rFonts w:ascii="Arial" w:hAnsi="Arial" w:cs="Arial"/>
                <w:b/>
                <w:bCs/>
              </w:rPr>
              <w:t>1</w:t>
            </w:r>
            <w:r w:rsidR="00652865">
              <w:rPr>
                <w:rFonts w:ascii="Arial" w:hAnsi="Arial" w:cs="Arial"/>
                <w:b/>
                <w:bCs/>
              </w:rPr>
              <w:t>4</w:t>
            </w:r>
            <w:r>
              <w:rPr>
                <w:rFonts w:ascii="Arial" w:hAnsi="Arial" w:cs="Arial"/>
                <w:b/>
                <w:bCs/>
              </w:rPr>
              <w:t>4</w:t>
            </w:r>
          </w:p>
        </w:tc>
      </w:tr>
      <w:tr w:rsidR="00EA7E75" w14:paraId="1DA73D5F" w14:textId="77777777" w:rsidTr="00CB6539">
        <w:trPr>
          <w:jc w:val="center"/>
        </w:trPr>
        <w:tc>
          <w:tcPr>
            <w:tcW w:w="3256" w:type="dxa"/>
          </w:tcPr>
          <w:p w14:paraId="1363EA09" w14:textId="5DE24D88" w:rsidR="00EA7E75" w:rsidRDefault="001451CA" w:rsidP="003E1188">
            <w:pPr>
              <w:spacing w:before="240" w:line="360" w:lineRule="auto"/>
              <w:jc w:val="both"/>
              <w:rPr>
                <w:rFonts w:ascii="Arial" w:hAnsi="Arial" w:cs="Arial"/>
                <w:b/>
                <w:bCs/>
              </w:rPr>
            </w:pPr>
            <w:r>
              <w:rPr>
                <w:rFonts w:ascii="Arial" w:hAnsi="Arial" w:cs="Arial"/>
                <w:b/>
                <w:bCs/>
              </w:rPr>
              <w:t>NET PROFIT</w:t>
            </w:r>
          </w:p>
        </w:tc>
        <w:tc>
          <w:tcPr>
            <w:tcW w:w="2254" w:type="dxa"/>
          </w:tcPr>
          <w:p w14:paraId="7B161A95" w14:textId="77777777" w:rsidR="00EA7E75" w:rsidRDefault="00EA7E75" w:rsidP="00EA7E75">
            <w:pPr>
              <w:spacing w:before="240" w:line="360" w:lineRule="auto"/>
              <w:jc w:val="right"/>
              <w:rPr>
                <w:rFonts w:ascii="Arial" w:hAnsi="Arial" w:cs="Arial"/>
                <w:b/>
                <w:bCs/>
              </w:rPr>
            </w:pPr>
          </w:p>
        </w:tc>
        <w:tc>
          <w:tcPr>
            <w:tcW w:w="1016" w:type="dxa"/>
          </w:tcPr>
          <w:p w14:paraId="1A06B2A1" w14:textId="77777777" w:rsidR="00EA7E75" w:rsidRDefault="00EA7E75" w:rsidP="003E1188">
            <w:pPr>
              <w:spacing w:before="240" w:line="360" w:lineRule="auto"/>
              <w:jc w:val="both"/>
              <w:rPr>
                <w:rFonts w:ascii="Arial" w:hAnsi="Arial" w:cs="Arial"/>
                <w:b/>
                <w:bCs/>
              </w:rPr>
            </w:pPr>
          </w:p>
        </w:tc>
        <w:tc>
          <w:tcPr>
            <w:tcW w:w="2546" w:type="dxa"/>
            <w:gridSpan w:val="2"/>
          </w:tcPr>
          <w:p w14:paraId="0DFF7E91" w14:textId="7BF38FA2" w:rsidR="00EA7E75" w:rsidRDefault="00561F43" w:rsidP="00EA7E75">
            <w:pPr>
              <w:spacing w:before="240" w:line="360" w:lineRule="auto"/>
              <w:jc w:val="right"/>
              <w:rPr>
                <w:rFonts w:ascii="Arial" w:hAnsi="Arial" w:cs="Arial"/>
                <w:b/>
                <w:bCs/>
              </w:rPr>
            </w:pPr>
            <w:r>
              <w:rPr>
                <w:rFonts w:ascii="Arial" w:hAnsi="Arial" w:cs="Arial"/>
                <w:b/>
                <w:bCs/>
              </w:rPr>
              <w:t xml:space="preserve">(7.1%) </w:t>
            </w:r>
            <w:r w:rsidR="00652865">
              <w:rPr>
                <w:rFonts w:ascii="Arial" w:hAnsi="Arial" w:cs="Arial"/>
                <w:b/>
                <w:bCs/>
              </w:rPr>
              <w:t>22056</w:t>
            </w:r>
          </w:p>
        </w:tc>
      </w:tr>
    </w:tbl>
    <w:p w14:paraId="0A2CD5BF" w14:textId="77777777" w:rsidR="00CB6539" w:rsidRDefault="00CB6539" w:rsidP="003E1188">
      <w:pPr>
        <w:spacing w:before="240" w:line="360" w:lineRule="auto"/>
        <w:jc w:val="both"/>
        <w:rPr>
          <w:rFonts w:ascii="Arial" w:hAnsi="Arial" w:cs="Arial"/>
        </w:rPr>
      </w:pPr>
    </w:p>
    <w:p w14:paraId="4932967E" w14:textId="2EBFABC1" w:rsidR="00C35A28" w:rsidRDefault="00C35A28" w:rsidP="003E1188">
      <w:pPr>
        <w:spacing w:before="240" w:line="360" w:lineRule="auto"/>
        <w:jc w:val="both"/>
        <w:rPr>
          <w:rFonts w:ascii="Arial" w:hAnsi="Arial" w:cs="Arial"/>
        </w:rPr>
      </w:pPr>
      <w:r w:rsidRPr="00C35A28">
        <w:rPr>
          <w:rFonts w:ascii="Arial" w:hAnsi="Arial" w:cs="Arial"/>
        </w:rPr>
        <w:lastRenderedPageBreak/>
        <w:t>For the</w:t>
      </w:r>
      <w:r>
        <w:rPr>
          <w:rFonts w:ascii="Arial" w:hAnsi="Arial" w:cs="Arial"/>
        </w:rPr>
        <w:t xml:space="preserve"> year ending on 31</w:t>
      </w:r>
      <w:r w:rsidRPr="00C35A28">
        <w:rPr>
          <w:rFonts w:ascii="Arial" w:hAnsi="Arial" w:cs="Arial"/>
          <w:vertAlign w:val="superscript"/>
        </w:rPr>
        <w:t>st</w:t>
      </w:r>
      <w:r>
        <w:rPr>
          <w:rFonts w:ascii="Arial" w:hAnsi="Arial" w:cs="Arial"/>
        </w:rPr>
        <w:t xml:space="preserve"> December 2021, Angela`s business made 7.</w:t>
      </w:r>
      <w:r w:rsidR="00561F43">
        <w:rPr>
          <w:rFonts w:ascii="Arial" w:hAnsi="Arial" w:cs="Arial"/>
        </w:rPr>
        <w:t>1</w:t>
      </w:r>
      <w:r>
        <w:rPr>
          <w:rFonts w:ascii="Arial" w:hAnsi="Arial" w:cs="Arial"/>
        </w:rPr>
        <w:t xml:space="preserve">% </w:t>
      </w:r>
      <w:r w:rsidR="0064184B">
        <w:rPr>
          <w:rFonts w:ascii="Arial" w:hAnsi="Arial" w:cs="Arial"/>
        </w:rPr>
        <w:t xml:space="preserve">net </w:t>
      </w:r>
      <w:r>
        <w:rPr>
          <w:rFonts w:ascii="Arial" w:hAnsi="Arial" w:cs="Arial"/>
        </w:rPr>
        <w:t>profit.</w:t>
      </w:r>
    </w:p>
    <w:p w14:paraId="7CB775D8" w14:textId="799F332D" w:rsidR="00C35A28" w:rsidRDefault="00C35A28" w:rsidP="003E1188">
      <w:pPr>
        <w:spacing w:before="240" w:line="360" w:lineRule="auto"/>
        <w:jc w:val="both"/>
        <w:rPr>
          <w:rFonts w:ascii="Arial" w:hAnsi="Arial" w:cs="Arial"/>
        </w:rPr>
      </w:pPr>
      <w:r>
        <w:rPr>
          <w:rFonts w:ascii="Arial" w:hAnsi="Arial" w:cs="Arial"/>
        </w:rPr>
        <w:t>Calculations:</w:t>
      </w:r>
    </w:p>
    <w:p w14:paraId="6B7B3DAE" w14:textId="0FE873C4" w:rsidR="00C35A28" w:rsidRPr="008A41AF" w:rsidRDefault="00C35A28" w:rsidP="008A41AF">
      <w:pPr>
        <w:pStyle w:val="ListParagraph"/>
        <w:numPr>
          <w:ilvl w:val="0"/>
          <w:numId w:val="2"/>
        </w:numPr>
        <w:spacing w:before="240" w:line="360" w:lineRule="auto"/>
        <w:jc w:val="both"/>
        <w:rPr>
          <w:rFonts w:ascii="Arial" w:hAnsi="Arial" w:cs="Arial"/>
        </w:rPr>
      </w:pPr>
      <w:r w:rsidRPr="008A41AF">
        <w:rPr>
          <w:rFonts w:ascii="Arial" w:hAnsi="Arial" w:cs="Arial"/>
        </w:rPr>
        <w:t>Cost of sales = (opening stock + purchases) – closing stock</w:t>
      </w:r>
    </w:p>
    <w:p w14:paraId="10522D43" w14:textId="147F80D3" w:rsidR="00C35A28" w:rsidRDefault="00C35A28" w:rsidP="003E1188">
      <w:pPr>
        <w:spacing w:before="240" w:line="360" w:lineRule="auto"/>
        <w:jc w:val="both"/>
        <w:rPr>
          <w:rFonts w:ascii="Arial" w:hAnsi="Arial" w:cs="Arial"/>
        </w:rPr>
      </w:pPr>
      <w:r>
        <w:rPr>
          <w:rFonts w:ascii="Arial" w:hAnsi="Arial" w:cs="Arial"/>
        </w:rPr>
        <w:t>Cost of sales = (£30222 + £214165) – £25164 = £219223</w:t>
      </w:r>
    </w:p>
    <w:p w14:paraId="7A7DDB44" w14:textId="695B5173" w:rsidR="00987029" w:rsidRDefault="00987029" w:rsidP="003E1188">
      <w:pPr>
        <w:spacing w:before="240" w:line="360" w:lineRule="auto"/>
        <w:jc w:val="both"/>
        <w:rPr>
          <w:rFonts w:ascii="Arial" w:hAnsi="Arial" w:cs="Arial"/>
        </w:rPr>
      </w:pPr>
      <w:r>
        <w:rPr>
          <w:rFonts w:ascii="Arial" w:hAnsi="Arial" w:cs="Arial"/>
        </w:rPr>
        <w:t>Gross profit = sales – cost of sales</w:t>
      </w:r>
    </w:p>
    <w:p w14:paraId="6F50A6BB" w14:textId="0204B2C4" w:rsidR="00987029" w:rsidRPr="008A41AF" w:rsidRDefault="00987029" w:rsidP="008A41AF">
      <w:pPr>
        <w:pStyle w:val="ListParagraph"/>
        <w:numPr>
          <w:ilvl w:val="0"/>
          <w:numId w:val="2"/>
        </w:numPr>
        <w:spacing w:before="240" w:line="360" w:lineRule="auto"/>
        <w:jc w:val="both"/>
        <w:rPr>
          <w:rFonts w:ascii="Arial" w:hAnsi="Arial" w:cs="Arial"/>
        </w:rPr>
      </w:pPr>
      <w:r w:rsidRPr="008A41AF">
        <w:rPr>
          <w:rFonts w:ascii="Arial" w:hAnsi="Arial" w:cs="Arial"/>
        </w:rPr>
        <w:t>Gross profit = £310423 – £219223 = £91200</w:t>
      </w:r>
    </w:p>
    <w:p w14:paraId="094AC3BA" w14:textId="4DE8C7B6" w:rsidR="002D6BF9" w:rsidRDefault="002D6BF9" w:rsidP="003E1188">
      <w:pPr>
        <w:spacing w:before="240" w:line="360" w:lineRule="auto"/>
        <w:jc w:val="both"/>
        <w:rPr>
          <w:rFonts w:ascii="Arial" w:hAnsi="Arial" w:cs="Arial"/>
        </w:rPr>
      </w:pPr>
      <w:r>
        <w:rPr>
          <w:rFonts w:ascii="Arial" w:hAnsi="Arial" w:cs="Arial"/>
        </w:rPr>
        <w:t>Gross profit % = (Gross profit/ sales) x 100</w:t>
      </w:r>
    </w:p>
    <w:p w14:paraId="76427046" w14:textId="4D096AA6" w:rsidR="002D6BF9" w:rsidRDefault="002D6BF9" w:rsidP="003E1188">
      <w:pPr>
        <w:spacing w:before="240" w:line="360" w:lineRule="auto"/>
        <w:jc w:val="both"/>
        <w:rPr>
          <w:rFonts w:ascii="Arial" w:hAnsi="Arial" w:cs="Arial"/>
        </w:rPr>
      </w:pPr>
      <w:r>
        <w:rPr>
          <w:rFonts w:ascii="Arial" w:hAnsi="Arial" w:cs="Arial"/>
        </w:rPr>
        <w:t>Gross profit % = (91200 / 310423) x 100 = 29.37%</w:t>
      </w:r>
    </w:p>
    <w:p w14:paraId="1E8AB7CB" w14:textId="1B354FE2" w:rsidR="002D6BF9" w:rsidRPr="008A41AF" w:rsidRDefault="002D6BF9" w:rsidP="008A41AF">
      <w:pPr>
        <w:pStyle w:val="ListParagraph"/>
        <w:numPr>
          <w:ilvl w:val="0"/>
          <w:numId w:val="2"/>
        </w:numPr>
        <w:spacing w:before="240" w:line="360" w:lineRule="auto"/>
        <w:jc w:val="both"/>
        <w:rPr>
          <w:rFonts w:ascii="Arial" w:hAnsi="Arial" w:cs="Arial"/>
        </w:rPr>
      </w:pPr>
      <w:r w:rsidRPr="008A41AF">
        <w:rPr>
          <w:rFonts w:ascii="Arial" w:hAnsi="Arial" w:cs="Arial"/>
        </w:rPr>
        <w:t>Van dep. Expense = beg. Book value x rate</w:t>
      </w:r>
    </w:p>
    <w:p w14:paraId="67465E5A" w14:textId="1E772437" w:rsidR="002D6BF9" w:rsidRDefault="002D6BF9" w:rsidP="003E1188">
      <w:pPr>
        <w:spacing w:before="240" w:line="360" w:lineRule="auto"/>
        <w:jc w:val="both"/>
        <w:rPr>
          <w:rFonts w:ascii="Arial" w:hAnsi="Arial" w:cs="Arial"/>
        </w:rPr>
      </w:pPr>
      <w:r>
        <w:rPr>
          <w:rFonts w:ascii="Arial" w:hAnsi="Arial" w:cs="Arial"/>
        </w:rPr>
        <w:t>Book value= cost – acc. Dep</w:t>
      </w:r>
    </w:p>
    <w:p w14:paraId="1CFBE8C7" w14:textId="21D5D56A" w:rsidR="002D6BF9" w:rsidRDefault="002D6BF9" w:rsidP="003E1188">
      <w:pPr>
        <w:spacing w:before="240" w:line="360" w:lineRule="auto"/>
        <w:jc w:val="both"/>
        <w:rPr>
          <w:rFonts w:ascii="Arial" w:hAnsi="Arial" w:cs="Arial"/>
        </w:rPr>
      </w:pPr>
      <w:r>
        <w:rPr>
          <w:rFonts w:ascii="Arial" w:hAnsi="Arial" w:cs="Arial"/>
        </w:rPr>
        <w:t>Book value = 35580 – 12520= 23060</w:t>
      </w:r>
    </w:p>
    <w:p w14:paraId="236911CF" w14:textId="47649C95" w:rsidR="002D6BF9" w:rsidRDefault="002D6BF9" w:rsidP="003E1188">
      <w:pPr>
        <w:spacing w:before="240" w:line="360" w:lineRule="auto"/>
        <w:jc w:val="both"/>
        <w:rPr>
          <w:rFonts w:ascii="Arial" w:hAnsi="Arial" w:cs="Arial"/>
        </w:rPr>
      </w:pPr>
      <w:r>
        <w:rPr>
          <w:rFonts w:ascii="Arial" w:hAnsi="Arial" w:cs="Arial"/>
        </w:rPr>
        <w:t>Van dep. Exp. = 23060 x 30 / 100 = 6918</w:t>
      </w:r>
    </w:p>
    <w:p w14:paraId="4FB0F5A1" w14:textId="184F97BF" w:rsidR="008A41AF" w:rsidRPr="00E21AE3" w:rsidRDefault="00E21AE3" w:rsidP="00E21AE3">
      <w:pPr>
        <w:pStyle w:val="ListParagraph"/>
        <w:numPr>
          <w:ilvl w:val="0"/>
          <w:numId w:val="2"/>
        </w:numPr>
        <w:spacing w:before="240" w:line="360" w:lineRule="auto"/>
        <w:jc w:val="both"/>
        <w:rPr>
          <w:rFonts w:ascii="Arial" w:hAnsi="Arial" w:cs="Arial"/>
        </w:rPr>
      </w:pPr>
      <w:r w:rsidRPr="00E21AE3">
        <w:rPr>
          <w:rFonts w:ascii="Arial" w:hAnsi="Arial" w:cs="Arial"/>
        </w:rPr>
        <w:t>Shop fittings exp. = (cost – salvage life) / life</w:t>
      </w:r>
    </w:p>
    <w:p w14:paraId="169BEE9E" w14:textId="77777777" w:rsidR="00652865" w:rsidRDefault="00E21AE3" w:rsidP="00652865">
      <w:pPr>
        <w:spacing w:before="240" w:line="360" w:lineRule="auto"/>
        <w:jc w:val="both"/>
        <w:rPr>
          <w:rFonts w:ascii="Arial" w:hAnsi="Arial" w:cs="Arial"/>
        </w:rPr>
      </w:pPr>
      <w:r>
        <w:rPr>
          <w:rFonts w:ascii="Arial" w:hAnsi="Arial" w:cs="Arial"/>
        </w:rPr>
        <w:t xml:space="preserve">Shop fittings exp. = </w:t>
      </w:r>
      <w:r w:rsidR="00CB7A3F">
        <w:rPr>
          <w:rFonts w:ascii="Arial" w:hAnsi="Arial" w:cs="Arial"/>
        </w:rPr>
        <w:t>(12200 – 0) / 10 = 1220</w:t>
      </w:r>
      <w:r w:rsidR="00652865" w:rsidRPr="00652865">
        <w:rPr>
          <w:rFonts w:ascii="Arial" w:hAnsi="Arial" w:cs="Arial"/>
        </w:rPr>
        <w:t xml:space="preserve"> </w:t>
      </w:r>
    </w:p>
    <w:p w14:paraId="38306121" w14:textId="37D40515" w:rsidR="00652865" w:rsidRPr="00652865" w:rsidRDefault="00652865" w:rsidP="00652865">
      <w:pPr>
        <w:pStyle w:val="ListParagraph"/>
        <w:numPr>
          <w:ilvl w:val="0"/>
          <w:numId w:val="2"/>
        </w:numPr>
        <w:spacing w:before="240" w:line="360" w:lineRule="auto"/>
        <w:jc w:val="both"/>
        <w:rPr>
          <w:rFonts w:ascii="Arial" w:hAnsi="Arial" w:cs="Arial"/>
        </w:rPr>
      </w:pPr>
      <w:r w:rsidRPr="00652865">
        <w:rPr>
          <w:rFonts w:ascii="Arial" w:hAnsi="Arial" w:cs="Arial"/>
        </w:rPr>
        <w:t xml:space="preserve">Net profit = Gross </w:t>
      </w:r>
      <w:r w:rsidRPr="00652865">
        <w:rPr>
          <w:rFonts w:ascii="Arial" w:hAnsi="Arial" w:cs="Arial"/>
        </w:rPr>
        <w:t>profit – expenses</w:t>
      </w:r>
    </w:p>
    <w:p w14:paraId="308CAB7E" w14:textId="651CB409" w:rsidR="00652865" w:rsidRDefault="00652865" w:rsidP="00652865">
      <w:pPr>
        <w:spacing w:before="240" w:line="360" w:lineRule="auto"/>
        <w:jc w:val="both"/>
        <w:rPr>
          <w:rFonts w:ascii="Arial" w:hAnsi="Arial" w:cs="Arial"/>
        </w:rPr>
      </w:pPr>
      <w:r>
        <w:rPr>
          <w:rFonts w:ascii="Arial" w:hAnsi="Arial" w:cs="Arial"/>
        </w:rPr>
        <w:t>Net profit = 91200-69144=22056</w:t>
      </w:r>
    </w:p>
    <w:p w14:paraId="17B75697" w14:textId="691D2CD4" w:rsidR="00E21AE3" w:rsidRPr="0064184B" w:rsidRDefault="00652865" w:rsidP="0064184B">
      <w:pPr>
        <w:pStyle w:val="ListParagraph"/>
        <w:numPr>
          <w:ilvl w:val="0"/>
          <w:numId w:val="2"/>
        </w:numPr>
        <w:spacing w:before="240" w:line="360" w:lineRule="auto"/>
        <w:jc w:val="both"/>
        <w:rPr>
          <w:rFonts w:ascii="Arial" w:hAnsi="Arial" w:cs="Arial"/>
        </w:rPr>
      </w:pPr>
      <w:r w:rsidRPr="0064184B">
        <w:rPr>
          <w:rFonts w:ascii="Arial" w:hAnsi="Arial" w:cs="Arial"/>
        </w:rPr>
        <w:t>Net profit % = (net profit / sales) x 100</w:t>
      </w:r>
    </w:p>
    <w:p w14:paraId="713FF877" w14:textId="78155410" w:rsidR="00652865" w:rsidRDefault="00652865" w:rsidP="003E1188">
      <w:pPr>
        <w:spacing w:before="240" w:line="360" w:lineRule="auto"/>
        <w:jc w:val="both"/>
        <w:rPr>
          <w:rFonts w:ascii="Arial" w:hAnsi="Arial" w:cs="Arial"/>
        </w:rPr>
      </w:pPr>
      <w:r>
        <w:rPr>
          <w:rFonts w:ascii="Arial" w:hAnsi="Arial" w:cs="Arial"/>
        </w:rPr>
        <w:t xml:space="preserve">Net profit % = 22056 / 310423 x 100 = </w:t>
      </w:r>
      <w:r w:rsidR="0064184B">
        <w:rPr>
          <w:rFonts w:ascii="Arial" w:hAnsi="Arial" w:cs="Arial"/>
        </w:rPr>
        <w:t>7.1052 %</w:t>
      </w:r>
    </w:p>
    <w:p w14:paraId="6546E4B1" w14:textId="6BC0564E" w:rsidR="0064184B" w:rsidRDefault="0064184B" w:rsidP="003E1188">
      <w:pPr>
        <w:spacing w:before="240" w:line="360" w:lineRule="auto"/>
        <w:jc w:val="both"/>
        <w:rPr>
          <w:rFonts w:ascii="Arial" w:hAnsi="Arial" w:cs="Arial"/>
        </w:rPr>
      </w:pPr>
    </w:p>
    <w:p w14:paraId="4CBBDFC7" w14:textId="5E84AF6E" w:rsidR="0064184B" w:rsidRDefault="0064184B" w:rsidP="003E1188">
      <w:pPr>
        <w:spacing w:before="240" w:line="360" w:lineRule="auto"/>
        <w:jc w:val="both"/>
        <w:rPr>
          <w:rFonts w:ascii="Arial" w:hAnsi="Arial" w:cs="Arial"/>
        </w:rPr>
      </w:pPr>
    </w:p>
    <w:p w14:paraId="234AFC82" w14:textId="616D6CB4" w:rsidR="0064184B" w:rsidRDefault="0064184B" w:rsidP="003E1188">
      <w:pPr>
        <w:spacing w:before="240" w:line="360" w:lineRule="auto"/>
        <w:jc w:val="both"/>
        <w:rPr>
          <w:rFonts w:ascii="Arial" w:hAnsi="Arial" w:cs="Arial"/>
        </w:rPr>
      </w:pPr>
    </w:p>
    <w:p w14:paraId="3DF01992" w14:textId="77777777" w:rsidR="0064184B" w:rsidRPr="00C35A28" w:rsidRDefault="0064184B" w:rsidP="003E1188">
      <w:pPr>
        <w:spacing w:before="240" w:line="360" w:lineRule="auto"/>
        <w:jc w:val="both"/>
        <w:rPr>
          <w:rFonts w:ascii="Arial" w:hAnsi="Arial" w:cs="Arial"/>
        </w:rPr>
      </w:pPr>
    </w:p>
    <w:p w14:paraId="7322371C" w14:textId="291296DE" w:rsidR="00EA7E75" w:rsidRDefault="001451CA" w:rsidP="003E1188">
      <w:pPr>
        <w:spacing w:before="240" w:line="360" w:lineRule="auto"/>
        <w:jc w:val="both"/>
        <w:rPr>
          <w:rFonts w:ascii="Arial" w:hAnsi="Arial" w:cs="Arial"/>
          <w:b/>
          <w:bCs/>
        </w:rPr>
      </w:pPr>
      <w:r>
        <w:rPr>
          <w:rFonts w:ascii="Arial" w:hAnsi="Arial" w:cs="Arial"/>
          <w:b/>
          <w:bCs/>
        </w:rPr>
        <w:lastRenderedPageBreak/>
        <w:t xml:space="preserve">Task 1- </w:t>
      </w:r>
      <w:r w:rsidR="008A5041">
        <w:rPr>
          <w:rFonts w:ascii="Arial" w:hAnsi="Arial" w:cs="Arial"/>
          <w:b/>
          <w:bCs/>
        </w:rPr>
        <w:t>Statement of Financial Position</w:t>
      </w:r>
    </w:p>
    <w:tbl>
      <w:tblPr>
        <w:tblStyle w:val="TableGrid"/>
        <w:tblW w:w="8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1985"/>
        <w:gridCol w:w="1984"/>
        <w:gridCol w:w="194"/>
        <w:gridCol w:w="1936"/>
      </w:tblGrid>
      <w:tr w:rsidR="00341289" w14:paraId="30BBD955" w14:textId="77777777" w:rsidTr="00CB6539">
        <w:tc>
          <w:tcPr>
            <w:tcW w:w="6993" w:type="dxa"/>
            <w:gridSpan w:val="4"/>
          </w:tcPr>
          <w:p w14:paraId="54DC3E3C" w14:textId="77777777" w:rsidR="00A05F20" w:rsidRDefault="00A05F20" w:rsidP="007F39B9">
            <w:pPr>
              <w:jc w:val="center"/>
              <w:rPr>
                <w:rFonts w:ascii="Arial" w:hAnsi="Arial" w:cs="Arial"/>
                <w:b/>
                <w:bCs/>
              </w:rPr>
            </w:pPr>
            <w:bookmarkStart w:id="0" w:name="_Hlk108021615"/>
            <w:r>
              <w:rPr>
                <w:rFonts w:ascii="Arial" w:hAnsi="Arial" w:cs="Arial"/>
                <w:b/>
                <w:bCs/>
              </w:rPr>
              <w:t>Company Name</w:t>
            </w:r>
          </w:p>
        </w:tc>
        <w:tc>
          <w:tcPr>
            <w:tcW w:w="1936" w:type="dxa"/>
          </w:tcPr>
          <w:p w14:paraId="204C789D" w14:textId="77777777" w:rsidR="00A05F20" w:rsidRDefault="00A05F20" w:rsidP="007F39B9">
            <w:pPr>
              <w:jc w:val="center"/>
              <w:rPr>
                <w:rFonts w:ascii="Arial" w:hAnsi="Arial" w:cs="Arial"/>
                <w:b/>
                <w:bCs/>
              </w:rPr>
            </w:pPr>
            <w:r>
              <w:rPr>
                <w:rFonts w:ascii="Arial" w:hAnsi="Arial" w:cs="Arial"/>
                <w:b/>
                <w:bCs/>
              </w:rPr>
              <w:t>Angela`s</w:t>
            </w:r>
          </w:p>
        </w:tc>
      </w:tr>
      <w:tr w:rsidR="00341289" w14:paraId="5868329C" w14:textId="77777777" w:rsidTr="00CB6539">
        <w:tc>
          <w:tcPr>
            <w:tcW w:w="6993" w:type="dxa"/>
            <w:gridSpan w:val="4"/>
          </w:tcPr>
          <w:p w14:paraId="318D517F" w14:textId="2E1F514A" w:rsidR="00A05F20" w:rsidRDefault="00A05F20" w:rsidP="007F39B9">
            <w:pPr>
              <w:jc w:val="center"/>
              <w:rPr>
                <w:rFonts w:ascii="Arial" w:hAnsi="Arial" w:cs="Arial"/>
                <w:b/>
                <w:bCs/>
              </w:rPr>
            </w:pPr>
            <w:r>
              <w:rPr>
                <w:rFonts w:ascii="Arial" w:hAnsi="Arial" w:cs="Arial"/>
                <w:b/>
                <w:bCs/>
              </w:rPr>
              <w:t>Statement of Financial Position as at</w:t>
            </w:r>
          </w:p>
        </w:tc>
        <w:tc>
          <w:tcPr>
            <w:tcW w:w="1936" w:type="dxa"/>
          </w:tcPr>
          <w:p w14:paraId="157C30C8" w14:textId="77777777" w:rsidR="00A05F20" w:rsidRDefault="00A05F20" w:rsidP="007F39B9">
            <w:pPr>
              <w:jc w:val="center"/>
              <w:rPr>
                <w:rFonts w:ascii="Arial" w:hAnsi="Arial" w:cs="Arial"/>
                <w:b/>
                <w:bCs/>
              </w:rPr>
            </w:pPr>
            <w:r>
              <w:rPr>
                <w:rFonts w:ascii="Arial" w:hAnsi="Arial" w:cs="Arial"/>
                <w:b/>
                <w:bCs/>
              </w:rPr>
              <w:t>31</w:t>
            </w:r>
            <w:r w:rsidRPr="00EA7E75">
              <w:rPr>
                <w:rFonts w:ascii="Arial" w:hAnsi="Arial" w:cs="Arial"/>
                <w:b/>
                <w:bCs/>
                <w:vertAlign w:val="superscript"/>
              </w:rPr>
              <w:t>st</w:t>
            </w:r>
            <w:r>
              <w:rPr>
                <w:rFonts w:ascii="Arial" w:hAnsi="Arial" w:cs="Arial"/>
                <w:b/>
                <w:bCs/>
              </w:rPr>
              <w:t xml:space="preserve"> December 2021</w:t>
            </w:r>
          </w:p>
        </w:tc>
      </w:tr>
      <w:tr w:rsidR="00341289" w14:paraId="4359606A" w14:textId="77777777" w:rsidTr="00CB6539">
        <w:tc>
          <w:tcPr>
            <w:tcW w:w="2830" w:type="dxa"/>
          </w:tcPr>
          <w:p w14:paraId="306A6F3A" w14:textId="77777777" w:rsidR="00A05F20" w:rsidRDefault="00A05F20" w:rsidP="007F39B9">
            <w:pPr>
              <w:spacing w:before="240"/>
              <w:jc w:val="both"/>
              <w:rPr>
                <w:rFonts w:ascii="Arial" w:hAnsi="Arial" w:cs="Arial"/>
                <w:b/>
                <w:bCs/>
              </w:rPr>
            </w:pPr>
          </w:p>
        </w:tc>
        <w:tc>
          <w:tcPr>
            <w:tcW w:w="1985" w:type="dxa"/>
          </w:tcPr>
          <w:p w14:paraId="7E39D4C4" w14:textId="11867B9A" w:rsidR="00A05F20" w:rsidRDefault="00A05F20" w:rsidP="007F39B9">
            <w:pPr>
              <w:spacing w:before="240"/>
              <w:jc w:val="center"/>
              <w:rPr>
                <w:rFonts w:ascii="Arial" w:hAnsi="Arial" w:cs="Arial"/>
                <w:b/>
                <w:bCs/>
              </w:rPr>
            </w:pPr>
            <w:r>
              <w:rPr>
                <w:rFonts w:ascii="Arial" w:hAnsi="Arial" w:cs="Arial"/>
                <w:b/>
                <w:bCs/>
              </w:rPr>
              <w:t>£</w:t>
            </w:r>
          </w:p>
        </w:tc>
        <w:tc>
          <w:tcPr>
            <w:tcW w:w="1984" w:type="dxa"/>
          </w:tcPr>
          <w:p w14:paraId="0BA45519" w14:textId="6F407CA3" w:rsidR="00A05F20" w:rsidRDefault="00A05F20" w:rsidP="007F39B9">
            <w:pPr>
              <w:spacing w:before="240"/>
              <w:jc w:val="center"/>
              <w:rPr>
                <w:rFonts w:ascii="Arial" w:hAnsi="Arial" w:cs="Arial"/>
                <w:b/>
                <w:bCs/>
              </w:rPr>
            </w:pPr>
            <w:r>
              <w:rPr>
                <w:rFonts w:ascii="Arial" w:hAnsi="Arial" w:cs="Arial"/>
                <w:b/>
                <w:bCs/>
              </w:rPr>
              <w:t>£</w:t>
            </w:r>
          </w:p>
        </w:tc>
        <w:tc>
          <w:tcPr>
            <w:tcW w:w="2129" w:type="dxa"/>
            <w:gridSpan w:val="2"/>
          </w:tcPr>
          <w:p w14:paraId="3A615728" w14:textId="17FA742D" w:rsidR="00A05F20" w:rsidRDefault="00A05F20" w:rsidP="007F39B9">
            <w:pPr>
              <w:spacing w:before="240"/>
              <w:jc w:val="center"/>
              <w:rPr>
                <w:rFonts w:ascii="Arial" w:hAnsi="Arial" w:cs="Arial"/>
                <w:b/>
                <w:bCs/>
              </w:rPr>
            </w:pPr>
            <w:r>
              <w:rPr>
                <w:rFonts w:ascii="Arial" w:hAnsi="Arial" w:cs="Arial"/>
                <w:b/>
                <w:bCs/>
              </w:rPr>
              <w:t>£</w:t>
            </w:r>
          </w:p>
        </w:tc>
      </w:tr>
      <w:tr w:rsidR="00341289" w14:paraId="6467689F" w14:textId="77777777" w:rsidTr="00CB6539">
        <w:tc>
          <w:tcPr>
            <w:tcW w:w="2830" w:type="dxa"/>
          </w:tcPr>
          <w:p w14:paraId="56D495E7" w14:textId="48F6401E" w:rsidR="00A05F20" w:rsidRDefault="00A05F20" w:rsidP="001B5EC0">
            <w:pPr>
              <w:spacing w:before="240" w:line="360" w:lineRule="auto"/>
              <w:jc w:val="both"/>
              <w:rPr>
                <w:rFonts w:ascii="Arial" w:hAnsi="Arial" w:cs="Arial"/>
                <w:b/>
                <w:bCs/>
              </w:rPr>
            </w:pPr>
            <w:r>
              <w:rPr>
                <w:rFonts w:ascii="Arial" w:hAnsi="Arial" w:cs="Arial"/>
                <w:b/>
                <w:bCs/>
              </w:rPr>
              <w:t>Non- current assets:</w:t>
            </w:r>
          </w:p>
        </w:tc>
        <w:tc>
          <w:tcPr>
            <w:tcW w:w="1985" w:type="dxa"/>
          </w:tcPr>
          <w:p w14:paraId="34879F20" w14:textId="2C777936" w:rsidR="00A05F20" w:rsidRDefault="00A05F20" w:rsidP="00A05F20">
            <w:pPr>
              <w:spacing w:before="240" w:line="360" w:lineRule="auto"/>
              <w:jc w:val="center"/>
              <w:rPr>
                <w:rFonts w:ascii="Arial" w:hAnsi="Arial" w:cs="Arial"/>
                <w:b/>
                <w:bCs/>
              </w:rPr>
            </w:pPr>
            <w:r>
              <w:rPr>
                <w:rFonts w:ascii="Arial" w:hAnsi="Arial" w:cs="Arial"/>
                <w:b/>
                <w:bCs/>
              </w:rPr>
              <w:t>Cost</w:t>
            </w:r>
          </w:p>
        </w:tc>
        <w:tc>
          <w:tcPr>
            <w:tcW w:w="1984" w:type="dxa"/>
          </w:tcPr>
          <w:p w14:paraId="51F07128" w14:textId="33E52471" w:rsidR="00A05F20" w:rsidRDefault="00A05F20" w:rsidP="00A05F20">
            <w:pPr>
              <w:spacing w:before="240" w:line="360" w:lineRule="auto"/>
              <w:jc w:val="center"/>
              <w:rPr>
                <w:rFonts w:ascii="Arial" w:hAnsi="Arial" w:cs="Arial"/>
                <w:b/>
                <w:bCs/>
              </w:rPr>
            </w:pPr>
            <w:r>
              <w:rPr>
                <w:rFonts w:ascii="Arial" w:hAnsi="Arial" w:cs="Arial"/>
                <w:b/>
                <w:bCs/>
              </w:rPr>
              <w:t>Dep.</w:t>
            </w:r>
          </w:p>
        </w:tc>
        <w:tc>
          <w:tcPr>
            <w:tcW w:w="2129" w:type="dxa"/>
            <w:gridSpan w:val="2"/>
          </w:tcPr>
          <w:p w14:paraId="1031DFE7" w14:textId="733BAD0C" w:rsidR="00A05F20" w:rsidRDefault="00A05F20" w:rsidP="00A05F20">
            <w:pPr>
              <w:spacing w:before="240" w:line="360" w:lineRule="auto"/>
              <w:jc w:val="center"/>
              <w:rPr>
                <w:rFonts w:ascii="Arial" w:hAnsi="Arial" w:cs="Arial"/>
                <w:b/>
                <w:bCs/>
              </w:rPr>
            </w:pPr>
            <w:r>
              <w:rPr>
                <w:rFonts w:ascii="Arial" w:hAnsi="Arial" w:cs="Arial"/>
                <w:b/>
                <w:bCs/>
              </w:rPr>
              <w:t>NBV.</w:t>
            </w:r>
          </w:p>
        </w:tc>
      </w:tr>
      <w:tr w:rsidR="00341289" w14:paraId="7EC63D22" w14:textId="77777777" w:rsidTr="00CB6539">
        <w:tc>
          <w:tcPr>
            <w:tcW w:w="2830" w:type="dxa"/>
          </w:tcPr>
          <w:p w14:paraId="6E259571" w14:textId="768EF298" w:rsidR="00A05F20" w:rsidRPr="00A05F20" w:rsidRDefault="00A05F20" w:rsidP="001B5EC0">
            <w:pPr>
              <w:spacing w:before="240" w:line="360" w:lineRule="auto"/>
              <w:jc w:val="both"/>
              <w:rPr>
                <w:rFonts w:ascii="Arial" w:hAnsi="Arial" w:cs="Arial"/>
              </w:rPr>
            </w:pPr>
            <w:r w:rsidRPr="00A05F20">
              <w:rPr>
                <w:rFonts w:ascii="Arial" w:hAnsi="Arial" w:cs="Arial"/>
              </w:rPr>
              <w:t>Delivery van</w:t>
            </w:r>
          </w:p>
        </w:tc>
        <w:tc>
          <w:tcPr>
            <w:tcW w:w="1985" w:type="dxa"/>
          </w:tcPr>
          <w:p w14:paraId="32E30FA8" w14:textId="324DB1BC" w:rsidR="00A05F20" w:rsidRPr="00A05F20" w:rsidRDefault="000F1C89" w:rsidP="00A05F20">
            <w:pPr>
              <w:spacing w:before="240" w:line="360" w:lineRule="auto"/>
              <w:jc w:val="right"/>
              <w:rPr>
                <w:rFonts w:ascii="Arial" w:hAnsi="Arial" w:cs="Arial"/>
              </w:rPr>
            </w:pPr>
            <w:r>
              <w:rPr>
                <w:rFonts w:ascii="Arial" w:hAnsi="Arial" w:cs="Arial"/>
              </w:rPr>
              <w:t>35580</w:t>
            </w:r>
          </w:p>
        </w:tc>
        <w:tc>
          <w:tcPr>
            <w:tcW w:w="1984" w:type="dxa"/>
          </w:tcPr>
          <w:p w14:paraId="4BDC6065" w14:textId="3FB21AA2" w:rsidR="00A05F20" w:rsidRPr="00A05F20" w:rsidRDefault="000F1C89" w:rsidP="00A05F20">
            <w:pPr>
              <w:spacing w:before="240" w:line="360" w:lineRule="auto"/>
              <w:jc w:val="right"/>
              <w:rPr>
                <w:rFonts w:ascii="Arial" w:hAnsi="Arial" w:cs="Arial"/>
              </w:rPr>
            </w:pPr>
            <w:r>
              <w:rPr>
                <w:rFonts w:ascii="Arial" w:hAnsi="Arial" w:cs="Arial"/>
              </w:rPr>
              <w:t>19438</w:t>
            </w:r>
          </w:p>
        </w:tc>
        <w:tc>
          <w:tcPr>
            <w:tcW w:w="2129" w:type="dxa"/>
            <w:gridSpan w:val="2"/>
          </w:tcPr>
          <w:p w14:paraId="606ADDA7" w14:textId="60BC3613" w:rsidR="00A05F20" w:rsidRPr="00A05F20" w:rsidRDefault="000F1C89" w:rsidP="00A05F20">
            <w:pPr>
              <w:spacing w:before="240" w:line="360" w:lineRule="auto"/>
              <w:jc w:val="right"/>
              <w:rPr>
                <w:rFonts w:ascii="Arial" w:hAnsi="Arial" w:cs="Arial"/>
              </w:rPr>
            </w:pPr>
            <w:r>
              <w:rPr>
                <w:rFonts w:ascii="Arial" w:hAnsi="Arial" w:cs="Arial"/>
              </w:rPr>
              <w:t>16142</w:t>
            </w:r>
          </w:p>
        </w:tc>
      </w:tr>
      <w:tr w:rsidR="00341289" w14:paraId="125053D9" w14:textId="77777777" w:rsidTr="00CB6539">
        <w:tc>
          <w:tcPr>
            <w:tcW w:w="2830" w:type="dxa"/>
          </w:tcPr>
          <w:p w14:paraId="16245005" w14:textId="1F7C7008" w:rsidR="00A05F20" w:rsidRPr="00A05F20" w:rsidRDefault="00A05F20" w:rsidP="001B5EC0">
            <w:pPr>
              <w:spacing w:before="240" w:line="360" w:lineRule="auto"/>
              <w:jc w:val="both"/>
              <w:rPr>
                <w:rFonts w:ascii="Arial" w:hAnsi="Arial" w:cs="Arial"/>
              </w:rPr>
            </w:pPr>
            <w:r>
              <w:rPr>
                <w:rFonts w:ascii="Arial" w:hAnsi="Arial" w:cs="Arial"/>
              </w:rPr>
              <w:t>Shop fittings</w:t>
            </w:r>
          </w:p>
        </w:tc>
        <w:tc>
          <w:tcPr>
            <w:tcW w:w="1985" w:type="dxa"/>
          </w:tcPr>
          <w:p w14:paraId="0A1E7D4D" w14:textId="5B18A374" w:rsidR="00A05F20" w:rsidRPr="00A05F20" w:rsidRDefault="00CB7A3F" w:rsidP="00A05F20">
            <w:pPr>
              <w:spacing w:before="240" w:line="360" w:lineRule="auto"/>
              <w:jc w:val="right"/>
              <w:rPr>
                <w:rFonts w:ascii="Arial" w:hAnsi="Arial" w:cs="Arial"/>
              </w:rPr>
            </w:pPr>
            <w:r>
              <w:rPr>
                <w:rFonts w:ascii="Arial" w:hAnsi="Arial" w:cs="Arial"/>
              </w:rPr>
              <w:t>12200</w:t>
            </w:r>
          </w:p>
        </w:tc>
        <w:tc>
          <w:tcPr>
            <w:tcW w:w="1984" w:type="dxa"/>
          </w:tcPr>
          <w:p w14:paraId="4EB9B043" w14:textId="6C320325" w:rsidR="00A05F20" w:rsidRPr="00A05F20" w:rsidRDefault="00CB7A3F" w:rsidP="00A05F20">
            <w:pPr>
              <w:spacing w:before="240" w:line="360" w:lineRule="auto"/>
              <w:jc w:val="right"/>
              <w:rPr>
                <w:rFonts w:ascii="Arial" w:hAnsi="Arial" w:cs="Arial"/>
              </w:rPr>
            </w:pPr>
            <w:r>
              <w:rPr>
                <w:rFonts w:ascii="Arial" w:hAnsi="Arial" w:cs="Arial"/>
              </w:rPr>
              <w:t>8540</w:t>
            </w:r>
          </w:p>
        </w:tc>
        <w:tc>
          <w:tcPr>
            <w:tcW w:w="2129" w:type="dxa"/>
            <w:gridSpan w:val="2"/>
          </w:tcPr>
          <w:p w14:paraId="44ABEA82" w14:textId="0C4FD19E" w:rsidR="00A05F20" w:rsidRPr="00A05F20" w:rsidRDefault="00CB7A3F" w:rsidP="00A05F20">
            <w:pPr>
              <w:spacing w:before="240" w:line="360" w:lineRule="auto"/>
              <w:jc w:val="right"/>
              <w:rPr>
                <w:rFonts w:ascii="Arial" w:hAnsi="Arial" w:cs="Arial"/>
              </w:rPr>
            </w:pPr>
            <w:r>
              <w:rPr>
                <w:rFonts w:ascii="Arial" w:hAnsi="Arial" w:cs="Arial"/>
              </w:rPr>
              <w:t>3660</w:t>
            </w:r>
          </w:p>
        </w:tc>
      </w:tr>
      <w:tr w:rsidR="00341289" w14:paraId="270DCEC5" w14:textId="77777777" w:rsidTr="00CB6539">
        <w:tc>
          <w:tcPr>
            <w:tcW w:w="2830" w:type="dxa"/>
          </w:tcPr>
          <w:p w14:paraId="2EAD5E69" w14:textId="2ED89EFB" w:rsidR="00A05F20" w:rsidRPr="00A05F20" w:rsidRDefault="00A05F20" w:rsidP="001B5EC0">
            <w:pPr>
              <w:spacing w:before="240" w:line="360" w:lineRule="auto"/>
              <w:jc w:val="both"/>
              <w:rPr>
                <w:rFonts w:ascii="Arial" w:hAnsi="Arial" w:cs="Arial"/>
              </w:rPr>
            </w:pPr>
          </w:p>
        </w:tc>
        <w:tc>
          <w:tcPr>
            <w:tcW w:w="1985" w:type="dxa"/>
          </w:tcPr>
          <w:p w14:paraId="4C0BACEC" w14:textId="0DD49158" w:rsidR="00A05F20" w:rsidRPr="00A05F20" w:rsidRDefault="00A05F20" w:rsidP="00A05F20">
            <w:pPr>
              <w:spacing w:before="240" w:line="360" w:lineRule="auto"/>
              <w:jc w:val="right"/>
              <w:rPr>
                <w:rFonts w:ascii="Arial" w:hAnsi="Arial" w:cs="Arial"/>
              </w:rPr>
            </w:pPr>
          </w:p>
        </w:tc>
        <w:tc>
          <w:tcPr>
            <w:tcW w:w="1984" w:type="dxa"/>
          </w:tcPr>
          <w:p w14:paraId="76F5BE36" w14:textId="77777777" w:rsidR="00A05F20" w:rsidRPr="00A05F20" w:rsidRDefault="00A05F20" w:rsidP="00A05F20">
            <w:pPr>
              <w:spacing w:before="240" w:line="360" w:lineRule="auto"/>
              <w:jc w:val="right"/>
              <w:rPr>
                <w:rFonts w:ascii="Arial" w:hAnsi="Arial" w:cs="Arial"/>
              </w:rPr>
            </w:pPr>
          </w:p>
        </w:tc>
        <w:tc>
          <w:tcPr>
            <w:tcW w:w="2129" w:type="dxa"/>
            <w:gridSpan w:val="2"/>
          </w:tcPr>
          <w:p w14:paraId="4C8F0DB6" w14:textId="54275D3F" w:rsidR="00A05F20" w:rsidRPr="00A05F20" w:rsidRDefault="00CB7A3F" w:rsidP="00A05F20">
            <w:pPr>
              <w:spacing w:before="240" w:line="360" w:lineRule="auto"/>
              <w:jc w:val="right"/>
              <w:rPr>
                <w:rFonts w:ascii="Arial" w:hAnsi="Arial" w:cs="Arial"/>
                <w:b/>
                <w:bCs/>
              </w:rPr>
            </w:pPr>
            <w:r>
              <w:rPr>
                <w:rFonts w:ascii="Arial" w:hAnsi="Arial" w:cs="Arial"/>
                <w:b/>
                <w:bCs/>
              </w:rPr>
              <w:t>19802</w:t>
            </w:r>
          </w:p>
        </w:tc>
      </w:tr>
      <w:tr w:rsidR="00341289" w14:paraId="65B4309E" w14:textId="77777777" w:rsidTr="00CB6539">
        <w:tc>
          <w:tcPr>
            <w:tcW w:w="2830" w:type="dxa"/>
          </w:tcPr>
          <w:p w14:paraId="57C21243" w14:textId="53100DC3" w:rsidR="00A05F20" w:rsidRPr="00A05F20" w:rsidRDefault="00A05F20" w:rsidP="001B5EC0">
            <w:pPr>
              <w:spacing w:before="240" w:line="360" w:lineRule="auto"/>
              <w:jc w:val="both"/>
              <w:rPr>
                <w:rFonts w:ascii="Arial" w:hAnsi="Arial" w:cs="Arial"/>
                <w:b/>
                <w:bCs/>
              </w:rPr>
            </w:pPr>
            <w:r w:rsidRPr="00A05F20">
              <w:rPr>
                <w:rFonts w:ascii="Arial" w:hAnsi="Arial" w:cs="Arial"/>
                <w:b/>
                <w:bCs/>
              </w:rPr>
              <w:t>Current- assets:</w:t>
            </w:r>
          </w:p>
        </w:tc>
        <w:tc>
          <w:tcPr>
            <w:tcW w:w="1985" w:type="dxa"/>
          </w:tcPr>
          <w:p w14:paraId="4B43851B" w14:textId="4757DDFF" w:rsidR="00A05F20" w:rsidRPr="00A05F20" w:rsidRDefault="00A05F20" w:rsidP="00A05F20">
            <w:pPr>
              <w:spacing w:before="240" w:line="360" w:lineRule="auto"/>
              <w:jc w:val="right"/>
              <w:rPr>
                <w:rFonts w:ascii="Arial" w:hAnsi="Arial" w:cs="Arial"/>
              </w:rPr>
            </w:pPr>
          </w:p>
        </w:tc>
        <w:tc>
          <w:tcPr>
            <w:tcW w:w="1984" w:type="dxa"/>
          </w:tcPr>
          <w:p w14:paraId="785644CE" w14:textId="77777777" w:rsidR="00A05F20" w:rsidRPr="00A05F20" w:rsidRDefault="00A05F20" w:rsidP="00A05F20">
            <w:pPr>
              <w:spacing w:before="240" w:line="360" w:lineRule="auto"/>
              <w:jc w:val="right"/>
              <w:rPr>
                <w:rFonts w:ascii="Arial" w:hAnsi="Arial" w:cs="Arial"/>
              </w:rPr>
            </w:pPr>
          </w:p>
        </w:tc>
        <w:tc>
          <w:tcPr>
            <w:tcW w:w="2129" w:type="dxa"/>
            <w:gridSpan w:val="2"/>
          </w:tcPr>
          <w:p w14:paraId="209A9789" w14:textId="77777777" w:rsidR="00A05F20" w:rsidRPr="00A05F20" w:rsidRDefault="00A05F20" w:rsidP="00A05F20">
            <w:pPr>
              <w:spacing w:before="240" w:line="360" w:lineRule="auto"/>
              <w:jc w:val="right"/>
              <w:rPr>
                <w:rFonts w:ascii="Arial" w:hAnsi="Arial" w:cs="Arial"/>
              </w:rPr>
            </w:pPr>
          </w:p>
        </w:tc>
      </w:tr>
      <w:tr w:rsidR="00341289" w14:paraId="6FD8D065" w14:textId="77777777" w:rsidTr="00CB6539">
        <w:tc>
          <w:tcPr>
            <w:tcW w:w="2830" w:type="dxa"/>
          </w:tcPr>
          <w:p w14:paraId="4CBA1309" w14:textId="5E33D816" w:rsidR="00851E9B" w:rsidRPr="00A05F20" w:rsidRDefault="00851E9B" w:rsidP="00851E9B">
            <w:pPr>
              <w:spacing w:before="240" w:line="360" w:lineRule="auto"/>
              <w:jc w:val="both"/>
              <w:rPr>
                <w:rFonts w:ascii="Arial" w:hAnsi="Arial" w:cs="Arial"/>
              </w:rPr>
            </w:pPr>
            <w:r>
              <w:rPr>
                <w:rFonts w:ascii="Arial" w:hAnsi="Arial" w:cs="Arial"/>
              </w:rPr>
              <w:t>Stock</w:t>
            </w:r>
          </w:p>
        </w:tc>
        <w:tc>
          <w:tcPr>
            <w:tcW w:w="1985" w:type="dxa"/>
          </w:tcPr>
          <w:p w14:paraId="197920DB" w14:textId="6A1E925A" w:rsidR="00851E9B" w:rsidRPr="00A05F20" w:rsidRDefault="00851E9B" w:rsidP="00851E9B">
            <w:pPr>
              <w:spacing w:before="240" w:line="360" w:lineRule="auto"/>
              <w:jc w:val="right"/>
              <w:rPr>
                <w:rFonts w:ascii="Arial" w:hAnsi="Arial" w:cs="Arial"/>
              </w:rPr>
            </w:pPr>
          </w:p>
        </w:tc>
        <w:tc>
          <w:tcPr>
            <w:tcW w:w="1984" w:type="dxa"/>
          </w:tcPr>
          <w:p w14:paraId="56EE2A34" w14:textId="67CC897E" w:rsidR="00851E9B" w:rsidRPr="00A05F20" w:rsidRDefault="00851E9B" w:rsidP="00851E9B">
            <w:pPr>
              <w:spacing w:before="240" w:line="360" w:lineRule="auto"/>
              <w:jc w:val="right"/>
              <w:rPr>
                <w:rFonts w:ascii="Arial" w:hAnsi="Arial" w:cs="Arial"/>
              </w:rPr>
            </w:pPr>
            <w:r>
              <w:rPr>
                <w:rFonts w:ascii="Arial" w:hAnsi="Arial" w:cs="Arial"/>
              </w:rPr>
              <w:t>25164</w:t>
            </w:r>
          </w:p>
        </w:tc>
        <w:tc>
          <w:tcPr>
            <w:tcW w:w="2129" w:type="dxa"/>
            <w:gridSpan w:val="2"/>
          </w:tcPr>
          <w:p w14:paraId="09D5F306" w14:textId="77777777" w:rsidR="00851E9B" w:rsidRPr="00A05F20" w:rsidRDefault="00851E9B" w:rsidP="00851E9B">
            <w:pPr>
              <w:spacing w:before="240" w:line="360" w:lineRule="auto"/>
              <w:jc w:val="right"/>
              <w:rPr>
                <w:rFonts w:ascii="Arial" w:hAnsi="Arial" w:cs="Arial"/>
              </w:rPr>
            </w:pPr>
          </w:p>
        </w:tc>
      </w:tr>
      <w:tr w:rsidR="00341289" w14:paraId="1B3353EF" w14:textId="77777777" w:rsidTr="00CB6539">
        <w:tc>
          <w:tcPr>
            <w:tcW w:w="2830" w:type="dxa"/>
          </w:tcPr>
          <w:p w14:paraId="6BBF9AC4" w14:textId="439DF825" w:rsidR="00851E9B" w:rsidRPr="00A05F20" w:rsidRDefault="00851E9B" w:rsidP="00851E9B">
            <w:pPr>
              <w:spacing w:before="240" w:line="360" w:lineRule="auto"/>
              <w:jc w:val="both"/>
              <w:rPr>
                <w:rFonts w:ascii="Arial" w:hAnsi="Arial" w:cs="Arial"/>
              </w:rPr>
            </w:pPr>
            <w:r>
              <w:rPr>
                <w:rFonts w:ascii="Arial" w:hAnsi="Arial" w:cs="Arial"/>
              </w:rPr>
              <w:t>Cash</w:t>
            </w:r>
          </w:p>
        </w:tc>
        <w:tc>
          <w:tcPr>
            <w:tcW w:w="1985" w:type="dxa"/>
          </w:tcPr>
          <w:p w14:paraId="30A13695" w14:textId="31E16A6D" w:rsidR="00851E9B" w:rsidRPr="00A05F20" w:rsidRDefault="00851E9B" w:rsidP="00851E9B">
            <w:pPr>
              <w:spacing w:before="240" w:line="360" w:lineRule="auto"/>
              <w:jc w:val="right"/>
              <w:rPr>
                <w:rFonts w:ascii="Arial" w:hAnsi="Arial" w:cs="Arial"/>
              </w:rPr>
            </w:pPr>
          </w:p>
        </w:tc>
        <w:tc>
          <w:tcPr>
            <w:tcW w:w="1984" w:type="dxa"/>
          </w:tcPr>
          <w:p w14:paraId="33B7C2D4" w14:textId="2CC38FE6" w:rsidR="00851E9B" w:rsidRPr="00A05F20" w:rsidRDefault="00851E9B" w:rsidP="00851E9B">
            <w:pPr>
              <w:spacing w:before="240" w:line="360" w:lineRule="auto"/>
              <w:jc w:val="right"/>
              <w:rPr>
                <w:rFonts w:ascii="Arial" w:hAnsi="Arial" w:cs="Arial"/>
              </w:rPr>
            </w:pPr>
            <w:r>
              <w:rPr>
                <w:rFonts w:ascii="Arial" w:hAnsi="Arial" w:cs="Arial"/>
              </w:rPr>
              <w:t>82</w:t>
            </w:r>
          </w:p>
        </w:tc>
        <w:tc>
          <w:tcPr>
            <w:tcW w:w="2129" w:type="dxa"/>
            <w:gridSpan w:val="2"/>
          </w:tcPr>
          <w:p w14:paraId="2BBA0A8B" w14:textId="7E634F5A" w:rsidR="00851E9B" w:rsidRPr="00A05F20" w:rsidRDefault="00851E9B" w:rsidP="00851E9B">
            <w:pPr>
              <w:spacing w:before="240" w:line="360" w:lineRule="auto"/>
              <w:jc w:val="right"/>
              <w:rPr>
                <w:rFonts w:ascii="Arial" w:hAnsi="Arial" w:cs="Arial"/>
              </w:rPr>
            </w:pPr>
          </w:p>
        </w:tc>
      </w:tr>
      <w:tr w:rsidR="00341289" w14:paraId="3E7D0822" w14:textId="77777777" w:rsidTr="00CB6539">
        <w:tc>
          <w:tcPr>
            <w:tcW w:w="2830" w:type="dxa"/>
          </w:tcPr>
          <w:p w14:paraId="1B27BEB5" w14:textId="1EEC98F9" w:rsidR="00851E9B" w:rsidRPr="00A05F20" w:rsidRDefault="00851E9B" w:rsidP="00851E9B">
            <w:pPr>
              <w:spacing w:before="240" w:line="360" w:lineRule="auto"/>
              <w:jc w:val="both"/>
              <w:rPr>
                <w:rFonts w:ascii="Arial" w:hAnsi="Arial" w:cs="Arial"/>
              </w:rPr>
            </w:pPr>
            <w:r>
              <w:rPr>
                <w:rFonts w:ascii="Arial" w:hAnsi="Arial" w:cs="Arial"/>
              </w:rPr>
              <w:t xml:space="preserve">Trade </w:t>
            </w:r>
            <w:r w:rsidR="00FB54D7">
              <w:rPr>
                <w:rFonts w:ascii="Arial" w:hAnsi="Arial" w:cs="Arial"/>
              </w:rPr>
              <w:t>debtors</w:t>
            </w:r>
          </w:p>
        </w:tc>
        <w:tc>
          <w:tcPr>
            <w:tcW w:w="1985" w:type="dxa"/>
          </w:tcPr>
          <w:p w14:paraId="5ECBF926" w14:textId="2FBCA85F" w:rsidR="00851E9B" w:rsidRPr="00A05F20" w:rsidRDefault="00851E9B" w:rsidP="00851E9B">
            <w:pPr>
              <w:spacing w:before="240" w:line="360" w:lineRule="auto"/>
              <w:jc w:val="right"/>
              <w:rPr>
                <w:rFonts w:ascii="Arial" w:hAnsi="Arial" w:cs="Arial"/>
              </w:rPr>
            </w:pPr>
          </w:p>
        </w:tc>
        <w:tc>
          <w:tcPr>
            <w:tcW w:w="1984" w:type="dxa"/>
          </w:tcPr>
          <w:p w14:paraId="52220703" w14:textId="22A5FACF" w:rsidR="00851E9B" w:rsidRPr="00A05F20" w:rsidRDefault="00FB54D7" w:rsidP="00851E9B">
            <w:pPr>
              <w:spacing w:before="240" w:line="360" w:lineRule="auto"/>
              <w:jc w:val="right"/>
              <w:rPr>
                <w:rFonts w:ascii="Arial" w:hAnsi="Arial" w:cs="Arial"/>
              </w:rPr>
            </w:pPr>
            <w:r>
              <w:rPr>
                <w:rFonts w:ascii="Arial" w:hAnsi="Arial" w:cs="Arial"/>
              </w:rPr>
              <w:t>6860</w:t>
            </w:r>
          </w:p>
        </w:tc>
        <w:tc>
          <w:tcPr>
            <w:tcW w:w="2129" w:type="dxa"/>
            <w:gridSpan w:val="2"/>
          </w:tcPr>
          <w:p w14:paraId="7E73E09E" w14:textId="42E81A65" w:rsidR="00851E9B" w:rsidRPr="00A05F20" w:rsidRDefault="00851E9B" w:rsidP="00851E9B">
            <w:pPr>
              <w:spacing w:before="240" w:line="360" w:lineRule="auto"/>
              <w:jc w:val="right"/>
              <w:rPr>
                <w:rFonts w:ascii="Arial" w:hAnsi="Arial" w:cs="Arial"/>
              </w:rPr>
            </w:pPr>
          </w:p>
        </w:tc>
      </w:tr>
      <w:tr w:rsidR="00341289" w14:paraId="4DE61F03" w14:textId="77777777" w:rsidTr="00CB6539">
        <w:tc>
          <w:tcPr>
            <w:tcW w:w="2830" w:type="dxa"/>
          </w:tcPr>
          <w:p w14:paraId="5DADC835" w14:textId="77777777" w:rsidR="00851E9B" w:rsidRPr="00A05F20" w:rsidRDefault="00851E9B" w:rsidP="00851E9B">
            <w:pPr>
              <w:spacing w:before="240" w:line="360" w:lineRule="auto"/>
              <w:jc w:val="both"/>
              <w:rPr>
                <w:rFonts w:ascii="Arial" w:hAnsi="Arial" w:cs="Arial"/>
              </w:rPr>
            </w:pPr>
          </w:p>
        </w:tc>
        <w:tc>
          <w:tcPr>
            <w:tcW w:w="1985" w:type="dxa"/>
          </w:tcPr>
          <w:p w14:paraId="6EE67A82" w14:textId="73941701" w:rsidR="00851E9B" w:rsidRPr="00851E9B" w:rsidRDefault="00851E9B" w:rsidP="00851E9B">
            <w:pPr>
              <w:spacing w:before="240" w:line="360" w:lineRule="auto"/>
              <w:jc w:val="right"/>
              <w:rPr>
                <w:rFonts w:ascii="Arial" w:hAnsi="Arial" w:cs="Arial"/>
                <w:b/>
                <w:bCs/>
              </w:rPr>
            </w:pPr>
          </w:p>
        </w:tc>
        <w:tc>
          <w:tcPr>
            <w:tcW w:w="1984" w:type="dxa"/>
          </w:tcPr>
          <w:p w14:paraId="1AF6C497" w14:textId="48F069EF" w:rsidR="00851E9B" w:rsidRPr="0064184B" w:rsidRDefault="0064184B" w:rsidP="00851E9B">
            <w:pPr>
              <w:spacing w:before="240" w:line="360" w:lineRule="auto"/>
              <w:jc w:val="right"/>
              <w:rPr>
                <w:rFonts w:ascii="Arial" w:hAnsi="Arial" w:cs="Arial"/>
                <w:b/>
                <w:bCs/>
              </w:rPr>
            </w:pPr>
            <w:r w:rsidRPr="0064184B">
              <w:rPr>
                <w:rFonts w:ascii="Arial" w:hAnsi="Arial" w:cs="Arial"/>
                <w:b/>
                <w:bCs/>
              </w:rPr>
              <w:t>32106</w:t>
            </w:r>
          </w:p>
        </w:tc>
        <w:tc>
          <w:tcPr>
            <w:tcW w:w="2129" w:type="dxa"/>
            <w:gridSpan w:val="2"/>
          </w:tcPr>
          <w:p w14:paraId="07E095F9" w14:textId="77777777" w:rsidR="00851E9B" w:rsidRPr="00A05F20" w:rsidRDefault="00851E9B" w:rsidP="00851E9B">
            <w:pPr>
              <w:spacing w:before="240" w:line="360" w:lineRule="auto"/>
              <w:jc w:val="right"/>
              <w:rPr>
                <w:rFonts w:ascii="Arial" w:hAnsi="Arial" w:cs="Arial"/>
              </w:rPr>
            </w:pPr>
          </w:p>
        </w:tc>
      </w:tr>
      <w:tr w:rsidR="00341289" w14:paraId="706F04A8" w14:textId="77777777" w:rsidTr="00CB6539">
        <w:tc>
          <w:tcPr>
            <w:tcW w:w="2830" w:type="dxa"/>
          </w:tcPr>
          <w:p w14:paraId="1040A0B7" w14:textId="3C1A7959" w:rsidR="00851E9B" w:rsidRPr="00851E9B" w:rsidRDefault="00851E9B" w:rsidP="00851E9B">
            <w:pPr>
              <w:spacing w:before="240" w:line="360" w:lineRule="auto"/>
              <w:jc w:val="both"/>
              <w:rPr>
                <w:rFonts w:ascii="Arial" w:hAnsi="Arial" w:cs="Arial"/>
                <w:b/>
                <w:bCs/>
              </w:rPr>
            </w:pPr>
            <w:r w:rsidRPr="00851E9B">
              <w:rPr>
                <w:rFonts w:ascii="Arial" w:hAnsi="Arial" w:cs="Arial"/>
                <w:b/>
                <w:bCs/>
              </w:rPr>
              <w:t>Current- liabilities</w:t>
            </w:r>
          </w:p>
        </w:tc>
        <w:tc>
          <w:tcPr>
            <w:tcW w:w="1985" w:type="dxa"/>
          </w:tcPr>
          <w:p w14:paraId="1A62522B" w14:textId="77777777" w:rsidR="00851E9B" w:rsidRPr="00A05F20" w:rsidRDefault="00851E9B" w:rsidP="00851E9B">
            <w:pPr>
              <w:spacing w:before="240" w:line="360" w:lineRule="auto"/>
              <w:jc w:val="right"/>
              <w:rPr>
                <w:rFonts w:ascii="Arial" w:hAnsi="Arial" w:cs="Arial"/>
              </w:rPr>
            </w:pPr>
          </w:p>
        </w:tc>
        <w:tc>
          <w:tcPr>
            <w:tcW w:w="1984" w:type="dxa"/>
          </w:tcPr>
          <w:p w14:paraId="48F6EC40" w14:textId="77777777" w:rsidR="00851E9B" w:rsidRPr="00A05F20" w:rsidRDefault="00851E9B" w:rsidP="00851E9B">
            <w:pPr>
              <w:spacing w:before="240" w:line="360" w:lineRule="auto"/>
              <w:jc w:val="right"/>
              <w:rPr>
                <w:rFonts w:ascii="Arial" w:hAnsi="Arial" w:cs="Arial"/>
              </w:rPr>
            </w:pPr>
          </w:p>
        </w:tc>
        <w:tc>
          <w:tcPr>
            <w:tcW w:w="2129" w:type="dxa"/>
            <w:gridSpan w:val="2"/>
          </w:tcPr>
          <w:p w14:paraId="43D228AB" w14:textId="77777777" w:rsidR="00851E9B" w:rsidRPr="00A05F20" w:rsidRDefault="00851E9B" w:rsidP="00851E9B">
            <w:pPr>
              <w:spacing w:before="240" w:line="360" w:lineRule="auto"/>
              <w:jc w:val="right"/>
              <w:rPr>
                <w:rFonts w:ascii="Arial" w:hAnsi="Arial" w:cs="Arial"/>
              </w:rPr>
            </w:pPr>
          </w:p>
        </w:tc>
      </w:tr>
      <w:tr w:rsidR="00341289" w14:paraId="6805E0AC" w14:textId="77777777" w:rsidTr="00CB6539">
        <w:tc>
          <w:tcPr>
            <w:tcW w:w="2830" w:type="dxa"/>
          </w:tcPr>
          <w:p w14:paraId="6E128761" w14:textId="071C0363" w:rsidR="00851E9B" w:rsidRPr="00A05F20" w:rsidRDefault="00851E9B" w:rsidP="00851E9B">
            <w:pPr>
              <w:spacing w:before="240" w:line="360" w:lineRule="auto"/>
              <w:jc w:val="both"/>
              <w:rPr>
                <w:rFonts w:ascii="Arial" w:hAnsi="Arial" w:cs="Arial"/>
              </w:rPr>
            </w:pPr>
            <w:r>
              <w:rPr>
                <w:rFonts w:ascii="Arial" w:hAnsi="Arial" w:cs="Arial"/>
              </w:rPr>
              <w:t>Trade creditors/ payables</w:t>
            </w:r>
          </w:p>
        </w:tc>
        <w:tc>
          <w:tcPr>
            <w:tcW w:w="1985" w:type="dxa"/>
          </w:tcPr>
          <w:p w14:paraId="57E0993C" w14:textId="0CEE637E" w:rsidR="00851E9B" w:rsidRPr="00A05F20" w:rsidRDefault="00851E9B" w:rsidP="00851E9B">
            <w:pPr>
              <w:spacing w:before="240" w:line="360" w:lineRule="auto"/>
              <w:jc w:val="right"/>
              <w:rPr>
                <w:rFonts w:ascii="Arial" w:hAnsi="Arial" w:cs="Arial"/>
              </w:rPr>
            </w:pPr>
            <w:r>
              <w:rPr>
                <w:rFonts w:ascii="Arial" w:hAnsi="Arial" w:cs="Arial"/>
              </w:rPr>
              <w:t>34420</w:t>
            </w:r>
          </w:p>
        </w:tc>
        <w:tc>
          <w:tcPr>
            <w:tcW w:w="1984" w:type="dxa"/>
          </w:tcPr>
          <w:p w14:paraId="5E637C85" w14:textId="77777777" w:rsidR="00851E9B" w:rsidRPr="00A05F20" w:rsidRDefault="00851E9B" w:rsidP="00851E9B">
            <w:pPr>
              <w:spacing w:before="240" w:line="360" w:lineRule="auto"/>
              <w:jc w:val="right"/>
              <w:rPr>
                <w:rFonts w:ascii="Arial" w:hAnsi="Arial" w:cs="Arial"/>
              </w:rPr>
            </w:pPr>
          </w:p>
        </w:tc>
        <w:tc>
          <w:tcPr>
            <w:tcW w:w="2129" w:type="dxa"/>
            <w:gridSpan w:val="2"/>
          </w:tcPr>
          <w:p w14:paraId="29ACDF79" w14:textId="77777777" w:rsidR="00851E9B" w:rsidRPr="00A05F20" w:rsidRDefault="00851E9B" w:rsidP="00851E9B">
            <w:pPr>
              <w:spacing w:before="240" w:line="360" w:lineRule="auto"/>
              <w:jc w:val="right"/>
              <w:rPr>
                <w:rFonts w:ascii="Arial" w:hAnsi="Arial" w:cs="Arial"/>
              </w:rPr>
            </w:pPr>
          </w:p>
        </w:tc>
      </w:tr>
      <w:tr w:rsidR="00341289" w14:paraId="5C19978C" w14:textId="77777777" w:rsidTr="00CB6539">
        <w:tc>
          <w:tcPr>
            <w:tcW w:w="2830" w:type="dxa"/>
          </w:tcPr>
          <w:p w14:paraId="44891DC5" w14:textId="3D48A30B" w:rsidR="00851E9B" w:rsidRPr="00A05F20" w:rsidRDefault="00851E9B" w:rsidP="00851E9B">
            <w:pPr>
              <w:spacing w:before="240" w:line="360" w:lineRule="auto"/>
              <w:jc w:val="both"/>
              <w:rPr>
                <w:rFonts w:ascii="Arial" w:hAnsi="Arial" w:cs="Arial"/>
              </w:rPr>
            </w:pPr>
            <w:r>
              <w:rPr>
                <w:rFonts w:ascii="Arial" w:hAnsi="Arial" w:cs="Arial"/>
              </w:rPr>
              <w:t>Creditor for VAT</w:t>
            </w:r>
          </w:p>
        </w:tc>
        <w:tc>
          <w:tcPr>
            <w:tcW w:w="1985" w:type="dxa"/>
          </w:tcPr>
          <w:p w14:paraId="5B47EEFF" w14:textId="6CBDC943" w:rsidR="00851E9B" w:rsidRPr="00A05F20" w:rsidRDefault="00851E9B" w:rsidP="00851E9B">
            <w:pPr>
              <w:spacing w:before="240" w:line="360" w:lineRule="auto"/>
              <w:jc w:val="right"/>
              <w:rPr>
                <w:rFonts w:ascii="Arial" w:hAnsi="Arial" w:cs="Arial"/>
              </w:rPr>
            </w:pPr>
            <w:r>
              <w:rPr>
                <w:rFonts w:ascii="Arial" w:hAnsi="Arial" w:cs="Arial"/>
              </w:rPr>
              <w:t>7729</w:t>
            </w:r>
          </w:p>
        </w:tc>
        <w:tc>
          <w:tcPr>
            <w:tcW w:w="1984" w:type="dxa"/>
          </w:tcPr>
          <w:p w14:paraId="71A8A412" w14:textId="77777777" w:rsidR="00851E9B" w:rsidRPr="00A05F20" w:rsidRDefault="00851E9B" w:rsidP="00851E9B">
            <w:pPr>
              <w:spacing w:before="240" w:line="360" w:lineRule="auto"/>
              <w:jc w:val="right"/>
              <w:rPr>
                <w:rFonts w:ascii="Arial" w:hAnsi="Arial" w:cs="Arial"/>
              </w:rPr>
            </w:pPr>
          </w:p>
        </w:tc>
        <w:tc>
          <w:tcPr>
            <w:tcW w:w="2129" w:type="dxa"/>
            <w:gridSpan w:val="2"/>
          </w:tcPr>
          <w:p w14:paraId="6DAB34E8" w14:textId="77777777" w:rsidR="00851E9B" w:rsidRPr="00A05F20" w:rsidRDefault="00851E9B" w:rsidP="00851E9B">
            <w:pPr>
              <w:spacing w:before="240" w:line="360" w:lineRule="auto"/>
              <w:jc w:val="right"/>
              <w:rPr>
                <w:rFonts w:ascii="Arial" w:hAnsi="Arial" w:cs="Arial"/>
              </w:rPr>
            </w:pPr>
          </w:p>
        </w:tc>
      </w:tr>
      <w:tr w:rsidR="00314146" w14:paraId="74DC32E5" w14:textId="77777777" w:rsidTr="00CB6539">
        <w:tc>
          <w:tcPr>
            <w:tcW w:w="2830" w:type="dxa"/>
          </w:tcPr>
          <w:p w14:paraId="6F502436" w14:textId="41A2286C" w:rsidR="00314146" w:rsidRPr="00A05F20" w:rsidRDefault="00F26765" w:rsidP="00851E9B">
            <w:pPr>
              <w:spacing w:before="240" w:line="360" w:lineRule="auto"/>
              <w:jc w:val="both"/>
              <w:rPr>
                <w:rFonts w:ascii="Arial" w:hAnsi="Arial" w:cs="Arial"/>
              </w:rPr>
            </w:pPr>
            <w:r>
              <w:rPr>
                <w:rFonts w:ascii="Arial" w:hAnsi="Arial" w:cs="Arial"/>
              </w:rPr>
              <w:t>Irrecoverable</w:t>
            </w:r>
            <w:r w:rsidR="00314146">
              <w:rPr>
                <w:rFonts w:ascii="Arial" w:hAnsi="Arial" w:cs="Arial"/>
              </w:rPr>
              <w:t xml:space="preserve"> debt</w:t>
            </w:r>
          </w:p>
        </w:tc>
        <w:tc>
          <w:tcPr>
            <w:tcW w:w="1985" w:type="dxa"/>
          </w:tcPr>
          <w:p w14:paraId="708A150A" w14:textId="76527F16" w:rsidR="00314146" w:rsidRPr="00314146" w:rsidRDefault="00314146" w:rsidP="00851E9B">
            <w:pPr>
              <w:spacing w:before="240" w:line="360" w:lineRule="auto"/>
              <w:jc w:val="right"/>
              <w:rPr>
                <w:rFonts w:ascii="Arial" w:hAnsi="Arial" w:cs="Arial"/>
              </w:rPr>
            </w:pPr>
            <w:r w:rsidRPr="00314146">
              <w:rPr>
                <w:rFonts w:ascii="Arial" w:hAnsi="Arial" w:cs="Arial"/>
              </w:rPr>
              <w:t>980</w:t>
            </w:r>
          </w:p>
        </w:tc>
        <w:tc>
          <w:tcPr>
            <w:tcW w:w="1984" w:type="dxa"/>
          </w:tcPr>
          <w:p w14:paraId="7C561059" w14:textId="77777777" w:rsidR="00314146" w:rsidRPr="00A05F20" w:rsidRDefault="00314146" w:rsidP="00851E9B">
            <w:pPr>
              <w:spacing w:before="240" w:line="360" w:lineRule="auto"/>
              <w:jc w:val="right"/>
              <w:rPr>
                <w:rFonts w:ascii="Arial" w:hAnsi="Arial" w:cs="Arial"/>
              </w:rPr>
            </w:pPr>
          </w:p>
        </w:tc>
        <w:tc>
          <w:tcPr>
            <w:tcW w:w="2129" w:type="dxa"/>
            <w:gridSpan w:val="2"/>
          </w:tcPr>
          <w:p w14:paraId="0CBE1FF2" w14:textId="77777777" w:rsidR="00314146" w:rsidRPr="00A05F20" w:rsidRDefault="00314146" w:rsidP="00851E9B">
            <w:pPr>
              <w:spacing w:before="240" w:line="360" w:lineRule="auto"/>
              <w:jc w:val="right"/>
              <w:rPr>
                <w:rFonts w:ascii="Arial" w:hAnsi="Arial" w:cs="Arial"/>
              </w:rPr>
            </w:pPr>
          </w:p>
        </w:tc>
      </w:tr>
      <w:tr w:rsidR="00341289" w14:paraId="1579C651" w14:textId="77777777" w:rsidTr="00CB6539">
        <w:tc>
          <w:tcPr>
            <w:tcW w:w="2830" w:type="dxa"/>
          </w:tcPr>
          <w:p w14:paraId="5CD7CC05" w14:textId="1B4B5419" w:rsidR="00851E9B" w:rsidRPr="00A05F20" w:rsidRDefault="00851E9B" w:rsidP="00851E9B">
            <w:pPr>
              <w:spacing w:before="240" w:line="360" w:lineRule="auto"/>
              <w:jc w:val="both"/>
              <w:rPr>
                <w:rFonts w:ascii="Arial" w:hAnsi="Arial" w:cs="Arial"/>
              </w:rPr>
            </w:pPr>
          </w:p>
        </w:tc>
        <w:tc>
          <w:tcPr>
            <w:tcW w:w="1985" w:type="dxa"/>
          </w:tcPr>
          <w:p w14:paraId="5DBAC6D0" w14:textId="6AB19F37" w:rsidR="00851E9B" w:rsidRPr="00392631" w:rsidRDefault="00F26765" w:rsidP="00851E9B">
            <w:pPr>
              <w:spacing w:before="240" w:line="360" w:lineRule="auto"/>
              <w:jc w:val="right"/>
              <w:rPr>
                <w:rFonts w:ascii="Arial" w:hAnsi="Arial" w:cs="Arial"/>
                <w:b/>
                <w:bCs/>
              </w:rPr>
            </w:pPr>
            <w:r>
              <w:rPr>
                <w:rFonts w:ascii="Arial" w:hAnsi="Arial" w:cs="Arial"/>
                <w:b/>
                <w:bCs/>
              </w:rPr>
              <w:t>4</w:t>
            </w:r>
            <w:r w:rsidR="00926513">
              <w:rPr>
                <w:rFonts w:ascii="Arial" w:hAnsi="Arial" w:cs="Arial"/>
                <w:b/>
                <w:bCs/>
              </w:rPr>
              <w:t>3129</w:t>
            </w:r>
          </w:p>
        </w:tc>
        <w:tc>
          <w:tcPr>
            <w:tcW w:w="1984" w:type="dxa"/>
          </w:tcPr>
          <w:p w14:paraId="616A0216" w14:textId="77777777" w:rsidR="00851E9B" w:rsidRPr="00A05F20" w:rsidRDefault="00851E9B" w:rsidP="00851E9B">
            <w:pPr>
              <w:spacing w:before="240" w:line="360" w:lineRule="auto"/>
              <w:jc w:val="right"/>
              <w:rPr>
                <w:rFonts w:ascii="Arial" w:hAnsi="Arial" w:cs="Arial"/>
              </w:rPr>
            </w:pPr>
          </w:p>
        </w:tc>
        <w:tc>
          <w:tcPr>
            <w:tcW w:w="2129" w:type="dxa"/>
            <w:gridSpan w:val="2"/>
          </w:tcPr>
          <w:p w14:paraId="3ADEEEBE" w14:textId="77777777" w:rsidR="00851E9B" w:rsidRPr="00A05F20" w:rsidRDefault="00851E9B" w:rsidP="00851E9B">
            <w:pPr>
              <w:spacing w:before="240" w:line="360" w:lineRule="auto"/>
              <w:jc w:val="right"/>
              <w:rPr>
                <w:rFonts w:ascii="Arial" w:hAnsi="Arial" w:cs="Arial"/>
              </w:rPr>
            </w:pPr>
          </w:p>
        </w:tc>
      </w:tr>
      <w:tr w:rsidR="00341289" w14:paraId="2284BCAD" w14:textId="77777777" w:rsidTr="00CB6539">
        <w:tc>
          <w:tcPr>
            <w:tcW w:w="2830" w:type="dxa"/>
          </w:tcPr>
          <w:p w14:paraId="7BB9DC5A" w14:textId="20C2D322" w:rsidR="00851E9B" w:rsidRPr="00A05F20" w:rsidRDefault="00851E9B" w:rsidP="00851E9B">
            <w:pPr>
              <w:spacing w:before="240" w:line="360" w:lineRule="auto"/>
              <w:jc w:val="both"/>
              <w:rPr>
                <w:rFonts w:ascii="Arial" w:hAnsi="Arial" w:cs="Arial"/>
              </w:rPr>
            </w:pPr>
            <w:r>
              <w:rPr>
                <w:rFonts w:ascii="Arial" w:hAnsi="Arial" w:cs="Arial"/>
              </w:rPr>
              <w:t>Working capital</w:t>
            </w:r>
          </w:p>
        </w:tc>
        <w:tc>
          <w:tcPr>
            <w:tcW w:w="1985" w:type="dxa"/>
          </w:tcPr>
          <w:p w14:paraId="24475B1D" w14:textId="33E60B8A" w:rsidR="00851E9B" w:rsidRPr="00A05F20" w:rsidRDefault="00851E9B" w:rsidP="00851E9B">
            <w:pPr>
              <w:spacing w:before="240" w:line="360" w:lineRule="auto"/>
              <w:jc w:val="right"/>
              <w:rPr>
                <w:rFonts w:ascii="Arial" w:hAnsi="Arial" w:cs="Arial"/>
              </w:rPr>
            </w:pPr>
          </w:p>
        </w:tc>
        <w:tc>
          <w:tcPr>
            <w:tcW w:w="1984" w:type="dxa"/>
          </w:tcPr>
          <w:p w14:paraId="607F2919" w14:textId="77777777" w:rsidR="00851E9B" w:rsidRPr="00A05F20" w:rsidRDefault="00851E9B" w:rsidP="00851E9B">
            <w:pPr>
              <w:spacing w:before="240" w:line="360" w:lineRule="auto"/>
              <w:jc w:val="right"/>
              <w:rPr>
                <w:rFonts w:ascii="Arial" w:hAnsi="Arial" w:cs="Arial"/>
              </w:rPr>
            </w:pPr>
          </w:p>
        </w:tc>
        <w:tc>
          <w:tcPr>
            <w:tcW w:w="2129" w:type="dxa"/>
            <w:gridSpan w:val="2"/>
          </w:tcPr>
          <w:p w14:paraId="09587B74" w14:textId="3A45F8E6" w:rsidR="00851E9B" w:rsidRPr="00A05F20" w:rsidRDefault="00F26765" w:rsidP="00851E9B">
            <w:pPr>
              <w:spacing w:before="240" w:line="360" w:lineRule="auto"/>
              <w:jc w:val="right"/>
              <w:rPr>
                <w:rFonts w:ascii="Arial" w:hAnsi="Arial" w:cs="Arial"/>
              </w:rPr>
            </w:pPr>
            <w:r>
              <w:rPr>
                <w:rFonts w:ascii="Arial" w:hAnsi="Arial" w:cs="Arial"/>
              </w:rPr>
              <w:t>-</w:t>
            </w:r>
            <w:r w:rsidR="00926513">
              <w:rPr>
                <w:rFonts w:ascii="Arial" w:hAnsi="Arial" w:cs="Arial"/>
              </w:rPr>
              <w:t>11023</w:t>
            </w:r>
          </w:p>
        </w:tc>
      </w:tr>
      <w:tr w:rsidR="00341289" w14:paraId="19B64F33" w14:textId="77777777" w:rsidTr="00CB6539">
        <w:tc>
          <w:tcPr>
            <w:tcW w:w="2830" w:type="dxa"/>
          </w:tcPr>
          <w:p w14:paraId="594700C7" w14:textId="19BF7D46" w:rsidR="00851E9B" w:rsidRPr="00A05F20" w:rsidRDefault="00851E9B" w:rsidP="00851E9B">
            <w:pPr>
              <w:spacing w:before="240" w:line="360" w:lineRule="auto"/>
              <w:jc w:val="both"/>
              <w:rPr>
                <w:rFonts w:ascii="Arial" w:hAnsi="Arial" w:cs="Arial"/>
              </w:rPr>
            </w:pPr>
            <w:r>
              <w:rPr>
                <w:rFonts w:ascii="Arial" w:hAnsi="Arial" w:cs="Arial"/>
              </w:rPr>
              <w:t>Total Assets minus current liabilities</w:t>
            </w:r>
          </w:p>
        </w:tc>
        <w:tc>
          <w:tcPr>
            <w:tcW w:w="1985" w:type="dxa"/>
          </w:tcPr>
          <w:p w14:paraId="13F5BA85" w14:textId="391F878A" w:rsidR="00851E9B" w:rsidRPr="00A05F20" w:rsidRDefault="00851E9B" w:rsidP="00851E9B">
            <w:pPr>
              <w:spacing w:before="240" w:line="360" w:lineRule="auto"/>
              <w:jc w:val="right"/>
              <w:rPr>
                <w:rFonts w:ascii="Arial" w:hAnsi="Arial" w:cs="Arial"/>
              </w:rPr>
            </w:pPr>
          </w:p>
        </w:tc>
        <w:tc>
          <w:tcPr>
            <w:tcW w:w="1984" w:type="dxa"/>
          </w:tcPr>
          <w:p w14:paraId="55014D31" w14:textId="77777777" w:rsidR="00851E9B" w:rsidRPr="00A05F20" w:rsidRDefault="00851E9B" w:rsidP="00851E9B">
            <w:pPr>
              <w:spacing w:before="240" w:line="360" w:lineRule="auto"/>
              <w:jc w:val="right"/>
              <w:rPr>
                <w:rFonts w:ascii="Arial" w:hAnsi="Arial" w:cs="Arial"/>
              </w:rPr>
            </w:pPr>
          </w:p>
        </w:tc>
        <w:tc>
          <w:tcPr>
            <w:tcW w:w="2129" w:type="dxa"/>
            <w:gridSpan w:val="2"/>
          </w:tcPr>
          <w:p w14:paraId="2DFB3894" w14:textId="5D6B31F3" w:rsidR="00851E9B" w:rsidRPr="00A05F20" w:rsidRDefault="003173C4" w:rsidP="00851E9B">
            <w:pPr>
              <w:spacing w:before="240" w:line="360" w:lineRule="auto"/>
              <w:jc w:val="right"/>
              <w:rPr>
                <w:rFonts w:ascii="Arial" w:hAnsi="Arial" w:cs="Arial"/>
              </w:rPr>
            </w:pPr>
            <w:r w:rsidRPr="007601AE">
              <w:rPr>
                <w:rFonts w:ascii="Arial" w:hAnsi="Arial" w:cs="Arial"/>
                <w:highlight w:val="yellow"/>
              </w:rPr>
              <w:t>8779</w:t>
            </w:r>
          </w:p>
        </w:tc>
      </w:tr>
      <w:tr w:rsidR="00341289" w14:paraId="03B9874B" w14:textId="77777777" w:rsidTr="00CB6539">
        <w:tc>
          <w:tcPr>
            <w:tcW w:w="2830" w:type="dxa"/>
          </w:tcPr>
          <w:p w14:paraId="02090B4F" w14:textId="75A2E482" w:rsidR="00851E9B" w:rsidRPr="00851E9B" w:rsidRDefault="00851E9B" w:rsidP="00851E9B">
            <w:pPr>
              <w:spacing w:before="240" w:line="360" w:lineRule="auto"/>
              <w:jc w:val="both"/>
              <w:rPr>
                <w:rFonts w:ascii="Arial" w:hAnsi="Arial" w:cs="Arial"/>
                <w:b/>
                <w:bCs/>
              </w:rPr>
            </w:pPr>
            <w:r w:rsidRPr="00851E9B">
              <w:rPr>
                <w:rFonts w:ascii="Arial" w:hAnsi="Arial" w:cs="Arial"/>
                <w:b/>
                <w:bCs/>
              </w:rPr>
              <w:t>Long term liabilities</w:t>
            </w:r>
          </w:p>
        </w:tc>
        <w:tc>
          <w:tcPr>
            <w:tcW w:w="1985" w:type="dxa"/>
          </w:tcPr>
          <w:p w14:paraId="30037685" w14:textId="4691B1C3" w:rsidR="00851E9B" w:rsidRPr="00A05F20" w:rsidRDefault="00851E9B" w:rsidP="00851E9B">
            <w:pPr>
              <w:spacing w:before="240" w:line="360" w:lineRule="auto"/>
              <w:jc w:val="right"/>
              <w:rPr>
                <w:rFonts w:ascii="Arial" w:hAnsi="Arial" w:cs="Arial"/>
              </w:rPr>
            </w:pPr>
          </w:p>
        </w:tc>
        <w:tc>
          <w:tcPr>
            <w:tcW w:w="1984" w:type="dxa"/>
          </w:tcPr>
          <w:p w14:paraId="0FE6953A" w14:textId="77777777" w:rsidR="00851E9B" w:rsidRPr="00A05F20" w:rsidRDefault="00851E9B" w:rsidP="00851E9B">
            <w:pPr>
              <w:spacing w:before="240" w:line="360" w:lineRule="auto"/>
              <w:jc w:val="right"/>
              <w:rPr>
                <w:rFonts w:ascii="Arial" w:hAnsi="Arial" w:cs="Arial"/>
              </w:rPr>
            </w:pPr>
          </w:p>
        </w:tc>
        <w:tc>
          <w:tcPr>
            <w:tcW w:w="2129" w:type="dxa"/>
            <w:gridSpan w:val="2"/>
          </w:tcPr>
          <w:p w14:paraId="1BF79270" w14:textId="746827E4" w:rsidR="00851E9B" w:rsidRPr="00A05F20" w:rsidRDefault="003173C4" w:rsidP="00851E9B">
            <w:pPr>
              <w:spacing w:before="240" w:line="360" w:lineRule="auto"/>
              <w:jc w:val="right"/>
              <w:rPr>
                <w:rFonts w:ascii="Arial" w:hAnsi="Arial" w:cs="Arial"/>
              </w:rPr>
            </w:pPr>
            <w:r>
              <w:rPr>
                <w:rFonts w:ascii="Arial" w:hAnsi="Arial" w:cs="Arial"/>
              </w:rPr>
              <w:t>0</w:t>
            </w:r>
          </w:p>
        </w:tc>
      </w:tr>
      <w:tr w:rsidR="00851E9B" w14:paraId="0651B7CF" w14:textId="77777777" w:rsidTr="00CB6539">
        <w:tc>
          <w:tcPr>
            <w:tcW w:w="2830" w:type="dxa"/>
          </w:tcPr>
          <w:p w14:paraId="1BF545A8" w14:textId="11EF886B" w:rsidR="00851E9B" w:rsidRPr="00851E9B" w:rsidRDefault="00851E9B" w:rsidP="00851E9B">
            <w:pPr>
              <w:spacing w:before="240" w:line="360" w:lineRule="auto"/>
              <w:jc w:val="both"/>
              <w:rPr>
                <w:rFonts w:ascii="Arial" w:hAnsi="Arial" w:cs="Arial"/>
                <w:b/>
                <w:bCs/>
              </w:rPr>
            </w:pPr>
            <w:r w:rsidRPr="00851E9B">
              <w:rPr>
                <w:rFonts w:ascii="Arial" w:hAnsi="Arial" w:cs="Arial"/>
                <w:b/>
                <w:bCs/>
              </w:rPr>
              <w:t>NET ASSETS</w:t>
            </w:r>
          </w:p>
        </w:tc>
        <w:tc>
          <w:tcPr>
            <w:tcW w:w="1985" w:type="dxa"/>
          </w:tcPr>
          <w:p w14:paraId="2B7DF33B" w14:textId="77777777" w:rsidR="00851E9B" w:rsidRPr="00A05F20" w:rsidRDefault="00851E9B" w:rsidP="00851E9B">
            <w:pPr>
              <w:spacing w:before="240" w:line="360" w:lineRule="auto"/>
              <w:jc w:val="right"/>
              <w:rPr>
                <w:rFonts w:ascii="Arial" w:hAnsi="Arial" w:cs="Arial"/>
              </w:rPr>
            </w:pPr>
          </w:p>
        </w:tc>
        <w:tc>
          <w:tcPr>
            <w:tcW w:w="1984" w:type="dxa"/>
          </w:tcPr>
          <w:p w14:paraId="19E8F6ED" w14:textId="77777777" w:rsidR="00851E9B" w:rsidRPr="00A05F20" w:rsidRDefault="00851E9B" w:rsidP="00851E9B">
            <w:pPr>
              <w:spacing w:before="240" w:line="360" w:lineRule="auto"/>
              <w:jc w:val="right"/>
              <w:rPr>
                <w:rFonts w:ascii="Arial" w:hAnsi="Arial" w:cs="Arial"/>
              </w:rPr>
            </w:pPr>
          </w:p>
        </w:tc>
        <w:tc>
          <w:tcPr>
            <w:tcW w:w="2129" w:type="dxa"/>
            <w:gridSpan w:val="2"/>
          </w:tcPr>
          <w:p w14:paraId="1955A96F" w14:textId="4679EE25" w:rsidR="00851E9B" w:rsidRPr="00A05F20" w:rsidRDefault="003173C4" w:rsidP="00851E9B">
            <w:pPr>
              <w:spacing w:before="240" w:line="360" w:lineRule="auto"/>
              <w:jc w:val="right"/>
              <w:rPr>
                <w:rFonts w:ascii="Arial" w:hAnsi="Arial" w:cs="Arial"/>
              </w:rPr>
            </w:pPr>
            <w:r w:rsidRPr="007601AE">
              <w:rPr>
                <w:rFonts w:ascii="Arial" w:hAnsi="Arial" w:cs="Arial"/>
                <w:highlight w:val="yellow"/>
              </w:rPr>
              <w:t>8779</w:t>
            </w:r>
          </w:p>
        </w:tc>
      </w:tr>
      <w:tr w:rsidR="00851E9B" w14:paraId="708FFC88" w14:textId="77777777" w:rsidTr="00CB6539">
        <w:tc>
          <w:tcPr>
            <w:tcW w:w="2830" w:type="dxa"/>
          </w:tcPr>
          <w:p w14:paraId="08052152" w14:textId="7233369C" w:rsidR="00851E9B" w:rsidRPr="00851E9B" w:rsidRDefault="00851E9B" w:rsidP="00851E9B">
            <w:pPr>
              <w:spacing w:before="240" w:line="360" w:lineRule="auto"/>
              <w:jc w:val="both"/>
              <w:rPr>
                <w:rFonts w:ascii="Arial" w:hAnsi="Arial" w:cs="Arial"/>
                <w:b/>
                <w:bCs/>
              </w:rPr>
            </w:pPr>
            <w:r w:rsidRPr="00851E9B">
              <w:rPr>
                <w:rFonts w:ascii="Arial" w:hAnsi="Arial" w:cs="Arial"/>
                <w:b/>
                <w:bCs/>
              </w:rPr>
              <w:t>Financed by</w:t>
            </w:r>
          </w:p>
        </w:tc>
        <w:tc>
          <w:tcPr>
            <w:tcW w:w="1985" w:type="dxa"/>
          </w:tcPr>
          <w:p w14:paraId="47DC0534" w14:textId="77777777" w:rsidR="00851E9B" w:rsidRPr="00A05F20" w:rsidRDefault="00851E9B" w:rsidP="00851E9B">
            <w:pPr>
              <w:spacing w:before="240" w:line="360" w:lineRule="auto"/>
              <w:jc w:val="right"/>
              <w:rPr>
                <w:rFonts w:ascii="Arial" w:hAnsi="Arial" w:cs="Arial"/>
              </w:rPr>
            </w:pPr>
          </w:p>
        </w:tc>
        <w:tc>
          <w:tcPr>
            <w:tcW w:w="1984" w:type="dxa"/>
          </w:tcPr>
          <w:p w14:paraId="5EC0817E" w14:textId="77777777" w:rsidR="00851E9B" w:rsidRPr="00A05F20" w:rsidRDefault="00851E9B" w:rsidP="00851E9B">
            <w:pPr>
              <w:spacing w:before="240" w:line="360" w:lineRule="auto"/>
              <w:jc w:val="right"/>
              <w:rPr>
                <w:rFonts w:ascii="Arial" w:hAnsi="Arial" w:cs="Arial"/>
              </w:rPr>
            </w:pPr>
          </w:p>
        </w:tc>
        <w:tc>
          <w:tcPr>
            <w:tcW w:w="2129" w:type="dxa"/>
            <w:gridSpan w:val="2"/>
          </w:tcPr>
          <w:p w14:paraId="1A34A44E" w14:textId="77777777" w:rsidR="00851E9B" w:rsidRPr="00A05F20" w:rsidRDefault="00851E9B" w:rsidP="00851E9B">
            <w:pPr>
              <w:spacing w:before="240" w:line="360" w:lineRule="auto"/>
              <w:jc w:val="right"/>
              <w:rPr>
                <w:rFonts w:ascii="Arial" w:hAnsi="Arial" w:cs="Arial"/>
              </w:rPr>
            </w:pPr>
          </w:p>
        </w:tc>
      </w:tr>
      <w:tr w:rsidR="00851E9B" w14:paraId="6077E7E0" w14:textId="77777777" w:rsidTr="00CB6539">
        <w:tc>
          <w:tcPr>
            <w:tcW w:w="2830" w:type="dxa"/>
          </w:tcPr>
          <w:p w14:paraId="5ED7D016" w14:textId="4029A7FB" w:rsidR="00851E9B" w:rsidRPr="00A05F20" w:rsidRDefault="00851E9B" w:rsidP="00851E9B">
            <w:pPr>
              <w:spacing w:before="240" w:line="360" w:lineRule="auto"/>
              <w:jc w:val="both"/>
              <w:rPr>
                <w:rFonts w:ascii="Arial" w:hAnsi="Arial" w:cs="Arial"/>
              </w:rPr>
            </w:pPr>
            <w:r>
              <w:rPr>
                <w:rFonts w:ascii="Arial" w:hAnsi="Arial" w:cs="Arial"/>
              </w:rPr>
              <w:lastRenderedPageBreak/>
              <w:t>Opening capital</w:t>
            </w:r>
          </w:p>
        </w:tc>
        <w:tc>
          <w:tcPr>
            <w:tcW w:w="1985" w:type="dxa"/>
          </w:tcPr>
          <w:p w14:paraId="1856BE60" w14:textId="77777777" w:rsidR="00851E9B" w:rsidRPr="00A05F20" w:rsidRDefault="00851E9B" w:rsidP="00851E9B">
            <w:pPr>
              <w:spacing w:before="240" w:line="360" w:lineRule="auto"/>
              <w:jc w:val="right"/>
              <w:rPr>
                <w:rFonts w:ascii="Arial" w:hAnsi="Arial" w:cs="Arial"/>
              </w:rPr>
            </w:pPr>
          </w:p>
        </w:tc>
        <w:tc>
          <w:tcPr>
            <w:tcW w:w="1984" w:type="dxa"/>
          </w:tcPr>
          <w:p w14:paraId="52D22F4F" w14:textId="77777777" w:rsidR="00851E9B" w:rsidRPr="00A05F20" w:rsidRDefault="00851E9B" w:rsidP="00851E9B">
            <w:pPr>
              <w:spacing w:before="240" w:line="360" w:lineRule="auto"/>
              <w:jc w:val="right"/>
              <w:rPr>
                <w:rFonts w:ascii="Arial" w:hAnsi="Arial" w:cs="Arial"/>
              </w:rPr>
            </w:pPr>
          </w:p>
        </w:tc>
        <w:tc>
          <w:tcPr>
            <w:tcW w:w="2129" w:type="dxa"/>
            <w:gridSpan w:val="2"/>
          </w:tcPr>
          <w:p w14:paraId="646DB9A5" w14:textId="12868CBE" w:rsidR="00851E9B" w:rsidRPr="00A05F20" w:rsidRDefault="00851E9B" w:rsidP="00851E9B">
            <w:pPr>
              <w:spacing w:before="240" w:line="360" w:lineRule="auto"/>
              <w:jc w:val="right"/>
              <w:rPr>
                <w:rFonts w:ascii="Arial" w:hAnsi="Arial" w:cs="Arial"/>
              </w:rPr>
            </w:pPr>
            <w:r>
              <w:rPr>
                <w:rFonts w:ascii="Arial" w:hAnsi="Arial" w:cs="Arial"/>
              </w:rPr>
              <w:t>4993</w:t>
            </w:r>
          </w:p>
        </w:tc>
      </w:tr>
      <w:tr w:rsidR="00851E9B" w14:paraId="416D0C35" w14:textId="77777777" w:rsidTr="00CB6539">
        <w:tc>
          <w:tcPr>
            <w:tcW w:w="2830" w:type="dxa"/>
          </w:tcPr>
          <w:p w14:paraId="73075CA8" w14:textId="193F4A9B" w:rsidR="00851E9B" w:rsidRPr="00A05F20" w:rsidRDefault="00851E9B" w:rsidP="00851E9B">
            <w:pPr>
              <w:spacing w:before="240" w:line="360" w:lineRule="auto"/>
              <w:jc w:val="both"/>
              <w:rPr>
                <w:rFonts w:ascii="Arial" w:hAnsi="Arial" w:cs="Arial"/>
              </w:rPr>
            </w:pPr>
            <w:r>
              <w:rPr>
                <w:rFonts w:ascii="Arial" w:hAnsi="Arial" w:cs="Arial"/>
              </w:rPr>
              <w:t>Net profit</w:t>
            </w:r>
          </w:p>
        </w:tc>
        <w:tc>
          <w:tcPr>
            <w:tcW w:w="1985" w:type="dxa"/>
          </w:tcPr>
          <w:p w14:paraId="7C7A8287" w14:textId="77777777" w:rsidR="00851E9B" w:rsidRPr="00A05F20" w:rsidRDefault="00851E9B" w:rsidP="00851E9B">
            <w:pPr>
              <w:spacing w:before="240" w:line="360" w:lineRule="auto"/>
              <w:jc w:val="right"/>
              <w:rPr>
                <w:rFonts w:ascii="Arial" w:hAnsi="Arial" w:cs="Arial"/>
              </w:rPr>
            </w:pPr>
          </w:p>
        </w:tc>
        <w:tc>
          <w:tcPr>
            <w:tcW w:w="1984" w:type="dxa"/>
          </w:tcPr>
          <w:p w14:paraId="02EE6BA9" w14:textId="77777777" w:rsidR="00851E9B" w:rsidRPr="00A05F20" w:rsidRDefault="00851E9B" w:rsidP="00851E9B">
            <w:pPr>
              <w:spacing w:before="240" w:line="360" w:lineRule="auto"/>
              <w:jc w:val="right"/>
              <w:rPr>
                <w:rFonts w:ascii="Arial" w:hAnsi="Arial" w:cs="Arial"/>
              </w:rPr>
            </w:pPr>
          </w:p>
        </w:tc>
        <w:tc>
          <w:tcPr>
            <w:tcW w:w="2129" w:type="dxa"/>
            <w:gridSpan w:val="2"/>
          </w:tcPr>
          <w:p w14:paraId="0FA4D431" w14:textId="5A786DA7" w:rsidR="00851E9B" w:rsidRPr="00A05F20" w:rsidRDefault="001275CB" w:rsidP="00851E9B">
            <w:pPr>
              <w:spacing w:before="240" w:line="360" w:lineRule="auto"/>
              <w:jc w:val="right"/>
              <w:rPr>
                <w:rFonts w:ascii="Arial" w:hAnsi="Arial" w:cs="Arial"/>
              </w:rPr>
            </w:pPr>
            <w:r>
              <w:rPr>
                <w:rFonts w:ascii="Arial" w:hAnsi="Arial" w:cs="Arial"/>
              </w:rPr>
              <w:t>22056</w:t>
            </w:r>
          </w:p>
        </w:tc>
      </w:tr>
      <w:tr w:rsidR="00851E9B" w14:paraId="4A4ECCED" w14:textId="77777777" w:rsidTr="00CB6539">
        <w:tc>
          <w:tcPr>
            <w:tcW w:w="2830" w:type="dxa"/>
          </w:tcPr>
          <w:p w14:paraId="0F7A24C6" w14:textId="77777777" w:rsidR="00851E9B" w:rsidRPr="00A05F20" w:rsidRDefault="00851E9B" w:rsidP="00851E9B">
            <w:pPr>
              <w:spacing w:before="240" w:line="360" w:lineRule="auto"/>
              <w:jc w:val="both"/>
              <w:rPr>
                <w:rFonts w:ascii="Arial" w:hAnsi="Arial" w:cs="Arial"/>
              </w:rPr>
            </w:pPr>
          </w:p>
        </w:tc>
        <w:tc>
          <w:tcPr>
            <w:tcW w:w="1985" w:type="dxa"/>
          </w:tcPr>
          <w:p w14:paraId="5BE17966" w14:textId="77777777" w:rsidR="00851E9B" w:rsidRPr="00A05F20" w:rsidRDefault="00851E9B" w:rsidP="00851E9B">
            <w:pPr>
              <w:spacing w:before="240" w:line="360" w:lineRule="auto"/>
              <w:jc w:val="right"/>
              <w:rPr>
                <w:rFonts w:ascii="Arial" w:hAnsi="Arial" w:cs="Arial"/>
              </w:rPr>
            </w:pPr>
          </w:p>
        </w:tc>
        <w:tc>
          <w:tcPr>
            <w:tcW w:w="1984" w:type="dxa"/>
          </w:tcPr>
          <w:p w14:paraId="73FB241B" w14:textId="77777777" w:rsidR="00851E9B" w:rsidRPr="00A05F20" w:rsidRDefault="00851E9B" w:rsidP="00851E9B">
            <w:pPr>
              <w:spacing w:before="240" w:line="360" w:lineRule="auto"/>
              <w:jc w:val="right"/>
              <w:rPr>
                <w:rFonts w:ascii="Arial" w:hAnsi="Arial" w:cs="Arial"/>
              </w:rPr>
            </w:pPr>
          </w:p>
        </w:tc>
        <w:tc>
          <w:tcPr>
            <w:tcW w:w="2129" w:type="dxa"/>
            <w:gridSpan w:val="2"/>
          </w:tcPr>
          <w:p w14:paraId="04A508C9" w14:textId="42AB55B1" w:rsidR="00851E9B" w:rsidRPr="00A05F20" w:rsidRDefault="001275CB" w:rsidP="00851E9B">
            <w:pPr>
              <w:spacing w:before="240" w:line="360" w:lineRule="auto"/>
              <w:jc w:val="right"/>
              <w:rPr>
                <w:rFonts w:ascii="Arial" w:hAnsi="Arial" w:cs="Arial"/>
              </w:rPr>
            </w:pPr>
            <w:r>
              <w:rPr>
                <w:rFonts w:ascii="Arial" w:hAnsi="Arial" w:cs="Arial"/>
              </w:rPr>
              <w:t>27049</w:t>
            </w:r>
          </w:p>
        </w:tc>
      </w:tr>
      <w:tr w:rsidR="00851E9B" w14:paraId="0CCA2B91" w14:textId="77777777" w:rsidTr="00CB6539">
        <w:tc>
          <w:tcPr>
            <w:tcW w:w="2830" w:type="dxa"/>
          </w:tcPr>
          <w:p w14:paraId="4C188BFE" w14:textId="52FFFD59" w:rsidR="00851E9B" w:rsidRPr="00A05F20" w:rsidRDefault="00851E9B" w:rsidP="00851E9B">
            <w:pPr>
              <w:spacing w:before="240" w:line="360" w:lineRule="auto"/>
              <w:jc w:val="both"/>
              <w:rPr>
                <w:rFonts w:ascii="Arial" w:hAnsi="Arial" w:cs="Arial"/>
              </w:rPr>
            </w:pPr>
            <w:r>
              <w:rPr>
                <w:rFonts w:ascii="Arial" w:hAnsi="Arial" w:cs="Arial"/>
              </w:rPr>
              <w:t>Drawings</w:t>
            </w:r>
          </w:p>
        </w:tc>
        <w:tc>
          <w:tcPr>
            <w:tcW w:w="1985" w:type="dxa"/>
          </w:tcPr>
          <w:p w14:paraId="64BF7EB1" w14:textId="77777777" w:rsidR="00851E9B" w:rsidRPr="00A05F20" w:rsidRDefault="00851E9B" w:rsidP="00851E9B">
            <w:pPr>
              <w:spacing w:before="240" w:line="360" w:lineRule="auto"/>
              <w:jc w:val="right"/>
              <w:rPr>
                <w:rFonts w:ascii="Arial" w:hAnsi="Arial" w:cs="Arial"/>
              </w:rPr>
            </w:pPr>
          </w:p>
        </w:tc>
        <w:tc>
          <w:tcPr>
            <w:tcW w:w="1984" w:type="dxa"/>
          </w:tcPr>
          <w:p w14:paraId="216C29F7" w14:textId="77777777" w:rsidR="00851E9B" w:rsidRPr="00A05F20" w:rsidRDefault="00851E9B" w:rsidP="00851E9B">
            <w:pPr>
              <w:spacing w:before="240" w:line="360" w:lineRule="auto"/>
              <w:jc w:val="right"/>
              <w:rPr>
                <w:rFonts w:ascii="Arial" w:hAnsi="Arial" w:cs="Arial"/>
              </w:rPr>
            </w:pPr>
          </w:p>
        </w:tc>
        <w:tc>
          <w:tcPr>
            <w:tcW w:w="2129" w:type="dxa"/>
            <w:gridSpan w:val="2"/>
          </w:tcPr>
          <w:p w14:paraId="4D929E27" w14:textId="19F9737A" w:rsidR="00851E9B" w:rsidRPr="00A05F20" w:rsidRDefault="001275CB" w:rsidP="00851E9B">
            <w:pPr>
              <w:spacing w:before="240" w:line="360" w:lineRule="auto"/>
              <w:jc w:val="right"/>
              <w:rPr>
                <w:rFonts w:ascii="Arial" w:hAnsi="Arial" w:cs="Arial"/>
              </w:rPr>
            </w:pPr>
            <w:r>
              <w:rPr>
                <w:rFonts w:ascii="Arial" w:hAnsi="Arial" w:cs="Arial"/>
              </w:rPr>
              <w:t>18270</w:t>
            </w:r>
          </w:p>
        </w:tc>
      </w:tr>
      <w:tr w:rsidR="00851E9B" w14:paraId="0BF9C482" w14:textId="77777777" w:rsidTr="00CB6539">
        <w:tc>
          <w:tcPr>
            <w:tcW w:w="2830" w:type="dxa"/>
          </w:tcPr>
          <w:p w14:paraId="0AB68D06" w14:textId="2C1BCA8B" w:rsidR="00851E9B" w:rsidRPr="00851E9B" w:rsidRDefault="00851E9B" w:rsidP="00851E9B">
            <w:pPr>
              <w:spacing w:before="240" w:line="360" w:lineRule="auto"/>
              <w:jc w:val="both"/>
              <w:rPr>
                <w:rFonts w:ascii="Arial" w:hAnsi="Arial" w:cs="Arial"/>
                <w:b/>
                <w:bCs/>
              </w:rPr>
            </w:pPr>
            <w:r w:rsidRPr="00851E9B">
              <w:rPr>
                <w:rFonts w:ascii="Arial" w:hAnsi="Arial" w:cs="Arial"/>
                <w:b/>
                <w:bCs/>
              </w:rPr>
              <w:t>Closing capital</w:t>
            </w:r>
          </w:p>
        </w:tc>
        <w:tc>
          <w:tcPr>
            <w:tcW w:w="1985" w:type="dxa"/>
          </w:tcPr>
          <w:p w14:paraId="184CD2CF" w14:textId="77777777" w:rsidR="00851E9B" w:rsidRPr="00A05F20" w:rsidRDefault="00851E9B" w:rsidP="00851E9B">
            <w:pPr>
              <w:spacing w:before="240" w:line="360" w:lineRule="auto"/>
              <w:jc w:val="right"/>
              <w:rPr>
                <w:rFonts w:ascii="Arial" w:hAnsi="Arial" w:cs="Arial"/>
              </w:rPr>
            </w:pPr>
          </w:p>
        </w:tc>
        <w:tc>
          <w:tcPr>
            <w:tcW w:w="1984" w:type="dxa"/>
          </w:tcPr>
          <w:p w14:paraId="56401F70" w14:textId="77777777" w:rsidR="00851E9B" w:rsidRPr="00A05F20" w:rsidRDefault="00851E9B" w:rsidP="00851E9B">
            <w:pPr>
              <w:spacing w:before="240" w:line="360" w:lineRule="auto"/>
              <w:jc w:val="right"/>
              <w:rPr>
                <w:rFonts w:ascii="Arial" w:hAnsi="Arial" w:cs="Arial"/>
              </w:rPr>
            </w:pPr>
          </w:p>
        </w:tc>
        <w:tc>
          <w:tcPr>
            <w:tcW w:w="2129" w:type="dxa"/>
            <w:gridSpan w:val="2"/>
          </w:tcPr>
          <w:p w14:paraId="7502EAE2" w14:textId="67338545" w:rsidR="00851E9B" w:rsidRPr="00A05F20" w:rsidRDefault="001275CB" w:rsidP="00851E9B">
            <w:pPr>
              <w:spacing w:before="240" w:line="360" w:lineRule="auto"/>
              <w:jc w:val="right"/>
              <w:rPr>
                <w:rFonts w:ascii="Arial" w:hAnsi="Arial" w:cs="Arial"/>
              </w:rPr>
            </w:pPr>
            <w:r w:rsidRPr="001275CB">
              <w:rPr>
                <w:rFonts w:ascii="Arial" w:hAnsi="Arial" w:cs="Arial"/>
                <w:highlight w:val="yellow"/>
              </w:rPr>
              <w:t>8779</w:t>
            </w:r>
          </w:p>
        </w:tc>
      </w:tr>
      <w:bookmarkEnd w:id="0"/>
    </w:tbl>
    <w:p w14:paraId="36145DBD" w14:textId="77777777" w:rsidR="00CB6539" w:rsidRDefault="00CB6539" w:rsidP="003E1188">
      <w:pPr>
        <w:spacing w:before="240" w:line="360" w:lineRule="auto"/>
        <w:jc w:val="both"/>
        <w:rPr>
          <w:rFonts w:ascii="Arial" w:hAnsi="Arial" w:cs="Arial"/>
        </w:rPr>
      </w:pPr>
    </w:p>
    <w:p w14:paraId="3AC2853C" w14:textId="2384BB5B" w:rsidR="001451CA" w:rsidRDefault="002B6BD6" w:rsidP="003E1188">
      <w:pPr>
        <w:spacing w:before="240" w:line="360" w:lineRule="auto"/>
        <w:jc w:val="both"/>
        <w:rPr>
          <w:rFonts w:ascii="Arial" w:hAnsi="Arial" w:cs="Arial"/>
        </w:rPr>
      </w:pPr>
      <w:r>
        <w:rPr>
          <w:rFonts w:ascii="Arial" w:hAnsi="Arial" w:cs="Arial"/>
        </w:rPr>
        <w:t xml:space="preserve">Calculations: </w:t>
      </w:r>
    </w:p>
    <w:p w14:paraId="4050AC0B" w14:textId="4D2FD51A" w:rsidR="002B6BD6" w:rsidRDefault="002B6BD6" w:rsidP="003E1188">
      <w:pPr>
        <w:spacing w:before="240" w:line="360" w:lineRule="auto"/>
        <w:jc w:val="both"/>
        <w:rPr>
          <w:rFonts w:ascii="Arial" w:hAnsi="Arial" w:cs="Arial"/>
        </w:rPr>
      </w:pPr>
      <w:r>
        <w:rPr>
          <w:rFonts w:ascii="Arial" w:hAnsi="Arial" w:cs="Arial"/>
        </w:rPr>
        <w:t>Van Cost = 35580</w:t>
      </w:r>
    </w:p>
    <w:p w14:paraId="3F0F2169" w14:textId="0BB7AB99" w:rsidR="002B6BD6" w:rsidRDefault="002B6BD6" w:rsidP="003E1188">
      <w:pPr>
        <w:spacing w:before="240" w:line="360" w:lineRule="auto"/>
        <w:jc w:val="both"/>
        <w:rPr>
          <w:rFonts w:ascii="Arial" w:hAnsi="Arial" w:cs="Arial"/>
        </w:rPr>
      </w:pPr>
      <w:r>
        <w:rPr>
          <w:rFonts w:ascii="Arial" w:hAnsi="Arial" w:cs="Arial"/>
        </w:rPr>
        <w:t xml:space="preserve">Van </w:t>
      </w:r>
      <w:proofErr w:type="spellStart"/>
      <w:r>
        <w:rPr>
          <w:rFonts w:ascii="Arial" w:hAnsi="Arial" w:cs="Arial"/>
        </w:rPr>
        <w:t>acc.dep</w:t>
      </w:r>
      <w:proofErr w:type="spellEnd"/>
      <w:r>
        <w:rPr>
          <w:rFonts w:ascii="Arial" w:hAnsi="Arial" w:cs="Arial"/>
        </w:rPr>
        <w:t>= 12520+6918=19438</w:t>
      </w:r>
    </w:p>
    <w:p w14:paraId="3151359A" w14:textId="0438999A" w:rsidR="002B6BD6" w:rsidRDefault="002B6BD6" w:rsidP="003E1188">
      <w:pPr>
        <w:spacing w:before="240" w:line="360" w:lineRule="auto"/>
        <w:jc w:val="both"/>
        <w:rPr>
          <w:rFonts w:ascii="Arial" w:hAnsi="Arial" w:cs="Arial"/>
        </w:rPr>
      </w:pPr>
      <w:r>
        <w:rPr>
          <w:rFonts w:ascii="Arial" w:hAnsi="Arial" w:cs="Arial"/>
        </w:rPr>
        <w:t>Van NBV = 35580-19438=16142</w:t>
      </w:r>
    </w:p>
    <w:p w14:paraId="0A695216" w14:textId="4749D046" w:rsidR="002B6BD6" w:rsidRDefault="002B6BD6" w:rsidP="003E1188">
      <w:pPr>
        <w:spacing w:before="240" w:line="360" w:lineRule="auto"/>
        <w:jc w:val="both"/>
        <w:rPr>
          <w:rFonts w:ascii="Arial" w:hAnsi="Arial" w:cs="Arial"/>
        </w:rPr>
      </w:pPr>
      <w:r>
        <w:rPr>
          <w:rFonts w:ascii="Arial" w:hAnsi="Arial" w:cs="Arial"/>
        </w:rPr>
        <w:t>Shop fittings cost = 12200</w:t>
      </w:r>
    </w:p>
    <w:p w14:paraId="75C7EED5" w14:textId="23CC2C5D" w:rsidR="002B6BD6" w:rsidRDefault="002B6BD6" w:rsidP="003E1188">
      <w:pPr>
        <w:spacing w:before="240" w:line="360" w:lineRule="auto"/>
        <w:jc w:val="both"/>
        <w:rPr>
          <w:rFonts w:ascii="Arial" w:hAnsi="Arial" w:cs="Arial"/>
        </w:rPr>
      </w:pPr>
      <w:r>
        <w:rPr>
          <w:rFonts w:ascii="Arial" w:hAnsi="Arial" w:cs="Arial"/>
        </w:rPr>
        <w:t xml:space="preserve">Shop fittings </w:t>
      </w:r>
      <w:proofErr w:type="spellStart"/>
      <w:r>
        <w:rPr>
          <w:rFonts w:ascii="Arial" w:hAnsi="Arial" w:cs="Arial"/>
        </w:rPr>
        <w:t>acc.dep</w:t>
      </w:r>
      <w:proofErr w:type="spellEnd"/>
      <w:r>
        <w:rPr>
          <w:rFonts w:ascii="Arial" w:hAnsi="Arial" w:cs="Arial"/>
        </w:rPr>
        <w:t>. =1220+7320=8540</w:t>
      </w:r>
    </w:p>
    <w:p w14:paraId="6ACEC2D9" w14:textId="0FDAEF1C" w:rsidR="002B6BD6" w:rsidRDefault="007601AE" w:rsidP="003E1188">
      <w:pPr>
        <w:spacing w:before="240" w:line="360" w:lineRule="auto"/>
        <w:jc w:val="both"/>
        <w:rPr>
          <w:rFonts w:ascii="Arial" w:hAnsi="Arial" w:cs="Arial"/>
        </w:rPr>
      </w:pPr>
      <w:r>
        <w:rPr>
          <w:rFonts w:ascii="Arial" w:hAnsi="Arial" w:cs="Arial"/>
        </w:rPr>
        <w:t>Shop fittings NBV = 12200-8540=3660</w:t>
      </w:r>
    </w:p>
    <w:p w14:paraId="5D13B92C" w14:textId="12C65C79" w:rsidR="007601AE" w:rsidRDefault="007601AE" w:rsidP="003E1188">
      <w:pPr>
        <w:spacing w:before="240" w:line="360" w:lineRule="auto"/>
        <w:jc w:val="both"/>
        <w:rPr>
          <w:rFonts w:ascii="Arial" w:hAnsi="Arial" w:cs="Arial"/>
        </w:rPr>
      </w:pPr>
      <w:r>
        <w:rPr>
          <w:rFonts w:ascii="Arial" w:hAnsi="Arial" w:cs="Arial"/>
        </w:rPr>
        <w:t>Non- current assets = Van NBV + shop fittings NBV = 16142 + 3660= 19802</w:t>
      </w:r>
    </w:p>
    <w:p w14:paraId="5ED656C9" w14:textId="514C2FC7" w:rsidR="007601AE" w:rsidRDefault="007601AE" w:rsidP="003E1188">
      <w:pPr>
        <w:spacing w:before="240" w:line="360" w:lineRule="auto"/>
        <w:jc w:val="both"/>
        <w:rPr>
          <w:rFonts w:ascii="Arial" w:hAnsi="Arial" w:cs="Arial"/>
        </w:rPr>
      </w:pPr>
      <w:r>
        <w:rPr>
          <w:rFonts w:ascii="Arial" w:hAnsi="Arial" w:cs="Arial"/>
        </w:rPr>
        <w:t>Current assets = 25164 + 82 + 6860 = 32106</w:t>
      </w:r>
    </w:p>
    <w:p w14:paraId="72D1B8FC" w14:textId="02D29460" w:rsidR="007601AE" w:rsidRDefault="007601AE" w:rsidP="003E1188">
      <w:pPr>
        <w:spacing w:before="240" w:line="360" w:lineRule="auto"/>
        <w:jc w:val="both"/>
        <w:rPr>
          <w:rFonts w:ascii="Arial" w:hAnsi="Arial" w:cs="Arial"/>
        </w:rPr>
      </w:pPr>
      <w:r>
        <w:rPr>
          <w:rFonts w:ascii="Arial" w:hAnsi="Arial" w:cs="Arial"/>
        </w:rPr>
        <w:t>Current liabilities = 34420 + 7729 + 980 = 41169</w:t>
      </w:r>
    </w:p>
    <w:p w14:paraId="6AEE1343" w14:textId="5FA27CC6" w:rsidR="007601AE" w:rsidRDefault="007601AE" w:rsidP="003E1188">
      <w:pPr>
        <w:spacing w:before="240" w:line="360" w:lineRule="auto"/>
        <w:jc w:val="both"/>
        <w:rPr>
          <w:rFonts w:ascii="Arial" w:hAnsi="Arial" w:cs="Arial"/>
        </w:rPr>
      </w:pPr>
      <w:r>
        <w:rPr>
          <w:rFonts w:ascii="Arial" w:hAnsi="Arial" w:cs="Arial"/>
        </w:rPr>
        <w:t>Working capital = current assets – current liabilities = 32106 – 4</w:t>
      </w:r>
      <w:r w:rsidR="00926513">
        <w:rPr>
          <w:rFonts w:ascii="Arial" w:hAnsi="Arial" w:cs="Arial"/>
        </w:rPr>
        <w:t>3129</w:t>
      </w:r>
      <w:r>
        <w:rPr>
          <w:rFonts w:ascii="Arial" w:hAnsi="Arial" w:cs="Arial"/>
        </w:rPr>
        <w:t xml:space="preserve"> = -</w:t>
      </w:r>
      <w:r w:rsidR="00926513">
        <w:rPr>
          <w:rFonts w:ascii="Arial" w:hAnsi="Arial" w:cs="Arial"/>
        </w:rPr>
        <w:t>11023</w:t>
      </w:r>
    </w:p>
    <w:p w14:paraId="4DBB740A" w14:textId="55E26334" w:rsidR="007601AE" w:rsidRDefault="007601AE" w:rsidP="003E1188">
      <w:pPr>
        <w:spacing w:before="240" w:line="360" w:lineRule="auto"/>
        <w:jc w:val="both"/>
        <w:rPr>
          <w:rFonts w:ascii="Arial" w:hAnsi="Arial" w:cs="Arial"/>
        </w:rPr>
      </w:pPr>
      <w:r>
        <w:rPr>
          <w:rFonts w:ascii="Arial" w:hAnsi="Arial" w:cs="Arial"/>
        </w:rPr>
        <w:t>Total assets minus current liabilities = (19802+32106)- 4</w:t>
      </w:r>
      <w:r w:rsidR="00926513">
        <w:rPr>
          <w:rFonts w:ascii="Arial" w:hAnsi="Arial" w:cs="Arial"/>
        </w:rPr>
        <w:t>3129</w:t>
      </w:r>
      <w:r>
        <w:rPr>
          <w:rFonts w:ascii="Arial" w:hAnsi="Arial" w:cs="Arial"/>
        </w:rPr>
        <w:t>=8779</w:t>
      </w:r>
    </w:p>
    <w:p w14:paraId="6904B79A" w14:textId="7BC6A52F" w:rsidR="00757533" w:rsidRDefault="00757533" w:rsidP="003E1188">
      <w:pPr>
        <w:spacing w:before="240" w:line="360" w:lineRule="auto"/>
        <w:jc w:val="both"/>
        <w:rPr>
          <w:rFonts w:ascii="Arial" w:hAnsi="Arial" w:cs="Arial"/>
        </w:rPr>
      </w:pPr>
      <w:r>
        <w:rPr>
          <w:rFonts w:ascii="Arial" w:hAnsi="Arial" w:cs="Arial"/>
        </w:rPr>
        <w:t>Net assets = total assets minus current liabilities – long term liabilities = 8779 -0= 8779</w:t>
      </w:r>
    </w:p>
    <w:p w14:paraId="13736096" w14:textId="77777777" w:rsidR="00757533" w:rsidRDefault="00757533" w:rsidP="003E1188">
      <w:pPr>
        <w:spacing w:before="240" w:line="360" w:lineRule="auto"/>
        <w:jc w:val="both"/>
        <w:rPr>
          <w:rFonts w:ascii="Arial" w:hAnsi="Arial" w:cs="Arial"/>
        </w:rPr>
      </w:pPr>
      <w:r>
        <w:rPr>
          <w:rFonts w:ascii="Arial" w:hAnsi="Arial" w:cs="Arial"/>
        </w:rPr>
        <w:t>Financed by = opening capital + net profit = 4993 + 22056 (found in the income statement) =27049</w:t>
      </w:r>
    </w:p>
    <w:p w14:paraId="3139F95C" w14:textId="77777777" w:rsidR="00757533" w:rsidRDefault="00757533" w:rsidP="003E1188">
      <w:pPr>
        <w:spacing w:before="240" w:line="360" w:lineRule="auto"/>
        <w:jc w:val="both"/>
        <w:rPr>
          <w:rFonts w:ascii="Arial" w:hAnsi="Arial" w:cs="Arial"/>
        </w:rPr>
      </w:pPr>
      <w:r>
        <w:rPr>
          <w:rFonts w:ascii="Arial" w:hAnsi="Arial" w:cs="Arial"/>
        </w:rPr>
        <w:t>Closing capital = financed by – drawings = 27049 – 18270 = 8779.</w:t>
      </w:r>
    </w:p>
    <w:p w14:paraId="0EBBFF6D" w14:textId="66CBBDB7" w:rsidR="00757533" w:rsidRPr="002B6BD6" w:rsidRDefault="00757533" w:rsidP="003E1188">
      <w:pPr>
        <w:spacing w:before="240" w:line="360" w:lineRule="auto"/>
        <w:jc w:val="both"/>
        <w:rPr>
          <w:rFonts w:ascii="Arial" w:hAnsi="Arial" w:cs="Arial"/>
        </w:rPr>
      </w:pPr>
      <w:r>
        <w:rPr>
          <w:rFonts w:ascii="Arial" w:hAnsi="Arial" w:cs="Arial"/>
        </w:rPr>
        <w:t xml:space="preserve"> </w:t>
      </w:r>
    </w:p>
    <w:p w14:paraId="732AA092" w14:textId="18EE4CFE" w:rsidR="00607FB8" w:rsidRPr="00607FB8" w:rsidRDefault="00607FB8" w:rsidP="003E1188">
      <w:pPr>
        <w:spacing w:before="240" w:line="360" w:lineRule="auto"/>
        <w:jc w:val="both"/>
        <w:rPr>
          <w:rFonts w:ascii="Arial" w:hAnsi="Arial" w:cs="Arial"/>
          <w:b/>
          <w:bCs/>
        </w:rPr>
      </w:pPr>
      <w:r w:rsidRPr="00607FB8">
        <w:rPr>
          <w:rFonts w:ascii="Arial" w:hAnsi="Arial" w:cs="Arial"/>
          <w:b/>
          <w:bCs/>
        </w:rPr>
        <w:lastRenderedPageBreak/>
        <w:t>Task 2</w:t>
      </w:r>
    </w:p>
    <w:p w14:paraId="60F1357C" w14:textId="1E886F82" w:rsidR="00631C23" w:rsidRDefault="003E1188" w:rsidP="003E1188">
      <w:pPr>
        <w:spacing w:before="240" w:line="360" w:lineRule="auto"/>
        <w:jc w:val="both"/>
        <w:rPr>
          <w:rFonts w:ascii="Arial" w:hAnsi="Arial" w:cs="Arial"/>
        </w:rPr>
      </w:pPr>
      <w:r>
        <w:rPr>
          <w:rFonts w:ascii="Arial" w:hAnsi="Arial" w:cs="Arial"/>
        </w:rPr>
        <w:t>Accounting principles represent set of guidelines and rules which are followed by organisations and other bodies while reporting financial data</w:t>
      </w:r>
      <w:r w:rsidR="00A94D27">
        <w:rPr>
          <w:rFonts w:ascii="Arial" w:hAnsi="Arial" w:cs="Arial"/>
        </w:rPr>
        <w:t xml:space="preserve"> (Weygandt, Kimmel, </w:t>
      </w:r>
      <w:proofErr w:type="spellStart"/>
      <w:r w:rsidR="00A94D27">
        <w:rPr>
          <w:rFonts w:ascii="Arial" w:hAnsi="Arial" w:cs="Arial"/>
        </w:rPr>
        <w:t>Kieso</w:t>
      </w:r>
      <w:proofErr w:type="spellEnd"/>
      <w:r w:rsidR="00A94D27">
        <w:rPr>
          <w:rFonts w:ascii="Arial" w:hAnsi="Arial" w:cs="Arial"/>
        </w:rPr>
        <w:t>, 2018)</w:t>
      </w:r>
      <w:r>
        <w:rPr>
          <w:rFonts w:ascii="Arial" w:hAnsi="Arial" w:cs="Arial"/>
        </w:rPr>
        <w:t xml:space="preserve">. </w:t>
      </w:r>
      <w:r w:rsidR="00107A75">
        <w:rPr>
          <w:rFonts w:ascii="Arial" w:hAnsi="Arial" w:cs="Arial"/>
        </w:rPr>
        <w:t>Their existence originates back in the 15</w:t>
      </w:r>
      <w:r w:rsidR="00107A75" w:rsidRPr="00107A75">
        <w:rPr>
          <w:rFonts w:ascii="Arial" w:hAnsi="Arial" w:cs="Arial"/>
          <w:vertAlign w:val="superscript"/>
        </w:rPr>
        <w:t>th</w:t>
      </w:r>
      <w:r w:rsidR="00107A75">
        <w:rPr>
          <w:rFonts w:ascii="Arial" w:hAnsi="Arial" w:cs="Arial"/>
        </w:rPr>
        <w:t xml:space="preserve"> and 16</w:t>
      </w:r>
      <w:r w:rsidR="00107A75" w:rsidRPr="00107A75">
        <w:rPr>
          <w:rFonts w:ascii="Arial" w:hAnsi="Arial" w:cs="Arial"/>
          <w:vertAlign w:val="superscript"/>
        </w:rPr>
        <w:t>th</w:t>
      </w:r>
      <w:r w:rsidR="00107A75">
        <w:rPr>
          <w:rFonts w:ascii="Arial" w:hAnsi="Arial" w:cs="Arial"/>
        </w:rPr>
        <w:t xml:space="preserve"> centuries, when it was introduced the double- entry bookkeeping, T-ledger with matching entries for liabilities and assets (Accounting Foundation, 2020).</w:t>
      </w:r>
      <w:r w:rsidR="008B0B90">
        <w:rPr>
          <w:rFonts w:ascii="Arial" w:hAnsi="Arial" w:cs="Arial"/>
        </w:rPr>
        <w:t xml:space="preserve"> They were an inspiration for The American Institute of Certified Public Accountants and The New York Stock Exchange to give a go at creating and implementing the first set of accounting standards in 1930s (Securities and Exchange Commission Historical Society, 2022). </w:t>
      </w:r>
      <w:r>
        <w:rPr>
          <w:rFonts w:ascii="Arial" w:hAnsi="Arial" w:cs="Arial"/>
        </w:rPr>
        <w:t xml:space="preserve">The purpose of their existence is to simplify the process of examining financial data by standardizing the methods and the terms used by accountants. Further, their implementation is justified by also improving the quality of financial information recorded and reported by businesses. </w:t>
      </w:r>
      <w:r w:rsidR="00631C23">
        <w:rPr>
          <w:rFonts w:ascii="Arial" w:hAnsi="Arial" w:cs="Arial"/>
        </w:rPr>
        <w:t xml:space="preserve">By the assistance of the accounting principles, it could be insured that a business`s financial accounts are consistent, complete, and comparable. At the same time, the accounting principles are favoured by prosperous investors, as they help them extract useful information about a business by analysing its financial position, such as trend data over a certain </w:t>
      </w:r>
      <w:r w:rsidR="00ED2D04">
        <w:rPr>
          <w:rFonts w:ascii="Arial" w:hAnsi="Arial" w:cs="Arial"/>
        </w:rPr>
        <w:t>period</w:t>
      </w:r>
      <w:r w:rsidR="00631C23">
        <w:rPr>
          <w:rFonts w:ascii="Arial" w:hAnsi="Arial" w:cs="Arial"/>
        </w:rPr>
        <w:t xml:space="preserve"> etc. Accounting principles are great instruments in increasing business`s transparency and helping fraud being identified. </w:t>
      </w:r>
    </w:p>
    <w:p w14:paraId="19B6D79B" w14:textId="0CE2685C" w:rsidR="00344825" w:rsidRDefault="003E1188" w:rsidP="003E1188">
      <w:pPr>
        <w:spacing w:before="240" w:line="360" w:lineRule="auto"/>
        <w:jc w:val="both"/>
        <w:rPr>
          <w:rFonts w:ascii="Arial" w:hAnsi="Arial" w:cs="Arial"/>
        </w:rPr>
      </w:pPr>
      <w:r>
        <w:rPr>
          <w:rFonts w:ascii="Arial" w:hAnsi="Arial" w:cs="Arial"/>
        </w:rPr>
        <w:t xml:space="preserve">Globally, there are 2 set of accounting principles usually used- The </w:t>
      </w:r>
      <w:proofErr w:type="spellStart"/>
      <w:r>
        <w:rPr>
          <w:rFonts w:ascii="Arial" w:hAnsi="Arial" w:cs="Arial"/>
        </w:rPr>
        <w:t>Generalaly</w:t>
      </w:r>
      <w:proofErr w:type="spellEnd"/>
      <w:r>
        <w:rPr>
          <w:rFonts w:ascii="Arial" w:hAnsi="Arial" w:cs="Arial"/>
        </w:rPr>
        <w:t xml:space="preserve"> Accepted Accounting Principles (GAPP, mainly used in the USA) and The International Financial reporting standards (IASB, </w:t>
      </w:r>
      <w:r w:rsidR="00631C23">
        <w:rPr>
          <w:rFonts w:ascii="Arial" w:hAnsi="Arial" w:cs="Arial"/>
        </w:rPr>
        <w:t xml:space="preserve">used by 166 jurisdictions). </w:t>
      </w:r>
      <w:r w:rsidR="008F274D">
        <w:rPr>
          <w:rFonts w:ascii="Arial" w:hAnsi="Arial" w:cs="Arial"/>
        </w:rPr>
        <w:t>There are differences between these 2 accounting principles in the used methodology, for an example GAAP as an inventory method uses the FIFO- first in first out or LIFO- last in, first out</w:t>
      </w:r>
      <w:r w:rsidR="00107A75">
        <w:rPr>
          <w:rFonts w:ascii="Arial" w:hAnsi="Arial" w:cs="Arial"/>
        </w:rPr>
        <w:t xml:space="preserve">, where LIFO is forbidden by IFRS </w:t>
      </w:r>
      <w:r w:rsidR="00DE2D08">
        <w:rPr>
          <w:rFonts w:ascii="Arial" w:hAnsi="Arial" w:cs="Arial"/>
        </w:rPr>
        <w:t>(International</w:t>
      </w:r>
      <w:r w:rsidR="00107A75">
        <w:rPr>
          <w:rFonts w:ascii="Arial" w:hAnsi="Arial" w:cs="Arial"/>
        </w:rPr>
        <w:t xml:space="preserve"> Accounting Standards Board, 2017).</w:t>
      </w:r>
    </w:p>
    <w:p w14:paraId="7E6BEA42" w14:textId="554FA966" w:rsidR="0079313E" w:rsidRDefault="0079313E" w:rsidP="003E1188">
      <w:pPr>
        <w:spacing w:before="240" w:line="360" w:lineRule="auto"/>
        <w:jc w:val="both"/>
        <w:rPr>
          <w:rFonts w:ascii="Arial" w:hAnsi="Arial" w:cs="Arial"/>
        </w:rPr>
      </w:pPr>
      <w:r>
        <w:rPr>
          <w:rFonts w:ascii="Arial" w:hAnsi="Arial" w:cs="Arial"/>
        </w:rPr>
        <w:t>GAPP are largely used in USA, a set of principles dictated by the Financial Accounting Standards Board, which represents a non-profit organisation, whoes members are selected by the Financial Accounting Foundation (2022).</w:t>
      </w:r>
      <w:r w:rsidR="00423625">
        <w:rPr>
          <w:rFonts w:ascii="Arial" w:hAnsi="Arial" w:cs="Arial"/>
        </w:rPr>
        <w:t xml:space="preserve"> The practice does not oblige privately owned companies to follow the </w:t>
      </w:r>
      <w:r w:rsidR="00BA34B4">
        <w:rPr>
          <w:rFonts w:ascii="Arial" w:hAnsi="Arial" w:cs="Arial"/>
        </w:rPr>
        <w:t>GAAP but</w:t>
      </w:r>
      <w:r w:rsidR="00423625">
        <w:rPr>
          <w:rFonts w:ascii="Arial" w:hAnsi="Arial" w:cs="Arial"/>
        </w:rPr>
        <w:t xml:space="preserve"> are mandatory for the publicly traded companies (CFA Institute, 2022).</w:t>
      </w:r>
      <w:r w:rsidR="00BA34B4">
        <w:rPr>
          <w:rFonts w:ascii="Arial" w:hAnsi="Arial" w:cs="Arial"/>
        </w:rPr>
        <w:t xml:space="preserve"> </w:t>
      </w:r>
    </w:p>
    <w:p w14:paraId="2C4CDD13" w14:textId="162F9971" w:rsidR="00BA34B4" w:rsidRDefault="00BA34B4" w:rsidP="003E1188">
      <w:pPr>
        <w:spacing w:before="240" w:line="360" w:lineRule="auto"/>
        <w:jc w:val="both"/>
        <w:rPr>
          <w:rFonts w:ascii="Arial" w:hAnsi="Arial" w:cs="Arial"/>
        </w:rPr>
      </w:pPr>
      <w:r>
        <w:rPr>
          <w:rFonts w:ascii="Arial" w:hAnsi="Arial" w:cs="Arial"/>
        </w:rPr>
        <w:t>IFRS are principles issued by the International Accounting Standard Boards, and are used in over 120 countries, with slight differentiation from country to country</w:t>
      </w:r>
      <w:r w:rsidR="00954ED8">
        <w:rPr>
          <w:rFonts w:ascii="Arial" w:hAnsi="Arial" w:cs="Arial"/>
        </w:rPr>
        <w:t xml:space="preserve"> (American Institute of Certified Public Accountants, 2022)</w:t>
      </w:r>
      <w:r>
        <w:rPr>
          <w:rFonts w:ascii="Arial" w:hAnsi="Arial" w:cs="Arial"/>
        </w:rPr>
        <w:t xml:space="preserve">. </w:t>
      </w:r>
      <w:r w:rsidR="00B01DF4">
        <w:rPr>
          <w:rFonts w:ascii="Arial" w:hAnsi="Arial" w:cs="Arial"/>
        </w:rPr>
        <w:t xml:space="preserve">The U.S. government agency in charge of protecting investors and maintaining order in security markets, has already shown interest in swapping to IFRS, but based on the differences is something unlikely to occur </w:t>
      </w:r>
      <w:r w:rsidR="00DE2D08">
        <w:rPr>
          <w:rFonts w:ascii="Arial" w:hAnsi="Arial" w:cs="Arial"/>
        </w:rPr>
        <w:t>soon</w:t>
      </w:r>
      <w:r w:rsidR="00B01DF4">
        <w:rPr>
          <w:rFonts w:ascii="Arial" w:hAnsi="Arial" w:cs="Arial"/>
        </w:rPr>
        <w:t xml:space="preserve"> (Financial Accounting Foundation, 2022). </w:t>
      </w:r>
      <w:r w:rsidR="008F274D">
        <w:rPr>
          <w:rFonts w:ascii="Arial" w:hAnsi="Arial" w:cs="Arial"/>
        </w:rPr>
        <w:t xml:space="preserve"> However, despite the differences, the two different accounting </w:t>
      </w:r>
      <w:r w:rsidR="008F274D">
        <w:rPr>
          <w:rFonts w:ascii="Arial" w:hAnsi="Arial" w:cs="Arial"/>
        </w:rPr>
        <w:lastRenderedPageBreak/>
        <w:t xml:space="preserve">standards work closely and have achieved agreements for certain topics, such as the announcement from 2014 for new revenue recognition standards </w:t>
      </w:r>
      <w:r w:rsidR="00DE2D08">
        <w:rPr>
          <w:rFonts w:ascii="Arial" w:hAnsi="Arial" w:cs="Arial"/>
        </w:rPr>
        <w:t>(Financial</w:t>
      </w:r>
      <w:r w:rsidR="008F274D">
        <w:rPr>
          <w:rFonts w:ascii="Arial" w:hAnsi="Arial" w:cs="Arial"/>
        </w:rPr>
        <w:t xml:space="preserve"> Accounting Standards Board, 2020).</w:t>
      </w:r>
    </w:p>
    <w:p w14:paraId="3B1E46F6" w14:textId="3DC3FFD5" w:rsidR="00DE2D08" w:rsidRDefault="00DE2D08" w:rsidP="003E1188">
      <w:pPr>
        <w:spacing w:before="240" w:line="360" w:lineRule="auto"/>
        <w:jc w:val="both"/>
        <w:rPr>
          <w:rFonts w:ascii="Arial" w:hAnsi="Arial" w:cs="Arial"/>
        </w:rPr>
      </w:pPr>
      <w:r>
        <w:rPr>
          <w:rFonts w:ascii="Arial" w:hAnsi="Arial" w:cs="Arial"/>
        </w:rPr>
        <w:t xml:space="preserve">Some of the elemental accounting principles are accrual principle, consistency principle, cost principle, materiality principle, economic entity principle, reliability principle, revenue principle, </w:t>
      </w:r>
      <w:proofErr w:type="gramStart"/>
      <w:r>
        <w:rPr>
          <w:rFonts w:ascii="Arial" w:hAnsi="Arial" w:cs="Arial"/>
        </w:rPr>
        <w:t>time period</w:t>
      </w:r>
      <w:proofErr w:type="gramEnd"/>
      <w:r>
        <w:rPr>
          <w:rFonts w:ascii="Arial" w:hAnsi="Arial" w:cs="Arial"/>
        </w:rPr>
        <w:t xml:space="preserve"> principle, going concern principle etc (Patel and Suthar, 2019). </w:t>
      </w:r>
    </w:p>
    <w:p w14:paraId="233A50D8" w14:textId="46BBA047" w:rsidR="00DE2D08" w:rsidRDefault="00DE2D08" w:rsidP="003E1188">
      <w:pPr>
        <w:spacing w:before="240" w:line="360" w:lineRule="auto"/>
        <w:jc w:val="both"/>
        <w:rPr>
          <w:rFonts w:ascii="Arial" w:hAnsi="Arial" w:cs="Arial"/>
        </w:rPr>
      </w:pPr>
      <w:r>
        <w:rPr>
          <w:rFonts w:ascii="Arial" w:hAnsi="Arial" w:cs="Arial"/>
        </w:rPr>
        <w:t xml:space="preserve">The going concern principle is an accounting principle which </w:t>
      </w:r>
      <w:r w:rsidR="00963307">
        <w:rPr>
          <w:rFonts w:ascii="Arial" w:hAnsi="Arial" w:cs="Arial"/>
        </w:rPr>
        <w:t xml:space="preserve">assumes an ongoing concern, suggesting a potential business liquidation </w:t>
      </w:r>
      <w:r w:rsidR="001524FB">
        <w:rPr>
          <w:rFonts w:ascii="Arial" w:hAnsi="Arial" w:cs="Arial"/>
        </w:rPr>
        <w:t>soon</w:t>
      </w:r>
      <w:r w:rsidR="00963307">
        <w:rPr>
          <w:rFonts w:ascii="Arial" w:hAnsi="Arial" w:cs="Arial"/>
        </w:rPr>
        <w:t xml:space="preserve">. In terms of financial statements, this principle implies </w:t>
      </w:r>
      <w:r w:rsidR="009524CC">
        <w:rPr>
          <w:rFonts w:ascii="Arial" w:hAnsi="Arial" w:cs="Arial"/>
        </w:rPr>
        <w:t>a going concern by suggesting that it is used as a base for their preparation unless there is an intention for the business to be liquidated or cease traded etc (</w:t>
      </w:r>
      <w:r w:rsidR="00810E1C">
        <w:rPr>
          <w:rFonts w:ascii="Arial" w:hAnsi="Arial" w:cs="Arial"/>
        </w:rPr>
        <w:t xml:space="preserve">Agostini, 2018). </w:t>
      </w:r>
      <w:r w:rsidR="00B35049">
        <w:rPr>
          <w:rFonts w:ascii="Arial" w:hAnsi="Arial" w:cs="Arial"/>
        </w:rPr>
        <w:t>Taking in consideration the global economic circumstances under which business function post- covid, for many of them deciding if financial statements should be prepared on a going concern basis might be more considering than historically seen in their existence. In the moment of preparing financial statements, it is mandatory for the business`s management to assess its ability to continue as a going concern. The factors which dictate whether the entity should consider assessing the going concern are related to the business`s on-going and predicted profitability, the timing of repayment of existing financing facilities as well as the potential sources of replacement financing. However, post- covid the list of those factors has been extended such as potential governmental restrictions or regulations</w:t>
      </w:r>
      <w:r w:rsidR="005F694A">
        <w:rPr>
          <w:rFonts w:ascii="Arial" w:hAnsi="Arial" w:cs="Arial"/>
        </w:rPr>
        <w:t xml:space="preserve">, governmental support etc (IFRS, 2021). </w:t>
      </w:r>
      <w:r w:rsidR="00F522BC">
        <w:rPr>
          <w:rFonts w:ascii="Arial" w:hAnsi="Arial" w:cs="Arial"/>
        </w:rPr>
        <w:t xml:space="preserve">Trying to understand the going concern as an accounting principle, Margaret and Kvilhaug (2021) defined it as an accounting principle under which a company decided to prepare its financial statements based on the fact that it has the required resources to operate endlessly, or until evidence occurs to suggest the opposite. Businesses use going concern principles to make a decision of the reporting types that should appear on their financial statements. </w:t>
      </w:r>
      <w:r w:rsidR="00BB431C">
        <w:rPr>
          <w:rFonts w:ascii="Arial" w:hAnsi="Arial" w:cs="Arial"/>
        </w:rPr>
        <w:t xml:space="preserve">Companies which have the belief that their entity is a going concern, they base their views on the belief that the company employs its assets wisely and there would not be the essence of liquidation soon. </w:t>
      </w:r>
      <w:proofErr w:type="gramStart"/>
      <w:r w:rsidR="00BB431C">
        <w:rPr>
          <w:rFonts w:ascii="Arial" w:hAnsi="Arial" w:cs="Arial"/>
        </w:rPr>
        <w:t>In</w:t>
      </w:r>
      <w:proofErr w:type="gramEnd"/>
      <w:r w:rsidR="00BB431C">
        <w:rPr>
          <w:rFonts w:ascii="Arial" w:hAnsi="Arial" w:cs="Arial"/>
        </w:rPr>
        <w:t xml:space="preserve"> the same time, they can implement this accounting principle when attempting to identify the approaches the company should undertake with any sales of assets, expenses reduction, shifts to other products etc</w:t>
      </w:r>
      <w:r w:rsidR="004A2307">
        <w:rPr>
          <w:rFonts w:ascii="Arial" w:hAnsi="Arial" w:cs="Arial"/>
        </w:rPr>
        <w:t xml:space="preserve"> (Malaki, 2017)</w:t>
      </w:r>
      <w:r w:rsidR="00BB431C">
        <w:rPr>
          <w:rFonts w:ascii="Arial" w:hAnsi="Arial" w:cs="Arial"/>
        </w:rPr>
        <w:t>.</w:t>
      </w:r>
    </w:p>
    <w:p w14:paraId="2700B037" w14:textId="125B072A" w:rsidR="004A2307" w:rsidRDefault="004A2307" w:rsidP="003E1188">
      <w:pPr>
        <w:spacing w:before="240" w:line="360" w:lineRule="auto"/>
        <w:jc w:val="both"/>
        <w:rPr>
          <w:rFonts w:ascii="Arial" w:hAnsi="Arial" w:cs="Arial"/>
        </w:rPr>
      </w:pPr>
      <w:r>
        <w:rPr>
          <w:rFonts w:ascii="Arial" w:hAnsi="Arial" w:cs="Arial"/>
        </w:rPr>
        <w:t>Another generally accepted accounting principle is the so-called monetary unit principle. This principle suggests that the business transactions should be recorded only if they can be expressed as a currency, or anything non- quantifiable should be omitted from the financial reports.</w:t>
      </w:r>
      <w:r w:rsidR="00BE7FE7">
        <w:rPr>
          <w:rFonts w:ascii="Arial" w:hAnsi="Arial" w:cs="Arial"/>
        </w:rPr>
        <w:t xml:space="preserve"> A non- quantifiable transaction or an event could be the quality of a provided service, the employees</w:t>
      </w:r>
      <w:r w:rsidR="00BE7FE7">
        <w:rPr>
          <w:rFonts w:ascii="Arial" w:hAnsi="Arial" w:cs="Arial"/>
        </w:rPr>
        <w:tab/>
        <w:t>` skilfulness, the expertise of the management, the staff`s motivation etc</w:t>
      </w:r>
      <w:r w:rsidR="00351D48">
        <w:rPr>
          <w:rFonts w:ascii="Arial" w:hAnsi="Arial" w:cs="Arial"/>
        </w:rPr>
        <w:t xml:space="preserve"> (Weygandt, Kimmel and </w:t>
      </w:r>
      <w:proofErr w:type="spellStart"/>
      <w:r w:rsidR="00351D48">
        <w:rPr>
          <w:rFonts w:ascii="Arial" w:hAnsi="Arial" w:cs="Arial"/>
        </w:rPr>
        <w:t>Kieso</w:t>
      </w:r>
      <w:proofErr w:type="spellEnd"/>
      <w:r w:rsidR="00351D48">
        <w:rPr>
          <w:rFonts w:ascii="Arial" w:hAnsi="Arial" w:cs="Arial"/>
        </w:rPr>
        <w:t>, 2018)</w:t>
      </w:r>
      <w:r w:rsidR="00BE7FE7">
        <w:rPr>
          <w:rFonts w:ascii="Arial" w:hAnsi="Arial" w:cs="Arial"/>
        </w:rPr>
        <w:t>.</w:t>
      </w:r>
      <w:r>
        <w:rPr>
          <w:rFonts w:ascii="Arial" w:hAnsi="Arial" w:cs="Arial"/>
        </w:rPr>
        <w:t xml:space="preserve"> This principle further suggests </w:t>
      </w:r>
      <w:r w:rsidR="00BE7FE7">
        <w:rPr>
          <w:rFonts w:ascii="Arial" w:hAnsi="Arial" w:cs="Arial"/>
        </w:rPr>
        <w:t xml:space="preserve">for all business`s events </w:t>
      </w:r>
      <w:r w:rsidR="00BE7FE7">
        <w:rPr>
          <w:rFonts w:ascii="Arial" w:hAnsi="Arial" w:cs="Arial"/>
        </w:rPr>
        <w:lastRenderedPageBreak/>
        <w:t>and transactions that might take place, should be firstly converted into money, and only after that recorded in the financial statements of the business. In other words, this principle applies to the monetary expression of economic events and transactions, ensuring everything recorded could be expressed and measured in monetary terms by reliable and stable currencies. Based on this, this principle does not take in consideration the potential of inflation</w:t>
      </w:r>
      <w:r w:rsidR="00D03E2B">
        <w:rPr>
          <w:rFonts w:ascii="Arial" w:hAnsi="Arial" w:cs="Arial"/>
        </w:rPr>
        <w:t xml:space="preserve"> (Ruppel, 2016)</w:t>
      </w:r>
      <w:r w:rsidR="00BE7FE7">
        <w:rPr>
          <w:rFonts w:ascii="Arial" w:hAnsi="Arial" w:cs="Arial"/>
        </w:rPr>
        <w:t>.</w:t>
      </w:r>
      <w:r w:rsidR="000B7899">
        <w:rPr>
          <w:rFonts w:ascii="Arial" w:hAnsi="Arial" w:cs="Arial"/>
        </w:rPr>
        <w:t xml:space="preserve"> </w:t>
      </w:r>
      <w:r w:rsidR="00F05F37">
        <w:rPr>
          <w:rFonts w:ascii="Arial" w:hAnsi="Arial" w:cs="Arial"/>
        </w:rPr>
        <w:t xml:space="preserve">To summarise, the assistance and advantage for an organisation of implementing </w:t>
      </w:r>
      <w:r w:rsidR="00DE111D">
        <w:rPr>
          <w:rFonts w:ascii="Arial" w:hAnsi="Arial" w:cs="Arial"/>
        </w:rPr>
        <w:t>these principal lays</w:t>
      </w:r>
      <w:r w:rsidR="00F05F37">
        <w:rPr>
          <w:rFonts w:ascii="Arial" w:hAnsi="Arial" w:cs="Arial"/>
        </w:rPr>
        <w:t xml:space="preserve"> in the fact that it simplifies comparing results in situation for example when different businesses have an ambition to </w:t>
      </w:r>
      <w:r w:rsidR="007A5A0F">
        <w:rPr>
          <w:rFonts w:ascii="Arial" w:hAnsi="Arial" w:cs="Arial"/>
        </w:rPr>
        <w:t xml:space="preserve">get engaged in a transaction, as it would be easier to dictate a way forward taking in consideration that everything is stated in monetary terms. </w:t>
      </w:r>
    </w:p>
    <w:p w14:paraId="3C494F5B" w14:textId="4E240623" w:rsidR="00AC6607" w:rsidRDefault="00AC6607" w:rsidP="003E1188">
      <w:pPr>
        <w:spacing w:before="240" w:line="360" w:lineRule="auto"/>
        <w:jc w:val="both"/>
        <w:rPr>
          <w:rFonts w:ascii="Arial" w:hAnsi="Arial" w:cs="Arial"/>
        </w:rPr>
      </w:pPr>
      <w:r>
        <w:rPr>
          <w:rFonts w:ascii="Arial" w:hAnsi="Arial" w:cs="Arial"/>
        </w:rPr>
        <w:t>Besides the monetary unit and the ongoing concern principles, materiality principle is another widely used. According to Harvard Business School Online (2016), the</w:t>
      </w:r>
      <w:r w:rsidR="00971B76">
        <w:rPr>
          <w:rFonts w:ascii="Arial" w:hAnsi="Arial" w:cs="Arial"/>
        </w:rPr>
        <w:t xml:space="preserve"> materiality principle represents a key accounting principle employed by businesses while creating and entering their financial statements. This principle can be defined as an accounting principle which states that all items which have potential to influent the investors` decisions must be recorded in detail in the business`s financial by also implementing the GAAP standards. By implementing this principle, the business`s financial statements would radiate accuracy and clarity of its true financial position. Further, </w:t>
      </w:r>
      <w:r w:rsidR="00FA41C8">
        <w:rPr>
          <w:rFonts w:ascii="Arial" w:hAnsi="Arial" w:cs="Arial"/>
        </w:rPr>
        <w:t>the</w:t>
      </w:r>
      <w:r w:rsidR="00971B76">
        <w:rPr>
          <w:rFonts w:ascii="Arial" w:hAnsi="Arial" w:cs="Arial"/>
        </w:rPr>
        <w:t xml:space="preserve"> materiality </w:t>
      </w:r>
      <w:r w:rsidR="00F47135">
        <w:rPr>
          <w:rFonts w:ascii="Arial" w:hAnsi="Arial" w:cs="Arial"/>
        </w:rPr>
        <w:t>principal</w:t>
      </w:r>
      <w:r w:rsidR="00971B76">
        <w:rPr>
          <w:rFonts w:ascii="Arial" w:hAnsi="Arial" w:cs="Arial"/>
        </w:rPr>
        <w:t xml:space="preserve"> underlines accounting standards which can be abandoned when the net impact of doing so, has significantly smaller impact on the financial statements</w:t>
      </w:r>
      <w:r w:rsidR="001D272C">
        <w:rPr>
          <w:rFonts w:ascii="Arial" w:hAnsi="Arial" w:cs="Arial"/>
        </w:rPr>
        <w:t xml:space="preserve">, in a way that the use of the statement would not be misled (Accounting tools, 2022). </w:t>
      </w:r>
      <w:r w:rsidR="009D766F">
        <w:rPr>
          <w:rFonts w:ascii="Arial" w:hAnsi="Arial" w:cs="Arial"/>
        </w:rPr>
        <w:t xml:space="preserve">This principle highlights how and why certain issues are essential for the business, having a major influence on the financial, economic, </w:t>
      </w:r>
      <w:r w:rsidR="00F47135">
        <w:rPr>
          <w:rFonts w:ascii="Arial" w:hAnsi="Arial" w:cs="Arial"/>
        </w:rPr>
        <w:t>legal,</w:t>
      </w:r>
      <w:r w:rsidR="009D766F">
        <w:rPr>
          <w:rFonts w:ascii="Arial" w:hAnsi="Arial" w:cs="Arial"/>
        </w:rPr>
        <w:t xml:space="preserve"> and reputational aspect of the company. </w:t>
      </w:r>
      <w:r w:rsidR="00FA41C8">
        <w:rPr>
          <w:rFonts w:ascii="Arial" w:hAnsi="Arial" w:cs="Arial"/>
        </w:rPr>
        <w:t xml:space="preserve">According to the IFRS (2018) </w:t>
      </w:r>
      <w:r w:rsidR="00F47135">
        <w:rPr>
          <w:rFonts w:ascii="Arial" w:hAnsi="Arial" w:cs="Arial"/>
        </w:rPr>
        <w:t xml:space="preserve">the materiality can be defined as an omitted, misstated, or obscured material information, that could influence the decision of the primary user of the financial statement made on the bases of the same statements. </w:t>
      </w:r>
      <w:r w:rsidR="008668F4">
        <w:rPr>
          <w:rFonts w:ascii="Arial" w:hAnsi="Arial" w:cs="Arial"/>
        </w:rPr>
        <w:t>These principal mirrors</w:t>
      </w:r>
      <w:r w:rsidR="00CE0D86">
        <w:rPr>
          <w:rFonts w:ascii="Arial" w:hAnsi="Arial" w:cs="Arial"/>
        </w:rPr>
        <w:t xml:space="preserve"> when an organisation potentially violates another accounting principle if the questionable amount is small enough so the financial statements would not be misleading. Under this principle, if other one is ignored, the net income of the organisation must not be drastically </w:t>
      </w:r>
      <w:r w:rsidR="005F4290">
        <w:rPr>
          <w:rFonts w:ascii="Arial" w:hAnsi="Arial" w:cs="Arial"/>
        </w:rPr>
        <w:t>affected,</w:t>
      </w:r>
      <w:r w:rsidR="00AC6B2D">
        <w:rPr>
          <w:rFonts w:ascii="Arial" w:hAnsi="Arial" w:cs="Arial"/>
        </w:rPr>
        <w:t xml:space="preserve"> and the financial statement can not be undermined. </w:t>
      </w:r>
    </w:p>
    <w:p w14:paraId="635A6BEE" w14:textId="790B7850" w:rsidR="00F47135" w:rsidRDefault="00F47135" w:rsidP="003E1188">
      <w:pPr>
        <w:spacing w:before="240" w:line="360" w:lineRule="auto"/>
        <w:jc w:val="both"/>
        <w:rPr>
          <w:rFonts w:ascii="Arial" w:hAnsi="Arial" w:cs="Arial"/>
        </w:rPr>
      </w:pPr>
      <w:r>
        <w:rPr>
          <w:rFonts w:ascii="Arial" w:hAnsi="Arial" w:cs="Arial"/>
        </w:rPr>
        <w:t>The consistency accounting principle suggests businesses to remain employing the same accounting methods throughout the accounting period, how the users of the financial statements would be provided with an opportunity to bring conclusion based on the provided data (</w:t>
      </w:r>
      <w:proofErr w:type="spellStart"/>
      <w:r w:rsidR="009D262A">
        <w:rPr>
          <w:rFonts w:ascii="Arial" w:hAnsi="Arial" w:cs="Arial"/>
        </w:rPr>
        <w:t>Emuoghene</w:t>
      </w:r>
      <w:proofErr w:type="spellEnd"/>
      <w:r w:rsidR="009D262A">
        <w:rPr>
          <w:rFonts w:ascii="Arial" w:hAnsi="Arial" w:cs="Arial"/>
        </w:rPr>
        <w:t xml:space="preserve">, 2018). The essence of this principal lays in the fact that that it enables and assures for </w:t>
      </w:r>
      <w:r w:rsidR="00AC6B2D">
        <w:rPr>
          <w:rFonts w:ascii="Arial" w:hAnsi="Arial" w:cs="Arial"/>
        </w:rPr>
        <w:t>all</w:t>
      </w:r>
      <w:r w:rsidR="009D262A">
        <w:rPr>
          <w:rFonts w:ascii="Arial" w:hAnsi="Arial" w:cs="Arial"/>
        </w:rPr>
        <w:t xml:space="preserve"> the transactions to be recorded under the same bases from one accounting year to another, such as for example cash vs. accrual accounting etc.</w:t>
      </w:r>
      <w:r w:rsidR="00D70143">
        <w:rPr>
          <w:rFonts w:ascii="Arial" w:hAnsi="Arial" w:cs="Arial"/>
        </w:rPr>
        <w:t xml:space="preserve"> With the help of this, </w:t>
      </w:r>
      <w:r w:rsidR="00D70143">
        <w:rPr>
          <w:rFonts w:ascii="Arial" w:hAnsi="Arial" w:cs="Arial"/>
        </w:rPr>
        <w:lastRenderedPageBreak/>
        <w:t xml:space="preserve">business manipulations with the financial statements can be prevented, insisting from them accuracy. While this principle requires usage of same methods, this does not necessarily means a business can not switch from one method to another, </w:t>
      </w:r>
      <w:proofErr w:type="gramStart"/>
      <w:r w:rsidR="00D70143">
        <w:rPr>
          <w:rFonts w:ascii="Arial" w:hAnsi="Arial" w:cs="Arial"/>
        </w:rPr>
        <w:t>as long as</w:t>
      </w:r>
      <w:proofErr w:type="gramEnd"/>
      <w:r w:rsidR="00D70143">
        <w:rPr>
          <w:rFonts w:ascii="Arial" w:hAnsi="Arial" w:cs="Arial"/>
        </w:rPr>
        <w:t xml:space="preserve"> the organisation has a valid reason for the same, which is transparently stated in the financial statements. By following this principle, the companies would offer financial statements from one year to another with similar structure, which would later simplify their interpretation by creditors, stakeholders, </w:t>
      </w:r>
      <w:proofErr w:type="gramStart"/>
      <w:r w:rsidR="00D70143">
        <w:rPr>
          <w:rFonts w:ascii="Arial" w:hAnsi="Arial" w:cs="Arial"/>
        </w:rPr>
        <w:t>bankers</w:t>
      </w:r>
      <w:proofErr w:type="gramEnd"/>
      <w:r w:rsidR="00D70143">
        <w:rPr>
          <w:rFonts w:ascii="Arial" w:hAnsi="Arial" w:cs="Arial"/>
        </w:rPr>
        <w:t xml:space="preserve"> and other interested parties, helping them compare the business`s performance in different accounting years. </w:t>
      </w:r>
      <w:r w:rsidR="003E7D40">
        <w:rPr>
          <w:rFonts w:ascii="Arial" w:hAnsi="Arial" w:cs="Arial"/>
        </w:rPr>
        <w:t>At</w:t>
      </w:r>
      <w:r w:rsidR="00D70143">
        <w:rPr>
          <w:rFonts w:ascii="Arial" w:hAnsi="Arial" w:cs="Arial"/>
        </w:rPr>
        <w:t xml:space="preserve"> the same time this principle would help the business become time and cost efficient, by familiarising the </w:t>
      </w:r>
      <w:r w:rsidR="00CE0D86">
        <w:rPr>
          <w:rFonts w:ascii="Arial" w:hAnsi="Arial" w:cs="Arial"/>
        </w:rPr>
        <w:t>interested parties with one system only which would get used continuously and there would be no need from further training. Finally, this principle would be handy for the auditors- the external individuals reviewing the financial statements provided by the company, ensuring that the provided data matched the business`s activities</w:t>
      </w:r>
      <w:r w:rsidR="003E7D40">
        <w:rPr>
          <w:rFonts w:ascii="Arial" w:hAnsi="Arial" w:cs="Arial"/>
        </w:rPr>
        <w:t xml:space="preserve"> (Irons, 2019)</w:t>
      </w:r>
      <w:r w:rsidR="00CE0D86">
        <w:rPr>
          <w:rFonts w:ascii="Arial" w:hAnsi="Arial" w:cs="Arial"/>
        </w:rPr>
        <w:t xml:space="preserve">. </w:t>
      </w:r>
    </w:p>
    <w:p w14:paraId="725334D1" w14:textId="2106E20A" w:rsidR="00DE111D" w:rsidRDefault="005F4290" w:rsidP="00466B10">
      <w:pPr>
        <w:spacing w:before="240" w:line="360" w:lineRule="auto"/>
        <w:jc w:val="both"/>
        <w:rPr>
          <w:rFonts w:ascii="Arial" w:hAnsi="Arial" w:cs="Arial"/>
        </w:rPr>
      </w:pPr>
      <w:r>
        <w:rPr>
          <w:rFonts w:ascii="Arial" w:hAnsi="Arial" w:cs="Arial"/>
        </w:rPr>
        <w:t>To conclude, the accounting principles represent set of rules which one organisation follows when announcing financial information from its work</w:t>
      </w:r>
      <w:r w:rsidR="00A67629">
        <w:rPr>
          <w:rFonts w:ascii="Arial" w:hAnsi="Arial" w:cs="Arial"/>
        </w:rPr>
        <w:t xml:space="preserve"> (Kiarie, 2018)</w:t>
      </w:r>
      <w:r>
        <w:rPr>
          <w:rFonts w:ascii="Arial" w:hAnsi="Arial" w:cs="Arial"/>
        </w:rPr>
        <w:t>. The goal of the accounting principles is to be created a general standard for financial reporting, as the financial reports are meant for the public, stakeholders, investors, bankers</w:t>
      </w:r>
      <w:r w:rsidR="00D63781">
        <w:rPr>
          <w:rFonts w:ascii="Arial" w:hAnsi="Arial" w:cs="Arial"/>
        </w:rPr>
        <w:t>, informing them or helping them bring decisions</w:t>
      </w:r>
      <w:r w:rsidR="00A67629">
        <w:rPr>
          <w:rFonts w:ascii="Arial" w:hAnsi="Arial" w:cs="Arial"/>
        </w:rPr>
        <w:t xml:space="preserve"> (Chase, 2020)</w:t>
      </w:r>
      <w:r w:rsidR="00D63781">
        <w:rPr>
          <w:rFonts w:ascii="Arial" w:hAnsi="Arial" w:cs="Arial"/>
        </w:rPr>
        <w:t xml:space="preserve">. If those principles did not exist and companies were not obliged to base their financial reporting on them, companies would hold the power of choosing which information would get disclosed, which kept privately. </w:t>
      </w:r>
      <w:r w:rsidR="00C0218B">
        <w:rPr>
          <w:rFonts w:ascii="Arial" w:hAnsi="Arial" w:cs="Arial"/>
        </w:rPr>
        <w:t xml:space="preserve">Based on this, they serve a crucial role in assuring companies and organisations would not </w:t>
      </w:r>
      <w:r w:rsidR="00037B23">
        <w:rPr>
          <w:rFonts w:ascii="Arial" w:hAnsi="Arial" w:cs="Arial"/>
        </w:rPr>
        <w:t>attempt</w:t>
      </w:r>
      <w:r w:rsidR="00C0218B">
        <w:rPr>
          <w:rFonts w:ascii="Arial" w:hAnsi="Arial" w:cs="Arial"/>
        </w:rPr>
        <w:t xml:space="preserve"> being 100 % transparent hiding the transactions or the events which could affect the image of their financial position. </w:t>
      </w:r>
      <w:r w:rsidR="00037B23">
        <w:rPr>
          <w:rFonts w:ascii="Arial" w:hAnsi="Arial" w:cs="Arial"/>
        </w:rPr>
        <w:t>There are numerous basic accounting principles used when reporting and creating financial statements</w:t>
      </w:r>
      <w:r w:rsidR="00664189">
        <w:rPr>
          <w:rFonts w:ascii="Arial" w:hAnsi="Arial" w:cs="Arial"/>
        </w:rPr>
        <w:t xml:space="preserve"> (Hussey, 2010)</w:t>
      </w:r>
      <w:r w:rsidR="00037B23">
        <w:rPr>
          <w:rFonts w:ascii="Arial" w:hAnsi="Arial" w:cs="Arial"/>
        </w:rPr>
        <w:t xml:space="preserve">. </w:t>
      </w:r>
      <w:r w:rsidR="00DE111D">
        <w:rPr>
          <w:rFonts w:ascii="Arial" w:hAnsi="Arial" w:cs="Arial"/>
        </w:rPr>
        <w:t>This essay explored the going concern principle, the consistency principle, the materiality principle, and the monetary unit principle. The going principle is based on the assumption of an ongoing concern, implying a that the business is preparing to be liquidated or cease traded. The monetary unit principle is based on the idea that the only business transactions which should be recorded are those which could be expressed with a stable currency, while all the non-quantifiable should be omitted while creating financial reports. When spoken about non- quantifiable</w:t>
      </w:r>
      <w:r w:rsidR="00466B10">
        <w:rPr>
          <w:rFonts w:ascii="Arial" w:hAnsi="Arial" w:cs="Arial"/>
        </w:rPr>
        <w:t xml:space="preserve">, it is normally meant of quality of service, management expertise, staff skills etc. The third materiality principle is defined as </w:t>
      </w:r>
      <w:r w:rsidR="00A67629">
        <w:rPr>
          <w:rFonts w:ascii="Arial" w:hAnsi="Arial" w:cs="Arial"/>
        </w:rPr>
        <w:t>a</w:t>
      </w:r>
      <w:r w:rsidR="00466B10">
        <w:rPr>
          <w:rFonts w:ascii="Arial" w:hAnsi="Arial" w:cs="Arial"/>
        </w:rPr>
        <w:t xml:space="preserve"> misstated, or obscured material information, influencing the decision brought by the primary users of the financial statements. Finally, the last analysed principle was the consistency accounting principle, which obliges the accountants and the companies to continue implementing the same accounting principles from one year to another</w:t>
      </w:r>
      <w:r w:rsidR="00A67629">
        <w:rPr>
          <w:rFonts w:ascii="Arial" w:hAnsi="Arial" w:cs="Arial"/>
        </w:rPr>
        <w:t xml:space="preserve">. All those accounting principles are </w:t>
      </w:r>
      <w:r w:rsidR="00A67629">
        <w:rPr>
          <w:rFonts w:ascii="Arial" w:hAnsi="Arial" w:cs="Arial"/>
        </w:rPr>
        <w:lastRenderedPageBreak/>
        <w:t xml:space="preserve">essential while creating financial accounts in order a maximum business`s transparency to be obtained. </w:t>
      </w:r>
    </w:p>
    <w:p w14:paraId="764919F8" w14:textId="77777777" w:rsidR="00607FB8" w:rsidRDefault="00607FB8" w:rsidP="00466B10">
      <w:pPr>
        <w:spacing w:before="240" w:line="360" w:lineRule="auto"/>
        <w:jc w:val="both"/>
        <w:rPr>
          <w:rFonts w:ascii="Arial" w:hAnsi="Arial" w:cs="Arial"/>
        </w:rPr>
      </w:pPr>
    </w:p>
    <w:p w14:paraId="6C391A6C" w14:textId="77777777" w:rsidR="00607FB8" w:rsidRDefault="00607FB8" w:rsidP="00466B10">
      <w:pPr>
        <w:spacing w:before="240" w:line="360" w:lineRule="auto"/>
        <w:jc w:val="both"/>
        <w:rPr>
          <w:rFonts w:ascii="Arial" w:hAnsi="Arial" w:cs="Arial"/>
        </w:rPr>
      </w:pPr>
    </w:p>
    <w:p w14:paraId="50181EAD" w14:textId="77777777" w:rsidR="00607FB8" w:rsidRDefault="00607FB8" w:rsidP="00466B10">
      <w:pPr>
        <w:spacing w:before="240" w:line="360" w:lineRule="auto"/>
        <w:jc w:val="both"/>
        <w:rPr>
          <w:rFonts w:ascii="Arial" w:hAnsi="Arial" w:cs="Arial"/>
        </w:rPr>
      </w:pPr>
    </w:p>
    <w:p w14:paraId="4DC7C153" w14:textId="5D01C161" w:rsidR="00607FB8" w:rsidRDefault="00607FB8" w:rsidP="00466B10">
      <w:pPr>
        <w:spacing w:before="240" w:line="360" w:lineRule="auto"/>
        <w:jc w:val="both"/>
        <w:rPr>
          <w:rFonts w:ascii="Arial" w:hAnsi="Arial" w:cs="Arial"/>
        </w:rPr>
      </w:pPr>
    </w:p>
    <w:p w14:paraId="27649BF4" w14:textId="59BFA0D4" w:rsidR="00CE5B5A" w:rsidRDefault="00CE5B5A" w:rsidP="00466B10">
      <w:pPr>
        <w:spacing w:before="240" w:line="360" w:lineRule="auto"/>
        <w:jc w:val="both"/>
        <w:rPr>
          <w:rFonts w:ascii="Arial" w:hAnsi="Arial" w:cs="Arial"/>
        </w:rPr>
      </w:pPr>
    </w:p>
    <w:p w14:paraId="2789BFE8" w14:textId="6A93E76B" w:rsidR="00CE5B5A" w:rsidRDefault="00CE5B5A" w:rsidP="00466B10">
      <w:pPr>
        <w:spacing w:before="240" w:line="360" w:lineRule="auto"/>
        <w:jc w:val="both"/>
        <w:rPr>
          <w:rFonts w:ascii="Arial" w:hAnsi="Arial" w:cs="Arial"/>
        </w:rPr>
      </w:pPr>
    </w:p>
    <w:p w14:paraId="4721E04B" w14:textId="79A670B7" w:rsidR="00CE5B5A" w:rsidRDefault="00CE5B5A" w:rsidP="00466B10">
      <w:pPr>
        <w:spacing w:before="240" w:line="360" w:lineRule="auto"/>
        <w:jc w:val="both"/>
        <w:rPr>
          <w:rFonts w:ascii="Arial" w:hAnsi="Arial" w:cs="Arial"/>
        </w:rPr>
      </w:pPr>
    </w:p>
    <w:p w14:paraId="013F03A9" w14:textId="697C2283" w:rsidR="00CE5B5A" w:rsidRDefault="00CE5B5A" w:rsidP="00466B10">
      <w:pPr>
        <w:spacing w:before="240" w:line="360" w:lineRule="auto"/>
        <w:jc w:val="both"/>
        <w:rPr>
          <w:rFonts w:ascii="Arial" w:hAnsi="Arial" w:cs="Arial"/>
        </w:rPr>
      </w:pPr>
    </w:p>
    <w:p w14:paraId="5A44FDAA" w14:textId="23C454A7" w:rsidR="00CE5B5A" w:rsidRDefault="00CE5B5A" w:rsidP="00466B10">
      <w:pPr>
        <w:spacing w:before="240" w:line="360" w:lineRule="auto"/>
        <w:jc w:val="both"/>
        <w:rPr>
          <w:rFonts w:ascii="Arial" w:hAnsi="Arial" w:cs="Arial"/>
        </w:rPr>
      </w:pPr>
    </w:p>
    <w:p w14:paraId="3DF041BE" w14:textId="4516DCE8" w:rsidR="00CE5B5A" w:rsidRDefault="00CE5B5A" w:rsidP="00466B10">
      <w:pPr>
        <w:spacing w:before="240" w:line="360" w:lineRule="auto"/>
        <w:jc w:val="both"/>
        <w:rPr>
          <w:rFonts w:ascii="Arial" w:hAnsi="Arial" w:cs="Arial"/>
        </w:rPr>
      </w:pPr>
    </w:p>
    <w:p w14:paraId="192583AE" w14:textId="4F39640E" w:rsidR="00CE5B5A" w:rsidRDefault="00CE5B5A" w:rsidP="00466B10">
      <w:pPr>
        <w:spacing w:before="240" w:line="360" w:lineRule="auto"/>
        <w:jc w:val="both"/>
        <w:rPr>
          <w:rFonts w:ascii="Arial" w:hAnsi="Arial" w:cs="Arial"/>
        </w:rPr>
      </w:pPr>
    </w:p>
    <w:p w14:paraId="67C04F9D" w14:textId="57BB34C4" w:rsidR="00CE5B5A" w:rsidRDefault="00CE5B5A" w:rsidP="00466B10">
      <w:pPr>
        <w:spacing w:before="240" w:line="360" w:lineRule="auto"/>
        <w:jc w:val="both"/>
        <w:rPr>
          <w:rFonts w:ascii="Arial" w:hAnsi="Arial" w:cs="Arial"/>
        </w:rPr>
      </w:pPr>
    </w:p>
    <w:p w14:paraId="43E43146" w14:textId="77777777" w:rsidR="00CE5B5A" w:rsidRDefault="00CE5B5A" w:rsidP="00466B10">
      <w:pPr>
        <w:spacing w:before="240" w:line="360" w:lineRule="auto"/>
        <w:jc w:val="both"/>
        <w:rPr>
          <w:rFonts w:ascii="Arial" w:hAnsi="Arial" w:cs="Arial"/>
        </w:rPr>
      </w:pPr>
    </w:p>
    <w:p w14:paraId="3D4CDE4D" w14:textId="77777777" w:rsidR="00607FB8" w:rsidRDefault="00607FB8" w:rsidP="00466B10">
      <w:pPr>
        <w:spacing w:before="240" w:line="360" w:lineRule="auto"/>
        <w:jc w:val="both"/>
        <w:rPr>
          <w:rFonts w:ascii="Arial" w:hAnsi="Arial" w:cs="Arial"/>
        </w:rPr>
      </w:pPr>
    </w:p>
    <w:p w14:paraId="1478FF0F" w14:textId="77777777" w:rsidR="00607FB8" w:rsidRDefault="00607FB8" w:rsidP="00466B10">
      <w:pPr>
        <w:spacing w:before="240" w:line="360" w:lineRule="auto"/>
        <w:jc w:val="both"/>
        <w:rPr>
          <w:rFonts w:ascii="Arial" w:hAnsi="Arial" w:cs="Arial"/>
        </w:rPr>
      </w:pPr>
    </w:p>
    <w:p w14:paraId="532BCFF9" w14:textId="77777777" w:rsidR="00607FB8" w:rsidRDefault="00607FB8" w:rsidP="00466B10">
      <w:pPr>
        <w:spacing w:before="240" w:line="360" w:lineRule="auto"/>
        <w:jc w:val="both"/>
        <w:rPr>
          <w:rFonts w:ascii="Arial" w:hAnsi="Arial" w:cs="Arial"/>
        </w:rPr>
      </w:pPr>
    </w:p>
    <w:p w14:paraId="03675987" w14:textId="77777777" w:rsidR="00607FB8" w:rsidRDefault="00607FB8" w:rsidP="00466B10">
      <w:pPr>
        <w:spacing w:before="240" w:line="360" w:lineRule="auto"/>
        <w:jc w:val="both"/>
        <w:rPr>
          <w:rFonts w:ascii="Arial" w:hAnsi="Arial" w:cs="Arial"/>
        </w:rPr>
      </w:pPr>
    </w:p>
    <w:p w14:paraId="389B7E9F" w14:textId="77777777" w:rsidR="00607FB8" w:rsidRDefault="00607FB8" w:rsidP="00466B10">
      <w:pPr>
        <w:spacing w:before="240" w:line="360" w:lineRule="auto"/>
        <w:jc w:val="both"/>
        <w:rPr>
          <w:rFonts w:ascii="Arial" w:hAnsi="Arial" w:cs="Arial"/>
        </w:rPr>
      </w:pPr>
    </w:p>
    <w:p w14:paraId="2560F93D" w14:textId="77777777" w:rsidR="00607FB8" w:rsidRDefault="00607FB8" w:rsidP="00466B10">
      <w:pPr>
        <w:spacing w:before="240" w:line="360" w:lineRule="auto"/>
        <w:jc w:val="both"/>
        <w:rPr>
          <w:rFonts w:ascii="Arial" w:hAnsi="Arial" w:cs="Arial"/>
        </w:rPr>
      </w:pPr>
    </w:p>
    <w:p w14:paraId="683EB7A7" w14:textId="77777777" w:rsidR="00607FB8" w:rsidRDefault="00607FB8" w:rsidP="00466B10">
      <w:pPr>
        <w:spacing w:before="240" w:line="360" w:lineRule="auto"/>
        <w:jc w:val="both"/>
        <w:rPr>
          <w:rFonts w:ascii="Arial" w:hAnsi="Arial" w:cs="Arial"/>
        </w:rPr>
      </w:pPr>
    </w:p>
    <w:p w14:paraId="29BFC219" w14:textId="77777777" w:rsidR="00607FB8" w:rsidRDefault="00607FB8" w:rsidP="00466B10">
      <w:pPr>
        <w:spacing w:before="240" w:line="360" w:lineRule="auto"/>
        <w:jc w:val="both"/>
        <w:rPr>
          <w:rFonts w:ascii="Arial" w:hAnsi="Arial" w:cs="Arial"/>
        </w:rPr>
      </w:pPr>
    </w:p>
    <w:p w14:paraId="201A689C" w14:textId="1CE8CAFB" w:rsidR="00664189" w:rsidRPr="00607FB8" w:rsidRDefault="00664189" w:rsidP="00466B10">
      <w:pPr>
        <w:spacing w:before="240" w:line="360" w:lineRule="auto"/>
        <w:jc w:val="both"/>
        <w:rPr>
          <w:rFonts w:ascii="Arial" w:hAnsi="Arial" w:cs="Arial"/>
          <w:b/>
          <w:bCs/>
        </w:rPr>
      </w:pPr>
      <w:r w:rsidRPr="00607FB8">
        <w:rPr>
          <w:rFonts w:ascii="Arial" w:hAnsi="Arial" w:cs="Arial"/>
          <w:b/>
          <w:bCs/>
        </w:rPr>
        <w:lastRenderedPageBreak/>
        <w:t>Reference list</w:t>
      </w:r>
    </w:p>
    <w:p w14:paraId="4D290026"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Accounting Foundation (2020) </w:t>
      </w:r>
      <w:r>
        <w:rPr>
          <w:rFonts w:ascii="Arial" w:hAnsi="Arial" w:cs="Arial"/>
          <w:i/>
          <w:iCs/>
        </w:rPr>
        <w:t xml:space="preserve">Accounting standards. </w:t>
      </w:r>
      <w:r>
        <w:rPr>
          <w:rFonts w:ascii="Arial" w:hAnsi="Arial" w:cs="Arial"/>
        </w:rPr>
        <w:t xml:space="preserve">Available at: </w:t>
      </w:r>
      <w:r w:rsidRPr="0038267A">
        <w:rPr>
          <w:rFonts w:ascii="Arial" w:hAnsi="Arial" w:cs="Arial"/>
        </w:rPr>
        <w:t>https://accountingfoundation.org/jsp/Foundation/Page/FAFSectionPage&amp;cid=1351027541272&amp;pf=true</w:t>
      </w:r>
      <w:r>
        <w:rPr>
          <w:rFonts w:ascii="Arial" w:hAnsi="Arial" w:cs="Arial"/>
        </w:rPr>
        <w:t xml:space="preserve"> (Accessed: 14 June 2022). </w:t>
      </w:r>
    </w:p>
    <w:p w14:paraId="38F780C8"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Accounting tools (2022) </w:t>
      </w:r>
      <w:r>
        <w:rPr>
          <w:rFonts w:ascii="Arial" w:hAnsi="Arial" w:cs="Arial"/>
          <w:i/>
          <w:iCs/>
        </w:rPr>
        <w:t>Materiality principal definition.</w:t>
      </w:r>
      <w:r>
        <w:rPr>
          <w:rFonts w:ascii="Arial" w:hAnsi="Arial" w:cs="Arial"/>
        </w:rPr>
        <w:t xml:space="preserve"> </w:t>
      </w:r>
      <w:r>
        <w:rPr>
          <w:rFonts w:ascii="Arial" w:hAnsi="Arial" w:cs="Arial"/>
          <w:i/>
          <w:iCs/>
        </w:rPr>
        <w:t xml:space="preserve">What is the materiality principle? </w:t>
      </w:r>
      <w:r>
        <w:rPr>
          <w:rFonts w:ascii="Arial" w:hAnsi="Arial" w:cs="Arial"/>
        </w:rPr>
        <w:t xml:space="preserve">Available at: </w:t>
      </w:r>
      <w:r w:rsidRPr="00CE5792">
        <w:rPr>
          <w:rFonts w:ascii="Arial" w:hAnsi="Arial" w:cs="Arial"/>
        </w:rPr>
        <w:t>https://www.accountingtools.com/articles/the-materiality-principle#:~:text=What%20is%20the%20Materiality%20Principle,statements%20would%20not%20be%20misled.</w:t>
      </w:r>
      <w:r>
        <w:rPr>
          <w:rFonts w:ascii="Arial" w:hAnsi="Arial" w:cs="Arial"/>
        </w:rPr>
        <w:t xml:space="preserve"> (Accessed: 18 June 2022). </w:t>
      </w:r>
    </w:p>
    <w:p w14:paraId="0A143D5E"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Agostini, M. (2018) </w:t>
      </w:r>
      <w:r>
        <w:rPr>
          <w:rFonts w:ascii="Arial" w:hAnsi="Arial" w:cs="Arial"/>
          <w:i/>
          <w:iCs/>
        </w:rPr>
        <w:t xml:space="preserve">Corporate financial distress. Going concern evaluation in both international and U.S. Contexts. </w:t>
      </w:r>
      <w:r>
        <w:rPr>
          <w:rFonts w:ascii="Arial" w:hAnsi="Arial" w:cs="Arial"/>
        </w:rPr>
        <w:t xml:space="preserve">Manhattan: Spring International Publishing. </w:t>
      </w:r>
    </w:p>
    <w:p w14:paraId="45830847"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American Institute of Certified Public Accountants (2022) </w:t>
      </w:r>
      <w:r>
        <w:rPr>
          <w:rFonts w:ascii="Arial" w:hAnsi="Arial" w:cs="Arial"/>
          <w:i/>
          <w:iCs/>
        </w:rPr>
        <w:t xml:space="preserve">International Financial Reporting Standards: Frequently asked questions. </w:t>
      </w:r>
      <w:r>
        <w:rPr>
          <w:rFonts w:ascii="Arial" w:hAnsi="Arial" w:cs="Arial"/>
        </w:rPr>
        <w:t xml:space="preserve">Available at: </w:t>
      </w:r>
      <w:r w:rsidRPr="002A39D4">
        <w:rPr>
          <w:rFonts w:ascii="Arial" w:hAnsi="Arial" w:cs="Arial"/>
        </w:rPr>
        <w:t>https://www.ifrs.com/ifrs_faqs.html</w:t>
      </w:r>
      <w:r>
        <w:rPr>
          <w:rFonts w:ascii="Arial" w:hAnsi="Arial" w:cs="Arial"/>
        </w:rPr>
        <w:t xml:space="preserve"> (Accessed: 13 June 2022).</w:t>
      </w:r>
    </w:p>
    <w:p w14:paraId="4EE1706C"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CFA Institute (2022) </w:t>
      </w:r>
      <w:r>
        <w:rPr>
          <w:rFonts w:ascii="Arial" w:hAnsi="Arial" w:cs="Arial"/>
          <w:i/>
          <w:iCs/>
        </w:rPr>
        <w:t xml:space="preserve">US GAAP: Generally accepted accounting principles. </w:t>
      </w:r>
      <w:r>
        <w:rPr>
          <w:rFonts w:ascii="Arial" w:hAnsi="Arial" w:cs="Arial"/>
        </w:rPr>
        <w:t xml:space="preserve">Available at: </w:t>
      </w:r>
      <w:r w:rsidRPr="009D5BC5">
        <w:rPr>
          <w:rFonts w:ascii="Arial" w:hAnsi="Arial" w:cs="Arial"/>
        </w:rPr>
        <w:t>https://www.cfainstitute.org/en/advocacy/issues/gaap#sort=%40pubbrowsedate%20descending</w:t>
      </w:r>
      <w:r>
        <w:rPr>
          <w:rFonts w:ascii="Arial" w:hAnsi="Arial" w:cs="Arial"/>
        </w:rPr>
        <w:t xml:space="preserve"> (Accessed: 13 June 2022). </w:t>
      </w:r>
    </w:p>
    <w:p w14:paraId="39A2B6E7"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Chase, B. W. (2020) </w:t>
      </w:r>
      <w:r>
        <w:rPr>
          <w:rFonts w:ascii="Arial" w:hAnsi="Arial" w:cs="Arial"/>
          <w:i/>
          <w:iCs/>
        </w:rPr>
        <w:t xml:space="preserve">Fundamentals of governmental accounting and reporting. </w:t>
      </w:r>
      <w:r>
        <w:rPr>
          <w:rFonts w:ascii="Arial" w:hAnsi="Arial" w:cs="Arial"/>
        </w:rPr>
        <w:t xml:space="preserve">Hoboken: Wiley. </w:t>
      </w:r>
    </w:p>
    <w:p w14:paraId="324F8353" w14:textId="77777777" w:rsidR="00664189" w:rsidRDefault="00664189" w:rsidP="00664189">
      <w:pPr>
        <w:pStyle w:val="ListParagraph"/>
        <w:numPr>
          <w:ilvl w:val="0"/>
          <w:numId w:val="1"/>
        </w:numPr>
        <w:spacing w:before="240" w:line="360" w:lineRule="auto"/>
        <w:rPr>
          <w:rFonts w:ascii="Arial" w:hAnsi="Arial" w:cs="Arial"/>
        </w:rPr>
      </w:pPr>
      <w:proofErr w:type="spellStart"/>
      <w:r>
        <w:rPr>
          <w:rFonts w:ascii="Arial" w:hAnsi="Arial" w:cs="Arial"/>
        </w:rPr>
        <w:t>Emoughene</w:t>
      </w:r>
      <w:proofErr w:type="spellEnd"/>
      <w:r>
        <w:rPr>
          <w:rFonts w:ascii="Arial" w:hAnsi="Arial" w:cs="Arial"/>
        </w:rPr>
        <w:t xml:space="preserve">, O. C. (2018) </w:t>
      </w:r>
      <w:r>
        <w:rPr>
          <w:rFonts w:ascii="Arial" w:hAnsi="Arial" w:cs="Arial"/>
          <w:i/>
          <w:iCs/>
        </w:rPr>
        <w:t xml:space="preserve">Advanced financial accounting theory, Concepts, precepts, and principles. </w:t>
      </w:r>
      <w:r>
        <w:rPr>
          <w:rFonts w:ascii="Arial" w:hAnsi="Arial" w:cs="Arial"/>
        </w:rPr>
        <w:t>Sunnyvale: LAP Lambert Academic Publishing.</w:t>
      </w:r>
    </w:p>
    <w:p w14:paraId="2F6DE4F7"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Financial Accounting Standards Board (2020) </w:t>
      </w:r>
      <w:r>
        <w:rPr>
          <w:rFonts w:ascii="Arial" w:hAnsi="Arial" w:cs="Arial"/>
          <w:i/>
          <w:iCs/>
        </w:rPr>
        <w:t xml:space="preserve">Revenue recognition. </w:t>
      </w:r>
      <w:r>
        <w:rPr>
          <w:rFonts w:ascii="Arial" w:hAnsi="Arial" w:cs="Arial"/>
        </w:rPr>
        <w:t xml:space="preserve">Available at: </w:t>
      </w:r>
      <w:r w:rsidRPr="00CB15A7">
        <w:rPr>
          <w:rFonts w:ascii="Arial" w:hAnsi="Arial" w:cs="Arial"/>
        </w:rPr>
        <w:t>https://www.fasb.org/jsp/FASB/FASBContent_C/CompletedProjectPage&amp;cid=1175805486538</w:t>
      </w:r>
      <w:r>
        <w:rPr>
          <w:rFonts w:ascii="Arial" w:hAnsi="Arial" w:cs="Arial"/>
        </w:rPr>
        <w:t xml:space="preserve"> (Accessed: 14 June 2022).</w:t>
      </w:r>
    </w:p>
    <w:p w14:paraId="25F59B18" w14:textId="77777777" w:rsidR="00664189" w:rsidRDefault="00664189" w:rsidP="00664189">
      <w:pPr>
        <w:pStyle w:val="ListParagraph"/>
        <w:numPr>
          <w:ilvl w:val="0"/>
          <w:numId w:val="1"/>
        </w:numPr>
        <w:spacing w:before="240" w:line="360" w:lineRule="auto"/>
        <w:rPr>
          <w:rFonts w:ascii="Arial" w:hAnsi="Arial" w:cs="Arial"/>
        </w:rPr>
      </w:pPr>
      <w:r w:rsidRPr="009A18D0">
        <w:rPr>
          <w:rFonts w:ascii="Arial" w:hAnsi="Arial" w:cs="Arial"/>
        </w:rPr>
        <w:t xml:space="preserve">Financial Accounting Standards Board (2022) </w:t>
      </w:r>
      <w:r w:rsidRPr="009A18D0">
        <w:rPr>
          <w:rFonts w:ascii="Arial" w:hAnsi="Arial" w:cs="Arial"/>
          <w:i/>
          <w:iCs/>
        </w:rPr>
        <w:t xml:space="preserve">About us. </w:t>
      </w:r>
      <w:r w:rsidRPr="009A18D0">
        <w:rPr>
          <w:rFonts w:ascii="Arial" w:hAnsi="Arial" w:cs="Arial"/>
        </w:rPr>
        <w:t>Available at: https://www.fasb.org/info/facts (Accessed: 13 June 2022</w:t>
      </w:r>
      <w:r>
        <w:rPr>
          <w:rFonts w:ascii="Arial" w:hAnsi="Arial" w:cs="Arial"/>
        </w:rPr>
        <w:t>).</w:t>
      </w:r>
    </w:p>
    <w:p w14:paraId="5A4BA682"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Harvard Business School Online (2016) </w:t>
      </w:r>
      <w:r>
        <w:rPr>
          <w:rFonts w:ascii="Arial" w:hAnsi="Arial" w:cs="Arial"/>
          <w:i/>
          <w:iCs/>
        </w:rPr>
        <w:t xml:space="preserve">What is the materiality in accounting and why is it important? </w:t>
      </w:r>
      <w:r>
        <w:rPr>
          <w:rFonts w:ascii="Arial" w:hAnsi="Arial" w:cs="Arial"/>
        </w:rPr>
        <w:t xml:space="preserve">Available at: </w:t>
      </w:r>
      <w:r w:rsidRPr="00AA737E">
        <w:rPr>
          <w:rFonts w:ascii="Arial" w:hAnsi="Arial" w:cs="Arial"/>
        </w:rPr>
        <w:t>https://online.hbs.edu/blog/post/what-is-materiality</w:t>
      </w:r>
      <w:r>
        <w:rPr>
          <w:rFonts w:ascii="Arial" w:hAnsi="Arial" w:cs="Arial"/>
        </w:rPr>
        <w:t xml:space="preserve"> (Accessed: 19 June 2022). </w:t>
      </w:r>
    </w:p>
    <w:p w14:paraId="233FAB4F" w14:textId="77777777" w:rsidR="00664189" w:rsidRPr="000A2B04"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Hissey, R. (2010) </w:t>
      </w:r>
      <w:r>
        <w:rPr>
          <w:rFonts w:ascii="Arial" w:hAnsi="Arial" w:cs="Arial"/>
          <w:i/>
          <w:iCs/>
        </w:rPr>
        <w:t xml:space="preserve">Fundamentals of international financial accounting and reporting. </w:t>
      </w:r>
      <w:r>
        <w:rPr>
          <w:rFonts w:ascii="Arial" w:hAnsi="Arial" w:cs="Arial"/>
        </w:rPr>
        <w:t xml:space="preserve">Singapore: World Scientific Publishing Company. </w:t>
      </w:r>
    </w:p>
    <w:p w14:paraId="5C9BC69F"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IFRS (2018) </w:t>
      </w:r>
      <w:r>
        <w:rPr>
          <w:rFonts w:ascii="Arial" w:hAnsi="Arial" w:cs="Arial"/>
          <w:i/>
          <w:iCs/>
        </w:rPr>
        <w:t xml:space="preserve">Amendment issued: IASB clarifies its definition of `material`. </w:t>
      </w:r>
      <w:r>
        <w:rPr>
          <w:rFonts w:ascii="Arial" w:hAnsi="Arial" w:cs="Arial"/>
        </w:rPr>
        <w:t xml:space="preserve">Available at: </w:t>
      </w:r>
      <w:r w:rsidRPr="007B3511">
        <w:rPr>
          <w:rFonts w:ascii="Arial" w:hAnsi="Arial" w:cs="Arial"/>
        </w:rPr>
        <w:t>https://www.ifrs.org/news-and-events/news/2018/10/iasb-clarifies-its-definition-of-material/</w:t>
      </w:r>
      <w:r>
        <w:rPr>
          <w:rFonts w:ascii="Arial" w:hAnsi="Arial" w:cs="Arial"/>
        </w:rPr>
        <w:t xml:space="preserve"> (Accessed: 19 June 2022). </w:t>
      </w:r>
    </w:p>
    <w:p w14:paraId="5F1FA231"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lastRenderedPageBreak/>
        <w:t xml:space="preserve">IFRS (2021) </w:t>
      </w:r>
      <w:r>
        <w:rPr>
          <w:rFonts w:ascii="Arial" w:hAnsi="Arial" w:cs="Arial"/>
          <w:i/>
          <w:iCs/>
        </w:rPr>
        <w:t xml:space="preserve">Going concern- a focus on disclosure. </w:t>
      </w:r>
      <w:r>
        <w:rPr>
          <w:rFonts w:ascii="Arial" w:hAnsi="Arial" w:cs="Arial"/>
        </w:rPr>
        <w:t xml:space="preserve">Available at: </w:t>
      </w:r>
      <w:r w:rsidRPr="00F40279">
        <w:rPr>
          <w:rFonts w:ascii="Arial" w:hAnsi="Arial" w:cs="Arial"/>
        </w:rPr>
        <w:t>https://www.ifrs.org/content/dam/ifrs/news/2021/going-concern-jan2021.pdf</w:t>
      </w:r>
      <w:r>
        <w:rPr>
          <w:rFonts w:ascii="Arial" w:hAnsi="Arial" w:cs="Arial"/>
        </w:rPr>
        <w:t xml:space="preserve"> (Accessed: 15 June 2022). </w:t>
      </w:r>
    </w:p>
    <w:p w14:paraId="5B9E293C"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International Accounting Standards Board (2017) </w:t>
      </w:r>
      <w:r>
        <w:rPr>
          <w:rFonts w:ascii="Arial" w:hAnsi="Arial" w:cs="Arial"/>
          <w:i/>
          <w:iCs/>
        </w:rPr>
        <w:t xml:space="preserve">Accounting policies and accounting estimates. </w:t>
      </w:r>
      <w:r>
        <w:rPr>
          <w:rFonts w:ascii="Arial" w:hAnsi="Arial" w:cs="Arial"/>
        </w:rPr>
        <w:t xml:space="preserve">Available at: </w:t>
      </w:r>
      <w:r w:rsidRPr="00CB15A7">
        <w:rPr>
          <w:rFonts w:ascii="Arial" w:hAnsi="Arial" w:cs="Arial"/>
        </w:rPr>
        <w:t>https://www.fasb.org/jsp/FASB/FASBContent_C/CompletedProjectPage&amp;cid=1175805486538</w:t>
      </w:r>
      <w:r>
        <w:rPr>
          <w:rFonts w:ascii="Arial" w:hAnsi="Arial" w:cs="Arial"/>
        </w:rPr>
        <w:t xml:space="preserve"> (Accessed: 14 June 2022). </w:t>
      </w:r>
    </w:p>
    <w:p w14:paraId="5DA0D12A"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Irons, R. (2019) </w:t>
      </w:r>
      <w:r>
        <w:rPr>
          <w:rFonts w:ascii="Arial" w:hAnsi="Arial" w:cs="Arial"/>
          <w:i/>
          <w:iCs/>
        </w:rPr>
        <w:t xml:space="preserve">The Fundamental principles of finance. </w:t>
      </w:r>
      <w:r>
        <w:rPr>
          <w:rFonts w:ascii="Arial" w:hAnsi="Arial" w:cs="Arial"/>
        </w:rPr>
        <w:t xml:space="preserve">Milton Park: Taylor and Francis. </w:t>
      </w:r>
    </w:p>
    <w:p w14:paraId="7D852773"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Kiarie, J. (2018) </w:t>
      </w:r>
      <w:r>
        <w:rPr>
          <w:rFonts w:ascii="Arial" w:hAnsi="Arial" w:cs="Arial"/>
          <w:i/>
          <w:iCs/>
        </w:rPr>
        <w:t xml:space="preserve">Fundamentals of accounting. </w:t>
      </w:r>
      <w:r>
        <w:rPr>
          <w:rFonts w:ascii="Arial" w:hAnsi="Arial" w:cs="Arial"/>
        </w:rPr>
        <w:t xml:space="preserve">Atlanta: Scholars Press. </w:t>
      </w:r>
    </w:p>
    <w:p w14:paraId="784755E5"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Malaki, C. O. (2017) </w:t>
      </w:r>
      <w:r>
        <w:rPr>
          <w:rFonts w:ascii="Arial" w:hAnsi="Arial" w:cs="Arial"/>
          <w:i/>
          <w:iCs/>
        </w:rPr>
        <w:t xml:space="preserve">Principles of accounting for non- accounting professional. </w:t>
      </w:r>
      <w:r>
        <w:rPr>
          <w:rFonts w:ascii="Arial" w:hAnsi="Arial" w:cs="Arial"/>
        </w:rPr>
        <w:t xml:space="preserve">Sunnyvale: LAP Lambert Academic Publishing. </w:t>
      </w:r>
    </w:p>
    <w:p w14:paraId="63B71A6A"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Margaret, J. and Kvilhaug, S. (2021) </w:t>
      </w:r>
      <w:r>
        <w:rPr>
          <w:rFonts w:ascii="Arial" w:hAnsi="Arial" w:cs="Arial"/>
          <w:i/>
          <w:iCs/>
        </w:rPr>
        <w:t xml:space="preserve">Going concern. </w:t>
      </w:r>
      <w:r>
        <w:rPr>
          <w:rFonts w:ascii="Arial" w:hAnsi="Arial" w:cs="Arial"/>
        </w:rPr>
        <w:t xml:space="preserve">Available at: </w:t>
      </w:r>
      <w:r w:rsidRPr="00025207">
        <w:rPr>
          <w:rFonts w:ascii="Arial" w:hAnsi="Arial" w:cs="Arial"/>
        </w:rPr>
        <w:t>https://www.investopedia.com/terms/g/goingconcern.asp</w:t>
      </w:r>
      <w:r>
        <w:rPr>
          <w:rFonts w:ascii="Arial" w:hAnsi="Arial" w:cs="Arial"/>
        </w:rPr>
        <w:t xml:space="preserve"> (Accessed: 15 June 2022). </w:t>
      </w:r>
    </w:p>
    <w:p w14:paraId="027D47D4"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Patel, H. K and Suthar, R. M (2019) </w:t>
      </w:r>
      <w:r>
        <w:rPr>
          <w:rFonts w:ascii="Arial" w:hAnsi="Arial" w:cs="Arial"/>
          <w:i/>
          <w:iCs/>
        </w:rPr>
        <w:t xml:space="preserve">Fundamental accounting principles: A step by step guide to understand accounting. </w:t>
      </w:r>
      <w:r>
        <w:rPr>
          <w:rFonts w:ascii="Arial" w:hAnsi="Arial" w:cs="Arial"/>
        </w:rPr>
        <w:t xml:space="preserve">Sunnyvale: LAP Lambert Academic Publishing. </w:t>
      </w:r>
    </w:p>
    <w:p w14:paraId="1B393209"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Ruppel, W. (2016) </w:t>
      </w:r>
      <w:r w:rsidRPr="0048717E">
        <w:rPr>
          <w:rFonts w:ascii="Arial" w:hAnsi="Arial" w:cs="Arial"/>
          <w:i/>
          <w:iCs/>
        </w:rPr>
        <w:t>Wiley GAAP for governments 2016: Interpretation and application of generally accepted accounting principles for state and local governments</w:t>
      </w:r>
      <w:r>
        <w:rPr>
          <w:rFonts w:ascii="Arial" w:hAnsi="Arial" w:cs="Arial"/>
        </w:rPr>
        <w:t xml:space="preserve">. Hoboken: Wiley. </w:t>
      </w:r>
    </w:p>
    <w:p w14:paraId="7C414894"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Securities and Exchange Commission Historical Society (2022) </w:t>
      </w:r>
      <w:r>
        <w:rPr>
          <w:rFonts w:ascii="Arial" w:hAnsi="Arial" w:cs="Arial"/>
          <w:i/>
          <w:iCs/>
        </w:rPr>
        <w:t xml:space="preserve">The Richard C. Adkerson Gallery on the SEC Role in Accounting standards settings. </w:t>
      </w:r>
      <w:r>
        <w:rPr>
          <w:rFonts w:ascii="Arial" w:hAnsi="Arial" w:cs="Arial"/>
        </w:rPr>
        <w:t xml:space="preserve">Available at: </w:t>
      </w:r>
      <w:r w:rsidRPr="00245B85">
        <w:rPr>
          <w:rFonts w:ascii="Arial" w:hAnsi="Arial" w:cs="Arial"/>
        </w:rPr>
        <w:t>https://www.sechistorical.org/museum/galleries/rca/rca02b-status-gaap.php</w:t>
      </w:r>
      <w:r>
        <w:rPr>
          <w:rFonts w:ascii="Arial" w:hAnsi="Arial" w:cs="Arial"/>
        </w:rPr>
        <w:t xml:space="preserve"> (Accessed: 14 June 2022). </w:t>
      </w:r>
    </w:p>
    <w:p w14:paraId="6F8A4748" w14:textId="77777777" w:rsidR="00664189" w:rsidRDefault="00664189" w:rsidP="00664189">
      <w:pPr>
        <w:pStyle w:val="ListParagraph"/>
        <w:numPr>
          <w:ilvl w:val="0"/>
          <w:numId w:val="1"/>
        </w:numPr>
        <w:spacing w:before="240" w:line="360" w:lineRule="auto"/>
        <w:rPr>
          <w:rFonts w:ascii="Arial" w:hAnsi="Arial" w:cs="Arial"/>
        </w:rPr>
      </w:pPr>
      <w:r>
        <w:rPr>
          <w:rFonts w:ascii="Arial" w:hAnsi="Arial" w:cs="Arial"/>
        </w:rPr>
        <w:t xml:space="preserve">Weygandt, J. J., Kimmel, P. D. and </w:t>
      </w:r>
      <w:proofErr w:type="spellStart"/>
      <w:r>
        <w:rPr>
          <w:rFonts w:ascii="Arial" w:hAnsi="Arial" w:cs="Arial"/>
        </w:rPr>
        <w:t>Kieso</w:t>
      </w:r>
      <w:proofErr w:type="spellEnd"/>
      <w:r>
        <w:rPr>
          <w:rFonts w:ascii="Arial" w:hAnsi="Arial" w:cs="Arial"/>
        </w:rPr>
        <w:t xml:space="preserve">, D. E. (2018) </w:t>
      </w:r>
      <w:r>
        <w:rPr>
          <w:rFonts w:ascii="Arial" w:hAnsi="Arial" w:cs="Arial"/>
          <w:i/>
          <w:iCs/>
        </w:rPr>
        <w:t xml:space="preserve">Accounting principles. IFRS Version. </w:t>
      </w:r>
      <w:r>
        <w:rPr>
          <w:rFonts w:ascii="Arial" w:hAnsi="Arial" w:cs="Arial"/>
        </w:rPr>
        <w:t>Hoboken: Wiley.</w:t>
      </w:r>
    </w:p>
    <w:p w14:paraId="2F5A46A6" w14:textId="77777777" w:rsidR="00664189" w:rsidRPr="003E1188" w:rsidRDefault="00664189" w:rsidP="00466B10">
      <w:pPr>
        <w:spacing w:before="240" w:line="360" w:lineRule="auto"/>
        <w:jc w:val="both"/>
        <w:rPr>
          <w:rFonts w:ascii="Arial" w:hAnsi="Arial" w:cs="Arial"/>
        </w:rPr>
      </w:pPr>
    </w:p>
    <w:sectPr w:rsidR="00664189" w:rsidRPr="003E118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FEB71" w14:textId="77777777" w:rsidR="005771EE" w:rsidRDefault="005771EE" w:rsidP="00CE5B5A">
      <w:pPr>
        <w:spacing w:after="0" w:line="240" w:lineRule="auto"/>
      </w:pPr>
      <w:r>
        <w:separator/>
      </w:r>
    </w:p>
  </w:endnote>
  <w:endnote w:type="continuationSeparator" w:id="0">
    <w:p w14:paraId="7CB84DE4" w14:textId="77777777" w:rsidR="005771EE" w:rsidRDefault="005771EE" w:rsidP="00CE5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654533"/>
      <w:docPartObj>
        <w:docPartGallery w:val="Page Numbers (Bottom of Page)"/>
        <w:docPartUnique/>
      </w:docPartObj>
    </w:sdtPr>
    <w:sdtEndPr>
      <w:rPr>
        <w:noProof/>
      </w:rPr>
    </w:sdtEndPr>
    <w:sdtContent>
      <w:p w14:paraId="65745C65" w14:textId="55A1DA07" w:rsidR="00CE5B5A" w:rsidRDefault="00CE5B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C663AB" w14:textId="77777777" w:rsidR="00CE5B5A" w:rsidRDefault="00CE5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2A702" w14:textId="77777777" w:rsidR="005771EE" w:rsidRDefault="005771EE" w:rsidP="00CE5B5A">
      <w:pPr>
        <w:spacing w:after="0" w:line="240" w:lineRule="auto"/>
      </w:pPr>
      <w:r>
        <w:separator/>
      </w:r>
    </w:p>
  </w:footnote>
  <w:footnote w:type="continuationSeparator" w:id="0">
    <w:p w14:paraId="4AA9E11C" w14:textId="77777777" w:rsidR="005771EE" w:rsidRDefault="005771EE" w:rsidP="00CE5B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A13CE"/>
    <w:multiLevelType w:val="hybridMultilevel"/>
    <w:tmpl w:val="1D8AA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9008A"/>
    <w:multiLevelType w:val="hybridMultilevel"/>
    <w:tmpl w:val="AC864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7CC"/>
    <w:rsid w:val="00037B23"/>
    <w:rsid w:val="000B7899"/>
    <w:rsid w:val="000F1C89"/>
    <w:rsid w:val="00107A75"/>
    <w:rsid w:val="001275CB"/>
    <w:rsid w:val="001451CA"/>
    <w:rsid w:val="001524FB"/>
    <w:rsid w:val="001D272C"/>
    <w:rsid w:val="002B6BD6"/>
    <w:rsid w:val="002D6BF9"/>
    <w:rsid w:val="00314146"/>
    <w:rsid w:val="003173C4"/>
    <w:rsid w:val="00341289"/>
    <w:rsid w:val="00344825"/>
    <w:rsid w:val="00351D48"/>
    <w:rsid w:val="00392631"/>
    <w:rsid w:val="003E1188"/>
    <w:rsid w:val="003E7D40"/>
    <w:rsid w:val="00423625"/>
    <w:rsid w:val="00466B10"/>
    <w:rsid w:val="004A2307"/>
    <w:rsid w:val="004D3248"/>
    <w:rsid w:val="00561F43"/>
    <w:rsid w:val="005771EE"/>
    <w:rsid w:val="005E7207"/>
    <w:rsid w:val="005F4290"/>
    <w:rsid w:val="005F694A"/>
    <w:rsid w:val="00607FB8"/>
    <w:rsid w:val="00631C23"/>
    <w:rsid w:val="0064184B"/>
    <w:rsid w:val="00652865"/>
    <w:rsid w:val="00664189"/>
    <w:rsid w:val="00757533"/>
    <w:rsid w:val="007601AE"/>
    <w:rsid w:val="0079313E"/>
    <w:rsid w:val="007A5A0F"/>
    <w:rsid w:val="007F39B9"/>
    <w:rsid w:val="00810E1C"/>
    <w:rsid w:val="00851E9B"/>
    <w:rsid w:val="008668F4"/>
    <w:rsid w:val="008A41AF"/>
    <w:rsid w:val="008A5041"/>
    <w:rsid w:val="008B0B90"/>
    <w:rsid w:val="008F274D"/>
    <w:rsid w:val="00926513"/>
    <w:rsid w:val="009524CC"/>
    <w:rsid w:val="00954ED8"/>
    <w:rsid w:val="00963307"/>
    <w:rsid w:val="00971B76"/>
    <w:rsid w:val="00987029"/>
    <w:rsid w:val="009A77CC"/>
    <w:rsid w:val="009D262A"/>
    <w:rsid w:val="009D766F"/>
    <w:rsid w:val="00A05F20"/>
    <w:rsid w:val="00A67629"/>
    <w:rsid w:val="00A94D27"/>
    <w:rsid w:val="00AC6607"/>
    <w:rsid w:val="00AC6B2D"/>
    <w:rsid w:val="00B01DF4"/>
    <w:rsid w:val="00B35049"/>
    <w:rsid w:val="00B660D6"/>
    <w:rsid w:val="00BA34B4"/>
    <w:rsid w:val="00BB431C"/>
    <w:rsid w:val="00BE7FE7"/>
    <w:rsid w:val="00C0218B"/>
    <w:rsid w:val="00C35A28"/>
    <w:rsid w:val="00C57C8C"/>
    <w:rsid w:val="00CB5CDE"/>
    <w:rsid w:val="00CB6539"/>
    <w:rsid w:val="00CB7A3F"/>
    <w:rsid w:val="00CE0D86"/>
    <w:rsid w:val="00CE5B5A"/>
    <w:rsid w:val="00D03E2B"/>
    <w:rsid w:val="00D43687"/>
    <w:rsid w:val="00D63781"/>
    <w:rsid w:val="00D70143"/>
    <w:rsid w:val="00DE111D"/>
    <w:rsid w:val="00DE2D08"/>
    <w:rsid w:val="00E21AE3"/>
    <w:rsid w:val="00EA7E75"/>
    <w:rsid w:val="00ED2D04"/>
    <w:rsid w:val="00F05F37"/>
    <w:rsid w:val="00F26765"/>
    <w:rsid w:val="00F47135"/>
    <w:rsid w:val="00F522BC"/>
    <w:rsid w:val="00F55850"/>
    <w:rsid w:val="00F7783D"/>
    <w:rsid w:val="00FA41C8"/>
    <w:rsid w:val="00FB5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7A4E7"/>
  <w15:chartTrackingRefBased/>
  <w15:docId w15:val="{C16EC723-CB94-48E0-A1AD-166E35018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189"/>
    <w:pPr>
      <w:ind w:left="720"/>
      <w:contextualSpacing/>
    </w:pPr>
  </w:style>
  <w:style w:type="table" w:styleId="TableGrid">
    <w:name w:val="Table Grid"/>
    <w:basedOn w:val="TableNormal"/>
    <w:uiPriority w:val="39"/>
    <w:rsid w:val="00EA7E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5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B5A"/>
  </w:style>
  <w:style w:type="paragraph" w:styleId="Footer">
    <w:name w:val="footer"/>
    <w:basedOn w:val="Normal"/>
    <w:link w:val="FooterChar"/>
    <w:uiPriority w:val="99"/>
    <w:unhideWhenUsed/>
    <w:rsid w:val="00CE5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599</TotalTime>
  <Pages>12</Pages>
  <Words>2833</Words>
  <Characters>16151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Veselinka Malzarkova</dc:creator>
  <cp:keywords/>
  <dc:description/>
  <cp:lastModifiedBy>Veselinka Malzarkova</cp:lastModifiedBy>
  <cp:revision>39</cp:revision>
  <dcterms:created xsi:type="dcterms:W3CDTF">2022-07-02T23:44:00Z</dcterms:created>
  <dcterms:modified xsi:type="dcterms:W3CDTF">2022-07-06T17:00:00Z</dcterms:modified>
</cp:coreProperties>
</file>