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CB763" w14:textId="4092E792" w:rsidR="00F92BB3" w:rsidRPr="00F92BB3" w:rsidRDefault="00F92BB3" w:rsidP="00F92BB3">
      <w:pPr>
        <w:pStyle w:val="paragraph"/>
        <w:spacing w:before="240" w:beforeAutospacing="0" w:after="0" w:afterAutospacing="0"/>
        <w:textAlignment w:val="baseline"/>
        <w:rPr>
          <w:color w:val="2F5496"/>
          <w:lang w:val="en-US"/>
        </w:rPr>
      </w:pPr>
      <w:r w:rsidRPr="00F92BB3">
        <w:rPr>
          <w:rStyle w:val="normaltextrun"/>
          <w:rFonts w:ascii="Arial" w:eastAsiaTheme="majorEastAsia" w:hAnsi="Arial" w:cs="Arial"/>
          <w:lang w:val="en-US"/>
        </w:rPr>
        <w:t xml:space="preserve">Student Number: </w:t>
      </w:r>
      <w:r w:rsidRPr="00F92BB3">
        <w:rPr>
          <w:rStyle w:val="normaltextrun"/>
          <w:rFonts w:ascii="Arial" w:eastAsiaTheme="majorEastAsia" w:hAnsi="Arial" w:cs="Arial"/>
          <w:b/>
          <w:bCs/>
          <w:lang w:val="en-US"/>
        </w:rPr>
        <w:t>2212595</w:t>
      </w:r>
      <w:r w:rsidRPr="00F92BB3">
        <w:rPr>
          <w:rStyle w:val="normaltextrun"/>
          <w:rFonts w:ascii="Arial" w:eastAsiaTheme="majorEastAsia" w:hAnsi="Arial" w:cs="Arial"/>
          <w:lang w:val="en-US"/>
        </w:rPr>
        <w:t xml:space="preserve"> Module Code: </w:t>
      </w:r>
      <w:r w:rsidRPr="00F92BB3">
        <w:rPr>
          <w:rStyle w:val="normaltextrun"/>
          <w:rFonts w:ascii="Arial" w:eastAsiaTheme="majorEastAsia" w:hAnsi="Arial" w:cs="Arial"/>
          <w:b/>
          <w:bCs/>
          <w:lang w:val="en-US"/>
        </w:rPr>
        <w:t>ECEY5011/C</w:t>
      </w:r>
      <w:r w:rsidRPr="00F92BB3">
        <w:rPr>
          <w:rStyle w:val="normaltextrun"/>
          <w:rFonts w:ascii="Arial" w:eastAsiaTheme="majorEastAsia" w:hAnsi="Arial" w:cs="Arial"/>
          <w:lang w:val="en-US"/>
        </w:rPr>
        <w:t xml:space="preserve"> Word Count: </w:t>
      </w:r>
      <w:r w:rsidR="0074358D" w:rsidRPr="0074358D">
        <w:rPr>
          <w:rStyle w:val="eop"/>
          <w:rFonts w:ascii="Arial" w:eastAsiaTheme="majorEastAsia" w:hAnsi="Arial" w:cs="Arial"/>
          <w:b/>
          <w:bCs/>
          <w:lang w:val="en-US"/>
        </w:rPr>
        <w:t>1,95</w:t>
      </w:r>
      <w:r w:rsidR="0074358D">
        <w:rPr>
          <w:rStyle w:val="eop"/>
          <w:rFonts w:ascii="Arial" w:eastAsiaTheme="majorEastAsia" w:hAnsi="Arial" w:cs="Arial"/>
          <w:b/>
          <w:bCs/>
          <w:lang w:val="en-US"/>
        </w:rPr>
        <w:t>4</w:t>
      </w:r>
    </w:p>
    <w:p w14:paraId="3324360B" w14:textId="77777777" w:rsidR="00F92BB3" w:rsidRPr="00F92BB3" w:rsidRDefault="00F92BB3" w:rsidP="00C36F02">
      <w:pPr>
        <w:pStyle w:val="paragraph"/>
        <w:spacing w:before="0" w:beforeAutospacing="0" w:after="160" w:afterAutospacing="0" w:line="360" w:lineRule="auto"/>
        <w:textAlignment w:val="baseline"/>
        <w:rPr>
          <w:lang w:val="en-US"/>
        </w:rPr>
      </w:pPr>
      <w:r w:rsidRPr="00F92BB3">
        <w:rPr>
          <w:rStyle w:val="eop"/>
          <w:rFonts w:ascii="Arial" w:eastAsiaTheme="majorEastAsia" w:hAnsi="Arial" w:cs="Arial"/>
          <w:lang w:val="en-US"/>
        </w:rPr>
        <w:t> </w:t>
      </w:r>
    </w:p>
    <w:p w14:paraId="0F3A1F30" w14:textId="3E0257EB" w:rsidR="00F92BB3" w:rsidRPr="002562CF" w:rsidRDefault="00F92BB3" w:rsidP="00C36F02">
      <w:pPr>
        <w:pStyle w:val="paragraph"/>
        <w:spacing w:before="0" w:beforeAutospacing="0" w:after="160" w:afterAutospacing="0" w:line="360" w:lineRule="auto"/>
        <w:textAlignment w:val="baseline"/>
        <w:rPr>
          <w:rFonts w:ascii="Arial" w:eastAsiaTheme="majorEastAsia" w:hAnsi="Arial" w:cs="Arial"/>
          <w:lang w:val="en-US"/>
        </w:rPr>
      </w:pPr>
      <w:r w:rsidRPr="00F92BB3">
        <w:rPr>
          <w:rStyle w:val="normaltextrun"/>
          <w:rFonts w:ascii="Arial" w:eastAsiaTheme="majorEastAsia" w:hAnsi="Arial" w:cs="Arial"/>
          <w:lang w:val="en-US"/>
        </w:rPr>
        <w:t xml:space="preserve">                                   </w:t>
      </w:r>
      <w:r w:rsidR="007420CF">
        <w:rPr>
          <w:rStyle w:val="normaltextrun"/>
          <w:rFonts w:ascii="Arial" w:eastAsiaTheme="majorEastAsia" w:hAnsi="Arial" w:cs="Arial"/>
          <w:lang w:val="en-US"/>
        </w:rPr>
        <w:t xml:space="preserve"> </w:t>
      </w:r>
      <w:r w:rsidR="00904A93">
        <w:rPr>
          <w:rStyle w:val="normaltextrun"/>
          <w:rFonts w:ascii="Arial" w:eastAsiaTheme="majorEastAsia" w:hAnsi="Arial" w:cs="Arial"/>
          <w:lang w:val="en-US"/>
        </w:rPr>
        <w:t xml:space="preserve"> </w:t>
      </w:r>
      <w:r w:rsidRPr="00904A93">
        <w:rPr>
          <w:rStyle w:val="normaltextrun"/>
          <w:rFonts w:ascii="Arial" w:eastAsiaTheme="majorEastAsia" w:hAnsi="Arial" w:cs="Arial"/>
          <w:b/>
          <w:bCs/>
          <w:sz w:val="32"/>
          <w:szCs w:val="32"/>
          <w:u w:val="single"/>
          <w:lang w:val="en-US"/>
        </w:rPr>
        <w:t>Safeguarding Portfolio</w:t>
      </w:r>
      <w:r w:rsidRPr="00904A93">
        <w:rPr>
          <w:rStyle w:val="eop"/>
          <w:rFonts w:ascii="Arial" w:eastAsiaTheme="majorEastAsia" w:hAnsi="Arial" w:cs="Arial"/>
          <w:sz w:val="32"/>
          <w:szCs w:val="32"/>
          <w:lang w:val="en-US"/>
        </w:rPr>
        <w:t> </w:t>
      </w:r>
    </w:p>
    <w:p w14:paraId="74C6A99A" w14:textId="77777777" w:rsidR="002562CF" w:rsidRDefault="002562CF" w:rsidP="00C36F02">
      <w:pPr>
        <w:pStyle w:val="paragraph"/>
        <w:spacing w:before="0" w:beforeAutospacing="0" w:after="160" w:afterAutospacing="0" w:line="360" w:lineRule="auto"/>
        <w:textAlignment w:val="baseline"/>
        <w:rPr>
          <w:rStyle w:val="normaltextrun"/>
          <w:rFonts w:ascii="Arial" w:eastAsiaTheme="majorEastAsia" w:hAnsi="Arial" w:cs="Arial"/>
          <w:b/>
          <w:bCs/>
          <w:u w:val="single"/>
          <w:lang w:val="en-US"/>
        </w:rPr>
      </w:pPr>
    </w:p>
    <w:p w14:paraId="43CB2A16" w14:textId="602B3615" w:rsidR="00F92BB3" w:rsidRPr="00A4081E" w:rsidRDefault="00F92BB3" w:rsidP="00C36F02">
      <w:pPr>
        <w:pStyle w:val="paragraph"/>
        <w:spacing w:before="0" w:beforeAutospacing="0" w:after="160" w:afterAutospacing="0" w:line="360" w:lineRule="auto"/>
        <w:textAlignment w:val="baseline"/>
        <w:rPr>
          <w:lang w:val="en-US"/>
        </w:rPr>
      </w:pPr>
      <w:r w:rsidRPr="00A4081E">
        <w:rPr>
          <w:rStyle w:val="normaltextrun"/>
          <w:rFonts w:ascii="Arial" w:eastAsiaTheme="majorEastAsia" w:hAnsi="Arial" w:cs="Arial"/>
          <w:b/>
          <w:bCs/>
          <w:u w:val="single"/>
          <w:lang w:val="en-US"/>
        </w:rPr>
        <w:t>Recognizing and Recording</w:t>
      </w:r>
      <w:r w:rsidRPr="00A4081E">
        <w:rPr>
          <w:rStyle w:val="eop"/>
          <w:rFonts w:ascii="Arial" w:eastAsiaTheme="majorEastAsia" w:hAnsi="Arial" w:cs="Arial"/>
          <w:lang w:val="en-US"/>
        </w:rPr>
        <w:t> </w:t>
      </w:r>
    </w:p>
    <w:p w14:paraId="22BB7BC3" w14:textId="7DE868B6" w:rsidR="00634BF0" w:rsidRPr="00A4081E" w:rsidRDefault="00F92BB3" w:rsidP="00C36F02">
      <w:pPr>
        <w:pStyle w:val="paragraph"/>
        <w:spacing w:before="0" w:beforeAutospacing="0" w:after="160" w:afterAutospacing="0" w:line="360" w:lineRule="auto"/>
        <w:textAlignment w:val="baseline"/>
        <w:rPr>
          <w:rFonts w:ascii="Arial" w:eastAsiaTheme="majorEastAsia" w:hAnsi="Arial" w:cs="Arial"/>
          <w:lang w:val="en-US"/>
        </w:rPr>
      </w:pPr>
      <w:r w:rsidRPr="00A4081E">
        <w:rPr>
          <w:rStyle w:val="normaltextrun"/>
          <w:rFonts w:ascii="Arial" w:eastAsiaTheme="majorEastAsia" w:hAnsi="Arial" w:cs="Arial"/>
          <w:lang w:val="en-US"/>
        </w:rPr>
        <w:t>According to</w:t>
      </w:r>
      <w:r w:rsidR="007E0B6C" w:rsidRPr="00A4081E">
        <w:rPr>
          <w:rFonts w:ascii="Arial" w:hAnsi="Arial" w:cs="Arial"/>
        </w:rPr>
        <w:t xml:space="preserve"> </w:t>
      </w:r>
      <w:r w:rsidR="007E0B6C" w:rsidRPr="00A4081E">
        <w:rPr>
          <w:rFonts w:ascii="Arial" w:hAnsi="Arial" w:cs="Arial"/>
        </w:rPr>
        <w:t>GOV.UK (2015) there are four main categories of abuse and neglect</w:t>
      </w:r>
      <w:r w:rsidR="007E0B6C" w:rsidRPr="00A4081E">
        <w:rPr>
          <w:rFonts w:ascii="Arial" w:hAnsi="Arial" w:cs="Arial"/>
        </w:rPr>
        <w:t>: physical abuse, emotional abuse, sexual abuse, and neglect.</w:t>
      </w:r>
      <w:r w:rsidRPr="00A4081E">
        <w:rPr>
          <w:rStyle w:val="normaltextrun"/>
          <w:rFonts w:ascii="Arial" w:eastAsiaTheme="majorEastAsia" w:hAnsi="Arial" w:cs="Arial"/>
          <w:lang w:val="en-US"/>
        </w:rPr>
        <w:t xml:space="preserve"> Akehurst (2015) </w:t>
      </w:r>
      <w:r w:rsidR="007E0B6C" w:rsidRPr="00A4081E">
        <w:rPr>
          <w:rStyle w:val="normaltextrun"/>
          <w:rFonts w:ascii="Arial" w:eastAsiaTheme="majorEastAsia" w:hAnsi="Arial" w:cs="Arial"/>
          <w:lang w:val="en-US"/>
        </w:rPr>
        <w:t xml:space="preserve">expresses how </w:t>
      </w:r>
      <w:r w:rsidRPr="00A4081E">
        <w:rPr>
          <w:rStyle w:val="normaltextrun"/>
          <w:rFonts w:ascii="Arial" w:eastAsiaTheme="majorEastAsia" w:hAnsi="Arial" w:cs="Arial"/>
          <w:lang w:val="en-US"/>
        </w:rPr>
        <w:t>child neglect represents a significant public health concern that can cause lasting effects into adulthood, as many forms of neglect can go unnoticed if the signs are not easily identifiable. Similarly, as stated by NSPCC (no date) signs of abuse might not be obvious</w:t>
      </w:r>
      <w:r w:rsidR="00C62FE1" w:rsidRPr="00A4081E">
        <w:rPr>
          <w:rStyle w:val="normaltextrun"/>
          <w:rFonts w:ascii="Arial" w:eastAsiaTheme="majorEastAsia" w:hAnsi="Arial" w:cs="Arial"/>
          <w:lang w:val="en-US"/>
        </w:rPr>
        <w:t>,</w:t>
      </w:r>
      <w:r w:rsidRPr="00A4081E">
        <w:rPr>
          <w:rStyle w:val="normaltextrun"/>
          <w:rFonts w:ascii="Arial" w:eastAsiaTheme="majorEastAsia" w:hAnsi="Arial" w:cs="Arial"/>
          <w:lang w:val="en-US"/>
        </w:rPr>
        <w:t xml:space="preserve"> with some children being unaware </w:t>
      </w:r>
      <w:r w:rsidR="00EB6C04" w:rsidRPr="00A4081E">
        <w:rPr>
          <w:rStyle w:val="normaltextrun"/>
          <w:rFonts w:ascii="Arial" w:eastAsiaTheme="majorEastAsia" w:hAnsi="Arial" w:cs="Arial"/>
          <w:lang w:val="en-US"/>
        </w:rPr>
        <w:t>that they are</w:t>
      </w:r>
      <w:r w:rsidR="00004473" w:rsidRPr="00A4081E">
        <w:rPr>
          <w:rStyle w:val="normaltextrun"/>
          <w:rFonts w:ascii="Arial" w:eastAsiaTheme="majorEastAsia" w:hAnsi="Arial" w:cs="Arial"/>
          <w:lang w:val="en-US"/>
        </w:rPr>
        <w:t xml:space="preserve"> even</w:t>
      </w:r>
      <w:r w:rsidR="00EB6C04" w:rsidRPr="00A4081E">
        <w:rPr>
          <w:rStyle w:val="normaltextrun"/>
          <w:rFonts w:ascii="Arial" w:eastAsiaTheme="majorEastAsia" w:hAnsi="Arial" w:cs="Arial"/>
          <w:lang w:val="en-US"/>
        </w:rPr>
        <w:t xml:space="preserve"> being </w:t>
      </w:r>
      <w:r w:rsidRPr="00A4081E">
        <w:rPr>
          <w:rStyle w:val="normaltextrun"/>
          <w:rFonts w:ascii="Arial" w:eastAsiaTheme="majorEastAsia" w:hAnsi="Arial" w:cs="Arial"/>
          <w:lang w:val="en-US"/>
        </w:rPr>
        <w:t>abuse</w:t>
      </w:r>
      <w:r w:rsidR="00EB6C04" w:rsidRPr="00A4081E">
        <w:rPr>
          <w:rStyle w:val="normaltextrun"/>
          <w:rFonts w:ascii="Arial" w:eastAsiaTheme="majorEastAsia" w:hAnsi="Arial" w:cs="Arial"/>
          <w:lang w:val="en-US"/>
        </w:rPr>
        <w:t>d</w:t>
      </w:r>
      <w:r w:rsidRPr="00A4081E">
        <w:rPr>
          <w:rStyle w:val="normaltextrun"/>
          <w:rFonts w:ascii="Arial" w:eastAsiaTheme="majorEastAsia" w:hAnsi="Arial" w:cs="Arial"/>
          <w:lang w:val="en-US"/>
        </w:rPr>
        <w:t xml:space="preserve">. </w:t>
      </w:r>
      <w:r w:rsidR="00E7798C" w:rsidRPr="00A4081E">
        <w:rPr>
          <w:rStyle w:val="normaltextrun"/>
          <w:rFonts w:ascii="Arial" w:eastAsiaTheme="majorEastAsia" w:hAnsi="Arial" w:cs="Arial"/>
          <w:lang w:val="en-US"/>
        </w:rPr>
        <w:t xml:space="preserve">In addition to this, </w:t>
      </w:r>
      <w:r w:rsidRPr="00A4081E">
        <w:rPr>
          <w:rStyle w:val="normaltextrun"/>
          <w:rFonts w:ascii="Arial" w:eastAsiaTheme="majorEastAsia" w:hAnsi="Arial" w:cs="Arial"/>
          <w:lang w:val="en-US"/>
        </w:rPr>
        <w:t>NSPCC (no date) highlights the importance of recognizing the signs</w:t>
      </w:r>
      <w:r w:rsidR="00C62FE1" w:rsidRPr="00A4081E">
        <w:rPr>
          <w:rStyle w:val="normaltextrun"/>
          <w:rFonts w:ascii="Arial" w:eastAsiaTheme="majorEastAsia" w:hAnsi="Arial" w:cs="Arial"/>
          <w:lang w:val="en-US"/>
        </w:rPr>
        <w:t xml:space="preserve">, </w:t>
      </w:r>
      <w:r w:rsidRPr="00A4081E">
        <w:rPr>
          <w:rStyle w:val="normaltextrun"/>
          <w:rFonts w:ascii="Arial" w:eastAsiaTheme="majorEastAsia" w:hAnsi="Arial" w:cs="Arial"/>
          <w:lang w:val="en-US"/>
        </w:rPr>
        <w:t>as</w:t>
      </w:r>
      <w:r w:rsidR="00C62FE1" w:rsidRPr="00A4081E">
        <w:rPr>
          <w:rStyle w:val="normaltextrun"/>
          <w:rFonts w:ascii="Arial" w:eastAsiaTheme="majorEastAsia" w:hAnsi="Arial" w:cs="Arial"/>
          <w:lang w:val="en-US"/>
        </w:rPr>
        <w:t xml:space="preserve"> subtle factors such as a</w:t>
      </w:r>
      <w:r w:rsidRPr="00A4081E">
        <w:rPr>
          <w:rStyle w:val="normaltextrun"/>
          <w:rFonts w:ascii="Arial" w:eastAsiaTheme="majorEastAsia" w:hAnsi="Arial" w:cs="Arial"/>
          <w:lang w:val="en-US"/>
        </w:rPr>
        <w:t xml:space="preserve"> change in behaviour, being withdrawn, becoming aggressive or having poor relationships</w:t>
      </w:r>
      <w:r w:rsidR="00C62FE1" w:rsidRPr="00A4081E">
        <w:rPr>
          <w:rStyle w:val="normaltextrun"/>
          <w:rFonts w:ascii="Arial" w:eastAsiaTheme="majorEastAsia" w:hAnsi="Arial" w:cs="Arial"/>
          <w:lang w:val="en-US"/>
        </w:rPr>
        <w:t xml:space="preserve">, </w:t>
      </w:r>
      <w:r w:rsidRPr="00A4081E">
        <w:rPr>
          <w:rStyle w:val="normaltextrun"/>
          <w:rFonts w:ascii="Arial" w:eastAsiaTheme="majorEastAsia" w:hAnsi="Arial" w:cs="Arial"/>
          <w:lang w:val="en-US"/>
        </w:rPr>
        <w:t xml:space="preserve">might suggest something concerning is happening in a child's life. The chosen case study within this portfolio focuses on 6-year-old Ben in case study </w:t>
      </w:r>
      <w:r w:rsidR="00EC66A3" w:rsidRPr="00A4081E">
        <w:rPr>
          <w:rStyle w:val="normaltextrun"/>
          <w:rFonts w:ascii="Arial" w:eastAsiaTheme="majorEastAsia" w:hAnsi="Arial" w:cs="Arial"/>
          <w:lang w:val="en-US"/>
        </w:rPr>
        <w:t>two</w:t>
      </w:r>
      <w:r w:rsidR="002946D4" w:rsidRPr="00A4081E">
        <w:rPr>
          <w:rFonts w:ascii="Arial" w:hAnsi="Arial" w:cs="Arial"/>
        </w:rPr>
        <w:t xml:space="preserve">. </w:t>
      </w:r>
      <w:r w:rsidR="0083197E" w:rsidRPr="00A4081E">
        <w:rPr>
          <w:rFonts w:ascii="Arial" w:hAnsi="Arial" w:cs="Arial"/>
        </w:rPr>
        <w:t xml:space="preserve">GOV.UK (2023) </w:t>
      </w:r>
      <w:r w:rsidR="00DA0CA1" w:rsidRPr="00A4081E">
        <w:rPr>
          <w:rFonts w:ascii="Arial" w:hAnsi="Arial" w:cs="Arial"/>
        </w:rPr>
        <w:t>s</w:t>
      </w:r>
      <w:r w:rsidR="0083197E" w:rsidRPr="00A4081E">
        <w:rPr>
          <w:rFonts w:ascii="Arial" w:hAnsi="Arial" w:cs="Arial"/>
        </w:rPr>
        <w:t xml:space="preserve">tatutory </w:t>
      </w:r>
      <w:r w:rsidR="00DA0CA1" w:rsidRPr="00A4081E">
        <w:rPr>
          <w:rFonts w:ascii="Arial" w:hAnsi="Arial" w:cs="Arial"/>
        </w:rPr>
        <w:t>g</w:t>
      </w:r>
      <w:r w:rsidR="0083197E" w:rsidRPr="00A4081E">
        <w:rPr>
          <w:rFonts w:ascii="Arial" w:hAnsi="Arial" w:cs="Arial"/>
        </w:rPr>
        <w:t xml:space="preserve">uidance </w:t>
      </w:r>
      <w:r w:rsidR="00634BF0" w:rsidRPr="00A4081E">
        <w:rPr>
          <w:rFonts w:ascii="Arial" w:hAnsi="Arial" w:cs="Arial"/>
        </w:rPr>
        <w:t>on multi-agency working</w:t>
      </w:r>
      <w:r w:rsidR="00FA7225" w:rsidRPr="00A4081E">
        <w:rPr>
          <w:rFonts w:ascii="Arial" w:hAnsi="Arial" w:cs="Arial"/>
        </w:rPr>
        <w:t xml:space="preserve"> </w:t>
      </w:r>
      <w:r w:rsidR="00D948F9" w:rsidRPr="00A4081E">
        <w:rPr>
          <w:rFonts w:ascii="Arial" w:hAnsi="Arial" w:cs="Arial"/>
        </w:rPr>
        <w:t xml:space="preserve">states that individuals involved </w:t>
      </w:r>
      <w:r w:rsidR="00EC363F" w:rsidRPr="00A4081E">
        <w:rPr>
          <w:rFonts w:ascii="Arial" w:hAnsi="Arial" w:cs="Arial"/>
        </w:rPr>
        <w:t xml:space="preserve">in caring for children </w:t>
      </w:r>
      <w:r w:rsidR="00DA0CA1" w:rsidRPr="00A4081E">
        <w:rPr>
          <w:rFonts w:ascii="Arial" w:hAnsi="Arial" w:cs="Arial"/>
        </w:rPr>
        <w:t xml:space="preserve">must actively engage with </w:t>
      </w:r>
      <w:r w:rsidR="00A57F65" w:rsidRPr="00A4081E">
        <w:rPr>
          <w:rFonts w:ascii="Arial" w:hAnsi="Arial" w:cs="Arial"/>
        </w:rPr>
        <w:t>them</w:t>
      </w:r>
      <w:r w:rsidR="00F24E1B" w:rsidRPr="00A4081E">
        <w:rPr>
          <w:rFonts w:ascii="Arial" w:hAnsi="Arial" w:cs="Arial"/>
        </w:rPr>
        <w:t xml:space="preserve">, listen to their </w:t>
      </w:r>
      <w:r w:rsidR="00B17041" w:rsidRPr="00A4081E">
        <w:rPr>
          <w:rFonts w:ascii="Arial" w:hAnsi="Arial" w:cs="Arial"/>
        </w:rPr>
        <w:t>concerns,</w:t>
      </w:r>
      <w:r w:rsidR="00F24E1B" w:rsidRPr="00A4081E">
        <w:rPr>
          <w:rFonts w:ascii="Arial" w:hAnsi="Arial" w:cs="Arial"/>
        </w:rPr>
        <w:t xml:space="preserve"> and observe </w:t>
      </w:r>
      <w:r w:rsidR="00B4334A" w:rsidRPr="00A4081E">
        <w:rPr>
          <w:rFonts w:ascii="Arial" w:hAnsi="Arial" w:cs="Arial"/>
        </w:rPr>
        <w:t xml:space="preserve">their behaviour to determine and optimise </w:t>
      </w:r>
      <w:r w:rsidR="00BC32ED" w:rsidRPr="00A4081E">
        <w:rPr>
          <w:rFonts w:ascii="Arial" w:hAnsi="Arial" w:cs="Arial"/>
        </w:rPr>
        <w:t>the appropriate support for their needs</w:t>
      </w:r>
      <w:r w:rsidR="00E776C1" w:rsidRPr="00A4081E">
        <w:rPr>
          <w:rFonts w:ascii="Arial" w:hAnsi="Arial" w:cs="Arial"/>
        </w:rPr>
        <w:t>. GOV.UK (2023) also notes the significance of</w:t>
      </w:r>
      <w:r w:rsidR="00AE0717" w:rsidRPr="00A4081E">
        <w:rPr>
          <w:rFonts w:ascii="Arial" w:hAnsi="Arial" w:cs="Arial"/>
        </w:rPr>
        <w:t xml:space="preserve"> using a child centred approach</w:t>
      </w:r>
      <w:r w:rsidR="00E950AF" w:rsidRPr="00A4081E">
        <w:rPr>
          <w:rFonts w:ascii="Arial" w:hAnsi="Arial" w:cs="Arial"/>
        </w:rPr>
        <w:t xml:space="preserve"> </w:t>
      </w:r>
      <w:r w:rsidR="00E950AF" w:rsidRPr="00A4081E">
        <w:rPr>
          <w:rFonts w:ascii="Arial" w:hAnsi="Arial" w:cs="Arial"/>
        </w:rPr>
        <w:t xml:space="preserve">to help, protect and promote the welfare of </w:t>
      </w:r>
      <w:r w:rsidR="00E950AF" w:rsidRPr="00A4081E">
        <w:rPr>
          <w:rStyle w:val="Emphasis"/>
          <w:rFonts w:ascii="Arial" w:eastAsiaTheme="majorEastAsia" w:hAnsi="Arial" w:cs="Arial"/>
          <w:i w:val="0"/>
          <w:iCs w:val="0"/>
        </w:rPr>
        <w:t>children</w:t>
      </w:r>
      <w:r w:rsidR="007E0B6C" w:rsidRPr="00A4081E">
        <w:rPr>
          <w:rStyle w:val="Emphasis"/>
          <w:rFonts w:ascii="Arial" w:eastAsiaTheme="majorEastAsia" w:hAnsi="Arial" w:cs="Arial"/>
          <w:i w:val="0"/>
          <w:iCs w:val="0"/>
        </w:rPr>
        <w:t>,</w:t>
      </w:r>
      <w:r w:rsidR="00E776C1" w:rsidRPr="00A4081E">
        <w:rPr>
          <w:rFonts w:ascii="Arial" w:hAnsi="Arial" w:cs="Arial"/>
        </w:rPr>
        <w:t xml:space="preserve"> </w:t>
      </w:r>
      <w:r w:rsidR="00D92F34" w:rsidRPr="00A4081E">
        <w:rPr>
          <w:rFonts w:ascii="Arial" w:hAnsi="Arial" w:cs="Arial"/>
        </w:rPr>
        <w:t xml:space="preserve">whilst </w:t>
      </w:r>
      <w:r w:rsidR="007E0B6C" w:rsidRPr="00A4081E">
        <w:rPr>
          <w:rFonts w:ascii="Arial" w:hAnsi="Arial" w:cs="Arial"/>
        </w:rPr>
        <w:t xml:space="preserve">demonstrating an understanding </w:t>
      </w:r>
      <w:r w:rsidR="00A57729" w:rsidRPr="00A4081E">
        <w:rPr>
          <w:rFonts w:ascii="Arial" w:hAnsi="Arial" w:cs="Arial"/>
        </w:rPr>
        <w:t>that they</w:t>
      </w:r>
      <w:r w:rsidR="00DA42F0" w:rsidRPr="00A4081E">
        <w:rPr>
          <w:rFonts w:ascii="Arial" w:hAnsi="Arial" w:cs="Arial"/>
        </w:rPr>
        <w:t xml:space="preserve"> might not always be able to articulate their needs or disclose events that have happened to them</w:t>
      </w:r>
      <w:r w:rsidR="00E950AF" w:rsidRPr="00A4081E">
        <w:rPr>
          <w:rFonts w:ascii="Arial" w:hAnsi="Arial" w:cs="Arial"/>
        </w:rPr>
        <w:t xml:space="preserve">. </w:t>
      </w:r>
    </w:p>
    <w:p w14:paraId="57885A75" w14:textId="5F511C0C" w:rsidR="006315A0" w:rsidRPr="00A4081E" w:rsidRDefault="002447A5" w:rsidP="002562CF">
      <w:pPr>
        <w:pStyle w:val="paragraph"/>
        <w:spacing w:before="0" w:beforeAutospacing="0" w:after="160" w:afterAutospacing="0" w:line="360" w:lineRule="auto"/>
        <w:textAlignment w:val="baseline"/>
        <w:rPr>
          <w:rFonts w:ascii="Arial" w:hAnsi="Arial" w:cs="Arial"/>
        </w:rPr>
      </w:pPr>
      <w:r w:rsidRPr="00A4081E">
        <w:rPr>
          <w:rFonts w:ascii="Arial" w:hAnsi="Arial" w:cs="Arial"/>
        </w:rPr>
        <w:t>Childline (no date)</w:t>
      </w:r>
      <w:r w:rsidR="00622B21" w:rsidRPr="00A4081E">
        <w:rPr>
          <w:rFonts w:ascii="Arial" w:hAnsi="Arial" w:cs="Arial"/>
        </w:rPr>
        <w:t xml:space="preserve"> states that</w:t>
      </w:r>
      <w:r w:rsidR="009E736A" w:rsidRPr="00A4081E">
        <w:rPr>
          <w:rFonts w:ascii="Arial" w:hAnsi="Arial" w:cs="Arial"/>
        </w:rPr>
        <w:t xml:space="preserve"> </w:t>
      </w:r>
      <w:r w:rsidR="00691D2B" w:rsidRPr="00A4081E">
        <w:rPr>
          <w:rFonts w:ascii="Arial" w:hAnsi="Arial" w:cs="Arial"/>
        </w:rPr>
        <w:t>noticeable change</w:t>
      </w:r>
      <w:r w:rsidR="009E736A" w:rsidRPr="00A4081E">
        <w:rPr>
          <w:rFonts w:ascii="Arial" w:hAnsi="Arial" w:cs="Arial"/>
        </w:rPr>
        <w:t>s</w:t>
      </w:r>
      <w:r w:rsidR="00691D2B" w:rsidRPr="00A4081E">
        <w:rPr>
          <w:rFonts w:ascii="Arial" w:hAnsi="Arial" w:cs="Arial"/>
        </w:rPr>
        <w:t xml:space="preserve"> in </w:t>
      </w:r>
      <w:r w:rsidR="009E736A" w:rsidRPr="00A4081E">
        <w:rPr>
          <w:rFonts w:ascii="Arial" w:hAnsi="Arial" w:cs="Arial"/>
        </w:rPr>
        <w:t>an individual’s</w:t>
      </w:r>
      <w:r w:rsidR="00691D2B" w:rsidRPr="00A4081E">
        <w:rPr>
          <w:rFonts w:ascii="Arial" w:hAnsi="Arial" w:cs="Arial"/>
        </w:rPr>
        <w:t xml:space="preserve"> appearance and </w:t>
      </w:r>
      <w:r w:rsidR="009E736A" w:rsidRPr="00A4081E">
        <w:rPr>
          <w:rFonts w:ascii="Arial" w:hAnsi="Arial" w:cs="Arial"/>
        </w:rPr>
        <w:t>their</w:t>
      </w:r>
      <w:r w:rsidR="00691D2B" w:rsidRPr="00A4081E">
        <w:rPr>
          <w:rFonts w:ascii="Arial" w:hAnsi="Arial" w:cs="Arial"/>
        </w:rPr>
        <w:t xml:space="preserve"> personal hygiene serves as an initial </w:t>
      </w:r>
      <w:r w:rsidR="00D91236" w:rsidRPr="00A4081E">
        <w:rPr>
          <w:rFonts w:ascii="Arial" w:hAnsi="Arial" w:cs="Arial"/>
        </w:rPr>
        <w:t xml:space="preserve">cause for concern. </w:t>
      </w:r>
      <w:r w:rsidR="00622B21" w:rsidRPr="00A4081E">
        <w:rPr>
          <w:rFonts w:ascii="Arial" w:hAnsi="Arial" w:cs="Arial"/>
        </w:rPr>
        <w:t>In relation to case</w:t>
      </w:r>
      <w:r w:rsidR="00C4295F" w:rsidRPr="00A4081E">
        <w:rPr>
          <w:rFonts w:ascii="Arial" w:hAnsi="Arial" w:cs="Arial"/>
        </w:rPr>
        <w:t xml:space="preserve"> study two</w:t>
      </w:r>
      <w:r w:rsidR="00622B21" w:rsidRPr="00A4081E">
        <w:rPr>
          <w:rFonts w:ascii="Arial" w:hAnsi="Arial" w:cs="Arial"/>
        </w:rPr>
        <w:t xml:space="preserve">, </w:t>
      </w:r>
      <w:r w:rsidR="00622B21" w:rsidRPr="00A4081E">
        <w:rPr>
          <w:rFonts w:ascii="Arial" w:hAnsi="Arial" w:cs="Arial"/>
        </w:rPr>
        <w:t>t</w:t>
      </w:r>
      <w:r w:rsidR="001C4C9B" w:rsidRPr="00A4081E">
        <w:rPr>
          <w:rFonts w:ascii="Arial" w:hAnsi="Arial" w:cs="Arial"/>
        </w:rPr>
        <w:t xml:space="preserve">he </w:t>
      </w:r>
      <w:r w:rsidR="0065494E" w:rsidRPr="00A4081E">
        <w:rPr>
          <w:rFonts w:ascii="Arial" w:hAnsi="Arial" w:cs="Arial"/>
        </w:rPr>
        <w:t>practitioner’s</w:t>
      </w:r>
      <w:r w:rsidR="001C4C9B" w:rsidRPr="00A4081E">
        <w:rPr>
          <w:rFonts w:ascii="Arial" w:hAnsi="Arial" w:cs="Arial"/>
        </w:rPr>
        <w:t xml:space="preserve"> observation of </w:t>
      </w:r>
      <w:r w:rsidR="00C4295F" w:rsidRPr="00A4081E">
        <w:rPr>
          <w:rFonts w:ascii="Arial" w:hAnsi="Arial" w:cs="Arial"/>
        </w:rPr>
        <w:t>Ben’s</w:t>
      </w:r>
      <w:r w:rsidR="003B1ABC" w:rsidRPr="00A4081E">
        <w:rPr>
          <w:rFonts w:ascii="Arial" w:hAnsi="Arial" w:cs="Arial"/>
        </w:rPr>
        <w:t xml:space="preserve"> display of </w:t>
      </w:r>
      <w:r w:rsidR="00D91236" w:rsidRPr="00A4081E">
        <w:rPr>
          <w:rFonts w:ascii="Arial" w:hAnsi="Arial" w:cs="Arial"/>
        </w:rPr>
        <w:t>dirty clothes, unwashed appearance and neglected dental care</w:t>
      </w:r>
      <w:r w:rsidR="00631293" w:rsidRPr="00A4081E">
        <w:rPr>
          <w:rFonts w:ascii="Arial" w:hAnsi="Arial" w:cs="Arial"/>
        </w:rPr>
        <w:t>, all</w:t>
      </w:r>
      <w:r w:rsidR="00AE2793" w:rsidRPr="00A4081E">
        <w:rPr>
          <w:rFonts w:ascii="Arial" w:hAnsi="Arial" w:cs="Arial"/>
        </w:rPr>
        <w:t xml:space="preserve"> indicate </w:t>
      </w:r>
      <w:r w:rsidR="0027680A" w:rsidRPr="00A4081E">
        <w:rPr>
          <w:rFonts w:ascii="Arial" w:hAnsi="Arial" w:cs="Arial"/>
        </w:rPr>
        <w:t xml:space="preserve">safeguarding concerns of </w:t>
      </w:r>
      <w:r w:rsidR="00AE2793" w:rsidRPr="00A4081E">
        <w:rPr>
          <w:rFonts w:ascii="Arial" w:hAnsi="Arial" w:cs="Arial"/>
        </w:rPr>
        <w:t>poor living conditions</w:t>
      </w:r>
      <w:r w:rsidR="00295759" w:rsidRPr="00A4081E">
        <w:rPr>
          <w:rFonts w:ascii="Arial" w:hAnsi="Arial" w:cs="Arial"/>
        </w:rPr>
        <w:t xml:space="preserve"> or potential neglect.</w:t>
      </w:r>
      <w:r w:rsidR="00AA581B" w:rsidRPr="00A4081E">
        <w:rPr>
          <w:rFonts w:ascii="Arial" w:hAnsi="Arial" w:cs="Arial"/>
        </w:rPr>
        <w:t xml:space="preserve"> </w:t>
      </w:r>
      <w:r w:rsidR="006F17BA" w:rsidRPr="00A4081E">
        <w:rPr>
          <w:rFonts w:ascii="Arial" w:hAnsi="Arial" w:cs="Arial"/>
        </w:rPr>
        <w:t>Additionally, in case study two,</w:t>
      </w:r>
      <w:r w:rsidR="008650AC" w:rsidRPr="00A4081E">
        <w:rPr>
          <w:rFonts w:ascii="Arial" w:hAnsi="Arial" w:cs="Arial"/>
        </w:rPr>
        <w:t xml:space="preserve"> the practitioner discovered </w:t>
      </w:r>
      <w:r w:rsidR="006F17BA" w:rsidRPr="00A4081E">
        <w:rPr>
          <w:rFonts w:ascii="Arial" w:hAnsi="Arial" w:cs="Arial"/>
        </w:rPr>
        <w:t xml:space="preserve">Ben </w:t>
      </w:r>
      <w:r w:rsidR="009669A6" w:rsidRPr="00A4081E">
        <w:rPr>
          <w:rFonts w:ascii="Arial" w:hAnsi="Arial" w:cs="Arial"/>
        </w:rPr>
        <w:t xml:space="preserve">also </w:t>
      </w:r>
      <w:r w:rsidR="006F17BA" w:rsidRPr="00A4081E">
        <w:rPr>
          <w:rFonts w:ascii="Arial" w:hAnsi="Arial" w:cs="Arial"/>
        </w:rPr>
        <w:t>demonstrate</w:t>
      </w:r>
      <w:r w:rsidR="00C61483" w:rsidRPr="00A4081E">
        <w:rPr>
          <w:rFonts w:ascii="Arial" w:hAnsi="Arial" w:cs="Arial"/>
        </w:rPr>
        <w:t>d</w:t>
      </w:r>
      <w:r w:rsidR="006F17BA" w:rsidRPr="00A4081E">
        <w:rPr>
          <w:rFonts w:ascii="Arial" w:hAnsi="Arial" w:cs="Arial"/>
        </w:rPr>
        <w:t xml:space="preserve"> </w:t>
      </w:r>
      <w:r w:rsidR="00395A81" w:rsidRPr="00A4081E">
        <w:rPr>
          <w:rFonts w:ascii="Arial" w:hAnsi="Arial" w:cs="Arial"/>
        </w:rPr>
        <w:t xml:space="preserve">consistent hunger by </w:t>
      </w:r>
      <w:r w:rsidR="00976D22" w:rsidRPr="00A4081E">
        <w:rPr>
          <w:rFonts w:ascii="Arial" w:hAnsi="Arial" w:cs="Arial"/>
        </w:rPr>
        <w:t>consuming multiple pieces of fruit</w:t>
      </w:r>
      <w:r w:rsidR="005367EA" w:rsidRPr="00A4081E">
        <w:rPr>
          <w:rFonts w:ascii="Arial" w:hAnsi="Arial" w:cs="Arial"/>
        </w:rPr>
        <w:t xml:space="preserve">, </w:t>
      </w:r>
      <w:r w:rsidR="009F72A4" w:rsidRPr="00A4081E">
        <w:rPr>
          <w:rFonts w:ascii="Arial" w:hAnsi="Arial" w:cs="Arial"/>
        </w:rPr>
        <w:t>as well as attempt</w:t>
      </w:r>
      <w:r w:rsidR="009669A6" w:rsidRPr="00A4081E">
        <w:rPr>
          <w:rFonts w:ascii="Arial" w:hAnsi="Arial" w:cs="Arial"/>
        </w:rPr>
        <w:t>ing</w:t>
      </w:r>
      <w:r w:rsidR="009F72A4" w:rsidRPr="00A4081E">
        <w:rPr>
          <w:rFonts w:ascii="Arial" w:hAnsi="Arial" w:cs="Arial"/>
        </w:rPr>
        <w:t xml:space="preserve"> to</w:t>
      </w:r>
      <w:r w:rsidR="00C81305" w:rsidRPr="00A4081E">
        <w:rPr>
          <w:rFonts w:ascii="Arial" w:hAnsi="Arial" w:cs="Arial"/>
        </w:rPr>
        <w:t xml:space="preserve"> take </w:t>
      </w:r>
      <w:r w:rsidR="0050056D" w:rsidRPr="00A4081E">
        <w:rPr>
          <w:rFonts w:ascii="Arial" w:hAnsi="Arial" w:cs="Arial"/>
        </w:rPr>
        <w:t>other children’s fruit</w:t>
      </w:r>
      <w:r w:rsidR="000717E5" w:rsidRPr="00A4081E">
        <w:rPr>
          <w:rFonts w:ascii="Arial" w:hAnsi="Arial" w:cs="Arial"/>
        </w:rPr>
        <w:t xml:space="preserve">. </w:t>
      </w:r>
      <w:r w:rsidR="00690B3C" w:rsidRPr="00A4081E">
        <w:rPr>
          <w:rFonts w:ascii="Arial" w:hAnsi="Arial" w:cs="Arial"/>
        </w:rPr>
        <w:t xml:space="preserve">As stated by Vaughn </w:t>
      </w:r>
      <w:r w:rsidR="00A62C89" w:rsidRPr="00A4081E">
        <w:rPr>
          <w:rFonts w:ascii="Arial" w:hAnsi="Arial" w:cs="Arial"/>
        </w:rPr>
        <w:t xml:space="preserve">et al (2016) </w:t>
      </w:r>
      <w:r w:rsidR="00A7064C" w:rsidRPr="00A4081E">
        <w:rPr>
          <w:rFonts w:ascii="Arial" w:hAnsi="Arial" w:cs="Arial"/>
        </w:rPr>
        <w:t>children experiencing frequent hunger</w:t>
      </w:r>
      <w:r w:rsidR="000717E5" w:rsidRPr="00A4081E">
        <w:rPr>
          <w:rFonts w:ascii="Arial" w:hAnsi="Arial" w:cs="Arial"/>
        </w:rPr>
        <w:t xml:space="preserve"> during </w:t>
      </w:r>
      <w:r w:rsidR="008650AC" w:rsidRPr="00A4081E">
        <w:rPr>
          <w:rFonts w:ascii="Arial" w:hAnsi="Arial" w:cs="Arial"/>
        </w:rPr>
        <w:t xml:space="preserve">childhood </w:t>
      </w:r>
      <w:r w:rsidR="00E34B36" w:rsidRPr="00A4081E">
        <w:rPr>
          <w:rFonts w:ascii="Arial" w:hAnsi="Arial" w:cs="Arial"/>
        </w:rPr>
        <w:t xml:space="preserve">can be an indicator of </w:t>
      </w:r>
      <w:r w:rsidR="00E34B36" w:rsidRPr="00A4081E">
        <w:rPr>
          <w:rFonts w:ascii="Arial" w:hAnsi="Arial" w:cs="Arial"/>
        </w:rPr>
        <w:lastRenderedPageBreak/>
        <w:t>neglect or food insecurity at home</w:t>
      </w:r>
      <w:r w:rsidR="00506602" w:rsidRPr="00A4081E">
        <w:rPr>
          <w:rFonts w:ascii="Arial" w:hAnsi="Arial" w:cs="Arial"/>
        </w:rPr>
        <w:t>. Additionally, Vaughn et al (2016)</w:t>
      </w:r>
      <w:r w:rsidR="00A17D58" w:rsidRPr="00A4081E">
        <w:rPr>
          <w:rFonts w:ascii="Arial" w:hAnsi="Arial" w:cs="Arial"/>
        </w:rPr>
        <w:t xml:space="preserve"> suggest </w:t>
      </w:r>
      <w:r w:rsidR="00A17D58" w:rsidRPr="00A4081E">
        <w:rPr>
          <w:rFonts w:ascii="Arial" w:hAnsi="Arial" w:cs="Arial"/>
        </w:rPr>
        <w:t xml:space="preserve">research has shown </w:t>
      </w:r>
      <w:r w:rsidR="00A17D58" w:rsidRPr="00A4081E">
        <w:rPr>
          <w:rFonts w:ascii="Arial" w:hAnsi="Arial" w:cs="Arial"/>
        </w:rPr>
        <w:t xml:space="preserve">that </w:t>
      </w:r>
      <w:r w:rsidR="003F17CD" w:rsidRPr="00A4081E">
        <w:rPr>
          <w:rFonts w:ascii="Arial" w:hAnsi="Arial" w:cs="Arial"/>
        </w:rPr>
        <w:t xml:space="preserve">children suffering from extreme hunger </w:t>
      </w:r>
      <w:r w:rsidR="00B667CD" w:rsidRPr="00A4081E">
        <w:rPr>
          <w:rFonts w:ascii="Arial" w:hAnsi="Arial" w:cs="Arial"/>
        </w:rPr>
        <w:t>displayed</w:t>
      </w:r>
      <w:r w:rsidR="00593318" w:rsidRPr="00A4081E">
        <w:rPr>
          <w:rFonts w:ascii="Arial" w:hAnsi="Arial" w:cs="Arial"/>
        </w:rPr>
        <w:t xml:space="preserve"> higher levels of impulsivity, </w:t>
      </w:r>
      <w:r w:rsidR="00417307" w:rsidRPr="00A4081E">
        <w:rPr>
          <w:rFonts w:ascii="Arial" w:hAnsi="Arial" w:cs="Arial"/>
        </w:rPr>
        <w:t>violence,</w:t>
      </w:r>
      <w:r w:rsidR="00FB4B08" w:rsidRPr="00A4081E">
        <w:rPr>
          <w:rFonts w:ascii="Arial" w:hAnsi="Arial" w:cs="Arial"/>
        </w:rPr>
        <w:t xml:space="preserve"> and</w:t>
      </w:r>
      <w:r w:rsidR="00B667CD" w:rsidRPr="00A4081E">
        <w:rPr>
          <w:rFonts w:ascii="Arial" w:hAnsi="Arial" w:cs="Arial"/>
        </w:rPr>
        <w:t xml:space="preserve"> possessed</w:t>
      </w:r>
      <w:r w:rsidR="00FB4B08" w:rsidRPr="00A4081E">
        <w:rPr>
          <w:rFonts w:ascii="Arial" w:hAnsi="Arial" w:cs="Arial"/>
        </w:rPr>
        <w:t xml:space="preserve"> </w:t>
      </w:r>
      <w:r w:rsidR="006C2C7F" w:rsidRPr="00A4081E">
        <w:rPr>
          <w:rFonts w:ascii="Arial" w:hAnsi="Arial" w:cs="Arial"/>
        </w:rPr>
        <w:t>poor self-control</w:t>
      </w:r>
      <w:r w:rsidR="00417307" w:rsidRPr="00A4081E">
        <w:rPr>
          <w:rFonts w:ascii="Arial" w:hAnsi="Arial" w:cs="Arial"/>
        </w:rPr>
        <w:t xml:space="preserve">. </w:t>
      </w:r>
      <w:r w:rsidR="00774F2C" w:rsidRPr="00A4081E">
        <w:rPr>
          <w:rFonts w:ascii="Arial" w:hAnsi="Arial" w:cs="Arial"/>
        </w:rPr>
        <w:t>Lyon (20</w:t>
      </w:r>
      <w:r w:rsidR="00E27A90" w:rsidRPr="00A4081E">
        <w:rPr>
          <w:rFonts w:ascii="Arial" w:hAnsi="Arial" w:cs="Arial"/>
        </w:rPr>
        <w:t xml:space="preserve">14) </w:t>
      </w:r>
      <w:r w:rsidR="00AE0755" w:rsidRPr="00A4081E">
        <w:rPr>
          <w:rFonts w:ascii="Arial" w:hAnsi="Arial" w:cs="Arial"/>
        </w:rPr>
        <w:t>discusses the importance of using</w:t>
      </w:r>
      <w:r w:rsidR="009579FE" w:rsidRPr="00A4081E">
        <w:rPr>
          <w:rFonts w:ascii="Arial" w:hAnsi="Arial" w:cs="Arial"/>
        </w:rPr>
        <w:t xml:space="preserve"> a sensi</w:t>
      </w:r>
      <w:r w:rsidR="00785D1A" w:rsidRPr="00A4081E">
        <w:rPr>
          <w:rFonts w:ascii="Arial" w:hAnsi="Arial" w:cs="Arial"/>
        </w:rPr>
        <w:t xml:space="preserve">tive approach and </w:t>
      </w:r>
      <w:r w:rsidR="00AE0755" w:rsidRPr="00A4081E">
        <w:rPr>
          <w:rFonts w:ascii="Arial" w:hAnsi="Arial" w:cs="Arial"/>
        </w:rPr>
        <w:t xml:space="preserve">effective </w:t>
      </w:r>
      <w:r w:rsidR="00C808C1" w:rsidRPr="00A4081E">
        <w:rPr>
          <w:rFonts w:ascii="Arial" w:hAnsi="Arial" w:cs="Arial"/>
        </w:rPr>
        <w:t>questioning techniques when interviewing children who may have experienced abuse</w:t>
      </w:r>
      <w:r w:rsidR="0002001E" w:rsidRPr="00A4081E">
        <w:rPr>
          <w:rFonts w:ascii="Arial" w:hAnsi="Arial" w:cs="Arial"/>
        </w:rPr>
        <w:t>,</w:t>
      </w:r>
      <w:r w:rsidR="00237F14" w:rsidRPr="00A4081E">
        <w:rPr>
          <w:rFonts w:ascii="Arial" w:hAnsi="Arial" w:cs="Arial"/>
        </w:rPr>
        <w:t xml:space="preserve"> as it can help </w:t>
      </w:r>
      <w:r w:rsidR="008C3AA3" w:rsidRPr="00A4081E">
        <w:rPr>
          <w:rFonts w:ascii="Arial" w:hAnsi="Arial" w:cs="Arial"/>
        </w:rPr>
        <w:t>with necessary interventions</w:t>
      </w:r>
      <w:r w:rsidR="0033096D" w:rsidRPr="00A4081E">
        <w:rPr>
          <w:rFonts w:ascii="Arial" w:hAnsi="Arial" w:cs="Arial"/>
        </w:rPr>
        <w:t xml:space="preserve">. Lyon (2014) </w:t>
      </w:r>
      <w:r w:rsidR="00ED44AF" w:rsidRPr="00A4081E">
        <w:rPr>
          <w:rFonts w:ascii="Arial" w:hAnsi="Arial" w:cs="Arial"/>
        </w:rPr>
        <w:t xml:space="preserve">notes </w:t>
      </w:r>
      <w:r w:rsidR="0033096D" w:rsidRPr="00A4081E">
        <w:rPr>
          <w:rFonts w:ascii="Arial" w:hAnsi="Arial" w:cs="Arial"/>
        </w:rPr>
        <w:t>that</w:t>
      </w:r>
      <w:r w:rsidR="00ED639A" w:rsidRPr="00A4081E">
        <w:rPr>
          <w:rFonts w:ascii="Arial" w:hAnsi="Arial" w:cs="Arial"/>
        </w:rPr>
        <w:t xml:space="preserve"> asking </w:t>
      </w:r>
      <w:r w:rsidR="002E27F3" w:rsidRPr="00A4081E">
        <w:rPr>
          <w:rFonts w:ascii="Arial" w:hAnsi="Arial" w:cs="Arial"/>
        </w:rPr>
        <w:t xml:space="preserve">children </w:t>
      </w:r>
      <w:r w:rsidR="00ED639A" w:rsidRPr="00A4081E">
        <w:rPr>
          <w:rFonts w:ascii="Arial" w:hAnsi="Arial" w:cs="Arial"/>
        </w:rPr>
        <w:t>questions that are too simple</w:t>
      </w:r>
      <w:r w:rsidR="00ED44AF" w:rsidRPr="00A4081E">
        <w:rPr>
          <w:rFonts w:ascii="Arial" w:hAnsi="Arial" w:cs="Arial"/>
        </w:rPr>
        <w:t xml:space="preserve"> can lead to limited answers</w:t>
      </w:r>
      <w:r w:rsidR="007A2683" w:rsidRPr="00A4081E">
        <w:rPr>
          <w:rFonts w:ascii="Arial" w:hAnsi="Arial" w:cs="Arial"/>
        </w:rPr>
        <w:t xml:space="preserve"> and the</w:t>
      </w:r>
      <w:r w:rsidR="00ED44AF" w:rsidRPr="00A4081E">
        <w:rPr>
          <w:rFonts w:ascii="Arial" w:hAnsi="Arial" w:cs="Arial"/>
        </w:rPr>
        <w:t xml:space="preserve"> </w:t>
      </w:r>
      <w:r w:rsidR="00827F92" w:rsidRPr="00A4081E">
        <w:rPr>
          <w:rFonts w:ascii="Arial" w:hAnsi="Arial" w:cs="Arial"/>
        </w:rPr>
        <w:t>risk</w:t>
      </w:r>
      <w:r w:rsidR="007A2683" w:rsidRPr="00A4081E">
        <w:rPr>
          <w:rFonts w:ascii="Arial" w:hAnsi="Arial" w:cs="Arial"/>
        </w:rPr>
        <w:t xml:space="preserve"> of</w:t>
      </w:r>
      <w:r w:rsidR="00827F92" w:rsidRPr="00A4081E">
        <w:rPr>
          <w:rFonts w:ascii="Arial" w:hAnsi="Arial" w:cs="Arial"/>
        </w:rPr>
        <w:t xml:space="preserve"> </w:t>
      </w:r>
      <w:r w:rsidR="00150020" w:rsidRPr="00A4081E">
        <w:rPr>
          <w:rFonts w:ascii="Arial" w:hAnsi="Arial" w:cs="Arial"/>
        </w:rPr>
        <w:t xml:space="preserve">response </w:t>
      </w:r>
      <w:r w:rsidR="002E27F3" w:rsidRPr="00A4081E">
        <w:rPr>
          <w:rFonts w:ascii="Arial" w:hAnsi="Arial" w:cs="Arial"/>
        </w:rPr>
        <w:t>biases. Furthermore</w:t>
      </w:r>
      <w:r w:rsidR="00F96341" w:rsidRPr="00A4081E">
        <w:rPr>
          <w:rFonts w:ascii="Arial" w:hAnsi="Arial" w:cs="Arial"/>
        </w:rPr>
        <w:t xml:space="preserve"> Lyon (2014) explains that </w:t>
      </w:r>
      <w:r w:rsidR="006A6B44" w:rsidRPr="00A4081E">
        <w:rPr>
          <w:rFonts w:ascii="Arial" w:hAnsi="Arial" w:cs="Arial"/>
        </w:rPr>
        <w:t>by using open ended questions</w:t>
      </w:r>
      <w:r w:rsidR="0069224F" w:rsidRPr="00A4081E">
        <w:rPr>
          <w:rFonts w:ascii="Arial" w:hAnsi="Arial" w:cs="Arial"/>
        </w:rPr>
        <w:t>,</w:t>
      </w:r>
      <w:r w:rsidR="006A6B44" w:rsidRPr="00A4081E">
        <w:rPr>
          <w:rFonts w:ascii="Arial" w:hAnsi="Arial" w:cs="Arial"/>
        </w:rPr>
        <w:t xml:space="preserve"> </w:t>
      </w:r>
      <w:r w:rsidR="00943C4F" w:rsidRPr="00A4081E">
        <w:rPr>
          <w:rFonts w:ascii="Arial" w:hAnsi="Arial" w:cs="Arial"/>
        </w:rPr>
        <w:t xml:space="preserve">it </w:t>
      </w:r>
      <w:r w:rsidR="00690ED0" w:rsidRPr="00A4081E">
        <w:rPr>
          <w:rFonts w:ascii="Arial" w:hAnsi="Arial" w:cs="Arial"/>
        </w:rPr>
        <w:t xml:space="preserve">provides </w:t>
      </w:r>
      <w:r w:rsidR="00943C4F" w:rsidRPr="00A4081E">
        <w:rPr>
          <w:rFonts w:ascii="Arial" w:hAnsi="Arial" w:cs="Arial"/>
        </w:rPr>
        <w:t xml:space="preserve">children </w:t>
      </w:r>
      <w:r w:rsidR="00690ED0" w:rsidRPr="00A4081E">
        <w:rPr>
          <w:rFonts w:ascii="Arial" w:hAnsi="Arial" w:cs="Arial"/>
        </w:rPr>
        <w:t xml:space="preserve">who may be reluctant to disclose </w:t>
      </w:r>
      <w:r w:rsidR="00105D5C" w:rsidRPr="00A4081E">
        <w:rPr>
          <w:rFonts w:ascii="Arial" w:hAnsi="Arial" w:cs="Arial"/>
        </w:rPr>
        <w:t xml:space="preserve">information </w:t>
      </w:r>
      <w:r w:rsidR="00943C4F" w:rsidRPr="00A4081E">
        <w:rPr>
          <w:rFonts w:ascii="Arial" w:hAnsi="Arial" w:cs="Arial"/>
        </w:rPr>
        <w:t xml:space="preserve">the opportunity to elaborate </w:t>
      </w:r>
      <w:r w:rsidR="002A5CE1" w:rsidRPr="00A4081E">
        <w:rPr>
          <w:rFonts w:ascii="Arial" w:hAnsi="Arial" w:cs="Arial"/>
        </w:rPr>
        <w:t xml:space="preserve">on </w:t>
      </w:r>
      <w:r w:rsidR="00B667CD" w:rsidRPr="00A4081E">
        <w:rPr>
          <w:rFonts w:ascii="Arial" w:hAnsi="Arial" w:cs="Arial"/>
        </w:rPr>
        <w:t xml:space="preserve">the </w:t>
      </w:r>
      <w:r w:rsidR="002A5CE1" w:rsidRPr="00A4081E">
        <w:rPr>
          <w:rFonts w:ascii="Arial" w:hAnsi="Arial" w:cs="Arial"/>
        </w:rPr>
        <w:t xml:space="preserve">details of their situation. </w:t>
      </w:r>
      <w:r w:rsidR="0081286B" w:rsidRPr="00A4081E">
        <w:rPr>
          <w:rFonts w:ascii="Arial" w:hAnsi="Arial" w:cs="Arial"/>
        </w:rPr>
        <w:t>In</w:t>
      </w:r>
      <w:r w:rsidR="00785D1A" w:rsidRPr="00A4081E">
        <w:rPr>
          <w:rFonts w:ascii="Arial" w:hAnsi="Arial" w:cs="Arial"/>
        </w:rPr>
        <w:t xml:space="preserve"> case study two,</w:t>
      </w:r>
      <w:r w:rsidR="0000481D" w:rsidRPr="00A4081E">
        <w:rPr>
          <w:rFonts w:ascii="Arial" w:hAnsi="Arial" w:cs="Arial"/>
        </w:rPr>
        <w:t xml:space="preserve"> due to Ben’s sensitive nature when </w:t>
      </w:r>
      <w:r w:rsidR="006C3C1E" w:rsidRPr="00A4081E">
        <w:rPr>
          <w:rFonts w:ascii="Arial" w:hAnsi="Arial" w:cs="Arial"/>
        </w:rPr>
        <w:t>questioned</w:t>
      </w:r>
      <w:r w:rsidR="001C031E" w:rsidRPr="00A4081E">
        <w:rPr>
          <w:rFonts w:ascii="Arial" w:hAnsi="Arial" w:cs="Arial"/>
        </w:rPr>
        <w:t xml:space="preserve"> by the practitioner about</w:t>
      </w:r>
      <w:r w:rsidR="006C3C1E" w:rsidRPr="00A4081E">
        <w:rPr>
          <w:rFonts w:ascii="Arial" w:hAnsi="Arial" w:cs="Arial"/>
        </w:rPr>
        <w:t xml:space="preserve"> his behaviour</w:t>
      </w:r>
      <w:r w:rsidR="001C031E" w:rsidRPr="00A4081E">
        <w:rPr>
          <w:rFonts w:ascii="Arial" w:hAnsi="Arial" w:cs="Arial"/>
        </w:rPr>
        <w:t xml:space="preserve">, </w:t>
      </w:r>
      <w:r w:rsidR="00785D1A" w:rsidRPr="00A4081E">
        <w:rPr>
          <w:rFonts w:ascii="Arial" w:hAnsi="Arial" w:cs="Arial"/>
        </w:rPr>
        <w:t>NSPCC Learning (</w:t>
      </w:r>
      <w:r w:rsidR="0000481D" w:rsidRPr="00A4081E">
        <w:rPr>
          <w:rFonts w:ascii="Arial" w:hAnsi="Arial" w:cs="Arial"/>
        </w:rPr>
        <w:t xml:space="preserve">2023) </w:t>
      </w:r>
      <w:r w:rsidR="001C031E" w:rsidRPr="00A4081E">
        <w:rPr>
          <w:rFonts w:ascii="Arial" w:hAnsi="Arial" w:cs="Arial"/>
        </w:rPr>
        <w:t xml:space="preserve">suggests that </w:t>
      </w:r>
      <w:r w:rsidR="00B667CD" w:rsidRPr="00A4081E">
        <w:rPr>
          <w:rFonts w:ascii="Arial" w:hAnsi="Arial" w:cs="Arial"/>
        </w:rPr>
        <w:t xml:space="preserve">using </w:t>
      </w:r>
      <w:r w:rsidR="0081286B" w:rsidRPr="00A4081E">
        <w:rPr>
          <w:rFonts w:ascii="Arial" w:hAnsi="Arial" w:cs="Arial"/>
        </w:rPr>
        <w:t xml:space="preserve">a gentle and non-confrontational approach is crucial to build trust and encourage </w:t>
      </w:r>
      <w:r w:rsidR="00C42A87" w:rsidRPr="00A4081E">
        <w:rPr>
          <w:rFonts w:ascii="Arial" w:hAnsi="Arial" w:cs="Arial"/>
        </w:rPr>
        <w:t>individuals</w:t>
      </w:r>
      <w:r w:rsidR="0081286B" w:rsidRPr="00A4081E">
        <w:rPr>
          <w:rFonts w:ascii="Arial" w:hAnsi="Arial" w:cs="Arial"/>
        </w:rPr>
        <w:t xml:space="preserve"> to share </w:t>
      </w:r>
      <w:r w:rsidR="00C42A87" w:rsidRPr="00A4081E">
        <w:rPr>
          <w:rFonts w:ascii="Arial" w:hAnsi="Arial" w:cs="Arial"/>
        </w:rPr>
        <w:t>their</w:t>
      </w:r>
      <w:r w:rsidR="0081286B" w:rsidRPr="00A4081E">
        <w:rPr>
          <w:rFonts w:ascii="Arial" w:hAnsi="Arial" w:cs="Arial"/>
        </w:rPr>
        <w:t xml:space="preserve"> experiences.</w:t>
      </w:r>
      <w:r w:rsidR="001C031E" w:rsidRPr="00A4081E">
        <w:rPr>
          <w:rFonts w:ascii="Arial" w:hAnsi="Arial" w:cs="Arial"/>
        </w:rPr>
        <w:t xml:space="preserve"> </w:t>
      </w:r>
      <w:r w:rsidR="0069224F" w:rsidRPr="00A4081E">
        <w:rPr>
          <w:rFonts w:ascii="Arial" w:hAnsi="Arial" w:cs="Arial"/>
        </w:rPr>
        <w:t xml:space="preserve">Additionally, </w:t>
      </w:r>
      <w:r w:rsidR="009C400E" w:rsidRPr="00A4081E">
        <w:rPr>
          <w:rFonts w:ascii="Arial" w:hAnsi="Arial" w:cs="Arial"/>
        </w:rPr>
        <w:t xml:space="preserve">NSPCC Learning (2023) explains the significance of </w:t>
      </w:r>
      <w:r w:rsidR="00D3166C" w:rsidRPr="00A4081E">
        <w:rPr>
          <w:rFonts w:ascii="Arial" w:hAnsi="Arial" w:cs="Arial"/>
        </w:rPr>
        <w:t xml:space="preserve">practitioners providing </w:t>
      </w:r>
      <w:r w:rsidR="004A6972" w:rsidRPr="00A4081E">
        <w:rPr>
          <w:rFonts w:ascii="Arial" w:hAnsi="Arial" w:cs="Arial"/>
        </w:rPr>
        <w:t>children</w:t>
      </w:r>
      <w:r w:rsidR="00361C40" w:rsidRPr="00A4081E">
        <w:rPr>
          <w:rFonts w:ascii="Arial" w:hAnsi="Arial" w:cs="Arial"/>
        </w:rPr>
        <w:t xml:space="preserve"> with support by validating their f</w:t>
      </w:r>
      <w:r w:rsidR="00EE50AD" w:rsidRPr="00A4081E">
        <w:rPr>
          <w:rFonts w:ascii="Arial" w:hAnsi="Arial" w:cs="Arial"/>
        </w:rPr>
        <w:t>eelings</w:t>
      </w:r>
      <w:r w:rsidR="00361C40" w:rsidRPr="00A4081E">
        <w:rPr>
          <w:rFonts w:ascii="Arial" w:hAnsi="Arial" w:cs="Arial"/>
        </w:rPr>
        <w:t>,</w:t>
      </w:r>
      <w:r w:rsidR="00A6253E" w:rsidRPr="00A4081E">
        <w:rPr>
          <w:rFonts w:ascii="Arial" w:hAnsi="Arial" w:cs="Arial"/>
        </w:rPr>
        <w:t xml:space="preserve"> </w:t>
      </w:r>
      <w:r w:rsidR="001B05AB" w:rsidRPr="00A4081E">
        <w:rPr>
          <w:rFonts w:ascii="Arial" w:hAnsi="Arial" w:cs="Arial"/>
        </w:rPr>
        <w:t xml:space="preserve">giving </w:t>
      </w:r>
      <w:r w:rsidR="00EE50AD" w:rsidRPr="00A4081E">
        <w:rPr>
          <w:rFonts w:ascii="Arial" w:hAnsi="Arial" w:cs="Arial"/>
        </w:rPr>
        <w:t>them</w:t>
      </w:r>
      <w:r w:rsidR="00A6253E" w:rsidRPr="00A4081E">
        <w:rPr>
          <w:rFonts w:ascii="Arial" w:hAnsi="Arial" w:cs="Arial"/>
        </w:rPr>
        <w:t xml:space="preserve"> </w:t>
      </w:r>
      <w:r w:rsidR="0039568F" w:rsidRPr="00A4081E">
        <w:rPr>
          <w:rFonts w:ascii="Arial" w:hAnsi="Arial" w:cs="Arial"/>
        </w:rPr>
        <w:t>their</w:t>
      </w:r>
      <w:r w:rsidR="001B05AB" w:rsidRPr="00A4081E">
        <w:rPr>
          <w:rFonts w:ascii="Arial" w:hAnsi="Arial" w:cs="Arial"/>
        </w:rPr>
        <w:t xml:space="preserve"> full attention</w:t>
      </w:r>
      <w:r w:rsidR="00332510" w:rsidRPr="00A4081E">
        <w:rPr>
          <w:rFonts w:ascii="Arial" w:hAnsi="Arial" w:cs="Arial"/>
        </w:rPr>
        <w:t xml:space="preserve">, </w:t>
      </w:r>
      <w:r w:rsidR="005A7078" w:rsidRPr="00A4081E">
        <w:rPr>
          <w:rFonts w:ascii="Arial" w:hAnsi="Arial" w:cs="Arial"/>
        </w:rPr>
        <w:t>letting them</w:t>
      </w:r>
      <w:r w:rsidR="00A6253E" w:rsidRPr="00A4081E">
        <w:rPr>
          <w:rFonts w:ascii="Arial" w:hAnsi="Arial" w:cs="Arial"/>
        </w:rPr>
        <w:t xml:space="preserve"> </w:t>
      </w:r>
      <w:r w:rsidR="00332510" w:rsidRPr="00A4081E">
        <w:rPr>
          <w:rFonts w:ascii="Arial" w:hAnsi="Arial" w:cs="Arial"/>
        </w:rPr>
        <w:t>go at their own pace and responding to their body language</w:t>
      </w:r>
      <w:r w:rsidR="0061586A" w:rsidRPr="00A4081E">
        <w:rPr>
          <w:rFonts w:ascii="Arial" w:hAnsi="Arial" w:cs="Arial"/>
        </w:rPr>
        <w:t>,</w:t>
      </w:r>
      <w:r w:rsidR="004A742D" w:rsidRPr="00A4081E">
        <w:rPr>
          <w:rFonts w:ascii="Arial" w:hAnsi="Arial" w:cs="Arial"/>
        </w:rPr>
        <w:t xml:space="preserve"> </w:t>
      </w:r>
      <w:r w:rsidR="004A6972" w:rsidRPr="00A4081E">
        <w:rPr>
          <w:rFonts w:ascii="Arial" w:hAnsi="Arial" w:cs="Arial"/>
        </w:rPr>
        <w:t>can encourage them to</w:t>
      </w:r>
      <w:r w:rsidR="00E607B8" w:rsidRPr="00A4081E">
        <w:rPr>
          <w:rFonts w:ascii="Arial" w:hAnsi="Arial" w:cs="Arial"/>
        </w:rPr>
        <w:t xml:space="preserve"> be</w:t>
      </w:r>
      <w:r w:rsidR="008C1A58" w:rsidRPr="00A4081E">
        <w:rPr>
          <w:rFonts w:ascii="Arial" w:hAnsi="Arial" w:cs="Arial"/>
        </w:rPr>
        <w:t xml:space="preserve"> </w:t>
      </w:r>
      <w:r w:rsidR="0023307B" w:rsidRPr="00A4081E">
        <w:rPr>
          <w:rFonts w:ascii="Arial" w:hAnsi="Arial" w:cs="Arial"/>
        </w:rPr>
        <w:t>open</w:t>
      </w:r>
      <w:r w:rsidR="008C1A58" w:rsidRPr="00A4081E">
        <w:rPr>
          <w:rFonts w:ascii="Arial" w:hAnsi="Arial" w:cs="Arial"/>
        </w:rPr>
        <w:t xml:space="preserve"> and</w:t>
      </w:r>
      <w:r w:rsidR="004A6972" w:rsidRPr="00A4081E">
        <w:rPr>
          <w:rFonts w:ascii="Arial" w:hAnsi="Arial" w:cs="Arial"/>
        </w:rPr>
        <w:t xml:space="preserve"> confide</w:t>
      </w:r>
      <w:r w:rsidR="00AC175C" w:rsidRPr="00A4081E">
        <w:rPr>
          <w:rFonts w:ascii="Arial" w:hAnsi="Arial" w:cs="Arial"/>
        </w:rPr>
        <w:t xml:space="preserve"> in practitioners</w:t>
      </w:r>
      <w:r w:rsidR="0061586A" w:rsidRPr="00A4081E">
        <w:rPr>
          <w:rFonts w:ascii="Arial" w:hAnsi="Arial" w:cs="Arial"/>
        </w:rPr>
        <w:t xml:space="preserve"> </w:t>
      </w:r>
      <w:r w:rsidR="00746054" w:rsidRPr="00A4081E">
        <w:rPr>
          <w:rFonts w:ascii="Arial" w:hAnsi="Arial" w:cs="Arial"/>
        </w:rPr>
        <w:t xml:space="preserve">confidently. </w:t>
      </w:r>
    </w:p>
    <w:p w14:paraId="6D03A886" w14:textId="05E8B710" w:rsidR="003126FE" w:rsidRPr="00A4081E" w:rsidRDefault="00746054" w:rsidP="00C36F02">
      <w:pPr>
        <w:pStyle w:val="NormalWeb"/>
        <w:spacing w:line="360" w:lineRule="auto"/>
        <w:rPr>
          <w:rFonts w:ascii="Arial" w:hAnsi="Arial" w:cs="Arial"/>
        </w:rPr>
      </w:pPr>
      <w:r w:rsidRPr="00A4081E">
        <w:rPr>
          <w:rFonts w:ascii="Arial" w:hAnsi="Arial" w:cs="Arial"/>
        </w:rPr>
        <w:t xml:space="preserve">The </w:t>
      </w:r>
      <w:r w:rsidR="00AA3B33" w:rsidRPr="00A4081E">
        <w:rPr>
          <w:rFonts w:ascii="Arial" w:hAnsi="Arial" w:cs="Arial"/>
        </w:rPr>
        <w:t>Australian Government (</w:t>
      </w:r>
      <w:r w:rsidR="003279D8" w:rsidRPr="00A4081E">
        <w:rPr>
          <w:rFonts w:ascii="Arial" w:hAnsi="Arial" w:cs="Arial"/>
        </w:rPr>
        <w:t>2015</w:t>
      </w:r>
      <w:r w:rsidR="00AA3B33" w:rsidRPr="00A4081E">
        <w:rPr>
          <w:rFonts w:ascii="Arial" w:hAnsi="Arial" w:cs="Arial"/>
        </w:rPr>
        <w:t xml:space="preserve">) emphasises </w:t>
      </w:r>
      <w:r w:rsidR="007A3AE3" w:rsidRPr="00A4081E">
        <w:rPr>
          <w:rFonts w:ascii="Arial" w:hAnsi="Arial" w:cs="Arial"/>
        </w:rPr>
        <w:t xml:space="preserve">the importance of being mindful of assumptions during the process of questioning a child </w:t>
      </w:r>
      <w:r w:rsidR="00E80291" w:rsidRPr="00A4081E">
        <w:rPr>
          <w:rFonts w:ascii="Arial" w:hAnsi="Arial" w:cs="Arial"/>
        </w:rPr>
        <w:t>as children have their own way of describing their experiences</w:t>
      </w:r>
      <w:r w:rsidR="00EF6A47" w:rsidRPr="00A4081E">
        <w:rPr>
          <w:rFonts w:ascii="Arial" w:hAnsi="Arial" w:cs="Arial"/>
        </w:rPr>
        <w:t xml:space="preserve">. </w:t>
      </w:r>
      <w:r w:rsidR="003459C9" w:rsidRPr="00A4081E">
        <w:rPr>
          <w:rFonts w:ascii="Arial" w:hAnsi="Arial" w:cs="Arial"/>
        </w:rPr>
        <w:t>T</w:t>
      </w:r>
      <w:r w:rsidR="00EF6A47" w:rsidRPr="00A4081E">
        <w:rPr>
          <w:rFonts w:ascii="Arial" w:hAnsi="Arial" w:cs="Arial"/>
        </w:rPr>
        <w:t xml:space="preserve">he Australian Government </w:t>
      </w:r>
      <w:r w:rsidR="003279D8" w:rsidRPr="00A4081E">
        <w:rPr>
          <w:rFonts w:ascii="Arial" w:hAnsi="Arial" w:cs="Arial"/>
        </w:rPr>
        <w:t xml:space="preserve">(2015) </w:t>
      </w:r>
      <w:r w:rsidR="00EF6A47" w:rsidRPr="00A4081E">
        <w:rPr>
          <w:rFonts w:ascii="Arial" w:hAnsi="Arial" w:cs="Arial"/>
        </w:rPr>
        <w:t xml:space="preserve">suggest that to avoid distorted </w:t>
      </w:r>
      <w:r w:rsidR="00E968DA" w:rsidRPr="00A4081E">
        <w:rPr>
          <w:rFonts w:ascii="Arial" w:hAnsi="Arial" w:cs="Arial"/>
        </w:rPr>
        <w:t xml:space="preserve">answers, practitioners must ensure </w:t>
      </w:r>
      <w:r w:rsidR="009563E8" w:rsidRPr="00A4081E">
        <w:rPr>
          <w:rFonts w:ascii="Arial" w:hAnsi="Arial" w:cs="Arial"/>
        </w:rPr>
        <w:t>that any questions asked</w:t>
      </w:r>
      <w:r w:rsidR="0077566D" w:rsidRPr="00A4081E">
        <w:rPr>
          <w:rFonts w:ascii="Arial" w:hAnsi="Arial" w:cs="Arial"/>
        </w:rPr>
        <w:t>,</w:t>
      </w:r>
      <w:r w:rsidR="00021A5B" w:rsidRPr="00A4081E">
        <w:rPr>
          <w:rFonts w:ascii="Arial" w:hAnsi="Arial" w:cs="Arial"/>
        </w:rPr>
        <w:t xml:space="preserve"> remain</w:t>
      </w:r>
      <w:r w:rsidR="009563E8" w:rsidRPr="00A4081E">
        <w:rPr>
          <w:rFonts w:ascii="Arial" w:hAnsi="Arial" w:cs="Arial"/>
        </w:rPr>
        <w:t xml:space="preserve"> general to gain enough clarity to understand what actions are required. </w:t>
      </w:r>
      <w:r w:rsidR="00091256" w:rsidRPr="00A4081E">
        <w:rPr>
          <w:rFonts w:ascii="Arial" w:hAnsi="Arial" w:cs="Arial"/>
        </w:rPr>
        <w:t xml:space="preserve">Referring to </w:t>
      </w:r>
      <w:r w:rsidR="00AC193C" w:rsidRPr="00A4081E">
        <w:rPr>
          <w:rFonts w:ascii="Arial" w:hAnsi="Arial" w:cs="Arial"/>
        </w:rPr>
        <w:t xml:space="preserve">case study two, whilst Ben made a </w:t>
      </w:r>
      <w:r w:rsidR="0077566D" w:rsidRPr="00A4081E">
        <w:rPr>
          <w:rFonts w:ascii="Arial" w:hAnsi="Arial" w:cs="Arial"/>
        </w:rPr>
        <w:t>disclosure</w:t>
      </w:r>
      <w:r w:rsidR="00AC193C" w:rsidRPr="00A4081E">
        <w:rPr>
          <w:rFonts w:ascii="Arial" w:hAnsi="Arial" w:cs="Arial"/>
        </w:rPr>
        <w:t xml:space="preserve"> about his mother not going shopping</w:t>
      </w:r>
      <w:r w:rsidR="00825AAC" w:rsidRPr="00A4081E">
        <w:rPr>
          <w:rFonts w:ascii="Arial" w:hAnsi="Arial" w:cs="Arial"/>
        </w:rPr>
        <w:t xml:space="preserve">, </w:t>
      </w:r>
      <w:r w:rsidR="005C78A8" w:rsidRPr="00A4081E">
        <w:rPr>
          <w:rFonts w:ascii="Arial" w:hAnsi="Arial" w:cs="Arial"/>
        </w:rPr>
        <w:t xml:space="preserve">the </w:t>
      </w:r>
      <w:r w:rsidR="00825AAC" w:rsidRPr="00A4081E">
        <w:rPr>
          <w:rFonts w:ascii="Arial" w:hAnsi="Arial" w:cs="Arial"/>
        </w:rPr>
        <w:t xml:space="preserve">practitioner </w:t>
      </w:r>
      <w:r w:rsidR="00706CA9" w:rsidRPr="00A4081E">
        <w:rPr>
          <w:rFonts w:ascii="Arial" w:hAnsi="Arial" w:cs="Arial"/>
        </w:rPr>
        <w:t xml:space="preserve">should </w:t>
      </w:r>
      <w:r w:rsidR="00825AAC" w:rsidRPr="00A4081E">
        <w:rPr>
          <w:rFonts w:ascii="Arial" w:hAnsi="Arial" w:cs="Arial"/>
        </w:rPr>
        <w:t>not jump to conclusions</w:t>
      </w:r>
      <w:r w:rsidR="006315A0" w:rsidRPr="00A4081E">
        <w:rPr>
          <w:rFonts w:ascii="Arial" w:hAnsi="Arial" w:cs="Arial"/>
        </w:rPr>
        <w:t xml:space="preserve"> </w:t>
      </w:r>
      <w:r w:rsidR="00E75C93" w:rsidRPr="00A4081E">
        <w:rPr>
          <w:rFonts w:ascii="Arial" w:hAnsi="Arial" w:cs="Arial"/>
        </w:rPr>
        <w:t xml:space="preserve">as </w:t>
      </w:r>
      <w:r w:rsidR="005C78A8" w:rsidRPr="00A4081E">
        <w:rPr>
          <w:rFonts w:ascii="Arial" w:hAnsi="Arial" w:cs="Arial"/>
        </w:rPr>
        <w:t>it</w:t>
      </w:r>
      <w:r w:rsidR="00E75C93" w:rsidRPr="00A4081E">
        <w:rPr>
          <w:rFonts w:ascii="Arial" w:hAnsi="Arial" w:cs="Arial"/>
        </w:rPr>
        <w:t xml:space="preserve"> could possibly lead to misinterpretations of the child’s situation.</w:t>
      </w:r>
      <w:r w:rsidR="00F7320D" w:rsidRPr="00A4081E">
        <w:rPr>
          <w:rFonts w:ascii="Arial" w:hAnsi="Arial" w:cs="Arial"/>
        </w:rPr>
        <w:t xml:space="preserve"> </w:t>
      </w:r>
      <w:r w:rsidR="00176E94" w:rsidRPr="00A4081E">
        <w:rPr>
          <w:rFonts w:ascii="Arial" w:hAnsi="Arial" w:cs="Arial"/>
        </w:rPr>
        <w:t xml:space="preserve">The Ann Craft Trust (no date) </w:t>
      </w:r>
      <w:r w:rsidR="004A18A8" w:rsidRPr="00A4081E">
        <w:rPr>
          <w:rFonts w:ascii="Arial" w:hAnsi="Arial" w:cs="Arial"/>
        </w:rPr>
        <w:t>highlights the importance of</w:t>
      </w:r>
      <w:r w:rsidR="00D7602B" w:rsidRPr="00A4081E">
        <w:rPr>
          <w:rFonts w:ascii="Arial" w:hAnsi="Arial" w:cs="Arial"/>
        </w:rPr>
        <w:t xml:space="preserve"> accurate</w:t>
      </w:r>
      <w:r w:rsidR="004A18A8" w:rsidRPr="00A4081E">
        <w:rPr>
          <w:rFonts w:ascii="Arial" w:hAnsi="Arial" w:cs="Arial"/>
        </w:rPr>
        <w:t xml:space="preserve"> recording</w:t>
      </w:r>
      <w:r w:rsidR="00D7602B" w:rsidRPr="00A4081E">
        <w:rPr>
          <w:rFonts w:ascii="Arial" w:hAnsi="Arial" w:cs="Arial"/>
        </w:rPr>
        <w:t xml:space="preserve"> and </w:t>
      </w:r>
      <w:r w:rsidR="00B07159" w:rsidRPr="00A4081E">
        <w:rPr>
          <w:rFonts w:ascii="Arial" w:hAnsi="Arial" w:cs="Arial"/>
        </w:rPr>
        <w:t>thorough d</w:t>
      </w:r>
      <w:r w:rsidR="00D7602B" w:rsidRPr="00A4081E">
        <w:rPr>
          <w:rFonts w:ascii="Arial" w:hAnsi="Arial" w:cs="Arial"/>
        </w:rPr>
        <w:t>ocument</w:t>
      </w:r>
      <w:r w:rsidR="00B07159" w:rsidRPr="00A4081E">
        <w:rPr>
          <w:rFonts w:ascii="Arial" w:hAnsi="Arial" w:cs="Arial"/>
        </w:rPr>
        <w:t>ation of</w:t>
      </w:r>
      <w:r w:rsidR="004A18A8" w:rsidRPr="00A4081E">
        <w:rPr>
          <w:rFonts w:ascii="Arial" w:hAnsi="Arial" w:cs="Arial"/>
        </w:rPr>
        <w:t xml:space="preserve"> information</w:t>
      </w:r>
      <w:r w:rsidR="00176E94" w:rsidRPr="00A4081E">
        <w:rPr>
          <w:rFonts w:ascii="Arial" w:hAnsi="Arial" w:cs="Arial"/>
        </w:rPr>
        <w:t xml:space="preserve"> </w:t>
      </w:r>
      <w:r w:rsidR="00556F18" w:rsidRPr="00A4081E">
        <w:rPr>
          <w:rFonts w:ascii="Arial" w:hAnsi="Arial" w:cs="Arial"/>
        </w:rPr>
        <w:t xml:space="preserve">obtained through </w:t>
      </w:r>
      <w:r w:rsidR="000A55DD" w:rsidRPr="00A4081E">
        <w:rPr>
          <w:rFonts w:ascii="Arial" w:hAnsi="Arial" w:cs="Arial"/>
        </w:rPr>
        <w:t xml:space="preserve">questioning </w:t>
      </w:r>
      <w:r w:rsidR="004A4384" w:rsidRPr="00A4081E">
        <w:rPr>
          <w:rFonts w:ascii="Arial" w:hAnsi="Arial" w:cs="Arial"/>
        </w:rPr>
        <w:t xml:space="preserve">for effective safeguarding. </w:t>
      </w:r>
      <w:r w:rsidR="003459C9" w:rsidRPr="00A4081E">
        <w:rPr>
          <w:rFonts w:ascii="Arial" w:hAnsi="Arial" w:cs="Arial"/>
        </w:rPr>
        <w:t>T</w:t>
      </w:r>
      <w:r w:rsidR="001F70A7" w:rsidRPr="00A4081E">
        <w:rPr>
          <w:rFonts w:ascii="Arial" w:hAnsi="Arial" w:cs="Arial"/>
        </w:rPr>
        <w:t xml:space="preserve">he Ann Craft Trust (no date) </w:t>
      </w:r>
      <w:r w:rsidR="009D1E2A" w:rsidRPr="00A4081E">
        <w:rPr>
          <w:rFonts w:ascii="Arial" w:hAnsi="Arial" w:cs="Arial"/>
        </w:rPr>
        <w:t>states that by using eff</w:t>
      </w:r>
      <w:r w:rsidR="00B360F7" w:rsidRPr="00A4081E">
        <w:rPr>
          <w:rFonts w:ascii="Arial" w:hAnsi="Arial" w:cs="Arial"/>
        </w:rPr>
        <w:t xml:space="preserve">ective communication through </w:t>
      </w:r>
      <w:r w:rsidR="00F13B0A" w:rsidRPr="00A4081E">
        <w:rPr>
          <w:rFonts w:ascii="Arial" w:hAnsi="Arial" w:cs="Arial"/>
        </w:rPr>
        <w:t>logbooks</w:t>
      </w:r>
      <w:r w:rsidR="00B360F7" w:rsidRPr="00A4081E">
        <w:rPr>
          <w:rFonts w:ascii="Arial" w:hAnsi="Arial" w:cs="Arial"/>
        </w:rPr>
        <w:t xml:space="preserve"> and shift reports</w:t>
      </w:r>
      <w:r w:rsidR="00F13B0A" w:rsidRPr="00A4081E">
        <w:rPr>
          <w:rFonts w:ascii="Arial" w:hAnsi="Arial" w:cs="Arial"/>
        </w:rPr>
        <w:t xml:space="preserve"> </w:t>
      </w:r>
      <w:r w:rsidR="004F4F77" w:rsidRPr="00A4081E">
        <w:rPr>
          <w:rFonts w:ascii="Arial" w:hAnsi="Arial" w:cs="Arial"/>
        </w:rPr>
        <w:t>to record relevant information such as behaviour patterns</w:t>
      </w:r>
      <w:r w:rsidR="00D67AA5" w:rsidRPr="00A4081E">
        <w:rPr>
          <w:rFonts w:ascii="Arial" w:hAnsi="Arial" w:cs="Arial"/>
        </w:rPr>
        <w:t>,</w:t>
      </w:r>
      <w:r w:rsidR="004F4F77" w:rsidRPr="00A4081E">
        <w:rPr>
          <w:rFonts w:ascii="Arial" w:hAnsi="Arial" w:cs="Arial"/>
        </w:rPr>
        <w:t xml:space="preserve"> </w:t>
      </w:r>
      <w:r w:rsidR="00F13B0A" w:rsidRPr="00A4081E">
        <w:rPr>
          <w:rFonts w:ascii="Arial" w:hAnsi="Arial" w:cs="Arial"/>
        </w:rPr>
        <w:t xml:space="preserve">helps </w:t>
      </w:r>
      <w:r w:rsidR="00D37BD5" w:rsidRPr="00A4081E">
        <w:rPr>
          <w:rFonts w:ascii="Arial" w:hAnsi="Arial" w:cs="Arial"/>
        </w:rPr>
        <w:t>practitioners</w:t>
      </w:r>
      <w:r w:rsidR="00F13B0A" w:rsidRPr="00A4081E">
        <w:rPr>
          <w:rFonts w:ascii="Arial" w:hAnsi="Arial" w:cs="Arial"/>
        </w:rPr>
        <w:t xml:space="preserve"> </w:t>
      </w:r>
      <w:r w:rsidR="00D67AA5" w:rsidRPr="00A4081E">
        <w:rPr>
          <w:rFonts w:ascii="Arial" w:hAnsi="Arial" w:cs="Arial"/>
        </w:rPr>
        <w:t>to detect signs of abuse</w:t>
      </w:r>
      <w:r w:rsidR="00D37BD5" w:rsidRPr="00A4081E">
        <w:rPr>
          <w:rFonts w:ascii="Arial" w:hAnsi="Arial" w:cs="Arial"/>
        </w:rPr>
        <w:t>.</w:t>
      </w:r>
    </w:p>
    <w:p w14:paraId="6C66EEDB" w14:textId="0A449DD0" w:rsidR="006256C1" w:rsidRPr="00A4081E" w:rsidRDefault="001568BE" w:rsidP="00C36F02">
      <w:pPr>
        <w:pStyle w:val="NormalWeb"/>
        <w:spacing w:line="360" w:lineRule="auto"/>
        <w:rPr>
          <w:rFonts w:ascii="Arial" w:hAnsi="Arial" w:cs="Arial"/>
        </w:rPr>
      </w:pPr>
      <w:r w:rsidRPr="00A4081E">
        <w:rPr>
          <w:rFonts w:ascii="Arial" w:hAnsi="Arial" w:cs="Arial"/>
        </w:rPr>
        <w:t>In case study two</w:t>
      </w:r>
      <w:r w:rsidR="00AA0EAB" w:rsidRPr="00A4081E">
        <w:rPr>
          <w:rFonts w:ascii="Arial" w:hAnsi="Arial" w:cs="Arial"/>
        </w:rPr>
        <w:t>,</w:t>
      </w:r>
      <w:r w:rsidR="00BE09A1" w:rsidRPr="00A4081E">
        <w:rPr>
          <w:rFonts w:ascii="Arial" w:hAnsi="Arial" w:cs="Arial"/>
        </w:rPr>
        <w:t xml:space="preserve"> to demonstrate</w:t>
      </w:r>
      <w:r w:rsidR="00ED416E" w:rsidRPr="00A4081E">
        <w:rPr>
          <w:rFonts w:ascii="Arial" w:hAnsi="Arial" w:cs="Arial"/>
        </w:rPr>
        <w:t xml:space="preserve"> effective communication</w:t>
      </w:r>
      <w:r w:rsidR="00AA0EAB" w:rsidRPr="00A4081E">
        <w:rPr>
          <w:rFonts w:ascii="Arial" w:hAnsi="Arial" w:cs="Arial"/>
        </w:rPr>
        <w:t xml:space="preserve"> </w:t>
      </w:r>
      <w:r w:rsidR="005D565A" w:rsidRPr="00A4081E">
        <w:rPr>
          <w:rFonts w:ascii="Arial" w:hAnsi="Arial" w:cs="Arial"/>
        </w:rPr>
        <w:t xml:space="preserve">the practitioner must maintain </w:t>
      </w:r>
      <w:r w:rsidR="00DA6A0F" w:rsidRPr="00A4081E">
        <w:rPr>
          <w:rFonts w:ascii="Arial" w:hAnsi="Arial" w:cs="Arial"/>
        </w:rPr>
        <w:t xml:space="preserve">timely and accurate </w:t>
      </w:r>
      <w:r w:rsidR="004A1BD5" w:rsidRPr="00A4081E">
        <w:rPr>
          <w:rFonts w:ascii="Arial" w:hAnsi="Arial" w:cs="Arial"/>
        </w:rPr>
        <w:t xml:space="preserve">details of </w:t>
      </w:r>
      <w:r w:rsidR="00A7665C" w:rsidRPr="00A4081E">
        <w:rPr>
          <w:rFonts w:ascii="Arial" w:hAnsi="Arial" w:cs="Arial"/>
        </w:rPr>
        <w:t xml:space="preserve">any further </w:t>
      </w:r>
      <w:r w:rsidR="004A1BD5" w:rsidRPr="00A4081E">
        <w:rPr>
          <w:rFonts w:ascii="Arial" w:hAnsi="Arial" w:cs="Arial"/>
        </w:rPr>
        <w:t>changes to Ben’s</w:t>
      </w:r>
      <w:r w:rsidR="00A7665C" w:rsidRPr="00A4081E">
        <w:rPr>
          <w:rFonts w:ascii="Arial" w:hAnsi="Arial" w:cs="Arial"/>
        </w:rPr>
        <w:t xml:space="preserve"> appearance, </w:t>
      </w:r>
      <w:r w:rsidR="00A7665C" w:rsidRPr="00A4081E">
        <w:rPr>
          <w:rFonts w:ascii="Arial" w:hAnsi="Arial" w:cs="Arial"/>
        </w:rPr>
        <w:lastRenderedPageBreak/>
        <w:t>behaviour</w:t>
      </w:r>
      <w:r w:rsidR="00CE16B2" w:rsidRPr="00A4081E">
        <w:rPr>
          <w:rFonts w:ascii="Arial" w:hAnsi="Arial" w:cs="Arial"/>
        </w:rPr>
        <w:t xml:space="preserve"> or concerning comments made</w:t>
      </w:r>
      <w:r w:rsidR="00956869" w:rsidRPr="00A4081E">
        <w:rPr>
          <w:rFonts w:ascii="Arial" w:hAnsi="Arial" w:cs="Arial"/>
        </w:rPr>
        <w:t xml:space="preserve">, </w:t>
      </w:r>
      <w:r w:rsidR="00F75D3F" w:rsidRPr="00A4081E">
        <w:rPr>
          <w:rFonts w:ascii="Arial" w:hAnsi="Arial" w:cs="Arial"/>
        </w:rPr>
        <w:t>in case</w:t>
      </w:r>
      <w:r w:rsidR="00DA6A0F" w:rsidRPr="00A4081E">
        <w:rPr>
          <w:rFonts w:ascii="Arial" w:hAnsi="Arial" w:cs="Arial"/>
        </w:rPr>
        <w:t xml:space="preserve"> </w:t>
      </w:r>
      <w:r w:rsidR="00F75D3F" w:rsidRPr="00A4081E">
        <w:rPr>
          <w:rFonts w:ascii="Arial" w:hAnsi="Arial" w:cs="Arial"/>
        </w:rPr>
        <w:t xml:space="preserve">intervention is required. </w:t>
      </w:r>
      <w:r w:rsidR="00FB40AE" w:rsidRPr="00A4081E">
        <w:rPr>
          <w:rFonts w:ascii="Arial" w:hAnsi="Arial" w:cs="Arial"/>
        </w:rPr>
        <w:t>To support this</w:t>
      </w:r>
      <w:r w:rsidR="00D37BD5" w:rsidRPr="00A4081E">
        <w:rPr>
          <w:rFonts w:ascii="Arial" w:hAnsi="Arial" w:cs="Arial"/>
        </w:rPr>
        <w:t>, the Ann Craft Trust</w:t>
      </w:r>
      <w:r w:rsidR="00D63F5C" w:rsidRPr="00A4081E">
        <w:rPr>
          <w:rFonts w:ascii="Arial" w:hAnsi="Arial" w:cs="Arial"/>
        </w:rPr>
        <w:t xml:space="preserve"> (no date)</w:t>
      </w:r>
      <w:r w:rsidR="00D37BD5" w:rsidRPr="00A4081E">
        <w:rPr>
          <w:rFonts w:ascii="Arial" w:hAnsi="Arial" w:cs="Arial"/>
        </w:rPr>
        <w:t xml:space="preserve"> </w:t>
      </w:r>
      <w:r w:rsidRPr="00A4081E">
        <w:rPr>
          <w:rFonts w:ascii="Arial" w:hAnsi="Arial" w:cs="Arial"/>
        </w:rPr>
        <w:t>identifies</w:t>
      </w:r>
      <w:r w:rsidR="00773963" w:rsidRPr="00A4081E">
        <w:rPr>
          <w:rFonts w:ascii="Arial" w:hAnsi="Arial" w:cs="Arial"/>
        </w:rPr>
        <w:t xml:space="preserve"> the urgency of </w:t>
      </w:r>
      <w:r w:rsidRPr="00A4081E">
        <w:rPr>
          <w:rFonts w:ascii="Arial" w:hAnsi="Arial" w:cs="Arial"/>
        </w:rPr>
        <w:t xml:space="preserve">practitioners </w:t>
      </w:r>
      <w:r w:rsidR="00773963" w:rsidRPr="00A4081E">
        <w:rPr>
          <w:rFonts w:ascii="Arial" w:hAnsi="Arial" w:cs="Arial"/>
        </w:rPr>
        <w:t>following policies and procedures by</w:t>
      </w:r>
      <w:r w:rsidR="00956869" w:rsidRPr="00A4081E">
        <w:rPr>
          <w:rFonts w:ascii="Arial" w:hAnsi="Arial" w:cs="Arial"/>
        </w:rPr>
        <w:t xml:space="preserve"> advising practitioners to</w:t>
      </w:r>
      <w:r w:rsidR="00773963" w:rsidRPr="00A4081E">
        <w:rPr>
          <w:rFonts w:ascii="Arial" w:hAnsi="Arial" w:cs="Arial"/>
        </w:rPr>
        <w:t xml:space="preserve"> </w:t>
      </w:r>
      <w:r w:rsidR="00AC1BDB" w:rsidRPr="00A4081E">
        <w:rPr>
          <w:rFonts w:ascii="Arial" w:hAnsi="Arial" w:cs="Arial"/>
        </w:rPr>
        <w:t>record</w:t>
      </w:r>
      <w:r w:rsidR="00CC7F54" w:rsidRPr="00A4081E">
        <w:rPr>
          <w:rFonts w:ascii="Arial" w:hAnsi="Arial" w:cs="Arial"/>
        </w:rPr>
        <w:t xml:space="preserve"> what </w:t>
      </w:r>
      <w:r w:rsidR="00956869" w:rsidRPr="00A4081E">
        <w:rPr>
          <w:rFonts w:ascii="Arial" w:hAnsi="Arial" w:cs="Arial"/>
        </w:rPr>
        <w:t xml:space="preserve">they </w:t>
      </w:r>
      <w:r w:rsidR="00CC7F54" w:rsidRPr="00A4081E">
        <w:rPr>
          <w:rFonts w:ascii="Arial" w:hAnsi="Arial" w:cs="Arial"/>
        </w:rPr>
        <w:t>see</w:t>
      </w:r>
      <w:r w:rsidR="008A288B" w:rsidRPr="00A4081E">
        <w:rPr>
          <w:rFonts w:ascii="Arial" w:hAnsi="Arial" w:cs="Arial"/>
        </w:rPr>
        <w:t xml:space="preserve"> straight away</w:t>
      </w:r>
      <w:r w:rsidRPr="00A4081E">
        <w:rPr>
          <w:rFonts w:ascii="Arial" w:hAnsi="Arial" w:cs="Arial"/>
        </w:rPr>
        <w:t>,</w:t>
      </w:r>
      <w:r w:rsidR="00024D86" w:rsidRPr="00A4081E">
        <w:rPr>
          <w:rFonts w:ascii="Arial" w:hAnsi="Arial" w:cs="Arial"/>
        </w:rPr>
        <w:t xml:space="preserve"> a</w:t>
      </w:r>
      <w:r w:rsidR="00A246D2" w:rsidRPr="00A4081E">
        <w:rPr>
          <w:rFonts w:ascii="Arial" w:hAnsi="Arial" w:cs="Arial"/>
        </w:rPr>
        <w:t>long with</w:t>
      </w:r>
      <w:r w:rsidR="00024D86" w:rsidRPr="00A4081E">
        <w:rPr>
          <w:rFonts w:ascii="Arial" w:hAnsi="Arial" w:cs="Arial"/>
        </w:rPr>
        <w:t xml:space="preserve"> </w:t>
      </w:r>
      <w:r w:rsidR="00773963" w:rsidRPr="00A4081E">
        <w:rPr>
          <w:rFonts w:ascii="Arial" w:hAnsi="Arial" w:cs="Arial"/>
        </w:rPr>
        <w:t xml:space="preserve">regularly reviewing </w:t>
      </w:r>
      <w:r w:rsidR="00D63F5C" w:rsidRPr="00A4081E">
        <w:rPr>
          <w:rFonts w:ascii="Arial" w:hAnsi="Arial" w:cs="Arial"/>
        </w:rPr>
        <w:t>and maintaining records of reported concerns.</w:t>
      </w:r>
      <w:r w:rsidR="00697824" w:rsidRPr="00A4081E">
        <w:rPr>
          <w:rFonts w:ascii="Arial" w:hAnsi="Arial" w:cs="Arial"/>
        </w:rPr>
        <w:t xml:space="preserve"> </w:t>
      </w:r>
      <w:r w:rsidR="00000825" w:rsidRPr="00A4081E">
        <w:rPr>
          <w:rFonts w:ascii="Arial" w:hAnsi="Arial" w:cs="Arial"/>
        </w:rPr>
        <w:t>An ex</w:t>
      </w:r>
      <w:r w:rsidR="00327E1C" w:rsidRPr="00A4081E">
        <w:rPr>
          <w:rFonts w:ascii="Arial" w:hAnsi="Arial" w:cs="Arial"/>
        </w:rPr>
        <w:t>c</w:t>
      </w:r>
      <w:r w:rsidR="008D55C4" w:rsidRPr="00A4081E">
        <w:rPr>
          <w:rFonts w:ascii="Arial" w:hAnsi="Arial" w:cs="Arial"/>
        </w:rPr>
        <w:t>er</w:t>
      </w:r>
      <w:r w:rsidR="00327E1C" w:rsidRPr="00A4081E">
        <w:rPr>
          <w:rFonts w:ascii="Arial" w:hAnsi="Arial" w:cs="Arial"/>
        </w:rPr>
        <w:t>p</w:t>
      </w:r>
      <w:r w:rsidR="008D55C4" w:rsidRPr="00A4081E">
        <w:rPr>
          <w:rFonts w:ascii="Arial" w:hAnsi="Arial" w:cs="Arial"/>
        </w:rPr>
        <w:t>t</w:t>
      </w:r>
      <w:r w:rsidR="00000825" w:rsidRPr="00A4081E">
        <w:rPr>
          <w:rFonts w:ascii="Arial" w:hAnsi="Arial" w:cs="Arial"/>
        </w:rPr>
        <w:t xml:space="preserve"> by </w:t>
      </w:r>
      <w:r w:rsidR="00AC32E1" w:rsidRPr="00A4081E">
        <w:rPr>
          <w:rFonts w:ascii="Arial" w:hAnsi="Arial" w:cs="Arial"/>
        </w:rPr>
        <w:t xml:space="preserve">GOV.UK (2014) </w:t>
      </w:r>
      <w:r w:rsidR="005B5737" w:rsidRPr="00A4081E">
        <w:rPr>
          <w:rFonts w:ascii="Arial" w:hAnsi="Arial" w:cs="Arial"/>
        </w:rPr>
        <w:t>discusses</w:t>
      </w:r>
      <w:r w:rsidR="00327E1C" w:rsidRPr="00A4081E">
        <w:rPr>
          <w:rFonts w:ascii="Arial" w:hAnsi="Arial" w:cs="Arial"/>
        </w:rPr>
        <w:t xml:space="preserve"> an example</w:t>
      </w:r>
      <w:r w:rsidR="00C82418" w:rsidRPr="00A4081E">
        <w:rPr>
          <w:rFonts w:ascii="Arial" w:hAnsi="Arial" w:cs="Arial"/>
        </w:rPr>
        <w:t xml:space="preserve"> of</w:t>
      </w:r>
      <w:r w:rsidR="00FF321A" w:rsidRPr="00A4081E">
        <w:rPr>
          <w:rFonts w:ascii="Arial" w:hAnsi="Arial" w:cs="Arial"/>
        </w:rPr>
        <w:t xml:space="preserve"> </w:t>
      </w:r>
      <w:r w:rsidR="00556BCF" w:rsidRPr="00A4081E">
        <w:rPr>
          <w:rFonts w:ascii="Arial" w:hAnsi="Arial" w:cs="Arial"/>
        </w:rPr>
        <w:t>policies and procedure</w:t>
      </w:r>
      <w:r w:rsidR="004400E5" w:rsidRPr="00A4081E">
        <w:rPr>
          <w:rFonts w:ascii="Arial" w:hAnsi="Arial" w:cs="Arial"/>
        </w:rPr>
        <w:t>s</w:t>
      </w:r>
      <w:r w:rsidR="002020D7" w:rsidRPr="00A4081E">
        <w:rPr>
          <w:rFonts w:ascii="Arial" w:hAnsi="Arial" w:cs="Arial"/>
        </w:rPr>
        <w:t xml:space="preserve"> </w:t>
      </w:r>
      <w:r w:rsidR="004400E5" w:rsidRPr="00A4081E">
        <w:rPr>
          <w:rFonts w:ascii="Arial" w:hAnsi="Arial" w:cs="Arial"/>
        </w:rPr>
        <w:t xml:space="preserve">early years </w:t>
      </w:r>
      <w:r w:rsidR="002020D7" w:rsidRPr="00A4081E">
        <w:rPr>
          <w:rFonts w:ascii="Arial" w:hAnsi="Arial" w:cs="Arial"/>
        </w:rPr>
        <w:t>settings are expected to follow</w:t>
      </w:r>
      <w:r w:rsidR="00D62660" w:rsidRPr="00A4081E">
        <w:rPr>
          <w:rFonts w:ascii="Arial" w:hAnsi="Arial" w:cs="Arial"/>
        </w:rPr>
        <w:t xml:space="preserve"> such as</w:t>
      </w:r>
      <w:r w:rsidR="00556BCF" w:rsidRPr="00A4081E">
        <w:rPr>
          <w:rFonts w:ascii="Arial" w:hAnsi="Arial" w:cs="Arial"/>
        </w:rPr>
        <w:t xml:space="preserve"> </w:t>
      </w:r>
      <w:r w:rsidR="005B5737" w:rsidRPr="00A4081E">
        <w:rPr>
          <w:rFonts w:ascii="Arial" w:hAnsi="Arial" w:cs="Arial"/>
        </w:rPr>
        <w:t>t</w:t>
      </w:r>
      <w:r w:rsidR="008F67F7" w:rsidRPr="00A4081E">
        <w:rPr>
          <w:rFonts w:ascii="Arial" w:hAnsi="Arial" w:cs="Arial"/>
        </w:rPr>
        <w:t xml:space="preserve">he </w:t>
      </w:r>
      <w:r w:rsidR="00054DE8" w:rsidRPr="00A4081E">
        <w:rPr>
          <w:rFonts w:ascii="Arial" w:hAnsi="Arial" w:cs="Arial"/>
        </w:rPr>
        <w:t>Statutory Framework for the Early Years Foundation Stage (EYFS)</w:t>
      </w:r>
      <w:r w:rsidR="00D62660" w:rsidRPr="00A4081E">
        <w:rPr>
          <w:rFonts w:ascii="Arial" w:hAnsi="Arial" w:cs="Arial"/>
        </w:rPr>
        <w:t xml:space="preserve">. This </w:t>
      </w:r>
      <w:r w:rsidR="005C76F4" w:rsidRPr="00A4081E">
        <w:rPr>
          <w:rFonts w:ascii="Arial" w:hAnsi="Arial" w:cs="Arial"/>
        </w:rPr>
        <w:t>framework</w:t>
      </w:r>
      <w:r w:rsidR="007A61B7" w:rsidRPr="00A4081E">
        <w:rPr>
          <w:rFonts w:ascii="Arial" w:hAnsi="Arial" w:cs="Arial"/>
        </w:rPr>
        <w:t xml:space="preserve"> </w:t>
      </w:r>
      <w:r w:rsidR="009C5F28" w:rsidRPr="00A4081E">
        <w:rPr>
          <w:rFonts w:ascii="Arial" w:hAnsi="Arial" w:cs="Arial"/>
        </w:rPr>
        <w:t>sets the standards for</w:t>
      </w:r>
      <w:r w:rsidR="005C76F4" w:rsidRPr="00A4081E">
        <w:rPr>
          <w:rFonts w:ascii="Arial" w:hAnsi="Arial" w:cs="Arial"/>
        </w:rPr>
        <w:t xml:space="preserve"> </w:t>
      </w:r>
      <w:r w:rsidR="00197C98" w:rsidRPr="00A4081E">
        <w:rPr>
          <w:rFonts w:ascii="Arial" w:hAnsi="Arial" w:cs="Arial"/>
        </w:rPr>
        <w:t xml:space="preserve">all childcare </w:t>
      </w:r>
      <w:r w:rsidR="00712628" w:rsidRPr="00A4081E">
        <w:rPr>
          <w:rFonts w:ascii="Arial" w:hAnsi="Arial" w:cs="Arial"/>
        </w:rPr>
        <w:t xml:space="preserve">settings </w:t>
      </w:r>
      <w:r w:rsidR="00ED35E9" w:rsidRPr="00A4081E">
        <w:rPr>
          <w:rFonts w:ascii="Arial" w:hAnsi="Arial" w:cs="Arial"/>
        </w:rPr>
        <w:t xml:space="preserve">to ensure that children in their care are kept healthy and safe </w:t>
      </w:r>
      <w:r w:rsidR="00EE055D" w:rsidRPr="00A4081E">
        <w:rPr>
          <w:rFonts w:ascii="Arial" w:hAnsi="Arial" w:cs="Arial"/>
        </w:rPr>
        <w:t xml:space="preserve">to develop and have the knowledge and skills they need to start school. </w:t>
      </w:r>
      <w:r w:rsidR="000F6046" w:rsidRPr="00A4081E">
        <w:rPr>
          <w:rFonts w:ascii="Arial" w:hAnsi="Arial" w:cs="Arial"/>
        </w:rPr>
        <w:t xml:space="preserve">The case study of </w:t>
      </w:r>
      <w:r w:rsidR="002F6185" w:rsidRPr="00A4081E">
        <w:rPr>
          <w:rFonts w:ascii="Arial" w:hAnsi="Arial" w:cs="Arial"/>
        </w:rPr>
        <w:t xml:space="preserve">Ben underscores the significance </w:t>
      </w:r>
      <w:r w:rsidR="003F5EFC" w:rsidRPr="00A4081E">
        <w:rPr>
          <w:rFonts w:ascii="Arial" w:hAnsi="Arial" w:cs="Arial"/>
        </w:rPr>
        <w:t>practitioners’</w:t>
      </w:r>
      <w:r w:rsidR="00424D28" w:rsidRPr="00A4081E">
        <w:rPr>
          <w:rFonts w:ascii="Arial" w:hAnsi="Arial" w:cs="Arial"/>
        </w:rPr>
        <w:t xml:space="preserve"> roles are in recognising </w:t>
      </w:r>
      <w:r w:rsidR="00AF537E" w:rsidRPr="00A4081E">
        <w:rPr>
          <w:rFonts w:ascii="Arial" w:hAnsi="Arial" w:cs="Arial"/>
        </w:rPr>
        <w:t>signs of child abuse to protect children from harm</w:t>
      </w:r>
      <w:r w:rsidR="003F5EFC" w:rsidRPr="00A4081E">
        <w:rPr>
          <w:rFonts w:ascii="Arial" w:hAnsi="Arial" w:cs="Arial"/>
        </w:rPr>
        <w:t xml:space="preserve">. Through </w:t>
      </w:r>
      <w:r w:rsidR="006A4F74" w:rsidRPr="00A4081E">
        <w:rPr>
          <w:rFonts w:ascii="Arial" w:hAnsi="Arial" w:cs="Arial"/>
        </w:rPr>
        <w:t>careful observations, sensitive questioning</w:t>
      </w:r>
      <w:r w:rsidR="00217094" w:rsidRPr="00A4081E">
        <w:rPr>
          <w:rFonts w:ascii="Arial" w:hAnsi="Arial" w:cs="Arial"/>
        </w:rPr>
        <w:t>, and accurate recording</w:t>
      </w:r>
      <w:r w:rsidR="00A165B9" w:rsidRPr="00A4081E">
        <w:rPr>
          <w:rFonts w:ascii="Arial" w:hAnsi="Arial" w:cs="Arial"/>
        </w:rPr>
        <w:t xml:space="preserve">, </w:t>
      </w:r>
      <w:r w:rsidR="00D464B1" w:rsidRPr="00A4081E">
        <w:rPr>
          <w:rFonts w:ascii="Arial" w:hAnsi="Arial" w:cs="Arial"/>
        </w:rPr>
        <w:t xml:space="preserve">it </w:t>
      </w:r>
      <w:r w:rsidR="00581D2E" w:rsidRPr="00A4081E">
        <w:rPr>
          <w:rFonts w:ascii="Arial" w:hAnsi="Arial" w:cs="Arial"/>
        </w:rPr>
        <w:t>all</w:t>
      </w:r>
      <w:r w:rsidR="006033F9" w:rsidRPr="00A4081E">
        <w:rPr>
          <w:rFonts w:ascii="Arial" w:hAnsi="Arial" w:cs="Arial"/>
        </w:rPr>
        <w:t>ow</w:t>
      </w:r>
      <w:r w:rsidR="00D464B1" w:rsidRPr="00A4081E">
        <w:rPr>
          <w:rFonts w:ascii="Arial" w:hAnsi="Arial" w:cs="Arial"/>
        </w:rPr>
        <w:t>s</w:t>
      </w:r>
      <w:r w:rsidR="006033F9" w:rsidRPr="00A4081E">
        <w:rPr>
          <w:rFonts w:ascii="Arial" w:hAnsi="Arial" w:cs="Arial"/>
        </w:rPr>
        <w:t xml:space="preserve"> practitioners opportunities </w:t>
      </w:r>
      <w:r w:rsidR="007450CE" w:rsidRPr="00A4081E">
        <w:rPr>
          <w:rFonts w:ascii="Arial" w:hAnsi="Arial" w:cs="Arial"/>
        </w:rPr>
        <w:t>to protect children by</w:t>
      </w:r>
      <w:r w:rsidR="00C20655" w:rsidRPr="00A4081E">
        <w:rPr>
          <w:rFonts w:ascii="Arial" w:hAnsi="Arial" w:cs="Arial"/>
        </w:rPr>
        <w:t xml:space="preserve"> </w:t>
      </w:r>
      <w:r w:rsidR="00D464B1" w:rsidRPr="00A4081E">
        <w:rPr>
          <w:rFonts w:ascii="Arial" w:hAnsi="Arial" w:cs="Arial"/>
        </w:rPr>
        <w:t xml:space="preserve">successfully </w:t>
      </w:r>
      <w:r w:rsidR="00C20655" w:rsidRPr="00A4081E">
        <w:rPr>
          <w:rFonts w:ascii="Arial" w:hAnsi="Arial" w:cs="Arial"/>
        </w:rPr>
        <w:t>identifying and preventing cases of abuse</w:t>
      </w:r>
      <w:r w:rsidR="007450CE" w:rsidRPr="00A4081E">
        <w:rPr>
          <w:rFonts w:ascii="Arial" w:hAnsi="Arial" w:cs="Arial"/>
        </w:rPr>
        <w:t xml:space="preserve">. </w:t>
      </w:r>
    </w:p>
    <w:p w14:paraId="45624E1D" w14:textId="51DB5E20" w:rsidR="00A05497" w:rsidRPr="00A4081E" w:rsidRDefault="0020149E" w:rsidP="00C36F02">
      <w:pPr>
        <w:spacing w:line="360" w:lineRule="auto"/>
        <w:rPr>
          <w:rFonts w:ascii="Arial" w:hAnsi="Arial" w:cs="Arial"/>
          <w:b/>
          <w:bCs/>
          <w:sz w:val="24"/>
          <w:szCs w:val="24"/>
          <w:u w:val="single"/>
        </w:rPr>
      </w:pPr>
      <w:r w:rsidRPr="00A4081E">
        <w:rPr>
          <w:rFonts w:ascii="Arial" w:hAnsi="Arial" w:cs="Arial"/>
          <w:b/>
          <w:bCs/>
          <w:sz w:val="24"/>
          <w:szCs w:val="24"/>
          <w:u w:val="single"/>
        </w:rPr>
        <w:t xml:space="preserve">Reporting and Referring </w:t>
      </w:r>
    </w:p>
    <w:p w14:paraId="5D4E3F52" w14:textId="77777777" w:rsidR="007420CF" w:rsidRPr="00A4081E" w:rsidRDefault="008923CC" w:rsidP="00C36F02">
      <w:pPr>
        <w:spacing w:line="360" w:lineRule="auto"/>
        <w:rPr>
          <w:rFonts w:ascii="Arial" w:hAnsi="Arial" w:cs="Arial"/>
          <w:sz w:val="24"/>
          <w:szCs w:val="24"/>
        </w:rPr>
      </w:pPr>
      <w:r w:rsidRPr="00A4081E">
        <w:rPr>
          <w:rFonts w:ascii="Arial" w:hAnsi="Arial" w:cs="Arial"/>
          <w:sz w:val="24"/>
          <w:szCs w:val="24"/>
        </w:rPr>
        <w:t xml:space="preserve">According to </w:t>
      </w:r>
      <w:r w:rsidR="00672344" w:rsidRPr="00A4081E">
        <w:rPr>
          <w:rFonts w:ascii="Arial" w:hAnsi="Arial" w:cs="Arial"/>
          <w:sz w:val="24"/>
          <w:szCs w:val="24"/>
        </w:rPr>
        <w:t xml:space="preserve">Wilson and </w:t>
      </w:r>
      <w:r w:rsidR="007A27E4" w:rsidRPr="00A4081E">
        <w:rPr>
          <w:rFonts w:ascii="Arial" w:hAnsi="Arial" w:cs="Arial"/>
          <w:sz w:val="24"/>
          <w:szCs w:val="24"/>
        </w:rPr>
        <w:t>Lee</w:t>
      </w:r>
      <w:r w:rsidR="00672344" w:rsidRPr="00A4081E">
        <w:rPr>
          <w:rFonts w:ascii="Arial" w:hAnsi="Arial" w:cs="Arial"/>
          <w:sz w:val="24"/>
          <w:szCs w:val="24"/>
        </w:rPr>
        <w:t xml:space="preserve"> (2021)</w:t>
      </w:r>
      <w:r w:rsidR="00136984" w:rsidRPr="00A4081E">
        <w:rPr>
          <w:rFonts w:ascii="Arial" w:hAnsi="Arial" w:cs="Arial"/>
          <w:sz w:val="24"/>
          <w:szCs w:val="24"/>
        </w:rPr>
        <w:t xml:space="preserve"> </w:t>
      </w:r>
      <w:r w:rsidR="00C36F02" w:rsidRPr="00A4081E">
        <w:rPr>
          <w:rFonts w:ascii="Arial" w:hAnsi="Arial" w:cs="Arial"/>
          <w:sz w:val="24"/>
          <w:szCs w:val="24"/>
        </w:rPr>
        <w:t xml:space="preserve">many </w:t>
      </w:r>
      <w:r w:rsidR="00136984" w:rsidRPr="00A4081E">
        <w:rPr>
          <w:rFonts w:ascii="Arial" w:hAnsi="Arial" w:cs="Arial"/>
          <w:sz w:val="24"/>
          <w:szCs w:val="24"/>
        </w:rPr>
        <w:t>cases of child abuse or neglect (CAN) result in</w:t>
      </w:r>
      <w:r w:rsidR="00672344" w:rsidRPr="00A4081E">
        <w:rPr>
          <w:rFonts w:ascii="Arial" w:hAnsi="Arial" w:cs="Arial"/>
          <w:sz w:val="24"/>
          <w:szCs w:val="24"/>
        </w:rPr>
        <w:t xml:space="preserve"> </w:t>
      </w:r>
      <w:r w:rsidR="004953BC" w:rsidRPr="00A4081E">
        <w:rPr>
          <w:rFonts w:ascii="Arial" w:hAnsi="Arial" w:cs="Arial"/>
          <w:sz w:val="24"/>
          <w:szCs w:val="24"/>
        </w:rPr>
        <w:t>hundreds of children d</w:t>
      </w:r>
      <w:r w:rsidR="00136984" w:rsidRPr="00A4081E">
        <w:rPr>
          <w:rFonts w:ascii="Arial" w:hAnsi="Arial" w:cs="Arial"/>
          <w:sz w:val="24"/>
          <w:szCs w:val="24"/>
        </w:rPr>
        <w:t>ying</w:t>
      </w:r>
      <w:r w:rsidR="004953BC" w:rsidRPr="00A4081E">
        <w:rPr>
          <w:rFonts w:ascii="Arial" w:hAnsi="Arial" w:cs="Arial"/>
          <w:sz w:val="24"/>
          <w:szCs w:val="24"/>
        </w:rPr>
        <w:t xml:space="preserve"> every year</w:t>
      </w:r>
      <w:r w:rsidR="00136984" w:rsidRPr="00A4081E">
        <w:rPr>
          <w:rFonts w:ascii="Arial" w:hAnsi="Arial" w:cs="Arial"/>
          <w:sz w:val="24"/>
          <w:szCs w:val="24"/>
        </w:rPr>
        <w:t xml:space="preserve">, despite CAN laws </w:t>
      </w:r>
      <w:r w:rsidR="00F412EB" w:rsidRPr="00A4081E">
        <w:rPr>
          <w:rFonts w:ascii="Arial" w:hAnsi="Arial" w:cs="Arial"/>
          <w:sz w:val="24"/>
          <w:szCs w:val="24"/>
        </w:rPr>
        <w:t>existing</w:t>
      </w:r>
      <w:r w:rsidR="00464FB8" w:rsidRPr="00A4081E">
        <w:rPr>
          <w:rFonts w:ascii="Arial" w:hAnsi="Arial" w:cs="Arial"/>
          <w:sz w:val="24"/>
          <w:szCs w:val="24"/>
        </w:rPr>
        <w:t>,</w:t>
      </w:r>
      <w:r w:rsidR="00F412EB" w:rsidRPr="00A4081E">
        <w:rPr>
          <w:rFonts w:ascii="Arial" w:hAnsi="Arial" w:cs="Arial"/>
          <w:sz w:val="24"/>
          <w:szCs w:val="24"/>
        </w:rPr>
        <w:t xml:space="preserve"> approximately </w:t>
      </w:r>
      <w:r w:rsidR="00294A7B" w:rsidRPr="00A4081E">
        <w:rPr>
          <w:rFonts w:ascii="Arial" w:hAnsi="Arial" w:cs="Arial"/>
          <w:sz w:val="24"/>
          <w:szCs w:val="24"/>
        </w:rPr>
        <w:t xml:space="preserve">one fifth of </w:t>
      </w:r>
      <w:r w:rsidR="00F57190" w:rsidRPr="00A4081E">
        <w:rPr>
          <w:rFonts w:ascii="Arial" w:hAnsi="Arial" w:cs="Arial"/>
          <w:sz w:val="24"/>
          <w:szCs w:val="24"/>
        </w:rPr>
        <w:t>childcare</w:t>
      </w:r>
      <w:r w:rsidR="00294A7B" w:rsidRPr="00A4081E">
        <w:rPr>
          <w:rFonts w:ascii="Arial" w:hAnsi="Arial" w:cs="Arial"/>
          <w:sz w:val="24"/>
          <w:szCs w:val="24"/>
        </w:rPr>
        <w:t xml:space="preserve"> </w:t>
      </w:r>
      <w:r w:rsidR="003726B9" w:rsidRPr="00A4081E">
        <w:rPr>
          <w:rFonts w:ascii="Arial" w:hAnsi="Arial" w:cs="Arial"/>
          <w:sz w:val="24"/>
          <w:szCs w:val="24"/>
        </w:rPr>
        <w:t>professional’s</w:t>
      </w:r>
      <w:r w:rsidR="00294A7B" w:rsidRPr="00A4081E">
        <w:rPr>
          <w:rFonts w:ascii="Arial" w:hAnsi="Arial" w:cs="Arial"/>
          <w:sz w:val="24"/>
          <w:szCs w:val="24"/>
        </w:rPr>
        <w:t xml:space="preserve"> </w:t>
      </w:r>
      <w:r w:rsidR="00E95CA3" w:rsidRPr="00A4081E">
        <w:rPr>
          <w:rFonts w:ascii="Arial" w:hAnsi="Arial" w:cs="Arial"/>
          <w:sz w:val="24"/>
          <w:szCs w:val="24"/>
        </w:rPr>
        <w:t xml:space="preserve">demonstrated </w:t>
      </w:r>
      <w:r w:rsidR="00294A7B" w:rsidRPr="00A4081E">
        <w:rPr>
          <w:rFonts w:ascii="Arial" w:hAnsi="Arial" w:cs="Arial"/>
          <w:sz w:val="24"/>
          <w:szCs w:val="24"/>
        </w:rPr>
        <w:t>negl</w:t>
      </w:r>
      <w:r w:rsidR="00993AE3" w:rsidRPr="00A4081E">
        <w:rPr>
          <w:rFonts w:ascii="Arial" w:hAnsi="Arial" w:cs="Arial"/>
          <w:sz w:val="24"/>
          <w:szCs w:val="24"/>
        </w:rPr>
        <w:t>igence</w:t>
      </w:r>
      <w:r w:rsidR="00294A7B" w:rsidRPr="00A4081E">
        <w:rPr>
          <w:rFonts w:ascii="Arial" w:hAnsi="Arial" w:cs="Arial"/>
          <w:sz w:val="24"/>
          <w:szCs w:val="24"/>
        </w:rPr>
        <w:t xml:space="preserve"> to report instances of CAN</w:t>
      </w:r>
      <w:r w:rsidR="00F57190" w:rsidRPr="00A4081E">
        <w:rPr>
          <w:rFonts w:ascii="Arial" w:hAnsi="Arial" w:cs="Arial"/>
          <w:sz w:val="24"/>
          <w:szCs w:val="24"/>
        </w:rPr>
        <w:t xml:space="preserve">. </w:t>
      </w:r>
      <w:r w:rsidR="002562CF" w:rsidRPr="00A4081E">
        <w:rPr>
          <w:rFonts w:ascii="Arial" w:hAnsi="Arial" w:cs="Arial"/>
          <w:sz w:val="24"/>
          <w:szCs w:val="24"/>
        </w:rPr>
        <w:t xml:space="preserve">According to Briggs (2020) the prevention and treatment of child abuse requires a multiprofessional response between government agencies and childcare professionals as soon as the signs of potential child abuse have been identified and </w:t>
      </w:r>
      <w:r w:rsidR="002562CF" w:rsidRPr="00A4081E">
        <w:rPr>
          <w:rFonts w:ascii="Arial" w:hAnsi="Arial" w:cs="Arial"/>
          <w:sz w:val="24"/>
          <w:szCs w:val="24"/>
        </w:rPr>
        <w:t>recorded. Additionally</w:t>
      </w:r>
      <w:r w:rsidR="004E00F2" w:rsidRPr="00A4081E">
        <w:rPr>
          <w:rFonts w:ascii="Arial" w:hAnsi="Arial" w:cs="Arial"/>
          <w:sz w:val="24"/>
          <w:szCs w:val="24"/>
        </w:rPr>
        <w:t xml:space="preserve">, </w:t>
      </w:r>
      <w:r w:rsidR="00EA5575" w:rsidRPr="00A4081E">
        <w:rPr>
          <w:rFonts w:ascii="Arial" w:hAnsi="Arial" w:cs="Arial"/>
          <w:sz w:val="24"/>
          <w:szCs w:val="24"/>
        </w:rPr>
        <w:t>Child Law Advice (2023)</w:t>
      </w:r>
      <w:r w:rsidR="00CE6A57" w:rsidRPr="00A4081E">
        <w:rPr>
          <w:rFonts w:ascii="Arial" w:hAnsi="Arial" w:cs="Arial"/>
          <w:sz w:val="24"/>
          <w:szCs w:val="24"/>
        </w:rPr>
        <w:t xml:space="preserve"> notes the </w:t>
      </w:r>
      <w:r w:rsidR="00CF21CC" w:rsidRPr="00A4081E">
        <w:rPr>
          <w:rFonts w:ascii="Arial" w:hAnsi="Arial" w:cs="Arial"/>
          <w:sz w:val="24"/>
          <w:szCs w:val="24"/>
        </w:rPr>
        <w:t xml:space="preserve">responsibility and legal duty </w:t>
      </w:r>
      <w:r w:rsidR="00E454A4" w:rsidRPr="00A4081E">
        <w:rPr>
          <w:rFonts w:ascii="Arial" w:hAnsi="Arial" w:cs="Arial"/>
          <w:sz w:val="24"/>
          <w:szCs w:val="24"/>
        </w:rPr>
        <w:t>children’s services</w:t>
      </w:r>
      <w:r w:rsidR="00950515" w:rsidRPr="00A4081E">
        <w:rPr>
          <w:rFonts w:ascii="Arial" w:hAnsi="Arial" w:cs="Arial"/>
          <w:sz w:val="24"/>
          <w:szCs w:val="24"/>
        </w:rPr>
        <w:t xml:space="preserve"> have by</w:t>
      </w:r>
      <w:r w:rsidR="00E454A4" w:rsidRPr="00A4081E">
        <w:rPr>
          <w:rFonts w:ascii="Arial" w:hAnsi="Arial" w:cs="Arial"/>
          <w:sz w:val="24"/>
          <w:szCs w:val="24"/>
        </w:rPr>
        <w:t xml:space="preserve"> </w:t>
      </w:r>
      <w:r w:rsidR="00950515" w:rsidRPr="00A4081E">
        <w:rPr>
          <w:rFonts w:ascii="Arial" w:hAnsi="Arial" w:cs="Arial"/>
          <w:sz w:val="24"/>
          <w:szCs w:val="24"/>
        </w:rPr>
        <w:t>immediately</w:t>
      </w:r>
      <w:r w:rsidR="00E454A4" w:rsidRPr="00A4081E">
        <w:rPr>
          <w:rFonts w:ascii="Arial" w:hAnsi="Arial" w:cs="Arial"/>
          <w:sz w:val="24"/>
          <w:szCs w:val="24"/>
        </w:rPr>
        <w:t xml:space="preserve"> investigat</w:t>
      </w:r>
      <w:r w:rsidR="00950515" w:rsidRPr="00A4081E">
        <w:rPr>
          <w:rFonts w:ascii="Arial" w:hAnsi="Arial" w:cs="Arial"/>
          <w:sz w:val="24"/>
          <w:szCs w:val="24"/>
        </w:rPr>
        <w:t>ing</w:t>
      </w:r>
      <w:r w:rsidR="00E454A4" w:rsidRPr="00A4081E">
        <w:rPr>
          <w:rFonts w:ascii="Arial" w:hAnsi="Arial" w:cs="Arial"/>
          <w:sz w:val="24"/>
          <w:szCs w:val="24"/>
        </w:rPr>
        <w:t xml:space="preserve"> </w:t>
      </w:r>
      <w:r w:rsidR="00F67F58" w:rsidRPr="00A4081E">
        <w:rPr>
          <w:rFonts w:ascii="Arial" w:hAnsi="Arial" w:cs="Arial"/>
          <w:sz w:val="24"/>
          <w:szCs w:val="24"/>
        </w:rPr>
        <w:t xml:space="preserve">situations that threaten the safety and welfare of a child. </w:t>
      </w:r>
      <w:r w:rsidR="002562CF" w:rsidRPr="00A4081E">
        <w:rPr>
          <w:rFonts w:ascii="Arial" w:hAnsi="Arial" w:cs="Arial"/>
          <w:sz w:val="24"/>
          <w:szCs w:val="24"/>
        </w:rPr>
        <w:t>According to Elvin et al (2019) The Children’s Act (1989) focuses on the local authority’s duty to protect the welfare and developmental needs children require. In addition to this, Elvin et al (2019) believe that the act provides a framework for individuals to ensure every child is safe in their home environment.</w:t>
      </w:r>
      <w:r w:rsidR="002562CF" w:rsidRPr="00A4081E">
        <w:rPr>
          <w:rFonts w:ascii="Arial" w:hAnsi="Arial" w:cs="Arial"/>
          <w:sz w:val="24"/>
          <w:szCs w:val="24"/>
        </w:rPr>
        <w:t xml:space="preserve"> </w:t>
      </w:r>
      <w:r w:rsidR="00EC38C9" w:rsidRPr="00A4081E">
        <w:rPr>
          <w:rFonts w:ascii="Arial" w:hAnsi="Arial" w:cs="Arial"/>
          <w:sz w:val="24"/>
          <w:szCs w:val="24"/>
        </w:rPr>
        <w:t xml:space="preserve">Child Law Advice (2023) </w:t>
      </w:r>
      <w:r w:rsidR="00DE2F52" w:rsidRPr="00A4081E">
        <w:rPr>
          <w:rFonts w:ascii="Arial" w:hAnsi="Arial" w:cs="Arial"/>
          <w:sz w:val="24"/>
          <w:szCs w:val="24"/>
        </w:rPr>
        <w:t xml:space="preserve">states that a referral </w:t>
      </w:r>
      <w:r w:rsidR="00D367EF" w:rsidRPr="00A4081E">
        <w:rPr>
          <w:rFonts w:ascii="Arial" w:hAnsi="Arial" w:cs="Arial"/>
          <w:sz w:val="24"/>
          <w:szCs w:val="24"/>
        </w:rPr>
        <w:t>can be</w:t>
      </w:r>
      <w:r w:rsidR="00DE2F52" w:rsidRPr="00A4081E">
        <w:rPr>
          <w:rFonts w:ascii="Arial" w:hAnsi="Arial" w:cs="Arial"/>
          <w:sz w:val="24"/>
          <w:szCs w:val="24"/>
        </w:rPr>
        <w:t xml:space="preserve"> made</w:t>
      </w:r>
      <w:r w:rsidR="00D367EF" w:rsidRPr="00A4081E">
        <w:rPr>
          <w:rFonts w:ascii="Arial" w:hAnsi="Arial" w:cs="Arial"/>
          <w:sz w:val="24"/>
          <w:szCs w:val="24"/>
        </w:rPr>
        <w:t xml:space="preserve"> by anyone such as a parent, friend, doctor, </w:t>
      </w:r>
      <w:r w:rsidR="0098363F" w:rsidRPr="00A4081E">
        <w:rPr>
          <w:rFonts w:ascii="Arial" w:hAnsi="Arial" w:cs="Arial"/>
          <w:sz w:val="24"/>
          <w:szCs w:val="24"/>
        </w:rPr>
        <w:t>teacher,</w:t>
      </w:r>
      <w:r w:rsidR="00D367EF" w:rsidRPr="00A4081E">
        <w:rPr>
          <w:rFonts w:ascii="Arial" w:hAnsi="Arial" w:cs="Arial"/>
          <w:sz w:val="24"/>
          <w:szCs w:val="24"/>
        </w:rPr>
        <w:t xml:space="preserve"> or health visitor </w:t>
      </w:r>
      <w:r w:rsidR="002639CF" w:rsidRPr="00A4081E">
        <w:rPr>
          <w:rFonts w:ascii="Arial" w:hAnsi="Arial" w:cs="Arial"/>
          <w:sz w:val="24"/>
          <w:szCs w:val="24"/>
        </w:rPr>
        <w:t xml:space="preserve">if they are concerned about the welfare and safety of a child. In addition to this, </w:t>
      </w:r>
      <w:r w:rsidR="00051B01" w:rsidRPr="00A4081E">
        <w:rPr>
          <w:rFonts w:ascii="Arial" w:hAnsi="Arial" w:cs="Arial"/>
          <w:sz w:val="24"/>
          <w:szCs w:val="24"/>
        </w:rPr>
        <w:t>According to GOV.UK (2</w:t>
      </w:r>
      <w:r w:rsidR="009C4922" w:rsidRPr="00A4081E">
        <w:rPr>
          <w:rFonts w:ascii="Arial" w:hAnsi="Arial" w:cs="Arial"/>
          <w:sz w:val="24"/>
          <w:szCs w:val="24"/>
        </w:rPr>
        <w:t>015) if a child is in immediate danger</w:t>
      </w:r>
      <w:r w:rsidR="00C53233" w:rsidRPr="00A4081E">
        <w:rPr>
          <w:rFonts w:ascii="Arial" w:hAnsi="Arial" w:cs="Arial"/>
          <w:sz w:val="24"/>
          <w:szCs w:val="24"/>
        </w:rPr>
        <w:t xml:space="preserve"> or at risk of potential harm,</w:t>
      </w:r>
      <w:r w:rsidR="009C4922" w:rsidRPr="00A4081E">
        <w:rPr>
          <w:rFonts w:ascii="Arial" w:hAnsi="Arial" w:cs="Arial"/>
          <w:sz w:val="24"/>
          <w:szCs w:val="24"/>
        </w:rPr>
        <w:t xml:space="preserve"> </w:t>
      </w:r>
      <w:r w:rsidR="008560C4" w:rsidRPr="00A4081E">
        <w:rPr>
          <w:rFonts w:ascii="Arial" w:hAnsi="Arial" w:cs="Arial"/>
          <w:sz w:val="24"/>
          <w:szCs w:val="24"/>
        </w:rPr>
        <w:t>practitioners</w:t>
      </w:r>
      <w:r w:rsidR="005B654B" w:rsidRPr="00A4081E">
        <w:rPr>
          <w:rFonts w:ascii="Arial" w:hAnsi="Arial" w:cs="Arial"/>
          <w:sz w:val="24"/>
          <w:szCs w:val="24"/>
        </w:rPr>
        <w:t xml:space="preserve"> must refer to social services or the police</w:t>
      </w:r>
      <w:r w:rsidR="00FB2E9D" w:rsidRPr="00A4081E">
        <w:rPr>
          <w:rFonts w:ascii="Arial" w:hAnsi="Arial" w:cs="Arial"/>
          <w:sz w:val="24"/>
          <w:szCs w:val="24"/>
        </w:rPr>
        <w:t xml:space="preserve"> after recording</w:t>
      </w:r>
      <w:r w:rsidR="00AC491D" w:rsidRPr="00A4081E">
        <w:rPr>
          <w:rFonts w:ascii="Arial" w:hAnsi="Arial" w:cs="Arial"/>
          <w:sz w:val="24"/>
          <w:szCs w:val="24"/>
        </w:rPr>
        <w:t xml:space="preserve"> in writing,</w:t>
      </w:r>
      <w:r w:rsidR="006A03A1" w:rsidRPr="00A4081E">
        <w:rPr>
          <w:rFonts w:ascii="Arial" w:hAnsi="Arial" w:cs="Arial"/>
          <w:sz w:val="24"/>
          <w:szCs w:val="24"/>
        </w:rPr>
        <w:t xml:space="preserve"> a </w:t>
      </w:r>
      <w:r w:rsidR="006A03A1" w:rsidRPr="00A4081E">
        <w:rPr>
          <w:rFonts w:ascii="Arial" w:hAnsi="Arial" w:cs="Arial"/>
          <w:sz w:val="24"/>
          <w:szCs w:val="24"/>
        </w:rPr>
        <w:lastRenderedPageBreak/>
        <w:t>clear account of</w:t>
      </w:r>
      <w:r w:rsidR="001B6549" w:rsidRPr="00A4081E">
        <w:rPr>
          <w:rFonts w:ascii="Arial" w:hAnsi="Arial" w:cs="Arial"/>
          <w:sz w:val="24"/>
          <w:szCs w:val="24"/>
        </w:rPr>
        <w:t xml:space="preserve"> observed signs and</w:t>
      </w:r>
      <w:r w:rsidR="00FB2E9D" w:rsidRPr="00A4081E">
        <w:rPr>
          <w:rFonts w:ascii="Arial" w:hAnsi="Arial" w:cs="Arial"/>
          <w:sz w:val="24"/>
          <w:szCs w:val="24"/>
        </w:rPr>
        <w:t xml:space="preserve"> </w:t>
      </w:r>
      <w:r w:rsidR="00AC491D" w:rsidRPr="00A4081E">
        <w:rPr>
          <w:rFonts w:ascii="Arial" w:hAnsi="Arial" w:cs="Arial"/>
          <w:sz w:val="24"/>
          <w:szCs w:val="24"/>
        </w:rPr>
        <w:t xml:space="preserve">concerns </w:t>
      </w:r>
      <w:r w:rsidR="0053191D" w:rsidRPr="00A4081E">
        <w:rPr>
          <w:rFonts w:ascii="Arial" w:hAnsi="Arial" w:cs="Arial"/>
          <w:sz w:val="24"/>
          <w:szCs w:val="24"/>
        </w:rPr>
        <w:t xml:space="preserve">of </w:t>
      </w:r>
      <w:r w:rsidR="00B46E3B" w:rsidRPr="00A4081E">
        <w:rPr>
          <w:rFonts w:ascii="Arial" w:hAnsi="Arial" w:cs="Arial"/>
          <w:sz w:val="24"/>
          <w:szCs w:val="24"/>
        </w:rPr>
        <w:t>welfare</w:t>
      </w:r>
      <w:r w:rsidR="0054100D" w:rsidRPr="00A4081E">
        <w:rPr>
          <w:rFonts w:ascii="Arial" w:hAnsi="Arial" w:cs="Arial"/>
          <w:sz w:val="24"/>
          <w:szCs w:val="24"/>
        </w:rPr>
        <w:t xml:space="preserve">, decisions that were made </w:t>
      </w:r>
      <w:r w:rsidR="00B46E3B" w:rsidRPr="00A4081E">
        <w:rPr>
          <w:rFonts w:ascii="Arial" w:hAnsi="Arial" w:cs="Arial"/>
          <w:sz w:val="24"/>
          <w:szCs w:val="24"/>
        </w:rPr>
        <w:t xml:space="preserve">and the reasons for </w:t>
      </w:r>
      <w:r w:rsidR="0054100D" w:rsidRPr="00A4081E">
        <w:rPr>
          <w:rFonts w:ascii="Arial" w:hAnsi="Arial" w:cs="Arial"/>
          <w:sz w:val="24"/>
          <w:szCs w:val="24"/>
        </w:rPr>
        <w:t>why they were made</w:t>
      </w:r>
      <w:r w:rsidR="004D356E" w:rsidRPr="00A4081E">
        <w:rPr>
          <w:rFonts w:ascii="Arial" w:hAnsi="Arial" w:cs="Arial"/>
          <w:sz w:val="24"/>
          <w:szCs w:val="24"/>
        </w:rPr>
        <w:t>,</w:t>
      </w:r>
      <w:r w:rsidR="002137D4" w:rsidRPr="00A4081E">
        <w:rPr>
          <w:rFonts w:ascii="Arial" w:hAnsi="Arial" w:cs="Arial"/>
          <w:sz w:val="24"/>
          <w:szCs w:val="24"/>
        </w:rPr>
        <w:t xml:space="preserve"> to aid protection agencies </w:t>
      </w:r>
      <w:r w:rsidR="00122225" w:rsidRPr="00A4081E">
        <w:rPr>
          <w:rFonts w:ascii="Arial" w:hAnsi="Arial" w:cs="Arial"/>
          <w:sz w:val="24"/>
          <w:szCs w:val="24"/>
        </w:rPr>
        <w:t>decisions based on the child’s safety.</w:t>
      </w:r>
      <w:r w:rsidR="00877CF2" w:rsidRPr="00A4081E">
        <w:rPr>
          <w:rFonts w:ascii="Arial" w:hAnsi="Arial" w:cs="Arial"/>
          <w:sz w:val="24"/>
          <w:szCs w:val="24"/>
        </w:rPr>
        <w:t xml:space="preserve"> </w:t>
      </w:r>
    </w:p>
    <w:p w14:paraId="13B3E54D" w14:textId="2F90B3CB" w:rsidR="003378AF" w:rsidRPr="00A4081E" w:rsidRDefault="00877CF2" w:rsidP="00C36F02">
      <w:pPr>
        <w:spacing w:line="360" w:lineRule="auto"/>
        <w:rPr>
          <w:rFonts w:ascii="Arial" w:hAnsi="Arial" w:cs="Arial"/>
          <w:sz w:val="24"/>
          <w:szCs w:val="24"/>
        </w:rPr>
      </w:pPr>
      <w:r w:rsidRPr="00A4081E">
        <w:rPr>
          <w:rFonts w:ascii="Arial" w:hAnsi="Arial" w:cs="Arial"/>
          <w:sz w:val="24"/>
          <w:szCs w:val="24"/>
        </w:rPr>
        <w:t>Furthermore,</w:t>
      </w:r>
      <w:r w:rsidR="00122225" w:rsidRPr="00A4081E">
        <w:rPr>
          <w:rFonts w:ascii="Arial" w:hAnsi="Arial" w:cs="Arial"/>
          <w:sz w:val="24"/>
          <w:szCs w:val="24"/>
        </w:rPr>
        <w:t xml:space="preserve"> </w:t>
      </w:r>
      <w:r w:rsidR="00F6205F" w:rsidRPr="00A4081E">
        <w:rPr>
          <w:rFonts w:ascii="Arial" w:hAnsi="Arial" w:cs="Arial"/>
          <w:sz w:val="24"/>
          <w:szCs w:val="24"/>
        </w:rPr>
        <w:t>if</w:t>
      </w:r>
      <w:r w:rsidR="005A005A" w:rsidRPr="00A4081E">
        <w:rPr>
          <w:rFonts w:ascii="Arial" w:hAnsi="Arial" w:cs="Arial"/>
          <w:sz w:val="24"/>
          <w:szCs w:val="24"/>
        </w:rPr>
        <w:t xml:space="preserve"> a child is not in immediate danger </w:t>
      </w:r>
      <w:r w:rsidR="003823CD" w:rsidRPr="00A4081E">
        <w:rPr>
          <w:rFonts w:ascii="Arial" w:hAnsi="Arial" w:cs="Arial"/>
          <w:sz w:val="24"/>
          <w:szCs w:val="24"/>
        </w:rPr>
        <w:t>N</w:t>
      </w:r>
      <w:r w:rsidR="0003449D" w:rsidRPr="00A4081E">
        <w:rPr>
          <w:rFonts w:ascii="Arial" w:hAnsi="Arial" w:cs="Arial"/>
          <w:sz w:val="24"/>
          <w:szCs w:val="24"/>
        </w:rPr>
        <w:t>SPCC</w:t>
      </w:r>
      <w:r w:rsidR="003823CD" w:rsidRPr="00A4081E">
        <w:rPr>
          <w:rFonts w:ascii="Arial" w:hAnsi="Arial" w:cs="Arial"/>
          <w:sz w:val="24"/>
          <w:szCs w:val="24"/>
        </w:rPr>
        <w:t xml:space="preserve"> </w:t>
      </w:r>
      <w:r w:rsidR="0083534F" w:rsidRPr="00A4081E">
        <w:rPr>
          <w:rFonts w:ascii="Arial" w:hAnsi="Arial" w:cs="Arial"/>
          <w:sz w:val="24"/>
          <w:szCs w:val="24"/>
        </w:rPr>
        <w:t xml:space="preserve">(2023) </w:t>
      </w:r>
      <w:r w:rsidRPr="00A4081E">
        <w:rPr>
          <w:rFonts w:ascii="Arial" w:hAnsi="Arial" w:cs="Arial"/>
          <w:sz w:val="24"/>
          <w:szCs w:val="24"/>
        </w:rPr>
        <w:t>advises indivi</w:t>
      </w:r>
      <w:r w:rsidR="00F6205F" w:rsidRPr="00A4081E">
        <w:rPr>
          <w:rFonts w:ascii="Arial" w:hAnsi="Arial" w:cs="Arial"/>
          <w:sz w:val="24"/>
          <w:szCs w:val="24"/>
        </w:rPr>
        <w:t>duals to</w:t>
      </w:r>
      <w:r w:rsidRPr="00A4081E">
        <w:rPr>
          <w:rFonts w:ascii="Arial" w:hAnsi="Arial" w:cs="Arial"/>
          <w:sz w:val="24"/>
          <w:szCs w:val="24"/>
        </w:rPr>
        <w:t xml:space="preserve"> </w:t>
      </w:r>
      <w:r w:rsidR="005A005A" w:rsidRPr="00A4081E">
        <w:rPr>
          <w:rFonts w:ascii="Arial" w:hAnsi="Arial" w:cs="Arial"/>
          <w:sz w:val="24"/>
          <w:szCs w:val="24"/>
        </w:rPr>
        <w:t xml:space="preserve">follow </w:t>
      </w:r>
      <w:r w:rsidR="00AC2E52" w:rsidRPr="00A4081E">
        <w:rPr>
          <w:rFonts w:ascii="Arial" w:hAnsi="Arial" w:cs="Arial"/>
          <w:sz w:val="24"/>
          <w:szCs w:val="24"/>
        </w:rPr>
        <w:t>settings policies and procedures as soon as possible</w:t>
      </w:r>
      <w:r w:rsidR="00FB1F82" w:rsidRPr="00A4081E">
        <w:rPr>
          <w:rFonts w:ascii="Arial" w:hAnsi="Arial" w:cs="Arial"/>
          <w:sz w:val="24"/>
          <w:szCs w:val="24"/>
        </w:rPr>
        <w:t>.</w:t>
      </w:r>
      <w:r w:rsidR="00BE1757" w:rsidRPr="00A4081E">
        <w:rPr>
          <w:rFonts w:ascii="Arial" w:hAnsi="Arial" w:cs="Arial"/>
          <w:sz w:val="24"/>
          <w:szCs w:val="24"/>
        </w:rPr>
        <w:t xml:space="preserve"> </w:t>
      </w:r>
      <w:r w:rsidR="004E00F2" w:rsidRPr="00A4081E">
        <w:rPr>
          <w:rFonts w:ascii="Arial" w:hAnsi="Arial" w:cs="Arial"/>
          <w:sz w:val="24"/>
          <w:szCs w:val="24"/>
        </w:rPr>
        <w:t xml:space="preserve">To expand, </w:t>
      </w:r>
      <w:r w:rsidR="00577C63" w:rsidRPr="00A4081E">
        <w:rPr>
          <w:rFonts w:ascii="Arial" w:hAnsi="Arial" w:cs="Arial"/>
          <w:sz w:val="24"/>
          <w:szCs w:val="24"/>
        </w:rPr>
        <w:t xml:space="preserve">Ann Craft Trust (no date) </w:t>
      </w:r>
      <w:r w:rsidR="00894EAD" w:rsidRPr="00A4081E">
        <w:rPr>
          <w:rFonts w:ascii="Arial" w:hAnsi="Arial" w:cs="Arial"/>
          <w:sz w:val="24"/>
          <w:szCs w:val="24"/>
        </w:rPr>
        <w:t xml:space="preserve">states that local authorities, the Charities </w:t>
      </w:r>
      <w:r w:rsidR="00E84A22" w:rsidRPr="00A4081E">
        <w:rPr>
          <w:rFonts w:ascii="Arial" w:hAnsi="Arial" w:cs="Arial"/>
          <w:sz w:val="24"/>
          <w:szCs w:val="24"/>
        </w:rPr>
        <w:t>Commission,</w:t>
      </w:r>
      <w:r w:rsidR="00894EAD" w:rsidRPr="00A4081E">
        <w:rPr>
          <w:rFonts w:ascii="Arial" w:hAnsi="Arial" w:cs="Arial"/>
          <w:sz w:val="24"/>
          <w:szCs w:val="24"/>
        </w:rPr>
        <w:t xml:space="preserve"> and </w:t>
      </w:r>
      <w:r w:rsidR="0082047A" w:rsidRPr="00A4081E">
        <w:rPr>
          <w:rFonts w:ascii="Arial" w:hAnsi="Arial" w:cs="Arial"/>
          <w:sz w:val="24"/>
          <w:szCs w:val="24"/>
        </w:rPr>
        <w:t xml:space="preserve">the Care Quality Mission all </w:t>
      </w:r>
      <w:r w:rsidR="00643D71" w:rsidRPr="00A4081E">
        <w:rPr>
          <w:rFonts w:ascii="Arial" w:hAnsi="Arial" w:cs="Arial"/>
          <w:sz w:val="24"/>
          <w:szCs w:val="24"/>
        </w:rPr>
        <w:t xml:space="preserve">range in </w:t>
      </w:r>
      <w:r w:rsidR="0082047A" w:rsidRPr="00A4081E">
        <w:rPr>
          <w:rFonts w:ascii="Arial" w:hAnsi="Arial" w:cs="Arial"/>
          <w:sz w:val="24"/>
          <w:szCs w:val="24"/>
        </w:rPr>
        <w:t>require</w:t>
      </w:r>
      <w:r w:rsidR="00643D71" w:rsidRPr="00A4081E">
        <w:rPr>
          <w:rFonts w:ascii="Arial" w:hAnsi="Arial" w:cs="Arial"/>
          <w:sz w:val="24"/>
          <w:szCs w:val="24"/>
        </w:rPr>
        <w:t>ments</w:t>
      </w:r>
      <w:r w:rsidR="007C6D8D" w:rsidRPr="00A4081E">
        <w:rPr>
          <w:rFonts w:ascii="Arial" w:hAnsi="Arial" w:cs="Arial"/>
          <w:sz w:val="24"/>
          <w:szCs w:val="24"/>
        </w:rPr>
        <w:t xml:space="preserve"> and might not share the same </w:t>
      </w:r>
      <w:r w:rsidR="00F1377F" w:rsidRPr="00A4081E">
        <w:rPr>
          <w:rFonts w:ascii="Arial" w:hAnsi="Arial" w:cs="Arial"/>
          <w:sz w:val="24"/>
          <w:szCs w:val="24"/>
        </w:rPr>
        <w:t>guidelines</w:t>
      </w:r>
      <w:r w:rsidR="006F5280" w:rsidRPr="00A4081E">
        <w:rPr>
          <w:rFonts w:ascii="Arial" w:hAnsi="Arial" w:cs="Arial"/>
          <w:sz w:val="24"/>
          <w:szCs w:val="24"/>
        </w:rPr>
        <w:t>,</w:t>
      </w:r>
      <w:r w:rsidR="00C8535D" w:rsidRPr="00A4081E">
        <w:rPr>
          <w:rFonts w:ascii="Arial" w:hAnsi="Arial" w:cs="Arial"/>
          <w:sz w:val="24"/>
          <w:szCs w:val="24"/>
        </w:rPr>
        <w:t xml:space="preserve"> and so it is important to </w:t>
      </w:r>
      <w:r w:rsidR="006D32CC" w:rsidRPr="00A4081E">
        <w:rPr>
          <w:rFonts w:ascii="Arial" w:hAnsi="Arial" w:cs="Arial"/>
          <w:sz w:val="24"/>
          <w:szCs w:val="24"/>
        </w:rPr>
        <w:t xml:space="preserve">make note of the local authorities reporting thresholds. </w:t>
      </w:r>
      <w:r w:rsidR="00CC0666" w:rsidRPr="00A4081E">
        <w:rPr>
          <w:rFonts w:ascii="Arial" w:hAnsi="Arial" w:cs="Arial"/>
          <w:sz w:val="24"/>
          <w:szCs w:val="24"/>
        </w:rPr>
        <w:t xml:space="preserve">In addition to this, NSPCC </w:t>
      </w:r>
      <w:r w:rsidR="006A5882" w:rsidRPr="00A4081E">
        <w:rPr>
          <w:rFonts w:ascii="Arial" w:hAnsi="Arial" w:cs="Arial"/>
          <w:sz w:val="24"/>
          <w:szCs w:val="24"/>
        </w:rPr>
        <w:t xml:space="preserve">(2023) discuss the </w:t>
      </w:r>
      <w:r w:rsidR="0064357B" w:rsidRPr="00A4081E">
        <w:rPr>
          <w:rFonts w:ascii="Arial" w:hAnsi="Arial" w:cs="Arial"/>
          <w:sz w:val="24"/>
          <w:szCs w:val="24"/>
        </w:rPr>
        <w:t xml:space="preserve">lawful </w:t>
      </w:r>
      <w:r w:rsidR="006A5882" w:rsidRPr="00A4081E">
        <w:rPr>
          <w:rFonts w:ascii="Arial" w:hAnsi="Arial" w:cs="Arial"/>
          <w:sz w:val="24"/>
          <w:szCs w:val="24"/>
        </w:rPr>
        <w:t>duty of re</w:t>
      </w:r>
      <w:r w:rsidR="00DB0A97" w:rsidRPr="00A4081E">
        <w:rPr>
          <w:rFonts w:ascii="Arial" w:hAnsi="Arial" w:cs="Arial"/>
          <w:sz w:val="24"/>
          <w:szCs w:val="24"/>
        </w:rPr>
        <w:t xml:space="preserve">levant </w:t>
      </w:r>
      <w:r w:rsidR="00920BC2" w:rsidRPr="00A4081E">
        <w:rPr>
          <w:rFonts w:ascii="Arial" w:hAnsi="Arial" w:cs="Arial"/>
          <w:sz w:val="24"/>
          <w:szCs w:val="24"/>
        </w:rPr>
        <w:t>professionals’</w:t>
      </w:r>
      <w:r w:rsidR="00AF7499" w:rsidRPr="00A4081E">
        <w:rPr>
          <w:rFonts w:ascii="Arial" w:hAnsi="Arial" w:cs="Arial"/>
          <w:sz w:val="24"/>
          <w:szCs w:val="24"/>
        </w:rPr>
        <w:t xml:space="preserve"> such as teachers,</w:t>
      </w:r>
      <w:r w:rsidR="006E4F8C" w:rsidRPr="00A4081E">
        <w:rPr>
          <w:rFonts w:ascii="Arial" w:hAnsi="Arial" w:cs="Arial"/>
          <w:sz w:val="24"/>
          <w:szCs w:val="24"/>
        </w:rPr>
        <w:t xml:space="preserve"> social work practitioners or the police</w:t>
      </w:r>
      <w:r w:rsidR="00607A13" w:rsidRPr="00A4081E">
        <w:rPr>
          <w:rFonts w:ascii="Arial" w:hAnsi="Arial" w:cs="Arial"/>
          <w:sz w:val="24"/>
          <w:szCs w:val="24"/>
        </w:rPr>
        <w:t xml:space="preserve"> and their</w:t>
      </w:r>
      <w:r w:rsidR="00DB0A97" w:rsidRPr="00A4081E">
        <w:rPr>
          <w:rFonts w:ascii="Arial" w:hAnsi="Arial" w:cs="Arial"/>
          <w:sz w:val="24"/>
          <w:szCs w:val="24"/>
        </w:rPr>
        <w:t xml:space="preserve"> requirement to inform the loca</w:t>
      </w:r>
      <w:r w:rsidR="00C3505A" w:rsidRPr="00A4081E">
        <w:rPr>
          <w:rFonts w:ascii="Arial" w:hAnsi="Arial" w:cs="Arial"/>
          <w:sz w:val="24"/>
          <w:szCs w:val="24"/>
        </w:rPr>
        <w:t xml:space="preserve">l authorities </w:t>
      </w:r>
      <w:r w:rsidR="00011310" w:rsidRPr="00A4081E">
        <w:rPr>
          <w:rFonts w:ascii="Arial" w:hAnsi="Arial" w:cs="Arial"/>
          <w:sz w:val="24"/>
          <w:szCs w:val="24"/>
        </w:rPr>
        <w:t xml:space="preserve">if they suspect </w:t>
      </w:r>
      <w:r w:rsidR="00920BC2" w:rsidRPr="00A4081E">
        <w:rPr>
          <w:rFonts w:ascii="Arial" w:hAnsi="Arial" w:cs="Arial"/>
          <w:sz w:val="24"/>
          <w:szCs w:val="24"/>
        </w:rPr>
        <w:t>a child</w:t>
      </w:r>
      <w:r w:rsidR="00011310" w:rsidRPr="00A4081E">
        <w:rPr>
          <w:rFonts w:ascii="Arial" w:hAnsi="Arial" w:cs="Arial"/>
          <w:sz w:val="24"/>
          <w:szCs w:val="24"/>
        </w:rPr>
        <w:t xml:space="preserve"> in the local area is at risk of experiencing abuse or any other form of harm</w:t>
      </w:r>
      <w:r w:rsidR="00920BC2" w:rsidRPr="00A4081E">
        <w:rPr>
          <w:rFonts w:ascii="Arial" w:hAnsi="Arial" w:cs="Arial"/>
          <w:sz w:val="24"/>
          <w:szCs w:val="24"/>
        </w:rPr>
        <w:t xml:space="preserve">. </w:t>
      </w:r>
      <w:r w:rsidR="003378AF" w:rsidRPr="00A4081E">
        <w:rPr>
          <w:rFonts w:ascii="Arial" w:hAnsi="Arial" w:cs="Arial"/>
          <w:sz w:val="24"/>
          <w:szCs w:val="24"/>
        </w:rPr>
        <w:t xml:space="preserve">Furthermore, Ann </w:t>
      </w:r>
      <w:r w:rsidR="008277D3" w:rsidRPr="00A4081E">
        <w:rPr>
          <w:rFonts w:ascii="Arial" w:hAnsi="Arial" w:cs="Arial"/>
          <w:sz w:val="24"/>
          <w:szCs w:val="24"/>
        </w:rPr>
        <w:t>Craft Trust (no date) explains that once a concern has been raised</w:t>
      </w:r>
      <w:r w:rsidR="00CD3C9E" w:rsidRPr="00A4081E">
        <w:rPr>
          <w:rFonts w:ascii="Arial" w:hAnsi="Arial" w:cs="Arial"/>
          <w:sz w:val="24"/>
          <w:szCs w:val="24"/>
        </w:rPr>
        <w:t xml:space="preserve">, the policies and procedures of the </w:t>
      </w:r>
      <w:r w:rsidR="00F317BD" w:rsidRPr="00A4081E">
        <w:rPr>
          <w:rFonts w:ascii="Arial" w:hAnsi="Arial" w:cs="Arial"/>
          <w:sz w:val="24"/>
          <w:szCs w:val="24"/>
        </w:rPr>
        <w:t xml:space="preserve">organisation should outline the correct steps regarding reporting and </w:t>
      </w:r>
      <w:r w:rsidR="009274BC" w:rsidRPr="00A4081E">
        <w:rPr>
          <w:rFonts w:ascii="Arial" w:hAnsi="Arial" w:cs="Arial"/>
          <w:sz w:val="24"/>
          <w:szCs w:val="24"/>
        </w:rPr>
        <w:t>being involved in the investigation</w:t>
      </w:r>
      <w:r w:rsidR="00766D33" w:rsidRPr="00A4081E">
        <w:rPr>
          <w:rFonts w:ascii="Arial" w:hAnsi="Arial" w:cs="Arial"/>
          <w:sz w:val="24"/>
          <w:szCs w:val="24"/>
        </w:rPr>
        <w:t>,</w:t>
      </w:r>
      <w:r w:rsidR="009274BC" w:rsidRPr="00A4081E">
        <w:rPr>
          <w:rFonts w:ascii="Arial" w:hAnsi="Arial" w:cs="Arial"/>
          <w:sz w:val="24"/>
          <w:szCs w:val="24"/>
        </w:rPr>
        <w:t xml:space="preserve"> once the </w:t>
      </w:r>
      <w:r w:rsidR="00CC72B1" w:rsidRPr="00A4081E">
        <w:rPr>
          <w:rFonts w:ascii="Arial" w:hAnsi="Arial" w:cs="Arial"/>
          <w:sz w:val="24"/>
          <w:szCs w:val="24"/>
        </w:rPr>
        <w:t xml:space="preserve">local authority </w:t>
      </w:r>
      <w:r w:rsidR="003459C9" w:rsidRPr="00A4081E">
        <w:rPr>
          <w:rFonts w:ascii="Arial" w:hAnsi="Arial" w:cs="Arial"/>
          <w:sz w:val="24"/>
          <w:szCs w:val="24"/>
        </w:rPr>
        <w:t>has acknowledged</w:t>
      </w:r>
      <w:r w:rsidR="00CC72B1" w:rsidRPr="00A4081E">
        <w:rPr>
          <w:rFonts w:ascii="Arial" w:hAnsi="Arial" w:cs="Arial"/>
          <w:sz w:val="24"/>
          <w:szCs w:val="24"/>
        </w:rPr>
        <w:t xml:space="preserve"> the referral</w:t>
      </w:r>
      <w:r w:rsidR="00766D33" w:rsidRPr="00A4081E">
        <w:rPr>
          <w:rFonts w:ascii="Arial" w:hAnsi="Arial" w:cs="Arial"/>
          <w:sz w:val="24"/>
          <w:szCs w:val="24"/>
        </w:rPr>
        <w:t xml:space="preserve">. </w:t>
      </w:r>
    </w:p>
    <w:p w14:paraId="70800D98" w14:textId="239E684D" w:rsidR="00BA602E" w:rsidRPr="00A4081E" w:rsidRDefault="00FB1F82" w:rsidP="00C36F02">
      <w:pPr>
        <w:spacing w:line="360" w:lineRule="auto"/>
        <w:rPr>
          <w:rFonts w:ascii="Arial" w:hAnsi="Arial" w:cs="Arial"/>
          <w:sz w:val="24"/>
          <w:szCs w:val="24"/>
        </w:rPr>
      </w:pPr>
      <w:r w:rsidRPr="00A4081E">
        <w:rPr>
          <w:rFonts w:ascii="Arial" w:hAnsi="Arial" w:cs="Arial"/>
          <w:sz w:val="24"/>
          <w:szCs w:val="24"/>
        </w:rPr>
        <w:t xml:space="preserve">Wales </w:t>
      </w:r>
      <w:r w:rsidR="00080D5F" w:rsidRPr="00A4081E">
        <w:rPr>
          <w:rFonts w:ascii="Arial" w:hAnsi="Arial" w:cs="Arial"/>
          <w:sz w:val="24"/>
          <w:szCs w:val="24"/>
        </w:rPr>
        <w:t xml:space="preserve">Safeguarding Procedures (no date) </w:t>
      </w:r>
      <w:r w:rsidR="005E1EC3" w:rsidRPr="00A4081E">
        <w:rPr>
          <w:rFonts w:ascii="Arial" w:hAnsi="Arial" w:cs="Arial"/>
          <w:sz w:val="24"/>
          <w:szCs w:val="24"/>
        </w:rPr>
        <w:t xml:space="preserve">states that procedures help practitioners apply </w:t>
      </w:r>
      <w:r w:rsidR="00AF2DC3" w:rsidRPr="00A4081E">
        <w:rPr>
          <w:rFonts w:ascii="Arial" w:hAnsi="Arial" w:cs="Arial"/>
          <w:sz w:val="24"/>
          <w:szCs w:val="24"/>
        </w:rPr>
        <w:t>legislations such as the Social Services and Wellbeing (Wales) Act 2014</w:t>
      </w:r>
      <w:r w:rsidR="00215712" w:rsidRPr="00A4081E">
        <w:rPr>
          <w:rFonts w:ascii="Arial" w:hAnsi="Arial" w:cs="Arial"/>
          <w:sz w:val="24"/>
          <w:szCs w:val="24"/>
        </w:rPr>
        <w:t xml:space="preserve"> and the statutory guidance Working Together to Safeguard People</w:t>
      </w:r>
      <w:r w:rsidR="00E07AE3" w:rsidRPr="00A4081E">
        <w:rPr>
          <w:rFonts w:ascii="Arial" w:hAnsi="Arial" w:cs="Arial"/>
          <w:sz w:val="24"/>
          <w:szCs w:val="24"/>
        </w:rPr>
        <w:t xml:space="preserve">. According to Wales Safeguarding Procedures (no date) the procedures were created to </w:t>
      </w:r>
      <w:r w:rsidR="00595089" w:rsidRPr="00A4081E">
        <w:rPr>
          <w:rFonts w:ascii="Arial" w:hAnsi="Arial" w:cs="Arial"/>
          <w:sz w:val="24"/>
          <w:szCs w:val="24"/>
        </w:rPr>
        <w:t xml:space="preserve">produce consistent standards </w:t>
      </w:r>
      <w:r w:rsidR="00B32537" w:rsidRPr="00A4081E">
        <w:rPr>
          <w:rFonts w:ascii="Arial" w:hAnsi="Arial" w:cs="Arial"/>
          <w:sz w:val="24"/>
          <w:szCs w:val="24"/>
        </w:rPr>
        <w:t xml:space="preserve">throughout Wales and other agencies. </w:t>
      </w:r>
      <w:r w:rsidR="008C2ADF" w:rsidRPr="00A4081E">
        <w:rPr>
          <w:rFonts w:ascii="Arial" w:hAnsi="Arial" w:cs="Arial"/>
          <w:sz w:val="24"/>
          <w:szCs w:val="24"/>
        </w:rPr>
        <w:t xml:space="preserve">In addition to this, </w:t>
      </w:r>
      <w:r w:rsidR="00041226" w:rsidRPr="00A4081E">
        <w:rPr>
          <w:rFonts w:ascii="Arial" w:hAnsi="Arial" w:cs="Arial"/>
          <w:sz w:val="24"/>
          <w:szCs w:val="24"/>
        </w:rPr>
        <w:t>according</w:t>
      </w:r>
      <w:r w:rsidR="00161B75" w:rsidRPr="00A4081E">
        <w:rPr>
          <w:rFonts w:ascii="Arial" w:hAnsi="Arial" w:cs="Arial"/>
          <w:sz w:val="24"/>
          <w:szCs w:val="24"/>
        </w:rPr>
        <w:t xml:space="preserve"> to NSPCC (2019) </w:t>
      </w:r>
      <w:r w:rsidR="00D1762E" w:rsidRPr="00A4081E">
        <w:rPr>
          <w:rFonts w:ascii="Arial" w:hAnsi="Arial" w:cs="Arial"/>
          <w:sz w:val="24"/>
          <w:szCs w:val="24"/>
        </w:rPr>
        <w:t>T</w:t>
      </w:r>
      <w:r w:rsidR="00E56203" w:rsidRPr="00A4081E">
        <w:rPr>
          <w:rFonts w:ascii="Arial" w:hAnsi="Arial" w:cs="Arial"/>
          <w:sz w:val="24"/>
          <w:szCs w:val="24"/>
        </w:rPr>
        <w:t xml:space="preserve">he </w:t>
      </w:r>
      <w:r w:rsidR="00D1762E" w:rsidRPr="00A4081E">
        <w:rPr>
          <w:rFonts w:ascii="Arial" w:hAnsi="Arial" w:cs="Arial"/>
          <w:sz w:val="24"/>
          <w:szCs w:val="24"/>
        </w:rPr>
        <w:t>Wales Safeguarding Procedures Project Board</w:t>
      </w:r>
      <w:r w:rsidR="00416945" w:rsidRPr="00A4081E">
        <w:rPr>
          <w:rFonts w:ascii="Arial" w:hAnsi="Arial" w:cs="Arial"/>
          <w:sz w:val="24"/>
          <w:szCs w:val="24"/>
        </w:rPr>
        <w:t xml:space="preserve"> provided an updated safeguarding procedure for Wales with the aim to provide practitioners with clear guidance </w:t>
      </w:r>
      <w:r w:rsidR="008C2ADF" w:rsidRPr="00A4081E">
        <w:rPr>
          <w:rFonts w:ascii="Arial" w:hAnsi="Arial" w:cs="Arial"/>
          <w:sz w:val="24"/>
          <w:szCs w:val="24"/>
        </w:rPr>
        <w:t>on the responsibility to protect children and adults in Wales</w:t>
      </w:r>
      <w:r w:rsidR="009918A6" w:rsidRPr="00A4081E">
        <w:rPr>
          <w:rFonts w:ascii="Arial" w:hAnsi="Arial" w:cs="Arial"/>
          <w:sz w:val="24"/>
          <w:szCs w:val="24"/>
        </w:rPr>
        <w:t xml:space="preserve"> from harm</w:t>
      </w:r>
      <w:r w:rsidR="008C2ADF" w:rsidRPr="00A4081E">
        <w:rPr>
          <w:rFonts w:ascii="Arial" w:hAnsi="Arial" w:cs="Arial"/>
          <w:sz w:val="24"/>
          <w:szCs w:val="24"/>
        </w:rPr>
        <w:t>.</w:t>
      </w:r>
      <w:r w:rsidR="00041226" w:rsidRPr="00A4081E">
        <w:rPr>
          <w:rFonts w:ascii="Arial" w:hAnsi="Arial" w:cs="Arial"/>
          <w:sz w:val="24"/>
          <w:szCs w:val="24"/>
        </w:rPr>
        <w:t xml:space="preserve"> </w:t>
      </w:r>
      <w:r w:rsidR="00F81084" w:rsidRPr="00A4081E">
        <w:rPr>
          <w:rFonts w:ascii="Arial" w:hAnsi="Arial" w:cs="Arial"/>
          <w:sz w:val="24"/>
          <w:szCs w:val="24"/>
        </w:rPr>
        <w:t>As stated by Child Law Advice (2023)</w:t>
      </w:r>
      <w:r w:rsidR="00416B7A" w:rsidRPr="00A4081E">
        <w:rPr>
          <w:rFonts w:ascii="Arial" w:hAnsi="Arial" w:cs="Arial"/>
          <w:sz w:val="24"/>
          <w:szCs w:val="24"/>
        </w:rPr>
        <w:t xml:space="preserve"> </w:t>
      </w:r>
      <w:r w:rsidR="00346654" w:rsidRPr="00A4081E">
        <w:rPr>
          <w:rFonts w:ascii="Arial" w:hAnsi="Arial" w:cs="Arial"/>
          <w:sz w:val="24"/>
          <w:szCs w:val="24"/>
        </w:rPr>
        <w:t xml:space="preserve">if the threat of immediate </w:t>
      </w:r>
      <w:r w:rsidR="00411588" w:rsidRPr="00A4081E">
        <w:rPr>
          <w:rFonts w:ascii="Arial" w:hAnsi="Arial" w:cs="Arial"/>
          <w:sz w:val="24"/>
          <w:szCs w:val="24"/>
        </w:rPr>
        <w:t xml:space="preserve">harm is not present then most cases </w:t>
      </w:r>
      <w:r w:rsidR="00A24CCE" w:rsidRPr="00A4081E">
        <w:rPr>
          <w:rFonts w:ascii="Arial" w:hAnsi="Arial" w:cs="Arial"/>
          <w:sz w:val="24"/>
          <w:szCs w:val="24"/>
        </w:rPr>
        <w:t xml:space="preserve">begin with a social worker </w:t>
      </w:r>
      <w:r w:rsidR="006C6D2A" w:rsidRPr="00A4081E">
        <w:rPr>
          <w:rFonts w:ascii="Arial" w:hAnsi="Arial" w:cs="Arial"/>
          <w:sz w:val="24"/>
          <w:szCs w:val="24"/>
        </w:rPr>
        <w:t xml:space="preserve">administering </w:t>
      </w:r>
      <w:r w:rsidR="00C231EB" w:rsidRPr="00A4081E">
        <w:rPr>
          <w:rFonts w:ascii="Arial" w:hAnsi="Arial" w:cs="Arial"/>
          <w:sz w:val="24"/>
          <w:szCs w:val="24"/>
        </w:rPr>
        <w:t xml:space="preserve">a multi-agency assessment under section 17 of the Childrens Act 1989. According to </w:t>
      </w:r>
      <w:r w:rsidR="00703548" w:rsidRPr="00A4081E">
        <w:rPr>
          <w:rFonts w:ascii="Arial" w:hAnsi="Arial" w:cs="Arial"/>
          <w:sz w:val="24"/>
          <w:szCs w:val="24"/>
        </w:rPr>
        <w:t>Social Care Institute for Excellence</w:t>
      </w:r>
      <w:r w:rsidR="00350398" w:rsidRPr="00A4081E">
        <w:rPr>
          <w:rFonts w:ascii="Arial" w:hAnsi="Arial" w:cs="Arial"/>
          <w:sz w:val="24"/>
          <w:szCs w:val="24"/>
        </w:rPr>
        <w:t xml:space="preserve"> (no date) section 17 </w:t>
      </w:r>
      <w:r w:rsidR="0035523B" w:rsidRPr="00A4081E">
        <w:rPr>
          <w:rFonts w:ascii="Arial" w:hAnsi="Arial" w:cs="Arial"/>
          <w:sz w:val="24"/>
          <w:szCs w:val="24"/>
        </w:rPr>
        <w:t xml:space="preserve">is the child centred approach that places </w:t>
      </w:r>
      <w:r w:rsidR="00A43DCC" w:rsidRPr="00A4081E">
        <w:rPr>
          <w:rFonts w:ascii="Arial" w:hAnsi="Arial" w:cs="Arial"/>
          <w:sz w:val="24"/>
          <w:szCs w:val="24"/>
        </w:rPr>
        <w:t xml:space="preserve">responsibility on local </w:t>
      </w:r>
      <w:r w:rsidR="004D1585" w:rsidRPr="00A4081E">
        <w:rPr>
          <w:rFonts w:ascii="Arial" w:hAnsi="Arial" w:cs="Arial"/>
          <w:sz w:val="24"/>
          <w:szCs w:val="24"/>
        </w:rPr>
        <w:t xml:space="preserve">authorities </w:t>
      </w:r>
      <w:r w:rsidR="00081F0D" w:rsidRPr="00A4081E">
        <w:rPr>
          <w:rFonts w:ascii="Arial" w:hAnsi="Arial" w:cs="Arial"/>
          <w:sz w:val="24"/>
          <w:szCs w:val="24"/>
        </w:rPr>
        <w:t>to support children’s needs and promote their welfare to allow them to meet their potential.</w:t>
      </w:r>
      <w:r w:rsidR="00E95CA3" w:rsidRPr="00A4081E">
        <w:rPr>
          <w:rFonts w:ascii="Arial" w:hAnsi="Arial" w:cs="Arial"/>
          <w:sz w:val="24"/>
          <w:szCs w:val="24"/>
        </w:rPr>
        <w:t xml:space="preserve"> </w:t>
      </w:r>
      <w:r w:rsidR="00E520EE" w:rsidRPr="00A4081E">
        <w:rPr>
          <w:rFonts w:ascii="Arial" w:hAnsi="Arial" w:cs="Arial"/>
          <w:sz w:val="24"/>
          <w:szCs w:val="24"/>
        </w:rPr>
        <w:t xml:space="preserve">As stated by </w:t>
      </w:r>
      <w:r w:rsidR="00340F4D" w:rsidRPr="00A4081E">
        <w:rPr>
          <w:rFonts w:ascii="Arial" w:hAnsi="Arial" w:cs="Arial"/>
          <w:sz w:val="24"/>
          <w:szCs w:val="24"/>
        </w:rPr>
        <w:t xml:space="preserve">Early Education </w:t>
      </w:r>
      <w:r w:rsidR="006E3CE6" w:rsidRPr="00A4081E">
        <w:rPr>
          <w:rFonts w:ascii="Arial" w:hAnsi="Arial" w:cs="Arial"/>
          <w:sz w:val="24"/>
          <w:szCs w:val="24"/>
        </w:rPr>
        <w:t xml:space="preserve">(no date) </w:t>
      </w:r>
      <w:r w:rsidR="00C27AD2" w:rsidRPr="00A4081E">
        <w:rPr>
          <w:rFonts w:ascii="Arial" w:hAnsi="Arial" w:cs="Arial"/>
          <w:sz w:val="24"/>
          <w:szCs w:val="24"/>
        </w:rPr>
        <w:t xml:space="preserve">the well being of </w:t>
      </w:r>
      <w:r w:rsidR="000E71D5" w:rsidRPr="00A4081E">
        <w:rPr>
          <w:rFonts w:ascii="Arial" w:hAnsi="Arial" w:cs="Arial"/>
          <w:sz w:val="24"/>
          <w:szCs w:val="24"/>
        </w:rPr>
        <w:t xml:space="preserve">children involves their emotional, </w:t>
      </w:r>
      <w:r w:rsidR="00CE4F0A" w:rsidRPr="00A4081E">
        <w:rPr>
          <w:rFonts w:ascii="Arial" w:hAnsi="Arial" w:cs="Arial"/>
          <w:sz w:val="24"/>
          <w:szCs w:val="24"/>
        </w:rPr>
        <w:t xml:space="preserve">intellectual, social, </w:t>
      </w:r>
      <w:r w:rsidR="00BC71E1" w:rsidRPr="00A4081E">
        <w:rPr>
          <w:rFonts w:ascii="Arial" w:hAnsi="Arial" w:cs="Arial"/>
          <w:sz w:val="24"/>
          <w:szCs w:val="24"/>
        </w:rPr>
        <w:t>environmental,</w:t>
      </w:r>
      <w:r w:rsidR="00CE4F0A" w:rsidRPr="00A4081E">
        <w:rPr>
          <w:rFonts w:ascii="Arial" w:hAnsi="Arial" w:cs="Arial"/>
          <w:sz w:val="24"/>
          <w:szCs w:val="24"/>
        </w:rPr>
        <w:t xml:space="preserve"> </w:t>
      </w:r>
      <w:r w:rsidR="00CA079E" w:rsidRPr="00A4081E">
        <w:rPr>
          <w:rFonts w:ascii="Arial" w:hAnsi="Arial" w:cs="Arial"/>
          <w:sz w:val="24"/>
          <w:szCs w:val="24"/>
        </w:rPr>
        <w:t>and spiritual health</w:t>
      </w:r>
      <w:r w:rsidR="002A0661" w:rsidRPr="00A4081E">
        <w:rPr>
          <w:rFonts w:ascii="Arial" w:hAnsi="Arial" w:cs="Arial"/>
          <w:sz w:val="24"/>
          <w:szCs w:val="24"/>
        </w:rPr>
        <w:t xml:space="preserve"> which provides </w:t>
      </w:r>
      <w:r w:rsidR="00AE1222" w:rsidRPr="00A4081E">
        <w:rPr>
          <w:rFonts w:ascii="Arial" w:hAnsi="Arial" w:cs="Arial"/>
          <w:sz w:val="24"/>
          <w:szCs w:val="24"/>
        </w:rPr>
        <w:t>practitioners</w:t>
      </w:r>
      <w:r w:rsidR="002A0661" w:rsidRPr="00A4081E">
        <w:rPr>
          <w:rFonts w:ascii="Arial" w:hAnsi="Arial" w:cs="Arial"/>
          <w:sz w:val="24"/>
          <w:szCs w:val="24"/>
        </w:rPr>
        <w:t xml:space="preserve"> with the responsibility to safeguard their physical and psychological </w:t>
      </w:r>
      <w:r w:rsidR="00941121" w:rsidRPr="00A4081E">
        <w:rPr>
          <w:rFonts w:ascii="Arial" w:hAnsi="Arial" w:cs="Arial"/>
          <w:sz w:val="24"/>
          <w:szCs w:val="24"/>
        </w:rPr>
        <w:t xml:space="preserve">wellbeing by providing </w:t>
      </w:r>
      <w:r w:rsidR="00AE1222" w:rsidRPr="00A4081E">
        <w:rPr>
          <w:rFonts w:ascii="Arial" w:hAnsi="Arial" w:cs="Arial"/>
          <w:sz w:val="24"/>
          <w:szCs w:val="24"/>
        </w:rPr>
        <w:t xml:space="preserve">vulnerable children </w:t>
      </w:r>
      <w:r w:rsidR="00CC4DB8" w:rsidRPr="00A4081E">
        <w:rPr>
          <w:rFonts w:ascii="Arial" w:hAnsi="Arial" w:cs="Arial"/>
          <w:sz w:val="24"/>
          <w:szCs w:val="24"/>
        </w:rPr>
        <w:t xml:space="preserve">with a nurturing environment </w:t>
      </w:r>
      <w:r w:rsidR="00812511" w:rsidRPr="00A4081E">
        <w:rPr>
          <w:rFonts w:ascii="Arial" w:hAnsi="Arial" w:cs="Arial"/>
          <w:sz w:val="24"/>
          <w:szCs w:val="24"/>
        </w:rPr>
        <w:t xml:space="preserve">that will prevent them from harm. </w:t>
      </w:r>
      <w:r w:rsidR="00521CA8" w:rsidRPr="00A4081E">
        <w:rPr>
          <w:rFonts w:ascii="Arial" w:hAnsi="Arial" w:cs="Arial"/>
          <w:sz w:val="24"/>
          <w:szCs w:val="24"/>
        </w:rPr>
        <w:lastRenderedPageBreak/>
        <w:t>Similarly</w:t>
      </w:r>
      <w:r w:rsidR="004E00F2" w:rsidRPr="00A4081E">
        <w:rPr>
          <w:rFonts w:ascii="Arial" w:hAnsi="Arial" w:cs="Arial"/>
          <w:sz w:val="24"/>
          <w:szCs w:val="24"/>
        </w:rPr>
        <w:t xml:space="preserve">, </w:t>
      </w:r>
      <w:r w:rsidR="00BC2AED" w:rsidRPr="00A4081E">
        <w:rPr>
          <w:rFonts w:ascii="Arial" w:hAnsi="Arial" w:cs="Arial"/>
          <w:sz w:val="24"/>
          <w:szCs w:val="24"/>
        </w:rPr>
        <w:t>Zaatari and Maalouf</w:t>
      </w:r>
      <w:r w:rsidR="00BC2AED" w:rsidRPr="00A4081E">
        <w:rPr>
          <w:rFonts w:ascii="Arial" w:hAnsi="Arial" w:cs="Arial"/>
          <w:sz w:val="24"/>
          <w:szCs w:val="24"/>
        </w:rPr>
        <w:t xml:space="preserve"> (2022)</w:t>
      </w:r>
      <w:r w:rsidR="000C6E3E" w:rsidRPr="00A4081E">
        <w:rPr>
          <w:rFonts w:ascii="Arial" w:hAnsi="Arial" w:cs="Arial"/>
          <w:sz w:val="24"/>
          <w:szCs w:val="24"/>
        </w:rPr>
        <w:t xml:space="preserve"> </w:t>
      </w:r>
      <w:r w:rsidR="00DB2301" w:rsidRPr="00A4081E">
        <w:rPr>
          <w:rFonts w:ascii="Arial" w:hAnsi="Arial" w:cs="Arial"/>
          <w:sz w:val="24"/>
          <w:szCs w:val="24"/>
        </w:rPr>
        <w:t>underline</w:t>
      </w:r>
      <w:r w:rsidR="00FD7090" w:rsidRPr="00A4081E">
        <w:rPr>
          <w:rFonts w:ascii="Arial" w:hAnsi="Arial" w:cs="Arial"/>
          <w:sz w:val="24"/>
          <w:szCs w:val="24"/>
        </w:rPr>
        <w:t xml:space="preserve"> Bronfenbrenner’s </w:t>
      </w:r>
      <w:r w:rsidR="00B85F73" w:rsidRPr="00A4081E">
        <w:rPr>
          <w:rFonts w:ascii="Arial" w:hAnsi="Arial" w:cs="Arial"/>
          <w:sz w:val="24"/>
          <w:szCs w:val="24"/>
        </w:rPr>
        <w:t>Bio-ecological System Theory</w:t>
      </w:r>
      <w:r w:rsidR="00DB2301" w:rsidRPr="00A4081E">
        <w:rPr>
          <w:rFonts w:ascii="Arial" w:hAnsi="Arial" w:cs="Arial"/>
          <w:sz w:val="24"/>
          <w:szCs w:val="24"/>
        </w:rPr>
        <w:t xml:space="preserve"> </w:t>
      </w:r>
      <w:r w:rsidR="00D9786E" w:rsidRPr="00A4081E">
        <w:rPr>
          <w:rFonts w:ascii="Arial" w:hAnsi="Arial" w:cs="Arial"/>
          <w:sz w:val="24"/>
          <w:szCs w:val="24"/>
        </w:rPr>
        <w:t>and its impact on</w:t>
      </w:r>
      <w:r w:rsidR="00465072" w:rsidRPr="00A4081E">
        <w:rPr>
          <w:rFonts w:ascii="Arial" w:hAnsi="Arial" w:cs="Arial"/>
          <w:sz w:val="24"/>
          <w:szCs w:val="24"/>
        </w:rPr>
        <w:t xml:space="preserve"> understanding how to</w:t>
      </w:r>
      <w:r w:rsidR="00D9786E" w:rsidRPr="00A4081E">
        <w:rPr>
          <w:rFonts w:ascii="Arial" w:hAnsi="Arial" w:cs="Arial"/>
          <w:sz w:val="24"/>
          <w:szCs w:val="24"/>
        </w:rPr>
        <w:t xml:space="preserve"> </w:t>
      </w:r>
      <w:r w:rsidR="00B102B8" w:rsidRPr="00A4081E">
        <w:rPr>
          <w:rFonts w:ascii="Arial" w:hAnsi="Arial" w:cs="Arial"/>
          <w:sz w:val="24"/>
          <w:szCs w:val="24"/>
        </w:rPr>
        <w:t>creat</w:t>
      </w:r>
      <w:r w:rsidR="00465072" w:rsidRPr="00A4081E">
        <w:rPr>
          <w:rFonts w:ascii="Arial" w:hAnsi="Arial" w:cs="Arial"/>
          <w:sz w:val="24"/>
          <w:szCs w:val="24"/>
        </w:rPr>
        <w:t>e</w:t>
      </w:r>
      <w:r w:rsidR="00B102B8" w:rsidRPr="00A4081E">
        <w:rPr>
          <w:rFonts w:ascii="Arial" w:hAnsi="Arial" w:cs="Arial"/>
          <w:sz w:val="24"/>
          <w:szCs w:val="24"/>
        </w:rPr>
        <w:t xml:space="preserve"> </w:t>
      </w:r>
      <w:r w:rsidR="00EE05E4" w:rsidRPr="00A4081E">
        <w:rPr>
          <w:rFonts w:ascii="Arial" w:hAnsi="Arial" w:cs="Arial"/>
          <w:sz w:val="24"/>
          <w:szCs w:val="24"/>
        </w:rPr>
        <w:t>a positive environment</w:t>
      </w:r>
      <w:r w:rsidR="00465072" w:rsidRPr="00A4081E">
        <w:rPr>
          <w:rFonts w:ascii="Arial" w:hAnsi="Arial" w:cs="Arial"/>
          <w:sz w:val="24"/>
          <w:szCs w:val="24"/>
        </w:rPr>
        <w:t xml:space="preserve">. Zaatari and Maalouf (2022) state that </w:t>
      </w:r>
      <w:r w:rsidR="00636580" w:rsidRPr="00A4081E">
        <w:rPr>
          <w:rFonts w:ascii="Arial" w:hAnsi="Arial" w:cs="Arial"/>
          <w:sz w:val="24"/>
          <w:szCs w:val="24"/>
        </w:rPr>
        <w:t xml:space="preserve">Bronfenbrenner’s Bio-ecological System Theory </w:t>
      </w:r>
      <w:r w:rsidR="009C7293" w:rsidRPr="00A4081E">
        <w:rPr>
          <w:rFonts w:ascii="Arial" w:hAnsi="Arial" w:cs="Arial"/>
          <w:sz w:val="24"/>
          <w:szCs w:val="24"/>
        </w:rPr>
        <w:t>suggest</w:t>
      </w:r>
      <w:r w:rsidR="000E2CDF" w:rsidRPr="00A4081E">
        <w:rPr>
          <w:rFonts w:ascii="Arial" w:hAnsi="Arial" w:cs="Arial"/>
          <w:sz w:val="24"/>
          <w:szCs w:val="24"/>
        </w:rPr>
        <w:t xml:space="preserve">s an </w:t>
      </w:r>
      <w:r w:rsidR="00877E74" w:rsidRPr="00A4081E">
        <w:rPr>
          <w:rFonts w:ascii="Arial" w:hAnsi="Arial" w:cs="Arial"/>
          <w:sz w:val="24"/>
          <w:szCs w:val="24"/>
        </w:rPr>
        <w:t>individual’s</w:t>
      </w:r>
      <w:r w:rsidR="000E2CDF" w:rsidRPr="00A4081E">
        <w:rPr>
          <w:rFonts w:ascii="Arial" w:hAnsi="Arial" w:cs="Arial"/>
          <w:sz w:val="24"/>
          <w:szCs w:val="24"/>
        </w:rPr>
        <w:t xml:space="preserve"> </w:t>
      </w:r>
      <w:r w:rsidR="004E00F2" w:rsidRPr="00A4081E">
        <w:rPr>
          <w:rFonts w:ascii="Arial" w:hAnsi="Arial" w:cs="Arial"/>
          <w:sz w:val="24"/>
          <w:szCs w:val="24"/>
        </w:rPr>
        <w:t xml:space="preserve">holistic </w:t>
      </w:r>
      <w:r w:rsidR="000E2CDF" w:rsidRPr="00A4081E">
        <w:rPr>
          <w:rFonts w:ascii="Arial" w:hAnsi="Arial" w:cs="Arial"/>
          <w:sz w:val="24"/>
          <w:szCs w:val="24"/>
        </w:rPr>
        <w:t>development is heavily influence</w:t>
      </w:r>
      <w:r w:rsidR="00877E74" w:rsidRPr="00A4081E">
        <w:rPr>
          <w:rFonts w:ascii="Arial" w:hAnsi="Arial" w:cs="Arial"/>
          <w:sz w:val="24"/>
          <w:szCs w:val="24"/>
        </w:rPr>
        <w:t>d</w:t>
      </w:r>
      <w:r w:rsidR="000E2CDF" w:rsidRPr="00A4081E">
        <w:rPr>
          <w:rFonts w:ascii="Arial" w:hAnsi="Arial" w:cs="Arial"/>
          <w:sz w:val="24"/>
          <w:szCs w:val="24"/>
        </w:rPr>
        <w:t xml:space="preserve"> by </w:t>
      </w:r>
      <w:r w:rsidR="00877E74" w:rsidRPr="00A4081E">
        <w:rPr>
          <w:rFonts w:ascii="Arial" w:hAnsi="Arial" w:cs="Arial"/>
          <w:sz w:val="24"/>
          <w:szCs w:val="24"/>
        </w:rPr>
        <w:t xml:space="preserve">the social environment </w:t>
      </w:r>
      <w:r w:rsidR="000B3178" w:rsidRPr="00A4081E">
        <w:rPr>
          <w:rFonts w:ascii="Arial" w:hAnsi="Arial" w:cs="Arial"/>
          <w:sz w:val="24"/>
          <w:szCs w:val="24"/>
        </w:rPr>
        <w:t xml:space="preserve">in which </w:t>
      </w:r>
      <w:r w:rsidR="00877E74" w:rsidRPr="00A4081E">
        <w:rPr>
          <w:rFonts w:ascii="Arial" w:hAnsi="Arial" w:cs="Arial"/>
          <w:sz w:val="24"/>
          <w:szCs w:val="24"/>
        </w:rPr>
        <w:t>they are surrounded by</w:t>
      </w:r>
      <w:r w:rsidR="00CA0B71" w:rsidRPr="00A4081E">
        <w:rPr>
          <w:rFonts w:ascii="Arial" w:hAnsi="Arial" w:cs="Arial"/>
          <w:sz w:val="24"/>
          <w:szCs w:val="24"/>
        </w:rPr>
        <w:t>.</w:t>
      </w:r>
    </w:p>
    <w:p w14:paraId="7EA2BE37" w14:textId="77777777" w:rsidR="00904A93" w:rsidRPr="00A4081E" w:rsidRDefault="00BC71E1" w:rsidP="00904A93">
      <w:pPr>
        <w:spacing w:line="360" w:lineRule="auto"/>
        <w:rPr>
          <w:rFonts w:ascii="Arial" w:hAnsi="Arial" w:cs="Arial"/>
          <w:b/>
          <w:bCs/>
          <w:sz w:val="24"/>
          <w:szCs w:val="24"/>
          <w:u w:val="single"/>
        </w:rPr>
      </w:pPr>
      <w:r w:rsidRPr="00A4081E">
        <w:rPr>
          <w:rFonts w:ascii="Arial" w:hAnsi="Arial" w:cs="Arial"/>
          <w:b/>
          <w:bCs/>
          <w:sz w:val="24"/>
          <w:szCs w:val="24"/>
          <w:u w:val="single"/>
        </w:rPr>
        <w:t>S</w:t>
      </w:r>
      <w:r w:rsidR="005F3EA0" w:rsidRPr="00A4081E">
        <w:rPr>
          <w:rFonts w:ascii="Arial" w:hAnsi="Arial" w:cs="Arial"/>
          <w:b/>
          <w:bCs/>
          <w:sz w:val="24"/>
          <w:szCs w:val="24"/>
          <w:u w:val="single"/>
        </w:rPr>
        <w:t xml:space="preserve">etting Responsibilities </w:t>
      </w:r>
    </w:p>
    <w:p w14:paraId="01F022D8" w14:textId="77777777" w:rsidR="004F546C" w:rsidRPr="00A4081E" w:rsidRDefault="00CB27E1" w:rsidP="00904A93">
      <w:pPr>
        <w:spacing w:line="360" w:lineRule="auto"/>
        <w:rPr>
          <w:rFonts w:ascii="Arial" w:hAnsi="Arial" w:cs="Arial"/>
          <w:sz w:val="24"/>
          <w:szCs w:val="24"/>
        </w:rPr>
      </w:pPr>
      <w:r w:rsidRPr="00A4081E">
        <w:rPr>
          <w:rFonts w:ascii="Arial" w:hAnsi="Arial" w:cs="Arial"/>
          <w:sz w:val="24"/>
          <w:szCs w:val="24"/>
        </w:rPr>
        <w:t xml:space="preserve">According to </w:t>
      </w:r>
      <w:r w:rsidR="00BB2B04" w:rsidRPr="00A4081E">
        <w:rPr>
          <w:rFonts w:ascii="Arial" w:hAnsi="Arial" w:cs="Arial"/>
          <w:sz w:val="24"/>
          <w:szCs w:val="24"/>
        </w:rPr>
        <w:t xml:space="preserve">UNICEF (no date) </w:t>
      </w:r>
      <w:r w:rsidR="002562CF" w:rsidRPr="00A4081E">
        <w:rPr>
          <w:rFonts w:ascii="Arial" w:hAnsi="Arial" w:cs="Arial"/>
          <w:sz w:val="24"/>
          <w:szCs w:val="24"/>
        </w:rPr>
        <w:t xml:space="preserve">Article 19 of the United Nations Convention on the Rights of the Child (UNCRC) </w:t>
      </w:r>
      <w:r w:rsidR="00BB2B04" w:rsidRPr="00A4081E">
        <w:rPr>
          <w:rFonts w:ascii="Arial" w:hAnsi="Arial" w:cs="Arial"/>
          <w:sz w:val="24"/>
          <w:szCs w:val="24"/>
        </w:rPr>
        <w:t xml:space="preserve">states that it is the responsibility of the </w:t>
      </w:r>
      <w:r w:rsidR="005223BE" w:rsidRPr="00A4081E">
        <w:rPr>
          <w:rFonts w:ascii="Arial" w:hAnsi="Arial" w:cs="Arial"/>
          <w:sz w:val="24"/>
          <w:szCs w:val="24"/>
        </w:rPr>
        <w:t xml:space="preserve">government to </w:t>
      </w:r>
      <w:r w:rsidR="005429F5" w:rsidRPr="00A4081E">
        <w:rPr>
          <w:rFonts w:ascii="Arial" w:hAnsi="Arial" w:cs="Arial"/>
          <w:sz w:val="24"/>
          <w:szCs w:val="24"/>
        </w:rPr>
        <w:t xml:space="preserve">take necessary measures </w:t>
      </w:r>
      <w:r w:rsidR="00160F90" w:rsidRPr="00A4081E">
        <w:rPr>
          <w:rFonts w:ascii="Arial" w:hAnsi="Arial" w:cs="Arial"/>
          <w:sz w:val="24"/>
          <w:szCs w:val="24"/>
        </w:rPr>
        <w:t xml:space="preserve">to </w:t>
      </w:r>
      <w:r w:rsidR="005429F5" w:rsidRPr="00A4081E">
        <w:rPr>
          <w:rFonts w:ascii="Arial" w:hAnsi="Arial" w:cs="Arial"/>
          <w:sz w:val="24"/>
          <w:szCs w:val="24"/>
        </w:rPr>
        <w:t>protect</w:t>
      </w:r>
      <w:r w:rsidR="00160F90" w:rsidRPr="00A4081E">
        <w:rPr>
          <w:rFonts w:ascii="Arial" w:hAnsi="Arial" w:cs="Arial"/>
          <w:sz w:val="24"/>
          <w:szCs w:val="24"/>
        </w:rPr>
        <w:t xml:space="preserve"> and safeguard children from various forms of harm</w:t>
      </w:r>
      <w:r w:rsidR="00E85A97" w:rsidRPr="00A4081E">
        <w:rPr>
          <w:rFonts w:ascii="Arial" w:hAnsi="Arial" w:cs="Arial"/>
          <w:sz w:val="24"/>
          <w:szCs w:val="24"/>
        </w:rPr>
        <w:t xml:space="preserve">, </w:t>
      </w:r>
      <w:r w:rsidR="0037437B" w:rsidRPr="00A4081E">
        <w:rPr>
          <w:rFonts w:ascii="Arial" w:hAnsi="Arial" w:cs="Arial"/>
          <w:sz w:val="24"/>
          <w:szCs w:val="24"/>
        </w:rPr>
        <w:t>including violence, abuse, neglect, and mistreatment, whether</w:t>
      </w:r>
      <w:r w:rsidR="00E85A97" w:rsidRPr="00A4081E">
        <w:rPr>
          <w:rFonts w:ascii="Arial" w:hAnsi="Arial" w:cs="Arial"/>
          <w:sz w:val="24"/>
          <w:szCs w:val="24"/>
        </w:rPr>
        <w:t xml:space="preserve"> the abuse is</w:t>
      </w:r>
      <w:r w:rsidR="0037437B" w:rsidRPr="00A4081E">
        <w:rPr>
          <w:rFonts w:ascii="Arial" w:hAnsi="Arial" w:cs="Arial"/>
          <w:sz w:val="24"/>
          <w:szCs w:val="24"/>
        </w:rPr>
        <w:t xml:space="preserve"> perpetrated by their parents or any other caregivers</w:t>
      </w:r>
      <w:r w:rsidR="00904A93" w:rsidRPr="00A4081E">
        <w:rPr>
          <w:rFonts w:ascii="Arial" w:hAnsi="Arial" w:cs="Arial"/>
          <w:sz w:val="24"/>
          <w:szCs w:val="24"/>
        </w:rPr>
        <w:t>. In addition to this, according</w:t>
      </w:r>
      <w:r w:rsidR="006548F2" w:rsidRPr="00A4081E">
        <w:rPr>
          <w:rFonts w:ascii="Arial" w:hAnsi="Arial" w:cs="Arial"/>
          <w:sz w:val="24"/>
          <w:szCs w:val="24"/>
        </w:rPr>
        <w:t xml:space="preserve"> to the HM Government (</w:t>
      </w:r>
      <w:r w:rsidR="003313F8" w:rsidRPr="00A4081E">
        <w:rPr>
          <w:rFonts w:ascii="Arial" w:hAnsi="Arial" w:cs="Arial"/>
          <w:sz w:val="24"/>
          <w:szCs w:val="24"/>
        </w:rPr>
        <w:t>2015)</w:t>
      </w:r>
      <w:r w:rsidR="00BD7FB6" w:rsidRPr="00A4081E">
        <w:rPr>
          <w:rFonts w:ascii="Arial" w:hAnsi="Arial" w:cs="Arial"/>
          <w:sz w:val="24"/>
          <w:szCs w:val="24"/>
        </w:rPr>
        <w:t xml:space="preserve"> the</w:t>
      </w:r>
      <w:r w:rsidR="003313F8" w:rsidRPr="00A4081E">
        <w:rPr>
          <w:rFonts w:ascii="Arial" w:hAnsi="Arial" w:cs="Arial"/>
          <w:sz w:val="24"/>
          <w:szCs w:val="24"/>
        </w:rPr>
        <w:t xml:space="preserve"> </w:t>
      </w:r>
      <w:r w:rsidR="00BD7FB6" w:rsidRPr="00A4081E">
        <w:rPr>
          <w:rFonts w:ascii="Arial" w:hAnsi="Arial" w:cs="Arial"/>
          <w:sz w:val="24"/>
          <w:szCs w:val="24"/>
        </w:rPr>
        <w:t>E</w:t>
      </w:r>
      <w:r w:rsidR="00330DA2" w:rsidRPr="00A4081E">
        <w:rPr>
          <w:rFonts w:ascii="Arial" w:hAnsi="Arial" w:cs="Arial"/>
          <w:sz w:val="24"/>
          <w:szCs w:val="24"/>
        </w:rPr>
        <w:t xml:space="preserve">arly </w:t>
      </w:r>
      <w:r w:rsidR="00BD7FB6" w:rsidRPr="00A4081E">
        <w:rPr>
          <w:rFonts w:ascii="Arial" w:hAnsi="Arial" w:cs="Arial"/>
          <w:sz w:val="24"/>
          <w:szCs w:val="24"/>
        </w:rPr>
        <w:t xml:space="preserve">Years Foundation Stage </w:t>
      </w:r>
      <w:r w:rsidR="004561DD" w:rsidRPr="00A4081E">
        <w:rPr>
          <w:rFonts w:ascii="Arial" w:hAnsi="Arial" w:cs="Arial"/>
          <w:sz w:val="24"/>
          <w:szCs w:val="24"/>
        </w:rPr>
        <w:t xml:space="preserve">guidelines state that </w:t>
      </w:r>
      <w:r w:rsidR="00851AF4" w:rsidRPr="00A4081E">
        <w:rPr>
          <w:rFonts w:ascii="Arial" w:hAnsi="Arial" w:cs="Arial"/>
          <w:sz w:val="24"/>
          <w:szCs w:val="24"/>
        </w:rPr>
        <w:t xml:space="preserve">practitioners have the responsibility </w:t>
      </w:r>
      <w:r w:rsidR="00904A93" w:rsidRPr="00A4081E">
        <w:rPr>
          <w:rFonts w:ascii="Arial" w:hAnsi="Arial" w:cs="Arial"/>
          <w:sz w:val="24"/>
          <w:szCs w:val="24"/>
        </w:rPr>
        <w:t>of</w:t>
      </w:r>
      <w:r w:rsidR="00851AF4" w:rsidRPr="00A4081E">
        <w:rPr>
          <w:rFonts w:ascii="Arial" w:hAnsi="Arial" w:cs="Arial"/>
          <w:sz w:val="24"/>
          <w:szCs w:val="24"/>
        </w:rPr>
        <w:t xml:space="preserve"> designat</w:t>
      </w:r>
      <w:r w:rsidR="00904A93" w:rsidRPr="00A4081E">
        <w:rPr>
          <w:rFonts w:ascii="Arial" w:hAnsi="Arial" w:cs="Arial"/>
          <w:sz w:val="24"/>
          <w:szCs w:val="24"/>
        </w:rPr>
        <w:t>ing</w:t>
      </w:r>
      <w:r w:rsidR="00851AF4" w:rsidRPr="00A4081E">
        <w:rPr>
          <w:rFonts w:ascii="Arial" w:hAnsi="Arial" w:cs="Arial"/>
          <w:sz w:val="24"/>
          <w:szCs w:val="24"/>
        </w:rPr>
        <w:t xml:space="preserve"> </w:t>
      </w:r>
      <w:r w:rsidR="00EB2D32" w:rsidRPr="00A4081E">
        <w:rPr>
          <w:rFonts w:ascii="Arial" w:hAnsi="Arial" w:cs="Arial"/>
          <w:sz w:val="24"/>
          <w:szCs w:val="24"/>
        </w:rPr>
        <w:t>a lead</w:t>
      </w:r>
      <w:r w:rsidR="00F751F7" w:rsidRPr="00A4081E">
        <w:rPr>
          <w:rFonts w:ascii="Arial" w:hAnsi="Arial" w:cs="Arial"/>
          <w:sz w:val="24"/>
          <w:szCs w:val="24"/>
        </w:rPr>
        <w:t xml:space="preserve"> in their setting </w:t>
      </w:r>
      <w:r w:rsidR="00EB2D32" w:rsidRPr="00A4081E">
        <w:rPr>
          <w:rFonts w:ascii="Arial" w:hAnsi="Arial" w:cs="Arial"/>
          <w:sz w:val="24"/>
          <w:szCs w:val="24"/>
        </w:rPr>
        <w:t>to</w:t>
      </w:r>
      <w:r w:rsidR="004B096E" w:rsidRPr="00A4081E">
        <w:rPr>
          <w:rFonts w:ascii="Arial" w:hAnsi="Arial" w:cs="Arial"/>
          <w:sz w:val="24"/>
          <w:szCs w:val="24"/>
        </w:rPr>
        <w:t xml:space="preserve"> </w:t>
      </w:r>
      <w:r w:rsidR="00D0532E" w:rsidRPr="00A4081E">
        <w:rPr>
          <w:rFonts w:ascii="Arial" w:hAnsi="Arial" w:cs="Arial"/>
          <w:sz w:val="24"/>
          <w:szCs w:val="24"/>
        </w:rPr>
        <w:t>safeguard children and</w:t>
      </w:r>
      <w:r w:rsidR="00EB2D32" w:rsidRPr="00A4081E">
        <w:rPr>
          <w:rFonts w:ascii="Arial" w:hAnsi="Arial" w:cs="Arial"/>
          <w:sz w:val="24"/>
          <w:szCs w:val="24"/>
        </w:rPr>
        <w:t xml:space="preserve"> liaise with local statutory </w:t>
      </w:r>
      <w:r w:rsidR="00D0532E" w:rsidRPr="00A4081E">
        <w:rPr>
          <w:rFonts w:ascii="Arial" w:hAnsi="Arial" w:cs="Arial"/>
          <w:sz w:val="24"/>
          <w:szCs w:val="24"/>
        </w:rPr>
        <w:t>children’s service agencies.</w:t>
      </w:r>
      <w:r w:rsidR="00281ED2" w:rsidRPr="00A4081E">
        <w:rPr>
          <w:rFonts w:ascii="Arial" w:hAnsi="Arial" w:cs="Arial"/>
          <w:sz w:val="24"/>
          <w:szCs w:val="24"/>
        </w:rPr>
        <w:t xml:space="preserve"> In addition to this</w:t>
      </w:r>
      <w:r w:rsidR="00A37388" w:rsidRPr="00A4081E">
        <w:rPr>
          <w:rFonts w:ascii="Arial" w:hAnsi="Arial" w:cs="Arial"/>
          <w:sz w:val="24"/>
          <w:szCs w:val="24"/>
        </w:rPr>
        <w:t xml:space="preserve">, Early Years Alliance (no date) </w:t>
      </w:r>
      <w:r w:rsidR="003047CB" w:rsidRPr="00A4081E">
        <w:rPr>
          <w:rFonts w:ascii="Arial" w:hAnsi="Arial" w:cs="Arial"/>
          <w:sz w:val="24"/>
          <w:szCs w:val="24"/>
        </w:rPr>
        <w:t xml:space="preserve">states that any individual who </w:t>
      </w:r>
      <w:r w:rsidR="00867663" w:rsidRPr="00A4081E">
        <w:rPr>
          <w:rFonts w:ascii="Arial" w:hAnsi="Arial" w:cs="Arial"/>
          <w:sz w:val="24"/>
          <w:szCs w:val="24"/>
        </w:rPr>
        <w:t xml:space="preserve">takes care of children or has </w:t>
      </w:r>
      <w:r w:rsidR="000B3E6C" w:rsidRPr="00A4081E">
        <w:rPr>
          <w:rFonts w:ascii="Arial" w:hAnsi="Arial" w:cs="Arial"/>
          <w:sz w:val="24"/>
          <w:szCs w:val="24"/>
        </w:rPr>
        <w:t xml:space="preserve">unsupervised access to them must </w:t>
      </w:r>
      <w:r w:rsidR="00B820D5" w:rsidRPr="00A4081E">
        <w:rPr>
          <w:rFonts w:ascii="Arial" w:hAnsi="Arial" w:cs="Arial"/>
          <w:sz w:val="24"/>
          <w:szCs w:val="24"/>
        </w:rPr>
        <w:t>ensure D</w:t>
      </w:r>
      <w:r w:rsidR="00D02AB3" w:rsidRPr="00A4081E">
        <w:rPr>
          <w:rFonts w:ascii="Arial" w:hAnsi="Arial" w:cs="Arial"/>
          <w:sz w:val="24"/>
          <w:szCs w:val="24"/>
        </w:rPr>
        <w:t xml:space="preserve">isclosure </w:t>
      </w:r>
      <w:r w:rsidR="00B45DE1" w:rsidRPr="00A4081E">
        <w:rPr>
          <w:rFonts w:ascii="Arial" w:hAnsi="Arial" w:cs="Arial"/>
          <w:sz w:val="24"/>
          <w:szCs w:val="24"/>
        </w:rPr>
        <w:t xml:space="preserve">and Barring </w:t>
      </w:r>
      <w:r w:rsidR="00B820D5" w:rsidRPr="00A4081E">
        <w:rPr>
          <w:rFonts w:ascii="Arial" w:hAnsi="Arial" w:cs="Arial"/>
          <w:sz w:val="24"/>
          <w:szCs w:val="24"/>
        </w:rPr>
        <w:t>S</w:t>
      </w:r>
      <w:r w:rsidR="00B45DE1" w:rsidRPr="00A4081E">
        <w:rPr>
          <w:rFonts w:ascii="Arial" w:hAnsi="Arial" w:cs="Arial"/>
          <w:sz w:val="24"/>
          <w:szCs w:val="24"/>
        </w:rPr>
        <w:t>ervice</w:t>
      </w:r>
      <w:r w:rsidR="00B820D5" w:rsidRPr="00A4081E">
        <w:rPr>
          <w:rFonts w:ascii="Arial" w:hAnsi="Arial" w:cs="Arial"/>
          <w:sz w:val="24"/>
          <w:szCs w:val="24"/>
        </w:rPr>
        <w:t xml:space="preserve"> checks are performed</w:t>
      </w:r>
      <w:r w:rsidR="00D02AB3" w:rsidRPr="00A4081E">
        <w:rPr>
          <w:rFonts w:ascii="Arial" w:hAnsi="Arial" w:cs="Arial"/>
          <w:sz w:val="24"/>
          <w:szCs w:val="24"/>
        </w:rPr>
        <w:t xml:space="preserve"> </w:t>
      </w:r>
      <w:r w:rsidR="00A820DA" w:rsidRPr="00A4081E">
        <w:rPr>
          <w:rFonts w:ascii="Arial" w:hAnsi="Arial" w:cs="Arial"/>
          <w:sz w:val="24"/>
          <w:szCs w:val="24"/>
        </w:rPr>
        <w:t xml:space="preserve">to </w:t>
      </w:r>
      <w:r w:rsidR="00C95715" w:rsidRPr="00A4081E">
        <w:rPr>
          <w:rFonts w:ascii="Arial" w:hAnsi="Arial" w:cs="Arial"/>
          <w:sz w:val="24"/>
          <w:szCs w:val="24"/>
        </w:rPr>
        <w:t>guarantee</w:t>
      </w:r>
      <w:r w:rsidR="00A820DA" w:rsidRPr="00A4081E">
        <w:rPr>
          <w:rFonts w:ascii="Arial" w:hAnsi="Arial" w:cs="Arial"/>
          <w:sz w:val="24"/>
          <w:szCs w:val="24"/>
        </w:rPr>
        <w:t xml:space="preserve"> only suitable </w:t>
      </w:r>
      <w:r w:rsidR="00C95715" w:rsidRPr="00A4081E">
        <w:rPr>
          <w:rFonts w:ascii="Arial" w:hAnsi="Arial" w:cs="Arial"/>
          <w:sz w:val="24"/>
          <w:szCs w:val="24"/>
        </w:rPr>
        <w:t>candidate</w:t>
      </w:r>
      <w:r w:rsidR="00A820DA" w:rsidRPr="00A4081E">
        <w:rPr>
          <w:rFonts w:ascii="Arial" w:hAnsi="Arial" w:cs="Arial"/>
          <w:sz w:val="24"/>
          <w:szCs w:val="24"/>
        </w:rPr>
        <w:t>s are selected for the role of</w:t>
      </w:r>
      <w:r w:rsidR="005D2655" w:rsidRPr="00A4081E">
        <w:rPr>
          <w:rFonts w:ascii="Arial" w:hAnsi="Arial" w:cs="Arial"/>
          <w:sz w:val="24"/>
          <w:szCs w:val="24"/>
        </w:rPr>
        <w:t xml:space="preserve"> being a practitioner and</w:t>
      </w:r>
      <w:r w:rsidR="00A820DA" w:rsidRPr="00A4081E">
        <w:rPr>
          <w:rFonts w:ascii="Arial" w:hAnsi="Arial" w:cs="Arial"/>
          <w:sz w:val="24"/>
          <w:szCs w:val="24"/>
        </w:rPr>
        <w:t xml:space="preserve"> </w:t>
      </w:r>
      <w:r w:rsidR="001106CC" w:rsidRPr="00A4081E">
        <w:rPr>
          <w:rFonts w:ascii="Arial" w:hAnsi="Arial" w:cs="Arial"/>
          <w:sz w:val="24"/>
          <w:szCs w:val="24"/>
        </w:rPr>
        <w:t>working with children.</w:t>
      </w:r>
      <w:r w:rsidR="005D2655" w:rsidRPr="00A4081E">
        <w:rPr>
          <w:rFonts w:ascii="Arial" w:hAnsi="Arial" w:cs="Arial"/>
          <w:sz w:val="24"/>
          <w:szCs w:val="24"/>
        </w:rPr>
        <w:t xml:space="preserve"> </w:t>
      </w:r>
    </w:p>
    <w:p w14:paraId="0421422B" w14:textId="68DE66F7" w:rsidR="006548F2" w:rsidRPr="00A4081E" w:rsidRDefault="00EE48C2" w:rsidP="00BC5CF8">
      <w:pPr>
        <w:spacing w:line="360" w:lineRule="auto"/>
        <w:rPr>
          <w:rFonts w:ascii="Arial" w:hAnsi="Arial" w:cs="Arial"/>
          <w:sz w:val="24"/>
          <w:szCs w:val="24"/>
        </w:rPr>
      </w:pPr>
      <w:r w:rsidRPr="00A4081E">
        <w:rPr>
          <w:rFonts w:ascii="Arial" w:hAnsi="Arial" w:cs="Arial"/>
          <w:sz w:val="24"/>
          <w:szCs w:val="24"/>
        </w:rPr>
        <w:t>Norfolk</w:t>
      </w:r>
      <w:r w:rsidR="00677AEF" w:rsidRPr="00A4081E">
        <w:rPr>
          <w:rFonts w:ascii="Arial" w:hAnsi="Arial" w:cs="Arial"/>
          <w:sz w:val="24"/>
          <w:szCs w:val="24"/>
        </w:rPr>
        <w:t xml:space="preserve"> County Council (no date)</w:t>
      </w:r>
      <w:r w:rsidR="0028215A" w:rsidRPr="00A4081E">
        <w:rPr>
          <w:rFonts w:ascii="Arial" w:hAnsi="Arial" w:cs="Arial"/>
          <w:sz w:val="24"/>
          <w:szCs w:val="24"/>
        </w:rPr>
        <w:t xml:space="preserve"> express that </w:t>
      </w:r>
      <w:r w:rsidR="009B391F" w:rsidRPr="00A4081E">
        <w:rPr>
          <w:rFonts w:ascii="Arial" w:hAnsi="Arial" w:cs="Arial"/>
          <w:sz w:val="24"/>
          <w:szCs w:val="24"/>
        </w:rPr>
        <w:t xml:space="preserve">childcare practitioners have a duty of care to promote positive </w:t>
      </w:r>
      <w:r w:rsidR="005E5885" w:rsidRPr="00A4081E">
        <w:rPr>
          <w:rFonts w:ascii="Arial" w:hAnsi="Arial" w:cs="Arial"/>
          <w:sz w:val="24"/>
          <w:szCs w:val="24"/>
        </w:rPr>
        <w:t>outcomes for</w:t>
      </w:r>
      <w:r w:rsidR="009B391F" w:rsidRPr="00A4081E">
        <w:rPr>
          <w:rFonts w:ascii="Arial" w:hAnsi="Arial" w:cs="Arial"/>
          <w:sz w:val="24"/>
          <w:szCs w:val="24"/>
        </w:rPr>
        <w:t xml:space="preserve"> all children </w:t>
      </w:r>
      <w:r w:rsidR="00595D2B" w:rsidRPr="00A4081E">
        <w:rPr>
          <w:rFonts w:ascii="Arial" w:hAnsi="Arial" w:cs="Arial"/>
          <w:sz w:val="24"/>
          <w:szCs w:val="24"/>
        </w:rPr>
        <w:t xml:space="preserve">by </w:t>
      </w:r>
      <w:r w:rsidR="000C4085" w:rsidRPr="00A4081E">
        <w:rPr>
          <w:rFonts w:ascii="Arial" w:hAnsi="Arial" w:cs="Arial"/>
          <w:sz w:val="24"/>
          <w:szCs w:val="24"/>
        </w:rPr>
        <w:t>protecting them from harm and to report any safeguarding concerns</w:t>
      </w:r>
      <w:r w:rsidR="00881C37" w:rsidRPr="00A4081E">
        <w:rPr>
          <w:rFonts w:ascii="Arial" w:hAnsi="Arial" w:cs="Arial"/>
          <w:sz w:val="24"/>
          <w:szCs w:val="24"/>
        </w:rPr>
        <w:t xml:space="preserve"> to the police or relevant children’s services. </w:t>
      </w:r>
      <w:r w:rsidR="00EA354B" w:rsidRPr="00A4081E">
        <w:rPr>
          <w:rFonts w:ascii="Arial" w:hAnsi="Arial" w:cs="Arial"/>
          <w:sz w:val="24"/>
          <w:szCs w:val="24"/>
        </w:rPr>
        <w:t>In addition to this,</w:t>
      </w:r>
      <w:r w:rsidR="00FC15C0" w:rsidRPr="00A4081E">
        <w:rPr>
          <w:rFonts w:ascii="Arial" w:hAnsi="Arial" w:cs="Arial"/>
          <w:sz w:val="24"/>
          <w:szCs w:val="24"/>
        </w:rPr>
        <w:t xml:space="preserve"> Bedford </w:t>
      </w:r>
      <w:r w:rsidR="003B757D" w:rsidRPr="00A4081E">
        <w:rPr>
          <w:rFonts w:ascii="Arial" w:hAnsi="Arial" w:cs="Arial"/>
          <w:sz w:val="24"/>
          <w:szCs w:val="24"/>
        </w:rPr>
        <w:t xml:space="preserve">Borough </w:t>
      </w:r>
      <w:r w:rsidR="00DD3FCB" w:rsidRPr="00A4081E">
        <w:rPr>
          <w:rFonts w:ascii="Arial" w:hAnsi="Arial" w:cs="Arial"/>
          <w:sz w:val="24"/>
          <w:szCs w:val="24"/>
        </w:rPr>
        <w:t>Council (no date)</w:t>
      </w:r>
      <w:r w:rsidR="00EA354B" w:rsidRPr="00A4081E">
        <w:rPr>
          <w:rFonts w:ascii="Arial" w:hAnsi="Arial" w:cs="Arial"/>
          <w:sz w:val="24"/>
          <w:szCs w:val="24"/>
        </w:rPr>
        <w:t xml:space="preserve"> state that</w:t>
      </w:r>
      <w:r w:rsidR="00DD3FCB" w:rsidRPr="00A4081E">
        <w:rPr>
          <w:rFonts w:ascii="Arial" w:hAnsi="Arial" w:cs="Arial"/>
          <w:sz w:val="24"/>
          <w:szCs w:val="24"/>
        </w:rPr>
        <w:t xml:space="preserve"> </w:t>
      </w:r>
      <w:r w:rsidR="00EA354B" w:rsidRPr="00A4081E">
        <w:rPr>
          <w:rFonts w:ascii="Arial" w:hAnsi="Arial" w:cs="Arial"/>
          <w:sz w:val="24"/>
          <w:szCs w:val="24"/>
        </w:rPr>
        <w:t xml:space="preserve">all practitioners should be alert </w:t>
      </w:r>
      <w:r w:rsidR="00EC413D" w:rsidRPr="00A4081E">
        <w:rPr>
          <w:rFonts w:ascii="Arial" w:hAnsi="Arial" w:cs="Arial"/>
          <w:sz w:val="24"/>
          <w:szCs w:val="24"/>
        </w:rPr>
        <w:t>to potential signs of abuse</w:t>
      </w:r>
      <w:r w:rsidR="00503DC0" w:rsidRPr="00A4081E">
        <w:rPr>
          <w:rFonts w:ascii="Arial" w:hAnsi="Arial" w:cs="Arial"/>
          <w:sz w:val="24"/>
          <w:szCs w:val="24"/>
        </w:rPr>
        <w:t xml:space="preserve"> through </w:t>
      </w:r>
      <w:r w:rsidR="00B53FDB" w:rsidRPr="00A4081E">
        <w:rPr>
          <w:rFonts w:ascii="Arial" w:hAnsi="Arial" w:cs="Arial"/>
          <w:sz w:val="24"/>
          <w:szCs w:val="24"/>
        </w:rPr>
        <w:t xml:space="preserve">effective </w:t>
      </w:r>
      <w:r w:rsidR="007D5600" w:rsidRPr="00A4081E">
        <w:rPr>
          <w:rFonts w:ascii="Arial" w:hAnsi="Arial" w:cs="Arial"/>
          <w:sz w:val="24"/>
          <w:szCs w:val="24"/>
        </w:rPr>
        <w:t>communication</w:t>
      </w:r>
      <w:r w:rsidR="00105B84" w:rsidRPr="00A4081E">
        <w:rPr>
          <w:rFonts w:ascii="Arial" w:hAnsi="Arial" w:cs="Arial"/>
          <w:sz w:val="24"/>
          <w:szCs w:val="24"/>
        </w:rPr>
        <w:t xml:space="preserve"> and</w:t>
      </w:r>
      <w:r w:rsidR="007D5600" w:rsidRPr="00A4081E">
        <w:rPr>
          <w:rFonts w:ascii="Arial" w:hAnsi="Arial" w:cs="Arial"/>
          <w:sz w:val="24"/>
          <w:szCs w:val="24"/>
        </w:rPr>
        <w:t xml:space="preserve"> positive relationships with</w:t>
      </w:r>
      <w:r w:rsidR="000C1DE2" w:rsidRPr="00A4081E">
        <w:rPr>
          <w:rFonts w:ascii="Arial" w:hAnsi="Arial" w:cs="Arial"/>
          <w:sz w:val="24"/>
          <w:szCs w:val="24"/>
        </w:rPr>
        <w:t xml:space="preserve"> children </w:t>
      </w:r>
      <w:r w:rsidR="00126D87" w:rsidRPr="00A4081E">
        <w:rPr>
          <w:rFonts w:ascii="Arial" w:hAnsi="Arial" w:cs="Arial"/>
          <w:sz w:val="24"/>
          <w:szCs w:val="24"/>
        </w:rPr>
        <w:t xml:space="preserve">to gather information </w:t>
      </w:r>
      <w:r w:rsidR="00C125E2" w:rsidRPr="00A4081E">
        <w:rPr>
          <w:rFonts w:ascii="Arial" w:hAnsi="Arial" w:cs="Arial"/>
          <w:sz w:val="24"/>
          <w:szCs w:val="24"/>
        </w:rPr>
        <w:t xml:space="preserve">and contribute to </w:t>
      </w:r>
      <w:r w:rsidR="00F92C85" w:rsidRPr="00A4081E">
        <w:rPr>
          <w:rFonts w:ascii="Arial" w:hAnsi="Arial" w:cs="Arial"/>
          <w:sz w:val="24"/>
          <w:szCs w:val="24"/>
        </w:rPr>
        <w:t xml:space="preserve">necessary actions that are needed to safeguard them. </w:t>
      </w:r>
      <w:r w:rsidR="002E6846" w:rsidRPr="00A4081E">
        <w:rPr>
          <w:rFonts w:ascii="Arial" w:hAnsi="Arial" w:cs="Arial"/>
          <w:sz w:val="24"/>
          <w:szCs w:val="24"/>
        </w:rPr>
        <w:t xml:space="preserve">As discussed by </w:t>
      </w:r>
      <w:r w:rsidR="00606BCE" w:rsidRPr="00A4081E">
        <w:rPr>
          <w:rFonts w:ascii="Arial" w:hAnsi="Arial" w:cs="Arial"/>
          <w:sz w:val="24"/>
          <w:szCs w:val="24"/>
        </w:rPr>
        <w:t>the HM Government (2023)</w:t>
      </w:r>
      <w:r w:rsidR="00E11085" w:rsidRPr="00A4081E">
        <w:rPr>
          <w:rFonts w:ascii="Arial" w:hAnsi="Arial" w:cs="Arial"/>
          <w:sz w:val="24"/>
          <w:szCs w:val="24"/>
        </w:rPr>
        <w:t xml:space="preserve"> multiagency safeguarding </w:t>
      </w:r>
      <w:r w:rsidR="000150D6" w:rsidRPr="00A4081E">
        <w:rPr>
          <w:rFonts w:ascii="Arial" w:hAnsi="Arial" w:cs="Arial"/>
          <w:sz w:val="24"/>
          <w:szCs w:val="24"/>
        </w:rPr>
        <w:t>procedures</w:t>
      </w:r>
      <w:r w:rsidR="00E11085" w:rsidRPr="00A4081E">
        <w:rPr>
          <w:rFonts w:ascii="Arial" w:hAnsi="Arial" w:cs="Arial"/>
          <w:sz w:val="24"/>
          <w:szCs w:val="24"/>
        </w:rPr>
        <w:t xml:space="preserve"> </w:t>
      </w:r>
      <w:r w:rsidR="00FE6364" w:rsidRPr="00A4081E">
        <w:rPr>
          <w:rFonts w:ascii="Arial" w:hAnsi="Arial" w:cs="Arial"/>
          <w:sz w:val="24"/>
          <w:szCs w:val="24"/>
        </w:rPr>
        <w:t xml:space="preserve">allow combined efforts of local authorities and organisations </w:t>
      </w:r>
      <w:r w:rsidR="00536F6D" w:rsidRPr="00A4081E">
        <w:rPr>
          <w:rFonts w:ascii="Arial" w:hAnsi="Arial" w:cs="Arial"/>
          <w:sz w:val="24"/>
          <w:szCs w:val="24"/>
        </w:rPr>
        <w:t xml:space="preserve">to ensure </w:t>
      </w:r>
      <w:r w:rsidR="00B261F9" w:rsidRPr="00A4081E">
        <w:rPr>
          <w:rFonts w:ascii="Arial" w:hAnsi="Arial" w:cs="Arial"/>
          <w:sz w:val="24"/>
          <w:szCs w:val="24"/>
        </w:rPr>
        <w:t>information about a child and their families are provided with</w:t>
      </w:r>
      <w:r w:rsidR="000150D6" w:rsidRPr="00A4081E">
        <w:rPr>
          <w:rFonts w:ascii="Arial" w:hAnsi="Arial" w:cs="Arial"/>
          <w:sz w:val="24"/>
          <w:szCs w:val="24"/>
        </w:rPr>
        <w:t xml:space="preserve"> relevant and</w:t>
      </w:r>
      <w:r w:rsidR="00B261F9" w:rsidRPr="00A4081E">
        <w:rPr>
          <w:rFonts w:ascii="Arial" w:hAnsi="Arial" w:cs="Arial"/>
          <w:sz w:val="24"/>
          <w:szCs w:val="24"/>
        </w:rPr>
        <w:t xml:space="preserve"> </w:t>
      </w:r>
      <w:r w:rsidR="00602AE3" w:rsidRPr="00A4081E">
        <w:rPr>
          <w:rFonts w:ascii="Arial" w:hAnsi="Arial" w:cs="Arial"/>
          <w:sz w:val="24"/>
          <w:szCs w:val="24"/>
        </w:rPr>
        <w:t>coordinated</w:t>
      </w:r>
      <w:r w:rsidR="00B261F9" w:rsidRPr="00A4081E">
        <w:rPr>
          <w:rFonts w:ascii="Arial" w:hAnsi="Arial" w:cs="Arial"/>
          <w:sz w:val="24"/>
          <w:szCs w:val="24"/>
        </w:rPr>
        <w:t xml:space="preserve"> sup</w:t>
      </w:r>
      <w:r w:rsidR="00602AE3" w:rsidRPr="00A4081E">
        <w:rPr>
          <w:rFonts w:ascii="Arial" w:hAnsi="Arial" w:cs="Arial"/>
          <w:sz w:val="24"/>
          <w:szCs w:val="24"/>
        </w:rPr>
        <w:t xml:space="preserve">port to </w:t>
      </w:r>
      <w:r w:rsidR="00E83E43" w:rsidRPr="00A4081E">
        <w:rPr>
          <w:rFonts w:ascii="Arial" w:hAnsi="Arial" w:cs="Arial"/>
          <w:sz w:val="24"/>
          <w:szCs w:val="24"/>
        </w:rPr>
        <w:t xml:space="preserve">meet their needs. </w:t>
      </w:r>
      <w:r w:rsidR="005D0FFC" w:rsidRPr="00A4081E">
        <w:rPr>
          <w:rFonts w:ascii="Arial" w:hAnsi="Arial" w:cs="Arial"/>
          <w:sz w:val="24"/>
          <w:szCs w:val="24"/>
        </w:rPr>
        <w:t xml:space="preserve">In addition to this, the HM Government (2023) </w:t>
      </w:r>
      <w:r w:rsidR="00805207" w:rsidRPr="00A4081E">
        <w:rPr>
          <w:rFonts w:ascii="Arial" w:hAnsi="Arial" w:cs="Arial"/>
          <w:sz w:val="24"/>
          <w:szCs w:val="24"/>
        </w:rPr>
        <w:t xml:space="preserve">the purpose of multi-agency safeguarding </w:t>
      </w:r>
      <w:r w:rsidR="006D479E" w:rsidRPr="00A4081E">
        <w:rPr>
          <w:rFonts w:ascii="Arial" w:hAnsi="Arial" w:cs="Arial"/>
          <w:sz w:val="24"/>
          <w:szCs w:val="24"/>
        </w:rPr>
        <w:t>with</w:t>
      </w:r>
      <w:r w:rsidR="00B83DA3" w:rsidRPr="00A4081E">
        <w:rPr>
          <w:rFonts w:ascii="Arial" w:hAnsi="Arial" w:cs="Arial"/>
          <w:sz w:val="24"/>
          <w:szCs w:val="24"/>
        </w:rPr>
        <w:t xml:space="preserve"> experienced practitioners </w:t>
      </w:r>
      <w:r w:rsidR="004616D5" w:rsidRPr="00A4081E">
        <w:rPr>
          <w:rFonts w:ascii="Arial" w:hAnsi="Arial" w:cs="Arial"/>
          <w:sz w:val="24"/>
          <w:szCs w:val="24"/>
        </w:rPr>
        <w:t>enables professionals to efficiently collect</w:t>
      </w:r>
      <w:r w:rsidR="00DB76FC" w:rsidRPr="00A4081E">
        <w:rPr>
          <w:rFonts w:ascii="Arial" w:hAnsi="Arial" w:cs="Arial"/>
          <w:sz w:val="24"/>
          <w:szCs w:val="24"/>
        </w:rPr>
        <w:t xml:space="preserve"> and share data to identify safeguarding risks</w:t>
      </w:r>
      <w:r w:rsidR="00AA6379" w:rsidRPr="00A4081E">
        <w:rPr>
          <w:rFonts w:ascii="Arial" w:hAnsi="Arial" w:cs="Arial"/>
          <w:sz w:val="24"/>
          <w:szCs w:val="24"/>
        </w:rPr>
        <w:t>. In addition to this, the HM Government (2023)</w:t>
      </w:r>
      <w:r w:rsidR="00326684" w:rsidRPr="00A4081E">
        <w:rPr>
          <w:rFonts w:ascii="Arial" w:hAnsi="Arial" w:cs="Arial"/>
          <w:sz w:val="24"/>
          <w:szCs w:val="24"/>
        </w:rPr>
        <w:t xml:space="preserve"> highlight the responsibility senior leads play in creating </w:t>
      </w:r>
      <w:r w:rsidR="006D54E4" w:rsidRPr="00A4081E">
        <w:rPr>
          <w:rFonts w:ascii="Arial" w:hAnsi="Arial" w:cs="Arial"/>
          <w:sz w:val="24"/>
          <w:szCs w:val="24"/>
        </w:rPr>
        <w:t xml:space="preserve">a positive learning culture for children in </w:t>
      </w:r>
      <w:r w:rsidR="006D54E4" w:rsidRPr="00A4081E">
        <w:rPr>
          <w:rFonts w:ascii="Arial" w:hAnsi="Arial" w:cs="Arial"/>
          <w:sz w:val="24"/>
          <w:szCs w:val="24"/>
        </w:rPr>
        <w:lastRenderedPageBreak/>
        <w:t>their settings to understand whether changes are needed</w:t>
      </w:r>
      <w:r w:rsidR="00D92A81" w:rsidRPr="00A4081E">
        <w:rPr>
          <w:rFonts w:ascii="Arial" w:hAnsi="Arial" w:cs="Arial"/>
          <w:sz w:val="24"/>
          <w:szCs w:val="24"/>
        </w:rPr>
        <w:t xml:space="preserve"> to support the welfare of children and their families. </w:t>
      </w:r>
      <w:r w:rsidR="00975B3B" w:rsidRPr="00A4081E">
        <w:rPr>
          <w:rFonts w:ascii="Arial" w:hAnsi="Arial" w:cs="Arial"/>
          <w:sz w:val="24"/>
          <w:szCs w:val="24"/>
        </w:rPr>
        <w:t>Furthermore,</w:t>
      </w:r>
      <w:r w:rsidR="00702C0B" w:rsidRPr="00A4081E">
        <w:rPr>
          <w:rFonts w:ascii="Arial" w:hAnsi="Arial" w:cs="Arial"/>
          <w:sz w:val="24"/>
          <w:szCs w:val="24"/>
        </w:rPr>
        <w:t xml:space="preserve"> </w:t>
      </w:r>
      <w:r w:rsidR="002242E1" w:rsidRPr="00A4081E">
        <w:rPr>
          <w:rFonts w:ascii="Arial" w:hAnsi="Arial" w:cs="Arial"/>
          <w:sz w:val="24"/>
          <w:szCs w:val="24"/>
        </w:rPr>
        <w:t xml:space="preserve">as stated by </w:t>
      </w:r>
      <w:r w:rsidR="00DB10A9" w:rsidRPr="00A4081E">
        <w:rPr>
          <w:rFonts w:ascii="Arial" w:hAnsi="Arial" w:cs="Arial"/>
          <w:sz w:val="24"/>
          <w:szCs w:val="24"/>
        </w:rPr>
        <w:t>Sege and Browne</w:t>
      </w:r>
      <w:r w:rsidR="008C6737" w:rsidRPr="00A4081E">
        <w:rPr>
          <w:rFonts w:ascii="Arial" w:hAnsi="Arial" w:cs="Arial"/>
          <w:sz w:val="24"/>
          <w:szCs w:val="24"/>
        </w:rPr>
        <w:t xml:space="preserve"> (2017) </w:t>
      </w:r>
    </w:p>
    <w:p w14:paraId="4082BB82" w14:textId="6CE6E748" w:rsidR="00A30517" w:rsidRPr="00A4081E" w:rsidRDefault="00A30517" w:rsidP="0020149E">
      <w:pPr>
        <w:spacing w:line="360" w:lineRule="auto"/>
        <w:rPr>
          <w:rFonts w:ascii="Arial" w:hAnsi="Arial" w:cs="Arial"/>
          <w:sz w:val="24"/>
          <w:szCs w:val="24"/>
        </w:rPr>
      </w:pPr>
      <w:r w:rsidRPr="00A4081E">
        <w:rPr>
          <w:rFonts w:ascii="Arial" w:hAnsi="Arial" w:cs="Arial"/>
          <w:sz w:val="24"/>
          <w:szCs w:val="24"/>
        </w:rPr>
        <w:t xml:space="preserve">The </w:t>
      </w:r>
      <w:r w:rsidR="00FE3394" w:rsidRPr="00A4081E">
        <w:rPr>
          <w:rFonts w:ascii="Arial" w:hAnsi="Arial" w:cs="Arial"/>
          <w:sz w:val="24"/>
          <w:szCs w:val="24"/>
        </w:rPr>
        <w:t xml:space="preserve">Health Outcomes </w:t>
      </w:r>
      <w:r w:rsidR="00AF2F2E" w:rsidRPr="00A4081E">
        <w:rPr>
          <w:rFonts w:ascii="Arial" w:hAnsi="Arial" w:cs="Arial"/>
          <w:sz w:val="24"/>
          <w:szCs w:val="24"/>
        </w:rPr>
        <w:t>from</w:t>
      </w:r>
      <w:r w:rsidR="00FE3394" w:rsidRPr="00A4081E">
        <w:rPr>
          <w:rFonts w:ascii="Arial" w:hAnsi="Arial" w:cs="Arial"/>
          <w:sz w:val="24"/>
          <w:szCs w:val="24"/>
        </w:rPr>
        <w:t xml:space="preserve"> Positive Experiences </w:t>
      </w:r>
      <w:r w:rsidR="00BD001B" w:rsidRPr="00A4081E">
        <w:rPr>
          <w:rFonts w:ascii="Arial" w:hAnsi="Arial" w:cs="Arial"/>
          <w:sz w:val="24"/>
          <w:szCs w:val="24"/>
        </w:rPr>
        <w:t>(HOPE)</w:t>
      </w:r>
      <w:r w:rsidR="00EC24BC" w:rsidRPr="00A4081E">
        <w:rPr>
          <w:rFonts w:ascii="Arial" w:hAnsi="Arial" w:cs="Arial"/>
          <w:sz w:val="24"/>
          <w:szCs w:val="24"/>
        </w:rPr>
        <w:t xml:space="preserve"> framework emphasises the importance of </w:t>
      </w:r>
      <w:r w:rsidR="00A4081E" w:rsidRPr="00A4081E">
        <w:rPr>
          <w:rFonts w:ascii="Arial" w:hAnsi="Arial" w:cs="Arial"/>
          <w:sz w:val="24"/>
          <w:szCs w:val="24"/>
        </w:rPr>
        <w:t xml:space="preserve">creating a holistic approach to </w:t>
      </w:r>
      <w:r w:rsidR="00EC24BC" w:rsidRPr="00A4081E">
        <w:rPr>
          <w:rFonts w:ascii="Arial" w:hAnsi="Arial" w:cs="Arial"/>
          <w:sz w:val="24"/>
          <w:szCs w:val="24"/>
        </w:rPr>
        <w:t>promot</w:t>
      </w:r>
      <w:r w:rsidR="00A4081E" w:rsidRPr="00A4081E">
        <w:rPr>
          <w:rFonts w:ascii="Arial" w:hAnsi="Arial" w:cs="Arial"/>
          <w:sz w:val="24"/>
          <w:szCs w:val="24"/>
        </w:rPr>
        <w:t>e</w:t>
      </w:r>
      <w:r w:rsidR="00EC24BC" w:rsidRPr="00A4081E">
        <w:rPr>
          <w:rFonts w:ascii="Arial" w:hAnsi="Arial" w:cs="Arial"/>
          <w:sz w:val="24"/>
          <w:szCs w:val="24"/>
        </w:rPr>
        <w:t xml:space="preserve"> positive childhood experiences. </w:t>
      </w:r>
      <w:r w:rsidR="00A4081E" w:rsidRPr="00A4081E">
        <w:rPr>
          <w:rFonts w:ascii="Arial" w:hAnsi="Arial" w:cs="Arial"/>
          <w:sz w:val="24"/>
          <w:szCs w:val="24"/>
        </w:rPr>
        <w:t>Additionally, Sege and Browne (2017) explain that t</w:t>
      </w:r>
      <w:r w:rsidR="00EC24BC" w:rsidRPr="00A4081E">
        <w:rPr>
          <w:rFonts w:ascii="Arial" w:hAnsi="Arial" w:cs="Arial"/>
          <w:sz w:val="24"/>
          <w:szCs w:val="24"/>
        </w:rPr>
        <w:t xml:space="preserve">he framework aims to </w:t>
      </w:r>
      <w:r w:rsidR="00AF2F2E" w:rsidRPr="00A4081E">
        <w:rPr>
          <w:rFonts w:ascii="Arial" w:hAnsi="Arial" w:cs="Arial"/>
          <w:sz w:val="24"/>
          <w:szCs w:val="24"/>
        </w:rPr>
        <w:t>reduce and prevent cases of adverse childhood experiences with the key re</w:t>
      </w:r>
      <w:r w:rsidR="000E446C" w:rsidRPr="00A4081E">
        <w:rPr>
          <w:rFonts w:ascii="Arial" w:hAnsi="Arial" w:cs="Arial"/>
          <w:sz w:val="24"/>
          <w:szCs w:val="24"/>
        </w:rPr>
        <w:t>sponsibilities of nurturing relationships</w:t>
      </w:r>
      <w:r w:rsidR="002E2457" w:rsidRPr="00A4081E">
        <w:rPr>
          <w:rFonts w:ascii="Arial" w:hAnsi="Arial" w:cs="Arial"/>
          <w:sz w:val="24"/>
          <w:szCs w:val="24"/>
        </w:rPr>
        <w:t>, creating safe environments for children to live and learn in</w:t>
      </w:r>
      <w:r w:rsidR="00A4081E" w:rsidRPr="00A4081E">
        <w:rPr>
          <w:rFonts w:ascii="Arial" w:hAnsi="Arial" w:cs="Arial"/>
          <w:sz w:val="24"/>
          <w:szCs w:val="24"/>
        </w:rPr>
        <w:t xml:space="preserve">, whilst </w:t>
      </w:r>
      <w:r w:rsidR="00D77665" w:rsidRPr="00A4081E">
        <w:rPr>
          <w:rFonts w:ascii="Arial" w:hAnsi="Arial" w:cs="Arial"/>
          <w:sz w:val="24"/>
          <w:szCs w:val="24"/>
        </w:rPr>
        <w:t>improv</w:t>
      </w:r>
      <w:r w:rsidR="00A4081E" w:rsidRPr="00A4081E">
        <w:rPr>
          <w:rFonts w:ascii="Arial" w:hAnsi="Arial" w:cs="Arial"/>
          <w:sz w:val="24"/>
          <w:szCs w:val="24"/>
        </w:rPr>
        <w:t>ing</w:t>
      </w:r>
      <w:r w:rsidR="00D77665" w:rsidRPr="00A4081E">
        <w:rPr>
          <w:rFonts w:ascii="Arial" w:hAnsi="Arial" w:cs="Arial"/>
          <w:sz w:val="24"/>
          <w:szCs w:val="24"/>
        </w:rPr>
        <w:t xml:space="preserve"> </w:t>
      </w:r>
      <w:r w:rsidR="003238BB" w:rsidRPr="00A4081E">
        <w:rPr>
          <w:rFonts w:ascii="Arial" w:hAnsi="Arial" w:cs="Arial"/>
          <w:sz w:val="24"/>
          <w:szCs w:val="24"/>
        </w:rPr>
        <w:t xml:space="preserve">the development of </w:t>
      </w:r>
      <w:r w:rsidR="00A4081E" w:rsidRPr="00A4081E">
        <w:rPr>
          <w:rFonts w:ascii="Arial" w:hAnsi="Arial" w:cs="Arial"/>
          <w:sz w:val="24"/>
          <w:szCs w:val="24"/>
        </w:rPr>
        <w:t>children’s</w:t>
      </w:r>
      <w:r w:rsidR="00D77665" w:rsidRPr="00A4081E">
        <w:rPr>
          <w:rFonts w:ascii="Arial" w:hAnsi="Arial" w:cs="Arial"/>
          <w:sz w:val="24"/>
          <w:szCs w:val="24"/>
        </w:rPr>
        <w:t xml:space="preserve"> </w:t>
      </w:r>
      <w:r w:rsidR="003238BB" w:rsidRPr="00A4081E">
        <w:rPr>
          <w:rFonts w:ascii="Arial" w:hAnsi="Arial" w:cs="Arial"/>
          <w:sz w:val="24"/>
          <w:szCs w:val="24"/>
        </w:rPr>
        <w:t xml:space="preserve">social and emotional </w:t>
      </w:r>
      <w:r w:rsidR="00A4081E" w:rsidRPr="00A4081E">
        <w:rPr>
          <w:rFonts w:ascii="Arial" w:hAnsi="Arial" w:cs="Arial"/>
          <w:sz w:val="24"/>
          <w:szCs w:val="24"/>
        </w:rPr>
        <w:t>capabilities.</w:t>
      </w:r>
    </w:p>
    <w:p w14:paraId="48684112" w14:textId="49AE8629" w:rsidR="0074358D" w:rsidRDefault="0074358D" w:rsidP="0020149E">
      <w:pPr>
        <w:spacing w:line="360" w:lineRule="auto"/>
        <w:rPr>
          <w:rFonts w:ascii="Arial" w:hAnsi="Arial" w:cs="Arial"/>
          <w:sz w:val="24"/>
          <w:szCs w:val="24"/>
        </w:rPr>
      </w:pPr>
    </w:p>
    <w:p w14:paraId="475DB546" w14:textId="77777777" w:rsidR="0074358D" w:rsidRDefault="0074358D">
      <w:pPr>
        <w:rPr>
          <w:rFonts w:ascii="Arial" w:hAnsi="Arial" w:cs="Arial"/>
          <w:sz w:val="24"/>
          <w:szCs w:val="24"/>
        </w:rPr>
      </w:pPr>
      <w:r>
        <w:rPr>
          <w:rFonts w:ascii="Arial" w:hAnsi="Arial" w:cs="Arial"/>
          <w:sz w:val="24"/>
          <w:szCs w:val="24"/>
        </w:rPr>
        <w:br w:type="page"/>
      </w:r>
    </w:p>
    <w:p w14:paraId="0D780828" w14:textId="77777777" w:rsidR="0074358D" w:rsidRDefault="0074358D" w:rsidP="0074358D">
      <w:pPr>
        <w:pStyle w:val="paragraph"/>
        <w:spacing w:before="0" w:beforeAutospacing="0" w:after="160" w:afterAutospacing="0"/>
        <w:textAlignment w:val="baseline"/>
        <w:rPr>
          <w:lang w:val="en-US"/>
        </w:rPr>
      </w:pPr>
      <w:r>
        <w:rPr>
          <w:rStyle w:val="normaltextrun"/>
          <w:rFonts w:ascii="Arial" w:eastAsiaTheme="majorEastAsia" w:hAnsi="Arial" w:cs="Arial"/>
          <w:b/>
          <w:bCs/>
          <w:sz w:val="22"/>
          <w:szCs w:val="22"/>
          <w:u w:val="single"/>
          <w:lang w:val="en-US"/>
        </w:rPr>
        <w:lastRenderedPageBreak/>
        <w:t>Safeguarding Portfolio Reference List</w:t>
      </w:r>
      <w:r>
        <w:rPr>
          <w:rStyle w:val="eop"/>
          <w:rFonts w:ascii="Arial" w:eastAsiaTheme="majorEastAsia" w:hAnsi="Arial" w:cs="Arial"/>
          <w:sz w:val="22"/>
          <w:szCs w:val="22"/>
          <w:lang w:val="en-US"/>
        </w:rPr>
        <w:t> </w:t>
      </w:r>
    </w:p>
    <w:p w14:paraId="50DDA22C" w14:textId="77777777" w:rsidR="0074358D" w:rsidRDefault="0074358D" w:rsidP="0074358D">
      <w:pPr>
        <w:pStyle w:val="paragraph"/>
        <w:spacing w:before="0" w:beforeAutospacing="0" w:after="160" w:afterAutospacing="0" w:line="360" w:lineRule="auto"/>
        <w:textAlignment w:val="baseline"/>
        <w:rPr>
          <w:rStyle w:val="normaltextrun"/>
          <w:rFonts w:ascii="Arial" w:eastAsiaTheme="majorEastAsia" w:hAnsi="Arial" w:cs="Arial"/>
          <w:sz w:val="22"/>
          <w:szCs w:val="22"/>
          <w:lang w:val="en-US"/>
        </w:rPr>
      </w:pPr>
    </w:p>
    <w:p w14:paraId="61A3624D" w14:textId="77777777" w:rsidR="0074358D" w:rsidRPr="00075A97" w:rsidRDefault="0074358D" w:rsidP="0074358D">
      <w:pPr>
        <w:pStyle w:val="paragraph"/>
        <w:spacing w:before="0" w:beforeAutospacing="0" w:after="160" w:afterAutospacing="0" w:line="360" w:lineRule="auto"/>
        <w:textAlignment w:val="baseline"/>
        <w:rPr>
          <w:rFonts w:ascii="Arial" w:hAnsi="Arial" w:cs="Arial"/>
          <w:lang w:val="en-US"/>
        </w:rPr>
      </w:pPr>
      <w:r w:rsidRPr="00075A97">
        <w:rPr>
          <w:rStyle w:val="normaltextrun"/>
          <w:rFonts w:ascii="Arial" w:eastAsiaTheme="majorEastAsia" w:hAnsi="Arial" w:cs="Arial"/>
          <w:lang w:val="en-US"/>
        </w:rPr>
        <w:t xml:space="preserve">Akehurst, R. (2015) ‘Child neglect identification: the health visitor’s role’, </w:t>
      </w:r>
      <w:r w:rsidRPr="00075A97">
        <w:rPr>
          <w:rStyle w:val="normaltextrun"/>
          <w:rFonts w:ascii="Arial" w:eastAsiaTheme="majorEastAsia" w:hAnsi="Arial" w:cs="Arial"/>
          <w:i/>
          <w:iCs/>
          <w:lang w:val="en-US"/>
        </w:rPr>
        <w:t xml:space="preserve">Community Practitioner, </w:t>
      </w:r>
      <w:r w:rsidRPr="00075A97">
        <w:rPr>
          <w:rStyle w:val="normaltextrun"/>
          <w:rFonts w:ascii="Arial" w:eastAsiaTheme="majorEastAsia" w:hAnsi="Arial" w:cs="Arial"/>
          <w:lang w:val="en-US"/>
        </w:rPr>
        <w:t xml:space="preserve">88(11), 38+, </w:t>
      </w:r>
      <w:r>
        <w:rPr>
          <w:rStyle w:val="normaltextrun"/>
          <w:rFonts w:ascii="Arial" w:eastAsiaTheme="majorEastAsia" w:hAnsi="Arial" w:cs="Arial"/>
          <w:lang w:val="en-US"/>
        </w:rPr>
        <w:t>A</w:t>
      </w:r>
      <w:r w:rsidRPr="00075A97">
        <w:rPr>
          <w:rStyle w:val="normaltextrun"/>
          <w:rFonts w:ascii="Arial" w:eastAsiaTheme="majorEastAsia" w:hAnsi="Arial" w:cs="Arial"/>
          <w:lang w:val="en-US"/>
        </w:rPr>
        <w:t>vailable</w:t>
      </w:r>
      <w:r>
        <w:rPr>
          <w:rStyle w:val="normaltextrun"/>
          <w:rFonts w:ascii="Arial" w:eastAsiaTheme="majorEastAsia" w:hAnsi="Arial" w:cs="Arial"/>
          <w:lang w:val="en-US"/>
        </w:rPr>
        <w:t xml:space="preserve"> at</w:t>
      </w:r>
      <w:r w:rsidRPr="00075A97">
        <w:rPr>
          <w:rStyle w:val="normaltextrun"/>
          <w:rFonts w:ascii="Arial" w:eastAsiaTheme="majorEastAsia" w:hAnsi="Arial" w:cs="Arial"/>
          <w:lang w:val="en-US"/>
        </w:rPr>
        <w:t xml:space="preserve">: </w:t>
      </w:r>
      <w:r w:rsidRPr="00D8364A">
        <w:rPr>
          <w:rStyle w:val="normaltextrun"/>
          <w:rFonts w:ascii="Arial" w:eastAsiaTheme="majorEastAsia" w:hAnsi="Arial" w:cs="Arial"/>
          <w:color w:val="0070C0"/>
          <w:u w:val="single"/>
          <w:lang w:val="en-US"/>
        </w:rPr>
        <w:t>https://link.gale.com/apps/doc/A436332659/AONE?u=anon~694d0012&amp;sid=googleScholar&amp;xid=cd04feba</w:t>
      </w:r>
      <w:r w:rsidRPr="00D8364A">
        <w:rPr>
          <w:rStyle w:val="eop"/>
          <w:rFonts w:ascii="Arial" w:eastAsiaTheme="majorEastAsia" w:hAnsi="Arial" w:cs="Arial"/>
          <w:color w:val="0070C0"/>
          <w:lang w:val="en-US"/>
        </w:rPr>
        <w:t> </w:t>
      </w:r>
    </w:p>
    <w:p w14:paraId="53FF0887" w14:textId="77777777" w:rsidR="0074358D" w:rsidRDefault="0074358D" w:rsidP="0074358D">
      <w:pPr>
        <w:pStyle w:val="NormalWeb"/>
        <w:spacing w:before="0" w:beforeAutospacing="0" w:after="0" w:afterAutospacing="0" w:line="360" w:lineRule="auto"/>
        <w:rPr>
          <w:rFonts w:ascii="Arial" w:hAnsi="Arial" w:cs="Arial"/>
        </w:rPr>
      </w:pPr>
      <w:r w:rsidRPr="009F1B6A">
        <w:rPr>
          <w:rFonts w:ascii="Arial" w:hAnsi="Arial" w:cs="Arial"/>
        </w:rPr>
        <w:t>Australian Government (2015)</w:t>
      </w:r>
      <w:r w:rsidRPr="009F1B6A">
        <w:rPr>
          <w:rFonts w:ascii="Arial" w:hAnsi="Arial" w:cs="Arial"/>
          <w:i/>
          <w:iCs/>
        </w:rPr>
        <w:t xml:space="preserve"> Responding to children and young people’s disclosures of abuse</w:t>
      </w:r>
      <w:r w:rsidRPr="009F1B6A">
        <w:rPr>
          <w:rFonts w:ascii="Arial" w:hAnsi="Arial" w:cs="Arial"/>
        </w:rPr>
        <w:t xml:space="preserve">. Available at: </w:t>
      </w:r>
      <w:hyperlink r:id="rId4" w:history="1">
        <w:r w:rsidRPr="009F1B6A">
          <w:rPr>
            <w:rStyle w:val="Hyperlink"/>
            <w:rFonts w:ascii="Arial" w:eastAsiaTheme="majorEastAsia" w:hAnsi="Arial" w:cs="Arial"/>
            <w:color w:val="0070C0"/>
          </w:rPr>
          <w:t>https://aifs.gov.au/resources/practice-guides/responding-children-and-young-peoples-disclosures-abuse</w:t>
        </w:r>
      </w:hyperlink>
      <w:r w:rsidRPr="009F1B6A">
        <w:rPr>
          <w:rFonts w:ascii="Arial" w:hAnsi="Arial" w:cs="Arial"/>
          <w:color w:val="0070C0"/>
          <w:u w:val="single"/>
        </w:rPr>
        <w:t>.</w:t>
      </w:r>
      <w:r w:rsidRPr="00CC6B23">
        <w:rPr>
          <w:rFonts w:ascii="Arial" w:hAnsi="Arial" w:cs="Arial"/>
        </w:rPr>
        <w:t xml:space="preserve"> (Accessed 13 January 2024) </w:t>
      </w:r>
    </w:p>
    <w:p w14:paraId="79F6F3BD" w14:textId="77777777" w:rsidR="0074358D" w:rsidRDefault="0074358D" w:rsidP="0074358D">
      <w:pPr>
        <w:pStyle w:val="NormalWeb"/>
        <w:spacing w:before="0" w:beforeAutospacing="0" w:after="0" w:afterAutospacing="0" w:line="360" w:lineRule="auto"/>
        <w:rPr>
          <w:rFonts w:ascii="Arial" w:hAnsi="Arial" w:cs="Arial"/>
        </w:rPr>
      </w:pPr>
      <w:r w:rsidRPr="00985989">
        <w:rPr>
          <w:rFonts w:ascii="Arial" w:hAnsi="Arial" w:cs="Arial"/>
        </w:rPr>
        <w:t>Bedford Borough Council (no date).</w:t>
      </w:r>
      <w:r w:rsidRPr="00947F49">
        <w:rPr>
          <w:rFonts w:ascii="Arial" w:hAnsi="Arial" w:cs="Arial"/>
        </w:rPr>
        <w:t xml:space="preserve"> </w:t>
      </w:r>
      <w:r w:rsidRPr="00947F49">
        <w:rPr>
          <w:rFonts w:ascii="Arial" w:hAnsi="Arial" w:cs="Arial"/>
          <w:i/>
          <w:iCs/>
        </w:rPr>
        <w:t>Practitioner role in safeguarding children</w:t>
      </w:r>
      <w:r>
        <w:rPr>
          <w:rFonts w:ascii="Arial" w:hAnsi="Arial" w:cs="Arial"/>
          <w:i/>
          <w:iCs/>
        </w:rPr>
        <w:t xml:space="preserve">. Available at: </w:t>
      </w:r>
      <w:hyperlink r:id="rId5" w:history="1">
        <w:r w:rsidRPr="00985989">
          <w:rPr>
            <w:rStyle w:val="Hyperlink"/>
            <w:rFonts w:ascii="Arial" w:eastAsiaTheme="majorEastAsia" w:hAnsi="Arial" w:cs="Arial"/>
            <w:color w:val="4C94D8" w:themeColor="text2" w:themeTint="80"/>
          </w:rPr>
          <w:t>https://www.bedford.gov.uk/social-care-and-health/children-and-families/safeguarding-children-partnership/practitioners-0</w:t>
        </w:r>
      </w:hyperlink>
      <w:r w:rsidRPr="00985989">
        <w:rPr>
          <w:rFonts w:ascii="Arial" w:hAnsi="Arial" w:cs="Arial"/>
          <w:color w:val="4C94D8" w:themeColor="text2" w:themeTint="80"/>
          <w:u w:val="single"/>
        </w:rPr>
        <w:t xml:space="preserve">. </w:t>
      </w:r>
      <w:r w:rsidRPr="00985989">
        <w:rPr>
          <w:rFonts w:ascii="Arial" w:hAnsi="Arial" w:cs="Arial"/>
        </w:rPr>
        <w:t>(Accessed 17 January 2024)</w:t>
      </w:r>
    </w:p>
    <w:p w14:paraId="11F18B8E" w14:textId="77777777" w:rsidR="0074358D" w:rsidRDefault="0074358D" w:rsidP="0074358D">
      <w:pPr>
        <w:pStyle w:val="paragraph"/>
        <w:spacing w:before="0" w:beforeAutospacing="0" w:after="160" w:afterAutospacing="0" w:line="360" w:lineRule="auto"/>
        <w:textAlignment w:val="baseline"/>
        <w:rPr>
          <w:rFonts w:ascii="Arial" w:hAnsi="Arial" w:cs="Arial"/>
        </w:rPr>
      </w:pPr>
      <w:r w:rsidRPr="00075A97">
        <w:rPr>
          <w:rFonts w:ascii="Arial" w:hAnsi="Arial" w:cs="Arial"/>
        </w:rPr>
        <w:t xml:space="preserve">Briggs, F. (2020) </w:t>
      </w:r>
      <w:r w:rsidRPr="00075A97">
        <w:rPr>
          <w:rFonts w:ascii="Arial" w:hAnsi="Arial" w:cs="Arial"/>
          <w:i/>
          <w:iCs/>
        </w:rPr>
        <w:t>Child protection: A guide for teachers and childcare professionals</w:t>
      </w:r>
      <w:r w:rsidRPr="00075A97">
        <w:rPr>
          <w:rFonts w:ascii="Arial" w:hAnsi="Arial" w:cs="Arial"/>
        </w:rPr>
        <w:t>. Routledge.</w:t>
      </w:r>
      <w:r>
        <w:rPr>
          <w:rFonts w:ascii="Arial" w:hAnsi="Arial" w:cs="Arial"/>
        </w:rPr>
        <w:t xml:space="preserve"> </w:t>
      </w:r>
    </w:p>
    <w:p w14:paraId="7A837DA8" w14:textId="77777777" w:rsidR="0074358D" w:rsidRDefault="0074358D" w:rsidP="0074358D">
      <w:pPr>
        <w:pStyle w:val="NormalWeb"/>
        <w:spacing w:before="0" w:beforeAutospacing="0" w:after="0" w:afterAutospacing="0" w:line="360" w:lineRule="auto"/>
        <w:rPr>
          <w:rFonts w:ascii="Arial" w:hAnsi="Arial" w:cs="Arial"/>
        </w:rPr>
      </w:pPr>
      <w:r w:rsidRPr="004A6A69">
        <w:rPr>
          <w:rFonts w:ascii="Arial" w:hAnsi="Arial" w:cs="Arial"/>
        </w:rPr>
        <w:t xml:space="preserve">Child Law Advice (2023) </w:t>
      </w:r>
      <w:r w:rsidRPr="004A6A69">
        <w:rPr>
          <w:rFonts w:ascii="Arial" w:hAnsi="Arial" w:cs="Arial"/>
          <w:i/>
          <w:iCs/>
        </w:rPr>
        <w:t>Children’s services referral and assessment - childlawadvice.org.uk</w:t>
      </w:r>
      <w:r w:rsidRPr="004A6A69">
        <w:rPr>
          <w:rFonts w:ascii="Arial" w:hAnsi="Arial" w:cs="Arial"/>
        </w:rPr>
        <w:t xml:space="preserve">. Available at: </w:t>
      </w:r>
      <w:hyperlink r:id="rId6" w:history="1">
        <w:r w:rsidRPr="004A6A69">
          <w:rPr>
            <w:rStyle w:val="Hyperlink"/>
            <w:rFonts w:ascii="Arial" w:eastAsiaTheme="majorEastAsia" w:hAnsi="Arial" w:cs="Arial"/>
            <w:color w:val="0070C0"/>
          </w:rPr>
          <w:t>https://childlawadvice.org.uk/information-pages/child-protection-referral-assessments-and-outcomes/</w:t>
        </w:r>
      </w:hyperlink>
      <w:r w:rsidRPr="004A6A69">
        <w:rPr>
          <w:rFonts w:ascii="Arial" w:hAnsi="Arial" w:cs="Arial"/>
          <w:color w:val="0070C0"/>
        </w:rPr>
        <w:t xml:space="preserve">. </w:t>
      </w:r>
      <w:r w:rsidRPr="004A6A69">
        <w:rPr>
          <w:rFonts w:ascii="Arial" w:hAnsi="Arial" w:cs="Arial"/>
        </w:rPr>
        <w:t>(Accessed 15 January 2024)</w:t>
      </w:r>
    </w:p>
    <w:p w14:paraId="21788347" w14:textId="77777777" w:rsidR="0074358D" w:rsidRDefault="0074358D" w:rsidP="0074358D">
      <w:pPr>
        <w:pStyle w:val="paragraph"/>
        <w:spacing w:before="0" w:beforeAutospacing="0" w:after="160" w:afterAutospacing="0" w:line="360" w:lineRule="auto"/>
        <w:textAlignment w:val="baseline"/>
        <w:rPr>
          <w:rFonts w:ascii="Arial" w:hAnsi="Arial" w:cs="Arial"/>
        </w:rPr>
      </w:pPr>
      <w:r w:rsidRPr="002D53DF">
        <w:rPr>
          <w:rFonts w:ascii="Arial" w:hAnsi="Arial" w:cs="Arial"/>
        </w:rPr>
        <w:t xml:space="preserve">Childline (no date). </w:t>
      </w:r>
      <w:r w:rsidRPr="002D53DF">
        <w:rPr>
          <w:rFonts w:ascii="Arial" w:hAnsi="Arial" w:cs="Arial"/>
          <w:i/>
          <w:iCs/>
        </w:rPr>
        <w:t xml:space="preserve">Neglect. </w:t>
      </w:r>
      <w:r w:rsidRPr="002D53DF">
        <w:rPr>
          <w:rFonts w:ascii="Arial" w:hAnsi="Arial" w:cs="Arial"/>
        </w:rPr>
        <w:t xml:space="preserve">Available at: </w:t>
      </w:r>
      <w:hyperlink r:id="rId7" w:history="1">
        <w:r w:rsidRPr="002D53DF">
          <w:rPr>
            <w:rStyle w:val="Hyperlink"/>
            <w:rFonts w:ascii="Arial" w:eastAsiaTheme="majorEastAsia" w:hAnsi="Arial" w:cs="Arial"/>
            <w:color w:val="0070C0"/>
          </w:rPr>
          <w:t>https://www.childline.org.uk/info-advice/bullying-abuse-safety/abuse-safety/neglect/</w:t>
        </w:r>
      </w:hyperlink>
      <w:r w:rsidRPr="002D53DF">
        <w:rPr>
          <w:rFonts w:ascii="Arial" w:hAnsi="Arial" w:cs="Arial"/>
          <w:color w:val="0070C0"/>
          <w:u w:val="single"/>
        </w:rPr>
        <w:t xml:space="preserve">. </w:t>
      </w:r>
      <w:r w:rsidRPr="002D53DF">
        <w:rPr>
          <w:rFonts w:ascii="Arial" w:hAnsi="Arial" w:cs="Arial"/>
        </w:rPr>
        <w:t>(Accessed</w:t>
      </w:r>
      <w:r>
        <w:rPr>
          <w:rFonts w:ascii="Arial" w:hAnsi="Arial" w:cs="Arial"/>
        </w:rPr>
        <w:t xml:space="preserve"> 15 January 2024)</w:t>
      </w:r>
    </w:p>
    <w:p w14:paraId="27510E57" w14:textId="77777777" w:rsidR="0074358D" w:rsidRPr="00534DE0" w:rsidRDefault="0074358D" w:rsidP="0074358D">
      <w:pPr>
        <w:pStyle w:val="NormalWeb"/>
        <w:spacing w:before="0" w:beforeAutospacing="0" w:after="0" w:afterAutospacing="0" w:line="360" w:lineRule="auto"/>
        <w:rPr>
          <w:rFonts w:ascii="Arial" w:hAnsi="Arial" w:cs="Arial"/>
          <w:color w:val="0070C0"/>
          <w:u w:val="single"/>
        </w:rPr>
      </w:pPr>
      <w:r w:rsidRPr="009B5784">
        <w:rPr>
          <w:rFonts w:ascii="Arial" w:hAnsi="Arial" w:cs="Arial"/>
        </w:rPr>
        <w:t xml:space="preserve">Department for Education (2015) </w:t>
      </w:r>
      <w:r w:rsidRPr="009B5784">
        <w:rPr>
          <w:rFonts w:ascii="Arial" w:hAnsi="Arial" w:cs="Arial"/>
          <w:i/>
          <w:iCs/>
        </w:rPr>
        <w:t>Child abuse concerns: guide for practitioners</w:t>
      </w:r>
      <w:r w:rsidRPr="009B5784">
        <w:rPr>
          <w:rFonts w:ascii="Arial" w:hAnsi="Arial" w:cs="Arial"/>
        </w:rPr>
        <w:t xml:space="preserve">. </w:t>
      </w:r>
      <w:hyperlink r:id="rId8" w:history="1">
        <w:r w:rsidRPr="00534DE0">
          <w:rPr>
            <w:rStyle w:val="Hyperlink"/>
            <w:rFonts w:ascii="Arial" w:eastAsiaTheme="majorEastAsia" w:hAnsi="Arial" w:cs="Arial"/>
            <w:color w:val="0070C0"/>
          </w:rPr>
          <w:t>https://www.gov.uk/government/publications/what-to-do-if-youre-worried-a-child-is-being-abused--2</w:t>
        </w:r>
      </w:hyperlink>
      <w:r w:rsidRPr="00534DE0">
        <w:rPr>
          <w:rFonts w:ascii="Arial" w:hAnsi="Arial" w:cs="Arial"/>
          <w:color w:val="0070C0"/>
          <w:u w:val="single"/>
        </w:rPr>
        <w:t>.</w:t>
      </w:r>
    </w:p>
    <w:p w14:paraId="6B9FE762" w14:textId="77777777" w:rsidR="0074358D" w:rsidRDefault="0074358D" w:rsidP="0074358D">
      <w:pPr>
        <w:pStyle w:val="NormalWeb"/>
        <w:spacing w:before="0" w:beforeAutospacing="0" w:after="0" w:afterAutospacing="0" w:line="360" w:lineRule="auto"/>
        <w:rPr>
          <w:rFonts w:ascii="Arial" w:hAnsi="Arial" w:cs="Arial"/>
        </w:rPr>
      </w:pPr>
      <w:r w:rsidRPr="007B5EE1">
        <w:rPr>
          <w:rFonts w:ascii="Arial" w:hAnsi="Arial" w:cs="Arial"/>
        </w:rPr>
        <w:t xml:space="preserve">Department for Education (2024) </w:t>
      </w:r>
      <w:r w:rsidRPr="007B5EE1">
        <w:rPr>
          <w:rFonts w:ascii="Arial" w:hAnsi="Arial" w:cs="Arial"/>
          <w:i/>
          <w:iCs/>
        </w:rPr>
        <w:t>Early years foundation stage (EYFS) statutory framework</w:t>
      </w:r>
      <w:r w:rsidRPr="007B5EE1">
        <w:rPr>
          <w:rFonts w:ascii="Arial" w:hAnsi="Arial" w:cs="Arial"/>
        </w:rPr>
        <w:t xml:space="preserve">. </w:t>
      </w:r>
      <w:r>
        <w:rPr>
          <w:rFonts w:ascii="Arial" w:hAnsi="Arial" w:cs="Arial"/>
        </w:rPr>
        <w:t xml:space="preserve">Available at: </w:t>
      </w:r>
      <w:hyperlink r:id="rId9" w:history="1">
        <w:r w:rsidRPr="007B5EE1">
          <w:rPr>
            <w:rStyle w:val="Hyperlink"/>
            <w:rFonts w:ascii="Arial" w:eastAsiaTheme="majorEastAsia" w:hAnsi="Arial" w:cs="Arial"/>
            <w:color w:val="0070C0"/>
          </w:rPr>
          <w:t>https://www.gov.uk/government/publications/early-years-foundation-stage-framework--2</w:t>
        </w:r>
      </w:hyperlink>
      <w:r w:rsidRPr="007B5EE1">
        <w:rPr>
          <w:rFonts w:ascii="Arial" w:hAnsi="Arial" w:cs="Arial"/>
          <w:color w:val="0070C0"/>
        </w:rPr>
        <w:t xml:space="preserve">. </w:t>
      </w:r>
      <w:r w:rsidRPr="009506FA">
        <w:rPr>
          <w:rFonts w:ascii="Arial" w:hAnsi="Arial" w:cs="Arial"/>
        </w:rPr>
        <w:t>(Accessed 15</w:t>
      </w:r>
      <w:r>
        <w:rPr>
          <w:rFonts w:ascii="Arial" w:hAnsi="Arial" w:cs="Arial"/>
        </w:rPr>
        <w:t xml:space="preserve"> January</w:t>
      </w:r>
      <w:r w:rsidRPr="009506FA">
        <w:rPr>
          <w:rFonts w:ascii="Arial" w:hAnsi="Arial" w:cs="Arial"/>
        </w:rPr>
        <w:t xml:space="preserve"> 2024)</w:t>
      </w:r>
    </w:p>
    <w:p w14:paraId="707C9B40" w14:textId="77777777" w:rsidR="0074358D" w:rsidRDefault="0074358D" w:rsidP="0074358D">
      <w:pPr>
        <w:pStyle w:val="NormalWeb"/>
        <w:spacing w:before="0" w:beforeAutospacing="0" w:after="0" w:afterAutospacing="0" w:line="360" w:lineRule="auto"/>
        <w:rPr>
          <w:rFonts w:ascii="Arial" w:hAnsi="Arial" w:cs="Arial"/>
        </w:rPr>
      </w:pPr>
      <w:r w:rsidRPr="00F330EB">
        <w:rPr>
          <w:rFonts w:ascii="Arial" w:hAnsi="Arial" w:cs="Arial"/>
        </w:rPr>
        <w:t xml:space="preserve">Elvin, A., Evans, K., Feuchtwang, A., Jones, R., Thoburn, J. and Willow, C. (2019) </w:t>
      </w:r>
      <w:r w:rsidRPr="00F330EB">
        <w:rPr>
          <w:rFonts w:ascii="Arial" w:hAnsi="Arial" w:cs="Arial"/>
          <w:i/>
          <w:iCs/>
        </w:rPr>
        <w:t>The Children Act 1989: 30 years on</w:t>
      </w:r>
      <w:r w:rsidRPr="00F330EB">
        <w:rPr>
          <w:rFonts w:ascii="Arial" w:hAnsi="Arial" w:cs="Arial"/>
        </w:rPr>
        <w:t>.</w:t>
      </w:r>
      <w:r>
        <w:rPr>
          <w:rFonts w:ascii="Arial" w:hAnsi="Arial" w:cs="Arial"/>
        </w:rPr>
        <w:t xml:space="preserve"> Available at: </w:t>
      </w:r>
      <w:r w:rsidRPr="00F330EB">
        <w:rPr>
          <w:rFonts w:ascii="Arial" w:hAnsi="Arial" w:cs="Arial"/>
        </w:rPr>
        <w:t xml:space="preserve"> </w:t>
      </w:r>
      <w:hyperlink r:id="rId10" w:history="1">
        <w:r w:rsidRPr="005718A1">
          <w:rPr>
            <w:rStyle w:val="Hyperlink"/>
            <w:rFonts w:ascii="Arial" w:eastAsiaTheme="majorEastAsia" w:hAnsi="Arial" w:cs="Arial"/>
            <w:color w:val="0070C0"/>
          </w:rPr>
          <w:t>https://www.cypnow.co.uk/features/article/the-children-act-1989-30-years-on</w:t>
        </w:r>
      </w:hyperlink>
      <w:r w:rsidRPr="005718A1">
        <w:rPr>
          <w:rFonts w:ascii="Arial" w:hAnsi="Arial" w:cs="Arial"/>
          <w:color w:val="0070C0"/>
        </w:rPr>
        <w:t xml:space="preserve">. </w:t>
      </w:r>
      <w:r>
        <w:rPr>
          <w:rFonts w:ascii="Arial" w:hAnsi="Arial" w:cs="Arial"/>
        </w:rPr>
        <w:t>(Accessed 14 January 2024)</w:t>
      </w:r>
    </w:p>
    <w:p w14:paraId="775CE1CE" w14:textId="77777777" w:rsidR="0074358D" w:rsidRPr="00F26B2B" w:rsidRDefault="0074358D" w:rsidP="0074358D">
      <w:pPr>
        <w:pStyle w:val="NormalWeb"/>
        <w:spacing w:before="0" w:beforeAutospacing="0" w:after="0" w:afterAutospacing="0" w:line="360" w:lineRule="auto"/>
        <w:rPr>
          <w:rFonts w:ascii="Arial" w:hAnsi="Arial" w:cs="Arial"/>
          <w:color w:val="0070C0"/>
        </w:rPr>
      </w:pPr>
      <w:r w:rsidRPr="006F0302">
        <w:rPr>
          <w:rFonts w:ascii="Arial" w:hAnsi="Arial" w:cs="Arial"/>
        </w:rPr>
        <w:lastRenderedPageBreak/>
        <w:t xml:space="preserve">Lyon, T.D. (2014) 'Interviewing children,' </w:t>
      </w:r>
      <w:r w:rsidRPr="006F0302">
        <w:rPr>
          <w:rFonts w:ascii="Arial" w:hAnsi="Arial" w:cs="Arial"/>
          <w:i/>
          <w:iCs/>
        </w:rPr>
        <w:t>Annual Review of Law and Social Science</w:t>
      </w:r>
      <w:r w:rsidRPr="006F0302">
        <w:rPr>
          <w:rFonts w:ascii="Arial" w:hAnsi="Arial" w:cs="Arial"/>
        </w:rPr>
        <w:t>, 10(1), pp. 73–89.</w:t>
      </w:r>
      <w:r>
        <w:rPr>
          <w:rFonts w:ascii="Arial" w:hAnsi="Arial" w:cs="Arial"/>
        </w:rPr>
        <w:t xml:space="preserve"> Available at:</w:t>
      </w:r>
      <w:r w:rsidRPr="006F0302">
        <w:rPr>
          <w:rFonts w:ascii="Arial" w:hAnsi="Arial" w:cs="Arial"/>
        </w:rPr>
        <w:t xml:space="preserve"> </w:t>
      </w:r>
      <w:r w:rsidRPr="00F26B2B">
        <w:rPr>
          <w:rStyle w:val="url"/>
          <w:rFonts w:ascii="Arial" w:eastAsiaTheme="majorEastAsia" w:hAnsi="Arial" w:cs="Arial"/>
          <w:color w:val="0070C0"/>
          <w:u w:val="single"/>
        </w:rPr>
        <w:t>https://doi.org/10.1146/annurev-lawsocsci-110413-030913</w:t>
      </w:r>
      <w:r w:rsidRPr="00F26B2B">
        <w:rPr>
          <w:rFonts w:ascii="Arial" w:hAnsi="Arial" w:cs="Arial"/>
          <w:color w:val="0070C0"/>
          <w:u w:val="single"/>
        </w:rPr>
        <w:t>.</w:t>
      </w:r>
    </w:p>
    <w:p w14:paraId="414F89E8" w14:textId="77777777" w:rsidR="0074358D" w:rsidRDefault="0074358D" w:rsidP="0074358D">
      <w:pPr>
        <w:pStyle w:val="paragraph"/>
        <w:spacing w:line="360" w:lineRule="auto"/>
        <w:textAlignment w:val="baseline"/>
        <w:rPr>
          <w:rFonts w:ascii="Arial" w:hAnsi="Arial" w:cs="Arial"/>
          <w:lang w:val="en-US"/>
        </w:rPr>
      </w:pPr>
      <w:r>
        <w:rPr>
          <w:rFonts w:ascii="Arial" w:hAnsi="Arial" w:cs="Arial"/>
          <w:lang w:val="en-US"/>
        </w:rPr>
        <w:t xml:space="preserve">Norfolk County Council (no date) </w:t>
      </w:r>
      <w:r w:rsidRPr="004266B2">
        <w:rPr>
          <w:rFonts w:ascii="Arial" w:hAnsi="Arial" w:cs="Arial"/>
          <w:i/>
          <w:iCs/>
          <w:lang w:val="en-US"/>
        </w:rPr>
        <w:t>Duty of care in early years</w:t>
      </w:r>
      <w:r>
        <w:rPr>
          <w:rFonts w:ascii="Arial" w:hAnsi="Arial" w:cs="Arial"/>
          <w:i/>
          <w:iCs/>
          <w:lang w:val="en-US"/>
        </w:rPr>
        <w:t xml:space="preserve"> </w:t>
      </w:r>
      <w:r w:rsidRPr="004266B2">
        <w:rPr>
          <w:rFonts w:ascii="Arial" w:hAnsi="Arial" w:cs="Arial"/>
          <w:i/>
          <w:iCs/>
          <w:lang w:val="en-US"/>
        </w:rPr>
        <w:t>and childcare settings</w:t>
      </w:r>
      <w:r>
        <w:rPr>
          <w:rFonts w:ascii="Arial" w:hAnsi="Arial" w:cs="Arial"/>
          <w:i/>
          <w:iCs/>
          <w:lang w:val="en-US"/>
        </w:rPr>
        <w:t xml:space="preserve">. </w:t>
      </w:r>
      <w:r w:rsidRPr="004266B2">
        <w:rPr>
          <w:rFonts w:ascii="Arial" w:hAnsi="Arial" w:cs="Arial"/>
          <w:lang w:val="en-US"/>
        </w:rPr>
        <w:t>Available at:</w:t>
      </w:r>
      <w:r>
        <w:rPr>
          <w:rFonts w:ascii="Arial" w:hAnsi="Arial" w:cs="Arial"/>
          <w:lang w:val="en-US"/>
        </w:rPr>
        <w:t xml:space="preserve"> </w:t>
      </w:r>
      <w:hyperlink r:id="rId11" w:history="1">
        <w:r w:rsidRPr="00F1436D">
          <w:rPr>
            <w:rStyle w:val="Hyperlink"/>
            <w:rFonts w:ascii="Arial" w:hAnsi="Arial" w:cs="Arial"/>
            <w:color w:val="4C94D8" w:themeColor="text2" w:themeTint="80"/>
            <w:lang w:val="en-US"/>
          </w:rPr>
          <w:t>https://www.norfolk.gov.uk/-/media/norfolk/downloads/children-and-families/childcare/safeguarding--duty-of-care-poster.pdf?la=en</w:t>
        </w:r>
      </w:hyperlink>
      <w:r w:rsidRPr="00F1436D">
        <w:rPr>
          <w:rFonts w:ascii="Arial" w:hAnsi="Arial" w:cs="Arial"/>
          <w:color w:val="4C94D8" w:themeColor="text2" w:themeTint="80"/>
          <w:u w:val="single"/>
          <w:lang w:val="en-US"/>
        </w:rPr>
        <w:t xml:space="preserve"> </w:t>
      </w:r>
      <w:r w:rsidRPr="00F1436D">
        <w:rPr>
          <w:rFonts w:ascii="Arial" w:hAnsi="Arial" w:cs="Arial"/>
          <w:lang w:val="en-US"/>
        </w:rPr>
        <w:t>(Accessed</w:t>
      </w:r>
      <w:r>
        <w:rPr>
          <w:rFonts w:ascii="Arial" w:hAnsi="Arial" w:cs="Arial"/>
          <w:lang w:val="en-US"/>
        </w:rPr>
        <w:t xml:space="preserve"> 15 January 2024)</w:t>
      </w:r>
    </w:p>
    <w:p w14:paraId="236A5CAE" w14:textId="77777777" w:rsidR="0074358D" w:rsidRPr="00075A97" w:rsidRDefault="0074358D" w:rsidP="0074358D">
      <w:pPr>
        <w:pStyle w:val="paragraph"/>
        <w:spacing w:before="0" w:beforeAutospacing="0" w:after="160" w:afterAutospacing="0" w:line="360" w:lineRule="auto"/>
        <w:textAlignment w:val="baseline"/>
        <w:rPr>
          <w:rFonts w:ascii="Arial" w:hAnsi="Arial" w:cs="Arial"/>
          <w:lang w:val="en-US"/>
        </w:rPr>
      </w:pPr>
      <w:r w:rsidRPr="00075A97">
        <w:rPr>
          <w:rStyle w:val="normaltextrun"/>
          <w:rFonts w:ascii="Arial" w:eastAsiaTheme="majorEastAsia" w:hAnsi="Arial" w:cs="Arial"/>
          <w:lang w:val="en-US"/>
        </w:rPr>
        <w:t xml:space="preserve">NSPCC (no date) </w:t>
      </w:r>
      <w:r w:rsidRPr="00075A97">
        <w:rPr>
          <w:rStyle w:val="normaltextrun"/>
          <w:rFonts w:ascii="Arial" w:eastAsiaTheme="majorEastAsia" w:hAnsi="Arial" w:cs="Arial"/>
          <w:i/>
          <w:iCs/>
          <w:lang w:val="en-US"/>
        </w:rPr>
        <w:t>Spotting the signs of child abuse</w:t>
      </w:r>
      <w:r w:rsidRPr="00075A97">
        <w:rPr>
          <w:rStyle w:val="normaltextrun"/>
          <w:rFonts w:ascii="Arial" w:eastAsiaTheme="majorEastAsia" w:hAnsi="Arial" w:cs="Arial"/>
          <w:lang w:val="en-US"/>
        </w:rPr>
        <w:t>. Available at:</w:t>
      </w:r>
      <w:r w:rsidRPr="00075A97">
        <w:rPr>
          <w:rStyle w:val="normaltextrun"/>
          <w:rFonts w:ascii="Arial" w:eastAsiaTheme="majorEastAsia" w:hAnsi="Arial" w:cs="Arial"/>
          <w:color w:val="4472C4"/>
          <w:lang w:val="en-US"/>
        </w:rPr>
        <w:t xml:space="preserve"> </w:t>
      </w:r>
      <w:hyperlink r:id="rId12" w:tgtFrame="_blank" w:history="1">
        <w:r w:rsidRPr="00D8364A">
          <w:rPr>
            <w:rStyle w:val="normaltextrun"/>
            <w:rFonts w:ascii="Arial" w:eastAsiaTheme="majorEastAsia" w:hAnsi="Arial" w:cs="Arial"/>
            <w:color w:val="0070C0"/>
            <w:u w:val="single"/>
            <w:lang w:val="en-US"/>
          </w:rPr>
          <w:t>https://www.nspcc.org.uk/what-is-child-abuse/spotting-signs-child-abuse/</w:t>
        </w:r>
      </w:hyperlink>
      <w:r w:rsidRPr="00D8364A">
        <w:rPr>
          <w:rStyle w:val="normaltextrun"/>
          <w:rFonts w:ascii="Arial" w:eastAsiaTheme="majorEastAsia" w:hAnsi="Arial" w:cs="Arial"/>
          <w:color w:val="0070C0"/>
          <w:lang w:val="en-US"/>
        </w:rPr>
        <w:t xml:space="preserve">. </w:t>
      </w:r>
      <w:r w:rsidRPr="00075A97">
        <w:rPr>
          <w:rStyle w:val="normaltextrun"/>
          <w:rFonts w:ascii="Arial" w:eastAsiaTheme="majorEastAsia" w:hAnsi="Arial" w:cs="Arial"/>
          <w:lang w:val="en-US"/>
        </w:rPr>
        <w:t xml:space="preserve">(Accessed </w:t>
      </w:r>
      <w:r>
        <w:rPr>
          <w:rStyle w:val="normaltextrun"/>
          <w:rFonts w:ascii="Arial" w:eastAsiaTheme="majorEastAsia" w:hAnsi="Arial" w:cs="Arial"/>
          <w:lang w:val="en-US"/>
        </w:rPr>
        <w:t>14 January</w:t>
      </w:r>
      <w:r w:rsidRPr="00075A97">
        <w:rPr>
          <w:rStyle w:val="normaltextrun"/>
          <w:rFonts w:ascii="Arial" w:eastAsiaTheme="majorEastAsia" w:hAnsi="Arial" w:cs="Arial"/>
          <w:lang w:val="en-US"/>
        </w:rPr>
        <w:t xml:space="preserve"> 2024)</w:t>
      </w:r>
      <w:r w:rsidRPr="00075A97">
        <w:rPr>
          <w:rStyle w:val="eop"/>
          <w:rFonts w:ascii="Arial" w:eastAsiaTheme="majorEastAsia" w:hAnsi="Arial" w:cs="Arial"/>
          <w:lang w:val="en-US"/>
        </w:rPr>
        <w:t> </w:t>
      </w:r>
    </w:p>
    <w:p w14:paraId="4272390E" w14:textId="77777777" w:rsidR="0074358D" w:rsidRPr="00770198" w:rsidRDefault="0074358D" w:rsidP="0074358D">
      <w:pPr>
        <w:pStyle w:val="NormalWeb"/>
        <w:spacing w:before="0" w:beforeAutospacing="0" w:after="0" w:afterAutospacing="0" w:line="360" w:lineRule="auto"/>
        <w:rPr>
          <w:rFonts w:ascii="Arial" w:hAnsi="Arial" w:cs="Arial"/>
          <w:color w:val="0070C0"/>
          <w:u w:val="single"/>
        </w:rPr>
      </w:pPr>
      <w:r w:rsidRPr="00770198">
        <w:rPr>
          <w:rFonts w:ascii="Arial" w:hAnsi="Arial" w:cs="Arial"/>
        </w:rPr>
        <w:t>NSPCC Learning (2023)</w:t>
      </w:r>
      <w:r w:rsidRPr="00770198">
        <w:rPr>
          <w:rFonts w:ascii="Arial" w:hAnsi="Arial" w:cs="Arial"/>
          <w:i/>
          <w:iCs/>
        </w:rPr>
        <w:t xml:space="preserve"> Recognising and responding to child abuse and neglect. </w:t>
      </w:r>
      <w:r w:rsidRPr="00770198">
        <w:rPr>
          <w:rFonts w:ascii="Arial" w:hAnsi="Arial" w:cs="Arial"/>
        </w:rPr>
        <w:t>Available at:</w:t>
      </w:r>
      <w:r w:rsidRPr="00770198">
        <w:rPr>
          <w:rFonts w:ascii="Arial" w:hAnsi="Arial" w:cs="Arial"/>
          <w:i/>
          <w:iCs/>
        </w:rPr>
        <w:t xml:space="preserve"> </w:t>
      </w:r>
      <w:hyperlink r:id="rId13" w:history="1">
        <w:r w:rsidRPr="00770198">
          <w:rPr>
            <w:rStyle w:val="Hyperlink"/>
            <w:rFonts w:ascii="Arial" w:eastAsiaTheme="majorEastAsia" w:hAnsi="Arial" w:cs="Arial"/>
            <w:color w:val="0070C0"/>
          </w:rPr>
          <w:t>https://learning.nspcc.org.uk/child-abuse-and-neglect/recognising-and-responding-to-abuse/</w:t>
        </w:r>
      </w:hyperlink>
      <w:r w:rsidRPr="00770198">
        <w:rPr>
          <w:rFonts w:ascii="Arial" w:hAnsi="Arial" w:cs="Arial"/>
          <w:color w:val="0070C0"/>
        </w:rPr>
        <w:t xml:space="preserve">. </w:t>
      </w:r>
      <w:r w:rsidRPr="00770198">
        <w:rPr>
          <w:rFonts w:ascii="Arial" w:hAnsi="Arial" w:cs="Arial"/>
        </w:rPr>
        <w:t xml:space="preserve">(Accessed </w:t>
      </w:r>
      <w:r>
        <w:rPr>
          <w:rFonts w:ascii="Arial" w:hAnsi="Arial" w:cs="Arial"/>
        </w:rPr>
        <w:t xml:space="preserve">16 January </w:t>
      </w:r>
      <w:r w:rsidRPr="00770198">
        <w:rPr>
          <w:rFonts w:ascii="Arial" w:hAnsi="Arial" w:cs="Arial"/>
        </w:rPr>
        <w:t xml:space="preserve">2024) </w:t>
      </w:r>
    </w:p>
    <w:p w14:paraId="3303B09E" w14:textId="77777777" w:rsidR="0074358D" w:rsidRPr="00D5511B" w:rsidRDefault="0074358D" w:rsidP="0074358D">
      <w:pPr>
        <w:pStyle w:val="NormalWeb"/>
        <w:spacing w:before="0" w:beforeAutospacing="0" w:after="0" w:afterAutospacing="0" w:line="360" w:lineRule="auto"/>
        <w:rPr>
          <w:rFonts w:ascii="Arial" w:hAnsi="Arial" w:cs="Arial"/>
        </w:rPr>
      </w:pPr>
      <w:r w:rsidRPr="00D5511B">
        <w:rPr>
          <w:rFonts w:ascii="Arial" w:hAnsi="Arial" w:cs="Arial"/>
        </w:rPr>
        <w:t>SCIE (no date)</w:t>
      </w:r>
      <w:r w:rsidRPr="00D5511B">
        <w:rPr>
          <w:rFonts w:ascii="Arial" w:hAnsi="Arial" w:cs="Arial"/>
          <w:i/>
          <w:iCs/>
        </w:rPr>
        <w:t xml:space="preserve"> Introduction to...children’s social care - The legal and policy contexts</w:t>
      </w:r>
      <w:r w:rsidRPr="00D5511B">
        <w:rPr>
          <w:rFonts w:ascii="Arial" w:hAnsi="Arial" w:cs="Arial"/>
        </w:rPr>
        <w:t xml:space="preserve">. </w:t>
      </w:r>
      <w:r>
        <w:rPr>
          <w:rFonts w:ascii="Arial" w:hAnsi="Arial" w:cs="Arial"/>
        </w:rPr>
        <w:t xml:space="preserve">Available at: </w:t>
      </w:r>
      <w:hyperlink r:id="rId14" w:history="1">
        <w:r w:rsidRPr="00D5511B">
          <w:rPr>
            <w:rStyle w:val="Hyperlink"/>
            <w:rFonts w:ascii="Arial" w:eastAsiaTheme="majorEastAsia" w:hAnsi="Arial" w:cs="Arial"/>
            <w:color w:val="0070C0"/>
          </w:rPr>
          <w:t>https://www.scie.org.uk/publications/introductionto/childrenssocialcare/legalandpolicycontexts.asp</w:t>
        </w:r>
      </w:hyperlink>
      <w:r w:rsidRPr="00D5511B">
        <w:rPr>
          <w:rFonts w:ascii="Arial" w:hAnsi="Arial" w:cs="Arial"/>
          <w:color w:val="0070C0"/>
        </w:rPr>
        <w:t xml:space="preserve">. </w:t>
      </w:r>
      <w:r>
        <w:rPr>
          <w:rFonts w:ascii="Arial" w:hAnsi="Arial" w:cs="Arial"/>
        </w:rPr>
        <w:t>(Accessed 16 January 2024)</w:t>
      </w:r>
    </w:p>
    <w:p w14:paraId="2F9B71C5" w14:textId="77777777" w:rsidR="0074358D" w:rsidRPr="00AC6D0E" w:rsidRDefault="0074358D" w:rsidP="0074358D">
      <w:pPr>
        <w:pStyle w:val="NormalWeb"/>
        <w:spacing w:before="0" w:beforeAutospacing="0" w:after="0" w:afterAutospacing="0" w:line="360" w:lineRule="auto"/>
        <w:rPr>
          <w:rFonts w:ascii="Arial" w:hAnsi="Arial" w:cs="Arial"/>
        </w:rPr>
      </w:pPr>
      <w:r w:rsidRPr="00AC6D0E">
        <w:rPr>
          <w:rFonts w:ascii="Arial" w:hAnsi="Arial" w:cs="Arial"/>
        </w:rPr>
        <w:t xml:space="preserve">Sege, R., and Browne, C.H. (2017) 'Responding to ACEs with HOPE: Health outcomes from positive experiences,' </w:t>
      </w:r>
      <w:r w:rsidRPr="00AC6D0E">
        <w:rPr>
          <w:rFonts w:ascii="Arial" w:hAnsi="Arial" w:cs="Arial"/>
          <w:i/>
          <w:iCs/>
        </w:rPr>
        <w:t xml:space="preserve">Academic </w:t>
      </w:r>
      <w:proofErr w:type="spellStart"/>
      <w:r w:rsidRPr="00AC6D0E">
        <w:rPr>
          <w:rFonts w:ascii="Arial" w:hAnsi="Arial" w:cs="Arial"/>
          <w:i/>
          <w:iCs/>
        </w:rPr>
        <w:t>Pediatrics</w:t>
      </w:r>
      <w:proofErr w:type="spellEnd"/>
      <w:r w:rsidRPr="00AC6D0E">
        <w:rPr>
          <w:rFonts w:ascii="Arial" w:hAnsi="Arial" w:cs="Arial"/>
        </w:rPr>
        <w:t xml:space="preserve">, 17(7), pp. S79–S85. </w:t>
      </w:r>
      <w:hyperlink r:id="rId15" w:history="1">
        <w:r w:rsidRPr="00AC6D0E">
          <w:rPr>
            <w:rStyle w:val="Hyperlink"/>
            <w:rFonts w:ascii="Arial" w:eastAsiaTheme="majorEastAsia" w:hAnsi="Arial" w:cs="Arial"/>
            <w:color w:val="4C94D8" w:themeColor="text2" w:themeTint="80"/>
          </w:rPr>
          <w:t>https://doi.org/10.1016/j.acap.2017.03.007</w:t>
        </w:r>
      </w:hyperlink>
      <w:r w:rsidRPr="00AC6D0E">
        <w:rPr>
          <w:rFonts w:ascii="Arial" w:hAnsi="Arial" w:cs="Arial"/>
          <w:color w:val="4C94D8" w:themeColor="text2" w:themeTint="80"/>
          <w:u w:val="single"/>
        </w:rPr>
        <w:t xml:space="preserve">. </w:t>
      </w:r>
    </w:p>
    <w:p w14:paraId="79685A45" w14:textId="77777777" w:rsidR="0074358D" w:rsidRPr="0096662F" w:rsidRDefault="0074358D" w:rsidP="0074358D">
      <w:pPr>
        <w:pStyle w:val="NormalWeb"/>
        <w:spacing w:before="0" w:beforeAutospacing="0" w:after="0" w:afterAutospacing="0" w:line="360" w:lineRule="auto"/>
        <w:rPr>
          <w:rFonts w:ascii="Arial" w:hAnsi="Arial" w:cs="Arial"/>
          <w:color w:val="0070C0"/>
        </w:rPr>
      </w:pPr>
      <w:r w:rsidRPr="0096662F">
        <w:rPr>
          <w:rFonts w:ascii="Arial" w:hAnsi="Arial" w:cs="Arial"/>
        </w:rPr>
        <w:t xml:space="preserve">UNICEF UK (no date) </w:t>
      </w:r>
      <w:r w:rsidRPr="0096662F">
        <w:rPr>
          <w:rFonts w:ascii="Arial" w:hAnsi="Arial" w:cs="Arial"/>
          <w:i/>
          <w:iCs/>
        </w:rPr>
        <w:t>Articles 19 and 34 - protection from violence, abuse and neglect and protection from sexual abuse - Rights Respecting Schools Award</w:t>
      </w:r>
      <w:r w:rsidRPr="0096662F">
        <w:rPr>
          <w:rFonts w:ascii="Arial" w:hAnsi="Arial" w:cs="Arial"/>
        </w:rPr>
        <w:t xml:space="preserve">. </w:t>
      </w:r>
      <w:r>
        <w:rPr>
          <w:rFonts w:ascii="Arial" w:hAnsi="Arial" w:cs="Arial"/>
        </w:rPr>
        <w:t xml:space="preserve">Available at: </w:t>
      </w:r>
      <w:r w:rsidRPr="0096662F">
        <w:rPr>
          <w:rStyle w:val="url"/>
          <w:rFonts w:ascii="Arial" w:eastAsiaTheme="majorEastAsia" w:hAnsi="Arial" w:cs="Arial"/>
          <w:color w:val="0070C0"/>
          <w:u w:val="single"/>
        </w:rPr>
        <w:t>https://www.unicef.org.uk/rights-respecting-schools/resources/teaching-resources/guidance-assemblies-lessons/article-of-the-week/aow_article-19-and-34_130521_final/</w:t>
      </w:r>
      <w:r w:rsidRPr="0096662F">
        <w:rPr>
          <w:rFonts w:ascii="Arial" w:hAnsi="Arial" w:cs="Arial"/>
          <w:color w:val="0070C0"/>
          <w:u w:val="single"/>
        </w:rPr>
        <w:t>.</w:t>
      </w:r>
    </w:p>
    <w:p w14:paraId="335C02C0" w14:textId="77777777" w:rsidR="0074358D" w:rsidRPr="00A260CA" w:rsidRDefault="0074358D" w:rsidP="0074358D">
      <w:pPr>
        <w:pStyle w:val="NormalWeb"/>
        <w:spacing w:before="0" w:beforeAutospacing="0" w:after="0" w:afterAutospacing="0" w:line="360" w:lineRule="auto"/>
        <w:rPr>
          <w:rFonts w:ascii="Arial" w:hAnsi="Arial" w:cs="Arial"/>
        </w:rPr>
      </w:pPr>
      <w:r w:rsidRPr="00A260CA">
        <w:rPr>
          <w:rFonts w:ascii="Arial" w:hAnsi="Arial" w:cs="Arial"/>
        </w:rPr>
        <w:t xml:space="preserve">Vaughn, M.G., Salas-Wright, C.P., Naeger, S., Huang, J., and Piquero, A. R. (2016) 'Childhood reports of food neglect and impulse control problems and violence in adulthood,' </w:t>
      </w:r>
      <w:r w:rsidRPr="00A260CA">
        <w:rPr>
          <w:rFonts w:ascii="Arial" w:hAnsi="Arial" w:cs="Arial"/>
          <w:i/>
          <w:iCs/>
        </w:rPr>
        <w:t>International Journal of Environmental Research and Public Health</w:t>
      </w:r>
      <w:r w:rsidRPr="00A260CA">
        <w:rPr>
          <w:rFonts w:ascii="Arial" w:hAnsi="Arial" w:cs="Arial"/>
        </w:rPr>
        <w:t xml:space="preserve">, 13(4), p. 389. </w:t>
      </w:r>
      <w:r w:rsidRPr="00A260CA">
        <w:rPr>
          <w:rStyle w:val="url"/>
          <w:rFonts w:ascii="Arial" w:eastAsiaTheme="majorEastAsia" w:hAnsi="Arial" w:cs="Arial"/>
          <w:color w:val="0070C0"/>
          <w:u w:val="single"/>
        </w:rPr>
        <w:t>https://doi.org/10.3390/ijerph13040389</w:t>
      </w:r>
      <w:r w:rsidRPr="00A260CA">
        <w:rPr>
          <w:rFonts w:ascii="Arial" w:hAnsi="Arial" w:cs="Arial"/>
          <w:color w:val="0070C0"/>
          <w:u w:val="single"/>
        </w:rPr>
        <w:t>.</w:t>
      </w:r>
    </w:p>
    <w:p w14:paraId="6BE258FD" w14:textId="77777777" w:rsidR="0074358D" w:rsidRDefault="0074358D" w:rsidP="0074358D">
      <w:pPr>
        <w:pStyle w:val="NormalWeb"/>
        <w:spacing w:before="0" w:beforeAutospacing="0" w:after="0" w:afterAutospacing="0" w:line="360" w:lineRule="auto"/>
        <w:rPr>
          <w:rFonts w:ascii="Arial" w:hAnsi="Arial" w:cs="Arial"/>
        </w:rPr>
      </w:pPr>
    </w:p>
    <w:p w14:paraId="657CC88F" w14:textId="77777777" w:rsidR="0074358D" w:rsidRDefault="0074358D" w:rsidP="0074358D">
      <w:pPr>
        <w:pStyle w:val="NormalWeb"/>
        <w:spacing w:before="0" w:beforeAutospacing="0" w:after="0" w:afterAutospacing="0" w:line="360" w:lineRule="auto"/>
        <w:rPr>
          <w:rFonts w:ascii="Arial" w:hAnsi="Arial" w:cs="Arial"/>
        </w:rPr>
      </w:pPr>
    </w:p>
    <w:p w14:paraId="7F271074" w14:textId="77777777" w:rsidR="0074358D" w:rsidRDefault="0074358D" w:rsidP="0074358D">
      <w:pPr>
        <w:pStyle w:val="NormalWeb"/>
        <w:spacing w:before="0" w:beforeAutospacing="0" w:after="0" w:afterAutospacing="0" w:line="360" w:lineRule="auto"/>
        <w:rPr>
          <w:rFonts w:ascii="Arial" w:hAnsi="Arial" w:cs="Arial"/>
          <w:color w:val="0070C0"/>
          <w:u w:val="single"/>
        </w:rPr>
      </w:pPr>
      <w:r w:rsidRPr="000C0197">
        <w:rPr>
          <w:rFonts w:ascii="Arial" w:hAnsi="Arial" w:cs="Arial"/>
        </w:rPr>
        <w:lastRenderedPageBreak/>
        <w:t xml:space="preserve">Wilson, I.A. and Lee, J. (2021) 'Barriers and Facilitators Associated with Child abuse and Neglect Reporting among Childcare professionals: A Systematic review,' </w:t>
      </w:r>
      <w:r w:rsidRPr="000C0197">
        <w:rPr>
          <w:rFonts w:ascii="Arial" w:hAnsi="Arial" w:cs="Arial"/>
          <w:i/>
          <w:iCs/>
        </w:rPr>
        <w:t>Journal of Psychosocial Nursing and Mental Health Services</w:t>
      </w:r>
      <w:r w:rsidRPr="000C0197">
        <w:rPr>
          <w:rFonts w:ascii="Arial" w:hAnsi="Arial" w:cs="Arial"/>
        </w:rPr>
        <w:t xml:space="preserve">, 59(6), pp. 14–22. </w:t>
      </w:r>
      <w:hyperlink r:id="rId16" w:history="1">
        <w:r w:rsidRPr="00D5511B">
          <w:rPr>
            <w:rStyle w:val="Hyperlink"/>
            <w:rFonts w:ascii="Arial" w:eastAsiaTheme="majorEastAsia" w:hAnsi="Arial" w:cs="Arial"/>
            <w:color w:val="0070C0"/>
          </w:rPr>
          <w:t>https://doi.org/10.3928/02793695-20210324-01</w:t>
        </w:r>
      </w:hyperlink>
      <w:r w:rsidRPr="00D5511B">
        <w:rPr>
          <w:rFonts w:ascii="Arial" w:hAnsi="Arial" w:cs="Arial"/>
          <w:color w:val="0070C0"/>
          <w:u w:val="single"/>
        </w:rPr>
        <w:t>.</w:t>
      </w:r>
    </w:p>
    <w:p w14:paraId="18AF31AC" w14:textId="77777777" w:rsidR="0074358D" w:rsidRPr="00D4759E" w:rsidRDefault="0074358D" w:rsidP="0074358D">
      <w:pPr>
        <w:pStyle w:val="NormalWeb"/>
        <w:spacing w:before="0" w:beforeAutospacing="0" w:after="0" w:afterAutospacing="0" w:line="360" w:lineRule="auto"/>
        <w:rPr>
          <w:rFonts w:ascii="Arial" w:hAnsi="Arial" w:cs="Arial"/>
          <w:color w:val="0070C0"/>
        </w:rPr>
      </w:pPr>
      <w:r w:rsidRPr="00D4759E">
        <w:rPr>
          <w:rFonts w:ascii="Arial" w:hAnsi="Arial" w:cs="Arial"/>
        </w:rPr>
        <w:t xml:space="preserve">Zaatari, W.E. and Maalouf, I. (2022) 'How the Bronfenbrenner Bio-ecological System Theory Explains the Development of Students’ Sense of Belonging to </w:t>
      </w:r>
      <w:proofErr w:type="gramStart"/>
      <w:r w:rsidRPr="00D4759E">
        <w:rPr>
          <w:rFonts w:ascii="Arial" w:hAnsi="Arial" w:cs="Arial"/>
        </w:rPr>
        <w:t>School?,</w:t>
      </w:r>
      <w:proofErr w:type="gramEnd"/>
      <w:r w:rsidRPr="00D4759E">
        <w:rPr>
          <w:rFonts w:ascii="Arial" w:hAnsi="Arial" w:cs="Arial"/>
        </w:rPr>
        <w:t xml:space="preserve">' </w:t>
      </w:r>
      <w:r w:rsidRPr="00D4759E">
        <w:rPr>
          <w:rFonts w:ascii="Arial" w:hAnsi="Arial" w:cs="Arial"/>
          <w:i/>
          <w:iCs/>
        </w:rPr>
        <w:t>SAGE Open</w:t>
      </w:r>
      <w:r w:rsidRPr="00D4759E">
        <w:rPr>
          <w:rFonts w:ascii="Arial" w:hAnsi="Arial" w:cs="Arial"/>
        </w:rPr>
        <w:t xml:space="preserve">, 12(4), p. 215824402211340. </w:t>
      </w:r>
      <w:r w:rsidRPr="0096662F">
        <w:rPr>
          <w:rStyle w:val="url"/>
          <w:rFonts w:ascii="Arial" w:eastAsiaTheme="majorEastAsia" w:hAnsi="Arial" w:cs="Arial"/>
          <w:color w:val="0070C0"/>
          <w:u w:val="single"/>
        </w:rPr>
        <w:t>https://doi.org/10.1177/21582440221134089</w:t>
      </w:r>
      <w:r w:rsidRPr="0096662F">
        <w:rPr>
          <w:rFonts w:ascii="Arial" w:hAnsi="Arial" w:cs="Arial"/>
          <w:color w:val="0070C0"/>
          <w:u w:val="single"/>
        </w:rPr>
        <w:t>.</w:t>
      </w:r>
    </w:p>
    <w:p w14:paraId="14114CF5" w14:textId="77777777" w:rsidR="0074358D" w:rsidRDefault="0074358D" w:rsidP="0074358D">
      <w:pPr>
        <w:pStyle w:val="paragraph"/>
        <w:spacing w:before="0" w:beforeAutospacing="0" w:after="160" w:afterAutospacing="0" w:line="360" w:lineRule="auto"/>
        <w:textAlignment w:val="baseline"/>
        <w:rPr>
          <w:rFonts w:ascii="Arial" w:hAnsi="Arial" w:cs="Arial"/>
          <w:color w:val="0070C0"/>
          <w:u w:val="single"/>
        </w:rPr>
      </w:pPr>
      <w:r w:rsidRPr="00D8364A">
        <w:rPr>
          <w:rFonts w:ascii="Arial" w:hAnsi="Arial" w:cs="Arial"/>
        </w:rPr>
        <w:t xml:space="preserve">Zeanah, C.H. and Humphreys, K.L. (2018) 'Child abuse and neglect,' </w:t>
      </w:r>
      <w:r w:rsidRPr="00D8364A">
        <w:rPr>
          <w:rFonts w:ascii="Arial" w:hAnsi="Arial" w:cs="Arial"/>
          <w:i/>
          <w:iCs/>
        </w:rPr>
        <w:t>Journal of the American Academy of Child and Adolescent Psychiatry</w:t>
      </w:r>
      <w:r w:rsidRPr="00D8364A">
        <w:rPr>
          <w:rFonts w:ascii="Arial" w:hAnsi="Arial" w:cs="Arial"/>
        </w:rPr>
        <w:t xml:space="preserve">, 57(9), pp. 637–644. Available at: </w:t>
      </w:r>
      <w:hyperlink r:id="rId17" w:history="1">
        <w:r w:rsidRPr="002D53DF">
          <w:rPr>
            <w:rStyle w:val="Hyperlink"/>
            <w:rFonts w:ascii="Arial" w:eastAsiaTheme="majorEastAsia" w:hAnsi="Arial" w:cs="Arial"/>
            <w:color w:val="0070C0"/>
          </w:rPr>
          <w:t>https://doi.org/10.1016/j.jaac.2018.06.007</w:t>
        </w:r>
      </w:hyperlink>
      <w:r w:rsidRPr="002D53DF">
        <w:rPr>
          <w:rFonts w:ascii="Arial" w:hAnsi="Arial" w:cs="Arial"/>
          <w:color w:val="0070C0"/>
          <w:u w:val="single"/>
        </w:rPr>
        <w:t>.</w:t>
      </w:r>
    </w:p>
    <w:p w14:paraId="5E1794A6" w14:textId="77777777" w:rsidR="007215BA" w:rsidRPr="005F3EA0" w:rsidRDefault="007215BA" w:rsidP="0020149E">
      <w:pPr>
        <w:spacing w:line="360" w:lineRule="auto"/>
        <w:rPr>
          <w:rFonts w:ascii="Arial" w:hAnsi="Arial" w:cs="Arial"/>
          <w:sz w:val="24"/>
          <w:szCs w:val="24"/>
        </w:rPr>
      </w:pPr>
    </w:p>
    <w:sectPr w:rsidR="007215BA" w:rsidRPr="005F3EA0" w:rsidSect="007420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BB3"/>
    <w:rsid w:val="00000825"/>
    <w:rsid w:val="000023DD"/>
    <w:rsid w:val="00004473"/>
    <w:rsid w:val="0000481D"/>
    <w:rsid w:val="000060B7"/>
    <w:rsid w:val="00011310"/>
    <w:rsid w:val="000150D6"/>
    <w:rsid w:val="0002001E"/>
    <w:rsid w:val="00021A5B"/>
    <w:rsid w:val="00024D86"/>
    <w:rsid w:val="000307BB"/>
    <w:rsid w:val="0003449D"/>
    <w:rsid w:val="00041226"/>
    <w:rsid w:val="00045C0D"/>
    <w:rsid w:val="00046FF9"/>
    <w:rsid w:val="00051B01"/>
    <w:rsid w:val="00054DE8"/>
    <w:rsid w:val="00061B08"/>
    <w:rsid w:val="00065C62"/>
    <w:rsid w:val="000717E5"/>
    <w:rsid w:val="00074D1D"/>
    <w:rsid w:val="00080D5F"/>
    <w:rsid w:val="00081F0D"/>
    <w:rsid w:val="00083AA0"/>
    <w:rsid w:val="00091256"/>
    <w:rsid w:val="000A18F0"/>
    <w:rsid w:val="000A55DD"/>
    <w:rsid w:val="000B3178"/>
    <w:rsid w:val="000B3E6C"/>
    <w:rsid w:val="000C1DE2"/>
    <w:rsid w:val="000C4085"/>
    <w:rsid w:val="000C6E3E"/>
    <w:rsid w:val="000E2CDF"/>
    <w:rsid w:val="000E446C"/>
    <w:rsid w:val="000E5362"/>
    <w:rsid w:val="000E71D5"/>
    <w:rsid w:val="000F6046"/>
    <w:rsid w:val="00105B84"/>
    <w:rsid w:val="00105D5C"/>
    <w:rsid w:val="001106CC"/>
    <w:rsid w:val="001221B7"/>
    <w:rsid w:val="00122225"/>
    <w:rsid w:val="00126D87"/>
    <w:rsid w:val="00136984"/>
    <w:rsid w:val="00145522"/>
    <w:rsid w:val="001456E9"/>
    <w:rsid w:val="00150020"/>
    <w:rsid w:val="00154838"/>
    <w:rsid w:val="001568BE"/>
    <w:rsid w:val="00160F90"/>
    <w:rsid w:val="00161B75"/>
    <w:rsid w:val="001640B2"/>
    <w:rsid w:val="00171659"/>
    <w:rsid w:val="00176E94"/>
    <w:rsid w:val="00181A85"/>
    <w:rsid w:val="00182989"/>
    <w:rsid w:val="001875A0"/>
    <w:rsid w:val="00197C98"/>
    <w:rsid w:val="001B05AB"/>
    <w:rsid w:val="001B6549"/>
    <w:rsid w:val="001C031E"/>
    <w:rsid w:val="001C4C9B"/>
    <w:rsid w:val="001F70A7"/>
    <w:rsid w:val="0020149E"/>
    <w:rsid w:val="002020D7"/>
    <w:rsid w:val="00205C5A"/>
    <w:rsid w:val="002137D4"/>
    <w:rsid w:val="00213934"/>
    <w:rsid w:val="00215712"/>
    <w:rsid w:val="00217094"/>
    <w:rsid w:val="0022353E"/>
    <w:rsid w:val="002242E1"/>
    <w:rsid w:val="0023307B"/>
    <w:rsid w:val="002365B6"/>
    <w:rsid w:val="00237F14"/>
    <w:rsid w:val="002447A5"/>
    <w:rsid w:val="0024610C"/>
    <w:rsid w:val="00253C6E"/>
    <w:rsid w:val="00255E2E"/>
    <w:rsid w:val="002562CF"/>
    <w:rsid w:val="002639CF"/>
    <w:rsid w:val="00270360"/>
    <w:rsid w:val="00271EDB"/>
    <w:rsid w:val="002749A0"/>
    <w:rsid w:val="002756DB"/>
    <w:rsid w:val="0027680A"/>
    <w:rsid w:val="00281ED2"/>
    <w:rsid w:val="0028215A"/>
    <w:rsid w:val="002946D4"/>
    <w:rsid w:val="00294A7B"/>
    <w:rsid w:val="00295759"/>
    <w:rsid w:val="002A0661"/>
    <w:rsid w:val="002A5CE1"/>
    <w:rsid w:val="002B1416"/>
    <w:rsid w:val="002C1AA5"/>
    <w:rsid w:val="002E07C1"/>
    <w:rsid w:val="002E2457"/>
    <w:rsid w:val="002E27F3"/>
    <w:rsid w:val="002E4C14"/>
    <w:rsid w:val="002E6846"/>
    <w:rsid w:val="002F6185"/>
    <w:rsid w:val="003047CB"/>
    <w:rsid w:val="00304F35"/>
    <w:rsid w:val="003126FE"/>
    <w:rsid w:val="003238BB"/>
    <w:rsid w:val="00326684"/>
    <w:rsid w:val="00327510"/>
    <w:rsid w:val="003279D8"/>
    <w:rsid w:val="00327E1C"/>
    <w:rsid w:val="0033096D"/>
    <w:rsid w:val="00330DA2"/>
    <w:rsid w:val="003313F8"/>
    <w:rsid w:val="00332510"/>
    <w:rsid w:val="003378AF"/>
    <w:rsid w:val="00340F4D"/>
    <w:rsid w:val="003459C9"/>
    <w:rsid w:val="00346654"/>
    <w:rsid w:val="00350398"/>
    <w:rsid w:val="0035523B"/>
    <w:rsid w:val="00356972"/>
    <w:rsid w:val="00361C40"/>
    <w:rsid w:val="003726B9"/>
    <w:rsid w:val="0037437B"/>
    <w:rsid w:val="003823CD"/>
    <w:rsid w:val="0039568F"/>
    <w:rsid w:val="00395A81"/>
    <w:rsid w:val="003A4C36"/>
    <w:rsid w:val="003B0FBB"/>
    <w:rsid w:val="003B1ABC"/>
    <w:rsid w:val="003B757D"/>
    <w:rsid w:val="003C0307"/>
    <w:rsid w:val="003C47C9"/>
    <w:rsid w:val="003E2984"/>
    <w:rsid w:val="003F17CD"/>
    <w:rsid w:val="003F5EFC"/>
    <w:rsid w:val="004108D9"/>
    <w:rsid w:val="00411588"/>
    <w:rsid w:val="00412ABA"/>
    <w:rsid w:val="00416945"/>
    <w:rsid w:val="00416B7A"/>
    <w:rsid w:val="00417307"/>
    <w:rsid w:val="00424D28"/>
    <w:rsid w:val="00425195"/>
    <w:rsid w:val="00430045"/>
    <w:rsid w:val="004400E5"/>
    <w:rsid w:val="004508F3"/>
    <w:rsid w:val="004561DD"/>
    <w:rsid w:val="004616D5"/>
    <w:rsid w:val="00464FB8"/>
    <w:rsid w:val="00465072"/>
    <w:rsid w:val="0048381E"/>
    <w:rsid w:val="00486851"/>
    <w:rsid w:val="004953BC"/>
    <w:rsid w:val="004A18A8"/>
    <w:rsid w:val="004A1BD5"/>
    <w:rsid w:val="004A4384"/>
    <w:rsid w:val="004A6972"/>
    <w:rsid w:val="004A742D"/>
    <w:rsid w:val="004B096E"/>
    <w:rsid w:val="004B7D8C"/>
    <w:rsid w:val="004D0A7F"/>
    <w:rsid w:val="004D1585"/>
    <w:rsid w:val="004D356E"/>
    <w:rsid w:val="004E00F2"/>
    <w:rsid w:val="004E2FC8"/>
    <w:rsid w:val="004E4C4C"/>
    <w:rsid w:val="004E4F44"/>
    <w:rsid w:val="004E7C4F"/>
    <w:rsid w:val="004F4F77"/>
    <w:rsid w:val="004F546C"/>
    <w:rsid w:val="0050056D"/>
    <w:rsid w:val="00503DC0"/>
    <w:rsid w:val="00506602"/>
    <w:rsid w:val="005107BE"/>
    <w:rsid w:val="00514210"/>
    <w:rsid w:val="00521CA8"/>
    <w:rsid w:val="005223BE"/>
    <w:rsid w:val="005313B3"/>
    <w:rsid w:val="0053191D"/>
    <w:rsid w:val="005367EA"/>
    <w:rsid w:val="00536F6D"/>
    <w:rsid w:val="0054100D"/>
    <w:rsid w:val="005429F5"/>
    <w:rsid w:val="00556BCF"/>
    <w:rsid w:val="00556F18"/>
    <w:rsid w:val="00577C63"/>
    <w:rsid w:val="00581D2E"/>
    <w:rsid w:val="00593318"/>
    <w:rsid w:val="00595089"/>
    <w:rsid w:val="00595D2B"/>
    <w:rsid w:val="0059728A"/>
    <w:rsid w:val="005A005A"/>
    <w:rsid w:val="005A3E78"/>
    <w:rsid w:val="005A45A8"/>
    <w:rsid w:val="005A7078"/>
    <w:rsid w:val="005B5737"/>
    <w:rsid w:val="005B654B"/>
    <w:rsid w:val="005C5E8E"/>
    <w:rsid w:val="005C76F4"/>
    <w:rsid w:val="005C78A8"/>
    <w:rsid w:val="005D0FFC"/>
    <w:rsid w:val="005D2655"/>
    <w:rsid w:val="005D565A"/>
    <w:rsid w:val="005E1EC3"/>
    <w:rsid w:val="005E5885"/>
    <w:rsid w:val="005F1420"/>
    <w:rsid w:val="005F3EA0"/>
    <w:rsid w:val="005F4792"/>
    <w:rsid w:val="00602AE3"/>
    <w:rsid w:val="006033F9"/>
    <w:rsid w:val="00606BCE"/>
    <w:rsid w:val="00607A13"/>
    <w:rsid w:val="0061586A"/>
    <w:rsid w:val="00622B21"/>
    <w:rsid w:val="006256C1"/>
    <w:rsid w:val="00631293"/>
    <w:rsid w:val="006315A0"/>
    <w:rsid w:val="00634BF0"/>
    <w:rsid w:val="00636580"/>
    <w:rsid w:val="0064357B"/>
    <w:rsid w:val="00643D71"/>
    <w:rsid w:val="00652721"/>
    <w:rsid w:val="006548F2"/>
    <w:rsid w:val="0065494E"/>
    <w:rsid w:val="00672344"/>
    <w:rsid w:val="00677AEF"/>
    <w:rsid w:val="00690B3C"/>
    <w:rsid w:val="00690ED0"/>
    <w:rsid w:val="00691D2B"/>
    <w:rsid w:val="0069224F"/>
    <w:rsid w:val="00697824"/>
    <w:rsid w:val="006A03A1"/>
    <w:rsid w:val="006A36B2"/>
    <w:rsid w:val="006A4F74"/>
    <w:rsid w:val="006A5882"/>
    <w:rsid w:val="006A6AA0"/>
    <w:rsid w:val="006A6B44"/>
    <w:rsid w:val="006C2C7F"/>
    <w:rsid w:val="006C3C1E"/>
    <w:rsid w:val="006C6D2A"/>
    <w:rsid w:val="006D32CC"/>
    <w:rsid w:val="006D479E"/>
    <w:rsid w:val="006D54E4"/>
    <w:rsid w:val="006E3CE6"/>
    <w:rsid w:val="006E4F8C"/>
    <w:rsid w:val="006F17BA"/>
    <w:rsid w:val="006F5280"/>
    <w:rsid w:val="00702C0B"/>
    <w:rsid w:val="00703548"/>
    <w:rsid w:val="00706CA9"/>
    <w:rsid w:val="00712628"/>
    <w:rsid w:val="007215BA"/>
    <w:rsid w:val="007420CF"/>
    <w:rsid w:val="0074358D"/>
    <w:rsid w:val="007450CE"/>
    <w:rsid w:val="00746054"/>
    <w:rsid w:val="00750846"/>
    <w:rsid w:val="007538CA"/>
    <w:rsid w:val="00753C68"/>
    <w:rsid w:val="00766D33"/>
    <w:rsid w:val="00773963"/>
    <w:rsid w:val="00774F2C"/>
    <w:rsid w:val="0077566D"/>
    <w:rsid w:val="00785D1A"/>
    <w:rsid w:val="00790A76"/>
    <w:rsid w:val="007A0567"/>
    <w:rsid w:val="007A2666"/>
    <w:rsid w:val="007A2683"/>
    <w:rsid w:val="007A27E4"/>
    <w:rsid w:val="007A3AE3"/>
    <w:rsid w:val="007A5713"/>
    <w:rsid w:val="007A61B7"/>
    <w:rsid w:val="007C6D8D"/>
    <w:rsid w:val="007C73AB"/>
    <w:rsid w:val="007D5600"/>
    <w:rsid w:val="007E0B6C"/>
    <w:rsid w:val="00805207"/>
    <w:rsid w:val="00812511"/>
    <w:rsid w:val="0081286B"/>
    <w:rsid w:val="0082047A"/>
    <w:rsid w:val="00825AAC"/>
    <w:rsid w:val="008277D3"/>
    <w:rsid w:val="00827F92"/>
    <w:rsid w:val="0083197E"/>
    <w:rsid w:val="0083534F"/>
    <w:rsid w:val="00851AF4"/>
    <w:rsid w:val="0085302B"/>
    <w:rsid w:val="008560C4"/>
    <w:rsid w:val="008604AE"/>
    <w:rsid w:val="008650AC"/>
    <w:rsid w:val="00867663"/>
    <w:rsid w:val="00875C8A"/>
    <w:rsid w:val="00877CF2"/>
    <w:rsid w:val="00877E74"/>
    <w:rsid w:val="00881C37"/>
    <w:rsid w:val="008869ED"/>
    <w:rsid w:val="008923CC"/>
    <w:rsid w:val="00894EAD"/>
    <w:rsid w:val="008A288B"/>
    <w:rsid w:val="008B7C89"/>
    <w:rsid w:val="008C1A58"/>
    <w:rsid w:val="008C2ADF"/>
    <w:rsid w:val="008C3AA3"/>
    <w:rsid w:val="008C6737"/>
    <w:rsid w:val="008D55C4"/>
    <w:rsid w:val="008D706C"/>
    <w:rsid w:val="008F5671"/>
    <w:rsid w:val="008F67F7"/>
    <w:rsid w:val="00904A93"/>
    <w:rsid w:val="0092019A"/>
    <w:rsid w:val="00920BC2"/>
    <w:rsid w:val="009274BC"/>
    <w:rsid w:val="00941121"/>
    <w:rsid w:val="00943C4F"/>
    <w:rsid w:val="00950515"/>
    <w:rsid w:val="00952240"/>
    <w:rsid w:val="009563E8"/>
    <w:rsid w:val="00956869"/>
    <w:rsid w:val="009579FE"/>
    <w:rsid w:val="009669A6"/>
    <w:rsid w:val="00975B3B"/>
    <w:rsid w:val="00976D22"/>
    <w:rsid w:val="00982C8A"/>
    <w:rsid w:val="0098363F"/>
    <w:rsid w:val="009918A6"/>
    <w:rsid w:val="00993AE3"/>
    <w:rsid w:val="009B391F"/>
    <w:rsid w:val="009B6A3F"/>
    <w:rsid w:val="009C400E"/>
    <w:rsid w:val="009C4922"/>
    <w:rsid w:val="009C5F28"/>
    <w:rsid w:val="009C7293"/>
    <w:rsid w:val="009D1E2A"/>
    <w:rsid w:val="009E736A"/>
    <w:rsid w:val="009F72A4"/>
    <w:rsid w:val="00A05497"/>
    <w:rsid w:val="00A05B44"/>
    <w:rsid w:val="00A1045C"/>
    <w:rsid w:val="00A163B3"/>
    <w:rsid w:val="00A1651D"/>
    <w:rsid w:val="00A165B9"/>
    <w:rsid w:val="00A17D58"/>
    <w:rsid w:val="00A246D2"/>
    <w:rsid w:val="00A24CCE"/>
    <w:rsid w:val="00A30517"/>
    <w:rsid w:val="00A31E3A"/>
    <w:rsid w:val="00A36C9A"/>
    <w:rsid w:val="00A37388"/>
    <w:rsid w:val="00A4081E"/>
    <w:rsid w:val="00A43DCC"/>
    <w:rsid w:val="00A57729"/>
    <w:rsid w:val="00A57F65"/>
    <w:rsid w:val="00A6253E"/>
    <w:rsid w:val="00A62C89"/>
    <w:rsid w:val="00A7064C"/>
    <w:rsid w:val="00A72FA0"/>
    <w:rsid w:val="00A7665C"/>
    <w:rsid w:val="00A820DA"/>
    <w:rsid w:val="00A900AF"/>
    <w:rsid w:val="00AA0289"/>
    <w:rsid w:val="00AA0EAB"/>
    <w:rsid w:val="00AA3B33"/>
    <w:rsid w:val="00AA581B"/>
    <w:rsid w:val="00AA6379"/>
    <w:rsid w:val="00AC175C"/>
    <w:rsid w:val="00AC193C"/>
    <w:rsid w:val="00AC1BDB"/>
    <w:rsid w:val="00AC2E52"/>
    <w:rsid w:val="00AC32E1"/>
    <w:rsid w:val="00AC491D"/>
    <w:rsid w:val="00AE0717"/>
    <w:rsid w:val="00AE0755"/>
    <w:rsid w:val="00AE1222"/>
    <w:rsid w:val="00AE2793"/>
    <w:rsid w:val="00AF2DC3"/>
    <w:rsid w:val="00AF2F2E"/>
    <w:rsid w:val="00AF537E"/>
    <w:rsid w:val="00AF7499"/>
    <w:rsid w:val="00B04C08"/>
    <w:rsid w:val="00B07159"/>
    <w:rsid w:val="00B102B8"/>
    <w:rsid w:val="00B17041"/>
    <w:rsid w:val="00B22602"/>
    <w:rsid w:val="00B261F9"/>
    <w:rsid w:val="00B31AB2"/>
    <w:rsid w:val="00B32537"/>
    <w:rsid w:val="00B360F7"/>
    <w:rsid w:val="00B4334A"/>
    <w:rsid w:val="00B45DE1"/>
    <w:rsid w:val="00B46E3B"/>
    <w:rsid w:val="00B53FDB"/>
    <w:rsid w:val="00B667CD"/>
    <w:rsid w:val="00B820D5"/>
    <w:rsid w:val="00B83DA3"/>
    <w:rsid w:val="00B85F73"/>
    <w:rsid w:val="00BA602E"/>
    <w:rsid w:val="00BB2B04"/>
    <w:rsid w:val="00BC2AED"/>
    <w:rsid w:val="00BC32ED"/>
    <w:rsid w:val="00BC5CF8"/>
    <w:rsid w:val="00BC71E1"/>
    <w:rsid w:val="00BD001B"/>
    <w:rsid w:val="00BD7FB6"/>
    <w:rsid w:val="00BE09A1"/>
    <w:rsid w:val="00BE1757"/>
    <w:rsid w:val="00BE3B11"/>
    <w:rsid w:val="00BF06AF"/>
    <w:rsid w:val="00C125E2"/>
    <w:rsid w:val="00C14262"/>
    <w:rsid w:val="00C20655"/>
    <w:rsid w:val="00C231EB"/>
    <w:rsid w:val="00C27AD2"/>
    <w:rsid w:val="00C30687"/>
    <w:rsid w:val="00C3505A"/>
    <w:rsid w:val="00C36F02"/>
    <w:rsid w:val="00C4295F"/>
    <w:rsid w:val="00C42A87"/>
    <w:rsid w:val="00C449EC"/>
    <w:rsid w:val="00C53233"/>
    <w:rsid w:val="00C61483"/>
    <w:rsid w:val="00C62FE1"/>
    <w:rsid w:val="00C808C1"/>
    <w:rsid w:val="00C81305"/>
    <w:rsid w:val="00C82418"/>
    <w:rsid w:val="00C8535D"/>
    <w:rsid w:val="00C8660B"/>
    <w:rsid w:val="00C95715"/>
    <w:rsid w:val="00CA079E"/>
    <w:rsid w:val="00CA0B71"/>
    <w:rsid w:val="00CA4EA8"/>
    <w:rsid w:val="00CB27E1"/>
    <w:rsid w:val="00CC0666"/>
    <w:rsid w:val="00CC4DB8"/>
    <w:rsid w:val="00CC66C3"/>
    <w:rsid w:val="00CC72B1"/>
    <w:rsid w:val="00CC7F54"/>
    <w:rsid w:val="00CD27B9"/>
    <w:rsid w:val="00CD3C9E"/>
    <w:rsid w:val="00CE05FF"/>
    <w:rsid w:val="00CE16B2"/>
    <w:rsid w:val="00CE4F0A"/>
    <w:rsid w:val="00CE6A57"/>
    <w:rsid w:val="00CE79C8"/>
    <w:rsid w:val="00CF21CC"/>
    <w:rsid w:val="00D02AB3"/>
    <w:rsid w:val="00D0532E"/>
    <w:rsid w:val="00D1762E"/>
    <w:rsid w:val="00D3166C"/>
    <w:rsid w:val="00D367EF"/>
    <w:rsid w:val="00D37BD5"/>
    <w:rsid w:val="00D464B1"/>
    <w:rsid w:val="00D62660"/>
    <w:rsid w:val="00D63F5C"/>
    <w:rsid w:val="00D67AA5"/>
    <w:rsid w:val="00D7081A"/>
    <w:rsid w:val="00D7602B"/>
    <w:rsid w:val="00D76A0E"/>
    <w:rsid w:val="00D77665"/>
    <w:rsid w:val="00D906DD"/>
    <w:rsid w:val="00D91236"/>
    <w:rsid w:val="00D92A81"/>
    <w:rsid w:val="00D92F34"/>
    <w:rsid w:val="00D948F9"/>
    <w:rsid w:val="00D9786E"/>
    <w:rsid w:val="00DA0CA1"/>
    <w:rsid w:val="00DA42F0"/>
    <w:rsid w:val="00DA6A0F"/>
    <w:rsid w:val="00DB0A97"/>
    <w:rsid w:val="00DB10A9"/>
    <w:rsid w:val="00DB2301"/>
    <w:rsid w:val="00DB51FD"/>
    <w:rsid w:val="00DB76FC"/>
    <w:rsid w:val="00DD3FCB"/>
    <w:rsid w:val="00DE1ED9"/>
    <w:rsid w:val="00DE2F52"/>
    <w:rsid w:val="00DE4AB9"/>
    <w:rsid w:val="00DE6C18"/>
    <w:rsid w:val="00E07AE3"/>
    <w:rsid w:val="00E11085"/>
    <w:rsid w:val="00E22BBF"/>
    <w:rsid w:val="00E27A90"/>
    <w:rsid w:val="00E34B36"/>
    <w:rsid w:val="00E35217"/>
    <w:rsid w:val="00E409E0"/>
    <w:rsid w:val="00E454A4"/>
    <w:rsid w:val="00E520EE"/>
    <w:rsid w:val="00E56203"/>
    <w:rsid w:val="00E607B8"/>
    <w:rsid w:val="00E75C93"/>
    <w:rsid w:val="00E776C1"/>
    <w:rsid w:val="00E7798C"/>
    <w:rsid w:val="00E80291"/>
    <w:rsid w:val="00E834F6"/>
    <w:rsid w:val="00E83E43"/>
    <w:rsid w:val="00E84A22"/>
    <w:rsid w:val="00E85A97"/>
    <w:rsid w:val="00E950AF"/>
    <w:rsid w:val="00E95CA3"/>
    <w:rsid w:val="00E968DA"/>
    <w:rsid w:val="00EA354B"/>
    <w:rsid w:val="00EA5575"/>
    <w:rsid w:val="00EA72A0"/>
    <w:rsid w:val="00EB2D32"/>
    <w:rsid w:val="00EB6C04"/>
    <w:rsid w:val="00EC24BC"/>
    <w:rsid w:val="00EC363F"/>
    <w:rsid w:val="00EC38C9"/>
    <w:rsid w:val="00EC413D"/>
    <w:rsid w:val="00EC66A3"/>
    <w:rsid w:val="00ED35E9"/>
    <w:rsid w:val="00ED416E"/>
    <w:rsid w:val="00ED44AF"/>
    <w:rsid w:val="00ED639A"/>
    <w:rsid w:val="00EE055D"/>
    <w:rsid w:val="00EE05E4"/>
    <w:rsid w:val="00EE4661"/>
    <w:rsid w:val="00EE48C2"/>
    <w:rsid w:val="00EE50AD"/>
    <w:rsid w:val="00EF6A47"/>
    <w:rsid w:val="00F0602B"/>
    <w:rsid w:val="00F1377F"/>
    <w:rsid w:val="00F13B0A"/>
    <w:rsid w:val="00F23E8B"/>
    <w:rsid w:val="00F24E1B"/>
    <w:rsid w:val="00F317BD"/>
    <w:rsid w:val="00F412EB"/>
    <w:rsid w:val="00F52EDB"/>
    <w:rsid w:val="00F57190"/>
    <w:rsid w:val="00F6205F"/>
    <w:rsid w:val="00F658D7"/>
    <w:rsid w:val="00F67F58"/>
    <w:rsid w:val="00F7320D"/>
    <w:rsid w:val="00F751F7"/>
    <w:rsid w:val="00F75D3F"/>
    <w:rsid w:val="00F81084"/>
    <w:rsid w:val="00F92BB3"/>
    <w:rsid w:val="00F92C85"/>
    <w:rsid w:val="00F96341"/>
    <w:rsid w:val="00FA7225"/>
    <w:rsid w:val="00FB1F82"/>
    <w:rsid w:val="00FB2E9D"/>
    <w:rsid w:val="00FB40AE"/>
    <w:rsid w:val="00FB4B08"/>
    <w:rsid w:val="00FC15C0"/>
    <w:rsid w:val="00FC7A28"/>
    <w:rsid w:val="00FD7090"/>
    <w:rsid w:val="00FE3394"/>
    <w:rsid w:val="00FE6364"/>
    <w:rsid w:val="00FF3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27DF6"/>
  <w15:chartTrackingRefBased/>
  <w15:docId w15:val="{638A26EF-A121-4519-A192-783288215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B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2B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2B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B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B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B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B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B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B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B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B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B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B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B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B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B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B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BB3"/>
    <w:rPr>
      <w:rFonts w:eastAsiaTheme="majorEastAsia" w:cstheme="majorBidi"/>
      <w:color w:val="272727" w:themeColor="text1" w:themeTint="D8"/>
    </w:rPr>
  </w:style>
  <w:style w:type="paragraph" w:styleId="Title">
    <w:name w:val="Title"/>
    <w:basedOn w:val="Normal"/>
    <w:next w:val="Normal"/>
    <w:link w:val="TitleChar"/>
    <w:uiPriority w:val="10"/>
    <w:qFormat/>
    <w:rsid w:val="00F92B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B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B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B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BB3"/>
    <w:pPr>
      <w:spacing w:before="160"/>
      <w:jc w:val="center"/>
    </w:pPr>
    <w:rPr>
      <w:i/>
      <w:iCs/>
      <w:color w:val="404040" w:themeColor="text1" w:themeTint="BF"/>
    </w:rPr>
  </w:style>
  <w:style w:type="character" w:customStyle="1" w:styleId="QuoteChar">
    <w:name w:val="Quote Char"/>
    <w:basedOn w:val="DefaultParagraphFont"/>
    <w:link w:val="Quote"/>
    <w:uiPriority w:val="29"/>
    <w:rsid w:val="00F92BB3"/>
    <w:rPr>
      <w:i/>
      <w:iCs/>
      <w:color w:val="404040" w:themeColor="text1" w:themeTint="BF"/>
    </w:rPr>
  </w:style>
  <w:style w:type="paragraph" w:styleId="ListParagraph">
    <w:name w:val="List Paragraph"/>
    <w:basedOn w:val="Normal"/>
    <w:uiPriority w:val="34"/>
    <w:qFormat/>
    <w:rsid w:val="00F92BB3"/>
    <w:pPr>
      <w:ind w:left="720"/>
      <w:contextualSpacing/>
    </w:pPr>
  </w:style>
  <w:style w:type="character" w:styleId="IntenseEmphasis">
    <w:name w:val="Intense Emphasis"/>
    <w:basedOn w:val="DefaultParagraphFont"/>
    <w:uiPriority w:val="21"/>
    <w:qFormat/>
    <w:rsid w:val="00F92BB3"/>
    <w:rPr>
      <w:i/>
      <w:iCs/>
      <w:color w:val="0F4761" w:themeColor="accent1" w:themeShade="BF"/>
    </w:rPr>
  </w:style>
  <w:style w:type="paragraph" w:styleId="IntenseQuote">
    <w:name w:val="Intense Quote"/>
    <w:basedOn w:val="Normal"/>
    <w:next w:val="Normal"/>
    <w:link w:val="IntenseQuoteChar"/>
    <w:uiPriority w:val="30"/>
    <w:qFormat/>
    <w:rsid w:val="00F92B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BB3"/>
    <w:rPr>
      <w:i/>
      <w:iCs/>
      <w:color w:val="0F4761" w:themeColor="accent1" w:themeShade="BF"/>
    </w:rPr>
  </w:style>
  <w:style w:type="character" w:styleId="IntenseReference">
    <w:name w:val="Intense Reference"/>
    <w:basedOn w:val="DefaultParagraphFont"/>
    <w:uiPriority w:val="32"/>
    <w:qFormat/>
    <w:rsid w:val="00F92BB3"/>
    <w:rPr>
      <w:b/>
      <w:bCs/>
      <w:smallCaps/>
      <w:color w:val="0F4761" w:themeColor="accent1" w:themeShade="BF"/>
      <w:spacing w:val="5"/>
    </w:rPr>
  </w:style>
  <w:style w:type="paragraph" w:customStyle="1" w:styleId="paragraph">
    <w:name w:val="paragraph"/>
    <w:basedOn w:val="Normal"/>
    <w:rsid w:val="00F92B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92BB3"/>
  </w:style>
  <w:style w:type="character" w:customStyle="1" w:styleId="eop">
    <w:name w:val="eop"/>
    <w:basedOn w:val="DefaultParagraphFont"/>
    <w:rsid w:val="00F92BB3"/>
  </w:style>
  <w:style w:type="paragraph" w:styleId="NormalWeb">
    <w:name w:val="Normal (Web)"/>
    <w:basedOn w:val="Normal"/>
    <w:uiPriority w:val="99"/>
    <w:semiHidden/>
    <w:unhideWhenUsed/>
    <w:rsid w:val="008128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34BF0"/>
    <w:rPr>
      <w:i/>
      <w:iCs/>
    </w:rPr>
  </w:style>
  <w:style w:type="character" w:customStyle="1" w:styleId="url">
    <w:name w:val="url"/>
    <w:basedOn w:val="DefaultParagraphFont"/>
    <w:rsid w:val="0074358D"/>
  </w:style>
  <w:style w:type="character" w:styleId="Hyperlink">
    <w:name w:val="Hyperlink"/>
    <w:basedOn w:val="DefaultParagraphFont"/>
    <w:uiPriority w:val="99"/>
    <w:unhideWhenUsed/>
    <w:rsid w:val="0074358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57273">
      <w:bodyDiv w:val="1"/>
      <w:marLeft w:val="0"/>
      <w:marRight w:val="0"/>
      <w:marTop w:val="0"/>
      <w:marBottom w:val="0"/>
      <w:divBdr>
        <w:top w:val="none" w:sz="0" w:space="0" w:color="auto"/>
        <w:left w:val="none" w:sz="0" w:space="0" w:color="auto"/>
        <w:bottom w:val="none" w:sz="0" w:space="0" w:color="auto"/>
        <w:right w:val="none" w:sz="0" w:space="0" w:color="auto"/>
      </w:divBdr>
    </w:div>
    <w:div w:id="436407697">
      <w:bodyDiv w:val="1"/>
      <w:marLeft w:val="0"/>
      <w:marRight w:val="0"/>
      <w:marTop w:val="0"/>
      <w:marBottom w:val="0"/>
      <w:divBdr>
        <w:top w:val="none" w:sz="0" w:space="0" w:color="auto"/>
        <w:left w:val="none" w:sz="0" w:space="0" w:color="auto"/>
        <w:bottom w:val="none" w:sz="0" w:space="0" w:color="auto"/>
        <w:right w:val="none" w:sz="0" w:space="0" w:color="auto"/>
      </w:divBdr>
      <w:divsChild>
        <w:div w:id="134224321">
          <w:marLeft w:val="0"/>
          <w:marRight w:val="0"/>
          <w:marTop w:val="0"/>
          <w:marBottom w:val="0"/>
          <w:divBdr>
            <w:top w:val="none" w:sz="0" w:space="0" w:color="auto"/>
            <w:left w:val="none" w:sz="0" w:space="0" w:color="auto"/>
            <w:bottom w:val="none" w:sz="0" w:space="0" w:color="auto"/>
            <w:right w:val="none" w:sz="0" w:space="0" w:color="auto"/>
          </w:divBdr>
          <w:divsChild>
            <w:div w:id="996762030">
              <w:marLeft w:val="0"/>
              <w:marRight w:val="0"/>
              <w:marTop w:val="0"/>
              <w:marBottom w:val="0"/>
              <w:divBdr>
                <w:top w:val="none" w:sz="0" w:space="0" w:color="auto"/>
                <w:left w:val="none" w:sz="0" w:space="0" w:color="auto"/>
                <w:bottom w:val="none" w:sz="0" w:space="0" w:color="auto"/>
                <w:right w:val="none" w:sz="0" w:space="0" w:color="auto"/>
              </w:divBdr>
              <w:divsChild>
                <w:div w:id="159640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81774">
      <w:bodyDiv w:val="1"/>
      <w:marLeft w:val="0"/>
      <w:marRight w:val="0"/>
      <w:marTop w:val="0"/>
      <w:marBottom w:val="0"/>
      <w:divBdr>
        <w:top w:val="none" w:sz="0" w:space="0" w:color="auto"/>
        <w:left w:val="none" w:sz="0" w:space="0" w:color="auto"/>
        <w:bottom w:val="none" w:sz="0" w:space="0" w:color="auto"/>
        <w:right w:val="none" w:sz="0" w:space="0" w:color="auto"/>
      </w:divBdr>
    </w:div>
    <w:div w:id="1127699386">
      <w:bodyDiv w:val="1"/>
      <w:marLeft w:val="0"/>
      <w:marRight w:val="0"/>
      <w:marTop w:val="0"/>
      <w:marBottom w:val="0"/>
      <w:divBdr>
        <w:top w:val="none" w:sz="0" w:space="0" w:color="auto"/>
        <w:left w:val="none" w:sz="0" w:space="0" w:color="auto"/>
        <w:bottom w:val="none" w:sz="0" w:space="0" w:color="auto"/>
        <w:right w:val="none" w:sz="0" w:space="0" w:color="auto"/>
      </w:divBdr>
      <w:divsChild>
        <w:div w:id="1007516859">
          <w:marLeft w:val="0"/>
          <w:marRight w:val="0"/>
          <w:marTop w:val="0"/>
          <w:marBottom w:val="0"/>
          <w:divBdr>
            <w:top w:val="none" w:sz="0" w:space="0" w:color="auto"/>
            <w:left w:val="none" w:sz="0" w:space="0" w:color="auto"/>
            <w:bottom w:val="none" w:sz="0" w:space="0" w:color="auto"/>
            <w:right w:val="none" w:sz="0" w:space="0" w:color="auto"/>
          </w:divBdr>
          <w:divsChild>
            <w:div w:id="140074325">
              <w:marLeft w:val="0"/>
              <w:marRight w:val="0"/>
              <w:marTop w:val="0"/>
              <w:marBottom w:val="0"/>
              <w:divBdr>
                <w:top w:val="none" w:sz="0" w:space="0" w:color="auto"/>
                <w:left w:val="none" w:sz="0" w:space="0" w:color="auto"/>
                <w:bottom w:val="none" w:sz="0" w:space="0" w:color="auto"/>
                <w:right w:val="none" w:sz="0" w:space="0" w:color="auto"/>
              </w:divBdr>
              <w:divsChild>
                <w:div w:id="207168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317651">
      <w:bodyDiv w:val="1"/>
      <w:marLeft w:val="0"/>
      <w:marRight w:val="0"/>
      <w:marTop w:val="0"/>
      <w:marBottom w:val="0"/>
      <w:divBdr>
        <w:top w:val="none" w:sz="0" w:space="0" w:color="auto"/>
        <w:left w:val="none" w:sz="0" w:space="0" w:color="auto"/>
        <w:bottom w:val="none" w:sz="0" w:space="0" w:color="auto"/>
        <w:right w:val="none" w:sz="0" w:space="0" w:color="auto"/>
      </w:divBdr>
      <w:divsChild>
        <w:div w:id="990525179">
          <w:marLeft w:val="0"/>
          <w:marRight w:val="0"/>
          <w:marTop w:val="0"/>
          <w:marBottom w:val="0"/>
          <w:divBdr>
            <w:top w:val="none" w:sz="0" w:space="0" w:color="auto"/>
            <w:left w:val="none" w:sz="0" w:space="0" w:color="auto"/>
            <w:bottom w:val="none" w:sz="0" w:space="0" w:color="auto"/>
            <w:right w:val="none" w:sz="0" w:space="0" w:color="auto"/>
          </w:divBdr>
          <w:divsChild>
            <w:div w:id="700740220">
              <w:marLeft w:val="0"/>
              <w:marRight w:val="0"/>
              <w:marTop w:val="0"/>
              <w:marBottom w:val="0"/>
              <w:divBdr>
                <w:top w:val="none" w:sz="0" w:space="0" w:color="auto"/>
                <w:left w:val="none" w:sz="0" w:space="0" w:color="auto"/>
                <w:bottom w:val="none" w:sz="0" w:space="0" w:color="auto"/>
                <w:right w:val="none" w:sz="0" w:space="0" w:color="auto"/>
              </w:divBdr>
              <w:divsChild>
                <w:div w:id="2032413730">
                  <w:marLeft w:val="0"/>
                  <w:marRight w:val="0"/>
                  <w:marTop w:val="0"/>
                  <w:marBottom w:val="0"/>
                  <w:divBdr>
                    <w:top w:val="none" w:sz="0" w:space="0" w:color="auto"/>
                    <w:left w:val="none" w:sz="0" w:space="0" w:color="auto"/>
                    <w:bottom w:val="none" w:sz="0" w:space="0" w:color="auto"/>
                    <w:right w:val="none" w:sz="0" w:space="0" w:color="auto"/>
                  </w:divBdr>
                  <w:divsChild>
                    <w:div w:id="17859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577397">
      <w:bodyDiv w:val="1"/>
      <w:marLeft w:val="0"/>
      <w:marRight w:val="0"/>
      <w:marTop w:val="0"/>
      <w:marBottom w:val="0"/>
      <w:divBdr>
        <w:top w:val="none" w:sz="0" w:space="0" w:color="auto"/>
        <w:left w:val="none" w:sz="0" w:space="0" w:color="auto"/>
        <w:bottom w:val="none" w:sz="0" w:space="0" w:color="auto"/>
        <w:right w:val="none" w:sz="0" w:space="0" w:color="auto"/>
      </w:divBdr>
    </w:div>
    <w:div w:id="1422871106">
      <w:bodyDiv w:val="1"/>
      <w:marLeft w:val="0"/>
      <w:marRight w:val="0"/>
      <w:marTop w:val="0"/>
      <w:marBottom w:val="0"/>
      <w:divBdr>
        <w:top w:val="none" w:sz="0" w:space="0" w:color="auto"/>
        <w:left w:val="none" w:sz="0" w:space="0" w:color="auto"/>
        <w:bottom w:val="none" w:sz="0" w:space="0" w:color="auto"/>
        <w:right w:val="none" w:sz="0" w:space="0" w:color="auto"/>
      </w:divBdr>
      <w:divsChild>
        <w:div w:id="2013411321">
          <w:marLeft w:val="0"/>
          <w:marRight w:val="0"/>
          <w:marTop w:val="0"/>
          <w:marBottom w:val="0"/>
          <w:divBdr>
            <w:top w:val="none" w:sz="0" w:space="0" w:color="auto"/>
            <w:left w:val="none" w:sz="0" w:space="0" w:color="auto"/>
            <w:bottom w:val="none" w:sz="0" w:space="0" w:color="auto"/>
            <w:right w:val="none" w:sz="0" w:space="0" w:color="auto"/>
          </w:divBdr>
          <w:divsChild>
            <w:div w:id="1579361465">
              <w:marLeft w:val="0"/>
              <w:marRight w:val="0"/>
              <w:marTop w:val="0"/>
              <w:marBottom w:val="0"/>
              <w:divBdr>
                <w:top w:val="none" w:sz="0" w:space="0" w:color="auto"/>
                <w:left w:val="none" w:sz="0" w:space="0" w:color="auto"/>
                <w:bottom w:val="none" w:sz="0" w:space="0" w:color="auto"/>
                <w:right w:val="none" w:sz="0" w:space="0" w:color="auto"/>
              </w:divBdr>
            </w:div>
            <w:div w:id="1773546933">
              <w:marLeft w:val="0"/>
              <w:marRight w:val="0"/>
              <w:marTop w:val="0"/>
              <w:marBottom w:val="0"/>
              <w:divBdr>
                <w:top w:val="none" w:sz="0" w:space="0" w:color="auto"/>
                <w:left w:val="none" w:sz="0" w:space="0" w:color="auto"/>
                <w:bottom w:val="none" w:sz="0" w:space="0" w:color="auto"/>
                <w:right w:val="none" w:sz="0" w:space="0" w:color="auto"/>
              </w:divBdr>
            </w:div>
            <w:div w:id="341055901">
              <w:marLeft w:val="0"/>
              <w:marRight w:val="0"/>
              <w:marTop w:val="0"/>
              <w:marBottom w:val="0"/>
              <w:divBdr>
                <w:top w:val="none" w:sz="0" w:space="0" w:color="auto"/>
                <w:left w:val="none" w:sz="0" w:space="0" w:color="auto"/>
                <w:bottom w:val="none" w:sz="0" w:space="0" w:color="auto"/>
                <w:right w:val="none" w:sz="0" w:space="0" w:color="auto"/>
              </w:divBdr>
            </w:div>
            <w:div w:id="736056653">
              <w:marLeft w:val="0"/>
              <w:marRight w:val="0"/>
              <w:marTop w:val="0"/>
              <w:marBottom w:val="0"/>
              <w:divBdr>
                <w:top w:val="none" w:sz="0" w:space="0" w:color="auto"/>
                <w:left w:val="none" w:sz="0" w:space="0" w:color="auto"/>
                <w:bottom w:val="none" w:sz="0" w:space="0" w:color="auto"/>
                <w:right w:val="none" w:sz="0" w:space="0" w:color="auto"/>
              </w:divBdr>
            </w:div>
            <w:div w:id="43899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hat-to-do-if-youre-worried-a-child-is-being-abused--2" TargetMode="External"/><Relationship Id="rId13" Type="http://schemas.openxmlformats.org/officeDocument/2006/relationships/hyperlink" Target="https://learning.nspcc.org.uk/child-abuse-and-neglect/recognising-and-responding-to-abus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hildline.org.uk/info-advice/bullying-abuse-safety/abuse-safety/neglect/" TargetMode="External"/><Relationship Id="rId12" Type="http://schemas.openxmlformats.org/officeDocument/2006/relationships/hyperlink" Target="https://www.nspcc.org.uk/what-is-child-abuse/spotting-signs-child-abuse/" TargetMode="External"/><Relationship Id="rId17" Type="http://schemas.openxmlformats.org/officeDocument/2006/relationships/hyperlink" Target="https://doi.org/10.1016/j.jaac.2018.06.007" TargetMode="External"/><Relationship Id="rId2" Type="http://schemas.openxmlformats.org/officeDocument/2006/relationships/settings" Target="settings.xml"/><Relationship Id="rId16" Type="http://schemas.openxmlformats.org/officeDocument/2006/relationships/hyperlink" Target="https://doi.org/10.3928/02793695-20210324-01" TargetMode="External"/><Relationship Id="rId1" Type="http://schemas.openxmlformats.org/officeDocument/2006/relationships/styles" Target="styles.xml"/><Relationship Id="rId6" Type="http://schemas.openxmlformats.org/officeDocument/2006/relationships/hyperlink" Target="https://childlawadvice.org.uk/information-pages/child-protection-referral-assessments-and-outcomes/" TargetMode="External"/><Relationship Id="rId11" Type="http://schemas.openxmlformats.org/officeDocument/2006/relationships/hyperlink" Target="https://www.norfolk.gov.uk/-/media/norfolk/downloads/children-and-families/childcare/safeguarding--duty-of-care-poster.pdf?la=en" TargetMode="External"/><Relationship Id="rId5" Type="http://schemas.openxmlformats.org/officeDocument/2006/relationships/hyperlink" Target="https://www.bedford.gov.uk/social-care-and-health/children-and-families/safeguarding-children-partnership/practitioners-0" TargetMode="External"/><Relationship Id="rId15" Type="http://schemas.openxmlformats.org/officeDocument/2006/relationships/hyperlink" Target="https://doi.org/10.1016/j.acap.2017.03.007" TargetMode="External"/><Relationship Id="rId10" Type="http://schemas.openxmlformats.org/officeDocument/2006/relationships/hyperlink" Target="https://www.cypnow.co.uk/features/article/the-children-act-1989-30-years-on" TargetMode="External"/><Relationship Id="rId19" Type="http://schemas.openxmlformats.org/officeDocument/2006/relationships/theme" Target="theme/theme1.xml"/><Relationship Id="rId4" Type="http://schemas.openxmlformats.org/officeDocument/2006/relationships/hyperlink" Target="https://aifs.gov.au/resources/practice-guides/responding-children-and-young-peoples-disclosures-abuse" TargetMode="External"/><Relationship Id="rId9" Type="http://schemas.openxmlformats.org/officeDocument/2006/relationships/hyperlink" Target="https://www.gov.uk/government/publications/early-years-foundation-stage-framework--2" TargetMode="External"/><Relationship Id="rId14" Type="http://schemas.openxmlformats.org/officeDocument/2006/relationships/hyperlink" Target="https://www.scie.org.uk/publications/introductionto/childrenssocialcare/legalandpolicycontext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2836</Words>
  <Characters>16168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dc:creator>
  <cp:keywords/>
  <dc:description/>
  <cp:lastModifiedBy>Molly Evans</cp:lastModifiedBy>
  <cp:revision>2</cp:revision>
  <dcterms:created xsi:type="dcterms:W3CDTF">2024-01-21T17:56:00Z</dcterms:created>
  <dcterms:modified xsi:type="dcterms:W3CDTF">2024-01-21T17:56:00Z</dcterms:modified>
</cp:coreProperties>
</file>