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749D4" w14:textId="77777777" w:rsidR="00AF744F" w:rsidRDefault="00AF744F">
      <w:pPr>
        <w:spacing w:line="360" w:lineRule="auto"/>
        <w:jc w:val="center"/>
        <w:rPr>
          <w:rFonts w:ascii="Times New Roman" w:hAnsi="Times New Roman" w:cs="Times New Roman"/>
          <w:b/>
          <w:bCs/>
          <w:sz w:val="32"/>
          <w:szCs w:val="32"/>
        </w:rPr>
      </w:pPr>
    </w:p>
    <w:p w14:paraId="09E820C9" w14:textId="77777777" w:rsidR="00AF744F" w:rsidRDefault="00AF744F">
      <w:pPr>
        <w:spacing w:line="360" w:lineRule="auto"/>
        <w:jc w:val="center"/>
        <w:rPr>
          <w:rFonts w:ascii="Times New Roman" w:hAnsi="Times New Roman" w:cs="Times New Roman"/>
          <w:b/>
          <w:bCs/>
          <w:sz w:val="32"/>
          <w:szCs w:val="32"/>
        </w:rPr>
      </w:pPr>
    </w:p>
    <w:p w14:paraId="293E7F89" w14:textId="77777777" w:rsidR="00AF744F" w:rsidRDefault="00AF744F">
      <w:pPr>
        <w:spacing w:line="360" w:lineRule="auto"/>
        <w:jc w:val="center"/>
        <w:rPr>
          <w:rFonts w:ascii="Times New Roman" w:hAnsi="Times New Roman" w:cs="Times New Roman"/>
          <w:b/>
          <w:bCs/>
          <w:sz w:val="32"/>
          <w:szCs w:val="32"/>
        </w:rPr>
      </w:pPr>
    </w:p>
    <w:p w14:paraId="5DAF6D4E" w14:textId="77777777" w:rsidR="00AF744F" w:rsidRDefault="00AF744F">
      <w:pPr>
        <w:spacing w:line="360" w:lineRule="auto"/>
        <w:jc w:val="center"/>
        <w:rPr>
          <w:rFonts w:ascii="Times New Roman" w:hAnsi="Times New Roman" w:cs="Times New Roman"/>
          <w:b/>
          <w:bCs/>
          <w:sz w:val="32"/>
          <w:szCs w:val="32"/>
        </w:rPr>
      </w:pPr>
    </w:p>
    <w:p w14:paraId="2E012E91" w14:textId="77777777" w:rsidR="00AF744F" w:rsidRDefault="00AF744F">
      <w:pPr>
        <w:spacing w:line="360" w:lineRule="auto"/>
        <w:jc w:val="center"/>
        <w:rPr>
          <w:rFonts w:ascii="Times New Roman" w:hAnsi="Times New Roman" w:cs="Times New Roman"/>
          <w:b/>
          <w:bCs/>
          <w:sz w:val="32"/>
          <w:szCs w:val="32"/>
        </w:rPr>
      </w:pPr>
    </w:p>
    <w:p w14:paraId="7E64335C" w14:textId="77777777" w:rsidR="00AF744F" w:rsidRDefault="00AF744F">
      <w:pPr>
        <w:spacing w:line="360" w:lineRule="auto"/>
        <w:jc w:val="center"/>
        <w:rPr>
          <w:rFonts w:ascii="Times New Roman" w:hAnsi="Times New Roman" w:cs="Times New Roman"/>
          <w:b/>
          <w:bCs/>
          <w:sz w:val="32"/>
          <w:szCs w:val="32"/>
        </w:rPr>
      </w:pPr>
    </w:p>
    <w:p w14:paraId="65134396" w14:textId="77777777" w:rsidR="00AF744F" w:rsidRDefault="00000000">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Discuss the impact of social media on mental health in adolescence</w:t>
      </w:r>
    </w:p>
    <w:p w14:paraId="2F14B260" w14:textId="77777777" w:rsidR="00AF744F" w:rsidRDefault="00000000">
      <w:pPr>
        <w:rPr>
          <w:rFonts w:ascii="Times New Roman" w:hAnsi="Times New Roman" w:cs="Times New Roman"/>
        </w:rPr>
      </w:pPr>
      <w:r>
        <w:rPr>
          <w:rFonts w:ascii="Times New Roman" w:hAnsi="Times New Roman" w:cs="Times New Roman"/>
        </w:rPr>
        <w:br w:type="page"/>
      </w:r>
    </w:p>
    <w:p w14:paraId="480BE165" w14:textId="77777777" w:rsidR="00AF744F" w:rsidRDefault="00000000">
      <w:pPr>
        <w:spacing w:line="360" w:lineRule="auto"/>
        <w:jc w:val="center"/>
        <w:rPr>
          <w:rFonts w:ascii="Times New Roman" w:hAnsi="Times New Roman" w:cs="Times New Roman"/>
          <w:b/>
          <w:bCs/>
          <w:sz w:val="28"/>
          <w:szCs w:val="28"/>
          <w:lang w:val="en-GB"/>
        </w:rPr>
      </w:pPr>
      <w:r>
        <w:rPr>
          <w:rFonts w:ascii="Times New Roman" w:hAnsi="Times New Roman" w:cs="Times New Roman"/>
          <w:b/>
          <w:bCs/>
          <w:sz w:val="28"/>
          <w:szCs w:val="28"/>
          <w:lang w:val="en-GB"/>
        </w:rPr>
        <w:lastRenderedPageBreak/>
        <w:t>Table of Contents</w:t>
      </w:r>
    </w:p>
    <w:sdt>
      <w:sdtPr>
        <w:rPr>
          <w:rFonts w:asciiTheme="minorHAnsi" w:eastAsiaTheme="minorHAnsi" w:hAnsiTheme="minorHAnsi" w:cstheme="minorBidi"/>
          <w:color w:val="auto"/>
          <w:kern w:val="2"/>
          <w:sz w:val="24"/>
          <w:szCs w:val="24"/>
          <w14:ligatures w14:val="standardContextual"/>
        </w:rPr>
        <w:id w:val="-1"/>
        <w:docPartObj>
          <w:docPartGallery w:val="Table of Contents"/>
          <w:docPartUnique/>
        </w:docPartObj>
      </w:sdtPr>
      <w:sdtEndPr>
        <w:rPr>
          <w:rFonts w:ascii="Times New Roman" w:hAnsi="Times New Roman" w:cs="Times New Roman"/>
          <w:b/>
          <w:bCs/>
        </w:rPr>
      </w:sdtEndPr>
      <w:sdtContent>
        <w:p w14:paraId="0AD2B557" w14:textId="77777777" w:rsidR="00AF744F" w:rsidRDefault="00AF744F">
          <w:pPr>
            <w:pStyle w:val="TOCHeading1"/>
          </w:pPr>
        </w:p>
        <w:p w14:paraId="50836F52" w14:textId="77777777" w:rsidR="00AF744F" w:rsidRDefault="00000000">
          <w:pPr>
            <w:pStyle w:val="TOC1"/>
            <w:tabs>
              <w:tab w:val="right" w:leader="dot" w:pos="9350"/>
            </w:tabs>
            <w:spacing w:line="360" w:lineRule="auto"/>
            <w:jc w:val="both"/>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TOC \o "1-3" \h \z \u </w:instrText>
          </w:r>
          <w:r>
            <w:rPr>
              <w:rFonts w:ascii="Times New Roman" w:hAnsi="Times New Roman" w:cs="Times New Roman"/>
            </w:rPr>
            <w:fldChar w:fldCharType="separate"/>
          </w:r>
          <w:hyperlink w:anchor="_Toc238044620" w:history="1">
            <w:r>
              <w:rPr>
                <w:rStyle w:val="Hyperlink"/>
                <w:rFonts w:ascii="Times New Roman" w:hAnsi="Times New Roman" w:cs="Times New Roman"/>
                <w:lang w:val="en-GB"/>
              </w:rPr>
              <w:t>Introduction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_Toc238044620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hyperlink>
        </w:p>
        <w:p w14:paraId="5D5276C7" w14:textId="77777777" w:rsidR="00AF744F" w:rsidRDefault="00000000">
          <w:pPr>
            <w:pStyle w:val="TOC1"/>
            <w:tabs>
              <w:tab w:val="right" w:leader="dot" w:pos="9350"/>
            </w:tabs>
            <w:spacing w:line="360" w:lineRule="auto"/>
            <w:jc w:val="both"/>
            <w:rPr>
              <w:rFonts w:ascii="Times New Roman" w:hAnsi="Times New Roman" w:cs="Times New Roman"/>
            </w:rPr>
          </w:pPr>
          <w:hyperlink w:anchor="_Toc238044621" w:history="1">
            <w:r>
              <w:rPr>
                <w:rStyle w:val="Hyperlink"/>
                <w:rFonts w:ascii="Times New Roman" w:hAnsi="Times New Roman" w:cs="Times New Roman"/>
                <w:lang w:val="en-GB"/>
              </w:rPr>
              <w:t>Social media and adolescent mental health</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_Toc238044621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hyperlink>
        </w:p>
        <w:p w14:paraId="3FA38FE7" w14:textId="77777777" w:rsidR="00AF744F" w:rsidRDefault="00000000">
          <w:pPr>
            <w:pStyle w:val="TOC1"/>
            <w:tabs>
              <w:tab w:val="right" w:leader="dot" w:pos="9350"/>
            </w:tabs>
            <w:spacing w:line="360" w:lineRule="auto"/>
            <w:jc w:val="both"/>
            <w:rPr>
              <w:rFonts w:ascii="Times New Roman" w:hAnsi="Times New Roman" w:cs="Times New Roman"/>
            </w:rPr>
          </w:pPr>
          <w:hyperlink w:anchor="_Toc238044622" w:history="1">
            <w:r>
              <w:rPr>
                <w:rStyle w:val="Hyperlink"/>
                <w:rFonts w:ascii="Times New Roman" w:hAnsi="Times New Roman" w:cs="Times New Roman"/>
                <w:lang w:val="en-GB"/>
              </w:rPr>
              <w:t>Application of Erikson's theory to analyse the impact of social media on adolescents’ mental health</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_Toc238044622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hyperlink>
        </w:p>
        <w:p w14:paraId="00D46212" w14:textId="77777777" w:rsidR="00AF744F" w:rsidRDefault="00000000">
          <w:pPr>
            <w:pStyle w:val="TOC1"/>
            <w:tabs>
              <w:tab w:val="right" w:leader="dot" w:pos="9350"/>
            </w:tabs>
            <w:spacing w:line="360" w:lineRule="auto"/>
            <w:jc w:val="both"/>
            <w:rPr>
              <w:rFonts w:ascii="Times New Roman" w:hAnsi="Times New Roman" w:cs="Times New Roman"/>
            </w:rPr>
          </w:pPr>
          <w:hyperlink w:anchor="_Toc238044623" w:history="1">
            <w:r>
              <w:rPr>
                <w:rStyle w:val="Hyperlink"/>
                <w:rFonts w:ascii="Times New Roman" w:hAnsi="Times New Roman" w:cs="Times New Roman"/>
                <w:lang w:val="en-GB"/>
              </w:rPr>
              <w:t>Application of Bowlby's attachment theory to analyse the impact of social media on adolescents’ mental health</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_Toc238044623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hyperlink>
        </w:p>
        <w:p w14:paraId="6EC2F526" w14:textId="77777777" w:rsidR="00AF744F" w:rsidRDefault="00000000">
          <w:pPr>
            <w:pStyle w:val="TOC1"/>
            <w:tabs>
              <w:tab w:val="right" w:leader="dot" w:pos="9350"/>
            </w:tabs>
            <w:spacing w:line="360" w:lineRule="auto"/>
            <w:jc w:val="both"/>
            <w:rPr>
              <w:rFonts w:ascii="Times New Roman" w:hAnsi="Times New Roman" w:cs="Times New Roman"/>
            </w:rPr>
          </w:pPr>
          <w:hyperlink w:anchor="_Toc238044624" w:history="1">
            <w:r>
              <w:rPr>
                <w:rStyle w:val="Hyperlink"/>
                <w:rFonts w:ascii="Times New Roman" w:hAnsi="Times New Roman" w:cs="Times New Roman"/>
                <w:lang w:val="en-GB"/>
              </w:rPr>
              <w:t>Critical evaluation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_Toc238044624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hyperlink>
        </w:p>
        <w:p w14:paraId="48439DE1" w14:textId="77777777" w:rsidR="00AF744F" w:rsidRDefault="00000000">
          <w:pPr>
            <w:pStyle w:val="TOC1"/>
            <w:tabs>
              <w:tab w:val="right" w:leader="dot" w:pos="9350"/>
            </w:tabs>
            <w:spacing w:line="360" w:lineRule="auto"/>
            <w:jc w:val="both"/>
            <w:rPr>
              <w:rFonts w:ascii="Times New Roman" w:hAnsi="Times New Roman" w:cs="Times New Roman"/>
            </w:rPr>
          </w:pPr>
          <w:hyperlink w:anchor="_Toc238044625" w:history="1">
            <w:r>
              <w:rPr>
                <w:rStyle w:val="Hyperlink"/>
                <w:rFonts w:ascii="Times New Roman" w:hAnsi="Times New Roman" w:cs="Times New Roman"/>
                <w:lang w:val="en-GB"/>
              </w:rPr>
              <w:t>Interventions to manage the issue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_Toc238044625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hyperlink>
        </w:p>
        <w:p w14:paraId="650C957B" w14:textId="77777777" w:rsidR="00AF744F" w:rsidRDefault="00000000">
          <w:pPr>
            <w:pStyle w:val="TOC1"/>
            <w:tabs>
              <w:tab w:val="right" w:leader="dot" w:pos="9350"/>
            </w:tabs>
            <w:spacing w:line="360" w:lineRule="auto"/>
            <w:jc w:val="both"/>
            <w:rPr>
              <w:rFonts w:ascii="Times New Roman" w:hAnsi="Times New Roman" w:cs="Times New Roman"/>
            </w:rPr>
          </w:pPr>
          <w:hyperlink w:anchor="_Toc238044626" w:history="1">
            <w:r>
              <w:rPr>
                <w:rStyle w:val="Hyperlink"/>
                <w:rFonts w:ascii="Times New Roman" w:hAnsi="Times New Roman" w:cs="Times New Roman"/>
                <w:lang w:val="en-GB"/>
              </w:rPr>
              <w:t>Conclusion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_Toc238044626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7</w:t>
            </w:r>
            <w:r>
              <w:rPr>
                <w:rFonts w:ascii="Times New Roman" w:hAnsi="Times New Roman" w:cs="Times New Roman"/>
              </w:rPr>
              <w:fldChar w:fldCharType="end"/>
            </w:r>
          </w:hyperlink>
        </w:p>
        <w:p w14:paraId="2ECF7A3C" w14:textId="77777777" w:rsidR="00AF744F" w:rsidRDefault="00000000">
          <w:pPr>
            <w:pStyle w:val="TOC1"/>
            <w:tabs>
              <w:tab w:val="right" w:leader="dot" w:pos="9350"/>
            </w:tabs>
            <w:spacing w:line="360" w:lineRule="auto"/>
            <w:jc w:val="both"/>
            <w:rPr>
              <w:rFonts w:ascii="Times New Roman" w:hAnsi="Times New Roman" w:cs="Times New Roman"/>
            </w:rPr>
          </w:pPr>
          <w:hyperlink w:anchor="_Toc238044627" w:history="1">
            <w:r>
              <w:rPr>
                <w:rStyle w:val="Hyperlink"/>
                <w:rFonts w:ascii="Times New Roman" w:hAnsi="Times New Roman" w:cs="Times New Roman"/>
                <w:lang w:val="en-GB"/>
              </w:rPr>
              <w:t>References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_Toc238044627 \h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hyperlink>
        </w:p>
        <w:p w14:paraId="68910E82" w14:textId="77777777" w:rsidR="00AF744F" w:rsidRDefault="00000000">
          <w:pPr>
            <w:spacing w:line="360" w:lineRule="auto"/>
            <w:jc w:val="both"/>
            <w:rPr>
              <w:rFonts w:ascii="Times New Roman" w:hAnsi="Times New Roman" w:cs="Times New Roman"/>
            </w:rPr>
          </w:pPr>
          <w:r>
            <w:rPr>
              <w:rFonts w:ascii="Times New Roman" w:hAnsi="Times New Roman" w:cs="Times New Roman"/>
              <w:b/>
              <w:bCs/>
            </w:rPr>
            <w:fldChar w:fldCharType="end"/>
          </w:r>
        </w:p>
      </w:sdtContent>
    </w:sdt>
    <w:p w14:paraId="1FE692B4" w14:textId="77777777" w:rsidR="00AF744F" w:rsidRDefault="00AF744F">
      <w:pPr>
        <w:spacing w:line="360" w:lineRule="auto"/>
        <w:jc w:val="both"/>
        <w:rPr>
          <w:rFonts w:ascii="Times New Roman" w:hAnsi="Times New Roman" w:cs="Times New Roman"/>
          <w:b/>
          <w:bCs/>
          <w:sz w:val="28"/>
          <w:szCs w:val="28"/>
          <w:lang w:val="en-GB"/>
        </w:rPr>
      </w:pPr>
    </w:p>
    <w:p w14:paraId="6B96D86F" w14:textId="77777777" w:rsidR="00AF744F" w:rsidRDefault="00000000">
      <w:pPr>
        <w:spacing w:line="360" w:lineRule="auto"/>
        <w:jc w:val="both"/>
        <w:rPr>
          <w:rFonts w:ascii="Times New Roman" w:hAnsi="Times New Roman" w:cs="Times New Roman"/>
          <w:lang w:val="en-GB"/>
        </w:rPr>
      </w:pPr>
      <w:r>
        <w:rPr>
          <w:rFonts w:ascii="Times New Roman" w:hAnsi="Times New Roman" w:cs="Times New Roman"/>
          <w:lang w:val="en-GB"/>
        </w:rPr>
        <w:br w:type="page"/>
      </w:r>
    </w:p>
    <w:p w14:paraId="14F9FA63" w14:textId="77777777" w:rsidR="00AF744F" w:rsidRDefault="00000000">
      <w:pPr>
        <w:pStyle w:val="Heading1"/>
        <w:rPr>
          <w:lang w:val="en-GB"/>
        </w:rPr>
      </w:pPr>
      <w:bookmarkStart w:id="0" w:name="_Toc238044620"/>
      <w:r>
        <w:rPr>
          <w:lang w:val="en-GB"/>
        </w:rPr>
        <w:lastRenderedPageBreak/>
        <w:t>Introduction</w:t>
      </w:r>
      <w:bookmarkEnd w:id="0"/>
      <w:r>
        <w:rPr>
          <w:lang w:val="en-GB"/>
        </w:rPr>
        <w:t xml:space="preserve"> </w:t>
      </w:r>
    </w:p>
    <w:p w14:paraId="55075658" w14:textId="77777777" w:rsidR="00AF744F" w:rsidRDefault="00000000">
      <w:pPr>
        <w:spacing w:line="360" w:lineRule="auto"/>
        <w:jc w:val="both"/>
        <w:rPr>
          <w:rFonts w:ascii="Times New Roman" w:hAnsi="Times New Roman" w:cs="Times New Roman"/>
          <w:lang w:val="en-GB"/>
        </w:rPr>
      </w:pPr>
      <w:r>
        <w:rPr>
          <w:rFonts w:ascii="Times New Roman" w:hAnsi="Times New Roman" w:cs="Times New Roman"/>
          <w:lang w:val="en-GB"/>
        </w:rPr>
        <w:t xml:space="preserve">The period of adolescence is an important developmental phase that involves complex psychological, social and emotional transitions. In this current era, social media is integral to the lives of young </w:t>
      </w:r>
      <w:proofErr w:type="gramStart"/>
      <w:r>
        <w:rPr>
          <w:rFonts w:ascii="Times New Roman" w:hAnsi="Times New Roman" w:cs="Times New Roman"/>
          <w:lang w:val="en-GB"/>
        </w:rPr>
        <w:t>people</w:t>
      </w:r>
      <w:proofErr w:type="gramEnd"/>
      <w:r>
        <w:rPr>
          <w:rFonts w:ascii="Times New Roman" w:hAnsi="Times New Roman" w:cs="Times New Roman"/>
          <w:lang w:val="en-GB"/>
        </w:rPr>
        <w:t xml:space="preserve"> and it enables communication, self-expression, entertainment and information sharing process to become easier. However, it comes with some concerns about potential impacts on adolescents' mental health. Over usage or misuse of social media can lead to anxiety, depression, low self-esteem, body dissatisfaction and cyberbullying and social comparison. However, social media can also help them in gaining social support, and it can help them to develop the sense of belonging. The positive and negative effects on social media on the mental health of adolescents are being assessed here with the use of Erikson's Theory of Psychosocial Development and Bowlby's Attachment Theory.</w:t>
      </w:r>
    </w:p>
    <w:p w14:paraId="15885885" w14:textId="77777777" w:rsidR="00AF744F" w:rsidRDefault="00000000">
      <w:pPr>
        <w:pStyle w:val="Heading1"/>
        <w:rPr>
          <w:lang w:val="en-GB"/>
        </w:rPr>
      </w:pPr>
      <w:bookmarkStart w:id="1" w:name="_Toc238044621"/>
      <w:r>
        <w:rPr>
          <w:lang w:val="en-GB"/>
        </w:rPr>
        <w:t>Social media and adolescent mental health</w:t>
      </w:r>
      <w:bookmarkEnd w:id="1"/>
      <w:r>
        <w:rPr>
          <w:lang w:val="en-GB"/>
        </w:rPr>
        <w:t xml:space="preserve"> </w:t>
      </w:r>
    </w:p>
    <w:p w14:paraId="2AB8A508" w14:textId="77777777" w:rsidR="00AF744F" w:rsidRDefault="00000000">
      <w:pPr>
        <w:spacing w:line="360" w:lineRule="auto"/>
        <w:jc w:val="both"/>
        <w:rPr>
          <w:rFonts w:ascii="Times New Roman" w:hAnsi="Times New Roman" w:cs="Times New Roman"/>
          <w:lang w:val="en-GB"/>
        </w:rPr>
      </w:pPr>
      <w:r>
        <w:rPr>
          <w:rFonts w:ascii="Times New Roman" w:hAnsi="Times New Roman" w:cs="Times New Roman"/>
          <w:lang w:val="en-GB"/>
        </w:rPr>
        <w:t xml:space="preserve">Social media has revolutionised how young people relate, connect and build their identity as mentioned by </w:t>
      </w:r>
      <w:r>
        <w:rPr>
          <w:rFonts w:ascii="Times New Roman" w:hAnsi="Times New Roman" w:cs="Times New Roman"/>
        </w:rPr>
        <w:t xml:space="preserve">Alipour et al., </w:t>
      </w:r>
      <w:r>
        <w:rPr>
          <w:rFonts w:ascii="Times New Roman" w:hAnsi="Times New Roman" w:cs="Times New Roman"/>
          <w:lang w:val="en-GB"/>
        </w:rPr>
        <w:t>(2025). Social media platforms like Instagram, TikTok or Snapchat enable young people to keep up friendships, discuss experiences, and reach out to community groups that could be an emotional place to express feelings. Social media can provide a sense of belonging and connections for teens who might feel isolated or rejected in their real-life communities. Can also support self-expression, explore identity, access to mental health information.</w:t>
      </w:r>
    </w:p>
    <w:p w14:paraId="089FFF06" w14:textId="77777777" w:rsidR="00AF744F" w:rsidRDefault="00000000">
      <w:pPr>
        <w:spacing w:line="360" w:lineRule="auto"/>
        <w:jc w:val="both"/>
        <w:rPr>
          <w:rFonts w:ascii="Times New Roman" w:hAnsi="Times New Roman" w:cs="Times New Roman"/>
          <w:lang w:val="en-GB"/>
        </w:rPr>
      </w:pPr>
      <w:r>
        <w:rPr>
          <w:rFonts w:ascii="Times New Roman" w:hAnsi="Times New Roman" w:cs="Times New Roman"/>
          <w:lang w:val="en-GB"/>
        </w:rPr>
        <w:t>But the downsides of utilising social media can also impact on young people's mental health. An important issue is social comparison. Adolescents are often judged based on their social media profile, their pictures used in the profiles and such other factors that can impact on their sense of self, their satisfaction with their look and their self-esteem (</w:t>
      </w:r>
      <w:r>
        <w:rPr>
          <w:rFonts w:ascii="Times New Roman" w:hAnsi="Times New Roman" w:cs="Times New Roman"/>
        </w:rPr>
        <w:t>Popat and Tarrant, 2023</w:t>
      </w:r>
      <w:r>
        <w:rPr>
          <w:rFonts w:ascii="Times New Roman" w:hAnsi="Times New Roman" w:cs="Times New Roman"/>
          <w:lang w:val="en-GB"/>
        </w:rPr>
        <w:t>). This may be more important during adolescence, when people are establishing their identities and are likely to be very attuned to peer appraisal.</w:t>
      </w:r>
    </w:p>
    <w:p w14:paraId="7D0737DB" w14:textId="77777777" w:rsidR="00AF744F" w:rsidRDefault="00000000">
      <w:pPr>
        <w:spacing w:line="360" w:lineRule="auto"/>
        <w:jc w:val="both"/>
        <w:rPr>
          <w:rFonts w:ascii="Times New Roman" w:hAnsi="Times New Roman" w:cs="Times New Roman"/>
          <w:lang w:val="en-GB"/>
        </w:rPr>
      </w:pPr>
      <w:r>
        <w:rPr>
          <w:rFonts w:ascii="Times New Roman" w:hAnsi="Times New Roman" w:cs="Times New Roman"/>
          <w:lang w:val="en-GB"/>
        </w:rPr>
        <w:t xml:space="preserve">Another </w:t>
      </w:r>
      <w:proofErr w:type="gramStart"/>
      <w:r>
        <w:rPr>
          <w:rFonts w:ascii="Times New Roman" w:hAnsi="Times New Roman" w:cs="Times New Roman"/>
          <w:lang w:val="en-GB"/>
        </w:rPr>
        <w:t>serious danger</w:t>
      </w:r>
      <w:proofErr w:type="gramEnd"/>
      <w:r>
        <w:rPr>
          <w:rFonts w:ascii="Times New Roman" w:hAnsi="Times New Roman" w:cs="Times New Roman"/>
          <w:lang w:val="en-GB"/>
        </w:rPr>
        <w:t xml:space="preserve"> occurs in terms of cyberbullying. Negative meetings online can happen at any </w:t>
      </w:r>
      <w:proofErr w:type="gramStart"/>
      <w:r>
        <w:rPr>
          <w:rFonts w:ascii="Times New Roman" w:hAnsi="Times New Roman" w:cs="Times New Roman"/>
          <w:lang w:val="en-GB"/>
        </w:rPr>
        <w:t>time</w:t>
      </w:r>
      <w:proofErr w:type="gramEnd"/>
      <w:r>
        <w:rPr>
          <w:rFonts w:ascii="Times New Roman" w:hAnsi="Times New Roman" w:cs="Times New Roman"/>
          <w:lang w:val="en-GB"/>
        </w:rPr>
        <w:t xml:space="preserve"> and it can lead to cyberbullying. Victims of these can end up with the feelings of sadness, anxiety, diminished self-esteem, and loneliness. Additionally, the need to acquire likes, followers and positive commenting can lead adolescents to look for other validations that they wish to reach. </w:t>
      </w:r>
    </w:p>
    <w:p w14:paraId="18F6D2FC" w14:textId="77777777" w:rsidR="00AF744F" w:rsidRDefault="00AF744F">
      <w:pPr>
        <w:spacing w:line="360" w:lineRule="auto"/>
        <w:jc w:val="both"/>
        <w:rPr>
          <w:rFonts w:ascii="Times New Roman" w:hAnsi="Times New Roman" w:cs="Times New Roman"/>
          <w:lang w:val="en-GB"/>
        </w:rPr>
      </w:pPr>
    </w:p>
    <w:p w14:paraId="5008BBED" w14:textId="77777777" w:rsidR="00AF744F" w:rsidRDefault="00000000">
      <w:pPr>
        <w:spacing w:line="360" w:lineRule="auto"/>
        <w:jc w:val="both"/>
        <w:rPr>
          <w:rFonts w:ascii="Times New Roman" w:hAnsi="Times New Roman" w:cs="Times New Roman"/>
          <w:lang w:val="en-GB"/>
        </w:rPr>
      </w:pPr>
      <w:r>
        <w:rPr>
          <w:rFonts w:ascii="Times New Roman" w:hAnsi="Times New Roman" w:cs="Times New Roman"/>
          <w:lang w:val="en-GB"/>
        </w:rPr>
        <w:t xml:space="preserve">However, based on that it cannot be concluded that the usage of social media is bad. The impacts are dependent on the kind of content consumed, its intensity and purpose, personal psychological attributes and qualities of offline relationships. </w:t>
      </w:r>
    </w:p>
    <w:p w14:paraId="7A1E5DA4" w14:textId="77777777" w:rsidR="00AF744F" w:rsidRDefault="00000000">
      <w:pPr>
        <w:pStyle w:val="Heading1"/>
        <w:rPr>
          <w:lang w:val="en-GB"/>
        </w:rPr>
      </w:pPr>
      <w:bookmarkStart w:id="2" w:name="_Toc238044622"/>
      <w:r>
        <w:rPr>
          <w:lang w:val="en-GB"/>
        </w:rPr>
        <w:t>Application of Erikson's theory to analyse the impact of social media on adolescents’ mental health</w:t>
      </w:r>
      <w:bookmarkEnd w:id="2"/>
      <w:r>
        <w:rPr>
          <w:lang w:val="en-GB"/>
        </w:rPr>
        <w:t xml:space="preserve"> </w:t>
      </w:r>
    </w:p>
    <w:p w14:paraId="79FB6804" w14:textId="77777777" w:rsidR="00AF744F" w:rsidRDefault="00000000">
      <w:pPr>
        <w:spacing w:line="360" w:lineRule="auto"/>
        <w:jc w:val="both"/>
        <w:rPr>
          <w:rFonts w:ascii="Times New Roman" w:hAnsi="Times New Roman" w:cs="Times New Roman"/>
          <w:lang w:val="en-GB"/>
        </w:rPr>
      </w:pPr>
      <w:r>
        <w:rPr>
          <w:rFonts w:ascii="Times New Roman" w:hAnsi="Times New Roman" w:cs="Times New Roman"/>
          <w:lang w:val="en-GB"/>
        </w:rPr>
        <w:t>Through Erikson's theory analysis, it can be stated that the impact of the use of social media on the mental health of children and teenagers is respective on the way it’s being used.</w:t>
      </w:r>
    </w:p>
    <w:p w14:paraId="3CD26301" w14:textId="77777777" w:rsidR="00AF744F" w:rsidRDefault="00000000">
      <w:pPr>
        <w:spacing w:line="360" w:lineRule="auto"/>
        <w:jc w:val="both"/>
        <w:rPr>
          <w:rFonts w:ascii="Times New Roman" w:hAnsi="Times New Roman" w:cs="Times New Roman"/>
          <w:lang w:val="en-GB"/>
        </w:rPr>
      </w:pPr>
      <w:r>
        <w:rPr>
          <w:rFonts w:ascii="Times New Roman" w:hAnsi="Times New Roman" w:cs="Times New Roman"/>
          <w:lang w:val="en-GB"/>
        </w:rPr>
        <w:t>The Adolescent period of life is the one that is relevant to Erikson's Psychosocial Development Theory because it coincides with the crisis of psychosis: Identity versus Role confusion (</w:t>
      </w:r>
      <w:r>
        <w:rPr>
          <w:rFonts w:ascii="Times New Roman" w:hAnsi="Times New Roman" w:cs="Times New Roman"/>
        </w:rPr>
        <w:t>Ike, 2026</w:t>
      </w:r>
      <w:r>
        <w:rPr>
          <w:rFonts w:ascii="Times New Roman" w:hAnsi="Times New Roman" w:cs="Times New Roman"/>
          <w:lang w:val="en-GB"/>
        </w:rPr>
        <w:t>). Erikson says adolescents are trying to make sense of themselves, values, social role, future roles, etc. Success in the process adds to identity and security building, and failure can lead to confusion and insecurity.</w:t>
      </w:r>
    </w:p>
    <w:p w14:paraId="6E2CF973" w14:textId="77777777" w:rsidR="00AF744F" w:rsidRDefault="00000000">
      <w:pPr>
        <w:spacing w:line="360" w:lineRule="auto"/>
        <w:jc w:val="both"/>
        <w:rPr>
          <w:rFonts w:ascii="Times New Roman" w:hAnsi="Times New Roman" w:cs="Times New Roman"/>
          <w:lang w:val="en-GB"/>
        </w:rPr>
      </w:pPr>
      <w:r>
        <w:rPr>
          <w:rFonts w:ascii="Times New Roman" w:hAnsi="Times New Roman" w:cs="Times New Roman"/>
          <w:lang w:val="en-GB"/>
        </w:rPr>
        <w:t xml:space="preserve">Social networks can have both positive and negative effects on this process. Web-based environments are opportunities for adolescents to try out interests, identities and means of self-expression, which is positive. They can </w:t>
      </w:r>
      <w:proofErr w:type="gramStart"/>
      <w:r>
        <w:rPr>
          <w:rFonts w:ascii="Times New Roman" w:hAnsi="Times New Roman" w:cs="Times New Roman"/>
          <w:lang w:val="en-GB"/>
        </w:rPr>
        <w:t>be connected with</w:t>
      </w:r>
      <w:proofErr w:type="gramEnd"/>
      <w:r>
        <w:rPr>
          <w:rFonts w:ascii="Times New Roman" w:hAnsi="Times New Roman" w:cs="Times New Roman"/>
          <w:lang w:val="en-GB"/>
        </w:rPr>
        <w:t xml:space="preserve"> communities of people who have common experiences that can aid with identity formation and acceptance. For instance, teens who may feel left out in their physical circle find help and support in their virtual circle.</w:t>
      </w:r>
    </w:p>
    <w:p w14:paraId="4E6A93AF" w14:textId="77777777" w:rsidR="00AF744F" w:rsidRDefault="00000000">
      <w:pPr>
        <w:spacing w:line="360" w:lineRule="auto"/>
        <w:jc w:val="both"/>
        <w:rPr>
          <w:rFonts w:ascii="Times New Roman" w:hAnsi="Times New Roman" w:cs="Times New Roman"/>
          <w:lang w:val="en-GB"/>
        </w:rPr>
      </w:pPr>
      <w:r>
        <w:rPr>
          <w:rFonts w:ascii="Times New Roman" w:hAnsi="Times New Roman" w:cs="Times New Roman"/>
          <w:lang w:val="en-GB"/>
        </w:rPr>
        <w:t xml:space="preserve">However, social media can make the process of identity formation more difficult. Adolescents can feel compelled to build an identity online that is a representation of their perfect self, and they can face confusion to be accepted by peers. The likes, comments and followers can become a form of validation that leads to a growing sense of self-worth based on others' responses. There is also a risk of uncertainty over appearance, successes and position in society because of continuous comparison with others. Adolescents' identity development adaptation to social media, thus, might either help them experience successful identity development or it can </w:t>
      </w:r>
      <w:proofErr w:type="gramStart"/>
      <w:r>
        <w:rPr>
          <w:rFonts w:ascii="Times New Roman" w:hAnsi="Times New Roman" w:cs="Times New Roman"/>
          <w:lang w:val="en-GB"/>
        </w:rPr>
        <w:t>con tribute</w:t>
      </w:r>
      <w:proofErr w:type="gramEnd"/>
      <w:r>
        <w:rPr>
          <w:rFonts w:ascii="Times New Roman" w:hAnsi="Times New Roman" w:cs="Times New Roman"/>
          <w:lang w:val="en-GB"/>
        </w:rPr>
        <w:t xml:space="preserve"> to the development of confusion from Erikson's opposite standpoint.</w:t>
      </w:r>
    </w:p>
    <w:p w14:paraId="69B0716B" w14:textId="77777777" w:rsidR="00AF744F" w:rsidRDefault="00000000">
      <w:pPr>
        <w:pStyle w:val="Heading1"/>
        <w:rPr>
          <w:lang w:val="en-GB"/>
        </w:rPr>
      </w:pPr>
      <w:bookmarkStart w:id="3" w:name="_Toc238044623"/>
      <w:r>
        <w:rPr>
          <w:lang w:val="en-GB"/>
        </w:rPr>
        <w:lastRenderedPageBreak/>
        <w:t>Application of Bowlby's attachment theory to analyse the impact of social media on adolescents’ mental health</w:t>
      </w:r>
      <w:bookmarkEnd w:id="3"/>
      <w:r>
        <w:rPr>
          <w:lang w:val="en-GB"/>
        </w:rPr>
        <w:t xml:space="preserve"> </w:t>
      </w:r>
    </w:p>
    <w:p w14:paraId="30FC15B3" w14:textId="77777777" w:rsidR="00AF744F" w:rsidRDefault="00000000">
      <w:pPr>
        <w:spacing w:line="360" w:lineRule="auto"/>
        <w:jc w:val="both"/>
        <w:rPr>
          <w:rFonts w:ascii="Times New Roman" w:hAnsi="Times New Roman" w:cs="Times New Roman"/>
          <w:lang w:val="en-GB"/>
        </w:rPr>
      </w:pPr>
      <w:r>
        <w:rPr>
          <w:rFonts w:ascii="Times New Roman" w:hAnsi="Times New Roman" w:cs="Times New Roman"/>
          <w:lang w:val="en-GB"/>
        </w:rPr>
        <w:t>It is of key importance in early years that children develop emotional security in their relationships with caregivers and Bowlby's Attachment Theory focuses on this (</w:t>
      </w:r>
      <w:proofErr w:type="spellStart"/>
      <w:r>
        <w:rPr>
          <w:rFonts w:ascii="Times New Roman" w:hAnsi="Times New Roman" w:cs="Times New Roman"/>
        </w:rPr>
        <w:t>Vertel</w:t>
      </w:r>
      <w:proofErr w:type="spellEnd"/>
      <w:r>
        <w:rPr>
          <w:rFonts w:ascii="Times New Roman" w:hAnsi="Times New Roman" w:cs="Times New Roman"/>
        </w:rPr>
        <w:t>, 2023</w:t>
      </w:r>
      <w:r>
        <w:rPr>
          <w:rFonts w:ascii="Times New Roman" w:hAnsi="Times New Roman" w:cs="Times New Roman"/>
          <w:lang w:val="en-GB"/>
        </w:rPr>
        <w:t>). Secure attachment is tied to more confidence, a better ability to regulate one's emotions, and develop healthy relationships. On the other hand, insecure attachment patterns can be associated to problems with trust and seeking reassurance, emotional regulation issues.</w:t>
      </w:r>
    </w:p>
    <w:p w14:paraId="51D94938" w14:textId="77777777" w:rsidR="00AF744F" w:rsidRDefault="00000000">
      <w:pPr>
        <w:spacing w:line="360" w:lineRule="auto"/>
        <w:jc w:val="both"/>
        <w:rPr>
          <w:rFonts w:ascii="Times New Roman" w:hAnsi="Times New Roman" w:cs="Times New Roman"/>
          <w:lang w:val="en-GB"/>
        </w:rPr>
      </w:pPr>
      <w:r>
        <w:rPr>
          <w:rFonts w:ascii="Times New Roman" w:hAnsi="Times New Roman" w:cs="Times New Roman"/>
          <w:lang w:val="en-GB"/>
        </w:rPr>
        <w:t>This theory can help to account for how adolescents can react differently to social media. Adolescents who have a secure attachment with their parents/carers are likely to use social media as another means of communicating, instead of relying on it for emotional support. Having strong offline relationships can also help with support when an adolescent is experiencing rejection or negative social comparison and cyberbullying.</w:t>
      </w:r>
    </w:p>
    <w:p w14:paraId="17DAD757" w14:textId="77777777" w:rsidR="00AF744F" w:rsidRDefault="00000000">
      <w:pPr>
        <w:spacing w:line="360" w:lineRule="auto"/>
        <w:jc w:val="both"/>
        <w:rPr>
          <w:rFonts w:ascii="Times New Roman" w:hAnsi="Times New Roman" w:cs="Times New Roman"/>
          <w:lang w:val="en-GB"/>
        </w:rPr>
      </w:pPr>
      <w:r>
        <w:rPr>
          <w:rFonts w:ascii="Times New Roman" w:hAnsi="Times New Roman" w:cs="Times New Roman"/>
          <w:lang w:val="en-GB"/>
        </w:rPr>
        <w:t>Adolescents who have insecure attachment, on the other hand, could be more prone to face issues regarding social media due to their over dependence on the virtual world. They may look for support from likes and comments or on-line relationship or they could be very distressed and agitated when they sense exclusion. For instance, when a teens sensitivity to peer rejection increases, he or she may be constantly on the lookout for indications from social networking and make the non-reaction as a kind of signal that something is wrong. This could contribute to anxiety and low self-esteem.</w:t>
      </w:r>
    </w:p>
    <w:p w14:paraId="4183F0F5" w14:textId="77777777" w:rsidR="00AF744F" w:rsidRDefault="00000000">
      <w:pPr>
        <w:spacing w:line="360" w:lineRule="auto"/>
        <w:jc w:val="both"/>
        <w:rPr>
          <w:rFonts w:ascii="Times New Roman" w:hAnsi="Times New Roman" w:cs="Times New Roman"/>
          <w:lang w:val="en-GB"/>
        </w:rPr>
      </w:pPr>
      <w:r>
        <w:rPr>
          <w:rFonts w:ascii="Times New Roman" w:hAnsi="Times New Roman" w:cs="Times New Roman"/>
          <w:lang w:val="en-GB"/>
        </w:rPr>
        <w:t xml:space="preserve">Bowlby's theory therefore emphasises that the effects of social media on adolescents are not all the same. Some people own attachment and emotional security through social </w:t>
      </w:r>
      <w:proofErr w:type="gramStart"/>
      <w:r>
        <w:rPr>
          <w:rFonts w:ascii="Times New Roman" w:hAnsi="Times New Roman" w:cs="Times New Roman"/>
          <w:lang w:val="en-GB"/>
        </w:rPr>
        <w:t>media</w:t>
      </w:r>
      <w:proofErr w:type="gramEnd"/>
      <w:r>
        <w:rPr>
          <w:rFonts w:ascii="Times New Roman" w:hAnsi="Times New Roman" w:cs="Times New Roman"/>
          <w:lang w:val="en-GB"/>
        </w:rPr>
        <w:t xml:space="preserve"> and some people face insecurity due to this. </w:t>
      </w:r>
    </w:p>
    <w:p w14:paraId="7DBFC45C" w14:textId="77777777" w:rsidR="00AF744F" w:rsidRDefault="00000000">
      <w:pPr>
        <w:pStyle w:val="Heading1"/>
        <w:rPr>
          <w:lang w:val="en-GB"/>
        </w:rPr>
      </w:pPr>
      <w:bookmarkStart w:id="4" w:name="_Toc238044624"/>
      <w:r>
        <w:rPr>
          <w:lang w:val="en-GB"/>
        </w:rPr>
        <w:t>Critical evaluation</w:t>
      </w:r>
      <w:bookmarkEnd w:id="4"/>
    </w:p>
    <w:p w14:paraId="40DD0A10" w14:textId="77777777" w:rsidR="00AF744F" w:rsidRDefault="00000000">
      <w:pPr>
        <w:spacing w:line="360" w:lineRule="auto"/>
        <w:jc w:val="both"/>
        <w:rPr>
          <w:rFonts w:ascii="Times New Roman" w:hAnsi="Times New Roman" w:cs="Times New Roman"/>
          <w:b/>
          <w:bCs/>
          <w:i/>
          <w:iCs/>
          <w:lang w:val="en-GB"/>
        </w:rPr>
      </w:pPr>
      <w:r>
        <w:rPr>
          <w:rFonts w:ascii="Times New Roman" w:hAnsi="Times New Roman" w:cs="Times New Roman"/>
          <w:b/>
          <w:bCs/>
          <w:i/>
          <w:iCs/>
          <w:lang w:val="en-GB"/>
        </w:rPr>
        <w:t xml:space="preserve">Usefulness of theories </w:t>
      </w:r>
    </w:p>
    <w:p w14:paraId="7AD7DF67" w14:textId="77777777" w:rsidR="00AF744F" w:rsidRDefault="00000000">
      <w:pPr>
        <w:spacing w:line="360" w:lineRule="auto"/>
        <w:jc w:val="both"/>
        <w:rPr>
          <w:rFonts w:ascii="Times New Roman" w:hAnsi="Times New Roman" w:cs="Times New Roman"/>
          <w:lang w:val="en-GB"/>
        </w:rPr>
      </w:pPr>
      <w:r>
        <w:rPr>
          <w:rFonts w:ascii="Times New Roman" w:hAnsi="Times New Roman" w:cs="Times New Roman"/>
          <w:lang w:val="en-GB"/>
        </w:rPr>
        <w:t xml:space="preserve">Erikson's theory and Bowlby's attachment theory both offer a helpful perspective on the sensitivity of the adolescent period and based in which the impact of social media on their mental health can be assessed. The relevance of Erikson's theory is that it directly addresses the question of identity development that is very relevant to the context of online self-presentation, acceptance of peers </w:t>
      </w:r>
      <w:r>
        <w:rPr>
          <w:rFonts w:ascii="Times New Roman" w:hAnsi="Times New Roman" w:cs="Times New Roman"/>
          <w:lang w:val="en-GB"/>
        </w:rPr>
        <w:lastRenderedPageBreak/>
        <w:t>and social comparisons. It can help to shed light as to why teens can be particularly worried about other people's ideas of them, and why the comments they are obtaining online may impact self-esteem.</w:t>
      </w:r>
    </w:p>
    <w:p w14:paraId="46A25938" w14:textId="77777777" w:rsidR="00AF744F" w:rsidRDefault="00000000">
      <w:pPr>
        <w:spacing w:line="360" w:lineRule="auto"/>
        <w:jc w:val="both"/>
        <w:rPr>
          <w:rFonts w:ascii="Times New Roman" w:hAnsi="Times New Roman" w:cs="Times New Roman"/>
          <w:lang w:val="en-GB"/>
        </w:rPr>
      </w:pPr>
      <w:r>
        <w:rPr>
          <w:rFonts w:ascii="Times New Roman" w:hAnsi="Times New Roman" w:cs="Times New Roman"/>
          <w:lang w:val="en-GB"/>
        </w:rPr>
        <w:t>The significance of Bowlby's Attachment theory is also attributed to the fact that it emphasizes on individual differences. It recommends that the quality of relationships and emotional security within the family environment could play a role in adolescents' reactions to media consumption in the form of social media. This is a more complex explanation than the one used if social media were to result in the same thing for each consumer. These theories provide a dual perspective that developmental requirements and interpersonal interactions are factors that can influence adolescents' online experiences.</w:t>
      </w:r>
    </w:p>
    <w:p w14:paraId="5D459B46" w14:textId="77777777" w:rsidR="00AF744F" w:rsidRDefault="00AF744F">
      <w:pPr>
        <w:spacing w:line="360" w:lineRule="auto"/>
        <w:jc w:val="both"/>
        <w:rPr>
          <w:rFonts w:ascii="Times New Roman" w:hAnsi="Times New Roman" w:cs="Times New Roman"/>
          <w:lang w:val="en-GB"/>
        </w:rPr>
      </w:pPr>
    </w:p>
    <w:p w14:paraId="5262B5C7" w14:textId="77777777" w:rsidR="00AF744F" w:rsidRDefault="00000000">
      <w:pPr>
        <w:spacing w:line="360" w:lineRule="auto"/>
        <w:jc w:val="both"/>
        <w:rPr>
          <w:rFonts w:ascii="Times New Roman" w:hAnsi="Times New Roman" w:cs="Times New Roman"/>
          <w:b/>
          <w:bCs/>
          <w:i/>
          <w:iCs/>
          <w:lang w:val="en-GB"/>
        </w:rPr>
      </w:pPr>
      <w:r>
        <w:rPr>
          <w:rFonts w:ascii="Times New Roman" w:hAnsi="Times New Roman" w:cs="Times New Roman"/>
          <w:b/>
          <w:bCs/>
          <w:i/>
          <w:iCs/>
          <w:lang w:val="en-GB"/>
        </w:rPr>
        <w:t xml:space="preserve">Limitations of theories </w:t>
      </w:r>
    </w:p>
    <w:p w14:paraId="2FE47BF8" w14:textId="77777777" w:rsidR="00AF744F" w:rsidRDefault="00000000">
      <w:pPr>
        <w:spacing w:line="360" w:lineRule="auto"/>
        <w:jc w:val="both"/>
        <w:rPr>
          <w:rFonts w:ascii="Times New Roman" w:hAnsi="Times New Roman" w:cs="Times New Roman"/>
          <w:lang w:val="en-GB"/>
        </w:rPr>
      </w:pPr>
      <w:r>
        <w:rPr>
          <w:rFonts w:ascii="Times New Roman" w:hAnsi="Times New Roman" w:cs="Times New Roman"/>
          <w:lang w:val="en-GB"/>
        </w:rPr>
        <w:t xml:space="preserve">Both theories are </w:t>
      </w:r>
      <w:proofErr w:type="gramStart"/>
      <w:r>
        <w:rPr>
          <w:rFonts w:ascii="Times New Roman" w:hAnsi="Times New Roman" w:cs="Times New Roman"/>
          <w:lang w:val="en-GB"/>
        </w:rPr>
        <w:t>useful, but</w:t>
      </w:r>
      <w:proofErr w:type="gramEnd"/>
      <w:r>
        <w:rPr>
          <w:rFonts w:ascii="Times New Roman" w:hAnsi="Times New Roman" w:cs="Times New Roman"/>
          <w:lang w:val="en-GB"/>
        </w:rPr>
        <w:t xml:space="preserve"> have limitations in the context of modern day’s usage of social media. Erikson's theory was formulated prior to the dominant role that digital communication plays in the lives of young people and it therefore does not discuss specific problems such as algorithms, anonymity </w:t>
      </w:r>
      <w:proofErr w:type="gramStart"/>
      <w:r>
        <w:rPr>
          <w:rFonts w:ascii="Times New Roman" w:hAnsi="Times New Roman" w:cs="Times New Roman"/>
          <w:lang w:val="en-GB"/>
        </w:rPr>
        <w:t>in</w:t>
      </w:r>
      <w:proofErr w:type="gramEnd"/>
      <w:r>
        <w:rPr>
          <w:rFonts w:ascii="Times New Roman" w:hAnsi="Times New Roman" w:cs="Times New Roman"/>
          <w:lang w:val="en-GB"/>
        </w:rPr>
        <w:t xml:space="preserve"> the internet, cyberbullying or 24-hour connectivity. It may also convey an identity development process that is more multi-staged than it is in the real world and more universal than it is.</w:t>
      </w:r>
    </w:p>
    <w:p w14:paraId="6B74A96A" w14:textId="77777777" w:rsidR="00AF744F" w:rsidRDefault="00000000">
      <w:pPr>
        <w:spacing w:line="360" w:lineRule="auto"/>
        <w:jc w:val="both"/>
        <w:rPr>
          <w:rFonts w:ascii="Times New Roman" w:hAnsi="Times New Roman" w:cs="Times New Roman"/>
          <w:lang w:val="en-GB"/>
        </w:rPr>
      </w:pPr>
      <w:r>
        <w:rPr>
          <w:rFonts w:ascii="Times New Roman" w:hAnsi="Times New Roman" w:cs="Times New Roman"/>
          <w:lang w:val="en-GB"/>
        </w:rPr>
        <w:t xml:space="preserve">Likewise, Bowlby's theory gives importance to early attachment relationship and potentially underestimates peer influence and how school, culture and broader digital contexts impact young people. Whether or not the pattern of attachment accounts for the negative consequences of cyberbullying and the appearance-based comparison for adolescents with supportive family relationships is not clear. </w:t>
      </w:r>
    </w:p>
    <w:p w14:paraId="75943CEB" w14:textId="77777777" w:rsidR="00AF744F" w:rsidRDefault="00000000">
      <w:pPr>
        <w:pStyle w:val="Heading1"/>
        <w:rPr>
          <w:lang w:val="en-GB"/>
        </w:rPr>
      </w:pPr>
      <w:bookmarkStart w:id="5" w:name="_Toc238044625"/>
      <w:r>
        <w:rPr>
          <w:lang w:val="en-GB"/>
        </w:rPr>
        <w:t>Interventions to manage the issue</w:t>
      </w:r>
      <w:bookmarkEnd w:id="5"/>
      <w:r>
        <w:rPr>
          <w:lang w:val="en-GB"/>
        </w:rPr>
        <w:t xml:space="preserve"> </w:t>
      </w:r>
    </w:p>
    <w:p w14:paraId="52F1F57C" w14:textId="77777777" w:rsidR="00AF744F" w:rsidRDefault="00000000">
      <w:pPr>
        <w:spacing w:line="360" w:lineRule="auto"/>
        <w:jc w:val="both"/>
        <w:rPr>
          <w:rFonts w:ascii="Times New Roman" w:hAnsi="Times New Roman" w:cs="Times New Roman"/>
          <w:lang w:val="en-GB"/>
        </w:rPr>
      </w:pPr>
      <w:r>
        <w:rPr>
          <w:rFonts w:ascii="Times New Roman" w:hAnsi="Times New Roman" w:cs="Times New Roman"/>
          <w:lang w:val="en-GB"/>
        </w:rPr>
        <w:t>There are some simple measures that can diminish the potential negative impact that social media can have on adolescent mental health. First, digital literacy education must be done in schools and by parents/families to mitigate or limit the negative effect of social media on their mental health (</w:t>
      </w:r>
      <w:r>
        <w:rPr>
          <w:rFonts w:ascii="Times New Roman" w:hAnsi="Times New Roman" w:cs="Times New Roman"/>
        </w:rPr>
        <w:t>Hsu and Chen, 2023</w:t>
      </w:r>
      <w:r>
        <w:rPr>
          <w:rFonts w:ascii="Times New Roman" w:hAnsi="Times New Roman" w:cs="Times New Roman"/>
          <w:lang w:val="en-GB"/>
        </w:rPr>
        <w:t xml:space="preserve">). Adolescents should be encouraged to identify unrealistic benchmark </w:t>
      </w:r>
      <w:r>
        <w:rPr>
          <w:rFonts w:ascii="Times New Roman" w:hAnsi="Times New Roman" w:cs="Times New Roman"/>
          <w:lang w:val="en-GB"/>
        </w:rPr>
        <w:lastRenderedPageBreak/>
        <w:t>presented online and it’s important to develop self-confidence among them so that they would not face confusion regarding their online presence and the way they are being judged through on-line platforms. This can help to minimize negative social comparison.</w:t>
      </w:r>
    </w:p>
    <w:p w14:paraId="27638877" w14:textId="77777777" w:rsidR="00AF744F" w:rsidRDefault="00000000">
      <w:pPr>
        <w:spacing w:line="360" w:lineRule="auto"/>
        <w:jc w:val="both"/>
        <w:rPr>
          <w:rFonts w:ascii="Times New Roman" w:hAnsi="Times New Roman" w:cs="Times New Roman"/>
          <w:lang w:val="en-GB"/>
        </w:rPr>
      </w:pPr>
      <w:r>
        <w:rPr>
          <w:rFonts w:ascii="Times New Roman" w:hAnsi="Times New Roman" w:cs="Times New Roman"/>
          <w:lang w:val="en-GB"/>
        </w:rPr>
        <w:t>Second, children or young people's online experiences should be discussed openly and positively with caregivers/parents (</w:t>
      </w:r>
      <w:r>
        <w:rPr>
          <w:rFonts w:ascii="Times New Roman" w:hAnsi="Times New Roman" w:cs="Times New Roman"/>
        </w:rPr>
        <w:t>Shin and Kang, 2016</w:t>
      </w:r>
      <w:r>
        <w:rPr>
          <w:rFonts w:ascii="Times New Roman" w:hAnsi="Times New Roman" w:cs="Times New Roman"/>
          <w:lang w:val="en-GB"/>
        </w:rPr>
        <w:t xml:space="preserve">). Relationships that are secure and trusting, like those Bowlby emphasised, could offer adolescents emotional support when faced with cyberbullying, or included in a group of individuals who produce distressing content. </w:t>
      </w:r>
    </w:p>
    <w:p w14:paraId="3076FEB8" w14:textId="77777777" w:rsidR="00AF744F" w:rsidRDefault="00000000">
      <w:pPr>
        <w:spacing w:line="360" w:lineRule="auto"/>
        <w:jc w:val="both"/>
        <w:rPr>
          <w:rFonts w:ascii="Times New Roman" w:hAnsi="Times New Roman" w:cs="Times New Roman"/>
          <w:lang w:val="en-GB"/>
        </w:rPr>
      </w:pPr>
      <w:r>
        <w:rPr>
          <w:rFonts w:ascii="Times New Roman" w:hAnsi="Times New Roman" w:cs="Times New Roman"/>
          <w:lang w:val="en-GB"/>
        </w:rPr>
        <w:t>Schools may also implement programs on cyber-bullying, safe online use, and responsible use of the internet. Instilling clear reporting guidelines and access to counselling may be beneficial to support a student experiencing online harassment. Social media companies should also do their part to enhance their reporting processes and limit exposure to harmful and troubling media.</w:t>
      </w:r>
    </w:p>
    <w:p w14:paraId="6016A93D" w14:textId="77777777" w:rsidR="00AF744F" w:rsidRDefault="00000000">
      <w:pPr>
        <w:pStyle w:val="Heading1"/>
        <w:rPr>
          <w:lang w:val="en-GB"/>
        </w:rPr>
      </w:pPr>
      <w:bookmarkStart w:id="6" w:name="_Toc238044626"/>
      <w:r>
        <w:rPr>
          <w:lang w:val="en-GB"/>
        </w:rPr>
        <w:t>Conclusion</w:t>
      </w:r>
      <w:bookmarkEnd w:id="6"/>
      <w:r>
        <w:rPr>
          <w:lang w:val="en-GB"/>
        </w:rPr>
        <w:t xml:space="preserve"> </w:t>
      </w:r>
    </w:p>
    <w:p w14:paraId="6067858A" w14:textId="77777777" w:rsidR="00AF744F" w:rsidRDefault="00000000">
      <w:pPr>
        <w:spacing w:line="360" w:lineRule="auto"/>
        <w:jc w:val="both"/>
        <w:rPr>
          <w:rFonts w:ascii="Times New Roman" w:hAnsi="Times New Roman" w:cs="Times New Roman"/>
        </w:rPr>
      </w:pPr>
      <w:r>
        <w:rPr>
          <w:rFonts w:ascii="Times New Roman" w:hAnsi="Times New Roman" w:cs="Times New Roman"/>
        </w:rPr>
        <w:t xml:space="preserve">Finally, there is a potential for positive and negative outcomes for adolescents' mental health related to social media use. It can enhance a sense of connection, self-expression and social support, and lead to purposes of social comparison, cyberbullying, anxiety and low self-esteem. While Erikson's Theory offers insights into the impact of online experiences on identity formation, Bowlby's Attachment Theory underscores the significance of emotional security and relationships. Both are useful in this regard in developing interventions. Interventions therefore should </w:t>
      </w:r>
      <w:proofErr w:type="gramStart"/>
      <w:r>
        <w:rPr>
          <w:rFonts w:ascii="Times New Roman" w:hAnsi="Times New Roman" w:cs="Times New Roman"/>
        </w:rPr>
        <w:t>foster:</w:t>
      </w:r>
      <w:proofErr w:type="gramEnd"/>
      <w:r>
        <w:rPr>
          <w:rFonts w:ascii="Times New Roman" w:hAnsi="Times New Roman" w:cs="Times New Roman"/>
        </w:rPr>
        <w:t xml:space="preserve"> digital literacy; positive relationships; cyberbullying prevention; healthy use of social media.</w:t>
      </w:r>
    </w:p>
    <w:p w14:paraId="7E7AED0D" w14:textId="77777777" w:rsidR="00AF744F" w:rsidRDefault="00000000">
      <w:pPr>
        <w:spacing w:line="360" w:lineRule="auto"/>
        <w:jc w:val="both"/>
        <w:rPr>
          <w:rFonts w:ascii="Times New Roman" w:hAnsi="Times New Roman" w:cs="Times New Roman"/>
        </w:rPr>
      </w:pPr>
      <w:r>
        <w:rPr>
          <w:rFonts w:ascii="Times New Roman" w:hAnsi="Times New Roman" w:cs="Times New Roman"/>
        </w:rPr>
        <w:br w:type="page"/>
      </w:r>
    </w:p>
    <w:p w14:paraId="4CE4F778" w14:textId="77777777" w:rsidR="00AF744F" w:rsidRDefault="00000000">
      <w:pPr>
        <w:pStyle w:val="Heading1"/>
        <w:rPr>
          <w:lang w:val="en-GB"/>
        </w:rPr>
      </w:pPr>
      <w:bookmarkStart w:id="7" w:name="_Toc238044627"/>
      <w:r>
        <w:rPr>
          <w:lang w:val="en-GB"/>
        </w:rPr>
        <w:lastRenderedPageBreak/>
        <w:t>References</w:t>
      </w:r>
      <w:bookmarkEnd w:id="7"/>
      <w:r>
        <w:rPr>
          <w:lang w:val="en-GB"/>
        </w:rPr>
        <w:t xml:space="preserve"> </w:t>
      </w:r>
    </w:p>
    <w:p w14:paraId="06F6983B" w14:textId="77777777" w:rsidR="00AF744F" w:rsidRDefault="00AF744F">
      <w:pPr>
        <w:spacing w:line="360" w:lineRule="auto"/>
        <w:jc w:val="both"/>
        <w:rPr>
          <w:rFonts w:ascii="Times New Roman" w:hAnsi="Times New Roman" w:cs="Times New Roman"/>
          <w:lang w:val="en-GB"/>
        </w:rPr>
      </w:pPr>
    </w:p>
    <w:p w14:paraId="3D3AB68C" w14:textId="77777777" w:rsidR="00AF744F" w:rsidRDefault="00000000">
      <w:pPr>
        <w:spacing w:line="360" w:lineRule="auto"/>
        <w:jc w:val="both"/>
        <w:rPr>
          <w:rFonts w:ascii="Times New Roman" w:hAnsi="Times New Roman" w:cs="Times New Roman"/>
        </w:rPr>
      </w:pPr>
      <w:r>
        <w:rPr>
          <w:rFonts w:ascii="Times New Roman" w:hAnsi="Times New Roman" w:cs="Times New Roman"/>
        </w:rPr>
        <w:t>Alipour, K., Zadeh, Z.M. and Alipour, S., 2025. The Influence of Social Media Platforms on Youth Identity Development and Its Implications for Social Cohesion in Contemporary Societies. </w:t>
      </w:r>
      <w:r>
        <w:rPr>
          <w:rFonts w:ascii="Times New Roman" w:hAnsi="Times New Roman" w:cs="Times New Roman"/>
          <w:i/>
          <w:iCs/>
        </w:rPr>
        <w:t>Advanced Journal of Management, Humanity and Social Science</w:t>
      </w:r>
      <w:r>
        <w:rPr>
          <w:rFonts w:ascii="Times New Roman" w:hAnsi="Times New Roman" w:cs="Times New Roman"/>
        </w:rPr>
        <w:t>, </w:t>
      </w:r>
      <w:r>
        <w:rPr>
          <w:rFonts w:ascii="Times New Roman" w:hAnsi="Times New Roman" w:cs="Times New Roman"/>
          <w:i/>
          <w:iCs/>
        </w:rPr>
        <w:t>1</w:t>
      </w:r>
      <w:r>
        <w:rPr>
          <w:rFonts w:ascii="Times New Roman" w:hAnsi="Times New Roman" w:cs="Times New Roman"/>
        </w:rPr>
        <w:t xml:space="preserve">(4), pp.258-270. </w:t>
      </w:r>
    </w:p>
    <w:p w14:paraId="1079EBA9" w14:textId="77777777" w:rsidR="00AF744F" w:rsidRDefault="00000000">
      <w:pPr>
        <w:spacing w:line="360" w:lineRule="auto"/>
        <w:jc w:val="both"/>
        <w:rPr>
          <w:rFonts w:ascii="Times New Roman" w:hAnsi="Times New Roman" w:cs="Times New Roman"/>
        </w:rPr>
      </w:pPr>
      <w:r>
        <w:rPr>
          <w:rFonts w:ascii="Times New Roman" w:hAnsi="Times New Roman" w:cs="Times New Roman"/>
        </w:rPr>
        <w:t>Hsu, P.C. and Chen, R.S., 2023. Analyzing the mechanisms by which digital platforms influence family-school partnerships among parents of young children. </w:t>
      </w:r>
      <w:r>
        <w:rPr>
          <w:rFonts w:ascii="Times New Roman" w:hAnsi="Times New Roman" w:cs="Times New Roman"/>
          <w:i/>
          <w:iCs/>
        </w:rPr>
        <w:t>Sustainability</w:t>
      </w:r>
      <w:r>
        <w:rPr>
          <w:rFonts w:ascii="Times New Roman" w:hAnsi="Times New Roman" w:cs="Times New Roman"/>
        </w:rPr>
        <w:t>, </w:t>
      </w:r>
      <w:r>
        <w:rPr>
          <w:rFonts w:ascii="Times New Roman" w:hAnsi="Times New Roman" w:cs="Times New Roman"/>
          <w:i/>
          <w:iCs/>
        </w:rPr>
        <w:t>15</w:t>
      </w:r>
      <w:r>
        <w:rPr>
          <w:rFonts w:ascii="Times New Roman" w:hAnsi="Times New Roman" w:cs="Times New Roman"/>
        </w:rPr>
        <w:t xml:space="preserve">(24), p.16708. </w:t>
      </w:r>
    </w:p>
    <w:p w14:paraId="30525ADB" w14:textId="77777777" w:rsidR="00AF744F" w:rsidRDefault="00000000">
      <w:pPr>
        <w:spacing w:line="360" w:lineRule="auto"/>
        <w:jc w:val="both"/>
        <w:rPr>
          <w:rFonts w:ascii="Times New Roman" w:hAnsi="Times New Roman" w:cs="Times New Roman"/>
        </w:rPr>
      </w:pPr>
      <w:r>
        <w:rPr>
          <w:rFonts w:ascii="Times New Roman" w:hAnsi="Times New Roman" w:cs="Times New Roman"/>
        </w:rPr>
        <w:t>Ike, O.O., 2026. Role Confusion and Adolescence. In </w:t>
      </w:r>
      <w:r>
        <w:rPr>
          <w:rFonts w:ascii="Times New Roman" w:hAnsi="Times New Roman" w:cs="Times New Roman"/>
          <w:i/>
          <w:iCs/>
        </w:rPr>
        <w:t>Inside the Teenage Mind-Unraveling the Psychology of Adolescence</w:t>
      </w:r>
      <w:r>
        <w:rPr>
          <w:rFonts w:ascii="Times New Roman" w:hAnsi="Times New Roman" w:cs="Times New Roman"/>
        </w:rPr>
        <w:t xml:space="preserve">. </w:t>
      </w:r>
      <w:proofErr w:type="spellStart"/>
      <w:r>
        <w:rPr>
          <w:rFonts w:ascii="Times New Roman" w:hAnsi="Times New Roman" w:cs="Times New Roman"/>
        </w:rPr>
        <w:t>IntechOpen</w:t>
      </w:r>
      <w:proofErr w:type="spellEnd"/>
      <w:r>
        <w:rPr>
          <w:rFonts w:ascii="Times New Roman" w:hAnsi="Times New Roman" w:cs="Times New Roman"/>
        </w:rPr>
        <w:t xml:space="preserve">. </w:t>
      </w:r>
    </w:p>
    <w:p w14:paraId="627460B1" w14:textId="77777777" w:rsidR="00AF744F" w:rsidRDefault="00000000">
      <w:pPr>
        <w:spacing w:line="360" w:lineRule="auto"/>
        <w:jc w:val="both"/>
        <w:rPr>
          <w:rFonts w:ascii="Times New Roman" w:hAnsi="Times New Roman" w:cs="Times New Roman"/>
        </w:rPr>
      </w:pPr>
      <w:r>
        <w:rPr>
          <w:rFonts w:ascii="Times New Roman" w:hAnsi="Times New Roman" w:cs="Times New Roman"/>
        </w:rPr>
        <w:t>Popat, A. and Tarrant, C., 2023. Exploring adolescents’ perspectives on social media and mental health and well-being–A qualitative literature review. </w:t>
      </w:r>
      <w:r>
        <w:rPr>
          <w:rFonts w:ascii="Times New Roman" w:hAnsi="Times New Roman" w:cs="Times New Roman"/>
          <w:i/>
          <w:iCs/>
        </w:rPr>
        <w:t>Clinical child psychology and psychiatry</w:t>
      </w:r>
      <w:r>
        <w:rPr>
          <w:rFonts w:ascii="Times New Roman" w:hAnsi="Times New Roman" w:cs="Times New Roman"/>
        </w:rPr>
        <w:t>, </w:t>
      </w:r>
      <w:r>
        <w:rPr>
          <w:rFonts w:ascii="Times New Roman" w:hAnsi="Times New Roman" w:cs="Times New Roman"/>
          <w:i/>
          <w:iCs/>
        </w:rPr>
        <w:t>28</w:t>
      </w:r>
      <w:r>
        <w:rPr>
          <w:rFonts w:ascii="Times New Roman" w:hAnsi="Times New Roman" w:cs="Times New Roman"/>
        </w:rPr>
        <w:t xml:space="preserve">(1), pp.323-337. </w:t>
      </w:r>
    </w:p>
    <w:p w14:paraId="25AE5E0A" w14:textId="77777777" w:rsidR="00AF744F" w:rsidRDefault="00000000">
      <w:pPr>
        <w:spacing w:line="360" w:lineRule="auto"/>
        <w:jc w:val="both"/>
        <w:rPr>
          <w:rFonts w:ascii="Times New Roman" w:hAnsi="Times New Roman" w:cs="Times New Roman"/>
        </w:rPr>
      </w:pPr>
      <w:r>
        <w:rPr>
          <w:rFonts w:ascii="Times New Roman" w:hAnsi="Times New Roman" w:cs="Times New Roman"/>
        </w:rPr>
        <w:t>Shin, W. and Kang, H., 2016. Adolescents' privacy concerns and information disclosure online: The role of parents and the Internet. </w:t>
      </w:r>
      <w:r>
        <w:rPr>
          <w:rFonts w:ascii="Times New Roman" w:hAnsi="Times New Roman" w:cs="Times New Roman"/>
          <w:i/>
          <w:iCs/>
        </w:rPr>
        <w:t>Computers in Human Behavior</w:t>
      </w:r>
      <w:r>
        <w:rPr>
          <w:rFonts w:ascii="Times New Roman" w:hAnsi="Times New Roman" w:cs="Times New Roman"/>
        </w:rPr>
        <w:t>, </w:t>
      </w:r>
      <w:r>
        <w:rPr>
          <w:rFonts w:ascii="Times New Roman" w:hAnsi="Times New Roman" w:cs="Times New Roman"/>
          <w:i/>
          <w:iCs/>
        </w:rPr>
        <w:t>54</w:t>
      </w:r>
      <w:r>
        <w:rPr>
          <w:rFonts w:ascii="Times New Roman" w:hAnsi="Times New Roman" w:cs="Times New Roman"/>
        </w:rPr>
        <w:t xml:space="preserve">, pp.114-123. </w:t>
      </w:r>
    </w:p>
    <w:p w14:paraId="2D5A6327" w14:textId="77777777" w:rsidR="00AF744F" w:rsidRDefault="00000000">
      <w:pPr>
        <w:spacing w:line="360" w:lineRule="auto"/>
        <w:jc w:val="both"/>
        <w:rPr>
          <w:rFonts w:ascii="Times New Roman" w:hAnsi="Times New Roman" w:cs="Times New Roman"/>
        </w:rPr>
      </w:pPr>
      <w:proofErr w:type="spellStart"/>
      <w:r>
        <w:rPr>
          <w:rFonts w:ascii="Times New Roman" w:hAnsi="Times New Roman" w:cs="Times New Roman"/>
        </w:rPr>
        <w:t>Vertel</w:t>
      </w:r>
      <w:proofErr w:type="spellEnd"/>
      <w:r>
        <w:rPr>
          <w:rFonts w:ascii="Times New Roman" w:hAnsi="Times New Roman" w:cs="Times New Roman"/>
        </w:rPr>
        <w:t>, A., 2023. John Bowlby’s attachment theory as an alternative to psychoanalytic concepts of the early social-emotional development of a child. </w:t>
      </w:r>
      <w:proofErr w:type="spellStart"/>
      <w:r>
        <w:rPr>
          <w:rFonts w:ascii="Times New Roman" w:hAnsi="Times New Roman" w:cs="Times New Roman"/>
          <w:i/>
          <w:iCs/>
        </w:rPr>
        <w:t>Naukovyi</w:t>
      </w:r>
      <w:proofErr w:type="spellEnd"/>
      <w:r>
        <w:rPr>
          <w:rFonts w:ascii="Times New Roman" w:hAnsi="Times New Roman" w:cs="Times New Roman"/>
          <w:i/>
          <w:iCs/>
        </w:rPr>
        <w:t xml:space="preserve"> </w:t>
      </w:r>
      <w:proofErr w:type="spellStart"/>
      <w:r>
        <w:rPr>
          <w:rFonts w:ascii="Times New Roman" w:hAnsi="Times New Roman" w:cs="Times New Roman"/>
          <w:i/>
          <w:iCs/>
        </w:rPr>
        <w:t>visnyk</w:t>
      </w:r>
      <w:proofErr w:type="spellEnd"/>
      <w:r>
        <w:rPr>
          <w:rFonts w:ascii="Times New Roman" w:hAnsi="Times New Roman" w:cs="Times New Roman"/>
          <w:i/>
          <w:iCs/>
        </w:rPr>
        <w:t xml:space="preserve"> </w:t>
      </w:r>
      <w:proofErr w:type="spellStart"/>
      <w:r>
        <w:rPr>
          <w:rFonts w:ascii="Times New Roman" w:hAnsi="Times New Roman" w:cs="Times New Roman"/>
          <w:i/>
          <w:iCs/>
        </w:rPr>
        <w:t>Melitopolskoho</w:t>
      </w:r>
      <w:proofErr w:type="spellEnd"/>
      <w:r>
        <w:rPr>
          <w:rFonts w:ascii="Times New Roman" w:hAnsi="Times New Roman" w:cs="Times New Roman"/>
          <w:i/>
          <w:iCs/>
        </w:rPr>
        <w:t xml:space="preserve"> </w:t>
      </w:r>
      <w:proofErr w:type="spellStart"/>
      <w:r>
        <w:rPr>
          <w:rFonts w:ascii="Times New Roman" w:hAnsi="Times New Roman" w:cs="Times New Roman"/>
          <w:i/>
          <w:iCs/>
        </w:rPr>
        <w:t>derzhavnoho</w:t>
      </w:r>
      <w:proofErr w:type="spellEnd"/>
      <w:r>
        <w:rPr>
          <w:rFonts w:ascii="Times New Roman" w:hAnsi="Times New Roman" w:cs="Times New Roman"/>
          <w:i/>
          <w:iCs/>
        </w:rPr>
        <w:t xml:space="preserve"> </w:t>
      </w:r>
      <w:proofErr w:type="spellStart"/>
      <w:r>
        <w:rPr>
          <w:rFonts w:ascii="Times New Roman" w:hAnsi="Times New Roman" w:cs="Times New Roman"/>
          <w:i/>
          <w:iCs/>
        </w:rPr>
        <w:t>pedahohichnoho</w:t>
      </w:r>
      <w:proofErr w:type="spellEnd"/>
      <w:r>
        <w:rPr>
          <w:rFonts w:ascii="Times New Roman" w:hAnsi="Times New Roman" w:cs="Times New Roman"/>
          <w:i/>
          <w:iCs/>
        </w:rPr>
        <w:t xml:space="preserve"> </w:t>
      </w:r>
      <w:proofErr w:type="spellStart"/>
      <w:r>
        <w:rPr>
          <w:rFonts w:ascii="Times New Roman" w:hAnsi="Times New Roman" w:cs="Times New Roman"/>
          <w:i/>
          <w:iCs/>
        </w:rPr>
        <w:t>universytetu</w:t>
      </w:r>
      <w:proofErr w:type="spellEnd"/>
      <w:r>
        <w:rPr>
          <w:rFonts w:ascii="Times New Roman" w:hAnsi="Times New Roman" w:cs="Times New Roman"/>
          <w:i/>
          <w:iCs/>
        </w:rPr>
        <w:t xml:space="preserve">. </w:t>
      </w:r>
      <w:proofErr w:type="spellStart"/>
      <w:r>
        <w:rPr>
          <w:rFonts w:ascii="Times New Roman" w:hAnsi="Times New Roman" w:cs="Times New Roman"/>
          <w:i/>
          <w:iCs/>
        </w:rPr>
        <w:t>Seriia</w:t>
      </w:r>
      <w:proofErr w:type="spellEnd"/>
      <w:r>
        <w:rPr>
          <w:rFonts w:ascii="Times New Roman" w:hAnsi="Times New Roman" w:cs="Times New Roman"/>
          <w:i/>
          <w:iCs/>
        </w:rPr>
        <w:t xml:space="preserve">: </w:t>
      </w:r>
      <w:proofErr w:type="spellStart"/>
      <w:r>
        <w:rPr>
          <w:rFonts w:ascii="Times New Roman" w:hAnsi="Times New Roman" w:cs="Times New Roman"/>
          <w:i/>
          <w:iCs/>
        </w:rPr>
        <w:t>Pedahohika</w:t>
      </w:r>
      <w:proofErr w:type="spellEnd"/>
      <w:r>
        <w:rPr>
          <w:rFonts w:ascii="Times New Roman" w:hAnsi="Times New Roman" w:cs="Times New Roman"/>
          <w:i/>
          <w:iCs/>
        </w:rPr>
        <w:t xml:space="preserve">–Scientific Bulletin of </w:t>
      </w:r>
      <w:proofErr w:type="spellStart"/>
      <w:r>
        <w:rPr>
          <w:rFonts w:ascii="Times New Roman" w:hAnsi="Times New Roman" w:cs="Times New Roman"/>
          <w:i/>
          <w:iCs/>
        </w:rPr>
        <w:t>Melitopol</w:t>
      </w:r>
      <w:proofErr w:type="spellEnd"/>
      <w:r>
        <w:rPr>
          <w:rFonts w:ascii="Times New Roman" w:hAnsi="Times New Roman" w:cs="Times New Roman"/>
          <w:i/>
          <w:iCs/>
        </w:rPr>
        <w:t xml:space="preserve"> State Pedagogical University. Series: Pedagogy, 2 (31)</w:t>
      </w:r>
      <w:r>
        <w:rPr>
          <w:rFonts w:ascii="Times New Roman" w:hAnsi="Times New Roman" w:cs="Times New Roman"/>
        </w:rPr>
        <w:t xml:space="preserve">, pp.17-24. </w:t>
      </w:r>
    </w:p>
    <w:sectPr w:rsidR="00AF744F">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F62A0" w14:textId="77777777" w:rsidR="00AA522F" w:rsidRDefault="00AA522F">
      <w:pPr>
        <w:spacing w:line="240" w:lineRule="auto"/>
      </w:pPr>
      <w:r>
        <w:separator/>
      </w:r>
    </w:p>
  </w:endnote>
  <w:endnote w:type="continuationSeparator" w:id="0">
    <w:p w14:paraId="37EDE7BC" w14:textId="77777777" w:rsidR="00AA522F" w:rsidRDefault="00AA52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2"/>
        <w:szCs w:val="22"/>
      </w:rPr>
      <w:id w:val="1624879255"/>
      <w:docPartObj>
        <w:docPartGallery w:val="AutoText"/>
      </w:docPartObj>
    </w:sdtPr>
    <w:sdtContent>
      <w:sdt>
        <w:sdtPr>
          <w:rPr>
            <w:rFonts w:ascii="Times New Roman" w:hAnsi="Times New Roman" w:cs="Times New Roman"/>
            <w:sz w:val="22"/>
            <w:szCs w:val="22"/>
          </w:rPr>
          <w:id w:val="460430377"/>
          <w:docPartObj>
            <w:docPartGallery w:val="AutoText"/>
          </w:docPartObj>
        </w:sdtPr>
        <w:sdtContent>
          <w:p w14:paraId="75D7AF10" w14:textId="77777777" w:rsidR="00AF744F" w:rsidRDefault="00000000">
            <w:pPr>
              <w:pStyle w:val="Footer"/>
              <w:jc w:val="right"/>
              <w:rPr>
                <w:rFonts w:ascii="Times New Roman" w:hAnsi="Times New Roman" w:cs="Times New Roman"/>
                <w:sz w:val="22"/>
                <w:szCs w:val="22"/>
              </w:rPr>
            </w:pPr>
            <w:r>
              <w:rPr>
                <w:rFonts w:ascii="Times New Roman" w:hAnsi="Times New Roman" w:cs="Times New Roman"/>
                <w:sz w:val="22"/>
                <w:szCs w:val="22"/>
              </w:rPr>
              <w:t xml:space="preserve">Page </w:t>
            </w:r>
            <w:r>
              <w:rPr>
                <w:rFonts w:ascii="Times New Roman" w:hAnsi="Times New Roman" w:cs="Times New Roman"/>
                <w:b/>
                <w:bCs/>
                <w:sz w:val="22"/>
                <w:szCs w:val="22"/>
              </w:rPr>
              <w:fldChar w:fldCharType="begin"/>
            </w:r>
            <w:r>
              <w:rPr>
                <w:rFonts w:ascii="Times New Roman" w:hAnsi="Times New Roman" w:cs="Times New Roman"/>
                <w:b/>
                <w:bCs/>
                <w:sz w:val="22"/>
                <w:szCs w:val="22"/>
              </w:rPr>
              <w:instrText xml:space="preserve"> PAGE </w:instrText>
            </w:r>
            <w:r>
              <w:rPr>
                <w:rFonts w:ascii="Times New Roman" w:hAnsi="Times New Roman" w:cs="Times New Roman"/>
                <w:b/>
                <w:bCs/>
                <w:sz w:val="22"/>
                <w:szCs w:val="22"/>
              </w:rPr>
              <w:fldChar w:fldCharType="separate"/>
            </w:r>
            <w:r>
              <w:rPr>
                <w:rFonts w:ascii="Times New Roman" w:hAnsi="Times New Roman" w:cs="Times New Roman"/>
                <w:b/>
                <w:bCs/>
                <w:sz w:val="22"/>
                <w:szCs w:val="22"/>
              </w:rPr>
              <w:t>2</w:t>
            </w:r>
            <w:r>
              <w:rPr>
                <w:rFonts w:ascii="Times New Roman" w:hAnsi="Times New Roman" w:cs="Times New Roman"/>
                <w:b/>
                <w:bCs/>
                <w:sz w:val="22"/>
                <w:szCs w:val="22"/>
              </w:rPr>
              <w:fldChar w:fldCharType="end"/>
            </w:r>
            <w:r>
              <w:rPr>
                <w:rFonts w:ascii="Times New Roman" w:hAnsi="Times New Roman" w:cs="Times New Roman"/>
                <w:sz w:val="22"/>
                <w:szCs w:val="22"/>
              </w:rPr>
              <w:t xml:space="preserve"> of </w:t>
            </w:r>
            <w:r>
              <w:rPr>
                <w:rFonts w:ascii="Times New Roman" w:hAnsi="Times New Roman" w:cs="Times New Roman"/>
                <w:b/>
                <w:bCs/>
                <w:sz w:val="22"/>
                <w:szCs w:val="22"/>
              </w:rPr>
              <w:fldChar w:fldCharType="begin"/>
            </w:r>
            <w:r>
              <w:rPr>
                <w:rFonts w:ascii="Times New Roman" w:hAnsi="Times New Roman" w:cs="Times New Roman"/>
                <w:b/>
                <w:bCs/>
                <w:sz w:val="22"/>
                <w:szCs w:val="22"/>
              </w:rPr>
              <w:instrText xml:space="preserve"> NUMPAGES  </w:instrText>
            </w:r>
            <w:r>
              <w:rPr>
                <w:rFonts w:ascii="Times New Roman" w:hAnsi="Times New Roman" w:cs="Times New Roman"/>
                <w:b/>
                <w:bCs/>
                <w:sz w:val="22"/>
                <w:szCs w:val="22"/>
              </w:rPr>
              <w:fldChar w:fldCharType="separate"/>
            </w:r>
            <w:r>
              <w:rPr>
                <w:rFonts w:ascii="Times New Roman" w:hAnsi="Times New Roman" w:cs="Times New Roman"/>
                <w:b/>
                <w:bCs/>
                <w:sz w:val="22"/>
                <w:szCs w:val="22"/>
              </w:rPr>
              <w:t>2</w:t>
            </w:r>
            <w:r>
              <w:rPr>
                <w:rFonts w:ascii="Times New Roman" w:hAnsi="Times New Roman" w:cs="Times New Roman"/>
                <w:b/>
                <w:bCs/>
                <w:sz w:val="22"/>
                <w:szCs w:val="22"/>
              </w:rPr>
              <w:fldChar w:fldCharType="end"/>
            </w:r>
          </w:p>
        </w:sdtContent>
      </w:sdt>
    </w:sdtContent>
  </w:sdt>
  <w:p w14:paraId="6E63FEB5" w14:textId="77777777" w:rsidR="00AF744F" w:rsidRDefault="00AF74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8F01E" w14:textId="77777777" w:rsidR="00AA522F" w:rsidRDefault="00AA522F">
      <w:pPr>
        <w:spacing w:after="0"/>
      </w:pPr>
      <w:r>
        <w:separator/>
      </w:r>
    </w:p>
  </w:footnote>
  <w:footnote w:type="continuationSeparator" w:id="0">
    <w:p w14:paraId="7528E76E" w14:textId="77777777" w:rsidR="00AA522F" w:rsidRDefault="00AA522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C4E"/>
    <w:rsid w:val="00547C4E"/>
    <w:rsid w:val="00873E0E"/>
    <w:rsid w:val="00884CAB"/>
    <w:rsid w:val="008B3D07"/>
    <w:rsid w:val="009366AB"/>
    <w:rsid w:val="009668C3"/>
    <w:rsid w:val="00A54CAA"/>
    <w:rsid w:val="00AA522F"/>
    <w:rsid w:val="00AF744F"/>
    <w:rsid w:val="00AF7918"/>
    <w:rsid w:val="00CB2342"/>
    <w:rsid w:val="00F564F9"/>
    <w:rsid w:val="00FB7663"/>
    <w:rsid w:val="FFFAB7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5E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val="en-US" w:eastAsia="en-US"/>
      <w14:ligatures w14:val="standardContextual"/>
    </w:rPr>
  </w:style>
  <w:style w:type="paragraph" w:styleId="Heading1">
    <w:name w:val="heading 1"/>
    <w:basedOn w:val="Normal"/>
    <w:next w:val="Normal"/>
    <w:link w:val="Heading1Char"/>
    <w:uiPriority w:val="9"/>
    <w:qFormat/>
    <w:pPr>
      <w:keepNext/>
      <w:keepLines/>
      <w:spacing w:before="360" w:after="80" w:line="360" w:lineRule="auto"/>
      <w:jc w:val="both"/>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467886" w:themeColor="hyperlink"/>
      <w:u w:val="single"/>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CommentTextChar">
    <w:name w:val="Comment Text Char"/>
    <w:basedOn w:val="DefaultParagraphFont"/>
    <w:link w:val="CommentText"/>
    <w:uiPriority w:val="99"/>
    <w:rPr>
      <w:sz w:val="20"/>
      <w:szCs w:val="20"/>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customStyle="1" w:styleId="TOCHeading1">
    <w:name w:val="TOC Heading1"/>
    <w:basedOn w:val="Heading1"/>
    <w:next w:val="Normal"/>
    <w:uiPriority w:val="39"/>
    <w:unhideWhenUsed/>
    <w:qFormat/>
    <w:p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0EF1B338-A270-49DD-8132-18E8C7DAE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1940</Words>
  <Characters>11064</Characters>
  <Application>Microsoft Office Word</Application>
  <DocSecurity>0</DocSecurity>
  <Lines>92</Lines>
  <Paragraphs>25</Paragraphs>
  <ScaleCrop>false</ScaleCrop>
  <LinksUpToDate>false</LinksUpToDate>
  <CharactersWithSpaces>12979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2026-08-22T20:42:00Z</dcterms:created>
  <dcterms:modified xsi:type="dcterms:W3CDTF">2026-08-22T20:42:00Z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1033-12.1.25880.25880</vt:lpwstr>
  </property>
  <property fmtid="{D5CDD505-2E9C-101B-9397-08002B2CF9AE}" pid="3" name="ICV">
    <vt:lpwstr>EE82B84B0F26575FB387856A88C4228B_42</vt:lpwstr>
  </property>
</Properties>
</file>