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72556" w14:textId="4D18AE81" w:rsidR="006D6AA4" w:rsidRPr="006D6AA4" w:rsidRDefault="006D6AA4" w:rsidP="006D6AA4">
      <w:pPr>
        <w:jc w:val="center"/>
        <w:rPr>
          <w:b/>
          <w:bCs/>
          <w:sz w:val="36"/>
          <w:szCs w:val="36"/>
          <w:u w:val="single"/>
        </w:rPr>
      </w:pPr>
      <w:r w:rsidRPr="006D6AA4">
        <w:rPr>
          <w:b/>
          <w:bCs/>
          <w:sz w:val="36"/>
          <w:szCs w:val="36"/>
          <w:u w:val="single"/>
        </w:rPr>
        <w:t>Academic Assignment</w:t>
      </w:r>
    </w:p>
    <w:p w14:paraId="35FD4283" w14:textId="77777777" w:rsidR="006D6AA4" w:rsidRDefault="006D6AA4" w:rsidP="006D6AA4"/>
    <w:p w14:paraId="2333D4CB" w14:textId="77777777" w:rsidR="006D6AA4" w:rsidRDefault="006D6AA4" w:rsidP="006D6AA4"/>
    <w:p w14:paraId="74020E34" w14:textId="77777777" w:rsidR="006D6AA4" w:rsidRDefault="006D6AA4" w:rsidP="006D6AA4"/>
    <w:p w14:paraId="617A28C1" w14:textId="11ECFBE7" w:rsidR="006D6AA4" w:rsidRPr="006D6AA4" w:rsidRDefault="006D6AA4" w:rsidP="006D6AA4">
      <w:pPr>
        <w:rPr>
          <w:sz w:val="36"/>
          <w:szCs w:val="36"/>
        </w:rPr>
      </w:pPr>
      <w:r w:rsidRPr="006D6AA4">
        <w:rPr>
          <w:b/>
          <w:bCs/>
          <w:sz w:val="36"/>
          <w:szCs w:val="36"/>
        </w:rPr>
        <w:t>Name:</w:t>
      </w:r>
      <w:r w:rsidRPr="006D6AA4">
        <w:rPr>
          <w:sz w:val="36"/>
          <w:szCs w:val="36"/>
        </w:rPr>
        <w:t xml:space="preserve"> </w:t>
      </w:r>
      <w:r w:rsidRPr="006D6AA4">
        <w:rPr>
          <w:sz w:val="36"/>
          <w:szCs w:val="36"/>
        </w:rPr>
        <w:tab/>
      </w:r>
      <w:r w:rsidRPr="006D6AA4">
        <w:rPr>
          <w:sz w:val="36"/>
          <w:szCs w:val="36"/>
        </w:rPr>
        <w:tab/>
      </w:r>
      <w:r>
        <w:rPr>
          <w:sz w:val="36"/>
          <w:szCs w:val="36"/>
        </w:rPr>
        <w:tab/>
      </w:r>
      <w:r>
        <w:rPr>
          <w:sz w:val="36"/>
          <w:szCs w:val="36"/>
        </w:rPr>
        <w:tab/>
      </w:r>
      <w:r w:rsidRPr="006D6AA4">
        <w:rPr>
          <w:sz w:val="36"/>
          <w:szCs w:val="36"/>
        </w:rPr>
        <w:t>Thomas Gwynfor Sanford</w:t>
      </w:r>
    </w:p>
    <w:p w14:paraId="41012DCA" w14:textId="4F844AEC" w:rsidR="006D6AA4" w:rsidRPr="006D6AA4" w:rsidRDefault="006D6AA4" w:rsidP="006D6AA4">
      <w:pPr>
        <w:rPr>
          <w:sz w:val="36"/>
          <w:szCs w:val="36"/>
        </w:rPr>
      </w:pPr>
      <w:r w:rsidRPr="006D6AA4">
        <w:rPr>
          <w:b/>
          <w:bCs/>
          <w:sz w:val="36"/>
          <w:szCs w:val="36"/>
        </w:rPr>
        <w:t>Student Number:</w:t>
      </w:r>
      <w:r w:rsidRPr="006D6AA4">
        <w:rPr>
          <w:sz w:val="36"/>
          <w:szCs w:val="36"/>
        </w:rPr>
        <w:t xml:space="preserve"> </w:t>
      </w:r>
      <w:r>
        <w:rPr>
          <w:sz w:val="36"/>
          <w:szCs w:val="36"/>
        </w:rPr>
        <w:tab/>
      </w:r>
      <w:r w:rsidRPr="006D6AA4">
        <w:rPr>
          <w:sz w:val="36"/>
          <w:szCs w:val="36"/>
        </w:rPr>
        <w:t>2246017</w:t>
      </w:r>
    </w:p>
    <w:p w14:paraId="5C81A8BD" w14:textId="77777777" w:rsidR="006D6AA4" w:rsidRDefault="006D6AA4" w:rsidP="006D6AA4"/>
    <w:p w14:paraId="4A494EF6" w14:textId="77777777" w:rsidR="006D6AA4" w:rsidRDefault="006D6AA4" w:rsidP="006D6AA4"/>
    <w:p w14:paraId="7428845F" w14:textId="77777777" w:rsidR="006D6AA4" w:rsidRDefault="006D6AA4" w:rsidP="006D6AA4"/>
    <w:p w14:paraId="17D412AE" w14:textId="77777777" w:rsidR="006D6AA4" w:rsidRDefault="006D6AA4" w:rsidP="006D6AA4"/>
    <w:p w14:paraId="72BA3013" w14:textId="77777777" w:rsidR="006D6AA4" w:rsidRDefault="006D6AA4" w:rsidP="006D6AA4"/>
    <w:p w14:paraId="22C54CB3" w14:textId="77777777" w:rsidR="006D6AA4" w:rsidRDefault="006D6AA4" w:rsidP="006D6AA4"/>
    <w:p w14:paraId="0321E0FC" w14:textId="77777777" w:rsidR="006D6AA4" w:rsidRDefault="006D6AA4" w:rsidP="006D6AA4"/>
    <w:p w14:paraId="10BE219A" w14:textId="77777777" w:rsidR="006D6AA4" w:rsidRDefault="006D6AA4" w:rsidP="006D6AA4"/>
    <w:p w14:paraId="6856DFE6" w14:textId="77777777" w:rsidR="006D6AA4" w:rsidRDefault="006D6AA4" w:rsidP="006D6AA4"/>
    <w:p w14:paraId="71D9D079" w14:textId="77777777" w:rsidR="006D6AA4" w:rsidRDefault="006D6AA4" w:rsidP="006D6AA4"/>
    <w:p w14:paraId="73C3E617" w14:textId="77777777" w:rsidR="006D6AA4" w:rsidRDefault="006D6AA4" w:rsidP="006D6AA4"/>
    <w:p w14:paraId="7D2D07BB" w14:textId="77777777" w:rsidR="006D6AA4" w:rsidRDefault="006D6AA4" w:rsidP="006D6AA4"/>
    <w:p w14:paraId="4CC4FBAB" w14:textId="77777777" w:rsidR="006D6AA4" w:rsidRDefault="006D6AA4" w:rsidP="006D6AA4"/>
    <w:p w14:paraId="294A3DD2" w14:textId="77777777" w:rsidR="006D6AA4" w:rsidRDefault="006D6AA4" w:rsidP="006D6AA4"/>
    <w:p w14:paraId="4BE6CFF2" w14:textId="77777777" w:rsidR="006D6AA4" w:rsidRDefault="006D6AA4" w:rsidP="006D6AA4"/>
    <w:p w14:paraId="34D0FF81" w14:textId="77777777" w:rsidR="006D6AA4" w:rsidRDefault="006D6AA4" w:rsidP="006D6AA4"/>
    <w:p w14:paraId="40588B76" w14:textId="77777777" w:rsidR="006D6AA4" w:rsidRDefault="006D6AA4" w:rsidP="006D6AA4"/>
    <w:p w14:paraId="1728F5B4" w14:textId="77777777" w:rsidR="006D6AA4" w:rsidRDefault="006D6AA4" w:rsidP="006D6AA4"/>
    <w:p w14:paraId="157914AF" w14:textId="77777777" w:rsidR="006D6AA4" w:rsidRDefault="006D6AA4" w:rsidP="006D6AA4"/>
    <w:p w14:paraId="6A669AB4" w14:textId="77777777" w:rsidR="006D6AA4" w:rsidRDefault="006D6AA4" w:rsidP="006D6AA4"/>
    <w:p w14:paraId="1647CA42" w14:textId="77777777" w:rsidR="006D6AA4" w:rsidRDefault="006D6AA4" w:rsidP="006D6AA4"/>
    <w:p w14:paraId="7A3139AC" w14:textId="7D49E0F3" w:rsidR="006D6AA4" w:rsidRPr="00C6770F" w:rsidRDefault="006D6AA4" w:rsidP="006D6AA4">
      <w:pPr>
        <w:rPr>
          <w:b/>
          <w:bCs/>
        </w:rPr>
      </w:pPr>
      <w:r w:rsidRPr="00C6770F">
        <w:rPr>
          <w:b/>
          <w:bCs/>
        </w:rPr>
        <w:lastRenderedPageBreak/>
        <w:t>Essay one:</w:t>
      </w:r>
    </w:p>
    <w:p w14:paraId="4D7E6FD9" w14:textId="77777777" w:rsidR="006D6AA4" w:rsidRPr="00C6770F" w:rsidRDefault="006D6AA4" w:rsidP="006D6AA4">
      <w:pPr>
        <w:rPr>
          <w:i/>
          <w:iCs/>
        </w:rPr>
      </w:pPr>
      <w:r w:rsidRPr="00C6770F">
        <w:rPr>
          <w:i/>
          <w:iCs/>
        </w:rPr>
        <w:t>How effectively has the police service adapted to accommodate diversity within the UK? Consider the police force itself and/or the way police engage with diverse communities.</w:t>
      </w:r>
    </w:p>
    <w:p w14:paraId="18BFBE80" w14:textId="77777777" w:rsidR="00EC65D4" w:rsidRPr="00C6770F" w:rsidRDefault="00EC65D4" w:rsidP="00CF5830">
      <w:pPr>
        <w:jc w:val="both"/>
      </w:pPr>
    </w:p>
    <w:p w14:paraId="7CB9A2EC" w14:textId="0365AFAA" w:rsidR="005155CE" w:rsidRDefault="005155CE" w:rsidP="00C6770F">
      <w:pPr>
        <w:spacing w:line="360" w:lineRule="auto"/>
        <w:jc w:val="both"/>
        <w:rPr>
          <w:color w:val="000000" w:themeColor="text1"/>
        </w:rPr>
      </w:pPr>
      <w:r>
        <w:rPr>
          <w:color w:val="000000" w:themeColor="text1"/>
        </w:rPr>
        <w:t>This essay will examine some</w:t>
      </w:r>
      <w:r w:rsidR="000A2F93">
        <w:rPr>
          <w:color w:val="000000" w:themeColor="text1"/>
        </w:rPr>
        <w:t xml:space="preserve"> of the way</w:t>
      </w:r>
      <w:r w:rsidR="00391D91">
        <w:rPr>
          <w:color w:val="000000" w:themeColor="text1"/>
        </w:rPr>
        <w:t>s</w:t>
      </w:r>
      <w:r>
        <w:rPr>
          <w:color w:val="000000" w:themeColor="text1"/>
        </w:rPr>
        <w:t xml:space="preserve"> in which the police in the United Kingdom have adapted to accommodate the diversity of </w:t>
      </w:r>
      <w:r w:rsidR="000A2F93">
        <w:rPr>
          <w:color w:val="000000" w:themeColor="text1"/>
        </w:rPr>
        <w:t>its</w:t>
      </w:r>
      <w:r>
        <w:rPr>
          <w:color w:val="000000" w:themeColor="text1"/>
        </w:rPr>
        <w:t xml:space="preserve"> population</w:t>
      </w:r>
      <w:r w:rsidR="00391D91">
        <w:rPr>
          <w:color w:val="000000" w:themeColor="text1"/>
        </w:rPr>
        <w:t xml:space="preserve"> and the effectiveness of these adaptations</w:t>
      </w:r>
      <w:r>
        <w:rPr>
          <w:color w:val="000000" w:themeColor="text1"/>
        </w:rPr>
        <w:t>.</w:t>
      </w:r>
      <w:r w:rsidR="000A2F93">
        <w:rPr>
          <w:color w:val="000000" w:themeColor="text1"/>
        </w:rPr>
        <w:t xml:space="preserve"> The relationship between the police and communities will be addressed as well as diversity within UK police forces themselves</w:t>
      </w:r>
      <w:r w:rsidR="00391D91">
        <w:rPr>
          <w:color w:val="000000" w:themeColor="text1"/>
        </w:rPr>
        <w:t>.</w:t>
      </w:r>
      <w:r w:rsidR="000A2F93">
        <w:rPr>
          <w:color w:val="000000" w:themeColor="text1"/>
        </w:rPr>
        <w:t xml:space="preserve"> </w:t>
      </w:r>
    </w:p>
    <w:p w14:paraId="69700A4E" w14:textId="1082E654" w:rsidR="000A2F93" w:rsidRPr="00B853F5" w:rsidRDefault="000A2F93" w:rsidP="00B853F5">
      <w:pPr>
        <w:spacing w:line="360" w:lineRule="auto"/>
        <w:ind w:firstLine="426"/>
        <w:jc w:val="both"/>
        <w:rPr>
          <w:color w:val="000000" w:themeColor="text1"/>
        </w:rPr>
      </w:pPr>
      <w:r>
        <w:rPr>
          <w:color w:val="000000" w:themeColor="text1"/>
        </w:rPr>
        <w:t>In 1982</w:t>
      </w:r>
      <w:r w:rsidR="00556FCF">
        <w:rPr>
          <w:color w:val="000000" w:themeColor="text1"/>
        </w:rPr>
        <w:t xml:space="preserve"> Lord Leslie George Scarman</w:t>
      </w:r>
      <w:r>
        <w:rPr>
          <w:color w:val="000000" w:themeColor="text1"/>
        </w:rPr>
        <w:t xml:space="preserve"> produced a report commissioned as a response to the Brixton </w:t>
      </w:r>
      <w:r w:rsidR="00486C4E">
        <w:rPr>
          <w:color w:val="000000" w:themeColor="text1"/>
        </w:rPr>
        <w:t>riots and</w:t>
      </w:r>
      <w:r w:rsidR="00556FCF">
        <w:rPr>
          <w:color w:val="000000" w:themeColor="text1"/>
        </w:rPr>
        <w:t xml:space="preserve"> outlined a foundation for better relations between those of ethnic minority backgrounds and the police </w:t>
      </w:r>
      <w:r w:rsidR="001C49E9">
        <w:rPr>
          <w:color w:val="000000" w:themeColor="text1"/>
        </w:rPr>
        <w:t>(Scarman, 1982).</w:t>
      </w:r>
      <w:r w:rsidR="00556FCF">
        <w:rPr>
          <w:color w:val="000000" w:themeColor="text1"/>
        </w:rPr>
        <w:t xml:space="preserve"> </w:t>
      </w:r>
      <w:r w:rsidR="00556FCF" w:rsidRPr="00556FCF">
        <w:rPr>
          <w:color w:val="000000" w:themeColor="text1"/>
        </w:rPr>
        <w:t xml:space="preserve">Gino Raymond </w:t>
      </w:r>
      <w:r w:rsidR="00486C4E">
        <w:rPr>
          <w:color w:val="000000" w:themeColor="text1"/>
        </w:rPr>
        <w:t xml:space="preserve">(2016) </w:t>
      </w:r>
      <w:r w:rsidR="00556FCF" w:rsidRPr="00556FCF">
        <w:rPr>
          <w:color w:val="000000" w:themeColor="text1"/>
        </w:rPr>
        <w:t>describes the Scarman Report as ‘the first formal acknowledgement that there was racial prejudice in the Metropolitan Police, and that it had to be eliminated</w:t>
      </w:r>
      <w:r w:rsidR="00556FCF">
        <w:rPr>
          <w:color w:val="000000" w:themeColor="text1"/>
        </w:rPr>
        <w:t xml:space="preserve">’, </w:t>
      </w:r>
      <w:r w:rsidR="00074B23">
        <w:rPr>
          <w:color w:val="000000" w:themeColor="text1"/>
        </w:rPr>
        <w:t xml:space="preserve">which can be argued </w:t>
      </w:r>
      <w:r w:rsidR="00486C4E">
        <w:rPr>
          <w:color w:val="000000" w:themeColor="text1"/>
        </w:rPr>
        <w:t xml:space="preserve">that it </w:t>
      </w:r>
      <w:r w:rsidR="00074B23">
        <w:rPr>
          <w:color w:val="000000" w:themeColor="text1"/>
        </w:rPr>
        <w:t xml:space="preserve">highlights an ineptitude of </w:t>
      </w:r>
      <w:r w:rsidR="00B853F5">
        <w:rPr>
          <w:color w:val="000000" w:themeColor="text1"/>
        </w:rPr>
        <w:t>UK</w:t>
      </w:r>
      <w:r w:rsidR="00074B23">
        <w:rPr>
          <w:color w:val="000000" w:themeColor="text1"/>
        </w:rPr>
        <w:t xml:space="preserve"> police </w:t>
      </w:r>
      <w:r w:rsidR="00391D91">
        <w:rPr>
          <w:color w:val="000000" w:themeColor="text1"/>
        </w:rPr>
        <w:t xml:space="preserve">having </w:t>
      </w:r>
      <w:r w:rsidR="00074B23">
        <w:rPr>
          <w:color w:val="000000" w:themeColor="text1"/>
        </w:rPr>
        <w:t xml:space="preserve">accommodating diversity </w:t>
      </w:r>
      <w:r w:rsidR="00391D91">
        <w:rPr>
          <w:color w:val="000000" w:themeColor="text1"/>
        </w:rPr>
        <w:t>during this period</w:t>
      </w:r>
      <w:r w:rsidR="00556FCF" w:rsidRPr="00556FCF">
        <w:rPr>
          <w:color w:val="000000" w:themeColor="text1"/>
        </w:rPr>
        <w:t>.</w:t>
      </w:r>
      <w:r w:rsidR="00391D91">
        <w:rPr>
          <w:color w:val="000000" w:themeColor="text1"/>
        </w:rPr>
        <w:t xml:space="preserve"> </w:t>
      </w:r>
      <w:r w:rsidR="00074B23">
        <w:rPr>
          <w:color w:val="000000" w:themeColor="text1"/>
        </w:rPr>
        <w:t xml:space="preserve">It can </w:t>
      </w:r>
      <w:r w:rsidR="00B853F5">
        <w:rPr>
          <w:color w:val="000000" w:themeColor="text1"/>
        </w:rPr>
        <w:t xml:space="preserve">be </w:t>
      </w:r>
      <w:r w:rsidR="00074B23">
        <w:rPr>
          <w:color w:val="000000" w:themeColor="text1"/>
        </w:rPr>
        <w:t>said that t</w:t>
      </w:r>
      <w:r w:rsidR="004A7254">
        <w:rPr>
          <w:color w:val="000000" w:themeColor="text1"/>
        </w:rPr>
        <w:t>he fi</w:t>
      </w:r>
      <w:r w:rsidR="005155CE">
        <w:rPr>
          <w:color w:val="000000" w:themeColor="text1"/>
        </w:rPr>
        <w:t>r</w:t>
      </w:r>
      <w:r w:rsidR="004A7254">
        <w:rPr>
          <w:color w:val="000000" w:themeColor="text1"/>
        </w:rPr>
        <w:t>st meaningful adaptation of police in the UK accommodating the diversity of its population came</w:t>
      </w:r>
      <w:r w:rsidR="00F2796A">
        <w:rPr>
          <w:color w:val="000000" w:themeColor="text1"/>
        </w:rPr>
        <w:t xml:space="preserve"> when the Police and Criminal Evidence Act or PACE, was introduced</w:t>
      </w:r>
      <w:r w:rsidR="00391D91">
        <w:rPr>
          <w:color w:val="000000" w:themeColor="text1"/>
        </w:rPr>
        <w:t xml:space="preserve"> (1984)</w:t>
      </w:r>
      <w:r w:rsidR="00F2796A">
        <w:rPr>
          <w:color w:val="000000" w:themeColor="text1"/>
        </w:rPr>
        <w:t xml:space="preserve">. Prior to this legislation, </w:t>
      </w:r>
      <w:r w:rsidR="00073032" w:rsidRPr="00C6770F">
        <w:t xml:space="preserve">the police in the UK were </w:t>
      </w:r>
      <w:r w:rsidR="00391D91">
        <w:t>utilising</w:t>
      </w:r>
      <w:r w:rsidR="00073032" w:rsidRPr="00C6770F">
        <w:t xml:space="preserve"> the Vagrancy Act (1824), under section 4 of which, a police officer could arrest any person they suspected of loitering with </w:t>
      </w:r>
      <w:r w:rsidR="00CF5830" w:rsidRPr="00C6770F">
        <w:t xml:space="preserve">intent to commit an offence. </w:t>
      </w:r>
      <w:r w:rsidR="00073032" w:rsidRPr="00C6770F">
        <w:t>As the threshold to necessitate an arrest</w:t>
      </w:r>
      <w:r w:rsidR="00CF5830" w:rsidRPr="00C6770F">
        <w:t xml:space="preserve"> was virtually non-existen</w:t>
      </w:r>
      <w:r w:rsidR="00391D91">
        <w:t>t</w:t>
      </w:r>
      <w:r w:rsidR="00CF5830" w:rsidRPr="00C6770F">
        <w:t xml:space="preserve"> under this legislation, this meant that police powers were open to abuse. </w:t>
      </w:r>
      <w:r w:rsidR="00F2796A" w:rsidRPr="00F2796A">
        <w:t>PACE was brought about as a response to ongoing criticism of the police’s handling of complaints into their investigations and included the creation of the Police Complaints authority (Wood et al</w:t>
      </w:r>
      <w:r w:rsidR="00B853F5">
        <w:t>, 2023</w:t>
      </w:r>
      <w:r w:rsidR="00F2796A" w:rsidRPr="00F2796A">
        <w:t>, p.33).</w:t>
      </w:r>
      <w:r w:rsidR="00F2796A">
        <w:t xml:space="preserve"> </w:t>
      </w:r>
      <w:r w:rsidR="00F2796A" w:rsidRPr="00F2796A">
        <w:t xml:space="preserve">The introduction of PACE can be </w:t>
      </w:r>
      <w:r w:rsidR="00391D91">
        <w:t>viewed</w:t>
      </w:r>
      <w:r w:rsidR="00F2796A" w:rsidRPr="00F2796A">
        <w:t xml:space="preserve"> as a significant piece of legislation that enabled police to better accommodate the UK’s population in </w:t>
      </w:r>
      <w:r w:rsidR="00B853F5" w:rsidRPr="00F2796A">
        <w:t>its</w:t>
      </w:r>
      <w:r w:rsidR="00F2796A" w:rsidRPr="00F2796A">
        <w:t xml:space="preserve"> diversity</w:t>
      </w:r>
      <w:r w:rsidR="00F2796A">
        <w:t xml:space="preserve">, </w:t>
      </w:r>
      <w:r w:rsidR="00F2796A" w:rsidRPr="00F2796A">
        <w:t>as</w:t>
      </w:r>
      <w:r w:rsidR="00F2796A">
        <w:t xml:space="preserve"> this legislation</w:t>
      </w:r>
      <w:r w:rsidR="00F2796A" w:rsidRPr="00F2796A">
        <w:t xml:space="preserve"> established a code of practice</w:t>
      </w:r>
      <w:r w:rsidR="00F2796A">
        <w:t xml:space="preserve"> for officers</w:t>
      </w:r>
      <w:r w:rsidR="00F2796A" w:rsidRPr="00F2796A">
        <w:t xml:space="preserve"> and necessities for arrest, entirely objective in nature</w:t>
      </w:r>
      <w:r w:rsidR="00F2796A">
        <w:t>, thus providing</w:t>
      </w:r>
      <w:r w:rsidR="00F650D4">
        <w:t xml:space="preserve"> an effective means </w:t>
      </w:r>
      <w:r w:rsidR="00F2796A">
        <w:t xml:space="preserve">for every member of the public to be treated fairly </w:t>
      </w:r>
      <w:r w:rsidR="00F650D4">
        <w:t>by police.</w:t>
      </w:r>
    </w:p>
    <w:p w14:paraId="58FBCC3F" w14:textId="6AA2A6F2" w:rsidR="00BA1F84" w:rsidRPr="00C6770F" w:rsidRDefault="009673C5" w:rsidP="005C7C9F">
      <w:pPr>
        <w:spacing w:line="360" w:lineRule="auto"/>
        <w:ind w:firstLine="284"/>
        <w:jc w:val="both"/>
      </w:pPr>
      <w:r w:rsidRPr="00C6770F">
        <w:t xml:space="preserve">In 1999, the Macpherson Report was published </w:t>
      </w:r>
      <w:r w:rsidR="000C41B8" w:rsidRPr="00C6770F">
        <w:t>after the murder of Stephen Lawrence in London in 1993</w:t>
      </w:r>
      <w:r w:rsidR="002D4323">
        <w:t xml:space="preserve"> and </w:t>
      </w:r>
      <w:r w:rsidR="000C41B8" w:rsidRPr="00C6770F">
        <w:t xml:space="preserve">found that the police’s handling of the investigation was intrinsically incompetent and identified institutional racism within the Metropolitan </w:t>
      </w:r>
      <w:r w:rsidR="000C41B8" w:rsidRPr="00C6770F">
        <w:lastRenderedPageBreak/>
        <w:t xml:space="preserve">Police Force. </w:t>
      </w:r>
      <w:r w:rsidR="00DE796C" w:rsidRPr="00C6770F">
        <w:t>The report concluded with several recommendations for the police, identif</w:t>
      </w:r>
      <w:r w:rsidR="001E7CEF">
        <w:t>ying</w:t>
      </w:r>
      <w:r w:rsidR="00DE796C" w:rsidRPr="00C6770F">
        <w:t xml:space="preserve"> the n</w:t>
      </w:r>
      <w:r w:rsidR="005C7C9F">
        <w:t>e</w:t>
      </w:r>
      <w:r w:rsidR="00DE796C" w:rsidRPr="00C6770F">
        <w:t>ed for all racist incidents and crimes to be recorded</w:t>
      </w:r>
      <w:r w:rsidR="001E7CEF">
        <w:t>,</w:t>
      </w:r>
      <w:r w:rsidR="00DE796C" w:rsidRPr="00C6770F">
        <w:t xml:space="preserve"> and advice and guidance on levels on the recruitment, retention and progression of ethnic minority officers</w:t>
      </w:r>
      <w:r w:rsidR="002D4323">
        <w:t xml:space="preserve">, and the ethos of this was </w:t>
      </w:r>
      <w:r w:rsidR="00CE7011" w:rsidRPr="00C6770F">
        <w:t xml:space="preserve">‘to increase trust and confidence in policing amongst minority ethnic communities’ </w:t>
      </w:r>
      <w:r w:rsidR="001E7CEF">
        <w:t xml:space="preserve">(Machperson, 1999, </w:t>
      </w:r>
      <w:r w:rsidR="00CE7011" w:rsidRPr="00C6770F">
        <w:t>p. 375</w:t>
      </w:r>
      <w:r w:rsidR="001E7CEF">
        <w:t>)</w:t>
      </w:r>
      <w:r w:rsidR="00DE796C" w:rsidRPr="00C6770F">
        <w:t>.</w:t>
      </w:r>
      <w:r w:rsidR="00CE7011" w:rsidRPr="00C6770F">
        <w:t xml:space="preserve"> </w:t>
      </w:r>
      <w:r w:rsidR="00BA1F84" w:rsidRPr="00C6770F">
        <w:t>Despite this,</w:t>
      </w:r>
      <w:r w:rsidR="00CE7011" w:rsidRPr="00C6770F">
        <w:t xml:space="preserve"> issues between the police and ethnic minorities appear to persist</w:t>
      </w:r>
      <w:r w:rsidR="006244FE">
        <w:t xml:space="preserve"> in the UK</w:t>
      </w:r>
      <w:r w:rsidR="00CE7011" w:rsidRPr="00C6770F">
        <w:t>.</w:t>
      </w:r>
      <w:r w:rsidR="00BA1F84" w:rsidRPr="00C6770F">
        <w:t xml:space="preserve"> </w:t>
      </w:r>
      <w:r w:rsidR="0050759B" w:rsidRPr="00C6770F">
        <w:t>In a</w:t>
      </w:r>
      <w:r w:rsidR="00BA1F84" w:rsidRPr="00C6770F">
        <w:t xml:space="preserve"> study </w:t>
      </w:r>
      <w:r w:rsidR="0050759B" w:rsidRPr="00C6770F">
        <w:t xml:space="preserve">regarding young people’s perception of the police </w:t>
      </w:r>
      <w:r w:rsidR="00BA1F84" w:rsidRPr="00C6770F">
        <w:t>fro</w:t>
      </w:r>
      <w:r w:rsidR="0029050C" w:rsidRPr="00C6770F">
        <w:t>m 2008</w:t>
      </w:r>
      <w:r w:rsidR="0050759B" w:rsidRPr="00C6770F">
        <w:t>, it was found that ethnicity was the reason some black and Asian males felt they were targeted by police (Norman, J., 2009). Norman’s article</w:t>
      </w:r>
      <w:r w:rsidR="002D4323">
        <w:t xml:space="preserve"> d</w:t>
      </w:r>
      <w:r w:rsidR="0050759B" w:rsidRPr="00C6770F">
        <w:t>iscusses</w:t>
      </w:r>
      <w:r w:rsidR="002D4323">
        <w:t xml:space="preserve"> the</w:t>
      </w:r>
      <w:r w:rsidR="0050759B" w:rsidRPr="00C6770F">
        <w:t xml:space="preserve"> feelings </w:t>
      </w:r>
      <w:r w:rsidR="002D4323">
        <w:t>of</w:t>
      </w:r>
      <w:r w:rsidR="0050759B" w:rsidRPr="00C6770F">
        <w:t xml:space="preserve"> black</w:t>
      </w:r>
      <w:r w:rsidR="002D4323">
        <w:t xml:space="preserve"> and Asian males</w:t>
      </w:r>
      <w:r w:rsidR="0050759B" w:rsidRPr="00C6770F">
        <w:t xml:space="preserve"> </w:t>
      </w:r>
      <w:r w:rsidR="002D4323">
        <w:t>that they were</w:t>
      </w:r>
      <w:r w:rsidR="0050759B" w:rsidRPr="00C6770F">
        <w:t xml:space="preserve"> ‘disproportionately targeted’ and that police officers are perceived to ‘abuse powers without justifiable grounds</w:t>
      </w:r>
      <w:r w:rsidR="008B4550">
        <w:t>’</w:t>
      </w:r>
      <w:r w:rsidR="002D4323">
        <w:t xml:space="preserve"> </w:t>
      </w:r>
      <w:r w:rsidR="008B4550">
        <w:t>(2009)</w:t>
      </w:r>
      <w:r w:rsidR="0050759B" w:rsidRPr="00C6770F">
        <w:t xml:space="preserve">. Norman </w:t>
      </w:r>
      <w:r w:rsidR="00F650D4">
        <w:t>also notes</w:t>
      </w:r>
      <w:r w:rsidR="0050759B" w:rsidRPr="00C6770F">
        <w:t xml:space="preserve"> that some respondents, i.e., those </w:t>
      </w:r>
      <w:r w:rsidR="00F650D4">
        <w:t xml:space="preserve">who better </w:t>
      </w:r>
      <w:r w:rsidR="0050759B" w:rsidRPr="00C6770F">
        <w:t>underst</w:t>
      </w:r>
      <w:r w:rsidR="00F650D4">
        <w:t>ood</w:t>
      </w:r>
      <w:r w:rsidR="0050759B" w:rsidRPr="00C6770F">
        <w:t xml:space="preserve"> the purpose and reason behind stop and search, believed that better explanations from the police regarding their actions</w:t>
      </w:r>
      <w:r w:rsidR="006244FE">
        <w:t xml:space="preserve"> </w:t>
      </w:r>
      <w:r w:rsidR="0050759B" w:rsidRPr="00C6770F">
        <w:t xml:space="preserve">could </w:t>
      </w:r>
      <w:r w:rsidR="00F650D4">
        <w:t>facilitate</w:t>
      </w:r>
      <w:r w:rsidR="0050759B" w:rsidRPr="00C6770F">
        <w:t xml:space="preserve"> a better relationship between minority groups and the police.</w:t>
      </w:r>
      <w:r w:rsidR="002D4323">
        <w:t xml:space="preserve"> It can be argued that these perspectives highlight that in the years since the Macpherson report, despite its advice and guidance, the police have not adapted effectively to better accommodate a diverse </w:t>
      </w:r>
      <w:r w:rsidR="0066420B">
        <w:t>society and</w:t>
      </w:r>
      <w:r w:rsidR="002D4323">
        <w:t xml:space="preserve"> shows little progression since the introduction of PACE. </w:t>
      </w:r>
    </w:p>
    <w:p w14:paraId="785D4D47" w14:textId="6950887D" w:rsidR="00841662" w:rsidRDefault="0099605C" w:rsidP="00017E41">
      <w:pPr>
        <w:spacing w:line="360" w:lineRule="auto"/>
        <w:ind w:firstLine="284"/>
        <w:jc w:val="both"/>
      </w:pPr>
      <w:r>
        <w:t>Barrett et al</w:t>
      </w:r>
      <w:r w:rsidR="000C5325">
        <w:t>,</w:t>
      </w:r>
      <w:r w:rsidR="00486C4E">
        <w:t xml:space="preserve"> (2014)</w:t>
      </w:r>
      <w:r w:rsidR="000C5325">
        <w:t xml:space="preserve"> in a study on satisfaction levels regarding policing, notes </w:t>
      </w:r>
      <w:r w:rsidR="00841662">
        <w:t xml:space="preserve">the responsibility that the police have in </w:t>
      </w:r>
      <w:r w:rsidR="000C5325">
        <w:t>black or minority ethnic (</w:t>
      </w:r>
      <w:r w:rsidR="00841662">
        <w:t>BME</w:t>
      </w:r>
      <w:r w:rsidR="000C5325">
        <w:t>)</w:t>
      </w:r>
      <w:r w:rsidR="00841662">
        <w:t xml:space="preserve"> communities, saying that police contact, regardless of whether initiated by the police or public</w:t>
      </w:r>
      <w:r w:rsidR="000C5325">
        <w:t>, can</w:t>
      </w:r>
      <w:r w:rsidR="00841662">
        <w:t xml:space="preserve"> ‘play a key role in shaping public satisfaction and confidence, not least because contact has the ability to establish or undermine</w:t>
      </w:r>
      <w:r w:rsidR="00017E41">
        <w:t xml:space="preserve"> trust and legitimacy’</w:t>
      </w:r>
      <w:r w:rsidR="00486C4E">
        <w:t xml:space="preserve">. </w:t>
      </w:r>
      <w:r w:rsidR="00017E41" w:rsidRPr="00017E41">
        <w:t xml:space="preserve">This study notes a general rise in police satisfaction from BME communities over the 2010s however ultimately cites stop and search and its perceived overuse as the continuing main point of contention. </w:t>
      </w:r>
      <w:r w:rsidR="0066420B">
        <w:t>The 2010s also saw introduction of the role of</w:t>
      </w:r>
      <w:r w:rsidR="00841662">
        <w:t xml:space="preserve"> Police Community Support </w:t>
      </w:r>
      <w:r w:rsidR="0066420B">
        <w:t>O</w:t>
      </w:r>
      <w:r w:rsidR="00841662">
        <w:t>fficer</w:t>
      </w:r>
      <w:r w:rsidR="0066420B">
        <w:t xml:space="preserve">, described by Barrett et al as </w:t>
      </w:r>
      <w:r w:rsidR="00841662">
        <w:t>‘a bridge between the police and the public’</w:t>
      </w:r>
      <w:r w:rsidR="0066420B">
        <w:t xml:space="preserve"> (2014). This new role can be seen as an adaptation that </w:t>
      </w:r>
      <w:r w:rsidR="00CA0A04">
        <w:t>o</w:t>
      </w:r>
      <w:r w:rsidR="00017E41">
        <w:t>ffer</w:t>
      </w:r>
      <w:r w:rsidR="00CA0A04">
        <w:t>s</w:t>
      </w:r>
      <w:r w:rsidR="00017E41">
        <w:t xml:space="preserve"> perhaps a more approachable member of the police, especially</w:t>
      </w:r>
      <w:r w:rsidR="00CA0A04">
        <w:t>, as mentioned above,</w:t>
      </w:r>
      <w:r w:rsidR="00017E41">
        <w:t xml:space="preserve"> in BME communities where relations with the police have often been strained (Barrett et al, 2014). </w:t>
      </w:r>
    </w:p>
    <w:p w14:paraId="4A94049F" w14:textId="60067574" w:rsidR="00541F78" w:rsidRPr="00D05AF1" w:rsidRDefault="00017E41" w:rsidP="00970843">
      <w:pPr>
        <w:spacing w:line="360" w:lineRule="auto"/>
        <w:ind w:firstLine="284"/>
        <w:jc w:val="both"/>
      </w:pPr>
      <w:r w:rsidRPr="00D05AF1">
        <w:rPr>
          <w:color w:val="000000" w:themeColor="text1"/>
        </w:rPr>
        <w:t xml:space="preserve">In 2014, the Home Office published the </w:t>
      </w:r>
      <w:r w:rsidR="00422093" w:rsidRPr="00D05AF1">
        <w:rPr>
          <w:color w:val="000000" w:themeColor="text1"/>
        </w:rPr>
        <w:t>‘</w:t>
      </w:r>
      <w:r w:rsidRPr="00D05AF1">
        <w:rPr>
          <w:color w:val="000000" w:themeColor="text1"/>
        </w:rPr>
        <w:t xml:space="preserve">Best use of Stop and Search </w:t>
      </w:r>
      <w:r w:rsidR="009A3DAF" w:rsidRPr="00D05AF1">
        <w:rPr>
          <w:color w:val="000000" w:themeColor="text1"/>
        </w:rPr>
        <w:t>Scheme</w:t>
      </w:r>
      <w:r w:rsidR="00422093" w:rsidRPr="00D05AF1">
        <w:rPr>
          <w:color w:val="000000" w:themeColor="text1"/>
        </w:rPr>
        <w:t>’</w:t>
      </w:r>
      <w:r w:rsidR="009A3DAF" w:rsidRPr="00D05AF1">
        <w:rPr>
          <w:color w:val="000000" w:themeColor="text1"/>
        </w:rPr>
        <w:t>,</w:t>
      </w:r>
      <w:r w:rsidRPr="00D05AF1">
        <w:rPr>
          <w:color w:val="000000" w:themeColor="text1"/>
        </w:rPr>
        <w:t xml:space="preserve"> </w:t>
      </w:r>
      <w:r w:rsidR="006259AB" w:rsidRPr="00D05AF1">
        <w:rPr>
          <w:color w:val="000000" w:themeColor="text1"/>
        </w:rPr>
        <w:t>for police forces which</w:t>
      </w:r>
      <w:r w:rsidR="00970843">
        <w:rPr>
          <w:color w:val="000000" w:themeColor="text1"/>
        </w:rPr>
        <w:t xml:space="preserve"> aimed</w:t>
      </w:r>
      <w:r w:rsidR="006259AB" w:rsidRPr="00D05AF1">
        <w:rPr>
          <w:color w:val="000000" w:themeColor="text1"/>
        </w:rPr>
        <w:t xml:space="preserve"> </w:t>
      </w:r>
      <w:r w:rsidRPr="00D05AF1">
        <w:rPr>
          <w:color w:val="000000" w:themeColor="text1"/>
        </w:rPr>
        <w:t xml:space="preserve">to </w:t>
      </w:r>
      <w:r w:rsidR="006259AB" w:rsidRPr="00D05AF1">
        <w:rPr>
          <w:color w:val="000000" w:themeColor="text1"/>
        </w:rPr>
        <w:t xml:space="preserve">provide greater transparency to the police’s actions and </w:t>
      </w:r>
      <w:r w:rsidR="00970843">
        <w:rPr>
          <w:color w:val="000000" w:themeColor="text1"/>
        </w:rPr>
        <w:lastRenderedPageBreak/>
        <w:t>provide</w:t>
      </w:r>
      <w:r w:rsidR="006259AB" w:rsidRPr="00D05AF1">
        <w:rPr>
          <w:color w:val="000000" w:themeColor="text1"/>
        </w:rPr>
        <w:t xml:space="preserve"> opportunity for fostering a better relationship with the public.</w:t>
      </w:r>
      <w:r w:rsidR="009A3DAF" w:rsidRPr="00D05AF1">
        <w:rPr>
          <w:color w:val="000000" w:themeColor="text1"/>
        </w:rPr>
        <w:t xml:space="preserve"> Included in the</w:t>
      </w:r>
      <w:r w:rsidR="006259AB" w:rsidRPr="00D05AF1">
        <w:rPr>
          <w:color w:val="000000" w:themeColor="text1"/>
        </w:rPr>
        <w:t xml:space="preserve"> schemes</w:t>
      </w:r>
      <w:r w:rsidR="009A3DAF" w:rsidRPr="00D05AF1">
        <w:rPr>
          <w:color w:val="000000" w:themeColor="text1"/>
        </w:rPr>
        <w:t>’</w:t>
      </w:r>
      <w:r w:rsidR="006259AB" w:rsidRPr="00D05AF1">
        <w:rPr>
          <w:color w:val="000000" w:themeColor="text1"/>
        </w:rPr>
        <w:t xml:space="preserve"> aims</w:t>
      </w:r>
      <w:r w:rsidR="00422093" w:rsidRPr="00D05AF1">
        <w:rPr>
          <w:color w:val="000000" w:themeColor="text1"/>
        </w:rPr>
        <w:t xml:space="preserve"> are</w:t>
      </w:r>
      <w:r w:rsidR="00734F6E" w:rsidRPr="00D05AF1">
        <w:rPr>
          <w:color w:val="000000" w:themeColor="text1"/>
        </w:rPr>
        <w:t xml:space="preserve"> ‘lay observation’ policies, whereby the public, particularly those from BME backgrounds are to be provided with the opportunity to observe the police </w:t>
      </w:r>
      <w:r w:rsidR="00422093" w:rsidRPr="00D05AF1">
        <w:rPr>
          <w:color w:val="000000" w:themeColor="text1"/>
        </w:rPr>
        <w:t xml:space="preserve">legitimately </w:t>
      </w:r>
      <w:r w:rsidR="00734F6E" w:rsidRPr="00D05AF1">
        <w:rPr>
          <w:color w:val="000000" w:themeColor="text1"/>
        </w:rPr>
        <w:t>conducting their work</w:t>
      </w:r>
      <w:r w:rsidR="00422093" w:rsidRPr="00D05AF1">
        <w:rPr>
          <w:color w:val="000000" w:themeColor="text1"/>
        </w:rPr>
        <w:t xml:space="preserve"> and conversely, the means to challenge unprofessionalism in policing</w:t>
      </w:r>
      <w:r w:rsidR="00734F6E" w:rsidRPr="00D05AF1">
        <w:rPr>
          <w:color w:val="000000" w:themeColor="text1"/>
        </w:rPr>
        <w:t xml:space="preserve">. </w:t>
      </w:r>
      <w:r w:rsidR="00734F6E">
        <w:t>South Wales Police implement a policy of Positive Action where those from underrepresented communities are encouraged to apply for roles within the force</w:t>
      </w:r>
      <w:r w:rsidR="00701496">
        <w:t xml:space="preserve"> (South Wales Police, 2024). UK government published statistics offer something of an insight into the </w:t>
      </w:r>
      <w:r w:rsidR="00970843">
        <w:t>number</w:t>
      </w:r>
      <w:r w:rsidR="00701496">
        <w:t xml:space="preserve"> of police officers from BME backgrounds. </w:t>
      </w:r>
      <w:r w:rsidR="00422093">
        <w:t>It was found that, while BME representation in the police have been rising steadily since 2007, the 2021 census showed</w:t>
      </w:r>
      <w:r w:rsidR="009A3DAF">
        <w:t xml:space="preserve"> 18.3% of the UK population</w:t>
      </w:r>
      <w:r w:rsidR="00422093">
        <w:t xml:space="preserve"> with an</w:t>
      </w:r>
      <w:r w:rsidR="009A3DAF">
        <w:t xml:space="preserve"> ethnically diverse background, however police officers from these backgrounds stood at</w:t>
      </w:r>
      <w:r w:rsidR="00422093">
        <w:t xml:space="preserve"> only</w:t>
      </w:r>
      <w:r w:rsidR="009A3DAF">
        <w:t xml:space="preserve"> 8.1% (</w:t>
      </w:r>
      <w:r w:rsidR="00422093">
        <w:t xml:space="preserve">UK Government, </w:t>
      </w:r>
      <w:r w:rsidR="009A3DAF">
        <w:t>2023).</w:t>
      </w:r>
      <w:r w:rsidR="00D05AF1">
        <w:t xml:space="preserve"> Furthermore, an article from </w:t>
      </w:r>
      <w:proofErr w:type="spellStart"/>
      <w:r w:rsidR="00D05AF1">
        <w:rPr>
          <w:i/>
          <w:iCs/>
        </w:rPr>
        <w:t>WomenPolice</w:t>
      </w:r>
      <w:proofErr w:type="spellEnd"/>
      <w:r w:rsidR="00D05AF1">
        <w:t>, notes that the Home Office found that in 2015 there wasn’t a single force out of the 43</w:t>
      </w:r>
      <w:r w:rsidR="00970843">
        <w:t xml:space="preserve"> forces</w:t>
      </w:r>
      <w:r w:rsidR="00D05AF1">
        <w:t xml:space="preserve"> in England and Wales that matched their local demographic in relation to diversity (2015). Upon reflection of</w:t>
      </w:r>
      <w:r w:rsidR="00970843">
        <w:t xml:space="preserve"> the implementation of</w:t>
      </w:r>
      <w:r w:rsidR="00D05AF1">
        <w:t xml:space="preserve"> these schemes as a means of directly addressing disparities in diversity between population and police,</w:t>
      </w:r>
      <w:r w:rsidR="00970843">
        <w:t xml:space="preserve"> it appears</w:t>
      </w:r>
      <w:r w:rsidR="00D05AF1">
        <w:t xml:space="preserve"> they have been only somewhat effective, with only a small improvement evidence</w:t>
      </w:r>
      <w:r w:rsidR="00A7230A">
        <w:t>d</w:t>
      </w:r>
      <w:r w:rsidR="00D05AF1">
        <w:t xml:space="preserve"> over several years.  </w:t>
      </w:r>
    </w:p>
    <w:p w14:paraId="34659403" w14:textId="3D8C1BC5" w:rsidR="006D6AA4" w:rsidRPr="00C6770F" w:rsidRDefault="00A7230A" w:rsidP="00F650D4">
      <w:pPr>
        <w:spacing w:line="360" w:lineRule="auto"/>
        <w:ind w:firstLine="284"/>
        <w:jc w:val="both"/>
      </w:pPr>
      <w:r>
        <w:t>In conclusion, it can be said that a lack in the police</w:t>
      </w:r>
      <w:r w:rsidR="00F650D4">
        <w:t>’s</w:t>
      </w:r>
      <w:r>
        <w:t xml:space="preserve"> accommodat</w:t>
      </w:r>
      <w:r w:rsidR="00F650D4">
        <w:t>ion of</w:t>
      </w:r>
      <w:r>
        <w:t xml:space="preserve"> an increasingly diverse UK population has historically contributed to distrust and poor perception of police among BME communities. There have however been acknowledgements of this over the years and</w:t>
      </w:r>
      <w:r w:rsidR="00F650D4">
        <w:t xml:space="preserve"> as such</w:t>
      </w:r>
      <w:r>
        <w:t xml:space="preserve"> schemes, advice and guidance</w:t>
      </w:r>
      <w:r w:rsidR="00F650D4">
        <w:t xml:space="preserve"> have been implemented. These have, however, most </w:t>
      </w:r>
      <w:r>
        <w:t>often come from an external source, for example the Scarman, Macpherson and Best Use of Stop and Search. As discussed above, UK</w:t>
      </w:r>
      <w:r w:rsidR="00F650D4">
        <w:t xml:space="preserve"> police</w:t>
      </w:r>
      <w:r>
        <w:t xml:space="preserve"> forces have implemented schemes to address issues with diversity</w:t>
      </w:r>
      <w:r w:rsidR="00F650D4">
        <w:t xml:space="preserve">, however as this essay addresses, across several decades, the effectiveness of these adaptations has been minor, as confidence in the police in BME communities, and rates of BME officers have only slightly increased overall. </w:t>
      </w:r>
    </w:p>
    <w:p w14:paraId="41840FE4" w14:textId="01FB65E1" w:rsidR="006D6AA4" w:rsidRPr="00C6770F" w:rsidRDefault="00C6770F" w:rsidP="006D6AA4">
      <w:pPr>
        <w:rPr>
          <w:b/>
          <w:bCs/>
        </w:rPr>
      </w:pPr>
      <w:bookmarkStart w:id="0" w:name="_Hlk182924496"/>
      <w:r w:rsidRPr="00C6770F">
        <w:rPr>
          <w:b/>
          <w:bCs/>
        </w:rPr>
        <w:t xml:space="preserve">Word count: </w:t>
      </w:r>
      <w:r w:rsidR="00EA5BAB">
        <w:rPr>
          <w:b/>
          <w:bCs/>
        </w:rPr>
        <w:t>1,</w:t>
      </w:r>
      <w:r w:rsidR="00352440">
        <w:rPr>
          <w:b/>
          <w:bCs/>
        </w:rPr>
        <w:t>099</w:t>
      </w:r>
    </w:p>
    <w:bookmarkEnd w:id="0"/>
    <w:p w14:paraId="7577D5F5" w14:textId="77777777" w:rsidR="006D6AA4" w:rsidRDefault="006D6AA4" w:rsidP="006D6AA4"/>
    <w:p w14:paraId="68F4FD3D" w14:textId="77777777" w:rsidR="00970843" w:rsidRPr="00C6770F" w:rsidRDefault="00970843" w:rsidP="006D6AA4"/>
    <w:p w14:paraId="176D4319" w14:textId="77777777" w:rsidR="006D6AA4" w:rsidRPr="00C6770F" w:rsidRDefault="006D6AA4" w:rsidP="006D6AA4">
      <w:pPr>
        <w:rPr>
          <w:b/>
          <w:bCs/>
        </w:rPr>
      </w:pPr>
      <w:r w:rsidRPr="00C6770F">
        <w:rPr>
          <w:b/>
          <w:bCs/>
        </w:rPr>
        <w:lastRenderedPageBreak/>
        <w:t>Essay two:</w:t>
      </w:r>
    </w:p>
    <w:p w14:paraId="1806E8CF" w14:textId="491779D4" w:rsidR="006D6AA4" w:rsidRPr="00C6770F" w:rsidRDefault="006D6AA4" w:rsidP="006D6AA4">
      <w:pPr>
        <w:rPr>
          <w:i/>
          <w:iCs/>
        </w:rPr>
      </w:pPr>
      <w:r w:rsidRPr="00C6770F">
        <w:rPr>
          <w:i/>
          <w:iCs/>
        </w:rPr>
        <w:t>Community policing – Why is partnership working the most effective way to reach groups or communities who are unwilling to engage with police?</w:t>
      </w:r>
    </w:p>
    <w:p w14:paraId="39CF982D" w14:textId="35E61E2E" w:rsidR="006D6AA4" w:rsidRDefault="006D6AA4" w:rsidP="003B59D5">
      <w:pPr>
        <w:spacing w:line="360" w:lineRule="auto"/>
      </w:pPr>
    </w:p>
    <w:p w14:paraId="4E0D8D5C" w14:textId="21954EEB" w:rsidR="00920284" w:rsidRPr="00920284" w:rsidRDefault="00920284" w:rsidP="00D11C16">
      <w:pPr>
        <w:spacing w:line="360" w:lineRule="auto"/>
        <w:jc w:val="both"/>
        <w:rPr>
          <w:color w:val="000000" w:themeColor="text1"/>
        </w:rPr>
      </w:pPr>
      <w:r>
        <w:rPr>
          <w:color w:val="000000" w:themeColor="text1"/>
        </w:rPr>
        <w:t>This essay will address the notion that partnership-working</w:t>
      </w:r>
      <w:r w:rsidRPr="00920284">
        <w:rPr>
          <w:i/>
          <w:iCs/>
          <w:color w:val="000000" w:themeColor="text1"/>
        </w:rPr>
        <w:t xml:space="preserve"> is</w:t>
      </w:r>
      <w:r>
        <w:rPr>
          <w:color w:val="000000" w:themeColor="text1"/>
        </w:rPr>
        <w:t xml:space="preserve"> the most effective way in which to reach communities or groups unwilling to engage with the police, </w:t>
      </w:r>
      <w:r w:rsidR="001B57EA">
        <w:rPr>
          <w:color w:val="000000" w:themeColor="text1"/>
        </w:rPr>
        <w:t xml:space="preserve">identifying </w:t>
      </w:r>
      <w:r>
        <w:rPr>
          <w:color w:val="000000" w:themeColor="text1"/>
        </w:rPr>
        <w:t>some examples of such communities or groups</w:t>
      </w:r>
      <w:r w:rsidR="001B57EA">
        <w:rPr>
          <w:color w:val="000000" w:themeColor="text1"/>
        </w:rPr>
        <w:t xml:space="preserve"> in the process.</w:t>
      </w:r>
    </w:p>
    <w:p w14:paraId="7083E3F7" w14:textId="07A9238F" w:rsidR="00E9309A" w:rsidRPr="00920284" w:rsidRDefault="00E9309A" w:rsidP="001B57EA">
      <w:pPr>
        <w:spacing w:line="360" w:lineRule="auto"/>
        <w:ind w:firstLine="284"/>
        <w:jc w:val="both"/>
      </w:pPr>
      <w:r w:rsidRPr="00711F9F">
        <w:t>The College of Policing</w:t>
      </w:r>
      <w:r>
        <w:t xml:space="preserve"> </w:t>
      </w:r>
      <w:r w:rsidR="009F6C3A">
        <w:t xml:space="preserve">(2023) </w:t>
      </w:r>
      <w:r>
        <w:t>state that partnership working is key to providing a better service and support to victims of crime and can help foster a better understanding of the problems within specific demographics of society</w:t>
      </w:r>
      <w:r w:rsidRPr="00711F9F">
        <w:t>.</w:t>
      </w:r>
      <w:r>
        <w:t xml:space="preserve"> The College of Policing </w:t>
      </w:r>
      <w:r w:rsidR="009F6C3A">
        <w:t xml:space="preserve">(2023) </w:t>
      </w:r>
      <w:r>
        <w:t>also state that information sharing between agencies helps identify issues, can help to develop a better support package for victims and allow the ability to provide a consolidated approach to, utilising the resources of multiple agencies. It is important that the police</w:t>
      </w:r>
      <w:r w:rsidR="00A32FC9">
        <w:t xml:space="preserve"> serve</w:t>
      </w:r>
      <w:r>
        <w:t xml:space="preserve"> all communities across society and should make efforts to ensure that the voices of those in diverse communities is heard by the police; as such it had been noted that police officers and staff should receive adequate training and development </w:t>
      </w:r>
      <w:proofErr w:type="gramStart"/>
      <w:r>
        <w:t>in order to</w:t>
      </w:r>
      <w:proofErr w:type="gramEnd"/>
      <w:r>
        <w:t xml:space="preserve"> better understand the nuances of these communities (Wood et al., 2023, pp. 173-174). </w:t>
      </w:r>
      <w:r w:rsidR="00074F72">
        <w:t>By working alongside partner-agencies and sharing information can be seen as an effective means for the police to identify groups within the community that are reluctant and perhaps unwilling to support or engage with police action; groups that may otherwise go unknown to the police.</w:t>
      </w:r>
    </w:p>
    <w:p w14:paraId="50FA0017" w14:textId="70438939" w:rsidR="00AB2CBA" w:rsidRDefault="00CA36A8" w:rsidP="00F66C32">
      <w:pPr>
        <w:spacing w:line="360" w:lineRule="auto"/>
        <w:ind w:firstLine="426"/>
        <w:jc w:val="both"/>
      </w:pPr>
      <w:r w:rsidRPr="00CA36A8">
        <w:t xml:space="preserve">The murder of Stephen Lawrence and its subsequent mishandling by the police had a massively detrimental impact on the relationship between the black communities </w:t>
      </w:r>
      <w:proofErr w:type="gramStart"/>
      <w:r w:rsidRPr="00CA36A8">
        <w:t>all across</w:t>
      </w:r>
      <w:proofErr w:type="gramEnd"/>
      <w:r w:rsidRPr="00CA36A8">
        <w:t xml:space="preserve"> the UK and the police. </w:t>
      </w:r>
      <w:r w:rsidR="0015180E">
        <w:t xml:space="preserve">The Stephen Lawrence Enquiry found that the </w:t>
      </w:r>
      <w:r w:rsidR="007B5158">
        <w:t xml:space="preserve">measures that the Metropolitan Police had in place to </w:t>
      </w:r>
      <w:r w:rsidR="00D333E4">
        <w:t xml:space="preserve">engage and consult with members from </w:t>
      </w:r>
      <w:r w:rsidR="00745913">
        <w:t>ethnically</w:t>
      </w:r>
      <w:r w:rsidR="00C02AB8">
        <w:t xml:space="preserve"> diverse and ethnic minority backgrounds were almost entirely inadequate</w:t>
      </w:r>
      <w:r w:rsidR="005204F8">
        <w:t xml:space="preserve"> (Macpherson, 1999</w:t>
      </w:r>
      <w:r w:rsidR="0015180E">
        <w:t>).</w:t>
      </w:r>
      <w:r w:rsidR="007C07D5">
        <w:t xml:space="preserve"> </w:t>
      </w:r>
      <w:r w:rsidR="00FF376D">
        <w:t xml:space="preserve">Having </w:t>
      </w:r>
      <w:r w:rsidR="00115071">
        <w:t>developed as a ‘direct result’ of this criticism,</w:t>
      </w:r>
      <w:r w:rsidR="00583E67">
        <w:t xml:space="preserve"> Independent advisory groups</w:t>
      </w:r>
      <w:r w:rsidR="00080117">
        <w:t xml:space="preserve"> (IAGs)</w:t>
      </w:r>
      <w:r w:rsidR="00DF5F4C">
        <w:t xml:space="preserve">, </w:t>
      </w:r>
      <w:r w:rsidR="008A6011">
        <w:t xml:space="preserve">whose role is </w:t>
      </w:r>
      <w:r w:rsidR="00B47480">
        <w:t>to better connect with an understand under-represented groups in society</w:t>
      </w:r>
      <w:r w:rsidR="00F25621">
        <w:t xml:space="preserve">, </w:t>
      </w:r>
      <w:r w:rsidR="007F727A">
        <w:t xml:space="preserve">were adopted by the Metropolitan Police </w:t>
      </w:r>
      <w:r w:rsidR="00407A65">
        <w:t xml:space="preserve">and their use allowed for the greater transparency and accountability </w:t>
      </w:r>
      <w:r w:rsidR="0037337F">
        <w:t xml:space="preserve">of the police and other criminal </w:t>
      </w:r>
      <w:r w:rsidR="0037337F">
        <w:lastRenderedPageBreak/>
        <w:t xml:space="preserve">justice agencies, providing members of the public the opportunity to </w:t>
      </w:r>
      <w:r w:rsidR="00704B36">
        <w:t xml:space="preserve">input their own thoughts on decision that would affect </w:t>
      </w:r>
      <w:r w:rsidR="00561577">
        <w:t xml:space="preserve">their own communities </w:t>
      </w:r>
      <w:r w:rsidR="00F25621">
        <w:t>(</w:t>
      </w:r>
      <w:r w:rsidR="00F35FDB">
        <w:t xml:space="preserve">Cox, C., </w:t>
      </w:r>
      <w:r w:rsidR="00F25621">
        <w:t xml:space="preserve">2019, </w:t>
      </w:r>
      <w:r w:rsidR="000E54E1">
        <w:t>pp. 110-111</w:t>
      </w:r>
      <w:r w:rsidR="00F25621">
        <w:t>)</w:t>
      </w:r>
      <w:r w:rsidR="000E54E1">
        <w:t>.</w:t>
      </w:r>
      <w:r w:rsidR="00465976">
        <w:t xml:space="preserve"> Cox </w:t>
      </w:r>
      <w:r w:rsidR="009F6C3A">
        <w:t xml:space="preserve">(2019, pp.110-111) </w:t>
      </w:r>
      <w:r w:rsidR="000E2784">
        <w:t xml:space="preserve">states </w:t>
      </w:r>
      <w:r w:rsidR="003E5936">
        <w:t>that those from eth</w:t>
      </w:r>
      <w:r w:rsidR="00074F72">
        <w:t>n</w:t>
      </w:r>
      <w:r w:rsidR="003E5936">
        <w:t xml:space="preserve">ic minority backgrounds are </w:t>
      </w:r>
      <w:r w:rsidR="000E2784">
        <w:t>‘</w:t>
      </w:r>
      <w:r w:rsidR="003E5936">
        <w:t>underrepresented in almost every</w:t>
      </w:r>
      <w:r w:rsidR="000E2784">
        <w:t xml:space="preserve"> criminal</w:t>
      </w:r>
      <w:r w:rsidR="00D42B22">
        <w:t xml:space="preserve"> justice agency’, and that as this underrepresentation </w:t>
      </w:r>
      <w:r w:rsidR="00B46350">
        <w:t xml:space="preserve">within these organisations may well be having an impact upon the decisions made regarding how to tackle issues in </w:t>
      </w:r>
      <w:r w:rsidR="0026177F">
        <w:t>minority communities</w:t>
      </w:r>
      <w:r w:rsidR="00074F72" w:rsidRPr="00074F72">
        <w:t xml:space="preserve">. </w:t>
      </w:r>
      <w:r w:rsidR="00074F72">
        <w:t xml:space="preserve">Upon reflection of the above, it can be argued that in 1993, the Metropolitan Police was inept and ineffective in engaging with members of the black and other ethnically diverse communities, further alienating groups of people who have been historically tentative to engage with police. </w:t>
      </w:r>
      <w:r w:rsidR="00980B2A">
        <w:t>It can in turn be suggested that the ethos</w:t>
      </w:r>
      <w:r w:rsidR="009F6C3A">
        <w:t xml:space="preserve"> of</w:t>
      </w:r>
      <w:r w:rsidR="00980B2A">
        <w:t xml:space="preserve"> partnership working, i.e. through IAGs, could provide an effective means for tho</w:t>
      </w:r>
      <w:r w:rsidR="00F66C32">
        <w:t>se in communities distrustful of police</w:t>
      </w:r>
      <w:r w:rsidR="009F6C3A">
        <w:t xml:space="preserve"> the</w:t>
      </w:r>
      <w:r w:rsidR="00F66C32">
        <w:t xml:space="preserve"> opportunity to engage with pertinent local issues and offer their views and thoughts through support from third-party agencies. </w:t>
      </w:r>
    </w:p>
    <w:p w14:paraId="430ECD3B" w14:textId="050A542D" w:rsidR="00920284" w:rsidRDefault="00AB2CBA" w:rsidP="00920284">
      <w:pPr>
        <w:spacing w:line="360" w:lineRule="auto"/>
        <w:ind w:firstLine="426"/>
        <w:jc w:val="both"/>
      </w:pPr>
      <w:r>
        <w:t xml:space="preserve">Individuals can </w:t>
      </w:r>
      <w:r w:rsidR="004C56CC">
        <w:t xml:space="preserve">be less likely to report offences to police and therefore engage with police sometimes due to their cultural or ethnic background. For example, </w:t>
      </w:r>
      <w:r w:rsidR="002D4C35">
        <w:t>Harrison</w:t>
      </w:r>
      <w:r w:rsidR="00137691">
        <w:t xml:space="preserve"> and Gill </w:t>
      </w:r>
      <w:r w:rsidR="009F6C3A">
        <w:t xml:space="preserve">(2017) </w:t>
      </w:r>
      <w:r w:rsidR="00137691">
        <w:t xml:space="preserve">discuss that although in recent years reports of sexual offences have slowly </w:t>
      </w:r>
      <w:r w:rsidR="004C56CC">
        <w:t>increased</w:t>
      </w:r>
      <w:r w:rsidR="00137691">
        <w:t xml:space="preserve">, </w:t>
      </w:r>
      <w:r w:rsidR="009B19A9">
        <w:t>it is greatly underreported by those from south-Asian backgrounds</w:t>
      </w:r>
      <w:r w:rsidR="004C56CC">
        <w:t>,</w:t>
      </w:r>
      <w:r w:rsidR="00CF4EA6">
        <w:t xml:space="preserve"> and</w:t>
      </w:r>
      <w:r w:rsidR="004C56CC">
        <w:t xml:space="preserve"> as such,</w:t>
      </w:r>
      <w:r w:rsidR="00CF4EA6">
        <w:t xml:space="preserve"> </w:t>
      </w:r>
      <w:r w:rsidR="008D3CA8">
        <w:t xml:space="preserve">call for </w:t>
      </w:r>
      <w:r w:rsidR="007C6300">
        <w:t>closer working relationships between the police and local authorities, schools, community representatives</w:t>
      </w:r>
      <w:r w:rsidR="00D13418">
        <w:t>, religious organisations and health organisations</w:t>
      </w:r>
      <w:r w:rsidR="009A0B30">
        <w:t>. Harrison and Gill</w:t>
      </w:r>
      <w:r w:rsidR="009F6C3A">
        <w:t xml:space="preserve"> (2017)</w:t>
      </w:r>
      <w:r w:rsidR="009A0B30">
        <w:t xml:space="preserve"> </w:t>
      </w:r>
      <w:r w:rsidR="004C56CC">
        <w:t xml:space="preserve">also </w:t>
      </w:r>
      <w:r w:rsidR="00BF1AE6">
        <w:t>noted</w:t>
      </w:r>
      <w:r w:rsidR="006E4E12">
        <w:t xml:space="preserve"> that</w:t>
      </w:r>
      <w:r w:rsidR="00074B43">
        <w:t xml:space="preserve"> </w:t>
      </w:r>
      <w:r w:rsidR="006E4E12">
        <w:t>some</w:t>
      </w:r>
      <w:r w:rsidR="00A000EB">
        <w:t xml:space="preserve"> recent improvement </w:t>
      </w:r>
      <w:r w:rsidR="00A01D85">
        <w:t xml:space="preserve">into the police </w:t>
      </w:r>
      <w:r w:rsidR="00E63F92">
        <w:t xml:space="preserve">response to this issue, including that of one force having a dedicated </w:t>
      </w:r>
      <w:r w:rsidR="004469FF">
        <w:t>Independent</w:t>
      </w:r>
      <w:r w:rsidR="00BF1AE6">
        <w:t xml:space="preserve"> Sexual Violence Adviser</w:t>
      </w:r>
      <w:r w:rsidR="00E63F92">
        <w:t xml:space="preserve"> </w:t>
      </w:r>
      <w:r w:rsidR="004C56CC">
        <w:t xml:space="preserve">(ISVA) </w:t>
      </w:r>
      <w:r w:rsidR="00E63F92">
        <w:t>based full-time at a station</w:t>
      </w:r>
      <w:r w:rsidR="00A000EB">
        <w:t xml:space="preserve">, </w:t>
      </w:r>
      <w:r w:rsidR="00D438FD">
        <w:t xml:space="preserve">and </w:t>
      </w:r>
      <w:r w:rsidR="00EE7A9B">
        <w:t xml:space="preserve">state that </w:t>
      </w:r>
      <w:r w:rsidR="00A45F92">
        <w:t xml:space="preserve">more improvements can be had through the concept of a police-led, multi-agency </w:t>
      </w:r>
      <w:r w:rsidR="00EF6B66">
        <w:t>forum</w:t>
      </w:r>
      <w:r w:rsidR="004C56CC">
        <w:t xml:space="preserve">. This suggests that in this example, through working alongside an ISVA in relation to </w:t>
      </w:r>
      <w:proofErr w:type="gramStart"/>
      <w:r w:rsidR="004C56CC">
        <w:t>this issues</w:t>
      </w:r>
      <w:proofErr w:type="gramEnd"/>
      <w:r w:rsidR="004C56CC">
        <w:t xml:space="preserve"> has </w:t>
      </w:r>
      <w:r w:rsidR="009F6C3A">
        <w:t>seen an</w:t>
      </w:r>
      <w:r w:rsidR="004C56CC">
        <w:t xml:space="preserve"> effective improvement in the police’s response in serving a demographic who have historically underreported sexual offences. Furthermore, the</w:t>
      </w:r>
      <w:r w:rsidR="00920284">
        <w:t>re is</w:t>
      </w:r>
      <w:r w:rsidR="004C56CC">
        <w:t xml:space="preserve"> further potential and improvement for effective partnership working suggested here</w:t>
      </w:r>
      <w:r w:rsidR="00920284">
        <w:t>.</w:t>
      </w:r>
      <w:r w:rsidR="00E863D4" w:rsidRPr="00E863D4">
        <w:t xml:space="preserve"> Machura et al. </w:t>
      </w:r>
      <w:r w:rsidR="001B589F">
        <w:t>(2020) highlights</w:t>
      </w:r>
      <w:r w:rsidR="00920284">
        <w:t xml:space="preserve"> the importance of police understanding and meaningfully connecting with all demographics in society, saying</w:t>
      </w:r>
      <w:r w:rsidR="00E863D4" w:rsidRPr="00E863D4">
        <w:t xml:space="preserve"> ‘where societies are divided by different national identities, trust is </w:t>
      </w:r>
      <w:r w:rsidR="001B589F" w:rsidRPr="00E863D4">
        <w:t>diminished when</w:t>
      </w:r>
      <w:r w:rsidR="00E863D4" w:rsidRPr="00E863D4">
        <w:t xml:space="preserve"> the police are perceived as favouring one part of the population’.</w:t>
      </w:r>
      <w:r w:rsidR="00920284">
        <w:t xml:space="preserve"> As mentioned above, partnership working with multiple</w:t>
      </w:r>
      <w:r w:rsidR="001B589F">
        <w:t xml:space="preserve"> agencies</w:t>
      </w:r>
      <w:r w:rsidR="00920284">
        <w:t xml:space="preserve"> can be an </w:t>
      </w:r>
      <w:r w:rsidR="00920284">
        <w:lastRenderedPageBreak/>
        <w:t>effective means for the police to reach those who are historically distrustful or tentative to engage with them and there is scope for more improvements in this area.</w:t>
      </w:r>
    </w:p>
    <w:p w14:paraId="4D398CF1" w14:textId="4EEE8553" w:rsidR="00D83EFF" w:rsidRDefault="00261E2D" w:rsidP="00F23C67">
      <w:pPr>
        <w:spacing w:line="360" w:lineRule="auto"/>
        <w:ind w:firstLine="426"/>
        <w:jc w:val="both"/>
      </w:pPr>
      <w:r w:rsidRPr="00261E2D">
        <w:t xml:space="preserve">Victims of domestic abuse can be seen as a group within the population who are largely unwilling to engage with the police as it is estimated that only 24% of domestic abuse that occurs in the UK is </w:t>
      </w:r>
      <w:proofErr w:type="gramStart"/>
      <w:r w:rsidRPr="00261E2D">
        <w:t>actually reported</w:t>
      </w:r>
      <w:proofErr w:type="gramEnd"/>
      <w:r w:rsidRPr="00261E2D">
        <w:t xml:space="preserve"> (National Centre for Domestic Violence, 2025).</w:t>
      </w:r>
      <w:r w:rsidR="00920284">
        <w:t xml:space="preserve"> </w:t>
      </w:r>
      <w:r w:rsidR="00D83EFF" w:rsidRPr="00D83EFF">
        <w:t xml:space="preserve">McCarthy and O’Neill </w:t>
      </w:r>
      <w:r w:rsidR="001B589F">
        <w:t xml:space="preserve">(2014) </w:t>
      </w:r>
      <w:r w:rsidR="00D83EFF" w:rsidRPr="00D83EFF">
        <w:t>note that information and intelligence sharing between the police and partner agencies in relation to domestic abuse victims has been linked with a reduction in domestic abuse related crime. It can be argued that this supports the notion that partnership working facilitates a</w:t>
      </w:r>
      <w:r w:rsidR="001B589F">
        <w:t>re a</w:t>
      </w:r>
      <w:r w:rsidR="00D83EFF" w:rsidRPr="00D83EFF">
        <w:t>n effective means to reach those who are unwilling to report to or engage with police, which in this instance are victims of domestic violence offences.</w:t>
      </w:r>
    </w:p>
    <w:p w14:paraId="6002087F" w14:textId="4A3F3667" w:rsidR="00AB2CBA" w:rsidRDefault="00AB2CBA" w:rsidP="00F23C67">
      <w:pPr>
        <w:spacing w:line="360" w:lineRule="auto"/>
        <w:ind w:firstLine="426"/>
        <w:jc w:val="both"/>
      </w:pPr>
      <w:r w:rsidRPr="00AB2CBA">
        <w:t xml:space="preserve">There have been suggestions that partnership-working can create some problems between the police and other agencies and any shared responsibilities and goals. </w:t>
      </w:r>
      <w:proofErr w:type="spellStart"/>
      <w:r w:rsidRPr="00AB2CBA">
        <w:t>Coliandris</w:t>
      </w:r>
      <w:proofErr w:type="spellEnd"/>
      <w:r w:rsidRPr="00AB2CBA">
        <w:t xml:space="preserve"> and Rogers </w:t>
      </w:r>
      <w:r w:rsidR="001B589F">
        <w:t xml:space="preserve">(2008) </w:t>
      </w:r>
      <w:r w:rsidRPr="00AB2CBA">
        <w:t xml:space="preserve">note that differing cultures and ideologies between police and partner agencies can lead to competition and even conflict in relation to establishing shared priorities and solutions or even issues over defining the problem at hand. It can be argued that such inter-agency conflict somewhat undermines the notion of partnership working as an effective concept and in turn raises further questions as to its effectiveness in reaching groups unwilling to engage with police.  </w:t>
      </w:r>
    </w:p>
    <w:p w14:paraId="350ECFED" w14:textId="222FDEF6" w:rsidR="00920284" w:rsidRDefault="00920284" w:rsidP="00F23C67">
      <w:pPr>
        <w:spacing w:line="360" w:lineRule="auto"/>
        <w:ind w:firstLine="426"/>
        <w:jc w:val="both"/>
      </w:pPr>
      <w:r>
        <w:t xml:space="preserve">In conclusion, </w:t>
      </w:r>
      <w:r w:rsidR="001B57EA">
        <w:t>though there is some evidence that police working in partnership with other agencies can create some conflict in that of opposing priorities and ideologies, it is evident that overall</w:t>
      </w:r>
      <w:r w:rsidR="00F66C32">
        <w:t>,</w:t>
      </w:r>
      <w:r w:rsidR="001B57EA">
        <w:t xml:space="preserve"> it is an effective means in which to reach those unwilling to engage with police and</w:t>
      </w:r>
      <w:r w:rsidR="00F66C32">
        <w:t xml:space="preserve"> in turn reach </w:t>
      </w:r>
      <w:r w:rsidR="001B57EA">
        <w:t xml:space="preserve">positive outcomes. Data and intelligence sharing across agencies is one example </w:t>
      </w:r>
      <w:r w:rsidR="00F66C32">
        <w:t xml:space="preserve">that can assist the police in identifying better understanding those unwilling to engage with them and improvements in positive results have been noted with partnerships such as that of the police and ISVAs in their support of victims. </w:t>
      </w:r>
    </w:p>
    <w:p w14:paraId="2C06403B" w14:textId="77777777" w:rsidR="00F66C32" w:rsidRDefault="00F66C32" w:rsidP="00F23C67">
      <w:pPr>
        <w:spacing w:line="360" w:lineRule="auto"/>
        <w:ind w:firstLine="426"/>
        <w:jc w:val="both"/>
      </w:pPr>
    </w:p>
    <w:p w14:paraId="2045DD37" w14:textId="40FB6FA0" w:rsidR="00C6770F" w:rsidRPr="00C6770F" w:rsidRDefault="00C6770F" w:rsidP="006D6AA4">
      <w:pPr>
        <w:rPr>
          <w:b/>
          <w:bCs/>
        </w:rPr>
      </w:pPr>
      <w:r w:rsidRPr="00C6770F">
        <w:rPr>
          <w:b/>
          <w:bCs/>
        </w:rPr>
        <w:t>Word count:</w:t>
      </w:r>
      <w:r w:rsidR="002E3F47">
        <w:rPr>
          <w:b/>
          <w:bCs/>
        </w:rPr>
        <w:t xml:space="preserve"> </w:t>
      </w:r>
      <w:r w:rsidR="00BE5588">
        <w:rPr>
          <w:b/>
          <w:bCs/>
        </w:rPr>
        <w:t>1,0</w:t>
      </w:r>
      <w:r w:rsidR="00352440">
        <w:rPr>
          <w:b/>
          <w:bCs/>
        </w:rPr>
        <w:t>67</w:t>
      </w:r>
    </w:p>
    <w:p w14:paraId="6C0DC9D1" w14:textId="77777777" w:rsidR="006D6AA4" w:rsidRPr="00C6770F" w:rsidRDefault="006D6AA4" w:rsidP="006D6AA4"/>
    <w:p w14:paraId="35010AAC" w14:textId="77777777" w:rsidR="006D6AA4" w:rsidRPr="00C6770F" w:rsidRDefault="006D6AA4" w:rsidP="006D6AA4"/>
    <w:p w14:paraId="0CC953AE" w14:textId="6E673094" w:rsidR="006D6AA4" w:rsidRPr="00C6770F" w:rsidRDefault="006D6AA4" w:rsidP="006D6AA4">
      <w:pPr>
        <w:rPr>
          <w:b/>
          <w:bCs/>
        </w:rPr>
      </w:pPr>
      <w:r w:rsidRPr="00C6770F">
        <w:rPr>
          <w:b/>
          <w:bCs/>
        </w:rPr>
        <w:lastRenderedPageBreak/>
        <w:t xml:space="preserve">Essay four: </w:t>
      </w:r>
    </w:p>
    <w:p w14:paraId="229BF628" w14:textId="77777777" w:rsidR="006D6AA4" w:rsidRPr="00C6770F" w:rsidRDefault="006D6AA4" w:rsidP="006D6AA4">
      <w:pPr>
        <w:rPr>
          <w:i/>
          <w:iCs/>
        </w:rPr>
      </w:pPr>
      <w:r w:rsidRPr="00C6770F">
        <w:rPr>
          <w:i/>
          <w:iCs/>
        </w:rPr>
        <w:t>Outline potential links between serious and organised crime and public protection issues. What characteristics make some people more vulnerable to exploitation by serious and organised crime gangs?</w:t>
      </w:r>
    </w:p>
    <w:p w14:paraId="71A9C6F3" w14:textId="5563D422" w:rsidR="006D6AA4" w:rsidRDefault="006D6AA4" w:rsidP="003D2D39">
      <w:pPr>
        <w:spacing w:line="360" w:lineRule="auto"/>
        <w:jc w:val="both"/>
      </w:pPr>
    </w:p>
    <w:p w14:paraId="178F45CE" w14:textId="3255E234" w:rsidR="00F66C32" w:rsidRDefault="00F66C32" w:rsidP="00235258">
      <w:pPr>
        <w:spacing w:line="360" w:lineRule="auto"/>
        <w:jc w:val="both"/>
      </w:pPr>
      <w:r>
        <w:t>This essay will address some of the links between serious organised crime and issues within the realm of public protection and will address characteristic</w:t>
      </w:r>
      <w:r w:rsidR="00BE5588">
        <w:t>s that could make certain individuals more susceptible to exploitation.</w:t>
      </w:r>
    </w:p>
    <w:p w14:paraId="1D8080F8" w14:textId="49F8AFE3" w:rsidR="00235258" w:rsidRDefault="003A6C4C" w:rsidP="00235258">
      <w:pPr>
        <w:spacing w:line="360" w:lineRule="auto"/>
        <w:jc w:val="both"/>
      </w:pPr>
      <w:r>
        <w:t xml:space="preserve">The </w:t>
      </w:r>
      <w:r w:rsidR="009D0AA8">
        <w:t>characteristics and circumstances</w:t>
      </w:r>
      <w:r>
        <w:t xml:space="preserve"> that </w:t>
      </w:r>
      <w:r w:rsidR="009D0AA8">
        <w:t>make certain individuals in society vul</w:t>
      </w:r>
      <w:r w:rsidR="0065358D">
        <w:t>nerable to becoming involved in serious and organised crime</w:t>
      </w:r>
      <w:r w:rsidR="00511B91">
        <w:t xml:space="preserve"> are multi-dimensional and </w:t>
      </w:r>
      <w:r w:rsidR="006A31FA">
        <w:t>complex and</w:t>
      </w:r>
      <w:r w:rsidR="00511B91">
        <w:t xml:space="preserve"> does not just come down to a single factor or </w:t>
      </w:r>
      <w:r w:rsidR="00993FA2">
        <w:t xml:space="preserve">attribute. For example, </w:t>
      </w:r>
      <w:r w:rsidR="006A31FA">
        <w:t>s</w:t>
      </w:r>
      <w:r w:rsidR="00C55EC5">
        <w:t xml:space="preserve">ocial predispositions and psychological factors </w:t>
      </w:r>
      <w:r w:rsidR="006A31FA">
        <w:t xml:space="preserve">can play a part in this, </w:t>
      </w:r>
      <w:r w:rsidR="00AB4539">
        <w:t>but a large factor</w:t>
      </w:r>
      <w:r w:rsidR="005D4CB5">
        <w:t xml:space="preserve"> which can make people vulnerable</w:t>
      </w:r>
      <w:r w:rsidR="00AB4539">
        <w:t xml:space="preserve"> can include </w:t>
      </w:r>
      <w:r w:rsidR="00CA51EA">
        <w:t>infrastructural deficiencies and a lack of opportunit</w:t>
      </w:r>
      <w:r w:rsidR="005D4CB5">
        <w:t xml:space="preserve">ies within </w:t>
      </w:r>
      <w:r w:rsidR="0032234F">
        <w:t>their local community (Annan, et al. 2021).</w:t>
      </w:r>
      <w:r w:rsidR="009910DE">
        <w:t xml:space="preserve"> </w:t>
      </w:r>
    </w:p>
    <w:p w14:paraId="3B1D550F" w14:textId="4B9A0C13" w:rsidR="007B1F0C" w:rsidRDefault="00C209B9" w:rsidP="00570780">
      <w:pPr>
        <w:spacing w:line="360" w:lineRule="auto"/>
        <w:ind w:firstLine="426"/>
        <w:jc w:val="both"/>
      </w:pPr>
      <w:r>
        <w:t xml:space="preserve">Boulton et al. </w:t>
      </w:r>
      <w:r w:rsidR="001B589F">
        <w:t xml:space="preserve">(2019) </w:t>
      </w:r>
      <w:r>
        <w:t>highlight</w:t>
      </w:r>
      <w:r w:rsidR="00DE73F6">
        <w:t>s</w:t>
      </w:r>
      <w:r>
        <w:t xml:space="preserve"> </w:t>
      </w:r>
      <w:r w:rsidR="000F0293">
        <w:t xml:space="preserve">the emergence of county lines as a new and growing issue, where children and young people are </w:t>
      </w:r>
      <w:r w:rsidR="003A057E">
        <w:t>groomed</w:t>
      </w:r>
      <w:r w:rsidR="003B1BF5">
        <w:t xml:space="preserve"> by </w:t>
      </w:r>
      <w:r w:rsidR="009B39EA">
        <w:t>gangs</w:t>
      </w:r>
      <w:r w:rsidR="003A057E">
        <w:t xml:space="preserve"> </w:t>
      </w:r>
      <w:r w:rsidR="009B16CC">
        <w:t>into</w:t>
      </w:r>
      <w:r w:rsidR="003B1BF5">
        <w:t xml:space="preserve"> </w:t>
      </w:r>
      <w:r w:rsidR="009B39EA">
        <w:t xml:space="preserve">transporting drugs across counties, </w:t>
      </w:r>
      <w:r w:rsidR="003A057E">
        <w:t>fall</w:t>
      </w:r>
      <w:r w:rsidR="009B39EA">
        <w:t>ing</w:t>
      </w:r>
      <w:r w:rsidR="003A057E">
        <w:t xml:space="preserve"> victim to </w:t>
      </w:r>
      <w:r w:rsidR="007B291D">
        <w:t xml:space="preserve">exploitation through ‘manipulation techniques, enticement-based methods </w:t>
      </w:r>
      <w:r w:rsidR="001032F1">
        <w:t>of compliance and violence and threats of violence’.</w:t>
      </w:r>
      <w:r w:rsidR="009B39EA">
        <w:t xml:space="preserve"> </w:t>
      </w:r>
      <w:r w:rsidR="00E72916">
        <w:t>As such, Boulton et al.</w:t>
      </w:r>
      <w:r w:rsidR="001B589F">
        <w:t xml:space="preserve"> (2019)</w:t>
      </w:r>
      <w:r w:rsidR="00E72916">
        <w:t xml:space="preserve"> also state that</w:t>
      </w:r>
      <w:r w:rsidR="001B589F">
        <w:t xml:space="preserve"> </w:t>
      </w:r>
      <w:r w:rsidR="00EB0883">
        <w:t xml:space="preserve">males are more likely to become exploited by such gangs, </w:t>
      </w:r>
      <w:r w:rsidR="000A45D8">
        <w:t>with the critical age bracket being those age</w:t>
      </w:r>
      <w:r w:rsidR="001B589F">
        <w:t>d</w:t>
      </w:r>
      <w:r w:rsidR="000A45D8">
        <w:t xml:space="preserve"> between 12 and 14 years, and those with criminal peers and/or family </w:t>
      </w:r>
      <w:r w:rsidR="000056FE">
        <w:t>members being at an even higher risk.</w:t>
      </w:r>
      <w:r w:rsidR="00700926">
        <w:t xml:space="preserve"> </w:t>
      </w:r>
      <w:r w:rsidR="00AA511C">
        <w:t xml:space="preserve">Robinson et al. </w:t>
      </w:r>
      <w:r w:rsidR="001B589F">
        <w:t xml:space="preserve">(2018) </w:t>
      </w:r>
      <w:r w:rsidR="00AA511C">
        <w:t>states</w:t>
      </w:r>
      <w:r w:rsidR="00141560">
        <w:t xml:space="preserve"> th</w:t>
      </w:r>
      <w:r w:rsidR="00C50CCC">
        <w:t>at criminals’ exploitation of vulnerable</w:t>
      </w:r>
      <w:r w:rsidR="00AA511C">
        <w:t xml:space="preserve"> </w:t>
      </w:r>
      <w:r w:rsidR="00C50CCC">
        <w:t xml:space="preserve">people is underexplored, </w:t>
      </w:r>
      <w:r w:rsidR="00192C3A">
        <w:t xml:space="preserve">and that </w:t>
      </w:r>
      <w:r w:rsidR="00B655A8">
        <w:t>gang</w:t>
      </w:r>
      <w:r w:rsidR="00192C3A">
        <w:t xml:space="preserve"> members will identify and groom </w:t>
      </w:r>
      <w:r w:rsidR="00B655A8">
        <w:t>young</w:t>
      </w:r>
      <w:r w:rsidR="00192C3A">
        <w:t xml:space="preserve"> people as prospective drug dealers and that </w:t>
      </w:r>
      <w:r w:rsidR="00C2613A">
        <w:t>the ‘</w:t>
      </w:r>
      <w:r w:rsidR="0004687A">
        <w:t>ease of exploiting these young people lies heavily within socio-economic disadvantage’</w:t>
      </w:r>
      <w:r w:rsidR="00F31966">
        <w:t xml:space="preserve">, with dealers carefully cultivating their image and </w:t>
      </w:r>
      <w:r w:rsidR="00C2613A">
        <w:t>‘glamorous aspects of their</w:t>
      </w:r>
      <w:r w:rsidR="00F31966">
        <w:t xml:space="preserve"> lifestyle</w:t>
      </w:r>
      <w:r w:rsidR="00C2613A">
        <w:t>’</w:t>
      </w:r>
      <w:r w:rsidR="00F31966">
        <w:t xml:space="preserve"> through social media to appeal to the</w:t>
      </w:r>
      <w:r w:rsidR="00B655A8">
        <w:t xml:space="preserve">m. </w:t>
      </w:r>
      <w:r w:rsidR="00126FC9">
        <w:t xml:space="preserve">As such, young people from a </w:t>
      </w:r>
      <w:r w:rsidR="00B655A8">
        <w:t>financially</w:t>
      </w:r>
      <w:r w:rsidR="00126FC9">
        <w:t xml:space="preserve"> challenging background are particularly </w:t>
      </w:r>
      <w:r w:rsidR="00AB041D">
        <w:t xml:space="preserve">susceptible to being </w:t>
      </w:r>
      <w:r w:rsidR="00B655A8">
        <w:t>enamoured</w:t>
      </w:r>
      <w:r w:rsidR="00AB041D">
        <w:t xml:space="preserve"> by the lavish </w:t>
      </w:r>
      <w:r w:rsidR="005A392C">
        <w:t xml:space="preserve">lifestyle that drug dealers are promoting through their social media channels, and the quick </w:t>
      </w:r>
      <w:r w:rsidR="00C2613A">
        <w:t>and accessible</w:t>
      </w:r>
      <w:r w:rsidR="005A392C">
        <w:t xml:space="preserve"> income that the drug dealer </w:t>
      </w:r>
      <w:r w:rsidR="004857A0">
        <w:t>offers them.</w:t>
      </w:r>
      <w:r w:rsidR="007B1F0C">
        <w:t xml:space="preserve"> </w:t>
      </w:r>
    </w:p>
    <w:p w14:paraId="627BFD14" w14:textId="21A1D7E3" w:rsidR="004C4DDA" w:rsidRDefault="00700926" w:rsidP="0020108E">
      <w:pPr>
        <w:spacing w:line="360" w:lineRule="auto"/>
        <w:ind w:firstLine="426"/>
        <w:jc w:val="both"/>
      </w:pPr>
      <w:r w:rsidRPr="00700926">
        <w:lastRenderedPageBreak/>
        <w:t xml:space="preserve">In a study into the experiences of young males at risk of gang involvement, Ashton and Bussu </w:t>
      </w:r>
      <w:r w:rsidR="001B589F">
        <w:t xml:space="preserve">(2020) </w:t>
      </w:r>
      <w:r w:rsidRPr="00700926">
        <w:t>highlight the utilisation of social media by criminals as a means of enticing young people</w:t>
      </w:r>
      <w:r w:rsidR="001B589F">
        <w:t xml:space="preserve"> </w:t>
      </w:r>
      <w:r w:rsidRPr="00700926">
        <w:t>into gangs and applying pressure on youths to participate in criminal activity. The study also found that participants felt considerable pressure from older gang members/offenders, describing feeling ‘manipulated or coerced into criminal behaviour by peers’ (</w:t>
      </w:r>
      <w:r w:rsidR="001B589F">
        <w:t xml:space="preserve">Asthon and Bussu, </w:t>
      </w:r>
      <w:r w:rsidRPr="00700926">
        <w:t xml:space="preserve">2020). Aston and Bussu </w:t>
      </w:r>
      <w:r w:rsidR="001B589F">
        <w:t xml:space="preserve">(2020) </w:t>
      </w:r>
      <w:r w:rsidRPr="00700926">
        <w:t xml:space="preserve">express that there is a clear need for agencies and practitioners to engage with young people of a school age, prior to adolescence </w:t>
      </w:r>
      <w:proofErr w:type="gramStart"/>
      <w:r w:rsidRPr="00700926">
        <w:t>so as to</w:t>
      </w:r>
      <w:proofErr w:type="gramEnd"/>
      <w:r w:rsidRPr="00700926">
        <w:t xml:space="preserve"> educat</w:t>
      </w:r>
      <w:r w:rsidR="00735AB6">
        <w:t>e</w:t>
      </w:r>
      <w:r w:rsidRPr="00700926">
        <w:t xml:space="preserve"> and inform them of these </w:t>
      </w:r>
      <w:r w:rsidR="00C07B9A" w:rsidRPr="00700926">
        <w:t>dangers and</w:t>
      </w:r>
      <w:r w:rsidRPr="00700926">
        <w:t xml:space="preserve"> provide them with the means of identifying coercive behaviour.</w:t>
      </w:r>
      <w:r w:rsidR="00735AB6">
        <w:t xml:space="preserve"> This demonstrates a link here as an area where a concern in relation public protection has arisen as a directly result of organised crime gang activities. </w:t>
      </w:r>
    </w:p>
    <w:p w14:paraId="2BF55CEA" w14:textId="679FED19" w:rsidR="00D71C03" w:rsidRDefault="00E96E4D" w:rsidP="0020108E">
      <w:pPr>
        <w:spacing w:line="360" w:lineRule="auto"/>
        <w:ind w:firstLine="426"/>
        <w:jc w:val="both"/>
      </w:pPr>
      <w:r>
        <w:t xml:space="preserve">The lack of opportunity to earn money and provide for </w:t>
      </w:r>
      <w:r w:rsidR="002B4957">
        <w:t>one’s</w:t>
      </w:r>
      <w:r>
        <w:t xml:space="preserve"> family is also a characteristic that could leave an individual </w:t>
      </w:r>
      <w:r w:rsidR="002B4957">
        <w:t xml:space="preserve">vulnerable to being exploited by those operating from within the world of the illicit drug trade and organised crime. </w:t>
      </w:r>
      <w:r w:rsidR="008D677F">
        <w:t xml:space="preserve">In </w:t>
      </w:r>
      <w:r w:rsidR="00693E5B">
        <w:t>deprived</w:t>
      </w:r>
      <w:r w:rsidR="005A573E">
        <w:t xml:space="preserve"> </w:t>
      </w:r>
      <w:r w:rsidR="00693E5B">
        <w:t>communities or in areas where there is little in the way of</w:t>
      </w:r>
      <w:r w:rsidR="008D677F">
        <w:t xml:space="preserve"> </w:t>
      </w:r>
      <w:r w:rsidR="005A573E">
        <w:t xml:space="preserve">economic opportunity, </w:t>
      </w:r>
      <w:r w:rsidR="00D71C03">
        <w:t xml:space="preserve">young males have cited that their involvement in drug running was ‘at least in part motivated by </w:t>
      </w:r>
      <w:r w:rsidR="0094165C">
        <w:t xml:space="preserve">a desire to protect and </w:t>
      </w:r>
      <w:r w:rsidR="005C6C60">
        <w:t>provide for their families, particularly their mother and young siblings’ (Thompson</w:t>
      </w:r>
      <w:r w:rsidR="003B65FA">
        <w:t>, 2019).</w:t>
      </w:r>
      <w:r w:rsidR="004C5583">
        <w:t xml:space="preserve"> </w:t>
      </w:r>
      <w:r w:rsidR="00D71C03">
        <w:t xml:space="preserve">This draws focus to a wider need of society, suggesting that intervention, or police actions might not be enough on its own, but rather that societal change and development of these communities is also required to negate the risk </w:t>
      </w:r>
      <w:r w:rsidR="0094165C">
        <w:t>to those susceptible to criminal exploitation.</w:t>
      </w:r>
      <w:r w:rsidR="004C5583">
        <w:t xml:space="preserve"> Another aspect that this </w:t>
      </w:r>
      <w:proofErr w:type="gramStart"/>
      <w:r w:rsidR="004C5583">
        <w:t>particular perspective</w:t>
      </w:r>
      <w:proofErr w:type="gramEnd"/>
      <w:r w:rsidR="004C5583">
        <w:t xml:space="preserve"> draws attention to is that the threshold between </w:t>
      </w:r>
      <w:r w:rsidR="00042B8C">
        <w:t>abiding by the law and becoming drawn into the world of criminal enterprise is</w:t>
      </w:r>
      <w:r w:rsidR="00F00119">
        <w:t xml:space="preserve">, for people in this situation, very thin and blurred. </w:t>
      </w:r>
    </w:p>
    <w:p w14:paraId="0AACA075" w14:textId="48CB68EC" w:rsidR="00EA71B1" w:rsidRDefault="00E453D4" w:rsidP="0020108E">
      <w:pPr>
        <w:spacing w:line="360" w:lineRule="auto"/>
        <w:ind w:firstLine="426"/>
        <w:jc w:val="both"/>
      </w:pPr>
      <w:r>
        <w:t xml:space="preserve">Another </w:t>
      </w:r>
      <w:r w:rsidR="00C0678F">
        <w:t xml:space="preserve">phenomenon linked to the world of organised crime and the illegal drug trade which has emerged as a </w:t>
      </w:r>
      <w:r w:rsidR="000C0939">
        <w:t>serious public protection issue in recent years is that of ‘cuckooing’</w:t>
      </w:r>
      <w:r w:rsidR="005B0DB8">
        <w:t>.</w:t>
      </w:r>
      <w:r w:rsidR="002C79E8">
        <w:t xml:space="preserve"> This term, ‘cuckooing’, refers </w:t>
      </w:r>
      <w:r w:rsidR="00907156">
        <w:t>to when a drug dealer, or someone concerned in the supply of illicit substances wi</w:t>
      </w:r>
      <w:r w:rsidR="00ED6B78">
        <w:t xml:space="preserve">ll </w:t>
      </w:r>
      <w:r w:rsidR="00FA0318">
        <w:t>take</w:t>
      </w:r>
      <w:r w:rsidR="00ED6B78">
        <w:t xml:space="preserve"> over the home</w:t>
      </w:r>
      <w:r w:rsidR="0098476F">
        <w:t>s</w:t>
      </w:r>
      <w:r w:rsidR="00ED6B78">
        <w:t xml:space="preserve"> of a vulnerable </w:t>
      </w:r>
      <w:r w:rsidR="0098476F">
        <w:t>people</w:t>
      </w:r>
      <w:r w:rsidR="00ED6B78">
        <w:t xml:space="preserve"> and exploit them, in turn creating </w:t>
      </w:r>
      <w:r w:rsidR="0098476F">
        <w:t>‘outposts to facilitate their supply operations in satellite locations</w:t>
      </w:r>
      <w:r w:rsidR="00FA0318">
        <w:t>’</w:t>
      </w:r>
      <w:r w:rsidR="00F359EE">
        <w:t>,</w:t>
      </w:r>
      <w:r w:rsidR="00FA0318">
        <w:t xml:space="preserve"> and hundreds</w:t>
      </w:r>
      <w:r w:rsidR="00FA0980">
        <w:t xml:space="preserve"> of cases of ‘cuckooing’ have </w:t>
      </w:r>
      <w:r w:rsidR="002C79E8">
        <w:t>report</w:t>
      </w:r>
      <w:r w:rsidR="00FA0318">
        <w:t>ed</w:t>
      </w:r>
      <w:r w:rsidR="002C79E8">
        <w:t xml:space="preserve"> in the UK</w:t>
      </w:r>
      <w:r w:rsidR="00FA0980">
        <w:t xml:space="preserve"> </w:t>
      </w:r>
      <w:r w:rsidR="00FA0318">
        <w:t xml:space="preserve">over the past few years </w:t>
      </w:r>
      <w:r w:rsidR="00FA0980">
        <w:t>(</w:t>
      </w:r>
      <w:r w:rsidR="00FA0318">
        <w:t xml:space="preserve">Spicer et al., </w:t>
      </w:r>
      <w:r w:rsidR="00FA0980">
        <w:t>2019).</w:t>
      </w:r>
      <w:r w:rsidR="00FB31C6">
        <w:t xml:space="preserve"> </w:t>
      </w:r>
      <w:r w:rsidR="00657EB0">
        <w:t>Spicer</w:t>
      </w:r>
      <w:r w:rsidR="00CD58FD">
        <w:t xml:space="preserve"> et al.</w:t>
      </w:r>
      <w:r w:rsidR="00657EB0">
        <w:t xml:space="preserve"> </w:t>
      </w:r>
      <w:r w:rsidR="00382AC8">
        <w:t xml:space="preserve">(2019) </w:t>
      </w:r>
      <w:r w:rsidR="00657EB0">
        <w:t xml:space="preserve">note that the individuals who have </w:t>
      </w:r>
      <w:r w:rsidR="00657EB0">
        <w:lastRenderedPageBreak/>
        <w:t>fallen victim to this practice</w:t>
      </w:r>
      <w:r w:rsidR="00CD58FD">
        <w:t xml:space="preserve"> often have one or more vulnerability, such as drug dependency, some form of disability, mental health issues and</w:t>
      </w:r>
      <w:r w:rsidR="00A9587D">
        <w:t xml:space="preserve"> being elderly, </w:t>
      </w:r>
      <w:r w:rsidR="009D6C57">
        <w:t xml:space="preserve">and that </w:t>
      </w:r>
      <w:r w:rsidR="00DA5A42">
        <w:t xml:space="preserve">frequently, it is those with ‘clear </w:t>
      </w:r>
      <w:r w:rsidR="00E721F0">
        <w:t>susceptibilities’ such as thes</w:t>
      </w:r>
      <w:r w:rsidR="00161D54">
        <w:t>e who are ‘exposed to ruthless exploitation’</w:t>
      </w:r>
      <w:r w:rsidR="00DB1187">
        <w:t>.</w:t>
      </w:r>
      <w:r w:rsidR="00E721F0">
        <w:t xml:space="preserve"> </w:t>
      </w:r>
      <w:r w:rsidR="00CD571B">
        <w:t>As discussed above, the practice of cuckooing by those invol</w:t>
      </w:r>
      <w:r w:rsidR="00382AC8">
        <w:t>ved</w:t>
      </w:r>
      <w:r w:rsidR="00CD571B">
        <w:t xml:space="preserve"> in serious organised crime presents with it a significant public protection issue, as those most vulnerable in society are deliberately targeted and exploited and as these victims are often users of illicit substances, they could be unlikely to seek police assistance.</w:t>
      </w:r>
    </w:p>
    <w:p w14:paraId="0054DD49" w14:textId="76B520DC" w:rsidR="00E453D4" w:rsidRDefault="00EA71B1" w:rsidP="0020108E">
      <w:pPr>
        <w:spacing w:line="360" w:lineRule="auto"/>
        <w:ind w:firstLine="426"/>
        <w:jc w:val="both"/>
      </w:pPr>
      <w:r>
        <w:t>Human trafficking</w:t>
      </w:r>
      <w:r w:rsidR="00C92E3F">
        <w:t xml:space="preserve"> is an activity of those involved in serious organised crime and poses a significant public protection issue with the victims that it creates.</w:t>
      </w:r>
      <w:r w:rsidR="000408A0">
        <w:t xml:space="preserve"> For </w:t>
      </w:r>
      <w:r w:rsidR="00382AC8">
        <w:t xml:space="preserve">example, </w:t>
      </w:r>
      <w:proofErr w:type="spellStart"/>
      <w:r w:rsidR="00382AC8">
        <w:t>Viuhko</w:t>
      </w:r>
      <w:proofErr w:type="spellEnd"/>
      <w:r w:rsidR="00C92E3F">
        <w:t xml:space="preserve"> </w:t>
      </w:r>
      <w:r w:rsidR="000408A0">
        <w:t xml:space="preserve">(2019) </w:t>
      </w:r>
      <w:r w:rsidR="00C92E3F">
        <w:t xml:space="preserve">notes that victims of human trafficking </w:t>
      </w:r>
      <w:r w:rsidR="000408A0">
        <w:t>usually</w:t>
      </w:r>
      <w:r w:rsidR="00C92E3F">
        <w:t xml:space="preserve"> belong to an ethnic minority</w:t>
      </w:r>
      <w:r w:rsidR="000408A0">
        <w:t xml:space="preserve"> and are</w:t>
      </w:r>
      <w:r w:rsidR="00C92E3F">
        <w:t xml:space="preserve"> often enticed by organised criminals to escape the predicaments in their home country, such as violent relationships or poor financial </w:t>
      </w:r>
      <w:r w:rsidR="000408A0">
        <w:t xml:space="preserve">situations. </w:t>
      </w:r>
      <w:proofErr w:type="spellStart"/>
      <w:r w:rsidR="000408A0">
        <w:t>Viuhko</w:t>
      </w:r>
      <w:proofErr w:type="spellEnd"/>
      <w:r w:rsidR="000408A0">
        <w:t xml:space="preserve"> (2019) goes on to posit that once in the destination country, the victim then </w:t>
      </w:r>
      <w:proofErr w:type="gramStart"/>
      <w:r w:rsidR="000408A0">
        <w:t>find</w:t>
      </w:r>
      <w:proofErr w:type="gramEnd"/>
      <w:r w:rsidR="000408A0">
        <w:t xml:space="preserve"> themselves in similar predicaments as they were in their native country, and their illegal migrant status is then used against them as a warning against seeking help from the authorities. Victims of human trafficking can represent a significant challenge in relation to public protection issues as these individuals </w:t>
      </w:r>
    </w:p>
    <w:p w14:paraId="781864A8" w14:textId="1DA42477" w:rsidR="00382AC8" w:rsidRDefault="001032F1" w:rsidP="00352440">
      <w:pPr>
        <w:spacing w:line="360" w:lineRule="auto"/>
        <w:ind w:firstLine="426"/>
        <w:jc w:val="both"/>
      </w:pPr>
      <w:r>
        <w:t>In conclusio</w:t>
      </w:r>
      <w:r w:rsidR="00700926">
        <w:t>n,</w:t>
      </w:r>
      <w:r w:rsidR="00EA6D1E">
        <w:t xml:space="preserve"> the</w:t>
      </w:r>
      <w:r w:rsidR="009E2AEF">
        <w:t>re are an array of</w:t>
      </w:r>
      <w:r w:rsidR="00EA6D1E">
        <w:t xml:space="preserve"> characteristics</w:t>
      </w:r>
      <w:r w:rsidR="009E2AEF">
        <w:t xml:space="preserve"> and attributes</w:t>
      </w:r>
      <w:r w:rsidR="00EA6D1E">
        <w:t xml:space="preserve"> that can </w:t>
      </w:r>
      <w:r w:rsidR="009E2AEF">
        <w:t xml:space="preserve">render an individual </w:t>
      </w:r>
      <w:r w:rsidR="007C5987">
        <w:t xml:space="preserve">to </w:t>
      </w:r>
      <w:r w:rsidR="00EA6D1E">
        <w:t>become vulnerable to criminal exploitation</w:t>
      </w:r>
      <w:r w:rsidR="007C5987">
        <w:t xml:space="preserve"> </w:t>
      </w:r>
      <w:r w:rsidR="00C058FF">
        <w:t xml:space="preserve">such as those </w:t>
      </w:r>
      <w:r w:rsidR="007C5987">
        <w:t>as discussed above</w:t>
      </w:r>
      <w:r w:rsidR="00D63A14">
        <w:t>. It is</w:t>
      </w:r>
      <w:r w:rsidR="00C058FF">
        <w:t xml:space="preserve"> apparent that </w:t>
      </w:r>
      <w:r w:rsidR="00D63A14">
        <w:t>such characteristics</w:t>
      </w:r>
      <w:r w:rsidR="00C058FF">
        <w:t xml:space="preserve"> </w:t>
      </w:r>
      <w:r w:rsidR="00D63A14">
        <w:t>are also inherently indicative of public protection issues</w:t>
      </w:r>
      <w:r w:rsidR="005F168F">
        <w:t>.</w:t>
      </w:r>
      <w:r w:rsidR="00D63A14">
        <w:t xml:space="preserve"> The risk of exploitation of the</w:t>
      </w:r>
      <w:r w:rsidR="005F168F">
        <w:t xml:space="preserve"> </w:t>
      </w:r>
      <w:r w:rsidR="00D63A14">
        <w:t>y</w:t>
      </w:r>
      <w:r w:rsidR="005F168F">
        <w:t>oung adolescent males, who</w:t>
      </w:r>
      <w:r w:rsidR="00D63A14">
        <w:t>se</w:t>
      </w:r>
      <w:r w:rsidR="005F168F">
        <w:t xml:space="preserve"> family members, or peers </w:t>
      </w:r>
      <w:r w:rsidR="00D63A14">
        <w:t xml:space="preserve">are </w:t>
      </w:r>
      <w:r w:rsidR="005F168F">
        <w:t>a</w:t>
      </w:r>
      <w:r w:rsidR="009E21DA">
        <w:t xml:space="preserve">lready involved in serious criminal </w:t>
      </w:r>
      <w:r w:rsidR="00D63A14">
        <w:t xml:space="preserve">activity is an example of this link as it represents the need </w:t>
      </w:r>
      <w:r w:rsidR="00382AC8">
        <w:t xml:space="preserve">for </w:t>
      </w:r>
      <w:r w:rsidR="00D63A14">
        <w:t>intervent</w:t>
      </w:r>
      <w:r w:rsidR="00C058FF">
        <w:t>i</w:t>
      </w:r>
      <w:r w:rsidR="00D63A14">
        <w:t>o</w:t>
      </w:r>
      <w:r w:rsidR="00C058FF">
        <w:t>n this area.</w:t>
      </w:r>
      <w:r w:rsidR="00382AC8">
        <w:t xml:space="preserve"> Furthermore, these victims, such as those of human trafficking and cuckooing represent a significant public protection issue as it can be said that they are less likely to seek police or other professional assistance due to the predicament that their exploitation puts them in.</w:t>
      </w:r>
      <w:r w:rsidR="00D63A14">
        <w:t xml:space="preserve"> </w:t>
      </w:r>
    </w:p>
    <w:p w14:paraId="19423C16" w14:textId="77777777" w:rsidR="006D6AA4" w:rsidRPr="00C6770F" w:rsidRDefault="006D6AA4" w:rsidP="006D6AA4"/>
    <w:p w14:paraId="37E1B847" w14:textId="77F47F61" w:rsidR="00C6770F" w:rsidRDefault="00C6770F" w:rsidP="006D6AA4">
      <w:pPr>
        <w:rPr>
          <w:b/>
          <w:bCs/>
        </w:rPr>
      </w:pPr>
      <w:r w:rsidRPr="00C6770F">
        <w:rPr>
          <w:b/>
          <w:bCs/>
        </w:rPr>
        <w:t xml:space="preserve">Word count: </w:t>
      </w:r>
      <w:r w:rsidR="00735AB6">
        <w:rPr>
          <w:b/>
          <w:bCs/>
        </w:rPr>
        <w:t>1,0</w:t>
      </w:r>
      <w:r w:rsidR="00352440">
        <w:rPr>
          <w:b/>
          <w:bCs/>
        </w:rPr>
        <w:t>63</w:t>
      </w:r>
    </w:p>
    <w:p w14:paraId="720598A4" w14:textId="77777777" w:rsidR="00783981" w:rsidRDefault="00783981" w:rsidP="006D6AA4"/>
    <w:p w14:paraId="51647513" w14:textId="77777777" w:rsidR="00352440" w:rsidRPr="00C6770F" w:rsidRDefault="00352440" w:rsidP="006D6AA4"/>
    <w:p w14:paraId="1D07C95F" w14:textId="1DC92CB7" w:rsidR="006D6AA4" w:rsidRPr="00C6770F" w:rsidRDefault="006D6AA4" w:rsidP="006D6AA4">
      <w:pPr>
        <w:rPr>
          <w:b/>
          <w:bCs/>
        </w:rPr>
      </w:pPr>
      <w:r w:rsidRPr="00C6770F">
        <w:rPr>
          <w:b/>
          <w:bCs/>
        </w:rPr>
        <w:lastRenderedPageBreak/>
        <w:t xml:space="preserve">Essay five: </w:t>
      </w:r>
    </w:p>
    <w:p w14:paraId="4EC50FE3" w14:textId="77777777" w:rsidR="006D6AA4" w:rsidRPr="00C6770F" w:rsidRDefault="006D6AA4" w:rsidP="006D6AA4">
      <w:pPr>
        <w:rPr>
          <w:i/>
          <w:iCs/>
        </w:rPr>
      </w:pPr>
      <w:r w:rsidRPr="00C6770F">
        <w:rPr>
          <w:i/>
          <w:iCs/>
        </w:rPr>
        <w:t>How effective is early intervention an effective means of preventing young people from offending or re-offending?</w:t>
      </w:r>
    </w:p>
    <w:p w14:paraId="4DD10DD9" w14:textId="77777777" w:rsidR="00DC4523" w:rsidRDefault="00DC4523" w:rsidP="006D6AA4"/>
    <w:p w14:paraId="4FE4282D" w14:textId="5A372D72" w:rsidR="0026072C" w:rsidRDefault="001B776D" w:rsidP="00BC4CAC">
      <w:pPr>
        <w:spacing w:line="360" w:lineRule="auto"/>
        <w:jc w:val="both"/>
      </w:pPr>
      <w:r>
        <w:t xml:space="preserve">Simply put, early intervention </w:t>
      </w:r>
      <w:r w:rsidR="00337F23">
        <w:t>is the identification</w:t>
      </w:r>
      <w:r w:rsidR="00FE7A53">
        <w:t xml:space="preserve"> of a </w:t>
      </w:r>
      <w:r w:rsidR="000047BE">
        <w:t xml:space="preserve">child or </w:t>
      </w:r>
      <w:r w:rsidR="00FE7A53">
        <w:t>young person being a</w:t>
      </w:r>
      <w:r w:rsidR="00911226">
        <w:t xml:space="preserve">t </w:t>
      </w:r>
      <w:r w:rsidR="00FE7A53">
        <w:t xml:space="preserve">risk </w:t>
      </w:r>
      <w:r w:rsidR="000047BE">
        <w:t xml:space="preserve">of </w:t>
      </w:r>
      <w:r w:rsidR="00BB7740">
        <w:t>poor outcomes and/or</w:t>
      </w:r>
      <w:r w:rsidR="00B05815">
        <w:t xml:space="preserve"> having criminal involvement, and</w:t>
      </w:r>
      <w:r w:rsidR="00BC13CA">
        <w:t xml:space="preserve"> the </w:t>
      </w:r>
      <w:r w:rsidR="006210DD">
        <w:t xml:space="preserve">provision of </w:t>
      </w:r>
      <w:r w:rsidR="00857446">
        <w:t xml:space="preserve">the appropriate </w:t>
      </w:r>
      <w:r w:rsidR="006210DD">
        <w:t xml:space="preserve">early </w:t>
      </w:r>
      <w:r w:rsidR="00D767B2">
        <w:t xml:space="preserve">support </w:t>
      </w:r>
      <w:proofErr w:type="gramStart"/>
      <w:r w:rsidR="00D767B2">
        <w:t>in</w:t>
      </w:r>
      <w:r w:rsidR="00B05815">
        <w:t xml:space="preserve"> order to</w:t>
      </w:r>
      <w:proofErr w:type="gramEnd"/>
      <w:r w:rsidR="00B05815">
        <w:t xml:space="preserve"> reduce </w:t>
      </w:r>
      <w:r w:rsidR="00911226">
        <w:t xml:space="preserve">this risk in a young person’s life, </w:t>
      </w:r>
      <w:r w:rsidR="00C26F7D">
        <w:t>(Early I</w:t>
      </w:r>
      <w:r w:rsidR="00043DB0">
        <w:t>ntervention</w:t>
      </w:r>
      <w:r w:rsidR="00C26F7D">
        <w:t xml:space="preserve"> Foundation,</w:t>
      </w:r>
      <w:r w:rsidR="00043DB0">
        <w:t xml:space="preserve"> </w:t>
      </w:r>
      <w:r w:rsidR="00F20E7D">
        <w:t>2024</w:t>
      </w:r>
      <w:r w:rsidR="00043DB0">
        <w:t>).</w:t>
      </w:r>
      <w:r w:rsidR="000966D8">
        <w:t xml:space="preserve"> This essay </w:t>
      </w:r>
      <w:r w:rsidR="00DD7085">
        <w:t xml:space="preserve">will discuss the effectiveness of early intervention as a means </w:t>
      </w:r>
      <w:r w:rsidR="009B329B">
        <w:t>of</w:t>
      </w:r>
      <w:r w:rsidR="00DD7085">
        <w:t xml:space="preserve"> prevent</w:t>
      </w:r>
      <w:r w:rsidR="009B329B">
        <w:t>ing</w:t>
      </w:r>
      <w:r w:rsidR="00FD6149">
        <w:t xml:space="preserve"> offending or</w:t>
      </w:r>
      <w:r w:rsidR="00DD7085">
        <w:t xml:space="preserve"> </w:t>
      </w:r>
      <w:r w:rsidR="00FD6149">
        <w:t>re-offending</w:t>
      </w:r>
      <w:r w:rsidR="0026072C">
        <w:t xml:space="preserve"> among young people.</w:t>
      </w:r>
      <w:r w:rsidR="00FD6149">
        <w:t xml:space="preserve"> </w:t>
      </w:r>
    </w:p>
    <w:p w14:paraId="27C2FB55" w14:textId="6F24ABD7" w:rsidR="00AE1874" w:rsidRDefault="00AE1874" w:rsidP="008D610F">
      <w:pPr>
        <w:spacing w:line="360" w:lineRule="auto"/>
        <w:ind w:firstLine="426"/>
        <w:jc w:val="both"/>
      </w:pPr>
      <w:r>
        <w:t xml:space="preserve">Hurley and Boulton </w:t>
      </w:r>
      <w:r>
        <w:t xml:space="preserve">(2012) </w:t>
      </w:r>
      <w:r>
        <w:t>suggest that</w:t>
      </w:r>
      <w:r w:rsidR="00065352">
        <w:t xml:space="preserve"> </w:t>
      </w:r>
      <w:r w:rsidR="00B43C2D">
        <w:t xml:space="preserve">of the </w:t>
      </w:r>
      <w:r w:rsidR="00065352">
        <w:t>young people</w:t>
      </w:r>
      <w:r>
        <w:t xml:space="preserve"> at risk of becoming involved in serious and organised crime, there was ‘no consistent evidence for lasting reduction in offending behaviour after the intervention’ however there was a significant reduction </w:t>
      </w:r>
      <w:r>
        <w:rPr>
          <w:i/>
          <w:iCs/>
        </w:rPr>
        <w:t xml:space="preserve">during </w:t>
      </w:r>
      <w:r>
        <w:t xml:space="preserve">said intervention. Furthermore, referring to a particular project specifically, Hurley and Boulton </w:t>
      </w:r>
      <w:r w:rsidR="00352440">
        <w:t xml:space="preserve">(2012) </w:t>
      </w:r>
      <w:r>
        <w:t xml:space="preserve">also mention issues with intervention as a multi-agency approach, as across partner agencies there were disagreements on what the programme ultimately should aim to achieve as well as </w:t>
      </w:r>
      <w:r>
        <w:rPr>
          <w:i/>
          <w:iCs/>
        </w:rPr>
        <w:t xml:space="preserve">who </w:t>
      </w:r>
      <w:r>
        <w:t>the programme should prioritise in targeting. In relation to preventing young people from becoming involved in gang activity and violent youth crime, John Pitts</w:t>
      </w:r>
      <w:r>
        <w:t xml:space="preserve"> (2009)</w:t>
      </w:r>
      <w:r>
        <w:t xml:space="preserve"> argues that </w:t>
      </w:r>
      <w:r w:rsidR="00B43C2D">
        <w:t>further work is necessary</w:t>
      </w:r>
      <w:r>
        <w:t xml:space="preserve"> between partner agencies to develop a long-term strategy for early intervention. Pitts </w:t>
      </w:r>
      <w:r w:rsidR="00352440">
        <w:t xml:space="preserve">(2009) </w:t>
      </w:r>
      <w:r>
        <w:t xml:space="preserve">writes that in the short term, such intervention should provide the immediate purpose simply endeavouring to ‘reduce the risk of death and injury’, whereas in the long term, a ‘multi-agency infrastructure’ needs to be developed and put in place that addresses the socio-economic, cultural, geographical and familial factors that place young people at risk of falling victim of gang involvement and offending behaviours. </w:t>
      </w:r>
      <w:r w:rsidR="00B43C2D">
        <w:t>This suggests that</w:t>
      </w:r>
      <w:r w:rsidR="008D610F">
        <w:t xml:space="preserve"> early intervention is an effective measure to prevent re-offending in the short term</w:t>
      </w:r>
      <w:r w:rsidR="00B43C2D">
        <w:t xml:space="preserve">, </w:t>
      </w:r>
      <w:r w:rsidR="008D610F">
        <w:t>but a lack of an in-depth multi-agency plan or vision prevents it from being effective in the long term.</w:t>
      </w:r>
    </w:p>
    <w:p w14:paraId="567E243C" w14:textId="373C0349" w:rsidR="008D7AB2" w:rsidRDefault="00F06BA3" w:rsidP="00DB6196">
      <w:pPr>
        <w:spacing w:line="360" w:lineRule="auto"/>
        <w:ind w:firstLine="426"/>
        <w:jc w:val="both"/>
      </w:pPr>
      <w:r w:rsidRPr="00F06BA3">
        <w:t xml:space="preserve">The College of Policing </w:t>
      </w:r>
      <w:r w:rsidR="008D610F">
        <w:t xml:space="preserve">(2022) have </w:t>
      </w:r>
      <w:r w:rsidRPr="00F06BA3">
        <w:t>outline</w:t>
      </w:r>
      <w:r w:rsidR="008D610F">
        <w:t xml:space="preserve">d </w:t>
      </w:r>
      <w:r w:rsidRPr="00F06BA3">
        <w:t>several types of intervention that have been linked to positive outcomes in young people</w:t>
      </w:r>
      <w:r w:rsidR="008D610F">
        <w:t xml:space="preserve"> including</w:t>
      </w:r>
      <w:r w:rsidRPr="00F06BA3">
        <w:t xml:space="preserve"> mentoring, </w:t>
      </w:r>
      <w:r w:rsidR="00E42D5A">
        <w:t xml:space="preserve">education on personal and social skills, and </w:t>
      </w:r>
      <w:r w:rsidRPr="00F06BA3">
        <w:t xml:space="preserve">multi-component programmes that involving parenting interventions and support for families </w:t>
      </w:r>
      <w:r>
        <w:t>and individuals</w:t>
      </w:r>
      <w:r w:rsidR="008D610F">
        <w:t xml:space="preserve">. </w:t>
      </w:r>
      <w:r w:rsidR="00BC308E">
        <w:t>In a report into the evaluation o</w:t>
      </w:r>
      <w:r w:rsidR="008F35A9">
        <w:t xml:space="preserve">f </w:t>
      </w:r>
      <w:r w:rsidR="00946650">
        <w:lastRenderedPageBreak/>
        <w:t>an early-intervention</w:t>
      </w:r>
      <w:r w:rsidR="008F35A9">
        <w:t xml:space="preserve"> programme</w:t>
      </w:r>
      <w:r w:rsidR="00946650">
        <w:t xml:space="preserve"> based in the Avon and Somerset area</w:t>
      </w:r>
      <w:r w:rsidR="00BC308E">
        <w:t>, it was found that</w:t>
      </w:r>
      <w:r w:rsidR="008F35A9">
        <w:t xml:space="preserve"> applying</w:t>
      </w:r>
      <w:r w:rsidR="000C23BE">
        <w:t xml:space="preserve"> a consent-driven</w:t>
      </w:r>
      <w:r w:rsidR="008F35A9">
        <w:t xml:space="preserve"> early intervention</w:t>
      </w:r>
      <w:r w:rsidR="00D63B8E">
        <w:t xml:space="preserve"> approach to young offenders and young people at risk of offending</w:t>
      </w:r>
      <w:r w:rsidR="00557B40">
        <w:t xml:space="preserve"> ultimately</w:t>
      </w:r>
      <w:r w:rsidR="00B2528F">
        <w:t xml:space="preserve"> saw a reduction in domestic violence, youth crime and crime rates</w:t>
      </w:r>
      <w:r w:rsidR="0023784F">
        <w:t xml:space="preserve"> (Bradbury et al., 2021).</w:t>
      </w:r>
      <w:r w:rsidR="00B2528F">
        <w:t xml:space="preserve"> The report notes that the programme </w:t>
      </w:r>
      <w:r w:rsidR="00BB11D2">
        <w:t xml:space="preserve">relied hugely upon the work </w:t>
      </w:r>
      <w:r w:rsidR="004F6E6D">
        <w:t>that</w:t>
      </w:r>
      <w:r w:rsidR="00BB11D2">
        <w:t xml:space="preserve"> Police Community Support Officers</w:t>
      </w:r>
      <w:r w:rsidR="00A25246">
        <w:t xml:space="preserve"> carried out in supporting young offenders and their </w:t>
      </w:r>
      <w:r w:rsidR="00040915">
        <w:t>families,</w:t>
      </w:r>
      <w:r w:rsidR="00A25246">
        <w:t xml:space="preserve"> offering advice on </w:t>
      </w:r>
      <w:r w:rsidR="00022E12">
        <w:t>positive lifestyle changes, through identifying the needs of the family</w:t>
      </w:r>
      <w:r w:rsidR="004D6222">
        <w:t xml:space="preserve"> and </w:t>
      </w:r>
      <w:r w:rsidR="004F6E6D">
        <w:t>working along partner-agencies</w:t>
      </w:r>
      <w:r w:rsidR="00EA753C">
        <w:t xml:space="preserve">. </w:t>
      </w:r>
      <w:r w:rsidR="00E30331">
        <w:t>Hobson et al.</w:t>
      </w:r>
      <w:r w:rsidR="00946650">
        <w:t xml:space="preserve"> (2018)</w:t>
      </w:r>
      <w:r w:rsidR="00E30331">
        <w:t xml:space="preserve"> </w:t>
      </w:r>
      <w:r w:rsidR="00BA343D">
        <w:t>have recognised that early intervention</w:t>
      </w:r>
      <w:r w:rsidR="00A966ED">
        <w:t xml:space="preserve"> approaches</w:t>
      </w:r>
      <w:r w:rsidR="00BA343D">
        <w:t xml:space="preserve"> has shown </w:t>
      </w:r>
      <w:r w:rsidR="00D25830">
        <w:t xml:space="preserve">positive results </w:t>
      </w:r>
      <w:r w:rsidR="00FE3BE0">
        <w:t xml:space="preserve">in reducing re-offending behaviour in young persons in society, stating that </w:t>
      </w:r>
      <w:r w:rsidR="00BE19CE">
        <w:t xml:space="preserve">such schemes can provide the </w:t>
      </w:r>
      <w:r w:rsidR="0061311D">
        <w:t>‘opportunity for</w:t>
      </w:r>
      <w:r w:rsidR="00174FEA">
        <w:t xml:space="preserve"> the</w:t>
      </w:r>
      <w:r w:rsidR="0061311D">
        <w:t xml:space="preserve"> police to become directly involved </w:t>
      </w:r>
      <w:r w:rsidR="00174FEA">
        <w:t>in supporting and strengthening communities’</w:t>
      </w:r>
      <w:r w:rsidR="003B23D1">
        <w:t>,</w:t>
      </w:r>
      <w:r w:rsidR="005945B2">
        <w:t xml:space="preserve"> and that </w:t>
      </w:r>
      <w:r w:rsidR="00C5690C">
        <w:t>these schemes offer the fostering of a ‘sense of greater community membership and ownersh</w:t>
      </w:r>
      <w:r w:rsidR="001D6388">
        <w:t>ip</w:t>
      </w:r>
      <w:r w:rsidR="007F618C">
        <w:t>’ for</w:t>
      </w:r>
      <w:r w:rsidR="001D6388">
        <w:t xml:space="preserve"> the</w:t>
      </w:r>
      <w:r w:rsidR="00C5690C">
        <w:t xml:space="preserve"> </w:t>
      </w:r>
      <w:r w:rsidR="005945B2">
        <w:t xml:space="preserve">young people it </w:t>
      </w:r>
      <w:r w:rsidR="001D6388">
        <w:t xml:space="preserve">aims to </w:t>
      </w:r>
      <w:r w:rsidR="005945B2">
        <w:t>supports</w:t>
      </w:r>
      <w:r w:rsidR="00BE19CE">
        <w:t>.</w:t>
      </w:r>
      <w:r w:rsidR="00DB6196">
        <w:t xml:space="preserve"> Hobson et al. </w:t>
      </w:r>
      <w:r w:rsidR="00352440">
        <w:t xml:space="preserve">(2018) </w:t>
      </w:r>
      <w:r w:rsidR="00EE7B74">
        <w:t>do though, go on to point out that though the</w:t>
      </w:r>
      <w:r w:rsidR="0015704B">
        <w:t xml:space="preserve"> police-led</w:t>
      </w:r>
      <w:r w:rsidR="00EE7B74">
        <w:t xml:space="preserve"> schemes do gar</w:t>
      </w:r>
      <w:r w:rsidR="0015704B">
        <w:t>ner</w:t>
      </w:r>
      <w:r w:rsidR="00EE7B74">
        <w:t xml:space="preserve"> some success, there exist some issues with</w:t>
      </w:r>
      <w:r w:rsidR="0015704B">
        <w:t>in their ex</w:t>
      </w:r>
      <w:r w:rsidR="004B1CB0">
        <w:t xml:space="preserve">ecution </w:t>
      </w:r>
      <w:r w:rsidR="0015704B">
        <w:t>with</w:t>
      </w:r>
      <w:r w:rsidR="004B1CB0">
        <w:t>in a</w:t>
      </w:r>
      <w:r w:rsidR="0015704B">
        <w:t xml:space="preserve"> multi-agency context, </w:t>
      </w:r>
      <w:r w:rsidR="007F618C">
        <w:t xml:space="preserve">such as other bodies and </w:t>
      </w:r>
      <w:r w:rsidR="004B1CB0">
        <w:t xml:space="preserve">partner </w:t>
      </w:r>
      <w:r w:rsidR="007F618C">
        <w:t xml:space="preserve">agencies taking issue with the over-arching police agenda as well as </w:t>
      </w:r>
      <w:r w:rsidR="008110B6">
        <w:t xml:space="preserve">there being </w:t>
      </w:r>
      <w:r w:rsidR="007F618C">
        <w:t>conflicting priorities and interests</w:t>
      </w:r>
      <w:r w:rsidR="008110B6">
        <w:t xml:space="preserve">. </w:t>
      </w:r>
      <w:r w:rsidR="00946650">
        <w:t>A</w:t>
      </w:r>
      <w:r w:rsidR="00AE1874">
        <w:t>s</w:t>
      </w:r>
      <w:r w:rsidR="00946650">
        <w:t xml:space="preserve"> such, this is indicative of early intervention </w:t>
      </w:r>
      <w:r w:rsidR="00AE1874">
        <w:t>being somewhat effective as a means of re-offending prevention in young people</w:t>
      </w:r>
      <w:r w:rsidR="008D610F">
        <w:t xml:space="preserve">. It can be argued however, that, competing ideas and priorities between police and other agencies, has again been cited as an obstacle in delivering early intervention schemes, and can been argued to be a factor that lessens its effectiveness as a means of re-offending prevention. </w:t>
      </w:r>
    </w:p>
    <w:p w14:paraId="329A60E0" w14:textId="7B6B2F52" w:rsidR="00DC4853" w:rsidRDefault="00B43C2D" w:rsidP="00DB6196">
      <w:pPr>
        <w:spacing w:line="360" w:lineRule="auto"/>
        <w:ind w:firstLine="426"/>
        <w:jc w:val="both"/>
      </w:pPr>
      <w:r>
        <w:t>The</w:t>
      </w:r>
      <w:r w:rsidR="008106F1">
        <w:t xml:space="preserve"> police and other agencies should </w:t>
      </w:r>
      <w:r>
        <w:t xml:space="preserve">not simply </w:t>
      </w:r>
      <w:r w:rsidR="008106F1">
        <w:t>consider</w:t>
      </w:r>
      <w:r w:rsidR="006901B1">
        <w:t xml:space="preserve"> the situational</w:t>
      </w:r>
      <w:r w:rsidR="008D610F">
        <w:t xml:space="preserve"> and</w:t>
      </w:r>
      <w:r w:rsidR="006901B1">
        <w:t xml:space="preserve"> typical socio-</w:t>
      </w:r>
      <w:r w:rsidR="00860339">
        <w:t>economic</w:t>
      </w:r>
      <w:r w:rsidR="008106F1">
        <w:t xml:space="preserve"> factors</w:t>
      </w:r>
      <w:r w:rsidR="006901B1">
        <w:t xml:space="preserve"> that </w:t>
      </w:r>
      <w:r>
        <w:t xml:space="preserve">can </w:t>
      </w:r>
      <w:r w:rsidR="006901B1">
        <w:t xml:space="preserve">place young </w:t>
      </w:r>
      <w:r w:rsidR="00860339">
        <w:t xml:space="preserve">people at risk, but also the factors of mental health and neurodiversity. </w:t>
      </w:r>
      <w:r w:rsidR="00F91D88">
        <w:t xml:space="preserve">For example, </w:t>
      </w:r>
      <w:r w:rsidR="00D410CB">
        <w:t>juveniles</w:t>
      </w:r>
      <w:r w:rsidR="00F637C6">
        <w:t xml:space="preserve"> with attention-deficit/hyperactivity </w:t>
      </w:r>
      <w:r w:rsidR="00342E7C">
        <w:t>disorder have an ‘</w:t>
      </w:r>
      <w:r w:rsidR="00717395">
        <w:t>elevated risk of early</w:t>
      </w:r>
      <w:r w:rsidR="00164287">
        <w:t>, persistent, and versatile crime involvement’, with statistics suggesting that the</w:t>
      </w:r>
      <w:r w:rsidR="00CB6E1C">
        <w:t xml:space="preserve"> risk of both young persons and adults with ADHD have a five to tenfold risk when compared to the general populace (Barra et al.,</w:t>
      </w:r>
      <w:r w:rsidR="00640593">
        <w:t xml:space="preserve"> 2020,</w:t>
      </w:r>
      <w:r w:rsidR="00CB6E1C">
        <w:t xml:space="preserve"> p.</w:t>
      </w:r>
      <w:r w:rsidR="00352440">
        <w:t xml:space="preserve"> </w:t>
      </w:r>
      <w:r w:rsidR="00CB6E1C">
        <w:t>258)</w:t>
      </w:r>
      <w:r w:rsidR="00640593">
        <w:t>.</w:t>
      </w:r>
      <w:r w:rsidR="00770AA7">
        <w:t xml:space="preserve"> Barra et al.</w:t>
      </w:r>
      <w:r w:rsidR="009D1ACB">
        <w:t xml:space="preserve"> </w:t>
      </w:r>
      <w:r w:rsidR="00352440">
        <w:t xml:space="preserve">(2020, pp. 265-267) </w:t>
      </w:r>
      <w:r w:rsidR="009D1ACB">
        <w:t>also discuss</w:t>
      </w:r>
      <w:r w:rsidR="0043255D">
        <w:t xml:space="preserve"> </w:t>
      </w:r>
      <w:r w:rsidR="004C239E">
        <w:t>the</w:t>
      </w:r>
      <w:r w:rsidR="0043255D">
        <w:t xml:space="preserve"> apparent link between those with ADHD having experience</w:t>
      </w:r>
      <w:r w:rsidR="00352440">
        <w:t>d</w:t>
      </w:r>
      <w:r w:rsidR="0043255D">
        <w:t xml:space="preserve"> five or more Adverse Childhood </w:t>
      </w:r>
      <w:r w:rsidR="004C239E">
        <w:t>Experiences (ACEs</w:t>
      </w:r>
      <w:r w:rsidR="00014567">
        <w:t>) and</w:t>
      </w:r>
      <w:r w:rsidR="00F43848">
        <w:t xml:space="preserve"> highlight </w:t>
      </w:r>
      <w:r w:rsidR="00993E48">
        <w:t>a need to identify factors such as these as they represent ‘crime-promotin</w:t>
      </w:r>
      <w:r w:rsidR="00014567">
        <w:t xml:space="preserve">g factors in young </w:t>
      </w:r>
      <w:proofErr w:type="gramStart"/>
      <w:r w:rsidR="00352440">
        <w:t>offenders’</w:t>
      </w:r>
      <w:proofErr w:type="gramEnd"/>
      <w:r w:rsidR="00352440">
        <w:t xml:space="preserve">. </w:t>
      </w:r>
      <w:r w:rsidR="00B469E5">
        <w:t xml:space="preserve">Among the demographic of </w:t>
      </w:r>
      <w:r w:rsidR="00B469E5">
        <w:lastRenderedPageBreak/>
        <w:t xml:space="preserve">young offenders, another a consistency </w:t>
      </w:r>
      <w:r w:rsidR="00850377">
        <w:t>identified is that of poor mental health.</w:t>
      </w:r>
      <w:r w:rsidR="00207901">
        <w:t xml:space="preserve"> </w:t>
      </w:r>
      <w:r w:rsidR="008F5CE2">
        <w:t>Y</w:t>
      </w:r>
      <w:r w:rsidR="00207901">
        <w:t xml:space="preserve">oung offenders have a </w:t>
      </w:r>
      <w:r w:rsidR="008F5CE2">
        <w:t>significantly higher rate of having mental-health issues than those of the general populace</w:t>
      </w:r>
      <w:r w:rsidR="00C5154E">
        <w:t>, as well as</w:t>
      </w:r>
      <w:r w:rsidR="002F2349">
        <w:t xml:space="preserve"> having multiple and complex needs in relation to education, health and social </w:t>
      </w:r>
      <w:r w:rsidR="00D410CB">
        <w:t xml:space="preserve">contexts </w:t>
      </w:r>
      <w:r w:rsidR="002F2349">
        <w:t>(</w:t>
      </w:r>
      <w:r w:rsidR="0083248E">
        <w:t>Casswell et al., 2012).</w:t>
      </w:r>
      <w:r w:rsidR="00850377">
        <w:t xml:space="preserve"> </w:t>
      </w:r>
      <w:r w:rsidR="005761FC">
        <w:t xml:space="preserve">As such, </w:t>
      </w:r>
      <w:r w:rsidR="006948CD">
        <w:t>the need for more research into the</w:t>
      </w:r>
      <w:r w:rsidR="000472A5">
        <w:t xml:space="preserve"> link between young people with mental health issues</w:t>
      </w:r>
      <w:r w:rsidR="005761FC">
        <w:t xml:space="preserve"> </w:t>
      </w:r>
      <w:r w:rsidR="00FB5E6F">
        <w:t>a</w:t>
      </w:r>
      <w:r w:rsidR="000472A5">
        <w:t xml:space="preserve">nd a prevalence to offend </w:t>
      </w:r>
      <w:r w:rsidR="00FB5E6F">
        <w:t xml:space="preserve">has been identified, </w:t>
      </w:r>
      <w:r w:rsidR="000472A5">
        <w:t xml:space="preserve">as well as </w:t>
      </w:r>
      <w:r w:rsidR="00FB5E6F">
        <w:t xml:space="preserve">the need for a </w:t>
      </w:r>
      <w:r w:rsidR="00DB6BB4">
        <w:t>screening process</w:t>
      </w:r>
      <w:r w:rsidR="00FB5E6F">
        <w:t xml:space="preserve"> for</w:t>
      </w:r>
      <w:r w:rsidR="00DB6BB4">
        <w:t xml:space="preserve"> young offenders </w:t>
      </w:r>
      <w:r w:rsidR="00FB5E6F">
        <w:t xml:space="preserve">that is </w:t>
      </w:r>
      <w:r w:rsidR="00204458">
        <w:t>designed to detect and identify</w:t>
      </w:r>
      <w:r w:rsidR="00DB6BB4">
        <w:t xml:space="preserve"> mental health issues</w:t>
      </w:r>
      <w:r w:rsidR="00204458">
        <w:t xml:space="preserve"> and factors placing them at </w:t>
      </w:r>
      <w:r w:rsidR="008504A6">
        <w:t>risk of develop</w:t>
      </w:r>
      <w:r w:rsidR="00352440">
        <w:t>ing</w:t>
      </w:r>
      <w:r w:rsidR="008504A6">
        <w:t xml:space="preserve"> such problems (</w:t>
      </w:r>
      <w:r w:rsidR="00FB5E6F">
        <w:t xml:space="preserve">Casswell et al., 2012). </w:t>
      </w:r>
      <w:r w:rsidR="00D410CB">
        <w:t xml:space="preserve">The </w:t>
      </w:r>
      <w:proofErr w:type="gramStart"/>
      <w:r w:rsidR="00D410CB">
        <w:t>aforementioned notion</w:t>
      </w:r>
      <w:proofErr w:type="gramEnd"/>
      <w:r w:rsidR="00D410CB">
        <w:t xml:space="preserve"> that early intervention requires a more in-depth and multi-agency approach again comes into focus here as the importance of considering factors such as </w:t>
      </w:r>
      <w:r w:rsidR="00FE1C0E">
        <w:t xml:space="preserve">mental health and </w:t>
      </w:r>
      <w:r w:rsidR="00352440">
        <w:t>neurodiversity</w:t>
      </w:r>
      <w:r w:rsidR="00FE1C0E">
        <w:t xml:space="preserve"> </w:t>
      </w:r>
      <w:r w:rsidR="00D410CB">
        <w:t xml:space="preserve">in young people at risk of offending or re-offending has been highlighted. </w:t>
      </w:r>
    </w:p>
    <w:p w14:paraId="0F530419" w14:textId="78EC340B" w:rsidR="00D410CB" w:rsidRDefault="00D410CB" w:rsidP="00DB6196">
      <w:pPr>
        <w:spacing w:line="360" w:lineRule="auto"/>
        <w:ind w:firstLine="426"/>
        <w:jc w:val="both"/>
      </w:pPr>
      <w:r>
        <w:t>Statistics related to proven re-offending rates published by the Ministry of Justice (2015)</w:t>
      </w:r>
      <w:r w:rsidR="00394D3F">
        <w:t xml:space="preserve"> show that in </w:t>
      </w:r>
      <w:r w:rsidR="00F30572">
        <w:t xml:space="preserve">England and Wales in </w:t>
      </w:r>
      <w:r w:rsidR="00394D3F">
        <w:t xml:space="preserve">2012, juvenile </w:t>
      </w:r>
      <w:r w:rsidR="00F30572">
        <w:t>offenders (those between 10 and 17) had a 35.7% re-offending rate. Comparing this with more recent statistics</w:t>
      </w:r>
      <w:r w:rsidR="00B43C2D">
        <w:t>,</w:t>
      </w:r>
      <w:r w:rsidR="00F30572">
        <w:t xml:space="preserve"> in 2022 </w:t>
      </w:r>
      <w:r w:rsidR="00B43C2D">
        <w:t xml:space="preserve">it was </w:t>
      </w:r>
      <w:r w:rsidR="00F30572">
        <w:t xml:space="preserve">found that re-offending rates for juveniles </w:t>
      </w:r>
      <w:r w:rsidR="00B43C2D">
        <w:t>was</w:t>
      </w:r>
      <w:r w:rsidR="00F30572">
        <w:t xml:space="preserve"> 31.4% (Ministry of Justice, 2024). This appears to suggest that over period of a decade, early intervention has only had a small impact in effectively preventing young people from re-offending. </w:t>
      </w:r>
    </w:p>
    <w:p w14:paraId="1F5CFB90" w14:textId="78319BDA" w:rsidR="003D2D39" w:rsidRPr="00065352" w:rsidRDefault="00F30572" w:rsidP="00065352">
      <w:pPr>
        <w:spacing w:line="360" w:lineRule="auto"/>
        <w:ind w:firstLine="426"/>
        <w:jc w:val="both"/>
      </w:pPr>
      <w:r>
        <w:t>In conclusion, it appears that early intervention is a somewhat successful means to deter and prevent young people from re-offending, especially while the young person is still actively involved and engaging with the scheme</w:t>
      </w:r>
      <w:r w:rsidR="00065352">
        <w:t xml:space="preserve"> and relevant agencies. There have been positive results garnered from early interventions schemes as discussed above which also connotes something of an effectiveness as a means of prevention. Conversely, it is also evident that early intervention as a concept lacks a long-term vision and better co-ordination as well as establishing shared goals is required between police and other agencies. This notion of inter-agency contention and that statistically, re-offending rates among juveniles remain at around a third over the last decade appear to undermine the overall effectiveness of early intervention as a means of prevention.</w:t>
      </w:r>
    </w:p>
    <w:p w14:paraId="592F74B5" w14:textId="0CEDE62E" w:rsidR="00DC4523" w:rsidRPr="00C6770F" w:rsidRDefault="00C6770F" w:rsidP="006D6AA4">
      <w:pPr>
        <w:rPr>
          <w:b/>
          <w:bCs/>
        </w:rPr>
      </w:pPr>
      <w:r w:rsidRPr="00C6770F">
        <w:rPr>
          <w:b/>
          <w:bCs/>
        </w:rPr>
        <w:t>Word count:</w:t>
      </w:r>
      <w:r w:rsidR="003256AC">
        <w:rPr>
          <w:b/>
          <w:bCs/>
        </w:rPr>
        <w:t xml:space="preserve"> </w:t>
      </w:r>
      <w:r w:rsidR="00B43C2D">
        <w:rPr>
          <w:b/>
          <w:bCs/>
        </w:rPr>
        <w:t>1,</w:t>
      </w:r>
      <w:r w:rsidR="00352440">
        <w:rPr>
          <w:b/>
          <w:bCs/>
        </w:rPr>
        <w:t>100</w:t>
      </w:r>
    </w:p>
    <w:p w14:paraId="041D4F88" w14:textId="77777777" w:rsidR="00DC4523" w:rsidRPr="00C6770F" w:rsidRDefault="00DC4523" w:rsidP="006D6AA4">
      <w:pPr>
        <w:rPr>
          <w:b/>
          <w:bCs/>
          <w:u w:val="single"/>
        </w:rPr>
      </w:pPr>
    </w:p>
    <w:p w14:paraId="2CFA0C5D" w14:textId="77777777" w:rsidR="00DC4523" w:rsidRPr="00C6770F" w:rsidRDefault="00DC4523" w:rsidP="006D6AA4">
      <w:pPr>
        <w:rPr>
          <w:b/>
          <w:bCs/>
          <w:u w:val="single"/>
        </w:rPr>
      </w:pPr>
    </w:p>
    <w:p w14:paraId="4A9AD72E" w14:textId="77777777" w:rsidR="00DC4523" w:rsidRPr="00C6770F" w:rsidRDefault="00DC4523" w:rsidP="006D6AA4">
      <w:pPr>
        <w:rPr>
          <w:b/>
          <w:bCs/>
          <w:u w:val="single"/>
        </w:rPr>
      </w:pPr>
    </w:p>
    <w:p w14:paraId="428D5125" w14:textId="670C6C66" w:rsidR="00DC4523" w:rsidRPr="00C6770F" w:rsidRDefault="00E4210B" w:rsidP="006D6AA4">
      <w:pPr>
        <w:rPr>
          <w:b/>
          <w:bCs/>
          <w:u w:val="single"/>
        </w:rPr>
      </w:pPr>
      <w:r w:rsidRPr="00C6770F">
        <w:rPr>
          <w:b/>
          <w:bCs/>
          <w:u w:val="single"/>
        </w:rPr>
        <w:t>Bibliography</w:t>
      </w:r>
    </w:p>
    <w:p w14:paraId="09E5BE22" w14:textId="31803C12" w:rsidR="00D05AF1" w:rsidRDefault="00D05AF1" w:rsidP="00DC4523">
      <w:r>
        <w:t xml:space="preserve">Anonymous. (2015) ‘Diversity encouraged in UK Police Forces’, </w:t>
      </w:r>
      <w:proofErr w:type="spellStart"/>
      <w:r>
        <w:rPr>
          <w:i/>
          <w:iCs/>
        </w:rPr>
        <w:t>WomensPolice</w:t>
      </w:r>
      <w:proofErr w:type="spellEnd"/>
      <w:r>
        <w:rPr>
          <w:i/>
          <w:iCs/>
        </w:rPr>
        <w:t xml:space="preserve">, </w:t>
      </w:r>
      <w:r w:rsidRPr="00C3516A">
        <w:t xml:space="preserve">Nov 2015-Jan 2016, p. 22. </w:t>
      </w:r>
      <w:r>
        <w:t xml:space="preserve">[Online] Available at: </w:t>
      </w:r>
      <w:r w:rsidRPr="00C3516A">
        <w:t>https://www.proquest.com/docview/1760939984/fulltextPDF/7AF419E28E504A27PQ/1?accountid=130472</w:t>
      </w:r>
      <w:r>
        <w:t xml:space="preserve"> (Accessed: 12 January 2025).</w:t>
      </w:r>
    </w:p>
    <w:p w14:paraId="0D1E49ED" w14:textId="07DB7A0B" w:rsidR="00AC1AEA" w:rsidRPr="004600B5" w:rsidRDefault="000E09CB" w:rsidP="00DC4523">
      <w:r>
        <w:t>Annan, L. G., Gaoua, N., Mileva, K.</w:t>
      </w:r>
      <w:r w:rsidR="007D35F2">
        <w:t xml:space="preserve"> and Borges, M. (2021) </w:t>
      </w:r>
      <w:r w:rsidR="007864D9">
        <w:t xml:space="preserve">‘What makes young people get involved with street gangs in London? A study of the perceived risk factors’ </w:t>
      </w:r>
      <w:r w:rsidR="004600B5">
        <w:rPr>
          <w:i/>
          <w:iCs/>
        </w:rPr>
        <w:t>Journal of Community Psychology</w:t>
      </w:r>
      <w:r w:rsidR="004600B5">
        <w:t>, 50(5),</w:t>
      </w:r>
      <w:r w:rsidR="00AC1AEA">
        <w:t xml:space="preserve"> pp.2198-2213. Available at: </w:t>
      </w:r>
      <w:r w:rsidR="009910DE" w:rsidRPr="009910DE">
        <w:t>https://research-ebsco-com.ezproxy.uwtsd.ac.uk/c/onvpsy/search/details/slecybynuz</w:t>
      </w:r>
      <w:r w:rsidR="009910DE">
        <w:t xml:space="preserve"> (Accessed: 25 November 2924).</w:t>
      </w:r>
    </w:p>
    <w:p w14:paraId="3BB3F580" w14:textId="63EBE37A" w:rsidR="00DB7320" w:rsidRPr="008B2B08" w:rsidRDefault="00DB7320" w:rsidP="00DC4523">
      <w:r>
        <w:t>Aston, S.</w:t>
      </w:r>
      <w:r w:rsidR="00D87002">
        <w:t xml:space="preserve">, and Bussu, A. (2020), ‘Peer groups, street gangs and organised crime in the narratives of adolescent male offenders’ </w:t>
      </w:r>
      <w:r w:rsidR="00D87002">
        <w:rPr>
          <w:i/>
          <w:iCs/>
        </w:rPr>
        <w:t>Journal of Criminal Psychology</w:t>
      </w:r>
      <w:r w:rsidR="008B2B08">
        <w:t>, 10(4), pp.277-292</w:t>
      </w:r>
      <w:r w:rsidR="0073768A">
        <w:t xml:space="preserve">. Available at: </w:t>
      </w:r>
      <w:r w:rsidR="008B2B08">
        <w:t xml:space="preserve"> </w:t>
      </w:r>
      <w:r w:rsidR="0073768A" w:rsidRPr="0073768A">
        <w:t>https://www.proquest.com/docview/2465308742?accountid=130472&amp;sourcetype=Scholarly%20Journals</w:t>
      </w:r>
      <w:r w:rsidR="0073768A">
        <w:t xml:space="preserve"> (Accessed: 25 November 2024).</w:t>
      </w:r>
    </w:p>
    <w:p w14:paraId="27954588" w14:textId="67BC3E6E" w:rsidR="00834453" w:rsidRPr="00A539C2" w:rsidRDefault="00834453" w:rsidP="00DC4523">
      <w:r>
        <w:t>Barra</w:t>
      </w:r>
      <w:r w:rsidR="00FE3CB2">
        <w:t>, S., Turner, D, Muller, M.</w:t>
      </w:r>
      <w:r w:rsidR="003F57B8">
        <w:t>, Hertz, P. M., Retz-</w:t>
      </w:r>
      <w:proofErr w:type="spellStart"/>
      <w:r w:rsidR="003F57B8">
        <w:t>Juninger</w:t>
      </w:r>
      <w:proofErr w:type="spellEnd"/>
      <w:r w:rsidR="003F57B8">
        <w:t xml:space="preserve">, P., </w:t>
      </w:r>
      <w:proofErr w:type="spellStart"/>
      <w:r w:rsidR="003F57B8">
        <w:t>Tuchser</w:t>
      </w:r>
      <w:proofErr w:type="spellEnd"/>
      <w:r w:rsidR="003F57B8">
        <w:t>, O, Huss, M.</w:t>
      </w:r>
      <w:r w:rsidR="00DB57AC">
        <w:t xml:space="preserve"> and Retz, W. (2020) ‘ADHD symptom profiles, intermittent explosive disorder, adverse childhood experiences</w:t>
      </w:r>
      <w:r w:rsidR="00645EAB">
        <w:t xml:space="preserve">, and internalizing/externalizing problems in young offenders’, </w:t>
      </w:r>
      <w:r w:rsidR="00645EAB">
        <w:rPr>
          <w:i/>
          <w:iCs/>
        </w:rPr>
        <w:t>European Archives of Psychia</w:t>
      </w:r>
      <w:r w:rsidR="00A539C2">
        <w:rPr>
          <w:i/>
          <w:iCs/>
        </w:rPr>
        <w:t>try and Clinical Neuroscience</w:t>
      </w:r>
      <w:r w:rsidR="00A539C2">
        <w:t xml:space="preserve">, </w:t>
      </w:r>
      <w:r w:rsidR="005D2820">
        <w:t>272(2), pp.257-2</w:t>
      </w:r>
      <w:r w:rsidR="00B2031F">
        <w:t xml:space="preserve">69. Available at: </w:t>
      </w:r>
      <w:r w:rsidR="00B2031F" w:rsidRPr="00B2031F">
        <w:t>https://research-ebsco-com.ezproxy.uwtsd.ac.uk/c/onvpsy/search/details/nkozhw6qkn</w:t>
      </w:r>
      <w:r w:rsidR="00B2031F">
        <w:t xml:space="preserve"> (Accessed: </w:t>
      </w:r>
      <w:r w:rsidR="00173FCF">
        <w:t>25 November 2024).</w:t>
      </w:r>
    </w:p>
    <w:p w14:paraId="109EE82A" w14:textId="78EFEE48" w:rsidR="003B3056" w:rsidRPr="00C6770F" w:rsidRDefault="003B3056" w:rsidP="00DC4523">
      <w:r w:rsidRPr="003B3056">
        <w:t xml:space="preserve">Barrett, G. A., Fletcher, S. M. G. and Patel, T. G. (2014) ‘Black minority ethnic communities and levels of satisfaction with policing: Findings from a study in the north of England’, </w:t>
      </w:r>
      <w:r w:rsidRPr="003B3056">
        <w:rPr>
          <w:i/>
          <w:iCs/>
        </w:rPr>
        <w:t>Criminology</w:t>
      </w:r>
      <w:r w:rsidRPr="003B3056">
        <w:t>, 14(2), pp. 196-215. Available at: https://journals-sagepub-com.ezproxy.uwtsd.ac.uk/doi/epub/10.1177/1748895813483760 (Accessed 17/11/2024).</w:t>
      </w:r>
    </w:p>
    <w:p w14:paraId="0889236F" w14:textId="7536EE82" w:rsidR="0031499F" w:rsidRPr="00552B15" w:rsidRDefault="0031499F" w:rsidP="00DC4523">
      <w:r>
        <w:t>Boulton</w:t>
      </w:r>
      <w:r w:rsidR="00687C22">
        <w:t xml:space="preserve">, L. J., </w:t>
      </w:r>
      <w:r w:rsidR="0043695B">
        <w:t>Phythian, R. and Stuart, K. (2019) ‘Diverting young men from gangs: a quali</w:t>
      </w:r>
      <w:r w:rsidR="00175502">
        <w:t xml:space="preserve">tative evaluation’ </w:t>
      </w:r>
      <w:r w:rsidR="00552B15">
        <w:rPr>
          <w:i/>
          <w:iCs/>
        </w:rPr>
        <w:t>Policing</w:t>
      </w:r>
      <w:r w:rsidR="00552B15">
        <w:t xml:space="preserve">, </w:t>
      </w:r>
      <w:r w:rsidR="00C610ED">
        <w:t xml:space="preserve">42(2), Available at: </w:t>
      </w:r>
      <w:r w:rsidR="00552B15">
        <w:t xml:space="preserve"> </w:t>
      </w:r>
      <w:r w:rsidR="00363F90" w:rsidRPr="00363F90">
        <w:t>https://www.proquest.com/docview/2299758215/fulltext/E94593B11484094PQ/11?accountid=130472&amp;sourcetype=Scholarly%20Journals</w:t>
      </w:r>
      <w:r w:rsidR="00363F90">
        <w:t xml:space="preserve"> (Accessed: 25 November 2024).</w:t>
      </w:r>
    </w:p>
    <w:p w14:paraId="795A2868" w14:textId="1FAE9B51" w:rsidR="005D1412" w:rsidRDefault="002F07BA" w:rsidP="00DC4523">
      <w:r>
        <w:t>Bradbury</w:t>
      </w:r>
      <w:r w:rsidR="002033AA">
        <w:t xml:space="preserve">, C, Davies, K., Hardiman, M., Abramovaite, J., </w:t>
      </w:r>
      <w:r w:rsidR="00F14692">
        <w:t>Banerjee, A. and Bandyo</w:t>
      </w:r>
      <w:r w:rsidR="00FF21E9">
        <w:t xml:space="preserve">padhyay, S. (2021) </w:t>
      </w:r>
      <w:r w:rsidR="00131A6F">
        <w:rPr>
          <w:i/>
          <w:iCs/>
        </w:rPr>
        <w:t xml:space="preserve">Vulnerability and </w:t>
      </w:r>
      <w:r w:rsidR="003D2D39">
        <w:rPr>
          <w:i/>
          <w:iCs/>
        </w:rPr>
        <w:t>Violent</w:t>
      </w:r>
      <w:r w:rsidR="00131A6F">
        <w:rPr>
          <w:i/>
          <w:iCs/>
        </w:rPr>
        <w:t xml:space="preserve"> Crime Programme: Evaluation of the Think Family Early Intervention Programme.</w:t>
      </w:r>
      <w:r w:rsidR="00EC2414">
        <w:rPr>
          <w:i/>
          <w:iCs/>
        </w:rPr>
        <w:t xml:space="preserve"> </w:t>
      </w:r>
      <w:r w:rsidR="00EC2414">
        <w:t xml:space="preserve">College of Policing [Online] Available at: </w:t>
      </w:r>
      <w:r w:rsidR="009653BA" w:rsidRPr="009653BA">
        <w:t>https://assets.college.police.uk/s3fs-public/2021-07/vvcp-evaluation-of-tfei.pdf#:~:text=The%20early%20intervention%20scheme%20is%20based%20on%20c</w:t>
      </w:r>
      <w:r w:rsidR="009653BA" w:rsidRPr="009653BA">
        <w:lastRenderedPageBreak/>
        <w:t>ore,to%20help%20families%20with%20multiple%20and%20complex%20problems.</w:t>
      </w:r>
      <w:r w:rsidR="009653BA">
        <w:t xml:space="preserve"> (Accessed </w:t>
      </w:r>
      <w:r w:rsidR="003D2D39">
        <w:t>25 November 2024).</w:t>
      </w:r>
    </w:p>
    <w:p w14:paraId="01FF44EC" w14:textId="61AEAE21" w:rsidR="00006ACA" w:rsidRDefault="00CA67D3" w:rsidP="00DC4523">
      <w:r>
        <w:t>Cass</w:t>
      </w:r>
      <w:r w:rsidR="00087719">
        <w:t xml:space="preserve">well, M., French, P. and Rogers, A. (2012), Distress, defiance or adaptation? A review paper of at-risk mental </w:t>
      </w:r>
      <w:r w:rsidR="0084589D">
        <w:t xml:space="preserve">health states in young offenders’, </w:t>
      </w:r>
      <w:r w:rsidR="007A3DAB">
        <w:rPr>
          <w:i/>
          <w:iCs/>
        </w:rPr>
        <w:t>Early Intervention in Psychiatry</w:t>
      </w:r>
      <w:r w:rsidR="007A3DAB">
        <w:t xml:space="preserve">, </w:t>
      </w:r>
      <w:r w:rsidR="0027289E">
        <w:t>6(3), pp</w:t>
      </w:r>
      <w:r w:rsidR="00E4297A">
        <w:t xml:space="preserve">. </w:t>
      </w:r>
      <w:r w:rsidR="0027289E">
        <w:t xml:space="preserve">219-228. </w:t>
      </w:r>
      <w:r w:rsidR="00E4297A">
        <w:t xml:space="preserve">[Online] </w:t>
      </w:r>
      <w:r w:rsidR="0027289E">
        <w:t xml:space="preserve">Available at: </w:t>
      </w:r>
      <w:r w:rsidR="00006ACA" w:rsidRPr="00006ACA">
        <w:t>https://onlinelibrary-wiley-com.ezproxy.uwtsd.ac.uk/doi/full/10.1111/j.1751-7893.2012.00344.x</w:t>
      </w:r>
      <w:r w:rsidR="00006ACA">
        <w:t xml:space="preserve"> (Accessed: 25 November 2024).</w:t>
      </w:r>
    </w:p>
    <w:p w14:paraId="573B73A5" w14:textId="02AC5273" w:rsidR="00E863D4" w:rsidRDefault="00E863D4" w:rsidP="00DC4523">
      <w:proofErr w:type="spellStart"/>
      <w:r>
        <w:t>Coliandris</w:t>
      </w:r>
      <w:proofErr w:type="spellEnd"/>
      <w:r>
        <w:t xml:space="preserve">, G. and Rogers, C. (2008) ‘Linking Police Culture, Leadership and Partnership Working’, </w:t>
      </w:r>
      <w:r>
        <w:rPr>
          <w:i/>
          <w:iCs/>
        </w:rPr>
        <w:t>Police Journal: Theory, Practice and Principles</w:t>
      </w:r>
      <w:r>
        <w:t xml:space="preserve">, 81(2), pp. 93-125. [Online] Available at: </w:t>
      </w:r>
      <w:r w:rsidRPr="003A44E1">
        <w:t>https://journals-sagepub-com.ezproxy.uwtsd.ac.uk/doi/epdf/10.1350/pojo.2008.81.2.413</w:t>
      </w:r>
      <w:r>
        <w:t xml:space="preserve"> (Accessed: 13 January 2025)</w:t>
      </w:r>
    </w:p>
    <w:p w14:paraId="05B7E1E1" w14:textId="4AF940E5" w:rsidR="00931AF6" w:rsidRPr="00EC2414" w:rsidRDefault="00931AF6" w:rsidP="00DC4523">
      <w:bookmarkStart w:id="1" w:name="_Hlk187685551"/>
      <w:r>
        <w:t>College of Policing (</w:t>
      </w:r>
      <w:r w:rsidR="00B65E2E">
        <w:t>2022), Prevention and early intervention</w:t>
      </w:r>
      <w:r w:rsidR="00CC40C2">
        <w:t xml:space="preserve"> [Online] Available at: </w:t>
      </w:r>
      <w:r w:rsidR="00CC40C2" w:rsidRPr="00CC40C2">
        <w:t xml:space="preserve">https://www.college.police.uk/guidance/drug-crimes-evidence-briefing/prevention-and-early-intervention#therapeutic-communities </w:t>
      </w:r>
      <w:r w:rsidR="00CC40C2">
        <w:t>(Accessed 25 November 2024).</w:t>
      </w:r>
    </w:p>
    <w:bookmarkEnd w:id="1"/>
    <w:p w14:paraId="570B0B67" w14:textId="318FEBE9" w:rsidR="003744BC" w:rsidRDefault="003744BC" w:rsidP="00DC4523">
      <w:r>
        <w:t>College of Policing (2023), Partnership Working [Online] Available at:</w:t>
      </w:r>
      <w:r w:rsidRPr="003744BC">
        <w:t xml:space="preserve"> https://www.college.police.uk/app/major-investigation-and-public-protection/hate-crime/partnership-working</w:t>
      </w:r>
      <w:r>
        <w:t xml:space="preserve"> (Accessed: 25 November 2024).</w:t>
      </w:r>
    </w:p>
    <w:p w14:paraId="445E358E" w14:textId="690D04FD" w:rsidR="004C062E" w:rsidRDefault="004C062E" w:rsidP="00DC4523">
      <w:r>
        <w:t>Co</w:t>
      </w:r>
      <w:r w:rsidR="00574162">
        <w:t>x, C</w:t>
      </w:r>
      <w:r w:rsidR="00695B34">
        <w:t>.</w:t>
      </w:r>
      <w:r w:rsidR="00574162">
        <w:t xml:space="preserve"> (2019)</w:t>
      </w:r>
      <w:r w:rsidR="00695B34">
        <w:t xml:space="preserve"> ‘Policing a diverse society: the </w:t>
      </w:r>
      <w:proofErr w:type="gramStart"/>
      <w:r w:rsidR="00695B34">
        <w:t>community based</w:t>
      </w:r>
      <w:proofErr w:type="gramEnd"/>
      <w:r w:rsidR="00695B34">
        <w:t xml:space="preserve"> rationale for multi-agency</w:t>
      </w:r>
      <w:r w:rsidR="00405EBC">
        <w:t xml:space="preserve"> working’, in </w:t>
      </w:r>
      <w:r w:rsidR="00B55D7A">
        <w:t>Pycroft, A. &amp; Gough, D. (</w:t>
      </w:r>
      <w:r w:rsidR="0005243A">
        <w:t xml:space="preserve">eds.) </w:t>
      </w:r>
      <w:r w:rsidR="0005243A">
        <w:rPr>
          <w:i/>
          <w:iCs/>
        </w:rPr>
        <w:t>Multi-Agency Working in Criminal Justice: Theory, Poli</w:t>
      </w:r>
      <w:r w:rsidR="008A0368">
        <w:rPr>
          <w:i/>
          <w:iCs/>
        </w:rPr>
        <w:t>cy and Practice.</w:t>
      </w:r>
      <w:r w:rsidR="008A0368">
        <w:t xml:space="preserve"> Bristol: Bristol University Press</w:t>
      </w:r>
      <w:r w:rsidR="005C111E">
        <w:t xml:space="preserve">, </w:t>
      </w:r>
      <w:r w:rsidR="00405EBC">
        <w:t>pp. 105-120</w:t>
      </w:r>
      <w:r w:rsidR="00DC1C69">
        <w:t>.</w:t>
      </w:r>
    </w:p>
    <w:p w14:paraId="7F71B3C8" w14:textId="75F77A54" w:rsidR="003820A4" w:rsidRDefault="003820A4" w:rsidP="00DC4523">
      <w:r>
        <w:t xml:space="preserve">Early Intervention Foundation (2024), What is </w:t>
      </w:r>
      <w:r w:rsidR="00301009">
        <w:t>early intervention [Online] Available at:</w:t>
      </w:r>
      <w:r w:rsidR="00D767B2" w:rsidRPr="00D767B2">
        <w:t xml:space="preserve"> https://www.eif.org.uk/why-it-matters/what-is-early-intervention</w:t>
      </w:r>
      <w:r w:rsidR="00D767B2">
        <w:t xml:space="preserve"> (Accessed 25 November 2024).</w:t>
      </w:r>
      <w:r w:rsidR="00301009">
        <w:t xml:space="preserve"> </w:t>
      </w:r>
    </w:p>
    <w:p w14:paraId="0B40188A" w14:textId="605030EC" w:rsidR="008515C9" w:rsidRDefault="008515C9" w:rsidP="00DC4523">
      <w:r w:rsidRPr="008515C9">
        <w:t>Equality Act 2010, c 15. Available at: https://www.legislation.gov.uk/ukpga/2010/15/section/149 (Accessed 25 November 2024).</w:t>
      </w:r>
    </w:p>
    <w:p w14:paraId="1F22C479" w14:textId="13D4B154" w:rsidR="00D36F26" w:rsidRPr="000318A7" w:rsidRDefault="00D36F26" w:rsidP="00DC4523">
      <w:r>
        <w:t xml:space="preserve">Harrison, K. and </w:t>
      </w:r>
      <w:r w:rsidR="00F115F1">
        <w:t>Gill, A. K. (2017)</w:t>
      </w:r>
      <w:r w:rsidR="00481BFB">
        <w:t xml:space="preserve"> ‘Policing the culture of silence: strategies to increase the reporting of sexual abuse in British South Asian communities’</w:t>
      </w:r>
      <w:r w:rsidR="000318A7">
        <w:t xml:space="preserve">, </w:t>
      </w:r>
      <w:r w:rsidR="000318A7">
        <w:rPr>
          <w:i/>
          <w:iCs/>
        </w:rPr>
        <w:t>Policing and Society</w:t>
      </w:r>
      <w:r w:rsidR="000318A7">
        <w:t xml:space="preserve">, </w:t>
      </w:r>
      <w:r w:rsidR="00A57B97">
        <w:t xml:space="preserve">29(3). Available at: </w:t>
      </w:r>
      <w:r w:rsidR="00A57B97" w:rsidRPr="00A57B97">
        <w:t>https://www-tandfonline-com.ezproxy.uwtsd.ac.uk/doi/full/10.1080/10439463.2017.1405958#d1e311</w:t>
      </w:r>
      <w:r w:rsidR="00A57B97">
        <w:t xml:space="preserve"> (Accessed 25 November 2024).</w:t>
      </w:r>
    </w:p>
    <w:p w14:paraId="4B239865" w14:textId="54CEA45A" w:rsidR="00D62F5F" w:rsidRPr="00AC141B" w:rsidRDefault="00D62F5F" w:rsidP="00DC4523">
      <w:r>
        <w:t>Hobson, J., Lynch, K</w:t>
      </w:r>
      <w:r w:rsidR="007B5560">
        <w:t>., Payne, B. and Ellis. L. (2018)</w:t>
      </w:r>
      <w:r w:rsidR="00D24DC4">
        <w:t xml:space="preserve"> ‘Are Police-Led Social Crime Prevention Initiatives Effective? A Process and Outcome Evaluation of a UK Youth Intervention</w:t>
      </w:r>
      <w:r w:rsidR="00B04153">
        <w:t xml:space="preserve">’, </w:t>
      </w:r>
      <w:r w:rsidR="00B04153">
        <w:rPr>
          <w:i/>
          <w:iCs/>
        </w:rPr>
        <w:t>International Criminal Justice Review</w:t>
      </w:r>
      <w:r w:rsidR="00AC141B">
        <w:t xml:space="preserve">, 31(3). Available at: </w:t>
      </w:r>
      <w:r w:rsidR="00AC141B" w:rsidRPr="00AC141B">
        <w:t>https://journals-sagepub-com.ezproxy.uwtsd.ac.uk/doi/full/10.1177/1057567718814891#bibr39-1057567718814891</w:t>
      </w:r>
      <w:r w:rsidR="00AC141B">
        <w:t>(Accessed: 25 Nov</w:t>
      </w:r>
      <w:r w:rsidR="004B5D40">
        <w:t>ember 2024).</w:t>
      </w:r>
    </w:p>
    <w:p w14:paraId="78FED8CC" w14:textId="0DC79F0E" w:rsidR="00AB6BE3" w:rsidRDefault="00AB6BE3" w:rsidP="00DC4523">
      <w:r>
        <w:lastRenderedPageBreak/>
        <w:t xml:space="preserve">Home Office (2013), </w:t>
      </w:r>
      <w:r w:rsidR="00235E3A">
        <w:t>Serious and Organised Crime Strategy [Online] Available at:</w:t>
      </w:r>
      <w:r w:rsidR="00BD79C8">
        <w:t xml:space="preserve"> </w:t>
      </w:r>
      <w:r w:rsidR="00D6790B" w:rsidRPr="00D6790B">
        <w:t xml:space="preserve">https://www.gov.uk/government/publications/serious-organised-crime-strategy </w:t>
      </w:r>
      <w:r w:rsidR="00BD79C8">
        <w:t>(Accessed: 25 November 2024).</w:t>
      </w:r>
    </w:p>
    <w:p w14:paraId="31D67173" w14:textId="32CE912B" w:rsidR="003B3056" w:rsidRDefault="003B3056" w:rsidP="00DC4523">
      <w:r w:rsidRPr="003B3056">
        <w:t>Home Office (2014), Best use of Stop and Search Scheme [Online] Available at: https://assets.publishing.service.gov.uk/media/5a7eb86540f0b6230268b1bd/Best_Use_of_Stop_and_Search_Scheme_v3.0_v2.pdf (Accessed</w:t>
      </w:r>
      <w:r w:rsidR="005C7C9F">
        <w:t>:</w:t>
      </w:r>
      <w:r w:rsidRPr="003B3056">
        <w:t xml:space="preserve"> </w:t>
      </w:r>
      <w:r w:rsidR="005C7C9F">
        <w:t>November 17</w:t>
      </w:r>
      <w:proofErr w:type="gramStart"/>
      <w:r w:rsidR="005C7C9F">
        <w:t xml:space="preserve"> </w:t>
      </w:r>
      <w:r w:rsidRPr="003B3056">
        <w:t>2024</w:t>
      </w:r>
      <w:proofErr w:type="gramEnd"/>
      <w:r w:rsidRPr="003B3056">
        <w:t>).</w:t>
      </w:r>
    </w:p>
    <w:p w14:paraId="58A2734C" w14:textId="57ECB95B" w:rsidR="00D63A14" w:rsidRDefault="00D63A14" w:rsidP="00DC4523">
      <w:proofErr w:type="spellStart"/>
      <w:r>
        <w:t>Viuhko</w:t>
      </w:r>
      <w:proofErr w:type="spellEnd"/>
      <w:r>
        <w:t>, M. (2019) ‘Just trust me and you’ll make a fortune – relationships between offenders and victims of human trafficking’, 20(2), pp. 196-212 [Online] Available at: https://research-ebsco-com.ezproxy.uwtsd.ac.uk/c/onvpsy/viewer/pdf/mzvxbmt4cb (Accessed: 13 January 2025).</w:t>
      </w:r>
    </w:p>
    <w:p w14:paraId="739F26CF" w14:textId="268F0AEA" w:rsidR="00DC4523" w:rsidRPr="00C6770F" w:rsidRDefault="009673C5" w:rsidP="00DC4523">
      <w:r w:rsidRPr="00C6770F">
        <w:t>Macpherson, W. (1999). The Stephen Lawrence Inquiry. London: Stationary Office</w:t>
      </w:r>
      <w:r w:rsidR="001E7CEF">
        <w:t xml:space="preserve">. p. 375. </w:t>
      </w:r>
      <w:proofErr w:type="gramStart"/>
      <w:r w:rsidRPr="00C6770F">
        <w:t>[</w:t>
      </w:r>
      <w:proofErr w:type="gramEnd"/>
      <w:r w:rsidRPr="00C6770F">
        <w:t xml:space="preserve">Online] Available at: https://www.gov.uk/government/publications/the-stephen-lawrence-inquiry (Accessed: November </w:t>
      </w:r>
      <w:r w:rsidR="005C7C9F">
        <w:t xml:space="preserve">17 </w:t>
      </w:r>
      <w:r w:rsidRPr="00C6770F">
        <w:t>2024).</w:t>
      </w:r>
    </w:p>
    <w:p w14:paraId="0E944C67" w14:textId="37585578" w:rsidR="001C2C3F" w:rsidRDefault="001C2C3F" w:rsidP="00DC4523">
      <w:r w:rsidRPr="001C2C3F">
        <w:t>Machura, S., Salim, A., Vavrik, B. and Williams, E. (2020), ‘Welsh Nationalism, Language and Student’ Trust in the UK Police’, International Journal of Politics, Culture and Society, pp. 67-84. Available at: https://www.proquest.com/docview/2635110335?accountid=130472&amp;parentSessionId=dFVJIOXX0bK%2BBeC2gg0mlFggZBXVqn5lDck8BosG67w%3D&amp;pq-origsite=primo&amp;sourcetype=Scholarly%20Journals (Accessed 25 November 2024).</w:t>
      </w:r>
    </w:p>
    <w:p w14:paraId="2DDCFB38" w14:textId="22058DC7" w:rsidR="00D83EFF" w:rsidRDefault="00D83EFF" w:rsidP="00DC4523">
      <w:proofErr w:type="spellStart"/>
      <w:r>
        <w:t>McCarthhy</w:t>
      </w:r>
      <w:proofErr w:type="spellEnd"/>
      <w:r>
        <w:t xml:space="preserve">, D. and O’Neill, M. (2014) ‘The Police and Partnership Working: Reflections on </w:t>
      </w:r>
      <w:proofErr w:type="gramStart"/>
      <w:r>
        <w:t>Recent  Research</w:t>
      </w:r>
      <w:proofErr w:type="gramEnd"/>
      <w:r>
        <w:t xml:space="preserve">’, </w:t>
      </w:r>
      <w:r>
        <w:rPr>
          <w:i/>
          <w:iCs/>
        </w:rPr>
        <w:t>Policing, A Journal of Policy and Practice</w:t>
      </w:r>
      <w:r>
        <w:t xml:space="preserve">, 8(3). ‘[Online] Available at: </w:t>
      </w:r>
      <w:r w:rsidRPr="00E10CB6">
        <w:t>https://academic.oup.com/policing/article/8/3/243/2893180?login=true#54890769</w:t>
      </w:r>
      <w:r>
        <w:t xml:space="preserve"> (Accessed 12 January 2025).</w:t>
      </w:r>
    </w:p>
    <w:p w14:paraId="47BC94A5" w14:textId="77777777" w:rsidR="00F30572" w:rsidRDefault="00F30572" w:rsidP="00F30572">
      <w:r>
        <w:t>Ministry of Justice (2015), Proven Re-Offending Statistics Quarterly Bulletin, January to December 2012 [Online] Available at: https://assets.publishing.service.gov.uk/media/5a7ed83ced915d74e33f2c6a/proven-reoffending-jan12-dec12.pdf (Accessed: 13 January 2025).</w:t>
      </w:r>
    </w:p>
    <w:p w14:paraId="0BE4DF2B" w14:textId="289F46B3" w:rsidR="00F30572" w:rsidRDefault="00F30572" w:rsidP="00F30572">
      <w:r>
        <w:t>Ministry of Justice (2024), Proven reoffending statistics: October to December 2022 [Online] Available at: https://www.gov.uk/government/statistics/proven-reoffending-statistics-october-to-december-2022/proven-reoffending-statistics-october-to-december-2022 (Accessed: 13 January 2025).</w:t>
      </w:r>
    </w:p>
    <w:p w14:paraId="453A3AC5" w14:textId="44D07352" w:rsidR="00261E2D" w:rsidRDefault="00261E2D" w:rsidP="00DC4523">
      <w:r>
        <w:t xml:space="preserve">National Centre </w:t>
      </w:r>
      <w:proofErr w:type="gramStart"/>
      <w:r>
        <w:t>For</w:t>
      </w:r>
      <w:proofErr w:type="gramEnd"/>
      <w:r>
        <w:t xml:space="preserve"> Domestic Violence (2025), Domestic Abuse Statistics UK. [Online] Available at: </w:t>
      </w:r>
      <w:r w:rsidRPr="004B66EA">
        <w:t>https://www.ncdv.org.uk/domestic-abuse-statistics-uk/</w:t>
      </w:r>
      <w:r>
        <w:t xml:space="preserve"> Accessed: 13 January 2025).</w:t>
      </w:r>
    </w:p>
    <w:p w14:paraId="3B19E09D" w14:textId="0AFA73D4" w:rsidR="003B3056" w:rsidRPr="00C6770F" w:rsidRDefault="003B3056" w:rsidP="00DC4523">
      <w:r w:rsidRPr="003B3056">
        <w:t xml:space="preserve">Norman, J. (2009) ‘Seen and Not Heard: Young People’s Perceptions of the Police’, </w:t>
      </w:r>
      <w:r w:rsidRPr="003B3056">
        <w:rPr>
          <w:i/>
          <w:iCs/>
        </w:rPr>
        <w:t xml:space="preserve">Policing: A Journal of Policy and Practice, </w:t>
      </w:r>
      <w:r w:rsidRPr="003B3056">
        <w:t xml:space="preserve">3(4) pp.364-372. Available at: </w:t>
      </w:r>
      <w:r w:rsidRPr="003B3056">
        <w:lastRenderedPageBreak/>
        <w:t>https://academic.oup.com/policing/article/3/4/364/1560462?login=true (Accessed 19 November 2024).</w:t>
      </w:r>
    </w:p>
    <w:p w14:paraId="40A1BDE5" w14:textId="179B2016" w:rsidR="00AE7566" w:rsidRPr="009D3D94" w:rsidRDefault="00AE7566" w:rsidP="00DC4523">
      <w:r>
        <w:t xml:space="preserve">Pitts, J. </w:t>
      </w:r>
      <w:r w:rsidR="004D4D87">
        <w:t>(</w:t>
      </w:r>
      <w:r w:rsidR="008338E7">
        <w:t>2</w:t>
      </w:r>
      <w:r w:rsidR="004D4D87">
        <w:t>00</w:t>
      </w:r>
      <w:r w:rsidR="008338E7">
        <w:t>9</w:t>
      </w:r>
      <w:r w:rsidR="004D4D87">
        <w:t xml:space="preserve">) </w:t>
      </w:r>
      <w:r w:rsidR="00FB49A6">
        <w:t>‘</w:t>
      </w:r>
      <w:r w:rsidR="004D4D87">
        <w:t>Intervening in gang-affected neighbourhoods’ In</w:t>
      </w:r>
      <w:r w:rsidR="00030F63">
        <w:t xml:space="preserve"> Blyth, M and Solomon, E.</w:t>
      </w:r>
      <w:r w:rsidR="004D4D87">
        <w:t xml:space="preserve"> </w:t>
      </w:r>
      <w:r w:rsidR="009D3D94">
        <w:t xml:space="preserve">(eds.) </w:t>
      </w:r>
      <w:r w:rsidR="00FB49A6">
        <w:rPr>
          <w:i/>
          <w:iCs/>
        </w:rPr>
        <w:t>Prevention and youth crime: Is early intervention working?</w:t>
      </w:r>
      <w:r w:rsidR="008338E7">
        <w:rPr>
          <w:i/>
          <w:iCs/>
        </w:rPr>
        <w:t xml:space="preserve"> </w:t>
      </w:r>
      <w:r w:rsidR="009D3D94">
        <w:t>Bristol. Bristol University Press</w:t>
      </w:r>
      <w:r w:rsidR="007C396A">
        <w:t>,</w:t>
      </w:r>
      <w:r w:rsidR="009D3D94">
        <w:t xml:space="preserve"> </w:t>
      </w:r>
      <w:r w:rsidR="007C396A">
        <w:t>p</w:t>
      </w:r>
      <w:r w:rsidR="009D3D94">
        <w:t xml:space="preserve">p. </w:t>
      </w:r>
      <w:r w:rsidR="007C396A">
        <w:t>21-40</w:t>
      </w:r>
    </w:p>
    <w:p w14:paraId="3FED11EC" w14:textId="6441853F" w:rsidR="00DC4523" w:rsidRPr="00C6770F" w:rsidRDefault="00DC4523" w:rsidP="00DC4523">
      <w:r w:rsidRPr="00C6770F">
        <w:t>Police and Criminal Evidence Act 1984, c. 60. Available at: https://www.legislation.gov.uk/ukpga/1984/60 (Accessed 19 November 2024).</w:t>
      </w:r>
    </w:p>
    <w:p w14:paraId="2190828D" w14:textId="0CE799A1" w:rsidR="00DC4523" w:rsidRDefault="00CB1AA2" w:rsidP="00DC4523">
      <w:bookmarkStart w:id="2" w:name="_Hlk182921252"/>
      <w:r w:rsidRPr="00C6770F">
        <w:t>Raymond, G. G. (2016) ‘(In)visible minorities and the Law in England’</w:t>
      </w:r>
      <w:r w:rsidRPr="00C6770F">
        <w:rPr>
          <w:i/>
          <w:iCs/>
        </w:rPr>
        <w:t xml:space="preserve"> Revue Française de Civilisation Britannique,</w:t>
      </w:r>
      <w:r w:rsidRPr="00C6770F">
        <w:t xml:space="preserve"> 21(1) Available at: https://journals.openedition.org/rfcb/830 (Accessed 19 November 2024).</w:t>
      </w:r>
    </w:p>
    <w:p w14:paraId="21CF39F1" w14:textId="50136B0C" w:rsidR="001A00EC" w:rsidRPr="001A00EC" w:rsidRDefault="001A00EC" w:rsidP="00DC4523">
      <w:r>
        <w:t xml:space="preserve">Reiner, R. (1992) ‘Policing a Postmodern Society’, </w:t>
      </w:r>
      <w:r>
        <w:rPr>
          <w:i/>
          <w:iCs/>
        </w:rPr>
        <w:t>The Modern Law Review</w:t>
      </w:r>
      <w:r>
        <w:t xml:space="preserve">, 55(6) pp.761-781. </w:t>
      </w:r>
      <w:r w:rsidR="008362E1">
        <w:t xml:space="preserve">Available at: </w:t>
      </w:r>
      <w:r w:rsidR="008362E1" w:rsidRPr="008362E1">
        <w:t>https://www-jstor-org.ezproxy.uwtsd.ac.uk/stable/1096856?sid=primo&amp;seq=13</w:t>
      </w:r>
      <w:r w:rsidR="008362E1">
        <w:t xml:space="preserve"> (Accessed 25 November 2024).</w:t>
      </w:r>
    </w:p>
    <w:p w14:paraId="60E7E785" w14:textId="08C5B2A7" w:rsidR="00FE1FF6" w:rsidRPr="00487BE4" w:rsidRDefault="00FE1FF6" w:rsidP="00DC4523">
      <w:r>
        <w:t>Robinson, G., Mclean, R. and Densley</w:t>
      </w:r>
      <w:r w:rsidR="0009147E">
        <w:t>, J. (2018) ‘Working County Lines: Child Criminal Exploitation and Illicit Drug Dealing in Glasgow and Merseyside</w:t>
      </w:r>
      <w:r w:rsidR="00487BE4">
        <w:t xml:space="preserve">’ </w:t>
      </w:r>
      <w:r w:rsidR="00487BE4">
        <w:rPr>
          <w:i/>
          <w:iCs/>
        </w:rPr>
        <w:t>International Journal of Offender Therapy and Comparative Criminology</w:t>
      </w:r>
      <w:r w:rsidR="00487BE4">
        <w:t xml:space="preserve">, </w:t>
      </w:r>
      <w:r w:rsidR="006D5DD1">
        <w:t xml:space="preserve">63(5), Available at: </w:t>
      </w:r>
      <w:r w:rsidR="006D5DD1" w:rsidRPr="006D5DD1">
        <w:t>https://journals-sagepub-com.ezproxy.uwtsd.ac.uk/doi/full/10.1177/0306624X18806742#bibr8-0306624X18806742</w:t>
      </w:r>
      <w:r w:rsidR="006D5DD1">
        <w:t xml:space="preserve"> (Accessed: 25 November 2024).</w:t>
      </w:r>
    </w:p>
    <w:p w14:paraId="1A47F8F6" w14:textId="668D9707" w:rsidR="001B7BBB" w:rsidRDefault="001B7BBB" w:rsidP="00DC4523">
      <w:r>
        <w:t>Scarman, L. G. (1981)</w:t>
      </w:r>
      <w:r w:rsidR="006C2762">
        <w:t xml:space="preserve"> Scarman Report: The Brixton Disorders, 10-12 </w:t>
      </w:r>
      <w:proofErr w:type="gramStart"/>
      <w:r w:rsidR="006C2762">
        <w:t>April,</w:t>
      </w:r>
      <w:proofErr w:type="gramEnd"/>
      <w:r w:rsidR="006C2762">
        <w:t xml:space="preserve"> 1981. London: HMSO.</w:t>
      </w:r>
    </w:p>
    <w:p w14:paraId="19DACC69" w14:textId="6ED2710D" w:rsidR="00701496" w:rsidRPr="00C6770F" w:rsidRDefault="00701496" w:rsidP="00DC4523">
      <w:r w:rsidRPr="00701496">
        <w:t>South Wales Police (2024), Positive Action Support [Online], Available at: https://www.south-wales.police.uk/police-forces/south-wales-police/areas/careers/careers/positive-action/ (Accessed: 19 November 2024).</w:t>
      </w:r>
    </w:p>
    <w:bookmarkEnd w:id="2"/>
    <w:p w14:paraId="0685FAA6" w14:textId="57EA2239" w:rsidR="009D0E82" w:rsidRPr="00F469A6" w:rsidRDefault="009D0E82" w:rsidP="00DC4523">
      <w:r>
        <w:t>Spicer, J.,</w:t>
      </w:r>
      <w:r w:rsidR="00FC1429">
        <w:t xml:space="preserve"> Moyle, L. and Coomber, R. (2020), ‘The variable and evolving nature of ‘cuckooing’ as a form of criminal exploitation in street level drug markets’ </w:t>
      </w:r>
      <w:r w:rsidR="00FC1429">
        <w:rPr>
          <w:i/>
          <w:iCs/>
        </w:rPr>
        <w:t>Trends in Organised Crime</w:t>
      </w:r>
      <w:r w:rsidR="00F469A6">
        <w:t>, 23(4) pp.301-323</w:t>
      </w:r>
      <w:r w:rsidR="00A97F8B">
        <w:t xml:space="preserve">, Available at: </w:t>
      </w:r>
      <w:r w:rsidR="00C57C2E" w:rsidRPr="00C57C2E">
        <w:t>https://www.proquest.com/docview/2473377805?accountid=130472&amp;sourcetype=Scholarly%20Journals</w:t>
      </w:r>
      <w:r w:rsidR="00C57C2E">
        <w:t xml:space="preserve"> (Accessed: 25 November 2024).</w:t>
      </w:r>
    </w:p>
    <w:p w14:paraId="73EBDC2C" w14:textId="329F1A01" w:rsidR="003B65FA" w:rsidRPr="00342F35" w:rsidRDefault="003B65FA" w:rsidP="00DC4523">
      <w:r>
        <w:t>Thompson, N.</w:t>
      </w:r>
      <w:r w:rsidR="00007D1E">
        <w:t xml:space="preserve"> (2019) ‘It’s a No-Win Scenario, either the Police or the Gang Will Get You’: Young People and Organised Crime – Vulnerable or Criminal?</w:t>
      </w:r>
      <w:r w:rsidR="00342F35">
        <w:t xml:space="preserve"> </w:t>
      </w:r>
      <w:r w:rsidR="00342F35">
        <w:rPr>
          <w:i/>
          <w:iCs/>
        </w:rPr>
        <w:t>Youth Justice</w:t>
      </w:r>
      <w:r w:rsidR="00342F35">
        <w:t>, 19(2)</w:t>
      </w:r>
      <w:r w:rsidR="004C5583">
        <w:t xml:space="preserve">, Available at: </w:t>
      </w:r>
      <w:r w:rsidR="004C5583" w:rsidRPr="004C5583">
        <w:t>https://journals-sagepub-com.ezproxy.uwtsd.ac.uk/doi/full/10.1177/1473225419843353</w:t>
      </w:r>
      <w:r w:rsidR="004C5583">
        <w:t xml:space="preserve"> (Accessed: 25 November 2024).</w:t>
      </w:r>
    </w:p>
    <w:p w14:paraId="59A6ED4D" w14:textId="12D797EB" w:rsidR="008515C9" w:rsidRDefault="008515C9" w:rsidP="00DC4523">
      <w:r w:rsidRPr="008515C9">
        <w:lastRenderedPageBreak/>
        <w:t>UK Government (2023), Police Workforce [Online] Available at: https://www.ethnicity-facts-figures.service.gov.uk/workforce-and-business/workforce-diversity/police-workforce/latest/ (Accessed 19 November 2024).</w:t>
      </w:r>
    </w:p>
    <w:p w14:paraId="5A81B32D" w14:textId="622FAA58" w:rsidR="00DC4523" w:rsidRPr="00C6770F" w:rsidRDefault="00DC4523" w:rsidP="00DC4523">
      <w:r w:rsidRPr="00C6770F">
        <w:t xml:space="preserve">Vagrancy Act 1824, c 83. Available at: https://www.legislation.gov.uk/ukpga/Geo4/5/83/section/4 (Accessed 19 November 2024). </w:t>
      </w:r>
    </w:p>
    <w:p w14:paraId="3CC3AABA" w14:textId="77777777" w:rsidR="00DC4523" w:rsidRPr="00C6770F" w:rsidRDefault="00DC4523" w:rsidP="00DC4523">
      <w:r w:rsidRPr="00C6770F">
        <w:t>Wood, D., Bradshaw, S., Dickens, T., Parker-McLeod, J., Simpson, F., and Weaver, G. (eds.) (2023) Blackstone’s Handbook for Policing Students. 17th ed. Oxford: Oxford University Press.</w:t>
      </w:r>
    </w:p>
    <w:p w14:paraId="331DE7F4" w14:textId="77777777" w:rsidR="00DC4523" w:rsidRPr="00E4210B" w:rsidRDefault="00DC4523" w:rsidP="006D6AA4">
      <w:pPr>
        <w:rPr>
          <w:b/>
          <w:bCs/>
          <w:u w:val="single"/>
        </w:rPr>
      </w:pPr>
    </w:p>
    <w:sectPr w:rsidR="00DC4523" w:rsidRPr="00E42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92928"/>
    <w:multiLevelType w:val="hybridMultilevel"/>
    <w:tmpl w:val="BCFEEC66"/>
    <w:lvl w:ilvl="0" w:tplc="47A01F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0D1CFA"/>
    <w:multiLevelType w:val="hybridMultilevel"/>
    <w:tmpl w:val="7ABE4510"/>
    <w:lvl w:ilvl="0" w:tplc="8C64726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8433063">
    <w:abstractNumId w:val="1"/>
  </w:num>
  <w:num w:numId="2" w16cid:durableId="32392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AA4"/>
    <w:rsid w:val="000047BE"/>
    <w:rsid w:val="000056FE"/>
    <w:rsid w:val="00006ACA"/>
    <w:rsid w:val="00007D1E"/>
    <w:rsid w:val="00007DDA"/>
    <w:rsid w:val="00014567"/>
    <w:rsid w:val="00017E41"/>
    <w:rsid w:val="00022E12"/>
    <w:rsid w:val="00030F63"/>
    <w:rsid w:val="000318A7"/>
    <w:rsid w:val="00032EAB"/>
    <w:rsid w:val="000408A0"/>
    <w:rsid w:val="00040915"/>
    <w:rsid w:val="00042B8C"/>
    <w:rsid w:val="00043DB0"/>
    <w:rsid w:val="0004687A"/>
    <w:rsid w:val="000472A5"/>
    <w:rsid w:val="000504AA"/>
    <w:rsid w:val="0005243A"/>
    <w:rsid w:val="00065352"/>
    <w:rsid w:val="00073032"/>
    <w:rsid w:val="000745B4"/>
    <w:rsid w:val="00074B23"/>
    <w:rsid w:val="00074B43"/>
    <w:rsid w:val="00074F72"/>
    <w:rsid w:val="00080117"/>
    <w:rsid w:val="00087719"/>
    <w:rsid w:val="0009147E"/>
    <w:rsid w:val="000966D8"/>
    <w:rsid w:val="000A2F93"/>
    <w:rsid w:val="000A45D8"/>
    <w:rsid w:val="000B4E75"/>
    <w:rsid w:val="000C0939"/>
    <w:rsid w:val="000C23BE"/>
    <w:rsid w:val="000C41B8"/>
    <w:rsid w:val="000C5325"/>
    <w:rsid w:val="000C6F60"/>
    <w:rsid w:val="000D3DB0"/>
    <w:rsid w:val="000E09CB"/>
    <w:rsid w:val="000E2784"/>
    <w:rsid w:val="000E2DDD"/>
    <w:rsid w:val="000E54E1"/>
    <w:rsid w:val="000F0293"/>
    <w:rsid w:val="000F7730"/>
    <w:rsid w:val="001032F1"/>
    <w:rsid w:val="00112822"/>
    <w:rsid w:val="00115071"/>
    <w:rsid w:val="001172CC"/>
    <w:rsid w:val="001257E2"/>
    <w:rsid w:val="00126FC9"/>
    <w:rsid w:val="00131A6F"/>
    <w:rsid w:val="00137691"/>
    <w:rsid w:val="00141560"/>
    <w:rsid w:val="0014414C"/>
    <w:rsid w:val="0015180E"/>
    <w:rsid w:val="0015291A"/>
    <w:rsid w:val="0015704B"/>
    <w:rsid w:val="001612F5"/>
    <w:rsid w:val="00161D54"/>
    <w:rsid w:val="00164287"/>
    <w:rsid w:val="00164E76"/>
    <w:rsid w:val="00173EA6"/>
    <w:rsid w:val="00173FCF"/>
    <w:rsid w:val="00174FEA"/>
    <w:rsid w:val="00175502"/>
    <w:rsid w:val="001878F1"/>
    <w:rsid w:val="00192C3A"/>
    <w:rsid w:val="001A00EC"/>
    <w:rsid w:val="001B57EA"/>
    <w:rsid w:val="001B589F"/>
    <w:rsid w:val="001B776D"/>
    <w:rsid w:val="001B7BBB"/>
    <w:rsid w:val="001C1563"/>
    <w:rsid w:val="001C2C3F"/>
    <w:rsid w:val="001C49E9"/>
    <w:rsid w:val="001D03DC"/>
    <w:rsid w:val="001D05FB"/>
    <w:rsid w:val="001D6388"/>
    <w:rsid w:val="001E74CA"/>
    <w:rsid w:val="001E7CEF"/>
    <w:rsid w:val="001F5F9A"/>
    <w:rsid w:val="001F7AFD"/>
    <w:rsid w:val="0020108E"/>
    <w:rsid w:val="002033AA"/>
    <w:rsid w:val="00204458"/>
    <w:rsid w:val="00207901"/>
    <w:rsid w:val="0021055C"/>
    <w:rsid w:val="00226D28"/>
    <w:rsid w:val="0023105C"/>
    <w:rsid w:val="002316CE"/>
    <w:rsid w:val="00235258"/>
    <w:rsid w:val="00235E3A"/>
    <w:rsid w:val="00236441"/>
    <w:rsid w:val="0023784F"/>
    <w:rsid w:val="00240466"/>
    <w:rsid w:val="0026072C"/>
    <w:rsid w:val="0026177F"/>
    <w:rsid w:val="00261E2D"/>
    <w:rsid w:val="0027289E"/>
    <w:rsid w:val="002751BC"/>
    <w:rsid w:val="00277B77"/>
    <w:rsid w:val="0029050C"/>
    <w:rsid w:val="00291705"/>
    <w:rsid w:val="00295AD5"/>
    <w:rsid w:val="00296AE5"/>
    <w:rsid w:val="002B4957"/>
    <w:rsid w:val="002C26E3"/>
    <w:rsid w:val="002C79E8"/>
    <w:rsid w:val="002D413F"/>
    <w:rsid w:val="002D4323"/>
    <w:rsid w:val="002D4C35"/>
    <w:rsid w:val="002D5E02"/>
    <w:rsid w:val="002E3F47"/>
    <w:rsid w:val="002F07BA"/>
    <w:rsid w:val="002F2349"/>
    <w:rsid w:val="00301009"/>
    <w:rsid w:val="00303DCA"/>
    <w:rsid w:val="0031499F"/>
    <w:rsid w:val="0032234F"/>
    <w:rsid w:val="00322E19"/>
    <w:rsid w:val="0032352E"/>
    <w:rsid w:val="003256AC"/>
    <w:rsid w:val="00330D18"/>
    <w:rsid w:val="00335084"/>
    <w:rsid w:val="00337F23"/>
    <w:rsid w:val="00342E7C"/>
    <w:rsid w:val="00342F35"/>
    <w:rsid w:val="003523EA"/>
    <w:rsid w:val="00352440"/>
    <w:rsid w:val="00363F90"/>
    <w:rsid w:val="003728DE"/>
    <w:rsid w:val="0037337F"/>
    <w:rsid w:val="003744BC"/>
    <w:rsid w:val="003820A4"/>
    <w:rsid w:val="00382AC8"/>
    <w:rsid w:val="00391D91"/>
    <w:rsid w:val="00394D3F"/>
    <w:rsid w:val="003A057E"/>
    <w:rsid w:val="003A6C4C"/>
    <w:rsid w:val="003B1BF5"/>
    <w:rsid w:val="003B23D1"/>
    <w:rsid w:val="003B3056"/>
    <w:rsid w:val="003B59D5"/>
    <w:rsid w:val="003B5AB4"/>
    <w:rsid w:val="003B65FA"/>
    <w:rsid w:val="003B7AB2"/>
    <w:rsid w:val="003C2C8E"/>
    <w:rsid w:val="003D2D39"/>
    <w:rsid w:val="003E5936"/>
    <w:rsid w:val="003F57B8"/>
    <w:rsid w:val="00405EBC"/>
    <w:rsid w:val="00407A65"/>
    <w:rsid w:val="00422093"/>
    <w:rsid w:val="004259A8"/>
    <w:rsid w:val="00425A17"/>
    <w:rsid w:val="0043255D"/>
    <w:rsid w:val="00435490"/>
    <w:rsid w:val="00435926"/>
    <w:rsid w:val="0043695B"/>
    <w:rsid w:val="00445F92"/>
    <w:rsid w:val="004469FF"/>
    <w:rsid w:val="004600B5"/>
    <w:rsid w:val="00465976"/>
    <w:rsid w:val="00481BFB"/>
    <w:rsid w:val="004857A0"/>
    <w:rsid w:val="00486C4E"/>
    <w:rsid w:val="00487BE4"/>
    <w:rsid w:val="004963C4"/>
    <w:rsid w:val="004A7254"/>
    <w:rsid w:val="004B1CB0"/>
    <w:rsid w:val="004B4B00"/>
    <w:rsid w:val="004B5D40"/>
    <w:rsid w:val="004B7D47"/>
    <w:rsid w:val="004C062E"/>
    <w:rsid w:val="004C1B6A"/>
    <w:rsid w:val="004C239E"/>
    <w:rsid w:val="004C4DDA"/>
    <w:rsid w:val="004C5583"/>
    <w:rsid w:val="004C56CC"/>
    <w:rsid w:val="004D4D87"/>
    <w:rsid w:val="004D6222"/>
    <w:rsid w:val="004E4220"/>
    <w:rsid w:val="004E5515"/>
    <w:rsid w:val="004F6E6D"/>
    <w:rsid w:val="00502961"/>
    <w:rsid w:val="0050759B"/>
    <w:rsid w:val="00511B91"/>
    <w:rsid w:val="00514058"/>
    <w:rsid w:val="005155CE"/>
    <w:rsid w:val="005204F8"/>
    <w:rsid w:val="005364C3"/>
    <w:rsid w:val="00541F78"/>
    <w:rsid w:val="00552B15"/>
    <w:rsid w:val="00554E8D"/>
    <w:rsid w:val="00556FCF"/>
    <w:rsid w:val="00557B40"/>
    <w:rsid w:val="00561577"/>
    <w:rsid w:val="0056453C"/>
    <w:rsid w:val="00570780"/>
    <w:rsid w:val="00571E14"/>
    <w:rsid w:val="00574162"/>
    <w:rsid w:val="00574D77"/>
    <w:rsid w:val="005761FC"/>
    <w:rsid w:val="005834F5"/>
    <w:rsid w:val="00583E67"/>
    <w:rsid w:val="005945B2"/>
    <w:rsid w:val="0059725F"/>
    <w:rsid w:val="005A392C"/>
    <w:rsid w:val="005A573E"/>
    <w:rsid w:val="005A6CB7"/>
    <w:rsid w:val="005B0DB8"/>
    <w:rsid w:val="005B4A6A"/>
    <w:rsid w:val="005C111E"/>
    <w:rsid w:val="005C6C60"/>
    <w:rsid w:val="005C7C9F"/>
    <w:rsid w:val="005D1412"/>
    <w:rsid w:val="005D261D"/>
    <w:rsid w:val="005D2820"/>
    <w:rsid w:val="005D3475"/>
    <w:rsid w:val="005D4CB5"/>
    <w:rsid w:val="005F168F"/>
    <w:rsid w:val="006003EE"/>
    <w:rsid w:val="00601D80"/>
    <w:rsid w:val="0060630C"/>
    <w:rsid w:val="0061311D"/>
    <w:rsid w:val="00613261"/>
    <w:rsid w:val="006210DD"/>
    <w:rsid w:val="00621ED0"/>
    <w:rsid w:val="00623CE7"/>
    <w:rsid w:val="006244FE"/>
    <w:rsid w:val="006250B5"/>
    <w:rsid w:val="006259AB"/>
    <w:rsid w:val="00640593"/>
    <w:rsid w:val="00645EAB"/>
    <w:rsid w:val="00650078"/>
    <w:rsid w:val="0065358D"/>
    <w:rsid w:val="00657EB0"/>
    <w:rsid w:val="0066420B"/>
    <w:rsid w:val="00673E6F"/>
    <w:rsid w:val="0067753B"/>
    <w:rsid w:val="00687C22"/>
    <w:rsid w:val="006901B1"/>
    <w:rsid w:val="00693E5B"/>
    <w:rsid w:val="006948CD"/>
    <w:rsid w:val="00695B34"/>
    <w:rsid w:val="00697581"/>
    <w:rsid w:val="006A31FA"/>
    <w:rsid w:val="006B3A2C"/>
    <w:rsid w:val="006C2762"/>
    <w:rsid w:val="006C34FF"/>
    <w:rsid w:val="006D182C"/>
    <w:rsid w:val="006D3633"/>
    <w:rsid w:val="006D56DF"/>
    <w:rsid w:val="006D5DD1"/>
    <w:rsid w:val="006D6AA4"/>
    <w:rsid w:val="006E4E12"/>
    <w:rsid w:val="007000C7"/>
    <w:rsid w:val="00700926"/>
    <w:rsid w:val="00701496"/>
    <w:rsid w:val="00704B36"/>
    <w:rsid w:val="00711F9F"/>
    <w:rsid w:val="00716288"/>
    <w:rsid w:val="00717395"/>
    <w:rsid w:val="00734F6E"/>
    <w:rsid w:val="00735AB6"/>
    <w:rsid w:val="0073642E"/>
    <w:rsid w:val="0073768A"/>
    <w:rsid w:val="00745913"/>
    <w:rsid w:val="00756C69"/>
    <w:rsid w:val="00770AA7"/>
    <w:rsid w:val="0077647E"/>
    <w:rsid w:val="00783981"/>
    <w:rsid w:val="007864D9"/>
    <w:rsid w:val="007A3ACB"/>
    <w:rsid w:val="007A3DAB"/>
    <w:rsid w:val="007B1F0C"/>
    <w:rsid w:val="007B291D"/>
    <w:rsid w:val="007B5158"/>
    <w:rsid w:val="007B5560"/>
    <w:rsid w:val="007B678E"/>
    <w:rsid w:val="007C07D5"/>
    <w:rsid w:val="007C396A"/>
    <w:rsid w:val="007C5987"/>
    <w:rsid w:val="007C6300"/>
    <w:rsid w:val="007D35F2"/>
    <w:rsid w:val="007D792E"/>
    <w:rsid w:val="007E0C1E"/>
    <w:rsid w:val="007F06F0"/>
    <w:rsid w:val="007F4FD8"/>
    <w:rsid w:val="007F60DF"/>
    <w:rsid w:val="007F618C"/>
    <w:rsid w:val="007F6319"/>
    <w:rsid w:val="007F727A"/>
    <w:rsid w:val="008106F1"/>
    <w:rsid w:val="008110B6"/>
    <w:rsid w:val="00820D6F"/>
    <w:rsid w:val="00831DFC"/>
    <w:rsid w:val="0083248E"/>
    <w:rsid w:val="00833464"/>
    <w:rsid w:val="008338E7"/>
    <w:rsid w:val="00834453"/>
    <w:rsid w:val="008362E1"/>
    <w:rsid w:val="00841662"/>
    <w:rsid w:val="0084589D"/>
    <w:rsid w:val="00850377"/>
    <w:rsid w:val="008504A6"/>
    <w:rsid w:val="008515C9"/>
    <w:rsid w:val="0085649E"/>
    <w:rsid w:val="00857446"/>
    <w:rsid w:val="00860339"/>
    <w:rsid w:val="00870A3D"/>
    <w:rsid w:val="00887260"/>
    <w:rsid w:val="00895D3C"/>
    <w:rsid w:val="008A0368"/>
    <w:rsid w:val="008A6011"/>
    <w:rsid w:val="008B2B08"/>
    <w:rsid w:val="008B4550"/>
    <w:rsid w:val="008C3C56"/>
    <w:rsid w:val="008C73AD"/>
    <w:rsid w:val="008D3C1F"/>
    <w:rsid w:val="008D3CA8"/>
    <w:rsid w:val="008D610F"/>
    <w:rsid w:val="008D677F"/>
    <w:rsid w:val="008D7AB2"/>
    <w:rsid w:val="008E50E9"/>
    <w:rsid w:val="008F35A9"/>
    <w:rsid w:val="008F5CE2"/>
    <w:rsid w:val="008F7936"/>
    <w:rsid w:val="00907156"/>
    <w:rsid w:val="00911226"/>
    <w:rsid w:val="00920284"/>
    <w:rsid w:val="00925344"/>
    <w:rsid w:val="00931AF6"/>
    <w:rsid w:val="0094165C"/>
    <w:rsid w:val="00942A7F"/>
    <w:rsid w:val="00946650"/>
    <w:rsid w:val="00957E83"/>
    <w:rsid w:val="009653BA"/>
    <w:rsid w:val="00966C6C"/>
    <w:rsid w:val="009673C5"/>
    <w:rsid w:val="00970843"/>
    <w:rsid w:val="00980B2A"/>
    <w:rsid w:val="00981C8C"/>
    <w:rsid w:val="0098476F"/>
    <w:rsid w:val="009910DE"/>
    <w:rsid w:val="00993E48"/>
    <w:rsid w:val="00993FA2"/>
    <w:rsid w:val="0099605C"/>
    <w:rsid w:val="009A0B30"/>
    <w:rsid w:val="009A3DAF"/>
    <w:rsid w:val="009B16CC"/>
    <w:rsid w:val="009B19A9"/>
    <w:rsid w:val="009B329B"/>
    <w:rsid w:val="009B39EA"/>
    <w:rsid w:val="009C6369"/>
    <w:rsid w:val="009D0AA8"/>
    <w:rsid w:val="009D0E82"/>
    <w:rsid w:val="009D1ACB"/>
    <w:rsid w:val="009D3D94"/>
    <w:rsid w:val="009D6C57"/>
    <w:rsid w:val="009D74CC"/>
    <w:rsid w:val="009E21DA"/>
    <w:rsid w:val="009E2AEF"/>
    <w:rsid w:val="009F636D"/>
    <w:rsid w:val="009F6C3A"/>
    <w:rsid w:val="00A000EB"/>
    <w:rsid w:val="00A01D85"/>
    <w:rsid w:val="00A175AA"/>
    <w:rsid w:val="00A25246"/>
    <w:rsid w:val="00A32FC9"/>
    <w:rsid w:val="00A34015"/>
    <w:rsid w:val="00A40EDD"/>
    <w:rsid w:val="00A4371A"/>
    <w:rsid w:val="00A45F92"/>
    <w:rsid w:val="00A52A25"/>
    <w:rsid w:val="00A539C2"/>
    <w:rsid w:val="00A57B97"/>
    <w:rsid w:val="00A7230A"/>
    <w:rsid w:val="00A82691"/>
    <w:rsid w:val="00A93DF7"/>
    <w:rsid w:val="00A9473F"/>
    <w:rsid w:val="00A9587D"/>
    <w:rsid w:val="00A966ED"/>
    <w:rsid w:val="00A97F8B"/>
    <w:rsid w:val="00AA511C"/>
    <w:rsid w:val="00AA5B5F"/>
    <w:rsid w:val="00AB041D"/>
    <w:rsid w:val="00AB2CBA"/>
    <w:rsid w:val="00AB4539"/>
    <w:rsid w:val="00AB6BE3"/>
    <w:rsid w:val="00AC141B"/>
    <w:rsid w:val="00AC1AEA"/>
    <w:rsid w:val="00AC4CD2"/>
    <w:rsid w:val="00AD599F"/>
    <w:rsid w:val="00AE1874"/>
    <w:rsid w:val="00AE278E"/>
    <w:rsid w:val="00AE596E"/>
    <w:rsid w:val="00AE7566"/>
    <w:rsid w:val="00B04153"/>
    <w:rsid w:val="00B05815"/>
    <w:rsid w:val="00B05B5A"/>
    <w:rsid w:val="00B2031F"/>
    <w:rsid w:val="00B2528F"/>
    <w:rsid w:val="00B27FA6"/>
    <w:rsid w:val="00B43C2D"/>
    <w:rsid w:val="00B46350"/>
    <w:rsid w:val="00B469E5"/>
    <w:rsid w:val="00B47480"/>
    <w:rsid w:val="00B5245B"/>
    <w:rsid w:val="00B55D7A"/>
    <w:rsid w:val="00B655A8"/>
    <w:rsid w:val="00B65E2E"/>
    <w:rsid w:val="00B65E5A"/>
    <w:rsid w:val="00B67F1D"/>
    <w:rsid w:val="00B853F5"/>
    <w:rsid w:val="00B90BB4"/>
    <w:rsid w:val="00B92A07"/>
    <w:rsid w:val="00BA1F84"/>
    <w:rsid w:val="00BA343D"/>
    <w:rsid w:val="00BB11D2"/>
    <w:rsid w:val="00BB7740"/>
    <w:rsid w:val="00BC13CA"/>
    <w:rsid w:val="00BC308E"/>
    <w:rsid w:val="00BC4CAC"/>
    <w:rsid w:val="00BD79C8"/>
    <w:rsid w:val="00BE19CE"/>
    <w:rsid w:val="00BE5588"/>
    <w:rsid w:val="00BF16EA"/>
    <w:rsid w:val="00BF1AE6"/>
    <w:rsid w:val="00BF1BC9"/>
    <w:rsid w:val="00BF7FFA"/>
    <w:rsid w:val="00C02AB8"/>
    <w:rsid w:val="00C058FF"/>
    <w:rsid w:val="00C0678F"/>
    <w:rsid w:val="00C07B9A"/>
    <w:rsid w:val="00C209B9"/>
    <w:rsid w:val="00C2613A"/>
    <w:rsid w:val="00C26F7D"/>
    <w:rsid w:val="00C33802"/>
    <w:rsid w:val="00C44D4A"/>
    <w:rsid w:val="00C45758"/>
    <w:rsid w:val="00C50CCC"/>
    <w:rsid w:val="00C5154E"/>
    <w:rsid w:val="00C52711"/>
    <w:rsid w:val="00C5562F"/>
    <w:rsid w:val="00C55EC5"/>
    <w:rsid w:val="00C5690C"/>
    <w:rsid w:val="00C57C2E"/>
    <w:rsid w:val="00C60394"/>
    <w:rsid w:val="00C610ED"/>
    <w:rsid w:val="00C6770F"/>
    <w:rsid w:val="00C72630"/>
    <w:rsid w:val="00C813C7"/>
    <w:rsid w:val="00C86590"/>
    <w:rsid w:val="00C921FE"/>
    <w:rsid w:val="00C92E3F"/>
    <w:rsid w:val="00CA0A04"/>
    <w:rsid w:val="00CA36A8"/>
    <w:rsid w:val="00CA51EA"/>
    <w:rsid w:val="00CA67D3"/>
    <w:rsid w:val="00CA7E8B"/>
    <w:rsid w:val="00CB1AA2"/>
    <w:rsid w:val="00CB6E1C"/>
    <w:rsid w:val="00CB71D9"/>
    <w:rsid w:val="00CC40C2"/>
    <w:rsid w:val="00CD2D96"/>
    <w:rsid w:val="00CD5405"/>
    <w:rsid w:val="00CD571B"/>
    <w:rsid w:val="00CD58FD"/>
    <w:rsid w:val="00CE7011"/>
    <w:rsid w:val="00CF4EA6"/>
    <w:rsid w:val="00CF5830"/>
    <w:rsid w:val="00D01927"/>
    <w:rsid w:val="00D05385"/>
    <w:rsid w:val="00D05AF1"/>
    <w:rsid w:val="00D11C16"/>
    <w:rsid w:val="00D13418"/>
    <w:rsid w:val="00D13586"/>
    <w:rsid w:val="00D15ADA"/>
    <w:rsid w:val="00D24DC4"/>
    <w:rsid w:val="00D25830"/>
    <w:rsid w:val="00D333E4"/>
    <w:rsid w:val="00D3476D"/>
    <w:rsid w:val="00D36F26"/>
    <w:rsid w:val="00D375D3"/>
    <w:rsid w:val="00D410CB"/>
    <w:rsid w:val="00D42B22"/>
    <w:rsid w:val="00D438FD"/>
    <w:rsid w:val="00D441B1"/>
    <w:rsid w:val="00D5212A"/>
    <w:rsid w:val="00D602D2"/>
    <w:rsid w:val="00D60663"/>
    <w:rsid w:val="00D62F5F"/>
    <w:rsid w:val="00D63A14"/>
    <w:rsid w:val="00D63B8E"/>
    <w:rsid w:val="00D6790B"/>
    <w:rsid w:val="00D71C03"/>
    <w:rsid w:val="00D73792"/>
    <w:rsid w:val="00D767B2"/>
    <w:rsid w:val="00D820C5"/>
    <w:rsid w:val="00D83EFF"/>
    <w:rsid w:val="00D87002"/>
    <w:rsid w:val="00D9275B"/>
    <w:rsid w:val="00D929E7"/>
    <w:rsid w:val="00DA5A42"/>
    <w:rsid w:val="00DB1187"/>
    <w:rsid w:val="00DB57AC"/>
    <w:rsid w:val="00DB6196"/>
    <w:rsid w:val="00DB6BB4"/>
    <w:rsid w:val="00DB7320"/>
    <w:rsid w:val="00DC1088"/>
    <w:rsid w:val="00DC1C69"/>
    <w:rsid w:val="00DC4523"/>
    <w:rsid w:val="00DC4853"/>
    <w:rsid w:val="00DD7085"/>
    <w:rsid w:val="00DE61DA"/>
    <w:rsid w:val="00DE73F6"/>
    <w:rsid w:val="00DE796C"/>
    <w:rsid w:val="00DF0B05"/>
    <w:rsid w:val="00DF5F4C"/>
    <w:rsid w:val="00E112C1"/>
    <w:rsid w:val="00E13168"/>
    <w:rsid w:val="00E219BA"/>
    <w:rsid w:val="00E30331"/>
    <w:rsid w:val="00E33D44"/>
    <w:rsid w:val="00E4210B"/>
    <w:rsid w:val="00E4297A"/>
    <w:rsid w:val="00E42D5A"/>
    <w:rsid w:val="00E453D4"/>
    <w:rsid w:val="00E56A41"/>
    <w:rsid w:val="00E6124C"/>
    <w:rsid w:val="00E63F92"/>
    <w:rsid w:val="00E721F0"/>
    <w:rsid w:val="00E72916"/>
    <w:rsid w:val="00E8611B"/>
    <w:rsid w:val="00E863D4"/>
    <w:rsid w:val="00E9309A"/>
    <w:rsid w:val="00E96E4D"/>
    <w:rsid w:val="00EA5BAB"/>
    <w:rsid w:val="00EA6D1E"/>
    <w:rsid w:val="00EA71B1"/>
    <w:rsid w:val="00EA753C"/>
    <w:rsid w:val="00EB0883"/>
    <w:rsid w:val="00EC2414"/>
    <w:rsid w:val="00EC5919"/>
    <w:rsid w:val="00EC65D4"/>
    <w:rsid w:val="00ED6B78"/>
    <w:rsid w:val="00EE1B21"/>
    <w:rsid w:val="00EE65AA"/>
    <w:rsid w:val="00EE7A9B"/>
    <w:rsid w:val="00EE7B74"/>
    <w:rsid w:val="00EF6B66"/>
    <w:rsid w:val="00F00119"/>
    <w:rsid w:val="00F06BA3"/>
    <w:rsid w:val="00F115F1"/>
    <w:rsid w:val="00F13770"/>
    <w:rsid w:val="00F14692"/>
    <w:rsid w:val="00F20E7D"/>
    <w:rsid w:val="00F23C67"/>
    <w:rsid w:val="00F25621"/>
    <w:rsid w:val="00F2796A"/>
    <w:rsid w:val="00F30572"/>
    <w:rsid w:val="00F31966"/>
    <w:rsid w:val="00F359EE"/>
    <w:rsid w:val="00F35FDB"/>
    <w:rsid w:val="00F36EB6"/>
    <w:rsid w:val="00F43848"/>
    <w:rsid w:val="00F469A6"/>
    <w:rsid w:val="00F637C6"/>
    <w:rsid w:val="00F650D4"/>
    <w:rsid w:val="00F66C32"/>
    <w:rsid w:val="00F727E8"/>
    <w:rsid w:val="00F91D88"/>
    <w:rsid w:val="00F97DA3"/>
    <w:rsid w:val="00FA0318"/>
    <w:rsid w:val="00FA0980"/>
    <w:rsid w:val="00FA281F"/>
    <w:rsid w:val="00FA5111"/>
    <w:rsid w:val="00FB31C6"/>
    <w:rsid w:val="00FB49A6"/>
    <w:rsid w:val="00FB5E6F"/>
    <w:rsid w:val="00FC1429"/>
    <w:rsid w:val="00FC4C9F"/>
    <w:rsid w:val="00FD3541"/>
    <w:rsid w:val="00FD6149"/>
    <w:rsid w:val="00FE1C0E"/>
    <w:rsid w:val="00FE1FF6"/>
    <w:rsid w:val="00FE3BE0"/>
    <w:rsid w:val="00FE3CB2"/>
    <w:rsid w:val="00FE7997"/>
    <w:rsid w:val="00FE7A53"/>
    <w:rsid w:val="00FF21E9"/>
    <w:rsid w:val="00FF376D"/>
    <w:rsid w:val="00FF6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007B4"/>
  <w15:chartTrackingRefBased/>
  <w15:docId w15:val="{1856B503-DA16-459C-A0B5-BBC9F916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70F"/>
  </w:style>
  <w:style w:type="paragraph" w:styleId="Heading1">
    <w:name w:val="heading 1"/>
    <w:basedOn w:val="Normal"/>
    <w:next w:val="Normal"/>
    <w:link w:val="Heading1Char"/>
    <w:uiPriority w:val="9"/>
    <w:qFormat/>
    <w:rsid w:val="006D6A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A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A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A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A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A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A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A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A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A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A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A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AA4"/>
    <w:rPr>
      <w:rFonts w:eastAsiaTheme="majorEastAsia" w:cstheme="majorBidi"/>
      <w:color w:val="272727" w:themeColor="text1" w:themeTint="D8"/>
    </w:rPr>
  </w:style>
  <w:style w:type="paragraph" w:styleId="Title">
    <w:name w:val="Title"/>
    <w:basedOn w:val="Normal"/>
    <w:next w:val="Normal"/>
    <w:link w:val="TitleChar"/>
    <w:uiPriority w:val="10"/>
    <w:qFormat/>
    <w:rsid w:val="006D6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A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AA4"/>
    <w:pPr>
      <w:spacing w:before="160"/>
      <w:jc w:val="center"/>
    </w:pPr>
    <w:rPr>
      <w:i/>
      <w:iCs/>
      <w:color w:val="404040" w:themeColor="text1" w:themeTint="BF"/>
    </w:rPr>
  </w:style>
  <w:style w:type="character" w:customStyle="1" w:styleId="QuoteChar">
    <w:name w:val="Quote Char"/>
    <w:basedOn w:val="DefaultParagraphFont"/>
    <w:link w:val="Quote"/>
    <w:uiPriority w:val="29"/>
    <w:rsid w:val="006D6AA4"/>
    <w:rPr>
      <w:i/>
      <w:iCs/>
      <w:color w:val="404040" w:themeColor="text1" w:themeTint="BF"/>
    </w:rPr>
  </w:style>
  <w:style w:type="paragraph" w:styleId="ListParagraph">
    <w:name w:val="List Paragraph"/>
    <w:basedOn w:val="Normal"/>
    <w:uiPriority w:val="34"/>
    <w:qFormat/>
    <w:rsid w:val="006D6AA4"/>
    <w:pPr>
      <w:ind w:left="720"/>
      <w:contextualSpacing/>
    </w:pPr>
  </w:style>
  <w:style w:type="character" w:styleId="IntenseEmphasis">
    <w:name w:val="Intense Emphasis"/>
    <w:basedOn w:val="DefaultParagraphFont"/>
    <w:uiPriority w:val="21"/>
    <w:qFormat/>
    <w:rsid w:val="006D6AA4"/>
    <w:rPr>
      <w:i/>
      <w:iCs/>
      <w:color w:val="0F4761" w:themeColor="accent1" w:themeShade="BF"/>
    </w:rPr>
  </w:style>
  <w:style w:type="paragraph" w:styleId="IntenseQuote">
    <w:name w:val="Intense Quote"/>
    <w:basedOn w:val="Normal"/>
    <w:next w:val="Normal"/>
    <w:link w:val="IntenseQuoteChar"/>
    <w:uiPriority w:val="30"/>
    <w:qFormat/>
    <w:rsid w:val="006D6A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AA4"/>
    <w:rPr>
      <w:i/>
      <w:iCs/>
      <w:color w:val="0F4761" w:themeColor="accent1" w:themeShade="BF"/>
    </w:rPr>
  </w:style>
  <w:style w:type="character" w:styleId="IntenseReference">
    <w:name w:val="Intense Reference"/>
    <w:basedOn w:val="DefaultParagraphFont"/>
    <w:uiPriority w:val="32"/>
    <w:qFormat/>
    <w:rsid w:val="006D6AA4"/>
    <w:rPr>
      <w:b/>
      <w:bCs/>
      <w:smallCaps/>
      <w:color w:val="0F4761" w:themeColor="accent1" w:themeShade="BF"/>
      <w:spacing w:val="5"/>
    </w:rPr>
  </w:style>
  <w:style w:type="character" w:styleId="Hyperlink">
    <w:name w:val="Hyperlink"/>
    <w:basedOn w:val="DefaultParagraphFont"/>
    <w:uiPriority w:val="99"/>
    <w:unhideWhenUsed/>
    <w:rsid w:val="00CB1AA2"/>
    <w:rPr>
      <w:color w:val="467886" w:themeColor="hyperlink"/>
      <w:u w:val="single"/>
    </w:rPr>
  </w:style>
  <w:style w:type="character" w:styleId="UnresolvedMention">
    <w:name w:val="Unresolved Mention"/>
    <w:basedOn w:val="DefaultParagraphFont"/>
    <w:uiPriority w:val="99"/>
    <w:semiHidden/>
    <w:unhideWhenUsed/>
    <w:rsid w:val="00CB1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5814</Words>
  <Characters>33140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Sanford,Thomas swp8667</dc:creator>
  <cp:keywords/>
  <dc:description/>
  <cp:lastModifiedBy>Sanford,Thomas swp8667</cp:lastModifiedBy>
  <cp:revision>2</cp:revision>
  <dcterms:created xsi:type="dcterms:W3CDTF">2025-01-13T22:17:00Z</dcterms:created>
  <dcterms:modified xsi:type="dcterms:W3CDTF">2025-01-13T22:17:00Z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2024-08-05T14:31:56Z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71df6b10-ccbe-4423-8a1f-740938bfe946</vt:lpwstr>
  </property>
  <property fmtid="{D5CDD505-2E9C-101B-9397-08002B2CF9AE}" pid="8" name="MSIP_Label_66cf8fe5-b7b7-4df7-b38d-1c61ac2f6639_ContentBits">
    <vt:lpwstr>0</vt:lpwstr>
  </property>
</Properties>
</file>