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8774C" w14:textId="42D2974C" w:rsidR="00821EFF" w:rsidRDefault="1F8E3694" w:rsidP="4A141362">
      <w:pPr>
        <w:jc w:val="center"/>
        <w:rPr>
          <w:rFonts w:ascii="Calibri" w:eastAsia="Calibri" w:hAnsi="Calibri" w:cs="Calibri"/>
          <w:color w:val="000000" w:themeColor="text1"/>
        </w:rPr>
      </w:pPr>
      <w:r w:rsidRPr="4A141362">
        <w:rPr>
          <w:rFonts w:ascii="Calibri" w:eastAsia="Calibri" w:hAnsi="Calibri" w:cs="Calibri"/>
          <w:color w:val="000000" w:themeColor="text1"/>
        </w:rPr>
        <w:t xml:space="preserve">  </w:t>
      </w:r>
      <w:r>
        <w:rPr>
          <w:noProof/>
        </w:rPr>
        <w:drawing>
          <wp:inline distT="0" distB="0" distL="0" distR="0" wp14:anchorId="6F053A8B" wp14:editId="1C26C0AA">
            <wp:extent cx="3571875" cy="2533650"/>
            <wp:effectExtent l="0" t="0" r="0" b="0"/>
            <wp:docPr id="1525893906" name="Picture 152589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571875" cy="2533650"/>
                    </a:xfrm>
                    <a:prstGeom prst="rect">
                      <a:avLst/>
                    </a:prstGeom>
                  </pic:spPr>
                </pic:pic>
              </a:graphicData>
            </a:graphic>
          </wp:inline>
        </w:drawing>
      </w:r>
    </w:p>
    <w:p w14:paraId="564A4039" w14:textId="2F9220EF" w:rsidR="00821EFF" w:rsidRDefault="00821EFF" w:rsidP="4A141362">
      <w:pPr>
        <w:jc w:val="center"/>
        <w:rPr>
          <w:rFonts w:ascii="Calibri" w:eastAsia="Calibri" w:hAnsi="Calibri" w:cs="Calibri"/>
          <w:color w:val="000000" w:themeColor="text1"/>
        </w:rPr>
      </w:pPr>
    </w:p>
    <w:p w14:paraId="5ED65AC6" w14:textId="0E0BF0F5" w:rsidR="00821EFF" w:rsidRDefault="1F8E3694" w:rsidP="4A141362">
      <w:pPr>
        <w:jc w:val="center"/>
        <w:rPr>
          <w:rFonts w:ascii="Arial" w:eastAsia="Arial" w:hAnsi="Arial" w:cs="Arial"/>
          <w:color w:val="000000" w:themeColor="text1"/>
          <w:sz w:val="32"/>
          <w:szCs w:val="32"/>
        </w:rPr>
      </w:pPr>
      <w:r w:rsidRPr="4A141362">
        <w:rPr>
          <w:rFonts w:ascii="Arial" w:eastAsia="Arial" w:hAnsi="Arial" w:cs="Arial"/>
          <w:color w:val="000000" w:themeColor="text1"/>
          <w:sz w:val="32"/>
          <w:szCs w:val="32"/>
        </w:rPr>
        <w:t>BA BUSINESS MANAGEMENT</w:t>
      </w:r>
    </w:p>
    <w:p w14:paraId="6915A443" w14:textId="652CF2CF" w:rsidR="00821EFF" w:rsidRDefault="600846F8" w:rsidP="4A141362">
      <w:pPr>
        <w:jc w:val="center"/>
      </w:pPr>
      <w:r w:rsidRPr="4A141362">
        <w:rPr>
          <w:rFonts w:ascii="Arial" w:eastAsia="Arial" w:hAnsi="Arial" w:cs="Arial"/>
          <w:sz w:val="28"/>
          <w:szCs w:val="28"/>
        </w:rPr>
        <w:t xml:space="preserve">Assessment 2: </w:t>
      </w:r>
    </w:p>
    <w:p w14:paraId="19BB9638" w14:textId="38B7A966" w:rsidR="00821EFF" w:rsidRDefault="3B0C0EEB" w:rsidP="4A141362">
      <w:pPr>
        <w:jc w:val="center"/>
        <w:rPr>
          <w:rFonts w:ascii="Arial" w:eastAsia="Arial" w:hAnsi="Arial" w:cs="Arial"/>
          <w:sz w:val="32"/>
          <w:szCs w:val="32"/>
        </w:rPr>
      </w:pPr>
      <w:r w:rsidRPr="4A141362">
        <w:rPr>
          <w:rFonts w:ascii="Arial" w:eastAsia="Arial" w:hAnsi="Arial" w:cs="Arial"/>
          <w:sz w:val="32"/>
          <w:szCs w:val="32"/>
        </w:rPr>
        <w:t>Reflective Evaluation</w:t>
      </w:r>
    </w:p>
    <w:p w14:paraId="7BE7F52E" w14:textId="5E0E3055" w:rsidR="00821EFF" w:rsidRDefault="00821EFF" w:rsidP="4A141362">
      <w:pPr>
        <w:jc w:val="center"/>
        <w:rPr>
          <w:rFonts w:ascii="Arial" w:eastAsia="Arial" w:hAnsi="Arial" w:cs="Arial"/>
          <w:color w:val="000000" w:themeColor="text1"/>
          <w:sz w:val="28"/>
          <w:szCs w:val="28"/>
        </w:rPr>
      </w:pPr>
    </w:p>
    <w:p w14:paraId="54CBD5F9" w14:textId="6C3AF6FC" w:rsidR="00821EFF" w:rsidRDefault="00821EFF" w:rsidP="4A141362">
      <w:pPr>
        <w:jc w:val="center"/>
        <w:rPr>
          <w:rFonts w:ascii="Calibri" w:eastAsia="Calibri" w:hAnsi="Calibri" w:cs="Calibri"/>
          <w:color w:val="000000" w:themeColor="text1"/>
        </w:rPr>
      </w:pPr>
    </w:p>
    <w:p w14:paraId="2E985EFC" w14:textId="5BF6C7EE" w:rsidR="00821EFF" w:rsidRDefault="00000000" w:rsidP="4A141362">
      <w:pPr>
        <w:jc w:val="center"/>
        <w:rPr>
          <w:rFonts w:ascii="Calibri" w:eastAsia="Calibri" w:hAnsi="Calibri" w:cs="Calibri"/>
          <w:color w:val="000000" w:themeColor="text1"/>
        </w:rPr>
      </w:pPr>
      <w:r>
        <w:br/>
      </w:r>
    </w:p>
    <w:p w14:paraId="0349F0FE" w14:textId="081B5F08" w:rsidR="00821EFF" w:rsidRDefault="00821EFF" w:rsidP="4A141362">
      <w:pPr>
        <w:jc w:val="center"/>
        <w:rPr>
          <w:rFonts w:ascii="Calibri" w:eastAsia="Calibri" w:hAnsi="Calibri" w:cs="Calibri"/>
          <w:color w:val="000000" w:themeColor="text1"/>
        </w:rPr>
      </w:pPr>
    </w:p>
    <w:p w14:paraId="6707A0BA" w14:textId="75906B4E" w:rsidR="00821EFF" w:rsidRDefault="00821EFF" w:rsidP="4A141362">
      <w:pPr>
        <w:jc w:val="center"/>
        <w:rPr>
          <w:rFonts w:ascii="Calibri" w:eastAsia="Calibri" w:hAnsi="Calibri" w:cs="Calibri"/>
          <w:color w:val="000000" w:themeColor="text1"/>
        </w:rPr>
      </w:pPr>
    </w:p>
    <w:p w14:paraId="51DA301F" w14:textId="16F2198E" w:rsidR="00821EFF" w:rsidRDefault="00821EFF" w:rsidP="4A141362">
      <w:pPr>
        <w:jc w:val="center"/>
        <w:rPr>
          <w:rFonts w:ascii="Calibri" w:eastAsia="Calibri" w:hAnsi="Calibri" w:cs="Calibri"/>
          <w:color w:val="000000" w:themeColor="text1"/>
        </w:rPr>
      </w:pPr>
    </w:p>
    <w:p w14:paraId="235DB0B6" w14:textId="3CA061D5" w:rsidR="00821EFF" w:rsidRDefault="00821EFF" w:rsidP="4A141362">
      <w:pPr>
        <w:jc w:val="center"/>
        <w:rPr>
          <w:rFonts w:ascii="Arial" w:eastAsia="Arial" w:hAnsi="Arial" w:cs="Arial"/>
          <w:color w:val="000000" w:themeColor="text1"/>
          <w:sz w:val="28"/>
          <w:szCs w:val="28"/>
        </w:rPr>
      </w:pPr>
    </w:p>
    <w:p w14:paraId="5C636F7F" w14:textId="52BF192C" w:rsidR="00821EFF" w:rsidRPr="00D62669" w:rsidRDefault="1F8E3694" w:rsidP="4A141362">
      <w:pPr>
        <w:rPr>
          <w:rFonts w:ascii="Arial" w:eastAsia="Arial" w:hAnsi="Arial" w:cs="Arial"/>
          <w:color w:val="000000" w:themeColor="text1"/>
          <w:sz w:val="28"/>
          <w:szCs w:val="28"/>
          <w:lang w:val="nl-NL"/>
        </w:rPr>
      </w:pPr>
      <w:r w:rsidRPr="00D62669">
        <w:rPr>
          <w:rFonts w:ascii="Arial" w:eastAsia="Arial" w:hAnsi="Arial" w:cs="Arial"/>
          <w:color w:val="000000" w:themeColor="text1"/>
          <w:sz w:val="28"/>
          <w:szCs w:val="28"/>
          <w:lang w:val="nl-NL"/>
        </w:rPr>
        <w:t>Name:                 Daniela Ambros</w:t>
      </w:r>
    </w:p>
    <w:p w14:paraId="2E71AC17" w14:textId="5E2D61BD" w:rsidR="00821EFF" w:rsidRPr="00D62669" w:rsidRDefault="1F8E3694" w:rsidP="4A141362">
      <w:pPr>
        <w:rPr>
          <w:rFonts w:ascii="Arial" w:eastAsia="Arial" w:hAnsi="Arial" w:cs="Arial"/>
          <w:color w:val="000000" w:themeColor="text1"/>
          <w:sz w:val="28"/>
          <w:szCs w:val="28"/>
          <w:lang w:val="nl-NL"/>
        </w:rPr>
      </w:pPr>
      <w:r w:rsidRPr="00D62669">
        <w:rPr>
          <w:rFonts w:ascii="Arial" w:eastAsia="Arial" w:hAnsi="Arial" w:cs="Arial"/>
          <w:color w:val="000000" w:themeColor="text1"/>
          <w:sz w:val="28"/>
          <w:szCs w:val="28"/>
          <w:lang w:val="nl-NL"/>
        </w:rPr>
        <w:t>Student ID:          2115350</w:t>
      </w:r>
    </w:p>
    <w:p w14:paraId="73887FAE" w14:textId="61668F95" w:rsidR="00821EFF" w:rsidRPr="00D62669" w:rsidRDefault="1F8E3694" w:rsidP="4A141362">
      <w:pPr>
        <w:rPr>
          <w:rFonts w:ascii="Arial" w:eastAsia="Arial" w:hAnsi="Arial" w:cs="Arial"/>
          <w:color w:val="000000" w:themeColor="text1"/>
          <w:sz w:val="28"/>
          <w:szCs w:val="28"/>
          <w:lang w:val="nl-NL"/>
        </w:rPr>
      </w:pPr>
      <w:r w:rsidRPr="00D62669">
        <w:rPr>
          <w:rFonts w:ascii="Arial" w:eastAsia="Arial" w:hAnsi="Arial" w:cs="Arial"/>
          <w:color w:val="000000" w:themeColor="text1"/>
          <w:sz w:val="28"/>
          <w:szCs w:val="28"/>
          <w:lang w:val="nl-NL"/>
        </w:rPr>
        <w:t>Module name:     Community Engagement</w:t>
      </w:r>
    </w:p>
    <w:p w14:paraId="245C05BF" w14:textId="2D766E55" w:rsidR="00821EFF" w:rsidRPr="00D62669" w:rsidRDefault="1F8E3694" w:rsidP="4A141362">
      <w:pPr>
        <w:rPr>
          <w:rFonts w:ascii="Arial" w:eastAsia="Arial" w:hAnsi="Arial" w:cs="Arial"/>
          <w:color w:val="000000" w:themeColor="text1"/>
          <w:sz w:val="28"/>
          <w:szCs w:val="28"/>
          <w:lang w:val="nl-NL"/>
        </w:rPr>
      </w:pPr>
      <w:r w:rsidRPr="00D62669">
        <w:rPr>
          <w:rFonts w:ascii="Arial" w:eastAsia="Arial" w:hAnsi="Arial" w:cs="Arial"/>
          <w:color w:val="000000" w:themeColor="text1"/>
          <w:sz w:val="28"/>
          <w:szCs w:val="28"/>
          <w:lang w:val="nl-NL"/>
        </w:rPr>
        <w:t xml:space="preserve">Module code:   </w:t>
      </w:r>
      <w:bookmarkStart w:id="0" w:name="_Int_k5etq0cW"/>
      <w:r w:rsidRPr="00D62669">
        <w:rPr>
          <w:rFonts w:ascii="Arial" w:eastAsia="Arial" w:hAnsi="Arial" w:cs="Arial"/>
          <w:color w:val="000000" w:themeColor="text1"/>
          <w:sz w:val="28"/>
          <w:szCs w:val="28"/>
          <w:lang w:val="nl-NL"/>
        </w:rPr>
        <w:t xml:space="preserve">   (</w:t>
      </w:r>
      <w:bookmarkEnd w:id="0"/>
      <w:r w:rsidRPr="00D62669">
        <w:rPr>
          <w:rFonts w:ascii="Arial" w:eastAsia="Arial" w:hAnsi="Arial" w:cs="Arial"/>
          <w:color w:val="000000" w:themeColor="text1"/>
          <w:sz w:val="28"/>
          <w:szCs w:val="28"/>
          <w:lang w:val="nl-NL"/>
        </w:rPr>
        <w:t>LCBB4002)</w:t>
      </w:r>
    </w:p>
    <w:p w14:paraId="1E017115" w14:textId="34B23E08" w:rsidR="00821EFF" w:rsidRPr="00D62669" w:rsidRDefault="1F8E3694" w:rsidP="4A141362">
      <w:pPr>
        <w:rPr>
          <w:rFonts w:ascii="Arial" w:eastAsia="Arial" w:hAnsi="Arial" w:cs="Arial"/>
          <w:color w:val="000000" w:themeColor="text1"/>
          <w:sz w:val="28"/>
          <w:szCs w:val="28"/>
          <w:lang w:val="nl-NL"/>
        </w:rPr>
      </w:pPr>
      <w:proofErr w:type="spellStart"/>
      <w:r w:rsidRPr="00D62669">
        <w:rPr>
          <w:rFonts w:ascii="Arial" w:eastAsia="Arial" w:hAnsi="Arial" w:cs="Arial"/>
          <w:color w:val="000000" w:themeColor="text1"/>
          <w:sz w:val="28"/>
          <w:szCs w:val="28"/>
          <w:lang w:val="nl-NL"/>
        </w:rPr>
        <w:t>Lecturer</w:t>
      </w:r>
      <w:proofErr w:type="spellEnd"/>
      <w:r w:rsidRPr="00D62669">
        <w:rPr>
          <w:rFonts w:ascii="Arial" w:eastAsia="Arial" w:hAnsi="Arial" w:cs="Arial"/>
          <w:color w:val="000000" w:themeColor="text1"/>
          <w:sz w:val="28"/>
          <w:szCs w:val="28"/>
          <w:lang w:val="nl-NL"/>
        </w:rPr>
        <w:t xml:space="preserve">:              </w:t>
      </w:r>
      <w:proofErr w:type="spellStart"/>
      <w:r w:rsidRPr="00D62669">
        <w:rPr>
          <w:rFonts w:ascii="Arial" w:eastAsia="Arial" w:hAnsi="Arial" w:cs="Arial"/>
          <w:color w:val="000000" w:themeColor="text1"/>
          <w:sz w:val="28"/>
          <w:szCs w:val="28"/>
          <w:lang w:val="nl-NL"/>
        </w:rPr>
        <w:t>Dr</w:t>
      </w:r>
      <w:proofErr w:type="spellEnd"/>
      <w:r w:rsidRPr="00D62669">
        <w:rPr>
          <w:rFonts w:ascii="Arial" w:eastAsia="Arial" w:hAnsi="Arial" w:cs="Arial"/>
          <w:color w:val="000000" w:themeColor="text1"/>
          <w:sz w:val="28"/>
          <w:szCs w:val="28"/>
          <w:lang w:val="nl-NL"/>
        </w:rPr>
        <w:t xml:space="preserve"> </w:t>
      </w:r>
      <w:proofErr w:type="spellStart"/>
      <w:r w:rsidRPr="00D62669">
        <w:rPr>
          <w:rFonts w:ascii="Arial" w:eastAsia="Arial" w:hAnsi="Arial" w:cs="Arial"/>
          <w:color w:val="000000" w:themeColor="text1"/>
          <w:sz w:val="28"/>
          <w:szCs w:val="28"/>
          <w:lang w:val="nl-NL"/>
        </w:rPr>
        <w:t>Nadeem</w:t>
      </w:r>
      <w:proofErr w:type="spellEnd"/>
      <w:r w:rsidRPr="00D62669">
        <w:rPr>
          <w:rFonts w:ascii="Arial" w:eastAsia="Arial" w:hAnsi="Arial" w:cs="Arial"/>
          <w:color w:val="000000" w:themeColor="text1"/>
          <w:sz w:val="28"/>
          <w:szCs w:val="28"/>
          <w:lang w:val="nl-NL"/>
        </w:rPr>
        <w:t xml:space="preserve"> </w:t>
      </w:r>
      <w:proofErr w:type="spellStart"/>
      <w:r w:rsidRPr="00D62669">
        <w:rPr>
          <w:rFonts w:ascii="Arial" w:eastAsia="Arial" w:hAnsi="Arial" w:cs="Arial"/>
          <w:color w:val="000000" w:themeColor="text1"/>
          <w:sz w:val="28"/>
          <w:szCs w:val="28"/>
          <w:lang w:val="nl-NL"/>
        </w:rPr>
        <w:t>Mirza</w:t>
      </w:r>
      <w:proofErr w:type="spellEnd"/>
    </w:p>
    <w:p w14:paraId="5EF9697E" w14:textId="3967C260" w:rsidR="00821EFF" w:rsidRPr="00D62669" w:rsidRDefault="00821EFF" w:rsidP="4A141362">
      <w:pPr>
        <w:rPr>
          <w:rFonts w:ascii="Arial" w:eastAsia="Arial" w:hAnsi="Arial" w:cs="Arial"/>
          <w:color w:val="000000" w:themeColor="text1"/>
          <w:sz w:val="28"/>
          <w:szCs w:val="28"/>
          <w:lang w:val="nl-NL"/>
        </w:rPr>
      </w:pPr>
    </w:p>
    <w:p w14:paraId="2C078E63" w14:textId="31412EAF" w:rsidR="00821EFF" w:rsidRPr="00D62669" w:rsidRDefault="67AA0B96" w:rsidP="4A141362">
      <w:pPr>
        <w:jc w:val="center"/>
        <w:rPr>
          <w:rFonts w:ascii="Arial" w:eastAsia="Arial" w:hAnsi="Arial" w:cs="Arial"/>
          <w:sz w:val="28"/>
          <w:szCs w:val="28"/>
          <w:lang w:val="nl-NL"/>
        </w:rPr>
      </w:pPr>
      <w:proofErr w:type="spellStart"/>
      <w:r w:rsidRPr="00D62669">
        <w:rPr>
          <w:rFonts w:ascii="Arial" w:eastAsia="Arial" w:hAnsi="Arial" w:cs="Arial"/>
          <w:sz w:val="28"/>
          <w:szCs w:val="28"/>
          <w:lang w:val="nl-NL"/>
        </w:rPr>
        <w:lastRenderedPageBreak/>
        <w:t>Table</w:t>
      </w:r>
      <w:proofErr w:type="spellEnd"/>
      <w:r w:rsidRPr="00D62669">
        <w:rPr>
          <w:rFonts w:ascii="Arial" w:eastAsia="Arial" w:hAnsi="Arial" w:cs="Arial"/>
          <w:sz w:val="28"/>
          <w:szCs w:val="28"/>
          <w:lang w:val="nl-NL"/>
        </w:rPr>
        <w:t xml:space="preserve"> of contents:</w:t>
      </w:r>
    </w:p>
    <w:p w14:paraId="03BC8304" w14:textId="646541E9" w:rsidR="4A141362" w:rsidRPr="00D62669" w:rsidRDefault="4A141362" w:rsidP="4A141362">
      <w:pPr>
        <w:jc w:val="center"/>
        <w:rPr>
          <w:rFonts w:ascii="Arial" w:eastAsia="Arial" w:hAnsi="Arial" w:cs="Arial"/>
          <w:sz w:val="28"/>
          <w:szCs w:val="28"/>
          <w:lang w:val="nl-NL"/>
        </w:rPr>
      </w:pPr>
    </w:p>
    <w:p w14:paraId="4CCD2CD6" w14:textId="3CB5C17B" w:rsidR="4A141362" w:rsidRPr="00D62669" w:rsidRDefault="4A141362" w:rsidP="4A141362">
      <w:pPr>
        <w:rPr>
          <w:rFonts w:ascii="Arial" w:eastAsia="Arial" w:hAnsi="Arial" w:cs="Arial"/>
          <w:sz w:val="24"/>
          <w:szCs w:val="24"/>
          <w:lang w:val="nl-NL"/>
        </w:rPr>
      </w:pPr>
      <w:r w:rsidRPr="00D62669">
        <w:rPr>
          <w:rFonts w:ascii="Arial" w:eastAsia="Arial" w:hAnsi="Arial" w:cs="Arial"/>
          <w:sz w:val="24"/>
          <w:szCs w:val="24"/>
          <w:lang w:val="nl-NL"/>
        </w:rPr>
        <w:t xml:space="preserve">1. </w:t>
      </w:r>
      <w:r w:rsidR="67AA0B96" w:rsidRPr="00D62669">
        <w:rPr>
          <w:rFonts w:ascii="Arial" w:eastAsia="Arial" w:hAnsi="Arial" w:cs="Arial"/>
          <w:sz w:val="24"/>
          <w:szCs w:val="24"/>
          <w:lang w:val="nl-NL"/>
        </w:rPr>
        <w:t>Introduction.................................................................................................</w:t>
      </w:r>
      <w:r w:rsidR="57B85584" w:rsidRPr="00D62669">
        <w:rPr>
          <w:rFonts w:ascii="Arial" w:eastAsia="Arial" w:hAnsi="Arial" w:cs="Arial"/>
          <w:sz w:val="24"/>
          <w:szCs w:val="24"/>
          <w:lang w:val="nl-NL"/>
        </w:rPr>
        <w:t>.</w:t>
      </w:r>
      <w:r w:rsidR="67AA0B96" w:rsidRPr="00D62669">
        <w:rPr>
          <w:rFonts w:ascii="Arial" w:eastAsia="Arial" w:hAnsi="Arial" w:cs="Arial"/>
          <w:sz w:val="24"/>
          <w:szCs w:val="24"/>
          <w:lang w:val="nl-NL"/>
        </w:rPr>
        <w:t>..</w:t>
      </w:r>
      <w:r w:rsidR="4BF38D00" w:rsidRPr="00D62669">
        <w:rPr>
          <w:rFonts w:ascii="Arial" w:eastAsia="Arial" w:hAnsi="Arial" w:cs="Arial"/>
          <w:sz w:val="24"/>
          <w:szCs w:val="24"/>
          <w:lang w:val="nl-NL"/>
        </w:rPr>
        <w:t>.</w:t>
      </w:r>
      <w:r w:rsidR="67AA0B96" w:rsidRPr="00D62669">
        <w:rPr>
          <w:rFonts w:ascii="Arial" w:eastAsia="Arial" w:hAnsi="Arial" w:cs="Arial"/>
          <w:sz w:val="24"/>
          <w:szCs w:val="24"/>
          <w:lang w:val="nl-NL"/>
        </w:rPr>
        <w:t>.........3</w:t>
      </w:r>
    </w:p>
    <w:p w14:paraId="056755A6" w14:textId="4F6611B8" w:rsidR="67AA0B96" w:rsidRPr="00D62669" w:rsidRDefault="67AA0B96" w:rsidP="4A141362">
      <w:pPr>
        <w:rPr>
          <w:rFonts w:ascii="Arial" w:eastAsia="Arial" w:hAnsi="Arial" w:cs="Arial"/>
          <w:sz w:val="24"/>
          <w:szCs w:val="24"/>
          <w:lang w:val="nl-NL"/>
        </w:rPr>
      </w:pPr>
      <w:r w:rsidRPr="00D62669">
        <w:rPr>
          <w:rFonts w:ascii="Arial" w:eastAsia="Arial" w:hAnsi="Arial" w:cs="Arial"/>
          <w:sz w:val="24"/>
          <w:szCs w:val="24"/>
          <w:lang w:val="nl-NL"/>
        </w:rPr>
        <w:t xml:space="preserve">2. </w:t>
      </w:r>
      <w:r w:rsidR="6520E23D" w:rsidRPr="00D62669">
        <w:rPr>
          <w:rFonts w:ascii="Arial" w:eastAsia="Arial" w:hAnsi="Arial" w:cs="Arial"/>
          <w:sz w:val="24"/>
          <w:szCs w:val="24"/>
          <w:lang w:val="nl-NL"/>
        </w:rPr>
        <w:t>Community engagement principles..........................................................</w:t>
      </w:r>
      <w:r w:rsidR="273A538C" w:rsidRPr="00D62669">
        <w:rPr>
          <w:rFonts w:ascii="Arial" w:eastAsia="Arial" w:hAnsi="Arial" w:cs="Arial"/>
          <w:sz w:val="24"/>
          <w:szCs w:val="24"/>
          <w:lang w:val="nl-NL"/>
        </w:rPr>
        <w:t>.</w:t>
      </w:r>
      <w:r w:rsidR="6520E23D" w:rsidRPr="00D62669">
        <w:rPr>
          <w:rFonts w:ascii="Arial" w:eastAsia="Arial" w:hAnsi="Arial" w:cs="Arial"/>
          <w:sz w:val="24"/>
          <w:szCs w:val="24"/>
          <w:lang w:val="nl-NL"/>
        </w:rPr>
        <w:t>...</w:t>
      </w:r>
      <w:r w:rsidR="5206DE11" w:rsidRPr="00D62669">
        <w:rPr>
          <w:rFonts w:ascii="Arial" w:eastAsia="Arial" w:hAnsi="Arial" w:cs="Arial"/>
          <w:sz w:val="24"/>
          <w:szCs w:val="24"/>
          <w:lang w:val="nl-NL"/>
        </w:rPr>
        <w:t>.</w:t>
      </w:r>
      <w:r w:rsidR="6520E23D" w:rsidRPr="00D62669">
        <w:rPr>
          <w:rFonts w:ascii="Arial" w:eastAsia="Arial" w:hAnsi="Arial" w:cs="Arial"/>
          <w:sz w:val="24"/>
          <w:szCs w:val="24"/>
          <w:lang w:val="nl-NL"/>
        </w:rPr>
        <w:t>..</w:t>
      </w:r>
      <w:r w:rsidR="75BDE668" w:rsidRPr="00D62669">
        <w:rPr>
          <w:rFonts w:ascii="Arial" w:eastAsia="Arial" w:hAnsi="Arial" w:cs="Arial"/>
          <w:sz w:val="24"/>
          <w:szCs w:val="24"/>
          <w:lang w:val="nl-NL"/>
        </w:rPr>
        <w:t>...3 - 4</w:t>
      </w:r>
    </w:p>
    <w:p w14:paraId="44B4E55E" w14:textId="70E3809B" w:rsidR="6520E23D" w:rsidRPr="00D62669" w:rsidRDefault="6520E23D" w:rsidP="4A141362">
      <w:pPr>
        <w:rPr>
          <w:rFonts w:ascii="Arial" w:eastAsia="Arial" w:hAnsi="Arial" w:cs="Arial"/>
          <w:sz w:val="24"/>
          <w:szCs w:val="24"/>
          <w:lang w:val="nl-NL"/>
        </w:rPr>
      </w:pPr>
      <w:r w:rsidRPr="00D62669">
        <w:rPr>
          <w:rFonts w:ascii="Arial" w:eastAsia="Arial" w:hAnsi="Arial" w:cs="Arial"/>
          <w:sz w:val="24"/>
          <w:szCs w:val="24"/>
          <w:lang w:val="nl-NL"/>
        </w:rPr>
        <w:t>3. Standards..................................................................................................</w:t>
      </w:r>
      <w:r w:rsidR="7749ED41" w:rsidRPr="00D62669">
        <w:rPr>
          <w:rFonts w:ascii="Arial" w:eastAsia="Arial" w:hAnsi="Arial" w:cs="Arial"/>
          <w:sz w:val="24"/>
          <w:szCs w:val="24"/>
          <w:lang w:val="nl-NL"/>
        </w:rPr>
        <w:t>.</w:t>
      </w:r>
      <w:r w:rsidRPr="00D62669">
        <w:rPr>
          <w:rFonts w:ascii="Arial" w:eastAsia="Arial" w:hAnsi="Arial" w:cs="Arial"/>
          <w:sz w:val="24"/>
          <w:szCs w:val="24"/>
          <w:lang w:val="nl-NL"/>
        </w:rPr>
        <w:t>.</w:t>
      </w:r>
      <w:r w:rsidR="60581FC1" w:rsidRPr="00D62669">
        <w:rPr>
          <w:rFonts w:ascii="Arial" w:eastAsia="Arial" w:hAnsi="Arial" w:cs="Arial"/>
          <w:sz w:val="24"/>
          <w:szCs w:val="24"/>
          <w:lang w:val="nl-NL"/>
        </w:rPr>
        <w:t>.</w:t>
      </w:r>
      <w:r w:rsidRPr="00D62669">
        <w:rPr>
          <w:rFonts w:ascii="Arial" w:eastAsia="Arial" w:hAnsi="Arial" w:cs="Arial"/>
          <w:sz w:val="24"/>
          <w:szCs w:val="24"/>
          <w:lang w:val="nl-NL"/>
        </w:rPr>
        <w:t>......</w:t>
      </w:r>
      <w:r w:rsidR="6D49EA8D" w:rsidRPr="00D62669">
        <w:rPr>
          <w:rFonts w:ascii="Arial" w:eastAsia="Arial" w:hAnsi="Arial" w:cs="Arial"/>
          <w:sz w:val="24"/>
          <w:szCs w:val="24"/>
          <w:lang w:val="nl-NL"/>
        </w:rPr>
        <w:t>5 - 6</w:t>
      </w:r>
    </w:p>
    <w:p w14:paraId="3E83C5B4" w14:textId="11C2B566" w:rsidR="6520E23D" w:rsidRPr="00D62669" w:rsidRDefault="6520E23D" w:rsidP="4A141362">
      <w:pPr>
        <w:rPr>
          <w:rFonts w:ascii="Arial" w:eastAsia="Arial" w:hAnsi="Arial" w:cs="Arial"/>
          <w:sz w:val="24"/>
          <w:szCs w:val="24"/>
          <w:lang w:val="nl-NL"/>
        </w:rPr>
      </w:pPr>
      <w:r w:rsidRPr="00D62669">
        <w:rPr>
          <w:rFonts w:ascii="Arial" w:eastAsia="Arial" w:hAnsi="Arial" w:cs="Arial"/>
          <w:sz w:val="24"/>
          <w:szCs w:val="24"/>
          <w:lang w:val="nl-NL"/>
        </w:rPr>
        <w:t xml:space="preserve">4. </w:t>
      </w:r>
      <w:r w:rsidRPr="00D62669">
        <w:rPr>
          <w:rFonts w:ascii="Arial" w:eastAsia="Arial" w:hAnsi="Arial" w:cs="Arial"/>
          <w:sz w:val="24"/>
          <w:szCs w:val="24"/>
        </w:rPr>
        <w:t>Consultation</w:t>
      </w:r>
      <w:r w:rsidRPr="00D62669">
        <w:rPr>
          <w:rFonts w:ascii="Arial" w:eastAsia="Arial" w:hAnsi="Arial" w:cs="Arial"/>
          <w:sz w:val="24"/>
          <w:szCs w:val="24"/>
          <w:lang w:val="nl-NL"/>
        </w:rPr>
        <w:t xml:space="preserve"> methods.............................................................................</w:t>
      </w:r>
      <w:r w:rsidR="2DFC3536" w:rsidRPr="00D62669">
        <w:rPr>
          <w:rFonts w:ascii="Arial" w:eastAsia="Arial" w:hAnsi="Arial" w:cs="Arial"/>
          <w:sz w:val="24"/>
          <w:szCs w:val="24"/>
          <w:lang w:val="nl-NL"/>
        </w:rPr>
        <w:t>.</w:t>
      </w:r>
      <w:r w:rsidR="2C6993B6" w:rsidRPr="00D62669">
        <w:rPr>
          <w:rFonts w:ascii="Arial" w:eastAsia="Arial" w:hAnsi="Arial" w:cs="Arial"/>
          <w:sz w:val="24"/>
          <w:szCs w:val="24"/>
          <w:lang w:val="nl-NL"/>
        </w:rPr>
        <w:t>.</w:t>
      </w:r>
      <w:r w:rsidR="2DFC3536" w:rsidRPr="00D62669">
        <w:rPr>
          <w:rFonts w:ascii="Arial" w:eastAsia="Arial" w:hAnsi="Arial" w:cs="Arial"/>
          <w:sz w:val="24"/>
          <w:szCs w:val="24"/>
          <w:lang w:val="nl-NL"/>
        </w:rPr>
        <w:t>..</w:t>
      </w:r>
      <w:r w:rsidR="39EE6569" w:rsidRPr="00D62669">
        <w:rPr>
          <w:rFonts w:ascii="Arial" w:eastAsia="Arial" w:hAnsi="Arial" w:cs="Arial"/>
          <w:sz w:val="24"/>
          <w:szCs w:val="24"/>
          <w:lang w:val="nl-NL"/>
        </w:rPr>
        <w:t>.</w:t>
      </w:r>
      <w:r w:rsidR="2DFC3536" w:rsidRPr="00D62669">
        <w:rPr>
          <w:rFonts w:ascii="Arial" w:eastAsia="Arial" w:hAnsi="Arial" w:cs="Arial"/>
          <w:sz w:val="24"/>
          <w:szCs w:val="24"/>
          <w:lang w:val="nl-NL"/>
        </w:rPr>
        <w:t>.......6</w:t>
      </w:r>
      <w:r w:rsidR="160CE84C" w:rsidRPr="00D62669">
        <w:rPr>
          <w:rFonts w:ascii="Arial" w:eastAsia="Arial" w:hAnsi="Arial" w:cs="Arial"/>
          <w:sz w:val="24"/>
          <w:szCs w:val="24"/>
          <w:lang w:val="nl-NL"/>
        </w:rPr>
        <w:t xml:space="preserve"> - 7</w:t>
      </w:r>
    </w:p>
    <w:p w14:paraId="620E6D2E" w14:textId="201A8999" w:rsidR="6520E23D" w:rsidRDefault="6520E23D" w:rsidP="4A141362">
      <w:pPr>
        <w:rPr>
          <w:rFonts w:ascii="Arial" w:eastAsia="Arial" w:hAnsi="Arial" w:cs="Arial"/>
          <w:sz w:val="24"/>
          <w:szCs w:val="24"/>
        </w:rPr>
      </w:pPr>
      <w:r w:rsidRPr="4A141362">
        <w:rPr>
          <w:rFonts w:ascii="Arial" w:eastAsia="Arial" w:hAnsi="Arial" w:cs="Arial"/>
          <w:sz w:val="24"/>
          <w:szCs w:val="24"/>
        </w:rPr>
        <w:t>5. Stakeholders</w:t>
      </w:r>
      <w:r w:rsidR="1D97F025" w:rsidRPr="4A141362">
        <w:rPr>
          <w:rFonts w:ascii="Arial" w:eastAsia="Arial" w:hAnsi="Arial" w:cs="Arial"/>
          <w:sz w:val="24"/>
          <w:szCs w:val="24"/>
        </w:rPr>
        <w:t>’</w:t>
      </w:r>
      <w:r w:rsidRPr="4A141362">
        <w:rPr>
          <w:rFonts w:ascii="Arial" w:eastAsia="Arial" w:hAnsi="Arial" w:cs="Arial"/>
          <w:sz w:val="24"/>
          <w:szCs w:val="24"/>
        </w:rPr>
        <w:t xml:space="preserve"> participation..........................................................................</w:t>
      </w:r>
      <w:r w:rsidR="0A7E3B2B" w:rsidRPr="4A141362">
        <w:rPr>
          <w:rFonts w:ascii="Arial" w:eastAsia="Arial" w:hAnsi="Arial" w:cs="Arial"/>
          <w:sz w:val="24"/>
          <w:szCs w:val="24"/>
        </w:rPr>
        <w:t>..</w:t>
      </w:r>
      <w:r w:rsidR="2BA0CFF2" w:rsidRPr="4A141362">
        <w:rPr>
          <w:rFonts w:ascii="Arial" w:eastAsia="Arial" w:hAnsi="Arial" w:cs="Arial"/>
          <w:sz w:val="24"/>
          <w:szCs w:val="24"/>
        </w:rPr>
        <w:t>.</w:t>
      </w:r>
      <w:r w:rsidR="0A7E3B2B" w:rsidRPr="4A141362">
        <w:rPr>
          <w:rFonts w:ascii="Arial" w:eastAsia="Arial" w:hAnsi="Arial" w:cs="Arial"/>
          <w:sz w:val="24"/>
          <w:szCs w:val="24"/>
        </w:rPr>
        <w:t>.</w:t>
      </w:r>
      <w:r w:rsidR="46A66942" w:rsidRPr="4A141362">
        <w:rPr>
          <w:rFonts w:ascii="Arial" w:eastAsia="Arial" w:hAnsi="Arial" w:cs="Arial"/>
          <w:sz w:val="24"/>
          <w:szCs w:val="24"/>
        </w:rPr>
        <w:t>.</w:t>
      </w:r>
      <w:r w:rsidR="0A7E3B2B" w:rsidRPr="4A141362">
        <w:rPr>
          <w:rFonts w:ascii="Arial" w:eastAsia="Arial" w:hAnsi="Arial" w:cs="Arial"/>
          <w:sz w:val="24"/>
          <w:szCs w:val="24"/>
        </w:rPr>
        <w:t>...7</w:t>
      </w:r>
      <w:r w:rsidR="79805CF9" w:rsidRPr="4A141362">
        <w:rPr>
          <w:rFonts w:ascii="Arial" w:eastAsia="Arial" w:hAnsi="Arial" w:cs="Arial"/>
          <w:sz w:val="24"/>
          <w:szCs w:val="24"/>
        </w:rPr>
        <w:t xml:space="preserve"> - 8</w:t>
      </w:r>
    </w:p>
    <w:p w14:paraId="27BB7396" w14:textId="0A5F0662" w:rsidR="6520E23D" w:rsidRDefault="6520E23D" w:rsidP="4A141362">
      <w:pPr>
        <w:rPr>
          <w:rFonts w:ascii="Arial" w:eastAsia="Arial" w:hAnsi="Arial" w:cs="Arial"/>
          <w:sz w:val="24"/>
          <w:szCs w:val="24"/>
        </w:rPr>
      </w:pPr>
      <w:r w:rsidRPr="4A141362">
        <w:rPr>
          <w:rFonts w:ascii="Arial" w:eastAsia="Arial" w:hAnsi="Arial" w:cs="Arial"/>
          <w:sz w:val="24"/>
          <w:szCs w:val="24"/>
        </w:rPr>
        <w:t>6. Communication approaches.......................................................................</w:t>
      </w:r>
      <w:r w:rsidR="36BA75B3" w:rsidRPr="4A141362">
        <w:rPr>
          <w:rFonts w:ascii="Arial" w:eastAsia="Arial" w:hAnsi="Arial" w:cs="Arial"/>
          <w:sz w:val="24"/>
          <w:szCs w:val="24"/>
        </w:rPr>
        <w:t>.</w:t>
      </w:r>
      <w:r w:rsidRPr="4A141362">
        <w:rPr>
          <w:rFonts w:ascii="Arial" w:eastAsia="Arial" w:hAnsi="Arial" w:cs="Arial"/>
          <w:sz w:val="24"/>
          <w:szCs w:val="24"/>
        </w:rPr>
        <w:t>.</w:t>
      </w:r>
      <w:r w:rsidR="2BA0CFF2" w:rsidRPr="4A141362">
        <w:rPr>
          <w:rFonts w:ascii="Arial" w:eastAsia="Arial" w:hAnsi="Arial" w:cs="Arial"/>
          <w:sz w:val="24"/>
          <w:szCs w:val="24"/>
        </w:rPr>
        <w:t>.</w:t>
      </w:r>
      <w:r w:rsidRPr="4A141362">
        <w:rPr>
          <w:rFonts w:ascii="Arial" w:eastAsia="Arial" w:hAnsi="Arial" w:cs="Arial"/>
          <w:sz w:val="24"/>
          <w:szCs w:val="24"/>
        </w:rPr>
        <w:t>..</w:t>
      </w:r>
      <w:r w:rsidR="102F0C81" w:rsidRPr="4A141362">
        <w:rPr>
          <w:rFonts w:ascii="Arial" w:eastAsia="Arial" w:hAnsi="Arial" w:cs="Arial"/>
          <w:sz w:val="24"/>
          <w:szCs w:val="24"/>
        </w:rPr>
        <w:t>...</w:t>
      </w:r>
      <w:r w:rsidR="0423884B" w:rsidRPr="4A141362">
        <w:rPr>
          <w:rFonts w:ascii="Arial" w:eastAsia="Arial" w:hAnsi="Arial" w:cs="Arial"/>
          <w:sz w:val="24"/>
          <w:szCs w:val="24"/>
        </w:rPr>
        <w:t>8 - 9</w:t>
      </w:r>
    </w:p>
    <w:p w14:paraId="268F29B7" w14:textId="085507A0" w:rsidR="3A8027DF" w:rsidRDefault="3A8027DF" w:rsidP="4A141362">
      <w:pPr>
        <w:rPr>
          <w:rFonts w:ascii="Arial" w:eastAsia="Arial" w:hAnsi="Arial" w:cs="Arial"/>
          <w:sz w:val="24"/>
          <w:szCs w:val="24"/>
        </w:rPr>
      </w:pPr>
      <w:r w:rsidRPr="4A141362">
        <w:rPr>
          <w:rFonts w:ascii="Arial" w:eastAsia="Arial" w:hAnsi="Arial" w:cs="Arial"/>
          <w:sz w:val="24"/>
          <w:szCs w:val="24"/>
        </w:rPr>
        <w:t>7. Conclusion......................................................................................................</w:t>
      </w:r>
      <w:r w:rsidR="6696CEC2" w:rsidRPr="4A141362">
        <w:rPr>
          <w:rFonts w:ascii="Arial" w:eastAsia="Arial" w:hAnsi="Arial" w:cs="Arial"/>
          <w:sz w:val="24"/>
          <w:szCs w:val="24"/>
        </w:rPr>
        <w:t>..</w:t>
      </w:r>
      <w:r w:rsidR="1DB262E0" w:rsidRPr="4A141362">
        <w:rPr>
          <w:rFonts w:ascii="Arial" w:eastAsia="Arial" w:hAnsi="Arial" w:cs="Arial"/>
          <w:sz w:val="24"/>
          <w:szCs w:val="24"/>
        </w:rPr>
        <w:t>9 - 10</w:t>
      </w:r>
      <w:r w:rsidR="7CA85A24" w:rsidRPr="4A141362">
        <w:rPr>
          <w:rFonts w:ascii="Arial" w:eastAsia="Arial" w:hAnsi="Arial" w:cs="Arial"/>
          <w:sz w:val="24"/>
          <w:szCs w:val="24"/>
        </w:rPr>
        <w:t xml:space="preserve"> </w:t>
      </w:r>
    </w:p>
    <w:p w14:paraId="788E8830" w14:textId="3B07C09E" w:rsidR="3A8027DF" w:rsidRDefault="3A8027DF" w:rsidP="4A141362">
      <w:pPr>
        <w:rPr>
          <w:rFonts w:ascii="Arial" w:eastAsia="Arial" w:hAnsi="Arial" w:cs="Arial"/>
          <w:sz w:val="24"/>
          <w:szCs w:val="24"/>
        </w:rPr>
      </w:pPr>
      <w:r w:rsidRPr="4A141362">
        <w:rPr>
          <w:rFonts w:ascii="Arial" w:eastAsia="Arial" w:hAnsi="Arial" w:cs="Arial"/>
          <w:sz w:val="24"/>
          <w:szCs w:val="24"/>
        </w:rPr>
        <w:t>8. References......................................................................................................</w:t>
      </w:r>
      <w:r w:rsidR="26C0AC67" w:rsidRPr="4A141362">
        <w:rPr>
          <w:rFonts w:ascii="Arial" w:eastAsia="Arial" w:hAnsi="Arial" w:cs="Arial"/>
          <w:sz w:val="24"/>
          <w:szCs w:val="24"/>
        </w:rPr>
        <w:t>.</w:t>
      </w:r>
      <w:r w:rsidR="3A2B368F" w:rsidRPr="4A141362">
        <w:rPr>
          <w:rFonts w:ascii="Arial" w:eastAsia="Arial" w:hAnsi="Arial" w:cs="Arial"/>
          <w:sz w:val="24"/>
          <w:szCs w:val="24"/>
        </w:rPr>
        <w:t>.</w:t>
      </w:r>
      <w:r w:rsidR="26C0AC67" w:rsidRPr="4A141362">
        <w:rPr>
          <w:rFonts w:ascii="Arial" w:eastAsia="Arial" w:hAnsi="Arial" w:cs="Arial"/>
          <w:sz w:val="24"/>
          <w:szCs w:val="24"/>
        </w:rPr>
        <w:t>..</w:t>
      </w:r>
      <w:r w:rsidR="0B8C4400" w:rsidRPr="4A141362">
        <w:rPr>
          <w:rFonts w:ascii="Arial" w:eastAsia="Arial" w:hAnsi="Arial" w:cs="Arial"/>
          <w:sz w:val="24"/>
          <w:szCs w:val="24"/>
        </w:rPr>
        <w:t>.</w:t>
      </w:r>
      <w:r w:rsidR="26C0AC67" w:rsidRPr="4A141362">
        <w:rPr>
          <w:rFonts w:ascii="Arial" w:eastAsia="Arial" w:hAnsi="Arial" w:cs="Arial"/>
          <w:sz w:val="24"/>
          <w:szCs w:val="24"/>
        </w:rPr>
        <w:t>..1</w:t>
      </w:r>
      <w:r w:rsidR="0AC5218C" w:rsidRPr="4A141362">
        <w:rPr>
          <w:rFonts w:ascii="Arial" w:eastAsia="Arial" w:hAnsi="Arial" w:cs="Arial"/>
          <w:sz w:val="24"/>
          <w:szCs w:val="24"/>
        </w:rPr>
        <w:t>1</w:t>
      </w:r>
    </w:p>
    <w:p w14:paraId="0A514E90" w14:textId="0FE80827" w:rsidR="0AC5218C" w:rsidRDefault="0AC5218C" w:rsidP="4A141362">
      <w:pPr>
        <w:rPr>
          <w:rFonts w:ascii="Arial" w:eastAsia="Arial" w:hAnsi="Arial" w:cs="Arial"/>
          <w:sz w:val="24"/>
          <w:szCs w:val="24"/>
        </w:rPr>
      </w:pPr>
      <w:r w:rsidRPr="4A141362">
        <w:rPr>
          <w:rFonts w:ascii="Arial" w:eastAsia="Arial" w:hAnsi="Arial" w:cs="Arial"/>
          <w:sz w:val="24"/>
          <w:szCs w:val="24"/>
        </w:rPr>
        <w:t>9. Appendix...............................................................................................................</w:t>
      </w:r>
      <w:r w:rsidR="780BCAA2" w:rsidRPr="4A141362">
        <w:rPr>
          <w:rFonts w:ascii="Arial" w:eastAsia="Arial" w:hAnsi="Arial" w:cs="Arial"/>
          <w:sz w:val="24"/>
          <w:szCs w:val="24"/>
        </w:rPr>
        <w:t>.</w:t>
      </w:r>
      <w:r w:rsidRPr="4A141362">
        <w:rPr>
          <w:rFonts w:ascii="Arial" w:eastAsia="Arial" w:hAnsi="Arial" w:cs="Arial"/>
          <w:sz w:val="24"/>
          <w:szCs w:val="24"/>
        </w:rPr>
        <w:t>.12</w:t>
      </w:r>
    </w:p>
    <w:p w14:paraId="533AE180" w14:textId="4553173D" w:rsidR="4A141362" w:rsidRDefault="4A141362" w:rsidP="4A141362">
      <w:pPr>
        <w:rPr>
          <w:rFonts w:ascii="Arial" w:eastAsia="Arial" w:hAnsi="Arial" w:cs="Arial"/>
          <w:sz w:val="24"/>
          <w:szCs w:val="24"/>
        </w:rPr>
      </w:pPr>
    </w:p>
    <w:p w14:paraId="02FC7CA5" w14:textId="624B54D4" w:rsidR="4A141362" w:rsidRDefault="4A141362" w:rsidP="4A141362">
      <w:pPr>
        <w:rPr>
          <w:rFonts w:ascii="Arial" w:eastAsia="Arial" w:hAnsi="Arial" w:cs="Arial"/>
          <w:sz w:val="24"/>
          <w:szCs w:val="24"/>
        </w:rPr>
      </w:pPr>
    </w:p>
    <w:p w14:paraId="45E80DD8" w14:textId="51B0E34F" w:rsidR="4A141362" w:rsidRDefault="4A141362" w:rsidP="4A141362">
      <w:pPr>
        <w:rPr>
          <w:rFonts w:ascii="Arial" w:eastAsia="Arial" w:hAnsi="Arial" w:cs="Arial"/>
          <w:sz w:val="24"/>
          <w:szCs w:val="24"/>
        </w:rPr>
      </w:pPr>
    </w:p>
    <w:p w14:paraId="7573791A" w14:textId="439ECE81" w:rsidR="4A141362" w:rsidRDefault="4A141362" w:rsidP="4A141362">
      <w:pPr>
        <w:rPr>
          <w:rFonts w:ascii="Arial" w:eastAsia="Arial" w:hAnsi="Arial" w:cs="Arial"/>
          <w:sz w:val="24"/>
          <w:szCs w:val="24"/>
        </w:rPr>
      </w:pPr>
    </w:p>
    <w:p w14:paraId="04C1A7F3" w14:textId="7F957A70" w:rsidR="4A141362" w:rsidRDefault="4A141362" w:rsidP="4A141362">
      <w:pPr>
        <w:rPr>
          <w:rFonts w:ascii="Arial" w:eastAsia="Arial" w:hAnsi="Arial" w:cs="Arial"/>
          <w:sz w:val="24"/>
          <w:szCs w:val="24"/>
        </w:rPr>
      </w:pPr>
    </w:p>
    <w:p w14:paraId="72C91C3A" w14:textId="0094F73F" w:rsidR="4A141362" w:rsidRDefault="4A141362" w:rsidP="4A141362">
      <w:pPr>
        <w:rPr>
          <w:rFonts w:ascii="Arial" w:eastAsia="Arial" w:hAnsi="Arial" w:cs="Arial"/>
          <w:sz w:val="24"/>
          <w:szCs w:val="24"/>
        </w:rPr>
      </w:pPr>
    </w:p>
    <w:p w14:paraId="35A89B58" w14:textId="5CAF8D3B" w:rsidR="4A141362" w:rsidRDefault="4A141362" w:rsidP="4A141362">
      <w:pPr>
        <w:rPr>
          <w:rFonts w:ascii="Arial" w:eastAsia="Arial" w:hAnsi="Arial" w:cs="Arial"/>
          <w:sz w:val="24"/>
          <w:szCs w:val="24"/>
        </w:rPr>
      </w:pPr>
    </w:p>
    <w:p w14:paraId="0BBEAE5C" w14:textId="308CFC25" w:rsidR="4A141362" w:rsidRDefault="4A141362" w:rsidP="4A141362">
      <w:pPr>
        <w:rPr>
          <w:rFonts w:ascii="Arial" w:eastAsia="Arial" w:hAnsi="Arial" w:cs="Arial"/>
          <w:sz w:val="24"/>
          <w:szCs w:val="24"/>
        </w:rPr>
      </w:pPr>
    </w:p>
    <w:p w14:paraId="0BD0F3D5" w14:textId="320AF5DD" w:rsidR="4A141362" w:rsidRDefault="4A141362" w:rsidP="4A141362">
      <w:pPr>
        <w:rPr>
          <w:rFonts w:ascii="Arial" w:eastAsia="Arial" w:hAnsi="Arial" w:cs="Arial"/>
          <w:sz w:val="24"/>
          <w:szCs w:val="24"/>
        </w:rPr>
      </w:pPr>
    </w:p>
    <w:p w14:paraId="218347FF" w14:textId="48A0DE9D" w:rsidR="4A141362" w:rsidRDefault="4A141362" w:rsidP="4A141362">
      <w:pPr>
        <w:rPr>
          <w:rFonts w:ascii="Arial" w:eastAsia="Arial" w:hAnsi="Arial" w:cs="Arial"/>
          <w:sz w:val="24"/>
          <w:szCs w:val="24"/>
        </w:rPr>
      </w:pPr>
    </w:p>
    <w:p w14:paraId="4D8B96D4" w14:textId="7CC32DF9" w:rsidR="4A141362" w:rsidRDefault="4A141362" w:rsidP="4A141362">
      <w:pPr>
        <w:rPr>
          <w:rFonts w:ascii="Arial" w:eastAsia="Arial" w:hAnsi="Arial" w:cs="Arial"/>
          <w:sz w:val="24"/>
          <w:szCs w:val="24"/>
        </w:rPr>
      </w:pPr>
    </w:p>
    <w:p w14:paraId="78473EF9" w14:textId="526474CA" w:rsidR="4A141362" w:rsidRDefault="4A141362" w:rsidP="4A141362">
      <w:pPr>
        <w:rPr>
          <w:rFonts w:ascii="Arial" w:eastAsia="Arial" w:hAnsi="Arial" w:cs="Arial"/>
          <w:sz w:val="24"/>
          <w:szCs w:val="24"/>
        </w:rPr>
      </w:pPr>
    </w:p>
    <w:p w14:paraId="0E95F935" w14:textId="377E69FA" w:rsidR="4A141362" w:rsidRDefault="4A141362" w:rsidP="4A141362">
      <w:pPr>
        <w:rPr>
          <w:rFonts w:ascii="Arial" w:eastAsia="Arial" w:hAnsi="Arial" w:cs="Arial"/>
          <w:sz w:val="24"/>
          <w:szCs w:val="24"/>
        </w:rPr>
      </w:pPr>
    </w:p>
    <w:p w14:paraId="2DC36E64" w14:textId="2BBDA8F3" w:rsidR="4A141362" w:rsidRDefault="4A141362" w:rsidP="4A141362">
      <w:pPr>
        <w:rPr>
          <w:rFonts w:ascii="Arial" w:eastAsia="Arial" w:hAnsi="Arial" w:cs="Arial"/>
          <w:sz w:val="24"/>
          <w:szCs w:val="24"/>
        </w:rPr>
      </w:pPr>
    </w:p>
    <w:p w14:paraId="689879A9" w14:textId="3E3AE1BC" w:rsidR="4A141362" w:rsidRDefault="4A141362" w:rsidP="4A141362">
      <w:pPr>
        <w:rPr>
          <w:rFonts w:ascii="Arial" w:eastAsia="Arial" w:hAnsi="Arial" w:cs="Arial"/>
          <w:sz w:val="24"/>
          <w:szCs w:val="24"/>
        </w:rPr>
      </w:pPr>
    </w:p>
    <w:p w14:paraId="2B1BD95D" w14:textId="60745957" w:rsidR="4A141362" w:rsidRDefault="4A141362" w:rsidP="4A141362">
      <w:pPr>
        <w:rPr>
          <w:rFonts w:ascii="Arial" w:eastAsia="Arial" w:hAnsi="Arial" w:cs="Arial"/>
          <w:sz w:val="24"/>
          <w:szCs w:val="24"/>
        </w:rPr>
      </w:pPr>
    </w:p>
    <w:p w14:paraId="6DD050D0" w14:textId="13FDE188" w:rsidR="4A141362" w:rsidRDefault="4A141362" w:rsidP="4A141362">
      <w:pPr>
        <w:rPr>
          <w:rFonts w:ascii="Arial" w:eastAsia="Arial" w:hAnsi="Arial" w:cs="Arial"/>
          <w:sz w:val="24"/>
          <w:szCs w:val="24"/>
        </w:rPr>
      </w:pPr>
    </w:p>
    <w:p w14:paraId="4D32272C" w14:textId="10D53600" w:rsidR="4A141362" w:rsidRDefault="4A141362" w:rsidP="4A141362">
      <w:pPr>
        <w:rPr>
          <w:rFonts w:ascii="Arial" w:eastAsia="Arial" w:hAnsi="Arial" w:cs="Arial"/>
          <w:sz w:val="24"/>
          <w:szCs w:val="24"/>
        </w:rPr>
      </w:pPr>
    </w:p>
    <w:p w14:paraId="615964AC" w14:textId="29FAA3D5" w:rsidR="3A8027DF" w:rsidRDefault="3A8027DF" w:rsidP="4A141362">
      <w:pPr>
        <w:pStyle w:val="ListParagraph"/>
        <w:numPr>
          <w:ilvl w:val="0"/>
          <w:numId w:val="3"/>
        </w:numPr>
        <w:rPr>
          <w:rFonts w:ascii="Arial" w:eastAsia="Arial" w:hAnsi="Arial" w:cs="Arial"/>
          <w:sz w:val="26"/>
          <w:szCs w:val="26"/>
        </w:rPr>
      </w:pPr>
      <w:r w:rsidRPr="4A141362">
        <w:rPr>
          <w:rFonts w:ascii="Arial" w:eastAsia="Arial" w:hAnsi="Arial" w:cs="Arial"/>
          <w:sz w:val="26"/>
          <w:szCs w:val="26"/>
        </w:rPr>
        <w:t>Introduction</w:t>
      </w:r>
    </w:p>
    <w:p w14:paraId="630A3A73" w14:textId="40F9B295" w:rsidR="42F1D74C" w:rsidRDefault="42F1D74C" w:rsidP="4A141362">
      <w:pPr>
        <w:spacing w:line="360" w:lineRule="auto"/>
        <w:jc w:val="both"/>
      </w:pPr>
      <w:r w:rsidRPr="4A141362">
        <w:rPr>
          <w:rFonts w:ascii="Arial" w:eastAsia="Arial" w:hAnsi="Arial" w:cs="Arial"/>
          <w:sz w:val="24"/>
          <w:szCs w:val="24"/>
        </w:rPr>
        <w:t xml:space="preserve">''Community is a fundamental component of society,'' argues Day (2006, p.15). </w:t>
      </w:r>
      <w:r w:rsidR="46A8ACCF" w:rsidRPr="4A141362">
        <w:rPr>
          <w:rFonts w:ascii="Arial" w:eastAsia="Arial" w:hAnsi="Arial" w:cs="Arial"/>
          <w:sz w:val="24"/>
          <w:szCs w:val="24"/>
        </w:rPr>
        <w:t>In the author's view, a community consists of people who share things between themselves.</w:t>
      </w:r>
      <w:r w:rsidRPr="4A141362">
        <w:rPr>
          <w:rFonts w:ascii="Arial" w:eastAsia="Arial" w:hAnsi="Arial" w:cs="Arial"/>
          <w:sz w:val="24"/>
          <w:szCs w:val="24"/>
        </w:rPr>
        <w:t xml:space="preserve"> </w:t>
      </w:r>
      <w:r w:rsidR="1B03CBE1" w:rsidRPr="4A141362">
        <w:rPr>
          <w:rFonts w:ascii="Arial" w:eastAsia="Arial" w:hAnsi="Arial" w:cs="Arial"/>
          <w:sz w:val="24"/>
          <w:szCs w:val="24"/>
        </w:rPr>
        <w:t>This term can refer to a wide range of factors, such as shared government, geographic location, culture, or heritage, as well as the connections between individuals who feel a sense of belonging.</w:t>
      </w:r>
      <w:r w:rsidRPr="4A141362">
        <w:rPr>
          <w:rFonts w:ascii="Arial" w:eastAsia="Arial" w:hAnsi="Arial" w:cs="Arial"/>
          <w:sz w:val="24"/>
          <w:szCs w:val="24"/>
        </w:rPr>
        <w:t xml:space="preserve"> These days, community engagement has become one of the core goals of most councils, including Enfield Council. Public services have had difficulty engaging residents in different community activities due to their busy schedules and diverse backgrounds. These organi</w:t>
      </w:r>
      <w:r w:rsidR="00D62669">
        <w:rPr>
          <w:rFonts w:ascii="Arial" w:eastAsia="Arial" w:hAnsi="Arial" w:cs="Arial"/>
          <w:sz w:val="24"/>
          <w:szCs w:val="24"/>
        </w:rPr>
        <w:t>s</w:t>
      </w:r>
      <w:r w:rsidRPr="4A141362">
        <w:rPr>
          <w:rFonts w:ascii="Arial" w:eastAsia="Arial" w:hAnsi="Arial" w:cs="Arial"/>
          <w:sz w:val="24"/>
          <w:szCs w:val="24"/>
        </w:rPr>
        <w:t xml:space="preserve">ations are responsible for a wide range of services in a county, including education, transportation, planning, fire and public safety, social care, libraries, etc., so </w:t>
      </w:r>
      <w:r w:rsidR="50B9D920" w:rsidRPr="4A141362">
        <w:rPr>
          <w:rFonts w:ascii="Arial" w:eastAsia="Arial" w:hAnsi="Arial" w:cs="Arial"/>
          <w:sz w:val="24"/>
          <w:szCs w:val="24"/>
        </w:rPr>
        <w:t>stakeholders'</w:t>
      </w:r>
      <w:r w:rsidRPr="4A141362">
        <w:rPr>
          <w:rFonts w:ascii="Arial" w:eastAsia="Arial" w:hAnsi="Arial" w:cs="Arial"/>
          <w:sz w:val="24"/>
          <w:szCs w:val="24"/>
        </w:rPr>
        <w:t xml:space="preserve"> feedback is essential for the success of the </w:t>
      </w:r>
      <w:bookmarkStart w:id="1" w:name="_Int_SDBV6eVp"/>
      <w:r w:rsidR="28AAE049" w:rsidRPr="4A141362">
        <w:rPr>
          <w:rFonts w:ascii="Arial" w:eastAsia="Arial" w:hAnsi="Arial" w:cs="Arial"/>
          <w:sz w:val="24"/>
          <w:szCs w:val="24"/>
        </w:rPr>
        <w:t>community as a whole</w:t>
      </w:r>
      <w:bookmarkEnd w:id="1"/>
      <w:r w:rsidRPr="4A141362">
        <w:rPr>
          <w:rFonts w:ascii="Arial" w:eastAsia="Arial" w:hAnsi="Arial" w:cs="Arial"/>
          <w:sz w:val="24"/>
          <w:szCs w:val="24"/>
        </w:rPr>
        <w:t>. As part of my second assignment, I will reflect upon the first assignment, community engagement at Enfield Council. Gibbs (1988) states that reflection is an essential part of learning and developing future recommendations and plans. Therefore, this essay will provide an overview of my thoughts, feelings, and experiences when researching and analysing the principles, standards, consultation methods, stakeholder participation, and communication strategies used by Enfield Council. Hopefully, this will help me gain a greater understanding of future strategies and allow me to recommend the best course of action.</w:t>
      </w:r>
    </w:p>
    <w:p w14:paraId="41FF9A94" w14:textId="45598DCB" w:rsidR="4A141362" w:rsidRDefault="4A141362" w:rsidP="4A141362">
      <w:pPr>
        <w:spacing w:line="360" w:lineRule="auto"/>
        <w:jc w:val="both"/>
        <w:rPr>
          <w:rFonts w:ascii="Arial" w:eastAsia="Arial" w:hAnsi="Arial" w:cs="Arial"/>
          <w:sz w:val="26"/>
          <w:szCs w:val="26"/>
        </w:rPr>
      </w:pPr>
    </w:p>
    <w:p w14:paraId="2C1EFC86" w14:textId="34F8ECCE" w:rsidR="5D6CD11B" w:rsidRDefault="5D6CD11B" w:rsidP="4A141362">
      <w:pPr>
        <w:pStyle w:val="ListParagraph"/>
        <w:numPr>
          <w:ilvl w:val="0"/>
          <w:numId w:val="3"/>
        </w:numPr>
        <w:spacing w:line="360" w:lineRule="auto"/>
        <w:jc w:val="both"/>
        <w:rPr>
          <w:rFonts w:ascii="Arial" w:eastAsia="Arial" w:hAnsi="Arial" w:cs="Arial"/>
          <w:sz w:val="26"/>
          <w:szCs w:val="26"/>
        </w:rPr>
      </w:pPr>
      <w:r w:rsidRPr="4A141362">
        <w:rPr>
          <w:rFonts w:ascii="Arial" w:eastAsia="Arial" w:hAnsi="Arial" w:cs="Arial"/>
          <w:sz w:val="26"/>
          <w:szCs w:val="26"/>
        </w:rPr>
        <w:t>Community engagement principles</w:t>
      </w:r>
    </w:p>
    <w:p w14:paraId="027769DE" w14:textId="5B154BA4" w:rsidR="6EB50B5F" w:rsidRDefault="6EB50B5F" w:rsidP="4A141362">
      <w:pPr>
        <w:spacing w:line="360" w:lineRule="auto"/>
        <w:jc w:val="both"/>
        <w:rPr>
          <w:rFonts w:ascii="Arial" w:eastAsia="Arial" w:hAnsi="Arial" w:cs="Arial"/>
          <w:sz w:val="24"/>
          <w:szCs w:val="24"/>
        </w:rPr>
      </w:pPr>
      <w:r w:rsidRPr="4A141362">
        <w:rPr>
          <w:rFonts w:ascii="Arial" w:eastAsia="Arial" w:hAnsi="Arial" w:cs="Arial"/>
          <w:sz w:val="24"/>
          <w:szCs w:val="24"/>
        </w:rPr>
        <w:t xml:space="preserve">The fact that Enfield Council has used community engagement principles when working with its stakeholders has significantly impacted my personality. The publication "Principles of community engagement" (ATSDR, 2015) states that leaders must adhere to these principles, including </w:t>
      </w:r>
      <w:r w:rsidR="66FA0EAC" w:rsidRPr="4A141362">
        <w:rPr>
          <w:rFonts w:ascii="Arial" w:eastAsia="Arial" w:hAnsi="Arial" w:cs="Arial"/>
          <w:sz w:val="24"/>
          <w:szCs w:val="24"/>
        </w:rPr>
        <w:t>building</w:t>
      </w:r>
      <w:r w:rsidRPr="4A141362">
        <w:rPr>
          <w:rFonts w:ascii="Arial" w:eastAsia="Arial" w:hAnsi="Arial" w:cs="Arial"/>
          <w:sz w:val="24"/>
          <w:szCs w:val="24"/>
        </w:rPr>
        <w:t xml:space="preserve"> relationships with the community, </w:t>
      </w:r>
      <w:r w:rsidR="7016DAAD" w:rsidRPr="4A141362">
        <w:rPr>
          <w:rFonts w:ascii="Arial" w:eastAsia="Arial" w:hAnsi="Arial" w:cs="Arial"/>
          <w:sz w:val="24"/>
          <w:szCs w:val="24"/>
        </w:rPr>
        <w:t>establishing</w:t>
      </w:r>
      <w:r w:rsidRPr="4A141362">
        <w:rPr>
          <w:rFonts w:ascii="Arial" w:eastAsia="Arial" w:hAnsi="Arial" w:cs="Arial"/>
          <w:sz w:val="24"/>
          <w:szCs w:val="24"/>
        </w:rPr>
        <w:t xml:space="preserve"> trust, and </w:t>
      </w:r>
      <w:r w:rsidR="432052A0" w:rsidRPr="4A141362">
        <w:rPr>
          <w:rFonts w:ascii="Arial" w:eastAsia="Arial" w:hAnsi="Arial" w:cs="Arial"/>
          <w:sz w:val="24"/>
          <w:szCs w:val="24"/>
        </w:rPr>
        <w:t xml:space="preserve">operating </w:t>
      </w:r>
      <w:r w:rsidRPr="4A141362">
        <w:rPr>
          <w:rFonts w:ascii="Arial" w:eastAsia="Arial" w:hAnsi="Arial" w:cs="Arial"/>
          <w:sz w:val="24"/>
          <w:szCs w:val="24"/>
        </w:rPr>
        <w:t xml:space="preserve">with both formal and informal leadership. </w:t>
      </w:r>
      <w:r w:rsidR="4A6D1945" w:rsidRPr="4A141362">
        <w:rPr>
          <w:rFonts w:ascii="Arial" w:eastAsia="Arial" w:hAnsi="Arial" w:cs="Arial"/>
          <w:sz w:val="24"/>
          <w:szCs w:val="24"/>
        </w:rPr>
        <w:t>Considering</w:t>
      </w:r>
      <w:r w:rsidRPr="4A141362">
        <w:rPr>
          <w:rFonts w:ascii="Arial" w:eastAsia="Arial" w:hAnsi="Arial" w:cs="Arial"/>
          <w:sz w:val="24"/>
          <w:szCs w:val="24"/>
        </w:rPr>
        <w:t xml:space="preserve"> this principle, it appears that </w:t>
      </w:r>
      <w:r w:rsidR="37CA52C6" w:rsidRPr="4A141362">
        <w:rPr>
          <w:rFonts w:ascii="Arial" w:eastAsia="Arial" w:hAnsi="Arial" w:cs="Arial"/>
          <w:sz w:val="24"/>
          <w:szCs w:val="24"/>
        </w:rPr>
        <w:t>favourable</w:t>
      </w:r>
      <w:r w:rsidRPr="4A141362">
        <w:rPr>
          <w:rFonts w:ascii="Arial" w:eastAsia="Arial" w:hAnsi="Arial" w:cs="Arial"/>
          <w:sz w:val="24"/>
          <w:szCs w:val="24"/>
        </w:rPr>
        <w:t xml:space="preserve"> change is more likely to occur when community members are integrally involved in program development and implementation. Meeting with key community leaders and groups in the surrounding area, for example, helps to build trust </w:t>
      </w:r>
      <w:r w:rsidRPr="4A141362">
        <w:rPr>
          <w:rFonts w:ascii="Arial" w:eastAsia="Arial" w:hAnsi="Arial" w:cs="Arial"/>
          <w:sz w:val="24"/>
          <w:szCs w:val="24"/>
        </w:rPr>
        <w:lastRenderedPageBreak/>
        <w:t xml:space="preserve">necessary for a successful partnership. There is no doubt that this is a significant step toward building a successful rapport between community members, showing them the value of their input, both as time, force, and knowledge. </w:t>
      </w:r>
      <w:bookmarkStart w:id="2" w:name="_Int_5xhGPEjL"/>
      <w:r w:rsidR="069F3920" w:rsidRPr="4A141362">
        <w:rPr>
          <w:rFonts w:ascii="Arial" w:eastAsia="Arial" w:hAnsi="Arial" w:cs="Arial"/>
          <w:sz w:val="24"/>
          <w:szCs w:val="24"/>
        </w:rPr>
        <w:t>In my opinion, t</w:t>
      </w:r>
      <w:r w:rsidRPr="4A141362">
        <w:rPr>
          <w:rFonts w:ascii="Arial" w:eastAsia="Arial" w:hAnsi="Arial" w:cs="Arial"/>
          <w:sz w:val="24"/>
          <w:szCs w:val="24"/>
        </w:rPr>
        <w:t>his</w:t>
      </w:r>
      <w:bookmarkEnd w:id="2"/>
      <w:r w:rsidRPr="4A141362">
        <w:rPr>
          <w:rFonts w:ascii="Arial" w:eastAsia="Arial" w:hAnsi="Arial" w:cs="Arial"/>
          <w:sz w:val="24"/>
          <w:szCs w:val="24"/>
        </w:rPr>
        <w:t xml:space="preserve"> principle should be emphasi</w:t>
      </w:r>
      <w:r w:rsidR="704C853A" w:rsidRPr="4A141362">
        <w:rPr>
          <w:rFonts w:ascii="Arial" w:eastAsia="Arial" w:hAnsi="Arial" w:cs="Arial"/>
          <w:sz w:val="24"/>
          <w:szCs w:val="24"/>
        </w:rPr>
        <w:t>s</w:t>
      </w:r>
      <w:r w:rsidRPr="4A141362">
        <w:rPr>
          <w:rFonts w:ascii="Arial" w:eastAsia="Arial" w:hAnsi="Arial" w:cs="Arial"/>
          <w:sz w:val="24"/>
          <w:szCs w:val="24"/>
        </w:rPr>
        <w:t>ed by the Endfield Council more</w:t>
      </w:r>
      <w:r w:rsidR="7CB5C7AF" w:rsidRPr="4A141362">
        <w:rPr>
          <w:rFonts w:ascii="Arial" w:eastAsia="Arial" w:hAnsi="Arial" w:cs="Arial"/>
          <w:sz w:val="24"/>
          <w:szCs w:val="24"/>
        </w:rPr>
        <w:t>.</w:t>
      </w:r>
      <w:r w:rsidRPr="4A141362">
        <w:rPr>
          <w:rFonts w:ascii="Arial" w:eastAsia="Arial" w:hAnsi="Arial" w:cs="Arial"/>
          <w:sz w:val="24"/>
          <w:szCs w:val="24"/>
        </w:rPr>
        <w:t xml:space="preserve"> This includes engaging with all factions, expanding the picture of community engagement, and avoiding the assumption that one feedback represents the whole community. The council also adheres to the principle of recognising and respecting the diversity of its community. According to the Council's website, they also respect the 'protected characteristics' specified in the Equalities Act 2010, such as race, disability, and religious beliefs (Gov</w:t>
      </w:r>
      <w:r w:rsidR="4E1A28BE" w:rsidRPr="4A141362">
        <w:rPr>
          <w:rFonts w:ascii="Arial" w:eastAsia="Arial" w:hAnsi="Arial" w:cs="Arial"/>
          <w:sz w:val="24"/>
          <w:szCs w:val="24"/>
        </w:rPr>
        <w:t>ernment</w:t>
      </w:r>
      <w:r w:rsidRPr="4A141362">
        <w:rPr>
          <w:rFonts w:ascii="Arial" w:eastAsia="Arial" w:hAnsi="Arial" w:cs="Arial"/>
          <w:sz w:val="24"/>
          <w:szCs w:val="24"/>
        </w:rPr>
        <w:t>, 2015). Moreover, the Fairer Enfield Policy 2021-25 describes how the council will support workplaces, communities, create new opportunities, and outlines how council staff must behave and portray themselves when tackling inequality (Enfield, 2023). Since I am foreign, I had assumed that foreigners' opinions and states were of little importance to the local community, but now I reali</w:t>
      </w:r>
      <w:r w:rsidR="00D62669">
        <w:rPr>
          <w:rFonts w:ascii="Arial" w:eastAsia="Arial" w:hAnsi="Arial" w:cs="Arial"/>
          <w:sz w:val="24"/>
          <w:szCs w:val="24"/>
        </w:rPr>
        <w:t>s</w:t>
      </w:r>
      <w:r w:rsidRPr="4A141362">
        <w:rPr>
          <w:rFonts w:ascii="Arial" w:eastAsia="Arial" w:hAnsi="Arial" w:cs="Arial"/>
          <w:sz w:val="24"/>
          <w:szCs w:val="24"/>
        </w:rPr>
        <w:t>e that is not the case. As a result of my investigation, I found out that immigrants are significant to this community. Enfield Council is working hard to reduce inequality, including addressing racism and youth violence in the Borough.</w:t>
      </w:r>
    </w:p>
    <w:p w14:paraId="2B0FF19D" w14:textId="0840C651" w:rsidR="315B3AF9" w:rsidRDefault="315B3AF9" w:rsidP="4A141362">
      <w:pPr>
        <w:spacing w:line="360" w:lineRule="auto"/>
        <w:jc w:val="center"/>
      </w:pPr>
      <w:r>
        <w:t xml:space="preserve">           </w:t>
      </w:r>
      <w:r>
        <w:rPr>
          <w:noProof/>
        </w:rPr>
        <w:drawing>
          <wp:inline distT="0" distB="0" distL="0" distR="0" wp14:anchorId="0D9D4FB4" wp14:editId="63F0D916">
            <wp:extent cx="4200525" cy="3478530"/>
            <wp:effectExtent l="0" t="0" r="0" b="0"/>
            <wp:docPr id="1332194029" name="Picture 133219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200525" cy="3478530"/>
                    </a:xfrm>
                    <a:prstGeom prst="rect">
                      <a:avLst/>
                    </a:prstGeom>
                  </pic:spPr>
                </pic:pic>
              </a:graphicData>
            </a:graphic>
          </wp:inline>
        </w:drawing>
      </w:r>
    </w:p>
    <w:p w14:paraId="66CBACED" w14:textId="0F9B896C" w:rsidR="315B3AF9" w:rsidRDefault="315B3AF9" w:rsidP="4A141362">
      <w:pPr>
        <w:spacing w:line="360" w:lineRule="auto"/>
        <w:jc w:val="center"/>
        <w:rPr>
          <w:rFonts w:ascii="Arial" w:eastAsia="Arial" w:hAnsi="Arial" w:cs="Arial"/>
        </w:rPr>
      </w:pPr>
      <w:r w:rsidRPr="4A141362">
        <w:rPr>
          <w:rFonts w:ascii="Arial" w:eastAsia="Arial" w:hAnsi="Arial" w:cs="Arial"/>
        </w:rPr>
        <w:t>Figure 1. Community engagement principles (</w:t>
      </w:r>
      <w:r w:rsidR="2EA5055C" w:rsidRPr="4A141362">
        <w:rPr>
          <w:rFonts w:ascii="Arial" w:eastAsia="Arial" w:hAnsi="Arial" w:cs="Arial"/>
        </w:rPr>
        <w:t>Tasmanian Government, 2023).</w:t>
      </w:r>
    </w:p>
    <w:p w14:paraId="35E23B86" w14:textId="146CE670" w:rsidR="0AE85F1B" w:rsidRDefault="0AE85F1B" w:rsidP="4A141362">
      <w:pPr>
        <w:pStyle w:val="ListParagraph"/>
        <w:numPr>
          <w:ilvl w:val="0"/>
          <w:numId w:val="3"/>
        </w:numPr>
        <w:spacing w:line="360" w:lineRule="auto"/>
        <w:jc w:val="both"/>
        <w:rPr>
          <w:rFonts w:ascii="Arial" w:eastAsia="Arial" w:hAnsi="Arial" w:cs="Arial"/>
          <w:sz w:val="26"/>
          <w:szCs w:val="26"/>
        </w:rPr>
      </w:pPr>
      <w:r w:rsidRPr="4A141362">
        <w:rPr>
          <w:rFonts w:ascii="Arial" w:eastAsia="Arial" w:hAnsi="Arial" w:cs="Arial"/>
          <w:sz w:val="26"/>
          <w:szCs w:val="26"/>
        </w:rPr>
        <w:lastRenderedPageBreak/>
        <w:t>Standards</w:t>
      </w:r>
    </w:p>
    <w:p w14:paraId="44195587" w14:textId="18AC2180" w:rsidR="206E6711" w:rsidRDefault="206E6711" w:rsidP="4A141362">
      <w:pPr>
        <w:spacing w:line="360" w:lineRule="auto"/>
        <w:jc w:val="both"/>
      </w:pPr>
      <w:r w:rsidRPr="4A141362">
        <w:rPr>
          <w:rFonts w:ascii="Arial" w:eastAsia="Arial" w:hAnsi="Arial" w:cs="Arial"/>
          <w:sz w:val="24"/>
          <w:szCs w:val="24"/>
        </w:rPr>
        <w:t>The National Standards for Community Engagement are a set of guidelines that describe the main elements of effective community engagement. These standards are designed to facilitate the development of policies relating to participation, engagement, and community empowerment (National Standards</w:t>
      </w:r>
      <w:r w:rsidR="6C08F183" w:rsidRPr="4A141362">
        <w:rPr>
          <w:rFonts w:ascii="Arial" w:eastAsia="Arial" w:hAnsi="Arial" w:cs="Arial"/>
          <w:sz w:val="24"/>
          <w:szCs w:val="24"/>
        </w:rPr>
        <w:t xml:space="preserve"> for Community Engagement</w:t>
      </w:r>
      <w:r w:rsidRPr="4A141362">
        <w:rPr>
          <w:rFonts w:ascii="Arial" w:eastAsia="Arial" w:hAnsi="Arial" w:cs="Arial"/>
          <w:sz w:val="24"/>
          <w:szCs w:val="24"/>
        </w:rPr>
        <w:t>, 201</w:t>
      </w:r>
      <w:r w:rsidR="6B5C46E8" w:rsidRPr="4A141362">
        <w:rPr>
          <w:rFonts w:ascii="Arial" w:eastAsia="Arial" w:hAnsi="Arial" w:cs="Arial"/>
          <w:sz w:val="24"/>
          <w:szCs w:val="24"/>
        </w:rPr>
        <w:t>6</w:t>
      </w:r>
      <w:r w:rsidRPr="4A141362">
        <w:rPr>
          <w:rFonts w:ascii="Arial" w:eastAsia="Arial" w:hAnsi="Arial" w:cs="Arial"/>
          <w:sz w:val="24"/>
          <w:szCs w:val="24"/>
        </w:rPr>
        <w:t xml:space="preserve">). I had no idea how beneficial they would be for community engagement when I revised them. A combination of these seven standards will benefit the public sector, community groups, and independent sector. These </w:t>
      </w:r>
      <w:bookmarkStart w:id="3" w:name="_Int_lgm87xVi"/>
      <w:r w:rsidRPr="4A141362">
        <w:rPr>
          <w:rFonts w:ascii="Arial" w:eastAsia="Arial" w:hAnsi="Arial" w:cs="Arial"/>
          <w:sz w:val="24"/>
          <w:szCs w:val="24"/>
        </w:rPr>
        <w:t>include:</w:t>
      </w:r>
      <w:bookmarkEnd w:id="3"/>
      <w:r w:rsidRPr="4A141362">
        <w:rPr>
          <w:rFonts w:ascii="Arial" w:eastAsia="Arial" w:hAnsi="Arial" w:cs="Arial"/>
          <w:sz w:val="24"/>
          <w:szCs w:val="24"/>
        </w:rPr>
        <w:t xml:space="preserve"> Impact, Communication, Methods, Working Together, Planning, Support, and Inclusion. Support standards aim to remove or reduce any barriers that prevent people from participating in engagement activities. These barriers include transportation, personal care, convenient times, or interpreter access.</w:t>
      </w:r>
      <w:r w:rsidR="44C43D16" w:rsidRPr="4A141362">
        <w:rPr>
          <w:rFonts w:ascii="Arial" w:eastAsia="Arial" w:hAnsi="Arial" w:cs="Arial"/>
          <w:sz w:val="24"/>
          <w:szCs w:val="24"/>
        </w:rPr>
        <w:t xml:space="preserve"> </w:t>
      </w:r>
      <w:r w:rsidR="52FEEB1E" w:rsidRPr="4A141362">
        <w:rPr>
          <w:rFonts w:ascii="Arial" w:eastAsia="Arial" w:hAnsi="Arial" w:cs="Arial"/>
          <w:sz w:val="24"/>
          <w:szCs w:val="24"/>
        </w:rPr>
        <w:t xml:space="preserve">Another standard, planning, requires detailed research, revision of the information, and an understanding of community needs and ambitions. During this process, the primary objective of the engagement that will be carried out by the partners is identified and defined. Each participant knows the outcome of the engagement process, the tools that will be used to measure the outcome, the </w:t>
      </w:r>
      <w:r w:rsidR="173CF1B7" w:rsidRPr="4A141362">
        <w:rPr>
          <w:rFonts w:ascii="Arial" w:eastAsia="Arial" w:hAnsi="Arial" w:cs="Arial"/>
          <w:sz w:val="24"/>
          <w:szCs w:val="24"/>
        </w:rPr>
        <w:t>time scale,</w:t>
      </w:r>
      <w:r w:rsidR="52FEEB1E" w:rsidRPr="4A141362">
        <w:rPr>
          <w:rFonts w:ascii="Arial" w:eastAsia="Arial" w:hAnsi="Arial" w:cs="Arial"/>
          <w:sz w:val="24"/>
          <w:szCs w:val="24"/>
        </w:rPr>
        <w:t xml:space="preserve"> and resources they have available. Enfield Council, for example, wishes to learn about residents' experiences and needs </w:t>
      </w:r>
      <w:r w:rsidR="768F644F" w:rsidRPr="4A141362">
        <w:rPr>
          <w:rFonts w:ascii="Arial" w:eastAsia="Arial" w:hAnsi="Arial" w:cs="Arial"/>
          <w:sz w:val="24"/>
          <w:szCs w:val="24"/>
        </w:rPr>
        <w:t>regarding</w:t>
      </w:r>
      <w:r w:rsidR="52FEEB1E" w:rsidRPr="4A141362">
        <w:rPr>
          <w:rFonts w:ascii="Arial" w:eastAsia="Arial" w:hAnsi="Arial" w:cs="Arial"/>
          <w:sz w:val="24"/>
          <w:szCs w:val="24"/>
        </w:rPr>
        <w:t xml:space="preserve"> health and social care. I am confident that the independent community and other members of the community with an interest in the topic will plan together on the questions, methods of engagement, who should be involved, and the </w:t>
      </w:r>
      <w:r w:rsidR="0096AA96" w:rsidRPr="4A141362">
        <w:rPr>
          <w:rFonts w:ascii="Arial" w:eastAsia="Arial" w:hAnsi="Arial" w:cs="Arial"/>
          <w:sz w:val="24"/>
          <w:szCs w:val="24"/>
        </w:rPr>
        <w:t>time scale</w:t>
      </w:r>
      <w:r w:rsidR="52FEEB1E" w:rsidRPr="4A141362">
        <w:rPr>
          <w:rFonts w:ascii="Arial" w:eastAsia="Arial" w:hAnsi="Arial" w:cs="Arial"/>
          <w:sz w:val="24"/>
          <w:szCs w:val="24"/>
        </w:rPr>
        <w:t xml:space="preserve"> for the process. It is my belief that planning is an excellent opportunity to prepare everything before moving forward with implementation.</w:t>
      </w:r>
    </w:p>
    <w:p w14:paraId="3E4C188C" w14:textId="36D29389" w:rsidR="2C58F17F" w:rsidRDefault="2C58F17F" w:rsidP="4A141362">
      <w:pPr>
        <w:spacing w:line="360" w:lineRule="auto"/>
        <w:jc w:val="both"/>
      </w:pPr>
      <w:r>
        <w:lastRenderedPageBreak/>
        <w:t xml:space="preserve">                     </w:t>
      </w:r>
      <w:r>
        <w:rPr>
          <w:noProof/>
        </w:rPr>
        <w:drawing>
          <wp:inline distT="0" distB="0" distL="0" distR="0" wp14:anchorId="3A46958C" wp14:editId="5E750A22">
            <wp:extent cx="4476750" cy="4572000"/>
            <wp:effectExtent l="0" t="0" r="0" b="0"/>
            <wp:docPr id="762496705" name="Picture 762496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476750" cy="4572000"/>
                    </a:xfrm>
                    <a:prstGeom prst="rect">
                      <a:avLst/>
                    </a:prstGeom>
                  </pic:spPr>
                </pic:pic>
              </a:graphicData>
            </a:graphic>
          </wp:inline>
        </w:drawing>
      </w:r>
    </w:p>
    <w:p w14:paraId="678D04C2" w14:textId="6A3FC809" w:rsidR="2C58F17F" w:rsidRDefault="2C58F17F" w:rsidP="4A141362">
      <w:pPr>
        <w:spacing w:line="360" w:lineRule="auto"/>
        <w:jc w:val="center"/>
        <w:rPr>
          <w:rFonts w:ascii="Arial" w:eastAsia="Arial" w:hAnsi="Arial" w:cs="Arial"/>
        </w:rPr>
      </w:pPr>
      <w:r w:rsidRPr="4A141362">
        <w:rPr>
          <w:rFonts w:ascii="Arial" w:eastAsia="Arial" w:hAnsi="Arial" w:cs="Arial"/>
        </w:rPr>
        <w:t xml:space="preserve">Figure </w:t>
      </w:r>
      <w:r w:rsidR="2E4D0C73" w:rsidRPr="4A141362">
        <w:rPr>
          <w:rFonts w:ascii="Arial" w:eastAsia="Arial" w:hAnsi="Arial" w:cs="Arial"/>
        </w:rPr>
        <w:t>2</w:t>
      </w:r>
      <w:r w:rsidRPr="4A141362">
        <w:rPr>
          <w:rFonts w:ascii="Arial" w:eastAsia="Arial" w:hAnsi="Arial" w:cs="Arial"/>
        </w:rPr>
        <w:t xml:space="preserve">. </w:t>
      </w:r>
      <w:r w:rsidR="2EC8D6EB" w:rsidRPr="4A141362">
        <w:rPr>
          <w:rFonts w:ascii="Arial" w:eastAsia="Arial" w:hAnsi="Arial" w:cs="Arial"/>
        </w:rPr>
        <w:t>Community engagement standards</w:t>
      </w:r>
      <w:r w:rsidR="0D139E96" w:rsidRPr="4A141362">
        <w:rPr>
          <w:rFonts w:ascii="Arial" w:eastAsia="Arial" w:hAnsi="Arial" w:cs="Arial"/>
        </w:rPr>
        <w:t xml:space="preserve"> (The </w:t>
      </w:r>
      <w:r w:rsidR="2588395B" w:rsidRPr="4A141362">
        <w:rPr>
          <w:rFonts w:ascii="Arial" w:eastAsia="Arial" w:hAnsi="Arial" w:cs="Arial"/>
        </w:rPr>
        <w:t>N</w:t>
      </w:r>
      <w:r w:rsidR="0D139E96" w:rsidRPr="4A141362">
        <w:rPr>
          <w:rFonts w:ascii="Arial" w:eastAsia="Arial" w:hAnsi="Arial" w:cs="Arial"/>
        </w:rPr>
        <w:t xml:space="preserve">ational Standards, </w:t>
      </w:r>
      <w:r w:rsidR="3CFD004F" w:rsidRPr="4A141362">
        <w:rPr>
          <w:rFonts w:ascii="Arial" w:eastAsia="Arial" w:hAnsi="Arial" w:cs="Arial"/>
        </w:rPr>
        <w:t>201</w:t>
      </w:r>
      <w:r w:rsidR="35572BF4" w:rsidRPr="4A141362">
        <w:rPr>
          <w:rFonts w:ascii="Arial" w:eastAsia="Arial" w:hAnsi="Arial" w:cs="Arial"/>
        </w:rPr>
        <w:t>6</w:t>
      </w:r>
      <w:r w:rsidR="13D55CEF" w:rsidRPr="4A141362">
        <w:rPr>
          <w:rFonts w:ascii="Arial" w:eastAsia="Arial" w:hAnsi="Arial" w:cs="Arial"/>
        </w:rPr>
        <w:t>)</w:t>
      </w:r>
      <w:r w:rsidR="0856F166" w:rsidRPr="4A141362">
        <w:rPr>
          <w:rFonts w:ascii="Arial" w:eastAsia="Arial" w:hAnsi="Arial" w:cs="Arial"/>
        </w:rPr>
        <w:t>.</w:t>
      </w:r>
    </w:p>
    <w:p w14:paraId="3CADC983" w14:textId="48B59DB9" w:rsidR="4A141362" w:rsidRDefault="4A141362" w:rsidP="4A141362">
      <w:pPr>
        <w:spacing w:line="360" w:lineRule="auto"/>
        <w:jc w:val="center"/>
        <w:rPr>
          <w:rFonts w:ascii="Arial" w:eastAsia="Arial" w:hAnsi="Arial" w:cs="Arial"/>
          <w:sz w:val="24"/>
          <w:szCs w:val="24"/>
        </w:rPr>
      </w:pPr>
    </w:p>
    <w:p w14:paraId="519AA52F" w14:textId="3A11B26C" w:rsidR="4A141362" w:rsidRDefault="4A141362" w:rsidP="4A141362">
      <w:pPr>
        <w:spacing w:line="360" w:lineRule="auto"/>
        <w:jc w:val="center"/>
        <w:rPr>
          <w:rFonts w:ascii="Arial" w:eastAsia="Arial" w:hAnsi="Arial" w:cs="Arial"/>
          <w:sz w:val="24"/>
          <w:szCs w:val="24"/>
        </w:rPr>
      </w:pPr>
    </w:p>
    <w:p w14:paraId="3487F81E" w14:textId="72FD23B7" w:rsidR="0AE85F1B" w:rsidRDefault="0AE85F1B" w:rsidP="4A141362">
      <w:pPr>
        <w:pStyle w:val="ListParagraph"/>
        <w:numPr>
          <w:ilvl w:val="0"/>
          <w:numId w:val="3"/>
        </w:numPr>
        <w:spacing w:line="360" w:lineRule="auto"/>
        <w:jc w:val="both"/>
        <w:rPr>
          <w:rFonts w:ascii="Arial" w:eastAsia="Arial" w:hAnsi="Arial" w:cs="Arial"/>
          <w:sz w:val="26"/>
          <w:szCs w:val="26"/>
        </w:rPr>
      </w:pPr>
      <w:r w:rsidRPr="4A141362">
        <w:rPr>
          <w:rFonts w:ascii="Arial" w:eastAsia="Arial" w:hAnsi="Arial" w:cs="Arial"/>
          <w:sz w:val="26"/>
          <w:szCs w:val="26"/>
        </w:rPr>
        <w:t>Consultation method</w:t>
      </w:r>
      <w:r w:rsidR="04F8067B" w:rsidRPr="4A141362">
        <w:rPr>
          <w:rFonts w:ascii="Arial" w:eastAsia="Arial" w:hAnsi="Arial" w:cs="Arial"/>
          <w:sz w:val="26"/>
          <w:szCs w:val="26"/>
        </w:rPr>
        <w:t>s</w:t>
      </w:r>
    </w:p>
    <w:p w14:paraId="4076D769" w14:textId="5AA8DEEF" w:rsidR="67202D14" w:rsidRDefault="67202D14" w:rsidP="4A141362">
      <w:pPr>
        <w:spacing w:line="360" w:lineRule="auto"/>
        <w:jc w:val="both"/>
        <w:rPr>
          <w:rFonts w:ascii="Arial" w:eastAsia="Arial" w:hAnsi="Arial" w:cs="Arial"/>
          <w:sz w:val="24"/>
          <w:szCs w:val="24"/>
        </w:rPr>
      </w:pPr>
      <w:r w:rsidRPr="4A141362">
        <w:rPr>
          <w:rFonts w:ascii="Arial" w:eastAsia="Arial" w:hAnsi="Arial" w:cs="Arial"/>
          <w:sz w:val="24"/>
          <w:szCs w:val="24"/>
        </w:rPr>
        <w:t xml:space="preserve">For me, the significant aspect when researching Enfield Council operations was to find out that this council use several consultation approaches. Various methods have been employed, including telephone surveys, website questionnaires, forums, and focus groups, seminars, workshops, public meetings, and interviews. Every individual in a community has different abilities, health situations, and even </w:t>
      </w:r>
      <w:r w:rsidR="344740C5" w:rsidRPr="4A141362">
        <w:rPr>
          <w:rFonts w:ascii="Arial" w:eastAsia="Arial" w:hAnsi="Arial" w:cs="Arial"/>
          <w:sz w:val="24"/>
          <w:szCs w:val="24"/>
        </w:rPr>
        <w:t>diverse ways</w:t>
      </w:r>
      <w:r w:rsidRPr="4A141362">
        <w:rPr>
          <w:rFonts w:ascii="Arial" w:eastAsia="Arial" w:hAnsi="Arial" w:cs="Arial"/>
          <w:sz w:val="24"/>
          <w:szCs w:val="24"/>
        </w:rPr>
        <w:t xml:space="preserve"> to work and relax. </w:t>
      </w:r>
      <w:r w:rsidR="53E108F5" w:rsidRPr="4A141362">
        <w:rPr>
          <w:rFonts w:ascii="Arial" w:eastAsia="Arial" w:hAnsi="Arial" w:cs="Arial"/>
          <w:sz w:val="24"/>
          <w:szCs w:val="24"/>
        </w:rPr>
        <w:t>This makes it difficult for all stakeholders to be reached at the same time.</w:t>
      </w:r>
      <w:r w:rsidR="7CF5FAB3" w:rsidRPr="4A141362">
        <w:rPr>
          <w:rFonts w:ascii="Arial" w:eastAsia="Arial" w:hAnsi="Arial" w:cs="Arial"/>
          <w:sz w:val="24"/>
          <w:szCs w:val="24"/>
        </w:rPr>
        <w:t xml:space="preserve"> </w:t>
      </w:r>
      <w:r w:rsidR="5522BB68" w:rsidRPr="4A141362">
        <w:rPr>
          <w:rFonts w:ascii="Arial" w:eastAsia="Arial" w:hAnsi="Arial" w:cs="Arial"/>
          <w:sz w:val="24"/>
          <w:szCs w:val="24"/>
        </w:rPr>
        <w:t>However, i</w:t>
      </w:r>
      <w:r w:rsidR="5BDFBE54" w:rsidRPr="4A141362">
        <w:rPr>
          <w:rFonts w:ascii="Arial" w:eastAsia="Arial" w:hAnsi="Arial" w:cs="Arial"/>
          <w:sz w:val="24"/>
          <w:szCs w:val="24"/>
        </w:rPr>
        <w:t xml:space="preserve">t should be noted, that we live in a technologically advanced world in which people's </w:t>
      </w:r>
      <w:r w:rsidR="5BDFBE54" w:rsidRPr="4A141362">
        <w:rPr>
          <w:rFonts w:ascii="Arial" w:eastAsia="Arial" w:hAnsi="Arial" w:cs="Arial"/>
          <w:sz w:val="24"/>
          <w:szCs w:val="24"/>
        </w:rPr>
        <w:lastRenderedPageBreak/>
        <w:t xml:space="preserve">preferences are constantly changing. In this case, Enfield Council should carefully consider some methods, such as whether this approach is still accepted or </w:t>
      </w:r>
      <w:r w:rsidR="3B31A603" w:rsidRPr="4A141362">
        <w:rPr>
          <w:rFonts w:ascii="Arial" w:eastAsia="Arial" w:hAnsi="Arial" w:cs="Arial"/>
          <w:sz w:val="24"/>
          <w:szCs w:val="24"/>
        </w:rPr>
        <w:t>there</w:t>
      </w:r>
      <w:r w:rsidR="5BDFBE54" w:rsidRPr="4A141362">
        <w:rPr>
          <w:rFonts w:ascii="Arial" w:eastAsia="Arial" w:hAnsi="Arial" w:cs="Arial"/>
          <w:sz w:val="24"/>
          <w:szCs w:val="24"/>
        </w:rPr>
        <w:t xml:space="preserve"> are alternative options to consult stakeholders. When it comes to face-to-face interviews or meetings with focus groups, why not plan everything online, using Teams or Zoom?</w:t>
      </w:r>
      <w:r w:rsidR="78CBE6D2" w:rsidRPr="4A141362">
        <w:rPr>
          <w:rFonts w:ascii="Arial" w:eastAsia="Arial" w:hAnsi="Arial" w:cs="Arial"/>
          <w:sz w:val="24"/>
          <w:szCs w:val="24"/>
        </w:rPr>
        <w:t xml:space="preserve"> Throughout my experience, I have found that online consultations are easy, fast, and more productive than traditional </w:t>
      </w:r>
      <w:r w:rsidR="25BEEA82" w:rsidRPr="4A141362">
        <w:rPr>
          <w:rFonts w:ascii="Arial" w:eastAsia="Arial" w:hAnsi="Arial" w:cs="Arial"/>
          <w:sz w:val="24"/>
          <w:szCs w:val="24"/>
        </w:rPr>
        <w:t>one</w:t>
      </w:r>
      <w:r w:rsidR="78CBE6D2" w:rsidRPr="4A141362">
        <w:rPr>
          <w:rFonts w:ascii="Arial" w:eastAsia="Arial" w:hAnsi="Arial" w:cs="Arial"/>
          <w:sz w:val="24"/>
          <w:szCs w:val="24"/>
        </w:rPr>
        <w:t>s.</w:t>
      </w:r>
      <w:r w:rsidR="0DA623C4" w:rsidRPr="4A141362">
        <w:rPr>
          <w:rFonts w:ascii="Arial" w:eastAsia="Arial" w:hAnsi="Arial" w:cs="Arial"/>
          <w:sz w:val="24"/>
          <w:szCs w:val="24"/>
        </w:rPr>
        <w:t xml:space="preserve"> Moreover, the use of paper by Enfield Council to communicate with community members, such as leaflets and letters, is not acceptable to me. According to my view, Enfield Council should revise its methods and operations to ensure sustainability.</w:t>
      </w:r>
      <w:r w:rsidR="166B73D0" w:rsidRPr="4A141362">
        <w:rPr>
          <w:rFonts w:ascii="Arial" w:eastAsia="Arial" w:hAnsi="Arial" w:cs="Arial"/>
          <w:sz w:val="24"/>
          <w:szCs w:val="24"/>
        </w:rPr>
        <w:t xml:space="preserve"> The situation makes me feel concerned about the future of all trees and the environment as a whole due to human demands.</w:t>
      </w:r>
    </w:p>
    <w:p w14:paraId="7590F478" w14:textId="2F4F0826" w:rsidR="4A141362" w:rsidRDefault="4A141362" w:rsidP="4A141362">
      <w:pPr>
        <w:spacing w:line="360" w:lineRule="auto"/>
        <w:jc w:val="both"/>
        <w:rPr>
          <w:rFonts w:ascii="Arial" w:eastAsia="Arial" w:hAnsi="Arial" w:cs="Arial"/>
          <w:sz w:val="26"/>
          <w:szCs w:val="26"/>
        </w:rPr>
      </w:pPr>
    </w:p>
    <w:p w14:paraId="4186A284" w14:textId="10F6509C" w:rsidR="0AE85F1B" w:rsidRDefault="0AE85F1B" w:rsidP="4A141362">
      <w:pPr>
        <w:pStyle w:val="ListParagraph"/>
        <w:numPr>
          <w:ilvl w:val="0"/>
          <w:numId w:val="3"/>
        </w:numPr>
        <w:spacing w:line="360" w:lineRule="auto"/>
        <w:jc w:val="both"/>
        <w:rPr>
          <w:rFonts w:ascii="Arial" w:eastAsia="Arial" w:hAnsi="Arial" w:cs="Arial"/>
          <w:sz w:val="26"/>
          <w:szCs w:val="26"/>
        </w:rPr>
      </w:pPr>
      <w:r w:rsidRPr="4A141362">
        <w:rPr>
          <w:rFonts w:ascii="Arial" w:eastAsia="Arial" w:hAnsi="Arial" w:cs="Arial"/>
          <w:sz w:val="26"/>
          <w:szCs w:val="26"/>
        </w:rPr>
        <w:t>Stakeholders' participation</w:t>
      </w:r>
    </w:p>
    <w:p w14:paraId="4FED2271" w14:textId="1D431C49" w:rsidR="283BBBA0" w:rsidRDefault="283BBBA0" w:rsidP="4A141362">
      <w:pPr>
        <w:spacing w:line="360" w:lineRule="auto"/>
        <w:jc w:val="both"/>
        <w:rPr>
          <w:rFonts w:ascii="Arial" w:eastAsia="Arial" w:hAnsi="Arial" w:cs="Arial"/>
          <w:sz w:val="26"/>
          <w:szCs w:val="26"/>
        </w:rPr>
      </w:pPr>
      <w:r w:rsidRPr="4A141362">
        <w:rPr>
          <w:rFonts w:ascii="Arial" w:eastAsia="Arial" w:hAnsi="Arial" w:cs="Arial"/>
          <w:sz w:val="26"/>
          <w:szCs w:val="26"/>
        </w:rPr>
        <w:t>The participation of stakeholders is an essential part of the community's decision-making process. These individuals and groups may be affected by or interested in the Council's work and projects.</w:t>
      </w:r>
      <w:r w:rsidR="4C99A9CE" w:rsidRPr="4A141362">
        <w:rPr>
          <w:rFonts w:ascii="Arial" w:eastAsia="Arial" w:hAnsi="Arial" w:cs="Arial"/>
          <w:sz w:val="26"/>
          <w:szCs w:val="26"/>
        </w:rPr>
        <w:t xml:space="preserve"> First</w:t>
      </w:r>
      <w:r w:rsidRPr="4A141362">
        <w:rPr>
          <w:rFonts w:ascii="Arial" w:eastAsia="Arial" w:hAnsi="Arial" w:cs="Arial"/>
          <w:sz w:val="26"/>
          <w:szCs w:val="26"/>
        </w:rPr>
        <w:t xml:space="preserve">, stakeholder participation and collaboration are necessary to ensure their input into different projects. Previously, I was unaware that the number of stakeholders was so large, and they have been divided into two groups, internal and external. In terms of the internal structure, there are several groups: senior officers and </w:t>
      </w:r>
      <w:r w:rsidR="66E0A0D1" w:rsidRPr="4A141362">
        <w:rPr>
          <w:rFonts w:ascii="Arial" w:eastAsia="Arial" w:hAnsi="Arial" w:cs="Arial"/>
          <w:sz w:val="26"/>
          <w:szCs w:val="26"/>
        </w:rPr>
        <w:t>councillors</w:t>
      </w:r>
      <w:r w:rsidRPr="4A141362">
        <w:rPr>
          <w:rFonts w:ascii="Arial" w:eastAsia="Arial" w:hAnsi="Arial" w:cs="Arial"/>
          <w:sz w:val="26"/>
          <w:szCs w:val="26"/>
        </w:rPr>
        <w:t xml:space="preserve">, frontline staff, service specialists, IT department, Web team, and communication team. External stakeholders include suppliers, contractors, community and government agencies, voluntary sector organisations such as Citizens Advice, and the private sector. Furthermore, I was impressed by the importance of stakeholder involvement in Enfield Council in such a significant manner, such as the provision of skills, knowledge, and resources for accelerating community development. By involving stakeholders, Council can uncover potential risks and address and resolve grievances more rapidly. Collaboration would also include supporting sustainable development, such as zero-waste living, green roofs, community gardens, and e-waste recycling </w:t>
      </w:r>
      <w:r w:rsidRPr="4A141362">
        <w:rPr>
          <w:rFonts w:ascii="Arial" w:eastAsia="Arial" w:hAnsi="Arial" w:cs="Arial"/>
          <w:sz w:val="26"/>
          <w:szCs w:val="26"/>
        </w:rPr>
        <w:lastRenderedPageBreak/>
        <w:t xml:space="preserve">projects. Diversity of ideas, goals, and talents can also increase participation, facilitate understanding, and enhance contributions. The involvement of stakeholders brings many benefits to the Enfield Council, however, </w:t>
      </w:r>
      <w:bookmarkStart w:id="4" w:name="_Int_deFGOCHl"/>
      <w:r w:rsidRPr="4A141362">
        <w:rPr>
          <w:rFonts w:ascii="Arial" w:eastAsia="Arial" w:hAnsi="Arial" w:cs="Arial"/>
          <w:sz w:val="26"/>
          <w:szCs w:val="26"/>
        </w:rPr>
        <w:t>in my opinion it</w:t>
      </w:r>
      <w:bookmarkEnd w:id="4"/>
      <w:r w:rsidRPr="4A141362">
        <w:rPr>
          <w:rFonts w:ascii="Arial" w:eastAsia="Arial" w:hAnsi="Arial" w:cs="Arial"/>
          <w:sz w:val="26"/>
          <w:szCs w:val="26"/>
        </w:rPr>
        <w:t xml:space="preserve"> also poses some challenges. This can be illustrated by noting that </w:t>
      </w:r>
      <w:r w:rsidR="3FD29DF7" w:rsidRPr="4A141362">
        <w:rPr>
          <w:rFonts w:ascii="Arial" w:eastAsia="Arial" w:hAnsi="Arial" w:cs="Arial"/>
          <w:sz w:val="26"/>
          <w:szCs w:val="26"/>
        </w:rPr>
        <w:t>everyone</w:t>
      </w:r>
      <w:r w:rsidRPr="4A141362">
        <w:rPr>
          <w:rFonts w:ascii="Arial" w:eastAsia="Arial" w:hAnsi="Arial" w:cs="Arial"/>
          <w:sz w:val="26"/>
          <w:szCs w:val="26"/>
        </w:rPr>
        <w:t xml:space="preserve"> is unique, that each has their own views, preferences, and different responsibilities and requirements within the community. Therefore, if one person shares a point of view during a meeting, others may disagree or suggest something else, creating tension in the meeting. This is why it is imperative to maintain a balance between diplomacy and democracy when </w:t>
      </w:r>
      <w:r w:rsidR="7E08BA7E" w:rsidRPr="4A141362">
        <w:rPr>
          <w:rFonts w:ascii="Arial" w:eastAsia="Arial" w:hAnsi="Arial" w:cs="Arial"/>
          <w:sz w:val="26"/>
          <w:szCs w:val="26"/>
        </w:rPr>
        <w:t>bringing all these individuals</w:t>
      </w:r>
      <w:r w:rsidRPr="4A141362">
        <w:rPr>
          <w:rFonts w:ascii="Arial" w:eastAsia="Arial" w:hAnsi="Arial" w:cs="Arial"/>
          <w:sz w:val="26"/>
          <w:szCs w:val="26"/>
        </w:rPr>
        <w:t xml:space="preserve"> together.</w:t>
      </w:r>
    </w:p>
    <w:p w14:paraId="116324F2" w14:textId="336DA674" w:rsidR="4A141362" w:rsidRDefault="4A141362" w:rsidP="4A141362">
      <w:pPr>
        <w:spacing w:line="360" w:lineRule="auto"/>
        <w:jc w:val="both"/>
        <w:rPr>
          <w:rFonts w:ascii="Arial" w:eastAsia="Arial" w:hAnsi="Arial" w:cs="Arial"/>
          <w:sz w:val="26"/>
          <w:szCs w:val="26"/>
        </w:rPr>
      </w:pPr>
    </w:p>
    <w:p w14:paraId="2FF63A20" w14:textId="088A6CAB" w:rsidR="1571CAAB" w:rsidRDefault="1571CAAB" w:rsidP="4A141362">
      <w:pPr>
        <w:pStyle w:val="ListParagraph"/>
        <w:numPr>
          <w:ilvl w:val="0"/>
          <w:numId w:val="3"/>
        </w:numPr>
        <w:spacing w:line="360" w:lineRule="auto"/>
        <w:jc w:val="both"/>
        <w:rPr>
          <w:rFonts w:ascii="Arial" w:eastAsia="Arial" w:hAnsi="Arial" w:cs="Arial"/>
          <w:sz w:val="26"/>
          <w:szCs w:val="26"/>
        </w:rPr>
      </w:pPr>
      <w:r w:rsidRPr="4A141362">
        <w:rPr>
          <w:rFonts w:ascii="Arial" w:eastAsia="Arial" w:hAnsi="Arial" w:cs="Arial"/>
          <w:sz w:val="26"/>
          <w:szCs w:val="26"/>
        </w:rPr>
        <w:t>Communication approaches</w:t>
      </w:r>
    </w:p>
    <w:p w14:paraId="5C223062" w14:textId="7F58965A" w:rsidR="153F8C58" w:rsidRDefault="153F8C58" w:rsidP="4A141362">
      <w:pPr>
        <w:spacing w:line="360" w:lineRule="auto"/>
        <w:jc w:val="both"/>
        <w:rPr>
          <w:rFonts w:ascii="Arial" w:eastAsia="Arial" w:hAnsi="Arial" w:cs="Arial"/>
          <w:sz w:val="26"/>
          <w:szCs w:val="26"/>
        </w:rPr>
      </w:pPr>
      <w:r w:rsidRPr="4A141362">
        <w:rPr>
          <w:rFonts w:ascii="Arial" w:eastAsia="Arial" w:hAnsi="Arial" w:cs="Arial"/>
          <w:sz w:val="26"/>
          <w:szCs w:val="26"/>
        </w:rPr>
        <w:t xml:space="preserve">People can become closer and connect with each other through communication, which is an integral part of social life (Thompson, 2018). Enfield Council communicates with its audience </w:t>
      </w:r>
      <w:r w:rsidR="225D7444" w:rsidRPr="4A141362">
        <w:rPr>
          <w:rFonts w:ascii="Arial" w:eastAsia="Arial" w:hAnsi="Arial" w:cs="Arial"/>
          <w:sz w:val="26"/>
          <w:szCs w:val="26"/>
        </w:rPr>
        <w:t>to</w:t>
      </w:r>
      <w:r w:rsidRPr="4A141362">
        <w:rPr>
          <w:rFonts w:ascii="Arial" w:eastAsia="Arial" w:hAnsi="Arial" w:cs="Arial"/>
          <w:sz w:val="26"/>
          <w:szCs w:val="26"/>
        </w:rPr>
        <w:t xml:space="preserve"> engage them rather than inform them of its issues and services. In addition, effective communication will assist residents in becoming informed and satisfied, as well as assist Council in building a positive reputation, fostering trust, and providing effective services. The lesson I have learned </w:t>
      </w:r>
      <w:r w:rsidR="5E22118E" w:rsidRPr="4A141362">
        <w:rPr>
          <w:rFonts w:ascii="Arial" w:eastAsia="Arial" w:hAnsi="Arial" w:cs="Arial"/>
          <w:sz w:val="26"/>
          <w:szCs w:val="26"/>
        </w:rPr>
        <w:t>is</w:t>
      </w:r>
      <w:r w:rsidRPr="4A141362">
        <w:rPr>
          <w:rFonts w:ascii="Arial" w:eastAsia="Arial" w:hAnsi="Arial" w:cs="Arial"/>
          <w:sz w:val="26"/>
          <w:szCs w:val="26"/>
        </w:rPr>
        <w:t xml:space="preserve"> that communication is not only about external stakeholders, but also involves internal communications within an organisation. Considering that council staff prepare all written communications and provide all types of customer service, they require a clearly detailed message so that further accurate information can be supplied externally. Furthermore, these details lead me to the conclusion that Enfield Council's approach to communications is timely, open, reliable, and focused on issues. Through a variety of channels, the Enfield Borough Council communicates and engages with residents, councillors, and employees:</w:t>
      </w:r>
    </w:p>
    <w:p w14:paraId="2B1E2E05" w14:textId="786126FC" w:rsidR="153F8C58" w:rsidRDefault="153F8C58" w:rsidP="4A141362">
      <w:pPr>
        <w:pStyle w:val="ListParagraph"/>
        <w:numPr>
          <w:ilvl w:val="0"/>
          <w:numId w:val="1"/>
        </w:numPr>
        <w:spacing w:line="360" w:lineRule="auto"/>
        <w:jc w:val="both"/>
        <w:rPr>
          <w:rFonts w:ascii="Arial" w:eastAsia="Arial" w:hAnsi="Arial" w:cs="Arial"/>
          <w:sz w:val="26"/>
          <w:szCs w:val="26"/>
        </w:rPr>
      </w:pPr>
      <w:r w:rsidRPr="4A141362">
        <w:rPr>
          <w:rFonts w:ascii="Arial" w:eastAsia="Arial" w:hAnsi="Arial" w:cs="Arial"/>
          <w:sz w:val="26"/>
          <w:szCs w:val="26"/>
        </w:rPr>
        <w:lastRenderedPageBreak/>
        <w:t>Council's website is the main communication channel, providing large page options including housing, parking, rubbish, recycling, cost of living support, education, and others.</w:t>
      </w:r>
    </w:p>
    <w:p w14:paraId="27CA83FD" w14:textId="237410F3" w:rsidR="153F8C58" w:rsidRDefault="153F8C58" w:rsidP="4A141362">
      <w:pPr>
        <w:pStyle w:val="ListParagraph"/>
        <w:numPr>
          <w:ilvl w:val="0"/>
          <w:numId w:val="1"/>
        </w:numPr>
        <w:spacing w:line="360" w:lineRule="auto"/>
        <w:jc w:val="both"/>
        <w:rPr>
          <w:rFonts w:ascii="Arial" w:eastAsia="Arial" w:hAnsi="Arial" w:cs="Arial"/>
          <w:sz w:val="26"/>
          <w:szCs w:val="26"/>
        </w:rPr>
      </w:pPr>
      <w:r w:rsidRPr="4A141362">
        <w:rPr>
          <w:rFonts w:ascii="Arial" w:eastAsia="Arial" w:hAnsi="Arial" w:cs="Arial"/>
          <w:sz w:val="26"/>
          <w:szCs w:val="26"/>
        </w:rPr>
        <w:t xml:space="preserve">Several social media channels, including Facebook, Twitter, Instagram, </w:t>
      </w:r>
      <w:proofErr w:type="spellStart"/>
      <w:r w:rsidRPr="4A141362">
        <w:rPr>
          <w:rFonts w:ascii="Arial" w:eastAsia="Arial" w:hAnsi="Arial" w:cs="Arial"/>
          <w:sz w:val="26"/>
          <w:szCs w:val="26"/>
        </w:rPr>
        <w:t>Nextdoor</w:t>
      </w:r>
      <w:proofErr w:type="spellEnd"/>
      <w:r w:rsidRPr="4A141362">
        <w:rPr>
          <w:rFonts w:ascii="Arial" w:eastAsia="Arial" w:hAnsi="Arial" w:cs="Arial"/>
          <w:sz w:val="26"/>
          <w:szCs w:val="26"/>
        </w:rPr>
        <w:t>, and LinkedIn.</w:t>
      </w:r>
    </w:p>
    <w:p w14:paraId="7E955890" w14:textId="70CC4C50" w:rsidR="153F8C58" w:rsidRDefault="153F8C58" w:rsidP="4A141362">
      <w:pPr>
        <w:pStyle w:val="ListParagraph"/>
        <w:numPr>
          <w:ilvl w:val="0"/>
          <w:numId w:val="1"/>
        </w:numPr>
        <w:spacing w:line="360" w:lineRule="auto"/>
        <w:jc w:val="both"/>
        <w:rPr>
          <w:rFonts w:ascii="Arial" w:eastAsia="Arial" w:hAnsi="Arial" w:cs="Arial"/>
          <w:sz w:val="26"/>
          <w:szCs w:val="26"/>
        </w:rPr>
      </w:pPr>
      <w:r w:rsidRPr="4A141362">
        <w:rPr>
          <w:rFonts w:ascii="Arial" w:eastAsia="Arial" w:hAnsi="Arial" w:cs="Arial"/>
          <w:sz w:val="26"/>
          <w:szCs w:val="26"/>
        </w:rPr>
        <w:t xml:space="preserve">Residents email </w:t>
      </w:r>
    </w:p>
    <w:p w14:paraId="7279B717" w14:textId="73E1CE85" w:rsidR="153F8C58" w:rsidRDefault="153F8C58" w:rsidP="4A141362">
      <w:pPr>
        <w:pStyle w:val="ListParagraph"/>
        <w:numPr>
          <w:ilvl w:val="0"/>
          <w:numId w:val="1"/>
        </w:numPr>
        <w:spacing w:line="360" w:lineRule="auto"/>
        <w:jc w:val="both"/>
        <w:rPr>
          <w:rFonts w:ascii="Arial" w:eastAsia="Arial" w:hAnsi="Arial" w:cs="Arial"/>
          <w:sz w:val="26"/>
          <w:szCs w:val="26"/>
        </w:rPr>
      </w:pPr>
      <w:r w:rsidRPr="4A141362">
        <w:rPr>
          <w:rFonts w:ascii="Arial" w:eastAsia="Arial" w:hAnsi="Arial" w:cs="Arial"/>
          <w:sz w:val="26"/>
          <w:szCs w:val="26"/>
        </w:rPr>
        <w:t xml:space="preserve">Business newsletter </w:t>
      </w:r>
    </w:p>
    <w:p w14:paraId="5565DB2F" w14:textId="17E3D149" w:rsidR="153F8C58" w:rsidRDefault="153F8C58" w:rsidP="4A141362">
      <w:pPr>
        <w:pStyle w:val="ListParagraph"/>
        <w:numPr>
          <w:ilvl w:val="0"/>
          <w:numId w:val="1"/>
        </w:numPr>
        <w:spacing w:line="360" w:lineRule="auto"/>
        <w:jc w:val="both"/>
        <w:rPr>
          <w:rFonts w:ascii="Arial" w:eastAsia="Arial" w:hAnsi="Arial" w:cs="Arial"/>
          <w:sz w:val="26"/>
          <w:szCs w:val="26"/>
        </w:rPr>
      </w:pPr>
      <w:r w:rsidRPr="4A141362">
        <w:rPr>
          <w:rFonts w:ascii="Arial" w:eastAsia="Arial" w:hAnsi="Arial" w:cs="Arial"/>
          <w:sz w:val="26"/>
          <w:szCs w:val="26"/>
        </w:rPr>
        <w:t>Print and broadcast media</w:t>
      </w:r>
    </w:p>
    <w:p w14:paraId="5D8F4C22" w14:textId="1B09B740" w:rsidR="153F8C58" w:rsidRDefault="153F8C58" w:rsidP="4A141362">
      <w:pPr>
        <w:pStyle w:val="ListParagraph"/>
        <w:numPr>
          <w:ilvl w:val="0"/>
          <w:numId w:val="1"/>
        </w:numPr>
        <w:spacing w:line="360" w:lineRule="auto"/>
        <w:jc w:val="both"/>
        <w:rPr>
          <w:rFonts w:ascii="Arial" w:eastAsia="Arial" w:hAnsi="Arial" w:cs="Arial"/>
          <w:sz w:val="26"/>
          <w:szCs w:val="26"/>
        </w:rPr>
      </w:pPr>
      <w:r w:rsidRPr="4A141362">
        <w:rPr>
          <w:rFonts w:ascii="Arial" w:eastAsia="Arial" w:hAnsi="Arial" w:cs="Arial"/>
          <w:sz w:val="26"/>
          <w:szCs w:val="26"/>
        </w:rPr>
        <w:t xml:space="preserve"> Adverts and public notices in the local press </w:t>
      </w:r>
    </w:p>
    <w:p w14:paraId="2F11D11C" w14:textId="57CA5AC3" w:rsidR="153F8C58" w:rsidRDefault="153F8C58" w:rsidP="4A141362">
      <w:pPr>
        <w:pStyle w:val="ListParagraph"/>
        <w:numPr>
          <w:ilvl w:val="0"/>
          <w:numId w:val="1"/>
        </w:numPr>
        <w:spacing w:line="360" w:lineRule="auto"/>
        <w:jc w:val="both"/>
        <w:rPr>
          <w:rFonts w:ascii="Arial" w:eastAsia="Arial" w:hAnsi="Arial" w:cs="Arial"/>
          <w:sz w:val="26"/>
          <w:szCs w:val="26"/>
        </w:rPr>
      </w:pPr>
      <w:r w:rsidRPr="4A141362">
        <w:rPr>
          <w:rFonts w:ascii="Arial" w:eastAsia="Arial" w:hAnsi="Arial" w:cs="Arial"/>
          <w:sz w:val="26"/>
          <w:szCs w:val="26"/>
        </w:rPr>
        <w:t xml:space="preserve"> Public events</w:t>
      </w:r>
    </w:p>
    <w:p w14:paraId="4D57C59C" w14:textId="7D5A81E3" w:rsidR="153F8C58" w:rsidRDefault="153F8C58" w:rsidP="4A141362">
      <w:pPr>
        <w:pStyle w:val="ListParagraph"/>
        <w:numPr>
          <w:ilvl w:val="0"/>
          <w:numId w:val="1"/>
        </w:numPr>
        <w:spacing w:line="360" w:lineRule="auto"/>
        <w:jc w:val="both"/>
        <w:rPr>
          <w:rFonts w:ascii="Arial" w:eastAsia="Arial" w:hAnsi="Arial" w:cs="Arial"/>
          <w:sz w:val="26"/>
          <w:szCs w:val="26"/>
        </w:rPr>
      </w:pPr>
      <w:r w:rsidRPr="4A141362">
        <w:rPr>
          <w:rFonts w:ascii="Arial" w:eastAsia="Arial" w:hAnsi="Arial" w:cs="Arial"/>
          <w:sz w:val="26"/>
          <w:szCs w:val="26"/>
        </w:rPr>
        <w:t xml:space="preserve"> Public noticeboards </w:t>
      </w:r>
    </w:p>
    <w:p w14:paraId="53AE987D" w14:textId="0A5E818B" w:rsidR="153F8C58" w:rsidRDefault="153F8C58" w:rsidP="4A141362">
      <w:pPr>
        <w:pStyle w:val="ListParagraph"/>
        <w:numPr>
          <w:ilvl w:val="0"/>
          <w:numId w:val="1"/>
        </w:numPr>
        <w:spacing w:line="360" w:lineRule="auto"/>
        <w:jc w:val="both"/>
        <w:rPr>
          <w:rFonts w:ascii="Arial" w:eastAsia="Arial" w:hAnsi="Arial" w:cs="Arial"/>
          <w:sz w:val="26"/>
          <w:szCs w:val="26"/>
        </w:rPr>
      </w:pPr>
      <w:r w:rsidRPr="4A141362">
        <w:rPr>
          <w:rFonts w:ascii="Arial" w:eastAsia="Arial" w:hAnsi="Arial" w:cs="Arial"/>
          <w:sz w:val="26"/>
          <w:szCs w:val="26"/>
        </w:rPr>
        <w:t xml:space="preserve"> Business masterclasses </w:t>
      </w:r>
    </w:p>
    <w:p w14:paraId="3978C001" w14:textId="5F3BA850" w:rsidR="153F8C58" w:rsidRDefault="153F8C58" w:rsidP="4A141362">
      <w:pPr>
        <w:pStyle w:val="ListParagraph"/>
        <w:numPr>
          <w:ilvl w:val="0"/>
          <w:numId w:val="1"/>
        </w:numPr>
        <w:spacing w:line="360" w:lineRule="auto"/>
        <w:jc w:val="both"/>
        <w:rPr>
          <w:rFonts w:ascii="Arial" w:eastAsia="Arial" w:hAnsi="Arial" w:cs="Arial"/>
          <w:sz w:val="26"/>
          <w:szCs w:val="26"/>
        </w:rPr>
      </w:pPr>
      <w:r w:rsidRPr="4A141362">
        <w:rPr>
          <w:rFonts w:ascii="Arial" w:eastAsia="Arial" w:hAnsi="Arial" w:cs="Arial"/>
          <w:sz w:val="26"/>
          <w:szCs w:val="26"/>
        </w:rPr>
        <w:t>Communication within the organi</w:t>
      </w:r>
      <w:r w:rsidR="6A823823" w:rsidRPr="4A141362">
        <w:rPr>
          <w:rFonts w:ascii="Arial" w:eastAsia="Arial" w:hAnsi="Arial" w:cs="Arial"/>
          <w:sz w:val="26"/>
          <w:szCs w:val="26"/>
        </w:rPr>
        <w:t>s</w:t>
      </w:r>
      <w:r w:rsidRPr="4A141362">
        <w:rPr>
          <w:rFonts w:ascii="Arial" w:eastAsia="Arial" w:hAnsi="Arial" w:cs="Arial"/>
          <w:sz w:val="26"/>
          <w:szCs w:val="26"/>
        </w:rPr>
        <w:t>ation is handled through various means, including the Empact app,</w:t>
      </w:r>
      <w:r w:rsidR="70E8CE87" w:rsidRPr="4A141362">
        <w:rPr>
          <w:rFonts w:ascii="Arial" w:eastAsia="Arial" w:hAnsi="Arial" w:cs="Arial"/>
          <w:sz w:val="26"/>
          <w:szCs w:val="26"/>
        </w:rPr>
        <w:t xml:space="preserve"> Teams app, </w:t>
      </w:r>
      <w:r w:rsidRPr="4A141362">
        <w:rPr>
          <w:rFonts w:ascii="Arial" w:eastAsia="Arial" w:hAnsi="Arial" w:cs="Arial"/>
          <w:sz w:val="26"/>
          <w:szCs w:val="26"/>
        </w:rPr>
        <w:t xml:space="preserve">the staff </w:t>
      </w:r>
      <w:r w:rsidR="5C0EEA40" w:rsidRPr="4A141362">
        <w:rPr>
          <w:rFonts w:ascii="Arial" w:eastAsia="Arial" w:hAnsi="Arial" w:cs="Arial"/>
          <w:sz w:val="26"/>
          <w:szCs w:val="26"/>
        </w:rPr>
        <w:t>newsletter, and</w:t>
      </w:r>
      <w:r w:rsidRPr="4A141362">
        <w:rPr>
          <w:rFonts w:ascii="Arial" w:eastAsia="Arial" w:hAnsi="Arial" w:cs="Arial"/>
          <w:sz w:val="26"/>
          <w:szCs w:val="26"/>
        </w:rPr>
        <w:t xml:space="preserve"> staff forums.</w:t>
      </w:r>
    </w:p>
    <w:p w14:paraId="4195B24F" w14:textId="07EB4776" w:rsidR="4A141362" w:rsidRDefault="4A141362" w:rsidP="4A141362">
      <w:pPr>
        <w:spacing w:line="360" w:lineRule="auto"/>
        <w:jc w:val="both"/>
        <w:rPr>
          <w:rFonts w:ascii="Arial" w:eastAsia="Arial" w:hAnsi="Arial" w:cs="Arial"/>
          <w:sz w:val="26"/>
          <w:szCs w:val="26"/>
        </w:rPr>
      </w:pPr>
    </w:p>
    <w:p w14:paraId="74E22C39" w14:textId="31A29FD5" w:rsidR="4A141362" w:rsidRDefault="4A141362" w:rsidP="4A141362">
      <w:pPr>
        <w:spacing w:line="360" w:lineRule="auto"/>
        <w:jc w:val="both"/>
        <w:rPr>
          <w:rFonts w:ascii="Arial" w:eastAsia="Arial" w:hAnsi="Arial" w:cs="Arial"/>
          <w:sz w:val="26"/>
          <w:szCs w:val="26"/>
        </w:rPr>
      </w:pPr>
    </w:p>
    <w:p w14:paraId="77DF7F2E" w14:textId="40F1C803" w:rsidR="1571CAAB" w:rsidRDefault="1571CAAB" w:rsidP="4A141362">
      <w:pPr>
        <w:pStyle w:val="ListParagraph"/>
        <w:numPr>
          <w:ilvl w:val="0"/>
          <w:numId w:val="3"/>
        </w:numPr>
        <w:spacing w:line="360" w:lineRule="auto"/>
        <w:jc w:val="both"/>
        <w:rPr>
          <w:rFonts w:ascii="Arial" w:eastAsia="Arial" w:hAnsi="Arial" w:cs="Arial"/>
          <w:sz w:val="26"/>
          <w:szCs w:val="26"/>
        </w:rPr>
      </w:pPr>
      <w:r w:rsidRPr="4A141362">
        <w:rPr>
          <w:rFonts w:ascii="Arial" w:eastAsia="Arial" w:hAnsi="Arial" w:cs="Arial"/>
          <w:sz w:val="26"/>
          <w:szCs w:val="26"/>
        </w:rPr>
        <w:t>Conclusion</w:t>
      </w:r>
    </w:p>
    <w:p w14:paraId="07A190EF" w14:textId="613B4B3C" w:rsidR="6E37F8BE" w:rsidRDefault="6E37F8BE" w:rsidP="4A141362">
      <w:pPr>
        <w:spacing w:line="360" w:lineRule="auto"/>
        <w:jc w:val="both"/>
        <w:rPr>
          <w:rFonts w:ascii="Arial" w:eastAsia="Arial" w:hAnsi="Arial" w:cs="Arial"/>
          <w:sz w:val="24"/>
          <w:szCs w:val="24"/>
        </w:rPr>
      </w:pPr>
      <w:r w:rsidRPr="4A141362">
        <w:rPr>
          <w:rFonts w:ascii="Arial" w:eastAsia="Arial" w:hAnsi="Arial" w:cs="Arial"/>
          <w:sz w:val="24"/>
          <w:szCs w:val="24"/>
        </w:rPr>
        <w:t>It has been an immense pleasure for me to revise community engagement based on the model of Enfield Council. As I reflected on Enfield Council's operations, I became more aware of how complex and challenging this process is. All of this is about the community, about the residents, their concerns, and their needs. Enfield Council is making efforts to improve the services offered to its customers, and every receiv</w:t>
      </w:r>
      <w:r w:rsidR="1A2D4CE6" w:rsidRPr="4A141362">
        <w:rPr>
          <w:rFonts w:ascii="Arial" w:eastAsia="Arial" w:hAnsi="Arial" w:cs="Arial"/>
          <w:sz w:val="24"/>
          <w:szCs w:val="24"/>
        </w:rPr>
        <w:t>ed</w:t>
      </w:r>
      <w:r w:rsidRPr="4A141362">
        <w:rPr>
          <w:rFonts w:ascii="Arial" w:eastAsia="Arial" w:hAnsi="Arial" w:cs="Arial"/>
          <w:sz w:val="24"/>
          <w:szCs w:val="24"/>
        </w:rPr>
        <w:t xml:space="preserve"> feedback is valuable. Different forms of consultation are being utili</w:t>
      </w:r>
      <w:r w:rsidR="04BD34C2" w:rsidRPr="4A141362">
        <w:rPr>
          <w:rFonts w:ascii="Arial" w:eastAsia="Arial" w:hAnsi="Arial" w:cs="Arial"/>
          <w:sz w:val="24"/>
          <w:szCs w:val="24"/>
        </w:rPr>
        <w:t>s</w:t>
      </w:r>
      <w:r w:rsidRPr="4A141362">
        <w:rPr>
          <w:rFonts w:ascii="Arial" w:eastAsia="Arial" w:hAnsi="Arial" w:cs="Arial"/>
          <w:sz w:val="24"/>
          <w:szCs w:val="24"/>
        </w:rPr>
        <w:t xml:space="preserve">ed </w:t>
      </w:r>
      <w:bookmarkStart w:id="5" w:name="_Int_JECboC18"/>
      <w:r w:rsidRPr="4A141362">
        <w:rPr>
          <w:rFonts w:ascii="Arial" w:eastAsia="Arial" w:hAnsi="Arial" w:cs="Arial"/>
          <w:sz w:val="24"/>
          <w:szCs w:val="24"/>
        </w:rPr>
        <w:t>in order to</w:t>
      </w:r>
      <w:bookmarkEnd w:id="5"/>
      <w:r w:rsidRPr="4A141362">
        <w:rPr>
          <w:rFonts w:ascii="Arial" w:eastAsia="Arial" w:hAnsi="Arial" w:cs="Arial"/>
          <w:sz w:val="24"/>
          <w:szCs w:val="24"/>
        </w:rPr>
        <w:t xml:space="preserve"> achieve this goal. Additionally, they use principles and standards when engaging all Council stakeholders. </w:t>
      </w:r>
    </w:p>
    <w:p w14:paraId="5680DC5A" w14:textId="4A05154B" w:rsidR="6E37F8BE" w:rsidRDefault="6E37F8BE" w:rsidP="4A141362">
      <w:pPr>
        <w:spacing w:line="360" w:lineRule="auto"/>
        <w:jc w:val="both"/>
        <w:rPr>
          <w:rFonts w:ascii="Arial" w:eastAsia="Arial" w:hAnsi="Arial" w:cs="Arial"/>
          <w:sz w:val="24"/>
          <w:szCs w:val="24"/>
        </w:rPr>
      </w:pPr>
      <w:r w:rsidRPr="4A141362">
        <w:rPr>
          <w:rFonts w:ascii="Arial" w:eastAsia="Arial" w:hAnsi="Arial" w:cs="Arial"/>
          <w:sz w:val="24"/>
          <w:szCs w:val="24"/>
        </w:rPr>
        <w:t xml:space="preserve">Despite their efforts, I have observed that there is still room for improvement in the technology field. </w:t>
      </w:r>
      <w:r w:rsidR="63CCEBE6" w:rsidRPr="4A141362">
        <w:rPr>
          <w:rFonts w:ascii="Arial" w:eastAsia="Arial" w:hAnsi="Arial" w:cs="Arial"/>
          <w:sz w:val="24"/>
          <w:szCs w:val="24"/>
        </w:rPr>
        <w:t>Therefore</w:t>
      </w:r>
      <w:r w:rsidR="176CC5CC" w:rsidRPr="4A141362">
        <w:rPr>
          <w:rFonts w:ascii="Arial" w:eastAsia="Arial" w:hAnsi="Arial" w:cs="Arial"/>
          <w:sz w:val="24"/>
          <w:szCs w:val="24"/>
        </w:rPr>
        <w:t xml:space="preserve">, revising </w:t>
      </w:r>
      <w:r w:rsidR="1E33C41E" w:rsidRPr="4A141362">
        <w:rPr>
          <w:rFonts w:ascii="Arial" w:eastAsia="Arial" w:hAnsi="Arial" w:cs="Arial"/>
          <w:sz w:val="24"/>
          <w:szCs w:val="24"/>
        </w:rPr>
        <w:t>the impact of COVID-19 on attitudes towards remote and flexible work environments has increased expectations that organi</w:t>
      </w:r>
      <w:r w:rsidR="225BB49F" w:rsidRPr="4A141362">
        <w:rPr>
          <w:rFonts w:ascii="Arial" w:eastAsia="Arial" w:hAnsi="Arial" w:cs="Arial"/>
          <w:sz w:val="24"/>
          <w:szCs w:val="24"/>
        </w:rPr>
        <w:t>s</w:t>
      </w:r>
      <w:r w:rsidR="1E33C41E" w:rsidRPr="4A141362">
        <w:rPr>
          <w:rFonts w:ascii="Arial" w:eastAsia="Arial" w:hAnsi="Arial" w:cs="Arial"/>
          <w:sz w:val="24"/>
          <w:szCs w:val="24"/>
        </w:rPr>
        <w:t xml:space="preserve">ations should be </w:t>
      </w:r>
      <w:r w:rsidR="1E33C41E" w:rsidRPr="4A141362">
        <w:rPr>
          <w:rFonts w:ascii="Arial" w:eastAsia="Arial" w:hAnsi="Arial" w:cs="Arial"/>
          <w:sz w:val="24"/>
          <w:szCs w:val="24"/>
        </w:rPr>
        <w:lastRenderedPageBreak/>
        <w:t>able to rapidly adapt to offer their clients a greater range of connectivity and services.</w:t>
      </w:r>
      <w:r w:rsidRPr="4A141362">
        <w:rPr>
          <w:rFonts w:ascii="Arial" w:eastAsia="Arial" w:hAnsi="Arial" w:cs="Arial"/>
          <w:sz w:val="24"/>
          <w:szCs w:val="24"/>
        </w:rPr>
        <w:t xml:space="preserve"> </w:t>
      </w:r>
      <w:r w:rsidR="22B48C8C" w:rsidRPr="4A141362">
        <w:rPr>
          <w:rFonts w:ascii="Arial" w:eastAsia="Arial" w:hAnsi="Arial" w:cs="Arial"/>
          <w:sz w:val="24"/>
          <w:szCs w:val="24"/>
        </w:rPr>
        <w:t>Based on this, s</w:t>
      </w:r>
      <w:r w:rsidRPr="4A141362">
        <w:rPr>
          <w:rFonts w:ascii="Arial" w:eastAsia="Arial" w:hAnsi="Arial" w:cs="Arial"/>
          <w:sz w:val="24"/>
          <w:szCs w:val="24"/>
        </w:rPr>
        <w:t xml:space="preserve">pecifically, I recommend that Enfield Council implements a digital service strategy. </w:t>
      </w:r>
      <w:r w:rsidR="7D8636B6" w:rsidRPr="4A141362">
        <w:rPr>
          <w:rFonts w:ascii="Arial" w:eastAsia="Arial" w:hAnsi="Arial" w:cs="Arial"/>
          <w:sz w:val="24"/>
          <w:szCs w:val="24"/>
        </w:rPr>
        <w:t>In a newly established department, traditional IT hardware and software support is combined with data analysis</w:t>
      </w:r>
      <w:r w:rsidRPr="4A141362">
        <w:rPr>
          <w:rFonts w:ascii="Arial" w:eastAsia="Arial" w:hAnsi="Arial" w:cs="Arial"/>
          <w:sz w:val="24"/>
          <w:szCs w:val="24"/>
        </w:rPr>
        <w:t>. In the future, Digital Services will develop into a mature digital and data service that understands fully the organi</w:t>
      </w:r>
      <w:r w:rsidR="297B8ADE" w:rsidRPr="4A141362">
        <w:rPr>
          <w:rFonts w:ascii="Arial" w:eastAsia="Arial" w:hAnsi="Arial" w:cs="Arial"/>
          <w:sz w:val="24"/>
          <w:szCs w:val="24"/>
        </w:rPr>
        <w:t>s</w:t>
      </w:r>
      <w:r w:rsidRPr="4A141362">
        <w:rPr>
          <w:rFonts w:ascii="Arial" w:eastAsia="Arial" w:hAnsi="Arial" w:cs="Arial"/>
          <w:sz w:val="24"/>
          <w:szCs w:val="24"/>
        </w:rPr>
        <w:t xml:space="preserve">ation and community it serves, leveraging this insight </w:t>
      </w:r>
      <w:r w:rsidR="48B4AAF7" w:rsidRPr="4A141362">
        <w:rPr>
          <w:rFonts w:ascii="Arial" w:eastAsia="Arial" w:hAnsi="Arial" w:cs="Arial"/>
          <w:sz w:val="24"/>
          <w:szCs w:val="24"/>
        </w:rPr>
        <w:t>to</w:t>
      </w:r>
      <w:r w:rsidRPr="4A141362">
        <w:rPr>
          <w:rFonts w:ascii="Arial" w:eastAsia="Arial" w:hAnsi="Arial" w:cs="Arial"/>
          <w:sz w:val="24"/>
          <w:szCs w:val="24"/>
        </w:rPr>
        <w:t xml:space="preserve"> achieve the Council's priorities. </w:t>
      </w:r>
    </w:p>
    <w:p w14:paraId="3843F576" w14:textId="736F4DB5" w:rsidR="6E37F8BE" w:rsidRDefault="6E37F8BE" w:rsidP="4A141362">
      <w:pPr>
        <w:spacing w:line="360" w:lineRule="auto"/>
        <w:jc w:val="both"/>
        <w:rPr>
          <w:rFonts w:ascii="Arial" w:eastAsia="Arial" w:hAnsi="Arial" w:cs="Arial"/>
          <w:sz w:val="24"/>
          <w:szCs w:val="24"/>
        </w:rPr>
      </w:pPr>
      <w:r w:rsidRPr="4A141362">
        <w:rPr>
          <w:rFonts w:ascii="Arial" w:eastAsia="Arial" w:hAnsi="Arial" w:cs="Arial"/>
          <w:sz w:val="24"/>
          <w:szCs w:val="24"/>
        </w:rPr>
        <w:t>Every interaction, product, and solution should be</w:t>
      </w:r>
      <w:r w:rsidR="02762E45" w:rsidRPr="4A141362">
        <w:rPr>
          <w:rFonts w:ascii="Arial" w:eastAsia="Arial" w:hAnsi="Arial" w:cs="Arial"/>
          <w:sz w:val="24"/>
          <w:szCs w:val="24"/>
        </w:rPr>
        <w:t xml:space="preserve"> revolved </w:t>
      </w:r>
      <w:r w:rsidRPr="4A141362">
        <w:rPr>
          <w:rFonts w:ascii="Arial" w:eastAsia="Arial" w:hAnsi="Arial" w:cs="Arial"/>
          <w:sz w:val="24"/>
          <w:szCs w:val="24"/>
        </w:rPr>
        <w:t xml:space="preserve">around the </w:t>
      </w:r>
      <w:r w:rsidR="3908CB9B" w:rsidRPr="4A141362">
        <w:rPr>
          <w:rFonts w:ascii="Arial" w:eastAsia="Arial" w:hAnsi="Arial" w:cs="Arial"/>
          <w:sz w:val="24"/>
          <w:szCs w:val="24"/>
        </w:rPr>
        <w:t>customer.</w:t>
      </w:r>
      <w:r w:rsidR="271408C5" w:rsidRPr="4A141362">
        <w:rPr>
          <w:rFonts w:ascii="Arial" w:eastAsia="Arial" w:hAnsi="Arial" w:cs="Arial"/>
          <w:sz w:val="24"/>
          <w:szCs w:val="24"/>
        </w:rPr>
        <w:t xml:space="preserve"> Moreover, as indicated by Gilchrist (2009), networking at the workplace will contribute to the development of the community and the delivery of services.</w:t>
      </w:r>
      <w:r w:rsidR="10E9F4B7" w:rsidRPr="4A141362">
        <w:rPr>
          <w:rFonts w:ascii="Arial" w:eastAsia="Arial" w:hAnsi="Arial" w:cs="Arial"/>
          <w:sz w:val="24"/>
          <w:szCs w:val="24"/>
        </w:rPr>
        <w:t xml:space="preserve"> </w:t>
      </w:r>
      <w:r w:rsidR="3908CB9B" w:rsidRPr="4A141362">
        <w:rPr>
          <w:rFonts w:ascii="Arial" w:eastAsia="Arial" w:hAnsi="Arial" w:cs="Arial"/>
          <w:sz w:val="24"/>
          <w:szCs w:val="24"/>
        </w:rPr>
        <w:t>Throughout</w:t>
      </w:r>
      <w:r w:rsidRPr="4A141362">
        <w:rPr>
          <w:rFonts w:ascii="Arial" w:eastAsia="Arial" w:hAnsi="Arial" w:cs="Arial"/>
          <w:sz w:val="24"/>
          <w:szCs w:val="24"/>
        </w:rPr>
        <w:t xml:space="preserve"> the course of the project, </w:t>
      </w:r>
      <w:r w:rsidR="1A22FB69" w:rsidRPr="4A141362">
        <w:rPr>
          <w:rFonts w:ascii="Arial" w:eastAsia="Arial" w:hAnsi="Arial" w:cs="Arial"/>
          <w:sz w:val="24"/>
          <w:szCs w:val="24"/>
        </w:rPr>
        <w:t>they</w:t>
      </w:r>
      <w:r w:rsidRPr="4A141362">
        <w:rPr>
          <w:rFonts w:ascii="Arial" w:eastAsia="Arial" w:hAnsi="Arial" w:cs="Arial"/>
          <w:sz w:val="24"/>
          <w:szCs w:val="24"/>
        </w:rPr>
        <w:t xml:space="preserve"> will acquire, retain, and deploy knowledge that is unparalleled.</w:t>
      </w:r>
      <w:r w:rsidR="620BBB76" w:rsidRPr="4A141362">
        <w:rPr>
          <w:rFonts w:ascii="Arial" w:eastAsia="Arial" w:hAnsi="Arial" w:cs="Arial"/>
          <w:sz w:val="24"/>
          <w:szCs w:val="24"/>
        </w:rPr>
        <w:t xml:space="preserve"> </w:t>
      </w:r>
      <w:r w:rsidR="374E6742" w:rsidRPr="4A141362">
        <w:rPr>
          <w:rFonts w:ascii="Arial" w:eastAsia="Arial" w:hAnsi="Arial" w:cs="Arial"/>
          <w:sz w:val="24"/>
          <w:szCs w:val="24"/>
        </w:rPr>
        <w:t xml:space="preserve">Also, </w:t>
      </w:r>
      <w:r w:rsidR="00D62669">
        <w:rPr>
          <w:rFonts w:ascii="Arial" w:eastAsia="Arial" w:hAnsi="Arial" w:cs="Arial"/>
          <w:sz w:val="24"/>
          <w:szCs w:val="24"/>
        </w:rPr>
        <w:t xml:space="preserve">these changes will allow Council to </w:t>
      </w:r>
      <w:r w:rsidR="6476EA75" w:rsidRPr="4A141362">
        <w:rPr>
          <w:rFonts w:ascii="Arial" w:eastAsia="Arial" w:hAnsi="Arial" w:cs="Arial"/>
          <w:sz w:val="24"/>
          <w:szCs w:val="24"/>
        </w:rPr>
        <w:t>e</w:t>
      </w:r>
      <w:r w:rsidRPr="4A141362">
        <w:rPr>
          <w:rFonts w:ascii="Arial" w:eastAsia="Arial" w:hAnsi="Arial" w:cs="Arial"/>
          <w:sz w:val="24"/>
          <w:szCs w:val="24"/>
        </w:rPr>
        <w:t>nsur</w:t>
      </w:r>
      <w:r w:rsidR="00D62669">
        <w:rPr>
          <w:rFonts w:ascii="Arial" w:eastAsia="Arial" w:hAnsi="Arial" w:cs="Arial"/>
          <w:sz w:val="24"/>
          <w:szCs w:val="24"/>
        </w:rPr>
        <w:t>e</w:t>
      </w:r>
      <w:r w:rsidRPr="4A141362">
        <w:rPr>
          <w:rFonts w:ascii="Arial" w:eastAsia="Arial" w:hAnsi="Arial" w:cs="Arial"/>
          <w:sz w:val="24"/>
          <w:szCs w:val="24"/>
        </w:rPr>
        <w:t xml:space="preserve"> maximum productivity while minimi</w:t>
      </w:r>
      <w:r w:rsidR="6DA26C63" w:rsidRPr="4A141362">
        <w:rPr>
          <w:rFonts w:ascii="Arial" w:eastAsia="Arial" w:hAnsi="Arial" w:cs="Arial"/>
          <w:sz w:val="24"/>
          <w:szCs w:val="24"/>
        </w:rPr>
        <w:t>s</w:t>
      </w:r>
      <w:r w:rsidRPr="4A141362">
        <w:rPr>
          <w:rFonts w:ascii="Arial" w:eastAsia="Arial" w:hAnsi="Arial" w:cs="Arial"/>
          <w:sz w:val="24"/>
          <w:szCs w:val="24"/>
        </w:rPr>
        <w:t>ing waste in terms of effort, resources, and council funds.</w:t>
      </w:r>
      <w:r w:rsidR="3E80CF68" w:rsidRPr="4A141362">
        <w:rPr>
          <w:rFonts w:ascii="Arial" w:eastAsia="Arial" w:hAnsi="Arial" w:cs="Arial"/>
          <w:sz w:val="24"/>
          <w:szCs w:val="24"/>
        </w:rPr>
        <w:t xml:space="preserve"> This will reduce people costs and </w:t>
      </w:r>
      <w:r w:rsidR="1745402F" w:rsidRPr="4A141362">
        <w:rPr>
          <w:rFonts w:ascii="Arial" w:eastAsia="Arial" w:hAnsi="Arial" w:cs="Arial"/>
          <w:sz w:val="24"/>
          <w:szCs w:val="24"/>
        </w:rPr>
        <w:t>will</w:t>
      </w:r>
      <w:r w:rsidR="3E80CF68" w:rsidRPr="4A141362">
        <w:rPr>
          <w:rFonts w:ascii="Arial" w:eastAsia="Arial" w:hAnsi="Arial" w:cs="Arial"/>
          <w:sz w:val="24"/>
          <w:szCs w:val="24"/>
        </w:rPr>
        <w:t xml:space="preserve"> deliver savings for approximatively </w:t>
      </w:r>
      <w:r w:rsidR="1014F62D" w:rsidRPr="4A141362">
        <w:rPr>
          <w:rFonts w:ascii="Arial" w:eastAsia="Arial" w:hAnsi="Arial" w:cs="Arial"/>
          <w:sz w:val="24"/>
          <w:szCs w:val="24"/>
        </w:rPr>
        <w:t>three</w:t>
      </w:r>
      <w:r w:rsidR="3E80CF68" w:rsidRPr="4A141362">
        <w:rPr>
          <w:rFonts w:ascii="Arial" w:eastAsia="Arial" w:hAnsi="Arial" w:cs="Arial"/>
          <w:sz w:val="24"/>
          <w:szCs w:val="24"/>
        </w:rPr>
        <w:t xml:space="preserve"> years. </w:t>
      </w:r>
      <w:r w:rsidR="2C47D8DA" w:rsidRPr="4A141362">
        <w:rPr>
          <w:rFonts w:ascii="Arial" w:eastAsia="Arial" w:hAnsi="Arial" w:cs="Arial"/>
          <w:sz w:val="24"/>
          <w:szCs w:val="24"/>
        </w:rPr>
        <w:t>Moreover, developing a comprehensive talent management program, including career paths, succession planning, and training and development from childhood to retirement will be the key to success for the community.</w:t>
      </w:r>
    </w:p>
    <w:p w14:paraId="7129A7D5" w14:textId="348BA4A5" w:rsidR="4A141362" w:rsidRDefault="4A141362" w:rsidP="4A141362">
      <w:pPr>
        <w:spacing w:line="360" w:lineRule="auto"/>
        <w:jc w:val="both"/>
        <w:rPr>
          <w:rFonts w:ascii="Arial" w:eastAsia="Arial" w:hAnsi="Arial" w:cs="Arial"/>
          <w:sz w:val="26"/>
          <w:szCs w:val="26"/>
        </w:rPr>
      </w:pPr>
    </w:p>
    <w:p w14:paraId="27C7934F" w14:textId="3E68E57A" w:rsidR="4A141362" w:rsidRDefault="4A141362" w:rsidP="4A141362">
      <w:pPr>
        <w:spacing w:line="360" w:lineRule="auto"/>
        <w:jc w:val="both"/>
        <w:rPr>
          <w:rFonts w:ascii="Arial" w:eastAsia="Arial" w:hAnsi="Arial" w:cs="Arial"/>
          <w:sz w:val="24"/>
          <w:szCs w:val="24"/>
        </w:rPr>
      </w:pPr>
    </w:p>
    <w:p w14:paraId="6B0FF4C7" w14:textId="111EEC0D" w:rsidR="4A141362" w:rsidRDefault="4A141362" w:rsidP="4A141362">
      <w:pPr>
        <w:spacing w:line="360" w:lineRule="auto"/>
        <w:jc w:val="both"/>
        <w:rPr>
          <w:rFonts w:ascii="Arial" w:eastAsia="Arial" w:hAnsi="Arial" w:cs="Arial"/>
          <w:sz w:val="24"/>
          <w:szCs w:val="24"/>
        </w:rPr>
      </w:pPr>
    </w:p>
    <w:p w14:paraId="1909F905" w14:textId="478A94D5" w:rsidR="4A141362" w:rsidRDefault="4A141362" w:rsidP="4A141362">
      <w:pPr>
        <w:spacing w:line="360" w:lineRule="auto"/>
        <w:jc w:val="both"/>
        <w:rPr>
          <w:rFonts w:ascii="Arial" w:eastAsia="Arial" w:hAnsi="Arial" w:cs="Arial"/>
          <w:sz w:val="24"/>
          <w:szCs w:val="24"/>
        </w:rPr>
      </w:pPr>
    </w:p>
    <w:p w14:paraId="454225E7" w14:textId="6422951D" w:rsidR="4A141362" w:rsidRDefault="4A141362" w:rsidP="4A141362">
      <w:pPr>
        <w:spacing w:line="360" w:lineRule="auto"/>
        <w:jc w:val="both"/>
        <w:rPr>
          <w:rFonts w:ascii="Arial" w:eastAsia="Arial" w:hAnsi="Arial" w:cs="Arial"/>
          <w:sz w:val="24"/>
          <w:szCs w:val="24"/>
        </w:rPr>
      </w:pPr>
    </w:p>
    <w:p w14:paraId="3CF5BA94" w14:textId="47D43856" w:rsidR="4A141362" w:rsidRDefault="4A141362" w:rsidP="4A141362">
      <w:pPr>
        <w:spacing w:line="360" w:lineRule="auto"/>
        <w:jc w:val="both"/>
        <w:rPr>
          <w:rFonts w:ascii="Arial" w:eastAsia="Arial" w:hAnsi="Arial" w:cs="Arial"/>
          <w:sz w:val="24"/>
          <w:szCs w:val="24"/>
        </w:rPr>
      </w:pPr>
    </w:p>
    <w:p w14:paraId="005C90C9" w14:textId="60015FD6" w:rsidR="4A141362" w:rsidRDefault="4A141362" w:rsidP="4A141362">
      <w:pPr>
        <w:spacing w:line="360" w:lineRule="auto"/>
        <w:jc w:val="both"/>
        <w:rPr>
          <w:rFonts w:ascii="Arial" w:eastAsia="Arial" w:hAnsi="Arial" w:cs="Arial"/>
          <w:sz w:val="24"/>
          <w:szCs w:val="24"/>
        </w:rPr>
      </w:pPr>
    </w:p>
    <w:p w14:paraId="6C9257D9" w14:textId="07C97A4E" w:rsidR="4A141362" w:rsidRDefault="4A141362" w:rsidP="4A141362">
      <w:pPr>
        <w:spacing w:line="360" w:lineRule="auto"/>
        <w:jc w:val="both"/>
        <w:rPr>
          <w:rFonts w:ascii="Arial" w:eastAsia="Arial" w:hAnsi="Arial" w:cs="Arial"/>
          <w:sz w:val="24"/>
          <w:szCs w:val="24"/>
        </w:rPr>
      </w:pPr>
    </w:p>
    <w:p w14:paraId="2BB2C22C" w14:textId="77777777" w:rsidR="00D62669" w:rsidRDefault="00D62669" w:rsidP="4A141362">
      <w:pPr>
        <w:spacing w:line="360" w:lineRule="auto"/>
        <w:jc w:val="both"/>
        <w:rPr>
          <w:rFonts w:ascii="Arial" w:eastAsia="Arial" w:hAnsi="Arial" w:cs="Arial"/>
          <w:sz w:val="24"/>
          <w:szCs w:val="24"/>
        </w:rPr>
      </w:pPr>
    </w:p>
    <w:p w14:paraId="08A20F22" w14:textId="60517024" w:rsidR="4A141362" w:rsidRDefault="4A141362" w:rsidP="4A141362">
      <w:pPr>
        <w:spacing w:line="360" w:lineRule="auto"/>
        <w:jc w:val="both"/>
        <w:rPr>
          <w:rFonts w:ascii="Arial" w:eastAsia="Arial" w:hAnsi="Arial" w:cs="Arial"/>
          <w:sz w:val="24"/>
          <w:szCs w:val="24"/>
        </w:rPr>
      </w:pPr>
    </w:p>
    <w:p w14:paraId="4520A00B" w14:textId="268E3356" w:rsidR="465F3B89" w:rsidRDefault="465F3B89" w:rsidP="4A141362">
      <w:pPr>
        <w:pStyle w:val="ListParagraph"/>
        <w:numPr>
          <w:ilvl w:val="0"/>
          <w:numId w:val="3"/>
        </w:numPr>
        <w:rPr>
          <w:rFonts w:ascii="Arial" w:eastAsia="Arial" w:hAnsi="Arial" w:cs="Arial"/>
          <w:sz w:val="26"/>
          <w:szCs w:val="26"/>
        </w:rPr>
      </w:pPr>
      <w:r w:rsidRPr="4A141362">
        <w:rPr>
          <w:rFonts w:ascii="Arial" w:eastAsia="Arial" w:hAnsi="Arial" w:cs="Arial"/>
          <w:sz w:val="26"/>
          <w:szCs w:val="26"/>
        </w:rPr>
        <w:lastRenderedPageBreak/>
        <w:t>References:</w:t>
      </w:r>
    </w:p>
    <w:p w14:paraId="1C68092C" w14:textId="143DB29E" w:rsidR="268994E3" w:rsidRDefault="268994E3" w:rsidP="4A141362">
      <w:pPr>
        <w:spacing w:line="360" w:lineRule="auto"/>
        <w:jc w:val="both"/>
        <w:rPr>
          <w:rFonts w:ascii="Arial" w:eastAsia="Arial" w:hAnsi="Arial" w:cs="Arial"/>
          <w:sz w:val="24"/>
          <w:szCs w:val="24"/>
        </w:rPr>
      </w:pPr>
      <w:r w:rsidRPr="4A141362">
        <w:rPr>
          <w:rFonts w:ascii="Arial" w:eastAsia="Arial" w:hAnsi="Arial" w:cs="Arial"/>
          <w:sz w:val="24"/>
          <w:szCs w:val="24"/>
        </w:rPr>
        <w:t xml:space="preserve">ATSDR (2015) </w:t>
      </w:r>
      <w:hyperlink r:id="rId10">
        <w:r w:rsidRPr="4A141362">
          <w:rPr>
            <w:rStyle w:val="Hyperlink"/>
            <w:rFonts w:ascii="Arial" w:eastAsia="Arial" w:hAnsi="Arial" w:cs="Arial"/>
            <w:i/>
            <w:iCs/>
            <w:color w:val="auto"/>
            <w:sz w:val="24"/>
            <w:szCs w:val="24"/>
            <w:u w:val="none"/>
          </w:rPr>
          <w:t>Principles of Community Engagement.</w:t>
        </w:r>
      </w:hyperlink>
      <w:r w:rsidRPr="4A141362">
        <w:rPr>
          <w:rFonts w:ascii="Arial" w:eastAsia="Arial" w:hAnsi="Arial" w:cs="Arial"/>
          <w:sz w:val="24"/>
          <w:szCs w:val="24"/>
        </w:rPr>
        <w:t xml:space="preserve"> Available at: ttps://www.atsdr.cdc.gov/communityengagement/index.html (Accessed: 12</w:t>
      </w:r>
      <w:r w:rsidRPr="4A141362">
        <w:rPr>
          <w:rFonts w:ascii="Arial" w:eastAsia="Arial" w:hAnsi="Arial" w:cs="Arial"/>
          <w:sz w:val="24"/>
          <w:szCs w:val="24"/>
          <w:vertAlign w:val="superscript"/>
        </w:rPr>
        <w:t>th</w:t>
      </w:r>
      <w:r w:rsidRPr="4A141362">
        <w:rPr>
          <w:rFonts w:ascii="Arial" w:eastAsia="Arial" w:hAnsi="Arial" w:cs="Arial"/>
          <w:sz w:val="24"/>
          <w:szCs w:val="24"/>
        </w:rPr>
        <w:t xml:space="preserve"> April 2023).</w:t>
      </w:r>
    </w:p>
    <w:p w14:paraId="28F54792" w14:textId="74833A6B" w:rsidR="268994E3" w:rsidRDefault="268994E3" w:rsidP="4A141362">
      <w:pPr>
        <w:spacing w:line="360" w:lineRule="auto"/>
        <w:jc w:val="both"/>
        <w:rPr>
          <w:rFonts w:ascii="Arial" w:eastAsia="Arial" w:hAnsi="Arial" w:cs="Arial"/>
          <w:sz w:val="24"/>
          <w:szCs w:val="24"/>
        </w:rPr>
      </w:pPr>
      <w:r w:rsidRPr="4A141362">
        <w:rPr>
          <w:rFonts w:ascii="Arial" w:eastAsia="Arial" w:hAnsi="Arial" w:cs="Arial"/>
          <w:sz w:val="24"/>
          <w:szCs w:val="24"/>
        </w:rPr>
        <w:t xml:space="preserve">Day, G. (2006) </w:t>
      </w:r>
      <w:r w:rsidRPr="4A141362">
        <w:rPr>
          <w:rFonts w:ascii="Arial" w:eastAsia="Arial" w:hAnsi="Arial" w:cs="Arial"/>
          <w:i/>
          <w:iCs/>
          <w:sz w:val="24"/>
          <w:szCs w:val="24"/>
        </w:rPr>
        <w:t>Community and Everyday Life.</w:t>
      </w:r>
      <w:r w:rsidRPr="4A141362">
        <w:rPr>
          <w:rFonts w:ascii="Arial" w:eastAsia="Arial" w:hAnsi="Arial" w:cs="Arial"/>
          <w:sz w:val="24"/>
          <w:szCs w:val="24"/>
        </w:rPr>
        <w:t xml:space="preserve"> London: Taylor &amp; Francis Group.</w:t>
      </w:r>
    </w:p>
    <w:p w14:paraId="66B48EF5" w14:textId="4683304B" w:rsidR="268994E3" w:rsidRDefault="268994E3" w:rsidP="4A141362">
      <w:pPr>
        <w:spacing w:line="360" w:lineRule="auto"/>
        <w:jc w:val="both"/>
        <w:rPr>
          <w:rFonts w:ascii="Arial" w:eastAsia="Arial" w:hAnsi="Arial" w:cs="Arial"/>
          <w:sz w:val="24"/>
          <w:szCs w:val="24"/>
        </w:rPr>
      </w:pPr>
      <w:r w:rsidRPr="4A141362">
        <w:rPr>
          <w:rFonts w:ascii="Arial" w:eastAsia="Arial" w:hAnsi="Arial" w:cs="Arial"/>
          <w:sz w:val="24"/>
          <w:szCs w:val="24"/>
        </w:rPr>
        <w:t xml:space="preserve">Enfield Council (2023) </w:t>
      </w:r>
      <w:r w:rsidRPr="4A141362">
        <w:rPr>
          <w:rFonts w:ascii="Arial" w:eastAsia="Arial" w:hAnsi="Arial" w:cs="Arial"/>
          <w:i/>
          <w:iCs/>
          <w:sz w:val="24"/>
          <w:szCs w:val="24"/>
        </w:rPr>
        <w:t xml:space="preserve">About equality and diversity in Enfield. </w:t>
      </w:r>
      <w:r w:rsidRPr="4A141362">
        <w:rPr>
          <w:rFonts w:ascii="Arial" w:eastAsia="Arial" w:hAnsi="Arial" w:cs="Arial"/>
          <w:sz w:val="24"/>
          <w:szCs w:val="24"/>
        </w:rPr>
        <w:t>Available at: (Accessed: 27</w:t>
      </w:r>
      <w:r w:rsidRPr="4A141362">
        <w:rPr>
          <w:rFonts w:ascii="Arial" w:eastAsia="Arial" w:hAnsi="Arial" w:cs="Arial"/>
          <w:sz w:val="24"/>
          <w:szCs w:val="24"/>
          <w:vertAlign w:val="superscript"/>
        </w:rPr>
        <w:t>th</w:t>
      </w:r>
      <w:r w:rsidRPr="4A141362">
        <w:rPr>
          <w:rFonts w:ascii="Arial" w:eastAsia="Arial" w:hAnsi="Arial" w:cs="Arial"/>
          <w:sz w:val="24"/>
          <w:szCs w:val="24"/>
        </w:rPr>
        <w:t xml:space="preserve"> April 2023).</w:t>
      </w:r>
    </w:p>
    <w:p w14:paraId="01C108AA" w14:textId="6EAC4AF7" w:rsidR="465F3B89" w:rsidRDefault="465F3B89" w:rsidP="4A141362">
      <w:pPr>
        <w:spacing w:line="360" w:lineRule="auto"/>
        <w:jc w:val="both"/>
        <w:rPr>
          <w:rFonts w:ascii="Arial" w:eastAsia="Arial" w:hAnsi="Arial" w:cs="Arial"/>
          <w:sz w:val="24"/>
          <w:szCs w:val="24"/>
        </w:rPr>
      </w:pPr>
      <w:r w:rsidRPr="4A141362">
        <w:rPr>
          <w:rFonts w:ascii="Arial" w:eastAsia="Arial" w:hAnsi="Arial" w:cs="Arial"/>
          <w:sz w:val="24"/>
          <w:szCs w:val="24"/>
        </w:rPr>
        <w:t xml:space="preserve">Gibbs, G. (1988) </w:t>
      </w:r>
      <w:r w:rsidRPr="4A141362">
        <w:rPr>
          <w:rFonts w:ascii="Arial" w:eastAsia="Arial" w:hAnsi="Arial" w:cs="Arial"/>
          <w:i/>
          <w:iCs/>
          <w:sz w:val="24"/>
          <w:szCs w:val="24"/>
        </w:rPr>
        <w:t>Learning by doing: A guide to teaching and learning methods.</w:t>
      </w:r>
      <w:r w:rsidRPr="4A141362">
        <w:rPr>
          <w:rFonts w:ascii="Arial" w:eastAsia="Arial" w:hAnsi="Arial" w:cs="Arial"/>
          <w:sz w:val="24"/>
          <w:szCs w:val="24"/>
        </w:rPr>
        <w:t xml:space="preserve"> Oxford: Oxford Further Education Unit.</w:t>
      </w:r>
    </w:p>
    <w:p w14:paraId="0AF6157B" w14:textId="6FF5BCC7" w:rsidR="06667B5E" w:rsidRDefault="06667B5E" w:rsidP="4A141362">
      <w:pPr>
        <w:spacing w:line="360" w:lineRule="auto"/>
        <w:jc w:val="both"/>
        <w:rPr>
          <w:rFonts w:ascii="Arial" w:eastAsia="Arial" w:hAnsi="Arial" w:cs="Arial"/>
          <w:sz w:val="24"/>
          <w:szCs w:val="24"/>
        </w:rPr>
      </w:pPr>
      <w:r w:rsidRPr="4A141362">
        <w:rPr>
          <w:rFonts w:ascii="Arial" w:eastAsia="Arial" w:hAnsi="Arial" w:cs="Arial"/>
          <w:sz w:val="24"/>
          <w:szCs w:val="24"/>
        </w:rPr>
        <w:t xml:space="preserve">Gilchrist, A. (2009) </w:t>
      </w:r>
      <w:r w:rsidRPr="4A141362">
        <w:rPr>
          <w:rFonts w:ascii="Arial" w:eastAsia="Arial" w:hAnsi="Arial" w:cs="Arial"/>
          <w:i/>
          <w:iCs/>
          <w:sz w:val="24"/>
          <w:szCs w:val="24"/>
        </w:rPr>
        <w:t>The well-connected community: a networking approach to community development</w:t>
      </w:r>
      <w:r w:rsidR="5DF65EF6" w:rsidRPr="4A141362">
        <w:rPr>
          <w:rFonts w:ascii="Arial" w:eastAsia="Arial" w:hAnsi="Arial" w:cs="Arial"/>
          <w:i/>
          <w:iCs/>
          <w:sz w:val="24"/>
          <w:szCs w:val="24"/>
        </w:rPr>
        <w:t xml:space="preserve"> </w:t>
      </w:r>
      <w:r w:rsidR="5DF65EF6" w:rsidRPr="4A141362">
        <w:rPr>
          <w:rFonts w:ascii="Arial" w:eastAsia="Arial" w:hAnsi="Arial" w:cs="Arial"/>
          <w:sz w:val="24"/>
          <w:szCs w:val="24"/>
        </w:rPr>
        <w:t>[online]</w:t>
      </w:r>
      <w:r w:rsidR="1299B675" w:rsidRPr="4A141362">
        <w:rPr>
          <w:rFonts w:ascii="Arial" w:eastAsia="Arial" w:hAnsi="Arial" w:cs="Arial"/>
          <w:sz w:val="24"/>
          <w:szCs w:val="24"/>
        </w:rPr>
        <w:t>.</w:t>
      </w:r>
      <w:r w:rsidR="1299B675" w:rsidRPr="4A141362">
        <w:rPr>
          <w:rFonts w:ascii="Arial" w:eastAsia="Arial" w:hAnsi="Arial" w:cs="Arial"/>
          <w:i/>
          <w:iCs/>
          <w:sz w:val="24"/>
          <w:szCs w:val="24"/>
        </w:rPr>
        <w:t xml:space="preserve"> </w:t>
      </w:r>
      <w:r w:rsidR="1299B675" w:rsidRPr="4A141362">
        <w:rPr>
          <w:rFonts w:ascii="Arial" w:eastAsia="Arial" w:hAnsi="Arial" w:cs="Arial"/>
          <w:sz w:val="24"/>
          <w:szCs w:val="24"/>
        </w:rPr>
        <w:t>2</w:t>
      </w:r>
      <w:r w:rsidR="1299B675" w:rsidRPr="4A141362">
        <w:rPr>
          <w:rFonts w:ascii="Arial" w:eastAsia="Arial" w:hAnsi="Arial" w:cs="Arial"/>
          <w:sz w:val="24"/>
          <w:szCs w:val="24"/>
          <w:vertAlign w:val="superscript"/>
        </w:rPr>
        <w:t>nd</w:t>
      </w:r>
      <w:r w:rsidR="1299B675" w:rsidRPr="4A141362">
        <w:rPr>
          <w:rFonts w:ascii="Arial" w:eastAsia="Arial" w:hAnsi="Arial" w:cs="Arial"/>
          <w:sz w:val="24"/>
          <w:szCs w:val="24"/>
        </w:rPr>
        <w:t xml:space="preserve"> Ed. </w:t>
      </w:r>
      <w:r w:rsidR="14543A26" w:rsidRPr="4A141362">
        <w:rPr>
          <w:rFonts w:ascii="Arial" w:eastAsia="Arial" w:hAnsi="Arial" w:cs="Arial"/>
          <w:sz w:val="24"/>
          <w:szCs w:val="24"/>
        </w:rPr>
        <w:t>Bristol</w:t>
      </w:r>
      <w:r w:rsidR="7828A5D7" w:rsidRPr="4A141362">
        <w:rPr>
          <w:rFonts w:ascii="Arial" w:eastAsia="Arial" w:hAnsi="Arial" w:cs="Arial"/>
          <w:sz w:val="24"/>
          <w:szCs w:val="24"/>
        </w:rPr>
        <w:t xml:space="preserve">: </w:t>
      </w:r>
      <w:r w:rsidR="14543A26" w:rsidRPr="4A141362">
        <w:rPr>
          <w:rFonts w:ascii="Arial" w:eastAsia="Arial" w:hAnsi="Arial" w:cs="Arial"/>
          <w:sz w:val="24"/>
          <w:szCs w:val="24"/>
        </w:rPr>
        <w:t>Policy Press.</w:t>
      </w:r>
      <w:r w:rsidR="7C560862" w:rsidRPr="4A141362">
        <w:rPr>
          <w:rFonts w:ascii="Arial" w:eastAsia="Arial" w:hAnsi="Arial" w:cs="Arial"/>
          <w:sz w:val="24"/>
          <w:szCs w:val="24"/>
        </w:rPr>
        <w:t xml:space="preserve"> Available at: </w:t>
      </w:r>
      <w:hyperlink r:id="rId11">
        <w:r w:rsidR="7C560862" w:rsidRPr="4A141362">
          <w:rPr>
            <w:rStyle w:val="Hyperlink"/>
            <w:rFonts w:ascii="Arial" w:eastAsia="Arial" w:hAnsi="Arial" w:cs="Arial"/>
            <w:color w:val="auto"/>
            <w:sz w:val="24"/>
            <w:szCs w:val="24"/>
            <w:u w:val="none"/>
          </w:rPr>
          <w:t>https://doi.org/10.1332/policypress/9781847420565.001.0001</w:t>
        </w:r>
      </w:hyperlink>
      <w:r w:rsidR="7C560862" w:rsidRPr="4A141362">
        <w:rPr>
          <w:rFonts w:ascii="Arial" w:eastAsia="Arial" w:hAnsi="Arial" w:cs="Arial"/>
          <w:sz w:val="24"/>
          <w:szCs w:val="24"/>
        </w:rPr>
        <w:t xml:space="preserve"> (Accessed: 25</w:t>
      </w:r>
      <w:r w:rsidR="7C560862" w:rsidRPr="4A141362">
        <w:rPr>
          <w:rFonts w:ascii="Arial" w:eastAsia="Arial" w:hAnsi="Arial" w:cs="Arial"/>
          <w:sz w:val="24"/>
          <w:szCs w:val="24"/>
          <w:vertAlign w:val="superscript"/>
        </w:rPr>
        <w:t>th</w:t>
      </w:r>
      <w:r w:rsidR="7C560862" w:rsidRPr="4A141362">
        <w:rPr>
          <w:rFonts w:ascii="Arial" w:eastAsia="Arial" w:hAnsi="Arial" w:cs="Arial"/>
          <w:sz w:val="24"/>
          <w:szCs w:val="24"/>
        </w:rPr>
        <w:t xml:space="preserve"> April 2023).</w:t>
      </w:r>
    </w:p>
    <w:p w14:paraId="59979C11" w14:textId="363C2690" w:rsidR="3095BDDE" w:rsidRDefault="3095BDDE" w:rsidP="4A141362">
      <w:pPr>
        <w:pStyle w:val="Heading1"/>
        <w:spacing w:line="360" w:lineRule="auto"/>
        <w:jc w:val="both"/>
        <w:rPr>
          <w:rFonts w:ascii="Arial" w:eastAsia="Arial" w:hAnsi="Arial" w:cs="Arial"/>
          <w:color w:val="auto"/>
          <w:sz w:val="24"/>
          <w:szCs w:val="24"/>
        </w:rPr>
      </w:pPr>
      <w:r w:rsidRPr="4A141362">
        <w:rPr>
          <w:rFonts w:ascii="Arial" w:eastAsia="Arial" w:hAnsi="Arial" w:cs="Arial"/>
          <w:color w:val="auto"/>
          <w:sz w:val="24"/>
          <w:szCs w:val="24"/>
        </w:rPr>
        <w:t xml:space="preserve">Government (2015) </w:t>
      </w:r>
      <w:r w:rsidRPr="4A141362">
        <w:rPr>
          <w:rFonts w:ascii="Arial" w:eastAsia="Arial" w:hAnsi="Arial" w:cs="Arial"/>
          <w:i/>
          <w:iCs/>
          <w:color w:val="auto"/>
          <w:sz w:val="24"/>
          <w:szCs w:val="24"/>
        </w:rPr>
        <w:t xml:space="preserve">Equality Act 2010: guidance. </w:t>
      </w:r>
      <w:r w:rsidRPr="4A141362">
        <w:rPr>
          <w:rFonts w:ascii="Arial" w:eastAsia="Arial" w:hAnsi="Arial" w:cs="Arial"/>
          <w:color w:val="auto"/>
          <w:sz w:val="24"/>
          <w:szCs w:val="24"/>
        </w:rPr>
        <w:t xml:space="preserve">Available at: </w:t>
      </w:r>
      <w:r w:rsidR="2D5B561F" w:rsidRPr="4A141362">
        <w:rPr>
          <w:rFonts w:ascii="Arial" w:eastAsia="Arial" w:hAnsi="Arial" w:cs="Arial"/>
          <w:color w:val="auto"/>
          <w:sz w:val="24"/>
          <w:szCs w:val="24"/>
        </w:rPr>
        <w:t>h</w:t>
      </w:r>
      <w:r w:rsidR="1B4952C7" w:rsidRPr="4A141362">
        <w:rPr>
          <w:rFonts w:ascii="Arial" w:eastAsia="Arial" w:hAnsi="Arial" w:cs="Arial"/>
          <w:color w:val="auto"/>
          <w:sz w:val="24"/>
          <w:szCs w:val="24"/>
        </w:rPr>
        <w:t>ttps://www.gov.uk/guidance/equality-act-2010-guidance (Accessed: 27</w:t>
      </w:r>
      <w:r w:rsidR="400AE729" w:rsidRPr="4A141362">
        <w:rPr>
          <w:rFonts w:ascii="Arial" w:eastAsia="Arial" w:hAnsi="Arial" w:cs="Arial"/>
          <w:color w:val="auto"/>
          <w:sz w:val="24"/>
          <w:szCs w:val="24"/>
          <w:vertAlign w:val="superscript"/>
        </w:rPr>
        <w:t>th</w:t>
      </w:r>
      <w:r w:rsidR="1B4952C7" w:rsidRPr="4A141362">
        <w:rPr>
          <w:rFonts w:ascii="Arial" w:eastAsia="Arial" w:hAnsi="Arial" w:cs="Arial"/>
          <w:color w:val="auto"/>
          <w:sz w:val="24"/>
          <w:szCs w:val="24"/>
        </w:rPr>
        <w:t xml:space="preserve"> March 2023).</w:t>
      </w:r>
    </w:p>
    <w:p w14:paraId="7D9E1866" w14:textId="2B745419" w:rsidR="4A141362" w:rsidRDefault="4A141362" w:rsidP="4A141362"/>
    <w:p w14:paraId="18F4CB63" w14:textId="6F032984" w:rsidR="123634C3" w:rsidRDefault="123634C3" w:rsidP="4A141362">
      <w:pPr>
        <w:spacing w:line="360" w:lineRule="auto"/>
        <w:jc w:val="both"/>
        <w:rPr>
          <w:rFonts w:ascii="Arial" w:eastAsia="Arial" w:hAnsi="Arial" w:cs="Arial"/>
          <w:sz w:val="24"/>
          <w:szCs w:val="24"/>
        </w:rPr>
      </w:pPr>
      <w:r w:rsidRPr="4A141362">
        <w:rPr>
          <w:rFonts w:ascii="Arial" w:eastAsia="Arial" w:hAnsi="Arial" w:cs="Arial"/>
          <w:sz w:val="24"/>
          <w:szCs w:val="24"/>
        </w:rPr>
        <w:t>National Standards for Community Engagement (2016)</w:t>
      </w:r>
      <w:r w:rsidR="68C1F1CB" w:rsidRPr="4A141362">
        <w:rPr>
          <w:rFonts w:ascii="Arial" w:eastAsia="Arial" w:hAnsi="Arial" w:cs="Arial"/>
          <w:sz w:val="24"/>
          <w:szCs w:val="24"/>
        </w:rPr>
        <w:t xml:space="preserve"> Available at: https://static1.squarespace.com/static/60b74b3ad7fb3972cfe271b0/t/612ce339dff85a247d7864fd/1630331714162/NSfCE+online_October.pdf (Accessed: 1</w:t>
      </w:r>
      <w:r w:rsidR="68C1F1CB" w:rsidRPr="4A141362">
        <w:rPr>
          <w:rFonts w:ascii="Arial" w:eastAsia="Arial" w:hAnsi="Arial" w:cs="Arial"/>
          <w:sz w:val="24"/>
          <w:szCs w:val="24"/>
          <w:vertAlign w:val="superscript"/>
        </w:rPr>
        <w:t>st</w:t>
      </w:r>
      <w:r w:rsidR="68C1F1CB" w:rsidRPr="4A141362">
        <w:rPr>
          <w:rFonts w:ascii="Arial" w:eastAsia="Arial" w:hAnsi="Arial" w:cs="Arial"/>
          <w:sz w:val="24"/>
          <w:szCs w:val="24"/>
        </w:rPr>
        <w:t xml:space="preserve"> May 2023).</w:t>
      </w:r>
    </w:p>
    <w:p w14:paraId="61BEB45C" w14:textId="3EFC5F57" w:rsidR="5E51EAA8" w:rsidRDefault="5E51EAA8" w:rsidP="4A141362">
      <w:pPr>
        <w:spacing w:line="360" w:lineRule="auto"/>
        <w:jc w:val="both"/>
        <w:rPr>
          <w:rFonts w:ascii="Arial" w:eastAsia="Arial" w:hAnsi="Arial" w:cs="Arial"/>
          <w:sz w:val="24"/>
          <w:szCs w:val="24"/>
        </w:rPr>
      </w:pPr>
      <w:r w:rsidRPr="4A141362">
        <w:rPr>
          <w:rFonts w:ascii="Arial" w:eastAsia="Arial" w:hAnsi="Arial" w:cs="Arial"/>
          <w:sz w:val="24"/>
          <w:szCs w:val="24"/>
        </w:rPr>
        <w:t xml:space="preserve">Tasmanian Government (2023) </w:t>
      </w:r>
      <w:r w:rsidR="16903976" w:rsidRPr="4A141362">
        <w:rPr>
          <w:rFonts w:ascii="Arial" w:eastAsia="Arial" w:hAnsi="Arial" w:cs="Arial"/>
          <w:i/>
          <w:iCs/>
          <w:sz w:val="24"/>
          <w:szCs w:val="24"/>
        </w:rPr>
        <w:t>Community Engagement</w:t>
      </w:r>
      <w:r w:rsidR="19BC681B" w:rsidRPr="4A141362">
        <w:rPr>
          <w:rFonts w:ascii="Arial" w:eastAsia="Arial" w:hAnsi="Arial" w:cs="Arial"/>
          <w:i/>
          <w:iCs/>
          <w:sz w:val="24"/>
          <w:szCs w:val="24"/>
        </w:rPr>
        <w:t xml:space="preserve"> </w:t>
      </w:r>
      <w:r w:rsidR="19BC681B" w:rsidRPr="4A141362">
        <w:rPr>
          <w:rFonts w:ascii="Arial" w:eastAsia="Arial" w:hAnsi="Arial" w:cs="Arial"/>
          <w:sz w:val="24"/>
          <w:szCs w:val="24"/>
        </w:rPr>
        <w:t>[Figure 1].</w:t>
      </w:r>
      <w:r w:rsidR="16903976" w:rsidRPr="4A141362">
        <w:rPr>
          <w:rFonts w:ascii="Arial" w:eastAsia="Arial" w:hAnsi="Arial" w:cs="Arial"/>
          <w:sz w:val="24"/>
          <w:szCs w:val="24"/>
        </w:rPr>
        <w:t xml:space="preserve"> Available at: </w:t>
      </w:r>
      <w:r w:rsidR="617E194D" w:rsidRPr="4A141362">
        <w:rPr>
          <w:rFonts w:ascii="Arial" w:eastAsia="Arial" w:hAnsi="Arial" w:cs="Arial"/>
          <w:sz w:val="24"/>
          <w:szCs w:val="24"/>
        </w:rPr>
        <w:t xml:space="preserve">https://www.ses.tas.gov.au/emergency-management-2/tasemt/community-resilience-engagement/community-engagement/ </w:t>
      </w:r>
      <w:r w:rsidR="16903976" w:rsidRPr="4A141362">
        <w:rPr>
          <w:rFonts w:ascii="Arial" w:eastAsia="Arial" w:hAnsi="Arial" w:cs="Arial"/>
          <w:sz w:val="24"/>
          <w:szCs w:val="24"/>
        </w:rPr>
        <w:t>(Accessed:15</w:t>
      </w:r>
      <w:r w:rsidR="16903976" w:rsidRPr="4A141362">
        <w:rPr>
          <w:rFonts w:ascii="Arial" w:eastAsia="Arial" w:hAnsi="Arial" w:cs="Arial"/>
          <w:sz w:val="24"/>
          <w:szCs w:val="24"/>
          <w:vertAlign w:val="superscript"/>
        </w:rPr>
        <w:t>th</w:t>
      </w:r>
      <w:r w:rsidR="16903976" w:rsidRPr="4A141362">
        <w:rPr>
          <w:rFonts w:ascii="Arial" w:eastAsia="Arial" w:hAnsi="Arial" w:cs="Arial"/>
          <w:sz w:val="24"/>
          <w:szCs w:val="24"/>
        </w:rPr>
        <w:t xml:space="preserve"> </w:t>
      </w:r>
      <w:r w:rsidR="098E1234" w:rsidRPr="4A141362">
        <w:rPr>
          <w:rFonts w:ascii="Arial" w:eastAsia="Arial" w:hAnsi="Arial" w:cs="Arial"/>
          <w:sz w:val="24"/>
          <w:szCs w:val="24"/>
        </w:rPr>
        <w:t>April 2023).</w:t>
      </w:r>
    </w:p>
    <w:p w14:paraId="3A9E0EE3" w14:textId="24B6074F" w:rsidR="7CC9F036" w:rsidRDefault="7CC9F036" w:rsidP="4A141362">
      <w:pPr>
        <w:spacing w:after="0" w:line="360" w:lineRule="auto"/>
        <w:jc w:val="both"/>
        <w:rPr>
          <w:rFonts w:ascii="Arial" w:eastAsia="Arial" w:hAnsi="Arial" w:cs="Arial"/>
          <w:sz w:val="24"/>
          <w:szCs w:val="24"/>
        </w:rPr>
      </w:pPr>
      <w:r w:rsidRPr="4A141362">
        <w:rPr>
          <w:rFonts w:ascii="Arial" w:eastAsia="Arial" w:hAnsi="Arial" w:cs="Arial"/>
          <w:sz w:val="24"/>
          <w:szCs w:val="24"/>
        </w:rPr>
        <w:t xml:space="preserve">Thompson, N. (2018) </w:t>
      </w:r>
      <w:r w:rsidRPr="4A141362">
        <w:rPr>
          <w:rFonts w:ascii="Arial" w:eastAsia="Arial" w:hAnsi="Arial" w:cs="Arial"/>
          <w:i/>
          <w:iCs/>
          <w:sz w:val="24"/>
          <w:szCs w:val="24"/>
        </w:rPr>
        <w:t xml:space="preserve">Effective communication: a guide for the people professions. </w:t>
      </w:r>
      <w:r w:rsidRPr="4A141362">
        <w:rPr>
          <w:rFonts w:ascii="Arial" w:eastAsia="Arial" w:hAnsi="Arial" w:cs="Arial"/>
          <w:sz w:val="24"/>
          <w:szCs w:val="24"/>
        </w:rPr>
        <w:t>3</w:t>
      </w:r>
      <w:r w:rsidRPr="4A141362">
        <w:rPr>
          <w:rFonts w:ascii="Arial" w:eastAsia="Arial" w:hAnsi="Arial" w:cs="Arial"/>
          <w:sz w:val="24"/>
          <w:szCs w:val="24"/>
          <w:vertAlign w:val="superscript"/>
        </w:rPr>
        <w:t>rd</w:t>
      </w:r>
      <w:r w:rsidRPr="4A141362">
        <w:rPr>
          <w:rFonts w:ascii="Arial" w:eastAsia="Arial" w:hAnsi="Arial" w:cs="Arial"/>
          <w:sz w:val="24"/>
          <w:szCs w:val="24"/>
        </w:rPr>
        <w:t xml:space="preserve"> Ed. England: Palgrave Macmillan.</w:t>
      </w:r>
    </w:p>
    <w:p w14:paraId="2A82A5C7" w14:textId="2F2D056A" w:rsidR="4A141362" w:rsidRDefault="4A141362" w:rsidP="4A141362">
      <w:pPr>
        <w:spacing w:line="360" w:lineRule="auto"/>
        <w:jc w:val="both"/>
        <w:rPr>
          <w:rFonts w:ascii="Arial" w:eastAsia="Arial" w:hAnsi="Arial" w:cs="Arial"/>
          <w:sz w:val="24"/>
          <w:szCs w:val="24"/>
        </w:rPr>
      </w:pPr>
    </w:p>
    <w:p w14:paraId="597FFBDE" w14:textId="77777777" w:rsidR="00D62669" w:rsidRDefault="00D62669" w:rsidP="4A141362">
      <w:pPr>
        <w:spacing w:line="360" w:lineRule="auto"/>
        <w:jc w:val="both"/>
        <w:rPr>
          <w:rFonts w:ascii="Arial" w:eastAsia="Arial" w:hAnsi="Arial" w:cs="Arial"/>
          <w:sz w:val="24"/>
          <w:szCs w:val="24"/>
        </w:rPr>
      </w:pPr>
    </w:p>
    <w:p w14:paraId="5C784B0D" w14:textId="77777777" w:rsidR="00D62669" w:rsidRDefault="00D62669" w:rsidP="4A141362">
      <w:pPr>
        <w:spacing w:line="360" w:lineRule="auto"/>
        <w:jc w:val="both"/>
        <w:rPr>
          <w:rFonts w:ascii="Arial" w:eastAsia="Arial" w:hAnsi="Arial" w:cs="Arial"/>
          <w:sz w:val="24"/>
          <w:szCs w:val="24"/>
        </w:rPr>
      </w:pPr>
    </w:p>
    <w:p w14:paraId="03B2E16C" w14:textId="77777777" w:rsidR="00D62669" w:rsidRDefault="00D62669" w:rsidP="4A141362">
      <w:pPr>
        <w:spacing w:line="360" w:lineRule="auto"/>
        <w:jc w:val="both"/>
        <w:rPr>
          <w:rFonts w:ascii="Arial" w:eastAsia="Arial" w:hAnsi="Arial" w:cs="Arial"/>
          <w:sz w:val="24"/>
          <w:szCs w:val="24"/>
        </w:rPr>
      </w:pPr>
    </w:p>
    <w:p w14:paraId="7FDA137D" w14:textId="62488924" w:rsidR="781FEF26" w:rsidRDefault="781FEF26" w:rsidP="4A141362">
      <w:pPr>
        <w:pStyle w:val="ListParagraph"/>
        <w:numPr>
          <w:ilvl w:val="0"/>
          <w:numId w:val="3"/>
        </w:numPr>
        <w:rPr>
          <w:rFonts w:ascii="Arial" w:eastAsia="Arial" w:hAnsi="Arial" w:cs="Arial"/>
          <w:sz w:val="24"/>
          <w:szCs w:val="24"/>
        </w:rPr>
      </w:pPr>
      <w:r w:rsidRPr="4A141362">
        <w:rPr>
          <w:rFonts w:ascii="Arial" w:eastAsia="Arial" w:hAnsi="Arial" w:cs="Arial"/>
          <w:sz w:val="24"/>
          <w:szCs w:val="24"/>
        </w:rPr>
        <w:lastRenderedPageBreak/>
        <w:t>Appendix</w:t>
      </w:r>
    </w:p>
    <w:p w14:paraId="1310B34E" w14:textId="14E63148" w:rsidR="781FEF26" w:rsidRDefault="781FEF26" w:rsidP="4A141362">
      <w:r>
        <w:t xml:space="preserve">                            </w:t>
      </w:r>
      <w:r>
        <w:rPr>
          <w:noProof/>
        </w:rPr>
        <w:drawing>
          <wp:inline distT="0" distB="0" distL="0" distR="0" wp14:anchorId="6F4D1000" wp14:editId="51216887">
            <wp:extent cx="3714750" cy="3482578"/>
            <wp:effectExtent l="0" t="0" r="0" b="0"/>
            <wp:docPr id="556591784" name="Picture 55659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14750" cy="3482578"/>
                    </a:xfrm>
                    <a:prstGeom prst="rect">
                      <a:avLst/>
                    </a:prstGeom>
                  </pic:spPr>
                </pic:pic>
              </a:graphicData>
            </a:graphic>
          </wp:inline>
        </w:drawing>
      </w:r>
    </w:p>
    <w:p w14:paraId="399AE016" w14:textId="6BAE1CAA" w:rsidR="37041BCD" w:rsidRDefault="37041BCD" w:rsidP="4A141362">
      <w:r>
        <w:t xml:space="preserve">         </w:t>
      </w:r>
      <w:r>
        <w:rPr>
          <w:noProof/>
        </w:rPr>
        <w:drawing>
          <wp:inline distT="0" distB="0" distL="0" distR="0" wp14:anchorId="328F3312" wp14:editId="2C6EF0DA">
            <wp:extent cx="5400675" cy="4210050"/>
            <wp:effectExtent l="0" t="0" r="0" b="0"/>
            <wp:docPr id="859232818" name="Picture 85923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400675" cy="4210050"/>
                    </a:xfrm>
                    <a:prstGeom prst="rect">
                      <a:avLst/>
                    </a:prstGeom>
                  </pic:spPr>
                </pic:pic>
              </a:graphicData>
            </a:graphic>
          </wp:inline>
        </w:drawing>
      </w:r>
    </w:p>
    <w:sectPr w:rsidR="37041BCD">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A3408" w14:textId="77777777" w:rsidR="002323A2" w:rsidRDefault="002323A2">
      <w:pPr>
        <w:spacing w:after="0" w:line="240" w:lineRule="auto"/>
      </w:pPr>
      <w:r>
        <w:separator/>
      </w:r>
    </w:p>
  </w:endnote>
  <w:endnote w:type="continuationSeparator" w:id="0">
    <w:p w14:paraId="48C441B4" w14:textId="77777777" w:rsidR="002323A2" w:rsidRDefault="00232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A141362" w14:paraId="504E4E40" w14:textId="77777777" w:rsidTr="4A141362">
      <w:trPr>
        <w:trHeight w:val="300"/>
      </w:trPr>
      <w:tc>
        <w:tcPr>
          <w:tcW w:w="3120" w:type="dxa"/>
        </w:tcPr>
        <w:p w14:paraId="5A9A5570" w14:textId="0D8D2A0F" w:rsidR="4A141362" w:rsidRDefault="4A141362" w:rsidP="4A141362">
          <w:pPr>
            <w:pStyle w:val="Header"/>
            <w:ind w:left="-115"/>
          </w:pPr>
        </w:p>
      </w:tc>
      <w:tc>
        <w:tcPr>
          <w:tcW w:w="3120" w:type="dxa"/>
        </w:tcPr>
        <w:p w14:paraId="667A0B93" w14:textId="6471BF40" w:rsidR="4A141362" w:rsidRDefault="4A141362" w:rsidP="4A141362">
          <w:pPr>
            <w:pStyle w:val="Header"/>
            <w:jc w:val="center"/>
          </w:pPr>
        </w:p>
      </w:tc>
      <w:tc>
        <w:tcPr>
          <w:tcW w:w="3120" w:type="dxa"/>
        </w:tcPr>
        <w:p w14:paraId="3D55B9FB" w14:textId="4554F316" w:rsidR="4A141362" w:rsidRDefault="4A141362" w:rsidP="4A141362">
          <w:pPr>
            <w:pStyle w:val="Header"/>
            <w:ind w:right="-115"/>
            <w:jc w:val="right"/>
          </w:pPr>
          <w:r>
            <w:fldChar w:fldCharType="begin"/>
          </w:r>
          <w:r>
            <w:instrText>PAGE</w:instrText>
          </w:r>
          <w:r w:rsidR="00000000">
            <w:fldChar w:fldCharType="separate"/>
          </w:r>
          <w:r w:rsidR="00D62669">
            <w:rPr>
              <w:noProof/>
            </w:rPr>
            <w:t>1</w:t>
          </w:r>
          <w:r>
            <w:fldChar w:fldCharType="end"/>
          </w:r>
        </w:p>
      </w:tc>
    </w:tr>
  </w:tbl>
  <w:p w14:paraId="34A7208B" w14:textId="7A5331D7" w:rsidR="4A141362" w:rsidRDefault="4A141362" w:rsidP="4A1413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AF4D0" w14:textId="77777777" w:rsidR="002323A2" w:rsidRDefault="002323A2">
      <w:pPr>
        <w:spacing w:after="0" w:line="240" w:lineRule="auto"/>
      </w:pPr>
      <w:r>
        <w:separator/>
      </w:r>
    </w:p>
  </w:footnote>
  <w:footnote w:type="continuationSeparator" w:id="0">
    <w:p w14:paraId="6F39C52F" w14:textId="77777777" w:rsidR="002323A2" w:rsidRDefault="00232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4A141362" w14:paraId="1F1CF67C" w14:textId="77777777" w:rsidTr="4A141362">
      <w:trPr>
        <w:trHeight w:val="300"/>
      </w:trPr>
      <w:tc>
        <w:tcPr>
          <w:tcW w:w="3120" w:type="dxa"/>
        </w:tcPr>
        <w:p w14:paraId="7BD5AFF0" w14:textId="272FEB88" w:rsidR="4A141362" w:rsidRDefault="4A141362" w:rsidP="4A141362">
          <w:pPr>
            <w:pStyle w:val="Header"/>
            <w:ind w:left="-115"/>
          </w:pPr>
        </w:p>
      </w:tc>
      <w:tc>
        <w:tcPr>
          <w:tcW w:w="3120" w:type="dxa"/>
        </w:tcPr>
        <w:p w14:paraId="6007BEA9" w14:textId="34B90B8E" w:rsidR="4A141362" w:rsidRDefault="4A141362" w:rsidP="4A141362">
          <w:pPr>
            <w:pStyle w:val="Header"/>
            <w:jc w:val="center"/>
          </w:pPr>
        </w:p>
      </w:tc>
      <w:tc>
        <w:tcPr>
          <w:tcW w:w="3120" w:type="dxa"/>
        </w:tcPr>
        <w:p w14:paraId="5832AAA7" w14:textId="241B5788" w:rsidR="4A141362" w:rsidRDefault="4A141362" w:rsidP="4A141362">
          <w:pPr>
            <w:pStyle w:val="Header"/>
            <w:ind w:right="-115"/>
            <w:jc w:val="right"/>
          </w:pPr>
        </w:p>
      </w:tc>
    </w:tr>
  </w:tbl>
  <w:p w14:paraId="047B780A" w14:textId="42B031C5" w:rsidR="4A141362" w:rsidRDefault="4A141362" w:rsidP="4A141362">
    <w:pPr>
      <w:pStyle w:val="Header"/>
    </w:pPr>
  </w:p>
</w:hdr>
</file>

<file path=word/intelligence2.xml><?xml version="1.0" encoding="utf-8"?>
<int2:intelligence xmlns:int2="http://schemas.microsoft.com/office/intelligence/2020/intelligence" xmlns:oel="http://schemas.microsoft.com/office/2019/extlst">
  <int2:observations>
    <int2:textHash int2:hashCode="XGgI90UqfW6EYR" int2:id="j2apdHV0">
      <int2:state int2:value="Rejected" int2:type="AugLoop_Text_Critique"/>
    </int2:textHash>
    <int2:bookmark int2:bookmarkName="_Int_SDBV6eVp" int2:invalidationBookmarkName="" int2:hashCode="XHoV2rAJnSPde/" int2:id="5nXZk1AW">
      <int2:state int2:value="Rejected" int2:type="AugLoop_Text_Critique"/>
    </int2:bookmark>
    <int2:bookmark int2:bookmarkName="_Int_lgm87xVi" int2:invalidationBookmarkName="" int2:hashCode="Ot/wg8y+Iq6Upb" int2:id="LOnNdEWC">
      <int2:state int2:value="Rejected" int2:type="AugLoop_Text_Critique"/>
    </int2:bookmark>
    <int2:bookmark int2:bookmarkName="_Int_5xhGPEjL" int2:invalidationBookmarkName="" int2:hashCode="2oTBojAymQOGHA" int2:id="mwkMnXpX">
      <int2:state int2:value="Rejected" int2:type="AugLoop_Text_Critique"/>
    </int2:bookmark>
    <int2:bookmark int2:bookmarkName="_Int_deFGOCHl" int2:invalidationBookmarkName="" int2:hashCode="yd+ZeKxUv0mJzX" int2:id="suPZBtUi">
      <int2:state int2:value="Rejected" int2:type="AugLoop_Text_Critique"/>
    </int2:bookmark>
    <int2:bookmark int2:bookmarkName="_Int_JECboC18" int2:invalidationBookmarkName="" int2:hashCode="e0dMsLOcF3PXGS" int2:id="zUcCpAkH">
      <int2:state int2:value="Rejected" int2:type="AugLoop_Text_Critique"/>
    </int2:bookmark>
    <int2:bookmark int2:bookmarkName="_Int_k5etq0cW" int2:invalidationBookmarkName="" int2:hashCode="s91cIAnPxblTo3" int2:id="Kgo13BSI">
      <int2:state int2:value="Rejected" int2:type="AugLoop_Text_Critique"/>
    </int2:bookmark>
  </int2:observations>
  <int2:intelligenceSettings/>
  <int2:onDemandWorkflows>
    <int2:onDemandWorkflow int2:type="SimilarityCheck" int2:paragraphVersions="7728774C-42D2974C 564A4039-2F9220EF 5ED65AC6-0E0BF0F5 6915A443-652CF2CF 19BB9638-38B7A966 7BE7F52E-5E0E3055 54CBD5F9-6C3AF6FC 2E985EFC-5BF6C7EE 0349F0FE-081B5F08 6707A0BA-75906B4E 51DA301F-16F2198E 235DB0B6-3CA061D5 5C636F7F-52BF192C 2E71AC17-5E2D61BD 73887FAE-61668F95 245C05BF-2D766E55 1E017115-34B23E08 5EF9697E-3967C260 2C078E63-31412EAF 03BC8304-646541E9 4CCD2CD6-10E4614E 056755A6-3216DBAE 44B4E55E-6E3F36A0 3E83C5B4-656805DB 620E6D2E-1EB462EA 27BB7396-2D0B2079 268F29B7-129E3284 788E8830-759EFA7C 20BFEB4D-248BB74E 0A514E90-7093BAA0 533AE180-4553173D 02FC7CA5-624B54D4 45E80DD8-51B0E34F 7573791A-439ECE81 04C1A7F3-7F957A70 72C91C3A-0094F73F 35A89B58-5CAF8D3B 0BBEAE5C-308CFC25 0BD0F3D5-320AF5DD 218347FF-48A0DE9D 4D8B96D4-7CC32DF9 78473EF9-526474CA 0E95F935-377E69FA 2DC36E64-2BBDA8F3 689879A9-3E3AE1BC 2B1BD95D-60745957 4D32272C-10D53600 615964AC-29FAA3D5 757DB0F2-490759EB 41FF9A94-45598DCB 2C1EFC86-34F8ECCE 3005707A-5BBD1562 35E23B86-146CE670 44195587-4D094A8B 3E4C188C-36D29389 678D04C2-48AA3934 519AA52F-3A11B26C 3487F81E-72FD23B7 1CB1DC60-2AB0D88F 4076D769-7534DC05 7590F478-2F4F0826 4186A284-10F6509C 4FED2271-1D431C49 116324F2-336DA674 2FF63A20-088A6CAB 5C223062-7F58965A 2B1E2E05-786126FC 27CA83FD-237410F3 7E955890-70CC4C50 7279B717-73E1CE85 5565DB2F-17E3D149 5D8F4C22-1B09B740 2F11D11C-57CA5AC3 4D57C59C-7D5A81E3 53AE987D-0A5E818B 3978C001-5F3BA850 4195B24F-07EB4776 74E22C39-31A29FD5 77DF7F2E-40F1C803 54720428-11CF0190 40D16D6E-1727CFCA 7B0A49F0-4FE683E0 73F52B28-49E5D531 3E0DD433-12431234 7B353A76-4C704363 10E4D522-18814675 1446316A-5ED6DB29 09CAECB8-1F43FF3E 1E72D80E-7F2C5FD7 2B44189F-0C3A4B9C 3843F576-124C4D34 07221D7F-5B7D77D9 7129A7D5-348BA4A5 27C7934F-3E68E57A 6F4CCEAC-17A53EC6 046229F7-48B8ED31 65A88653-50E1D792 20402E64-3CDFD096 23BBF768-6BB7DED3 745A02A2-31549B69 57396FB6-7CB80A0F 5830DF0A-66E6D010 3D7A9444-63B16C2F 7820349E-087AE38E 663A5B4E-6CF41DFB 6F358EE1-0B9336A8 522018EC-710CAB67 339B69CF-7D62C50C 7B859375-1B7917EE 4F9ED610-62F735D2 5E6A251E-3846B1B5 2FD26BAA-61A58B70 27815A0D-33EC5EF2 08B87FBE-59B565D4 6B0FF4C7-2F917A96 4520A00B-6A33657B 01C108AA-6EAC4AF7 049000DE-74833A6B 59979C11-363C2690 7D9E1866-2B745419 6B92BE10-0EE2DE30 7BFAD5F0-143DB29E 18F4CB63-6F032984 601E54B2-24B6074F 61BEB45C-4F704FE1 1F73D51F-03A7CBEB 35E14708-713F5654 50AC76E3-1AFDA36C 667FC7E2-21138CEC 40E32650-3FFF7C7B 2A82A5C7-0A15579A"/>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C937"/>
    <w:multiLevelType w:val="hybridMultilevel"/>
    <w:tmpl w:val="3D763DC8"/>
    <w:lvl w:ilvl="0" w:tplc="A82899AC">
      <w:start w:val="1"/>
      <w:numFmt w:val="decimal"/>
      <w:lvlText w:val="%1."/>
      <w:lvlJc w:val="left"/>
      <w:pPr>
        <w:ind w:left="720" w:hanging="360"/>
      </w:pPr>
    </w:lvl>
    <w:lvl w:ilvl="1" w:tplc="FF0E66F2">
      <w:start w:val="1"/>
      <w:numFmt w:val="lowerLetter"/>
      <w:lvlText w:val="%2."/>
      <w:lvlJc w:val="left"/>
      <w:pPr>
        <w:ind w:left="1440" w:hanging="360"/>
      </w:pPr>
    </w:lvl>
    <w:lvl w:ilvl="2" w:tplc="E536F310">
      <w:start w:val="1"/>
      <w:numFmt w:val="lowerRoman"/>
      <w:lvlText w:val="%3."/>
      <w:lvlJc w:val="right"/>
      <w:pPr>
        <w:ind w:left="2160" w:hanging="180"/>
      </w:pPr>
    </w:lvl>
    <w:lvl w:ilvl="3" w:tplc="371C7BFC">
      <w:start w:val="1"/>
      <w:numFmt w:val="decimal"/>
      <w:lvlText w:val="%4."/>
      <w:lvlJc w:val="left"/>
      <w:pPr>
        <w:ind w:left="2880" w:hanging="360"/>
      </w:pPr>
    </w:lvl>
    <w:lvl w:ilvl="4" w:tplc="F5CC1A14">
      <w:start w:val="1"/>
      <w:numFmt w:val="lowerLetter"/>
      <w:lvlText w:val="%5."/>
      <w:lvlJc w:val="left"/>
      <w:pPr>
        <w:ind w:left="3600" w:hanging="360"/>
      </w:pPr>
    </w:lvl>
    <w:lvl w:ilvl="5" w:tplc="DE343512">
      <w:start w:val="1"/>
      <w:numFmt w:val="lowerRoman"/>
      <w:lvlText w:val="%6."/>
      <w:lvlJc w:val="right"/>
      <w:pPr>
        <w:ind w:left="4320" w:hanging="180"/>
      </w:pPr>
    </w:lvl>
    <w:lvl w:ilvl="6" w:tplc="48C28A6E">
      <w:start w:val="1"/>
      <w:numFmt w:val="decimal"/>
      <w:lvlText w:val="%7."/>
      <w:lvlJc w:val="left"/>
      <w:pPr>
        <w:ind w:left="5040" w:hanging="360"/>
      </w:pPr>
    </w:lvl>
    <w:lvl w:ilvl="7" w:tplc="187CC6AA">
      <w:start w:val="1"/>
      <w:numFmt w:val="lowerLetter"/>
      <w:lvlText w:val="%8."/>
      <w:lvlJc w:val="left"/>
      <w:pPr>
        <w:ind w:left="5760" w:hanging="360"/>
      </w:pPr>
    </w:lvl>
    <w:lvl w:ilvl="8" w:tplc="F07A2776">
      <w:start w:val="1"/>
      <w:numFmt w:val="lowerRoman"/>
      <w:lvlText w:val="%9."/>
      <w:lvlJc w:val="right"/>
      <w:pPr>
        <w:ind w:left="6480" w:hanging="180"/>
      </w:pPr>
    </w:lvl>
  </w:abstractNum>
  <w:abstractNum w:abstractNumId="1" w15:restartNumberingAfterBreak="0">
    <w:nsid w:val="12104A4D"/>
    <w:multiLevelType w:val="hybridMultilevel"/>
    <w:tmpl w:val="946A52D2"/>
    <w:lvl w:ilvl="0" w:tplc="A5FC61B6">
      <w:start w:val="1"/>
      <w:numFmt w:val="bullet"/>
      <w:lvlText w:val=""/>
      <w:lvlJc w:val="left"/>
      <w:pPr>
        <w:ind w:left="720" w:hanging="360"/>
      </w:pPr>
      <w:rPr>
        <w:rFonts w:ascii="Symbol" w:hAnsi="Symbol" w:hint="default"/>
      </w:rPr>
    </w:lvl>
    <w:lvl w:ilvl="1" w:tplc="EB244C5A">
      <w:start w:val="1"/>
      <w:numFmt w:val="bullet"/>
      <w:lvlText w:val="o"/>
      <w:lvlJc w:val="left"/>
      <w:pPr>
        <w:ind w:left="1440" w:hanging="360"/>
      </w:pPr>
      <w:rPr>
        <w:rFonts w:ascii="Courier New" w:hAnsi="Courier New" w:hint="default"/>
      </w:rPr>
    </w:lvl>
    <w:lvl w:ilvl="2" w:tplc="9DC069FC">
      <w:start w:val="1"/>
      <w:numFmt w:val="bullet"/>
      <w:lvlText w:val=""/>
      <w:lvlJc w:val="left"/>
      <w:pPr>
        <w:ind w:left="2160" w:hanging="360"/>
      </w:pPr>
      <w:rPr>
        <w:rFonts w:ascii="Wingdings" w:hAnsi="Wingdings" w:hint="default"/>
      </w:rPr>
    </w:lvl>
    <w:lvl w:ilvl="3" w:tplc="3F921F92">
      <w:start w:val="1"/>
      <w:numFmt w:val="bullet"/>
      <w:lvlText w:val=""/>
      <w:lvlJc w:val="left"/>
      <w:pPr>
        <w:ind w:left="2880" w:hanging="360"/>
      </w:pPr>
      <w:rPr>
        <w:rFonts w:ascii="Symbol" w:hAnsi="Symbol" w:hint="default"/>
      </w:rPr>
    </w:lvl>
    <w:lvl w:ilvl="4" w:tplc="67B022C2">
      <w:start w:val="1"/>
      <w:numFmt w:val="bullet"/>
      <w:lvlText w:val="o"/>
      <w:lvlJc w:val="left"/>
      <w:pPr>
        <w:ind w:left="3600" w:hanging="360"/>
      </w:pPr>
      <w:rPr>
        <w:rFonts w:ascii="Courier New" w:hAnsi="Courier New" w:hint="default"/>
      </w:rPr>
    </w:lvl>
    <w:lvl w:ilvl="5" w:tplc="C74672DE">
      <w:start w:val="1"/>
      <w:numFmt w:val="bullet"/>
      <w:lvlText w:val=""/>
      <w:lvlJc w:val="left"/>
      <w:pPr>
        <w:ind w:left="4320" w:hanging="360"/>
      </w:pPr>
      <w:rPr>
        <w:rFonts w:ascii="Wingdings" w:hAnsi="Wingdings" w:hint="default"/>
      </w:rPr>
    </w:lvl>
    <w:lvl w:ilvl="6" w:tplc="44525D72">
      <w:start w:val="1"/>
      <w:numFmt w:val="bullet"/>
      <w:lvlText w:val=""/>
      <w:lvlJc w:val="left"/>
      <w:pPr>
        <w:ind w:left="5040" w:hanging="360"/>
      </w:pPr>
      <w:rPr>
        <w:rFonts w:ascii="Symbol" w:hAnsi="Symbol" w:hint="default"/>
      </w:rPr>
    </w:lvl>
    <w:lvl w:ilvl="7" w:tplc="40CE8886">
      <w:start w:val="1"/>
      <w:numFmt w:val="bullet"/>
      <w:lvlText w:val="o"/>
      <w:lvlJc w:val="left"/>
      <w:pPr>
        <w:ind w:left="5760" w:hanging="360"/>
      </w:pPr>
      <w:rPr>
        <w:rFonts w:ascii="Courier New" w:hAnsi="Courier New" w:hint="default"/>
      </w:rPr>
    </w:lvl>
    <w:lvl w:ilvl="8" w:tplc="DBD055C0">
      <w:start w:val="1"/>
      <w:numFmt w:val="bullet"/>
      <w:lvlText w:val=""/>
      <w:lvlJc w:val="left"/>
      <w:pPr>
        <w:ind w:left="6480" w:hanging="360"/>
      </w:pPr>
      <w:rPr>
        <w:rFonts w:ascii="Wingdings" w:hAnsi="Wingdings" w:hint="default"/>
      </w:rPr>
    </w:lvl>
  </w:abstractNum>
  <w:abstractNum w:abstractNumId="2" w15:restartNumberingAfterBreak="0">
    <w:nsid w:val="3D7EAC4E"/>
    <w:multiLevelType w:val="hybridMultilevel"/>
    <w:tmpl w:val="3BA0F352"/>
    <w:lvl w:ilvl="0" w:tplc="43101F7C">
      <w:start w:val="1"/>
      <w:numFmt w:val="decimal"/>
      <w:lvlText w:val="%1."/>
      <w:lvlJc w:val="left"/>
      <w:pPr>
        <w:ind w:left="720" w:hanging="360"/>
      </w:pPr>
    </w:lvl>
    <w:lvl w:ilvl="1" w:tplc="18F6F6E8">
      <w:start w:val="1"/>
      <w:numFmt w:val="lowerLetter"/>
      <w:lvlText w:val="%2."/>
      <w:lvlJc w:val="left"/>
      <w:pPr>
        <w:ind w:left="1440" w:hanging="360"/>
      </w:pPr>
    </w:lvl>
    <w:lvl w:ilvl="2" w:tplc="CA28F804">
      <w:start w:val="1"/>
      <w:numFmt w:val="lowerRoman"/>
      <w:lvlText w:val="%3."/>
      <w:lvlJc w:val="right"/>
      <w:pPr>
        <w:ind w:left="2160" w:hanging="180"/>
      </w:pPr>
    </w:lvl>
    <w:lvl w:ilvl="3" w:tplc="3E0A6C80">
      <w:start w:val="1"/>
      <w:numFmt w:val="decimal"/>
      <w:lvlText w:val="%4."/>
      <w:lvlJc w:val="left"/>
      <w:pPr>
        <w:ind w:left="2880" w:hanging="360"/>
      </w:pPr>
    </w:lvl>
    <w:lvl w:ilvl="4" w:tplc="E396964E">
      <w:start w:val="1"/>
      <w:numFmt w:val="lowerLetter"/>
      <w:lvlText w:val="%5."/>
      <w:lvlJc w:val="left"/>
      <w:pPr>
        <w:ind w:left="3600" w:hanging="360"/>
      </w:pPr>
    </w:lvl>
    <w:lvl w:ilvl="5" w:tplc="B6045CAA">
      <w:start w:val="1"/>
      <w:numFmt w:val="lowerRoman"/>
      <w:lvlText w:val="%6."/>
      <w:lvlJc w:val="right"/>
      <w:pPr>
        <w:ind w:left="4320" w:hanging="180"/>
      </w:pPr>
    </w:lvl>
    <w:lvl w:ilvl="6" w:tplc="43C65E34">
      <w:start w:val="1"/>
      <w:numFmt w:val="decimal"/>
      <w:lvlText w:val="%7."/>
      <w:lvlJc w:val="left"/>
      <w:pPr>
        <w:ind w:left="5040" w:hanging="360"/>
      </w:pPr>
    </w:lvl>
    <w:lvl w:ilvl="7" w:tplc="5A20F13C">
      <w:start w:val="1"/>
      <w:numFmt w:val="lowerLetter"/>
      <w:lvlText w:val="%8."/>
      <w:lvlJc w:val="left"/>
      <w:pPr>
        <w:ind w:left="5760" w:hanging="360"/>
      </w:pPr>
    </w:lvl>
    <w:lvl w:ilvl="8" w:tplc="27AEBA78">
      <w:start w:val="1"/>
      <w:numFmt w:val="lowerRoman"/>
      <w:lvlText w:val="%9."/>
      <w:lvlJc w:val="right"/>
      <w:pPr>
        <w:ind w:left="6480" w:hanging="180"/>
      </w:pPr>
    </w:lvl>
  </w:abstractNum>
  <w:abstractNum w:abstractNumId="3" w15:restartNumberingAfterBreak="0">
    <w:nsid w:val="42464F8F"/>
    <w:multiLevelType w:val="hybridMultilevel"/>
    <w:tmpl w:val="7C542BDC"/>
    <w:lvl w:ilvl="0" w:tplc="DC2C139C">
      <w:start w:val="1"/>
      <w:numFmt w:val="bullet"/>
      <w:lvlText w:val=""/>
      <w:lvlJc w:val="left"/>
      <w:pPr>
        <w:ind w:left="720" w:hanging="360"/>
      </w:pPr>
      <w:rPr>
        <w:rFonts w:ascii="Symbol" w:hAnsi="Symbol" w:hint="default"/>
      </w:rPr>
    </w:lvl>
    <w:lvl w:ilvl="1" w:tplc="9C002578">
      <w:start w:val="1"/>
      <w:numFmt w:val="bullet"/>
      <w:lvlText w:val="o"/>
      <w:lvlJc w:val="left"/>
      <w:pPr>
        <w:ind w:left="1440" w:hanging="360"/>
      </w:pPr>
      <w:rPr>
        <w:rFonts w:ascii="Courier New" w:hAnsi="Courier New" w:hint="default"/>
      </w:rPr>
    </w:lvl>
    <w:lvl w:ilvl="2" w:tplc="B3AECAE8">
      <w:start w:val="1"/>
      <w:numFmt w:val="bullet"/>
      <w:lvlText w:val=""/>
      <w:lvlJc w:val="left"/>
      <w:pPr>
        <w:ind w:left="2160" w:hanging="360"/>
      </w:pPr>
      <w:rPr>
        <w:rFonts w:ascii="Wingdings" w:hAnsi="Wingdings" w:hint="default"/>
      </w:rPr>
    </w:lvl>
    <w:lvl w:ilvl="3" w:tplc="BF6E839E">
      <w:start w:val="1"/>
      <w:numFmt w:val="bullet"/>
      <w:lvlText w:val=""/>
      <w:lvlJc w:val="left"/>
      <w:pPr>
        <w:ind w:left="2880" w:hanging="360"/>
      </w:pPr>
      <w:rPr>
        <w:rFonts w:ascii="Symbol" w:hAnsi="Symbol" w:hint="default"/>
      </w:rPr>
    </w:lvl>
    <w:lvl w:ilvl="4" w:tplc="EA4881DE">
      <w:start w:val="1"/>
      <w:numFmt w:val="bullet"/>
      <w:lvlText w:val="o"/>
      <w:lvlJc w:val="left"/>
      <w:pPr>
        <w:ind w:left="3600" w:hanging="360"/>
      </w:pPr>
      <w:rPr>
        <w:rFonts w:ascii="Courier New" w:hAnsi="Courier New" w:hint="default"/>
      </w:rPr>
    </w:lvl>
    <w:lvl w:ilvl="5" w:tplc="C712AC8C">
      <w:start w:val="1"/>
      <w:numFmt w:val="bullet"/>
      <w:lvlText w:val=""/>
      <w:lvlJc w:val="left"/>
      <w:pPr>
        <w:ind w:left="4320" w:hanging="360"/>
      </w:pPr>
      <w:rPr>
        <w:rFonts w:ascii="Wingdings" w:hAnsi="Wingdings" w:hint="default"/>
      </w:rPr>
    </w:lvl>
    <w:lvl w:ilvl="6" w:tplc="07EC53A0">
      <w:start w:val="1"/>
      <w:numFmt w:val="bullet"/>
      <w:lvlText w:val=""/>
      <w:lvlJc w:val="left"/>
      <w:pPr>
        <w:ind w:left="5040" w:hanging="360"/>
      </w:pPr>
      <w:rPr>
        <w:rFonts w:ascii="Symbol" w:hAnsi="Symbol" w:hint="default"/>
      </w:rPr>
    </w:lvl>
    <w:lvl w:ilvl="7" w:tplc="76D2C424">
      <w:start w:val="1"/>
      <w:numFmt w:val="bullet"/>
      <w:lvlText w:val="o"/>
      <w:lvlJc w:val="left"/>
      <w:pPr>
        <w:ind w:left="5760" w:hanging="360"/>
      </w:pPr>
      <w:rPr>
        <w:rFonts w:ascii="Courier New" w:hAnsi="Courier New" w:hint="default"/>
      </w:rPr>
    </w:lvl>
    <w:lvl w:ilvl="8" w:tplc="16CE3378">
      <w:start w:val="1"/>
      <w:numFmt w:val="bullet"/>
      <w:lvlText w:val=""/>
      <w:lvlJc w:val="left"/>
      <w:pPr>
        <w:ind w:left="6480" w:hanging="360"/>
      </w:pPr>
      <w:rPr>
        <w:rFonts w:ascii="Wingdings" w:hAnsi="Wingdings" w:hint="default"/>
      </w:rPr>
    </w:lvl>
  </w:abstractNum>
  <w:num w:numId="1" w16cid:durableId="271976798">
    <w:abstractNumId w:val="1"/>
  </w:num>
  <w:num w:numId="2" w16cid:durableId="444617121">
    <w:abstractNumId w:val="3"/>
  </w:num>
  <w:num w:numId="3" w16cid:durableId="1864245983">
    <w:abstractNumId w:val="2"/>
  </w:num>
  <w:num w:numId="4" w16cid:durableId="951285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01DC7E"/>
    <w:rsid w:val="002323A2"/>
    <w:rsid w:val="00821EFF"/>
    <w:rsid w:val="00901687"/>
    <w:rsid w:val="0096AA96"/>
    <w:rsid w:val="00D62669"/>
    <w:rsid w:val="0130A698"/>
    <w:rsid w:val="017091F9"/>
    <w:rsid w:val="01C067A4"/>
    <w:rsid w:val="02762E45"/>
    <w:rsid w:val="02DDF045"/>
    <w:rsid w:val="03166722"/>
    <w:rsid w:val="035F1CB7"/>
    <w:rsid w:val="03C7B749"/>
    <w:rsid w:val="0423884B"/>
    <w:rsid w:val="04BD34C2"/>
    <w:rsid w:val="04F8067B"/>
    <w:rsid w:val="057BB280"/>
    <w:rsid w:val="0602525F"/>
    <w:rsid w:val="0659426E"/>
    <w:rsid w:val="06667B5E"/>
    <w:rsid w:val="069F3920"/>
    <w:rsid w:val="06BE29ED"/>
    <w:rsid w:val="06D9BB2F"/>
    <w:rsid w:val="072C39E2"/>
    <w:rsid w:val="07B16168"/>
    <w:rsid w:val="0856F166"/>
    <w:rsid w:val="0985A8A6"/>
    <w:rsid w:val="098E1234"/>
    <w:rsid w:val="0A7E3B2B"/>
    <w:rsid w:val="0AC5218C"/>
    <w:rsid w:val="0AE85F1B"/>
    <w:rsid w:val="0B8C4400"/>
    <w:rsid w:val="0BA2E0DB"/>
    <w:rsid w:val="0D139E96"/>
    <w:rsid w:val="0DA623C4"/>
    <w:rsid w:val="0DDAF7DF"/>
    <w:rsid w:val="0DDCC455"/>
    <w:rsid w:val="0DF60143"/>
    <w:rsid w:val="0E9D3437"/>
    <w:rsid w:val="0EC80BA9"/>
    <w:rsid w:val="0EF9B459"/>
    <w:rsid w:val="0FE6FC57"/>
    <w:rsid w:val="1014F62D"/>
    <w:rsid w:val="102F0C81"/>
    <w:rsid w:val="109584BA"/>
    <w:rsid w:val="10E9F4B7"/>
    <w:rsid w:val="123634C3"/>
    <w:rsid w:val="124C06A1"/>
    <w:rsid w:val="1299B675"/>
    <w:rsid w:val="12B04D06"/>
    <w:rsid w:val="12D31B60"/>
    <w:rsid w:val="12E8C2ED"/>
    <w:rsid w:val="1393BA20"/>
    <w:rsid w:val="13D55CEF"/>
    <w:rsid w:val="14543A26"/>
    <w:rsid w:val="1484934E"/>
    <w:rsid w:val="14C6440B"/>
    <w:rsid w:val="153F8C58"/>
    <w:rsid w:val="1571CAAB"/>
    <w:rsid w:val="160CE84C"/>
    <w:rsid w:val="1655EFCC"/>
    <w:rsid w:val="166B73D0"/>
    <w:rsid w:val="167FEF4F"/>
    <w:rsid w:val="16903976"/>
    <w:rsid w:val="16B88C74"/>
    <w:rsid w:val="172522A8"/>
    <w:rsid w:val="173252DF"/>
    <w:rsid w:val="173CF1B7"/>
    <w:rsid w:val="1745402F"/>
    <w:rsid w:val="176CC5CC"/>
    <w:rsid w:val="17FDE4CD"/>
    <w:rsid w:val="1851A383"/>
    <w:rsid w:val="1860F825"/>
    <w:rsid w:val="18DF516A"/>
    <w:rsid w:val="1999B52E"/>
    <w:rsid w:val="19A508AE"/>
    <w:rsid w:val="19BC681B"/>
    <w:rsid w:val="1A13DBFF"/>
    <w:rsid w:val="1A22FB69"/>
    <w:rsid w:val="1A2D4CE6"/>
    <w:rsid w:val="1ACFE6CB"/>
    <w:rsid w:val="1B03CBE1"/>
    <w:rsid w:val="1B35858F"/>
    <w:rsid w:val="1B4952C7"/>
    <w:rsid w:val="1C1D71F1"/>
    <w:rsid w:val="1C7D7DE8"/>
    <w:rsid w:val="1C81B760"/>
    <w:rsid w:val="1D5CC28C"/>
    <w:rsid w:val="1D670E03"/>
    <w:rsid w:val="1D97F025"/>
    <w:rsid w:val="1DB262E0"/>
    <w:rsid w:val="1DECBAC9"/>
    <w:rsid w:val="1E33C41E"/>
    <w:rsid w:val="1E5F9653"/>
    <w:rsid w:val="1F02DE64"/>
    <w:rsid w:val="1F0DD577"/>
    <w:rsid w:val="1F762A7F"/>
    <w:rsid w:val="1F888B2A"/>
    <w:rsid w:val="1F8E3694"/>
    <w:rsid w:val="1FF2A44D"/>
    <w:rsid w:val="206E6711"/>
    <w:rsid w:val="20A9A5D8"/>
    <w:rsid w:val="20B3960A"/>
    <w:rsid w:val="20DD565D"/>
    <w:rsid w:val="2101DC7E"/>
    <w:rsid w:val="2116A829"/>
    <w:rsid w:val="211CE477"/>
    <w:rsid w:val="212A06F5"/>
    <w:rsid w:val="213C32F7"/>
    <w:rsid w:val="218E74AE"/>
    <w:rsid w:val="2205C587"/>
    <w:rsid w:val="2246F3A5"/>
    <w:rsid w:val="224F666B"/>
    <w:rsid w:val="225635D1"/>
    <w:rsid w:val="225BB49F"/>
    <w:rsid w:val="225D7444"/>
    <w:rsid w:val="229A08C4"/>
    <w:rsid w:val="22B48C8C"/>
    <w:rsid w:val="22B6DDA0"/>
    <w:rsid w:val="22FB9D5E"/>
    <w:rsid w:val="2323BBAC"/>
    <w:rsid w:val="23465B24"/>
    <w:rsid w:val="23BABE45"/>
    <w:rsid w:val="24684AB3"/>
    <w:rsid w:val="24976DBF"/>
    <w:rsid w:val="2588395B"/>
    <w:rsid w:val="25BEEA82"/>
    <w:rsid w:val="267165D3"/>
    <w:rsid w:val="268994E3"/>
    <w:rsid w:val="26C0AC67"/>
    <w:rsid w:val="26F94FE0"/>
    <w:rsid w:val="271408C5"/>
    <w:rsid w:val="2722231E"/>
    <w:rsid w:val="2723E47D"/>
    <w:rsid w:val="27328F9E"/>
    <w:rsid w:val="273A538C"/>
    <w:rsid w:val="275F3479"/>
    <w:rsid w:val="277F7AFB"/>
    <w:rsid w:val="27C30333"/>
    <w:rsid w:val="27D5419F"/>
    <w:rsid w:val="283BBBA0"/>
    <w:rsid w:val="287123F2"/>
    <w:rsid w:val="28AAE049"/>
    <w:rsid w:val="297B8ADE"/>
    <w:rsid w:val="29EEAD85"/>
    <w:rsid w:val="2A8A738E"/>
    <w:rsid w:val="2B2D2560"/>
    <w:rsid w:val="2BA0CFF2"/>
    <w:rsid w:val="2C47D8DA"/>
    <w:rsid w:val="2C58F17F"/>
    <w:rsid w:val="2C6993B6"/>
    <w:rsid w:val="2D5B561F"/>
    <w:rsid w:val="2DFC3536"/>
    <w:rsid w:val="2E423DCC"/>
    <w:rsid w:val="2E4D0C73"/>
    <w:rsid w:val="2EA5055C"/>
    <w:rsid w:val="2EC8D6EB"/>
    <w:rsid w:val="2F1C33F4"/>
    <w:rsid w:val="30745638"/>
    <w:rsid w:val="3095BDDE"/>
    <w:rsid w:val="315B3AF9"/>
    <w:rsid w:val="31E26BBD"/>
    <w:rsid w:val="31FAC9D1"/>
    <w:rsid w:val="3226CB34"/>
    <w:rsid w:val="329856DF"/>
    <w:rsid w:val="3373336A"/>
    <w:rsid w:val="3400D556"/>
    <w:rsid w:val="344740C5"/>
    <w:rsid w:val="34FF2BAB"/>
    <w:rsid w:val="35380398"/>
    <w:rsid w:val="35572BF4"/>
    <w:rsid w:val="35CD2635"/>
    <w:rsid w:val="35E26587"/>
    <w:rsid w:val="363E9632"/>
    <w:rsid w:val="36BA75B3"/>
    <w:rsid w:val="37041BCD"/>
    <w:rsid w:val="373A8481"/>
    <w:rsid w:val="37487926"/>
    <w:rsid w:val="374E6742"/>
    <w:rsid w:val="37884E6D"/>
    <w:rsid w:val="37AA374B"/>
    <w:rsid w:val="37CA52C6"/>
    <w:rsid w:val="38E44987"/>
    <w:rsid w:val="3908CB9B"/>
    <w:rsid w:val="39860572"/>
    <w:rsid w:val="39EE6569"/>
    <w:rsid w:val="3A2B368F"/>
    <w:rsid w:val="3A8027DF"/>
    <w:rsid w:val="3B0C0EEB"/>
    <w:rsid w:val="3B198E00"/>
    <w:rsid w:val="3B31A603"/>
    <w:rsid w:val="3C7BE206"/>
    <w:rsid w:val="3CFD004F"/>
    <w:rsid w:val="3D288368"/>
    <w:rsid w:val="3D3DA93B"/>
    <w:rsid w:val="3E512EC2"/>
    <w:rsid w:val="3E80CF68"/>
    <w:rsid w:val="3FD29DF7"/>
    <w:rsid w:val="400AE729"/>
    <w:rsid w:val="40CADEC6"/>
    <w:rsid w:val="4239701F"/>
    <w:rsid w:val="429ED7F5"/>
    <w:rsid w:val="42A7C032"/>
    <w:rsid w:val="42F1D74C"/>
    <w:rsid w:val="432052A0"/>
    <w:rsid w:val="4486D8AD"/>
    <w:rsid w:val="44B8AD9A"/>
    <w:rsid w:val="44C43D16"/>
    <w:rsid w:val="44FD3842"/>
    <w:rsid w:val="4633136A"/>
    <w:rsid w:val="46547DFB"/>
    <w:rsid w:val="465F3B89"/>
    <w:rsid w:val="469908A3"/>
    <w:rsid w:val="46A008A6"/>
    <w:rsid w:val="46A66942"/>
    <w:rsid w:val="46A8ACCF"/>
    <w:rsid w:val="46C7E95D"/>
    <w:rsid w:val="470CE142"/>
    <w:rsid w:val="48B4AAF7"/>
    <w:rsid w:val="4A141362"/>
    <w:rsid w:val="4A6D1945"/>
    <w:rsid w:val="4AA85643"/>
    <w:rsid w:val="4B471FEC"/>
    <w:rsid w:val="4B5A516C"/>
    <w:rsid w:val="4BF38D00"/>
    <w:rsid w:val="4C3F26D6"/>
    <w:rsid w:val="4C4426A4"/>
    <w:rsid w:val="4C99A9CE"/>
    <w:rsid w:val="4CFE4F5D"/>
    <w:rsid w:val="4E1A28BE"/>
    <w:rsid w:val="4E6357B6"/>
    <w:rsid w:val="4EA0F126"/>
    <w:rsid w:val="4FBA4214"/>
    <w:rsid w:val="4FEF3526"/>
    <w:rsid w:val="4FEFF17E"/>
    <w:rsid w:val="5014D77C"/>
    <w:rsid w:val="5055A346"/>
    <w:rsid w:val="50B9D920"/>
    <w:rsid w:val="518BC1DF"/>
    <w:rsid w:val="518EE8A0"/>
    <w:rsid w:val="51B8FCCA"/>
    <w:rsid w:val="5206DE11"/>
    <w:rsid w:val="52614A36"/>
    <w:rsid w:val="52B205FA"/>
    <w:rsid w:val="52FEEB1E"/>
    <w:rsid w:val="5326D5E8"/>
    <w:rsid w:val="533FCC75"/>
    <w:rsid w:val="5345E446"/>
    <w:rsid w:val="5354CD2B"/>
    <w:rsid w:val="537BEA2D"/>
    <w:rsid w:val="53E108F5"/>
    <w:rsid w:val="53F102A5"/>
    <w:rsid w:val="541ACAB1"/>
    <w:rsid w:val="54BF0D7E"/>
    <w:rsid w:val="54C2A649"/>
    <w:rsid w:val="5517BA8E"/>
    <w:rsid w:val="5522BB68"/>
    <w:rsid w:val="5539F531"/>
    <w:rsid w:val="566259C3"/>
    <w:rsid w:val="5689FA70"/>
    <w:rsid w:val="56BBB2B7"/>
    <w:rsid w:val="56C4E4CA"/>
    <w:rsid w:val="57B85584"/>
    <w:rsid w:val="57FA470B"/>
    <w:rsid w:val="57FE2A24"/>
    <w:rsid w:val="58794504"/>
    <w:rsid w:val="59766C55"/>
    <w:rsid w:val="597B37EA"/>
    <w:rsid w:val="5999FA85"/>
    <w:rsid w:val="59FC858C"/>
    <w:rsid w:val="5A151565"/>
    <w:rsid w:val="5B35CAE6"/>
    <w:rsid w:val="5BDFBE54"/>
    <w:rsid w:val="5C0EEA40"/>
    <w:rsid w:val="5D6CD11B"/>
    <w:rsid w:val="5DF65EF6"/>
    <w:rsid w:val="5E22118E"/>
    <w:rsid w:val="5E51EAA8"/>
    <w:rsid w:val="5E6CE126"/>
    <w:rsid w:val="5EA5570D"/>
    <w:rsid w:val="5F1E7953"/>
    <w:rsid w:val="600846F8"/>
    <w:rsid w:val="60581FC1"/>
    <w:rsid w:val="60BA49B4"/>
    <w:rsid w:val="6146C9A6"/>
    <w:rsid w:val="617E194D"/>
    <w:rsid w:val="620BBB76"/>
    <w:rsid w:val="635F9FD3"/>
    <w:rsid w:val="63C6B261"/>
    <w:rsid w:val="63CCEBE6"/>
    <w:rsid w:val="6476EA75"/>
    <w:rsid w:val="65027146"/>
    <w:rsid w:val="6520E23D"/>
    <w:rsid w:val="652E43FA"/>
    <w:rsid w:val="653D20F1"/>
    <w:rsid w:val="6696CEC2"/>
    <w:rsid w:val="66E0A0D1"/>
    <w:rsid w:val="66FA0EAC"/>
    <w:rsid w:val="67202D14"/>
    <w:rsid w:val="67AA0B96"/>
    <w:rsid w:val="67F991FA"/>
    <w:rsid w:val="68C1F1CB"/>
    <w:rsid w:val="69562E50"/>
    <w:rsid w:val="69A50415"/>
    <w:rsid w:val="69AEFA53"/>
    <w:rsid w:val="69EC03BC"/>
    <w:rsid w:val="6A823823"/>
    <w:rsid w:val="6B5C46E8"/>
    <w:rsid w:val="6B6AB1B8"/>
    <w:rsid w:val="6BA50D62"/>
    <w:rsid w:val="6BC74805"/>
    <w:rsid w:val="6C08F183"/>
    <w:rsid w:val="6D19C0C1"/>
    <w:rsid w:val="6D49EA8D"/>
    <w:rsid w:val="6D52379E"/>
    <w:rsid w:val="6D9BF18C"/>
    <w:rsid w:val="6DA26C63"/>
    <w:rsid w:val="6E37F8BE"/>
    <w:rsid w:val="6EA2527A"/>
    <w:rsid w:val="6EB50B5F"/>
    <w:rsid w:val="6F8E2F67"/>
    <w:rsid w:val="7016DAAD"/>
    <w:rsid w:val="702F3A51"/>
    <w:rsid w:val="703E22DB"/>
    <w:rsid w:val="704C853A"/>
    <w:rsid w:val="70E8CE87"/>
    <w:rsid w:val="71526DD6"/>
    <w:rsid w:val="71C29338"/>
    <w:rsid w:val="7217BAEE"/>
    <w:rsid w:val="73435738"/>
    <w:rsid w:val="7380700E"/>
    <w:rsid w:val="73B38B4F"/>
    <w:rsid w:val="73F6EEA7"/>
    <w:rsid w:val="7417D0BE"/>
    <w:rsid w:val="74582380"/>
    <w:rsid w:val="75BDE668"/>
    <w:rsid w:val="768F644F"/>
    <w:rsid w:val="7729AB75"/>
    <w:rsid w:val="7749ED41"/>
    <w:rsid w:val="774F7180"/>
    <w:rsid w:val="780BCAA2"/>
    <w:rsid w:val="781FEF26"/>
    <w:rsid w:val="7828A5D7"/>
    <w:rsid w:val="78CA5FCA"/>
    <w:rsid w:val="78CBE6D2"/>
    <w:rsid w:val="79658013"/>
    <w:rsid w:val="79805CF9"/>
    <w:rsid w:val="7A5B5A48"/>
    <w:rsid w:val="7A658A6B"/>
    <w:rsid w:val="7B015074"/>
    <w:rsid w:val="7B03EB7A"/>
    <w:rsid w:val="7C01A8F9"/>
    <w:rsid w:val="7C33BA3B"/>
    <w:rsid w:val="7C560862"/>
    <w:rsid w:val="7CA85A24"/>
    <w:rsid w:val="7CB5C7AF"/>
    <w:rsid w:val="7CC9F036"/>
    <w:rsid w:val="7CF5FAB3"/>
    <w:rsid w:val="7D8636B6"/>
    <w:rsid w:val="7E08BA7E"/>
    <w:rsid w:val="7F785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1DC7E"/>
  <w15:chartTrackingRefBased/>
  <w15:docId w15:val="{E45BA50A-79AE-4E59-B40F-95C312F5C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A141362"/>
    <w:rPr>
      <w:lang w:val="en-GB"/>
    </w:rPr>
  </w:style>
  <w:style w:type="paragraph" w:styleId="Heading1">
    <w:name w:val="heading 1"/>
    <w:basedOn w:val="Normal"/>
    <w:next w:val="Normal"/>
    <w:link w:val="Heading1Char"/>
    <w:uiPriority w:val="9"/>
    <w:qFormat/>
    <w:rsid w:val="4A1413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A14136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A141362"/>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A14136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A14136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A141362"/>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A141362"/>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A141362"/>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A141362"/>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A141362"/>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A141362"/>
    <w:rPr>
      <w:rFonts w:eastAsiaTheme="minorEastAsia"/>
      <w:color w:val="5A5A5A"/>
    </w:rPr>
  </w:style>
  <w:style w:type="paragraph" w:styleId="Quote">
    <w:name w:val="Quote"/>
    <w:basedOn w:val="Normal"/>
    <w:next w:val="Normal"/>
    <w:link w:val="QuoteChar"/>
    <w:uiPriority w:val="29"/>
    <w:qFormat/>
    <w:rsid w:val="4A141362"/>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A141362"/>
    <w:pPr>
      <w:spacing w:before="360" w:after="360"/>
      <w:ind w:left="864" w:right="864"/>
      <w:jc w:val="center"/>
    </w:pPr>
    <w:rPr>
      <w:i/>
      <w:iCs/>
      <w:color w:val="4472C4" w:themeColor="accent1"/>
    </w:rPr>
  </w:style>
  <w:style w:type="paragraph" w:styleId="ListParagraph">
    <w:name w:val="List Paragraph"/>
    <w:basedOn w:val="Normal"/>
    <w:uiPriority w:val="34"/>
    <w:qFormat/>
    <w:rsid w:val="4A141362"/>
    <w:pPr>
      <w:ind w:left="720"/>
      <w:contextualSpacing/>
    </w:pPr>
  </w:style>
  <w:style w:type="character" w:customStyle="1" w:styleId="Heading1Char">
    <w:name w:val="Heading 1 Char"/>
    <w:basedOn w:val="DefaultParagraphFont"/>
    <w:link w:val="Heading1"/>
    <w:uiPriority w:val="9"/>
    <w:rsid w:val="4A141362"/>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A141362"/>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A141362"/>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A141362"/>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A141362"/>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A141362"/>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A141362"/>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A141362"/>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A141362"/>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A141362"/>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A141362"/>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A141362"/>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A141362"/>
    <w:rPr>
      <w:i/>
      <w:iCs/>
      <w:noProof w:val="0"/>
      <w:color w:val="4472C4" w:themeColor="accent1"/>
      <w:lang w:val="en-GB"/>
    </w:rPr>
  </w:style>
  <w:style w:type="paragraph" w:styleId="TOC1">
    <w:name w:val="toc 1"/>
    <w:basedOn w:val="Normal"/>
    <w:next w:val="Normal"/>
    <w:uiPriority w:val="39"/>
    <w:unhideWhenUsed/>
    <w:rsid w:val="4A141362"/>
    <w:pPr>
      <w:spacing w:after="100"/>
    </w:pPr>
  </w:style>
  <w:style w:type="paragraph" w:styleId="TOC2">
    <w:name w:val="toc 2"/>
    <w:basedOn w:val="Normal"/>
    <w:next w:val="Normal"/>
    <w:uiPriority w:val="39"/>
    <w:unhideWhenUsed/>
    <w:rsid w:val="4A141362"/>
    <w:pPr>
      <w:spacing w:after="100"/>
      <w:ind w:left="220"/>
    </w:pPr>
  </w:style>
  <w:style w:type="paragraph" w:styleId="TOC3">
    <w:name w:val="toc 3"/>
    <w:basedOn w:val="Normal"/>
    <w:next w:val="Normal"/>
    <w:uiPriority w:val="39"/>
    <w:unhideWhenUsed/>
    <w:rsid w:val="4A141362"/>
    <w:pPr>
      <w:spacing w:after="100"/>
      <w:ind w:left="440"/>
    </w:pPr>
  </w:style>
  <w:style w:type="paragraph" w:styleId="TOC4">
    <w:name w:val="toc 4"/>
    <w:basedOn w:val="Normal"/>
    <w:next w:val="Normal"/>
    <w:uiPriority w:val="39"/>
    <w:unhideWhenUsed/>
    <w:rsid w:val="4A141362"/>
    <w:pPr>
      <w:spacing w:after="100"/>
      <w:ind w:left="660"/>
    </w:pPr>
  </w:style>
  <w:style w:type="paragraph" w:styleId="TOC5">
    <w:name w:val="toc 5"/>
    <w:basedOn w:val="Normal"/>
    <w:next w:val="Normal"/>
    <w:uiPriority w:val="39"/>
    <w:unhideWhenUsed/>
    <w:rsid w:val="4A141362"/>
    <w:pPr>
      <w:spacing w:after="100"/>
      <w:ind w:left="880"/>
    </w:pPr>
  </w:style>
  <w:style w:type="paragraph" w:styleId="TOC6">
    <w:name w:val="toc 6"/>
    <w:basedOn w:val="Normal"/>
    <w:next w:val="Normal"/>
    <w:uiPriority w:val="39"/>
    <w:unhideWhenUsed/>
    <w:rsid w:val="4A141362"/>
    <w:pPr>
      <w:spacing w:after="100"/>
      <w:ind w:left="1100"/>
    </w:pPr>
  </w:style>
  <w:style w:type="paragraph" w:styleId="TOC7">
    <w:name w:val="toc 7"/>
    <w:basedOn w:val="Normal"/>
    <w:next w:val="Normal"/>
    <w:uiPriority w:val="39"/>
    <w:unhideWhenUsed/>
    <w:rsid w:val="4A141362"/>
    <w:pPr>
      <w:spacing w:after="100"/>
      <w:ind w:left="1320"/>
    </w:pPr>
  </w:style>
  <w:style w:type="paragraph" w:styleId="TOC8">
    <w:name w:val="toc 8"/>
    <w:basedOn w:val="Normal"/>
    <w:next w:val="Normal"/>
    <w:uiPriority w:val="39"/>
    <w:unhideWhenUsed/>
    <w:rsid w:val="4A141362"/>
    <w:pPr>
      <w:spacing w:after="100"/>
      <w:ind w:left="1540"/>
    </w:pPr>
  </w:style>
  <w:style w:type="paragraph" w:styleId="TOC9">
    <w:name w:val="toc 9"/>
    <w:basedOn w:val="Normal"/>
    <w:next w:val="Normal"/>
    <w:uiPriority w:val="39"/>
    <w:unhideWhenUsed/>
    <w:rsid w:val="4A141362"/>
    <w:pPr>
      <w:spacing w:after="100"/>
      <w:ind w:left="1760"/>
    </w:pPr>
  </w:style>
  <w:style w:type="paragraph" w:styleId="EndnoteText">
    <w:name w:val="endnote text"/>
    <w:basedOn w:val="Normal"/>
    <w:link w:val="EndnoteTextChar"/>
    <w:uiPriority w:val="99"/>
    <w:semiHidden/>
    <w:unhideWhenUsed/>
    <w:rsid w:val="4A141362"/>
    <w:pPr>
      <w:spacing w:after="0"/>
    </w:pPr>
    <w:rPr>
      <w:sz w:val="20"/>
      <w:szCs w:val="20"/>
    </w:rPr>
  </w:style>
  <w:style w:type="character" w:customStyle="1" w:styleId="EndnoteTextChar">
    <w:name w:val="Endnote Text Char"/>
    <w:basedOn w:val="DefaultParagraphFont"/>
    <w:link w:val="EndnoteText"/>
    <w:uiPriority w:val="99"/>
    <w:semiHidden/>
    <w:rsid w:val="4A141362"/>
    <w:rPr>
      <w:noProof w:val="0"/>
      <w:sz w:val="20"/>
      <w:szCs w:val="20"/>
      <w:lang w:val="en-GB"/>
    </w:rPr>
  </w:style>
  <w:style w:type="paragraph" w:styleId="Footer">
    <w:name w:val="footer"/>
    <w:basedOn w:val="Normal"/>
    <w:link w:val="FooterChar"/>
    <w:uiPriority w:val="99"/>
    <w:unhideWhenUsed/>
    <w:rsid w:val="4A141362"/>
    <w:pPr>
      <w:tabs>
        <w:tab w:val="center" w:pos="4680"/>
        <w:tab w:val="right" w:pos="9360"/>
      </w:tabs>
      <w:spacing w:after="0"/>
    </w:pPr>
  </w:style>
  <w:style w:type="character" w:customStyle="1" w:styleId="FooterChar">
    <w:name w:val="Footer Char"/>
    <w:basedOn w:val="DefaultParagraphFont"/>
    <w:link w:val="Footer"/>
    <w:uiPriority w:val="99"/>
    <w:rsid w:val="4A141362"/>
    <w:rPr>
      <w:noProof w:val="0"/>
      <w:lang w:val="en-GB"/>
    </w:rPr>
  </w:style>
  <w:style w:type="paragraph" w:styleId="FootnoteText">
    <w:name w:val="footnote text"/>
    <w:basedOn w:val="Normal"/>
    <w:link w:val="FootnoteTextChar"/>
    <w:uiPriority w:val="99"/>
    <w:semiHidden/>
    <w:unhideWhenUsed/>
    <w:rsid w:val="4A141362"/>
    <w:pPr>
      <w:spacing w:after="0"/>
    </w:pPr>
    <w:rPr>
      <w:sz w:val="20"/>
      <w:szCs w:val="20"/>
    </w:rPr>
  </w:style>
  <w:style w:type="character" w:customStyle="1" w:styleId="FootnoteTextChar">
    <w:name w:val="Footnote Text Char"/>
    <w:basedOn w:val="DefaultParagraphFont"/>
    <w:link w:val="FootnoteText"/>
    <w:uiPriority w:val="99"/>
    <w:semiHidden/>
    <w:rsid w:val="4A141362"/>
    <w:rPr>
      <w:noProof w:val="0"/>
      <w:sz w:val="20"/>
      <w:szCs w:val="20"/>
      <w:lang w:val="en-GB"/>
    </w:rPr>
  </w:style>
  <w:style w:type="paragraph" w:styleId="Header">
    <w:name w:val="header"/>
    <w:basedOn w:val="Normal"/>
    <w:link w:val="HeaderChar"/>
    <w:uiPriority w:val="99"/>
    <w:unhideWhenUsed/>
    <w:rsid w:val="4A141362"/>
    <w:pPr>
      <w:tabs>
        <w:tab w:val="center" w:pos="4680"/>
        <w:tab w:val="right" w:pos="9360"/>
      </w:tabs>
      <w:spacing w:after="0"/>
    </w:pPr>
  </w:style>
  <w:style w:type="character" w:customStyle="1" w:styleId="HeaderChar">
    <w:name w:val="Header Char"/>
    <w:basedOn w:val="DefaultParagraphFont"/>
    <w:link w:val="Header"/>
    <w:uiPriority w:val="99"/>
    <w:rsid w:val="4A141362"/>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jpg"/><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332/policypress/9781847420565.001.000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tsdr.cdc.gov/communityengagement/index.html"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2378</Words>
  <Characters>13556</Characters>
  <Application>Microsoft Office Word</Application>
  <DocSecurity>0</DocSecurity>
  <Lines>112</Lines>
  <Paragraphs>31</Paragraphs>
  <ScaleCrop>false</ScaleCrop>
  <Company/>
  <LinksUpToDate>false</LinksUpToDate>
  <CharactersWithSpaces>15903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Ambros (2115350)</dc:creator>
  <cp:keywords/>
  <dc:description/>
  <cp:lastModifiedBy>Daniela Ambros</cp:lastModifiedBy>
  <cp:revision>2</cp:revision>
  <dcterms:created xsi:type="dcterms:W3CDTF">2023-05-02T08:11:00Z</dcterms:created>
  <dcterms:modified xsi:type="dcterms:W3CDTF">2023-05-07T22:26:00Z</dcterms:modified>
</cp:coreProperties>
</file>