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020FE" w:rsidRDefault="00F020FE" w:rsidP="00633954">
      <w:pPr>
        <w:spacing w:line="360" w:lineRule="auto"/>
        <w:jc w:val="both"/>
        <w:rPr>
          <w:rFonts w:ascii="Arial" w:hAnsi="Arial" w:cs="Arial"/>
          <w:sz w:val="22"/>
          <w:szCs w:val="22"/>
          <w:u w:val="single"/>
        </w:rPr>
      </w:pPr>
      <w:bookmarkStart w:id="0" w:name="_GoBack"/>
      <w:bookmarkEnd w:id="0"/>
    </w:p>
    <w:p w:rsidR="00F020FE" w:rsidRDefault="00F020FE" w:rsidP="00633954">
      <w:pPr>
        <w:spacing w:line="360" w:lineRule="auto"/>
        <w:jc w:val="both"/>
        <w:rPr>
          <w:rFonts w:ascii="Arial" w:hAnsi="Arial" w:cs="Arial"/>
          <w:sz w:val="22"/>
          <w:szCs w:val="22"/>
          <w:u w:val="single"/>
        </w:rPr>
      </w:pPr>
    </w:p>
    <w:p w:rsidR="00F020FE" w:rsidRDefault="00F020FE" w:rsidP="00633954">
      <w:pPr>
        <w:spacing w:line="360" w:lineRule="auto"/>
        <w:jc w:val="both"/>
        <w:rPr>
          <w:rFonts w:ascii="Arial" w:hAnsi="Arial" w:cs="Arial"/>
          <w:sz w:val="22"/>
          <w:szCs w:val="22"/>
          <w:u w:val="single"/>
        </w:rPr>
      </w:pPr>
    </w:p>
    <w:p w:rsidR="00F020FE" w:rsidRDefault="00F020FE" w:rsidP="00633954">
      <w:pPr>
        <w:spacing w:line="360" w:lineRule="auto"/>
        <w:jc w:val="both"/>
        <w:rPr>
          <w:rFonts w:ascii="Arial" w:hAnsi="Arial" w:cs="Arial"/>
          <w:sz w:val="22"/>
          <w:szCs w:val="22"/>
          <w:u w:val="single"/>
        </w:rPr>
      </w:pPr>
    </w:p>
    <w:p w:rsidR="00F020FE" w:rsidRDefault="00F020FE" w:rsidP="00633954">
      <w:pPr>
        <w:spacing w:line="360" w:lineRule="auto"/>
        <w:jc w:val="both"/>
        <w:rPr>
          <w:rFonts w:ascii="Arial" w:hAnsi="Arial" w:cs="Arial"/>
          <w:sz w:val="22"/>
          <w:szCs w:val="22"/>
          <w:u w:val="single"/>
        </w:rPr>
      </w:pPr>
    </w:p>
    <w:p w:rsidR="00F020FE" w:rsidRDefault="00F020FE" w:rsidP="00633954">
      <w:pPr>
        <w:spacing w:line="360" w:lineRule="auto"/>
        <w:jc w:val="both"/>
        <w:rPr>
          <w:rFonts w:ascii="Arial" w:hAnsi="Arial" w:cs="Arial"/>
          <w:sz w:val="22"/>
          <w:szCs w:val="22"/>
          <w:u w:val="single"/>
        </w:rPr>
      </w:pPr>
    </w:p>
    <w:p w:rsidR="00F020FE" w:rsidRDefault="00F020FE" w:rsidP="00633954">
      <w:pPr>
        <w:spacing w:line="360" w:lineRule="auto"/>
        <w:jc w:val="both"/>
        <w:rPr>
          <w:rFonts w:ascii="Arial" w:hAnsi="Arial" w:cs="Arial"/>
          <w:sz w:val="22"/>
          <w:szCs w:val="22"/>
          <w:u w:val="single"/>
        </w:rPr>
      </w:pPr>
    </w:p>
    <w:p w:rsidR="00F020FE" w:rsidRDefault="00F020FE" w:rsidP="00633954">
      <w:pPr>
        <w:spacing w:line="360" w:lineRule="auto"/>
        <w:jc w:val="both"/>
        <w:rPr>
          <w:rFonts w:ascii="Arial" w:hAnsi="Arial" w:cs="Arial"/>
          <w:sz w:val="22"/>
          <w:szCs w:val="22"/>
          <w:u w:val="single"/>
        </w:rPr>
      </w:pPr>
    </w:p>
    <w:p w:rsidR="00F020FE" w:rsidRDefault="00F020FE" w:rsidP="00633954">
      <w:pPr>
        <w:spacing w:line="360" w:lineRule="auto"/>
        <w:jc w:val="both"/>
        <w:rPr>
          <w:rFonts w:ascii="Arial" w:hAnsi="Arial" w:cs="Arial"/>
          <w:sz w:val="22"/>
          <w:szCs w:val="22"/>
          <w:u w:val="single"/>
        </w:rPr>
      </w:pPr>
    </w:p>
    <w:p w:rsidR="00F020FE" w:rsidRDefault="00F020FE" w:rsidP="00633954">
      <w:pPr>
        <w:spacing w:line="360" w:lineRule="auto"/>
        <w:jc w:val="both"/>
        <w:rPr>
          <w:rFonts w:ascii="Arial" w:hAnsi="Arial" w:cs="Arial"/>
          <w:sz w:val="22"/>
          <w:szCs w:val="22"/>
          <w:u w:val="single"/>
        </w:rPr>
      </w:pPr>
    </w:p>
    <w:tbl>
      <w:tblPr>
        <w:tblStyle w:val="TableGrid"/>
        <w:tblW w:w="0" w:type="auto"/>
        <w:tblLook w:val="04A0" w:firstRow="1" w:lastRow="0" w:firstColumn="1" w:lastColumn="0" w:noHBand="0" w:noVBand="1"/>
      </w:tblPr>
      <w:tblGrid>
        <w:gridCol w:w="1722"/>
        <w:gridCol w:w="3644"/>
        <w:gridCol w:w="3644"/>
      </w:tblGrid>
      <w:tr w:rsidR="00F020FE" w:rsidTr="00F94C78">
        <w:tc>
          <w:tcPr>
            <w:tcW w:w="1722" w:type="dxa"/>
          </w:tcPr>
          <w:p w:rsidR="00F020FE" w:rsidRDefault="00F020FE" w:rsidP="00F94C78">
            <w:pPr>
              <w:pStyle w:val="AssignBody"/>
            </w:pPr>
          </w:p>
        </w:tc>
        <w:tc>
          <w:tcPr>
            <w:tcW w:w="3647" w:type="dxa"/>
          </w:tcPr>
          <w:p w:rsidR="00F020FE" w:rsidRDefault="00F020FE" w:rsidP="00F94C78">
            <w:pPr>
              <w:pStyle w:val="AssignBody"/>
            </w:pPr>
            <w:proofErr w:type="spellStart"/>
            <w:r>
              <w:t>Targed</w:t>
            </w:r>
            <w:proofErr w:type="spellEnd"/>
            <w:r>
              <w:t>/target</w:t>
            </w:r>
          </w:p>
        </w:tc>
        <w:tc>
          <w:tcPr>
            <w:tcW w:w="3647" w:type="dxa"/>
          </w:tcPr>
          <w:p w:rsidR="00F020FE" w:rsidRDefault="00F020FE" w:rsidP="00F94C78">
            <w:pPr>
              <w:pStyle w:val="NormalWeb"/>
              <w:spacing w:before="0" w:beforeAutospacing="0" w:after="0" w:afterAutospacing="0"/>
              <w:rPr>
                <w:rFonts w:ascii="Arial" w:hAnsi="Arial" w:cs="Arial"/>
                <w:color w:val="222222"/>
                <w:lang w:val="en-US"/>
              </w:rPr>
            </w:pPr>
            <w:proofErr w:type="spellStart"/>
            <w:r>
              <w:rPr>
                <w:rFonts w:ascii="Arial" w:hAnsi="Arial" w:cs="Arial"/>
                <w:color w:val="222222"/>
                <w:shd w:val="clear" w:color="auto" w:fill="F8F9FA"/>
                <w:lang w:val="en-US"/>
              </w:rPr>
              <w:t>Yr</w:t>
            </w:r>
            <w:proofErr w:type="spellEnd"/>
            <w:r>
              <w:rPr>
                <w:rFonts w:ascii="Arial" w:hAnsi="Arial" w:cs="Arial"/>
                <w:color w:val="222222"/>
                <w:shd w:val="clear" w:color="auto" w:fill="F8F9FA"/>
                <w:lang w:val="en-US"/>
              </w:rPr>
              <w:t xml:space="preserve"> </w:t>
            </w:r>
            <w:proofErr w:type="spellStart"/>
            <w:r>
              <w:rPr>
                <w:rFonts w:ascii="Arial" w:hAnsi="Arial" w:cs="Arial"/>
                <w:color w:val="222222"/>
                <w:shd w:val="clear" w:color="auto" w:fill="F8F9FA"/>
                <w:lang w:val="en-US"/>
              </w:rPr>
              <w:t>hyn</w:t>
            </w:r>
            <w:proofErr w:type="spellEnd"/>
            <w:r>
              <w:rPr>
                <w:rFonts w:ascii="Arial" w:hAnsi="Arial" w:cs="Arial"/>
                <w:color w:val="222222"/>
                <w:shd w:val="clear" w:color="auto" w:fill="F8F9FA"/>
                <w:lang w:val="en-US"/>
              </w:rPr>
              <w:t xml:space="preserve"> </w:t>
            </w:r>
            <w:proofErr w:type="spellStart"/>
            <w:r>
              <w:rPr>
                <w:rFonts w:ascii="Arial" w:hAnsi="Arial" w:cs="Arial"/>
                <w:color w:val="222222"/>
                <w:shd w:val="clear" w:color="auto" w:fill="F8F9FA"/>
                <w:lang w:val="en-US"/>
              </w:rPr>
              <w:t>yr</w:t>
            </w:r>
            <w:proofErr w:type="spellEnd"/>
            <w:r>
              <w:rPr>
                <w:rFonts w:ascii="Arial" w:hAnsi="Arial" w:cs="Arial"/>
                <w:color w:val="222222"/>
                <w:shd w:val="clear" w:color="auto" w:fill="F8F9FA"/>
                <w:lang w:val="en-US"/>
              </w:rPr>
              <w:t xml:space="preserve"> </w:t>
            </w:r>
            <w:proofErr w:type="spellStart"/>
            <w:r>
              <w:rPr>
                <w:rFonts w:ascii="Arial" w:hAnsi="Arial" w:cs="Arial"/>
                <w:color w:val="222222"/>
                <w:shd w:val="clear" w:color="auto" w:fill="F8F9FA"/>
                <w:lang w:val="en-US"/>
              </w:rPr>
              <w:t>wyf</w:t>
            </w:r>
            <w:proofErr w:type="spellEnd"/>
            <w:r>
              <w:rPr>
                <w:rFonts w:ascii="Arial" w:hAnsi="Arial" w:cs="Arial"/>
                <w:color w:val="222222"/>
                <w:shd w:val="clear" w:color="auto" w:fill="F8F9FA"/>
                <w:lang w:val="en-US"/>
              </w:rPr>
              <w:t xml:space="preserve"> </w:t>
            </w:r>
            <w:proofErr w:type="spellStart"/>
            <w:r>
              <w:rPr>
                <w:rFonts w:ascii="Arial" w:hAnsi="Arial" w:cs="Arial"/>
                <w:color w:val="222222"/>
                <w:shd w:val="clear" w:color="auto" w:fill="F8F9FA"/>
                <w:lang w:val="en-US"/>
              </w:rPr>
              <w:t>wedi'i</w:t>
            </w:r>
            <w:proofErr w:type="spellEnd"/>
            <w:r>
              <w:rPr>
                <w:rFonts w:ascii="Arial" w:hAnsi="Arial" w:cs="Arial"/>
                <w:color w:val="222222"/>
                <w:shd w:val="clear" w:color="auto" w:fill="F8F9FA"/>
                <w:lang w:val="en-US"/>
              </w:rPr>
              <w:t xml:space="preserve"> </w:t>
            </w:r>
            <w:proofErr w:type="spellStart"/>
            <w:r>
              <w:rPr>
                <w:rFonts w:ascii="Arial" w:hAnsi="Arial" w:cs="Arial"/>
                <w:color w:val="222222"/>
                <w:shd w:val="clear" w:color="auto" w:fill="F8F9FA"/>
                <w:lang w:val="en-US"/>
              </w:rPr>
              <w:t>wneud</w:t>
            </w:r>
            <w:proofErr w:type="spellEnd"/>
            <w:r>
              <w:rPr>
                <w:rFonts w:ascii="Arial" w:hAnsi="Arial" w:cs="Arial"/>
                <w:color w:val="222222"/>
                <w:shd w:val="clear" w:color="auto" w:fill="F8F9FA"/>
                <w:lang w:val="en-US"/>
              </w:rPr>
              <w:t xml:space="preserve"> </w:t>
            </w:r>
            <w:proofErr w:type="spellStart"/>
            <w:r>
              <w:rPr>
                <w:rFonts w:ascii="Arial" w:hAnsi="Arial" w:cs="Arial"/>
                <w:color w:val="222222"/>
                <w:shd w:val="clear" w:color="auto" w:fill="F8F9FA"/>
                <w:lang w:val="en-US"/>
              </w:rPr>
              <w:t>yn</w:t>
            </w:r>
            <w:proofErr w:type="spellEnd"/>
            <w:r>
              <w:rPr>
                <w:rFonts w:ascii="Arial" w:hAnsi="Arial" w:cs="Arial"/>
                <w:color w:val="222222"/>
                <w:shd w:val="clear" w:color="auto" w:fill="F8F9FA"/>
                <w:lang w:val="en-US"/>
              </w:rPr>
              <w:t xml:space="preserve"> </w:t>
            </w:r>
            <w:proofErr w:type="spellStart"/>
            <w:r>
              <w:rPr>
                <w:rFonts w:ascii="Arial" w:hAnsi="Arial" w:cs="Arial"/>
                <w:color w:val="222222"/>
                <w:shd w:val="clear" w:color="auto" w:fill="F8F9FA"/>
                <w:lang w:val="en-US"/>
              </w:rPr>
              <w:t>yr</w:t>
            </w:r>
            <w:proofErr w:type="spellEnd"/>
            <w:r>
              <w:rPr>
                <w:rFonts w:ascii="Arial" w:hAnsi="Arial" w:cs="Arial"/>
                <w:color w:val="222222"/>
                <w:shd w:val="clear" w:color="auto" w:fill="F8F9FA"/>
                <w:lang w:val="en-US"/>
              </w:rPr>
              <w:t xml:space="preserve"> </w:t>
            </w:r>
            <w:proofErr w:type="spellStart"/>
            <w:r>
              <w:rPr>
                <w:rFonts w:ascii="Arial" w:hAnsi="Arial" w:cs="Arial"/>
                <w:color w:val="222222"/>
                <w:shd w:val="clear" w:color="auto" w:fill="F8F9FA"/>
                <w:lang w:val="en-US"/>
              </w:rPr>
              <w:t>aseiniad</w:t>
            </w:r>
            <w:proofErr w:type="spellEnd"/>
            <w:r>
              <w:rPr>
                <w:rFonts w:ascii="Arial" w:hAnsi="Arial" w:cs="Arial"/>
                <w:color w:val="222222"/>
                <w:shd w:val="clear" w:color="auto" w:fill="F8F9FA"/>
                <w:lang w:val="en-US"/>
              </w:rPr>
              <w:t xml:space="preserve"> </w:t>
            </w:r>
            <w:proofErr w:type="spellStart"/>
            <w:r>
              <w:rPr>
                <w:rFonts w:ascii="Arial" w:hAnsi="Arial" w:cs="Arial"/>
                <w:color w:val="222222"/>
                <w:shd w:val="clear" w:color="auto" w:fill="F8F9FA"/>
                <w:lang w:val="en-US"/>
              </w:rPr>
              <w:t>hwn</w:t>
            </w:r>
            <w:proofErr w:type="spellEnd"/>
          </w:p>
          <w:p w:rsidR="00F020FE" w:rsidRDefault="00F020FE" w:rsidP="00F94C78">
            <w:pPr>
              <w:pStyle w:val="NormalWeb"/>
              <w:spacing w:before="0" w:beforeAutospacing="0" w:after="0" w:afterAutospacing="0"/>
              <w:rPr>
                <w:rFonts w:ascii="Arial" w:hAnsi="Arial" w:cs="Arial"/>
                <w:lang w:val="en-US"/>
              </w:rPr>
            </w:pPr>
            <w:r>
              <w:rPr>
                <w:rFonts w:ascii="Arial" w:hAnsi="Arial" w:cs="Arial"/>
                <w:lang w:val="en-US"/>
              </w:rPr>
              <w:t>What I have done in this assignment...</w:t>
            </w:r>
          </w:p>
          <w:p w:rsidR="00F020FE" w:rsidRDefault="00F020FE" w:rsidP="00F94C78">
            <w:pPr>
              <w:pStyle w:val="AssignBody"/>
            </w:pPr>
          </w:p>
        </w:tc>
      </w:tr>
      <w:tr w:rsidR="00F020FE" w:rsidTr="00F94C78">
        <w:tc>
          <w:tcPr>
            <w:tcW w:w="1722" w:type="dxa"/>
          </w:tcPr>
          <w:p w:rsidR="00F020FE" w:rsidRDefault="00F020FE" w:rsidP="00F94C78">
            <w:pPr>
              <w:pStyle w:val="AssignBody"/>
            </w:pPr>
            <w:proofErr w:type="spellStart"/>
            <w:r>
              <w:t>T</w:t>
            </w:r>
            <w:bookmarkStart w:id="1" w:name="cysill"/>
            <w:bookmarkEnd w:id="1"/>
            <w:r>
              <w:t>arged</w:t>
            </w:r>
            <w:proofErr w:type="spellEnd"/>
            <w:r>
              <w:t>/Target 1</w:t>
            </w:r>
          </w:p>
        </w:tc>
        <w:tc>
          <w:tcPr>
            <w:tcW w:w="3647" w:type="dxa"/>
          </w:tcPr>
          <w:p w:rsidR="00F020FE" w:rsidRDefault="004A4E1C" w:rsidP="00F94C78">
            <w:pPr>
              <w:pStyle w:val="AssignBody"/>
            </w:pPr>
            <w:r>
              <w:t>Continue to refer to the Harvard Referencing Guide.</w:t>
            </w:r>
          </w:p>
        </w:tc>
        <w:tc>
          <w:tcPr>
            <w:tcW w:w="3647" w:type="dxa"/>
          </w:tcPr>
          <w:p w:rsidR="00F020FE" w:rsidRDefault="004A4E1C" w:rsidP="00F94C78">
            <w:pPr>
              <w:pStyle w:val="AssignBody"/>
            </w:pPr>
            <w:r>
              <w:t>I have referred to the Harvard Referencing Guide when adding my intext and reference list, minimising the risk of errors being made.</w:t>
            </w:r>
          </w:p>
        </w:tc>
      </w:tr>
      <w:tr w:rsidR="00F020FE" w:rsidTr="00F94C78">
        <w:tc>
          <w:tcPr>
            <w:tcW w:w="1722" w:type="dxa"/>
          </w:tcPr>
          <w:p w:rsidR="00F020FE" w:rsidRDefault="00F020FE" w:rsidP="00F94C78">
            <w:pPr>
              <w:pStyle w:val="AssignBody"/>
            </w:pPr>
            <w:proofErr w:type="spellStart"/>
            <w:r>
              <w:t>Targed</w:t>
            </w:r>
            <w:proofErr w:type="spellEnd"/>
            <w:r>
              <w:t>/Target 2</w:t>
            </w:r>
          </w:p>
        </w:tc>
        <w:tc>
          <w:tcPr>
            <w:tcW w:w="3647" w:type="dxa"/>
          </w:tcPr>
          <w:p w:rsidR="00F020FE" w:rsidRDefault="004A4E1C" w:rsidP="00F94C78">
            <w:pPr>
              <w:pStyle w:val="AssignBody"/>
            </w:pPr>
            <w:r>
              <w:t>Continue to engage with a wide range or literature and research that will further reinforce what you are trying to portray.</w:t>
            </w:r>
          </w:p>
        </w:tc>
        <w:tc>
          <w:tcPr>
            <w:tcW w:w="3647" w:type="dxa"/>
          </w:tcPr>
          <w:p w:rsidR="00F020FE" w:rsidRDefault="004A4E1C" w:rsidP="00F94C78">
            <w:pPr>
              <w:pStyle w:val="AssignBody"/>
            </w:pPr>
            <w:r>
              <w:t>I have engaged with a wide range of literature throughout both part A and part B of this module. Making links to Government legislation, research and educational theories.</w:t>
            </w:r>
          </w:p>
        </w:tc>
      </w:tr>
      <w:tr w:rsidR="00F020FE" w:rsidTr="00F94C78">
        <w:tc>
          <w:tcPr>
            <w:tcW w:w="1722" w:type="dxa"/>
          </w:tcPr>
          <w:p w:rsidR="00F020FE" w:rsidRDefault="00F020FE" w:rsidP="00F94C78">
            <w:pPr>
              <w:pStyle w:val="AssignBody"/>
            </w:pPr>
            <w:proofErr w:type="spellStart"/>
            <w:r>
              <w:t>Targed</w:t>
            </w:r>
            <w:proofErr w:type="spellEnd"/>
            <w:r>
              <w:t>/Target 3</w:t>
            </w:r>
          </w:p>
        </w:tc>
        <w:tc>
          <w:tcPr>
            <w:tcW w:w="3647" w:type="dxa"/>
          </w:tcPr>
          <w:p w:rsidR="00F020FE" w:rsidRDefault="004A4E1C" w:rsidP="00F94C78">
            <w:pPr>
              <w:pStyle w:val="AssignBody"/>
            </w:pPr>
            <w:r>
              <w:t>N/A.</w:t>
            </w:r>
          </w:p>
        </w:tc>
        <w:tc>
          <w:tcPr>
            <w:tcW w:w="3647" w:type="dxa"/>
          </w:tcPr>
          <w:p w:rsidR="00F020FE" w:rsidRDefault="004A4E1C" w:rsidP="00F94C78">
            <w:pPr>
              <w:pStyle w:val="AssignBody"/>
            </w:pPr>
            <w:r>
              <w:t>N/A.</w:t>
            </w:r>
          </w:p>
        </w:tc>
      </w:tr>
    </w:tbl>
    <w:p w:rsidR="00F020FE" w:rsidRDefault="00F020FE" w:rsidP="00633954">
      <w:pPr>
        <w:spacing w:line="360" w:lineRule="auto"/>
        <w:jc w:val="both"/>
        <w:rPr>
          <w:rFonts w:ascii="Arial" w:hAnsi="Arial" w:cs="Arial"/>
          <w:sz w:val="22"/>
          <w:szCs w:val="22"/>
          <w:u w:val="single"/>
        </w:rPr>
      </w:pPr>
    </w:p>
    <w:p w:rsidR="00F020FE" w:rsidRDefault="00F020FE" w:rsidP="00633954">
      <w:pPr>
        <w:spacing w:line="360" w:lineRule="auto"/>
        <w:jc w:val="both"/>
        <w:rPr>
          <w:rFonts w:ascii="Arial" w:hAnsi="Arial" w:cs="Arial"/>
          <w:sz w:val="22"/>
          <w:szCs w:val="22"/>
          <w:u w:val="single"/>
        </w:rPr>
      </w:pPr>
    </w:p>
    <w:p w:rsidR="00F020FE" w:rsidRDefault="00F020FE" w:rsidP="00633954">
      <w:pPr>
        <w:spacing w:line="360" w:lineRule="auto"/>
        <w:jc w:val="both"/>
        <w:rPr>
          <w:rFonts w:ascii="Arial" w:hAnsi="Arial" w:cs="Arial"/>
          <w:sz w:val="22"/>
          <w:szCs w:val="22"/>
          <w:u w:val="single"/>
        </w:rPr>
      </w:pPr>
    </w:p>
    <w:p w:rsidR="00F020FE" w:rsidRDefault="00F020FE" w:rsidP="00633954">
      <w:pPr>
        <w:spacing w:line="360" w:lineRule="auto"/>
        <w:jc w:val="both"/>
        <w:rPr>
          <w:rFonts w:ascii="Arial" w:hAnsi="Arial" w:cs="Arial"/>
          <w:sz w:val="22"/>
          <w:szCs w:val="22"/>
          <w:u w:val="single"/>
        </w:rPr>
      </w:pPr>
    </w:p>
    <w:p w:rsidR="00F020FE" w:rsidRDefault="00F020FE" w:rsidP="00633954">
      <w:pPr>
        <w:spacing w:line="360" w:lineRule="auto"/>
        <w:jc w:val="both"/>
        <w:rPr>
          <w:rFonts w:ascii="Arial" w:hAnsi="Arial" w:cs="Arial"/>
          <w:sz w:val="22"/>
          <w:szCs w:val="22"/>
          <w:u w:val="single"/>
        </w:rPr>
      </w:pPr>
    </w:p>
    <w:p w:rsidR="00F020FE" w:rsidRDefault="00F020FE" w:rsidP="00633954">
      <w:pPr>
        <w:spacing w:line="360" w:lineRule="auto"/>
        <w:jc w:val="both"/>
        <w:rPr>
          <w:rFonts w:ascii="Arial" w:hAnsi="Arial" w:cs="Arial"/>
          <w:sz w:val="22"/>
          <w:szCs w:val="22"/>
          <w:u w:val="single"/>
        </w:rPr>
      </w:pPr>
    </w:p>
    <w:p w:rsidR="00F020FE" w:rsidRDefault="00F020FE" w:rsidP="00633954">
      <w:pPr>
        <w:spacing w:line="360" w:lineRule="auto"/>
        <w:jc w:val="both"/>
        <w:rPr>
          <w:rFonts w:ascii="Arial" w:hAnsi="Arial" w:cs="Arial"/>
          <w:sz w:val="22"/>
          <w:szCs w:val="22"/>
          <w:u w:val="single"/>
        </w:rPr>
      </w:pPr>
    </w:p>
    <w:p w:rsidR="00F020FE" w:rsidRDefault="00F020FE" w:rsidP="00633954">
      <w:pPr>
        <w:spacing w:line="360" w:lineRule="auto"/>
        <w:jc w:val="both"/>
        <w:rPr>
          <w:rFonts w:ascii="Arial" w:hAnsi="Arial" w:cs="Arial"/>
          <w:sz w:val="22"/>
          <w:szCs w:val="22"/>
          <w:u w:val="single"/>
        </w:rPr>
      </w:pPr>
    </w:p>
    <w:p w:rsidR="00F020FE" w:rsidRDefault="00F020FE" w:rsidP="00633954">
      <w:pPr>
        <w:spacing w:line="360" w:lineRule="auto"/>
        <w:jc w:val="both"/>
        <w:rPr>
          <w:rFonts w:ascii="Arial" w:hAnsi="Arial" w:cs="Arial"/>
          <w:sz w:val="22"/>
          <w:szCs w:val="22"/>
          <w:u w:val="single"/>
        </w:rPr>
      </w:pPr>
    </w:p>
    <w:p w:rsidR="00F020FE" w:rsidRDefault="00F020FE" w:rsidP="00633954">
      <w:pPr>
        <w:spacing w:line="360" w:lineRule="auto"/>
        <w:jc w:val="both"/>
        <w:rPr>
          <w:rFonts w:ascii="Arial" w:hAnsi="Arial" w:cs="Arial"/>
          <w:sz w:val="22"/>
          <w:szCs w:val="22"/>
          <w:u w:val="single"/>
        </w:rPr>
      </w:pPr>
    </w:p>
    <w:p w:rsidR="00ED6EC3" w:rsidRPr="00633954" w:rsidRDefault="00633954" w:rsidP="00633954">
      <w:pPr>
        <w:spacing w:line="360" w:lineRule="auto"/>
        <w:jc w:val="both"/>
        <w:rPr>
          <w:rFonts w:ascii="Arial" w:hAnsi="Arial" w:cs="Arial"/>
          <w:sz w:val="22"/>
          <w:szCs w:val="22"/>
          <w:u w:val="single"/>
        </w:rPr>
      </w:pPr>
      <w:r w:rsidRPr="00633954">
        <w:rPr>
          <w:rFonts w:ascii="Arial" w:hAnsi="Arial" w:cs="Arial"/>
          <w:sz w:val="22"/>
          <w:szCs w:val="22"/>
          <w:u w:val="single"/>
        </w:rPr>
        <w:lastRenderedPageBreak/>
        <w:t xml:space="preserve">How a school develops one aspect of its School Development Plan: A report that critically reflects on the actions, impact and evidence base. </w:t>
      </w:r>
    </w:p>
    <w:p w:rsidR="00633954" w:rsidRDefault="00C776B6" w:rsidP="00633954">
      <w:pPr>
        <w:spacing w:line="360" w:lineRule="auto"/>
        <w:jc w:val="both"/>
        <w:rPr>
          <w:rFonts w:ascii="Arial" w:hAnsi="Arial" w:cs="Arial"/>
          <w:sz w:val="22"/>
          <w:szCs w:val="22"/>
          <w:u w:val="single"/>
        </w:rPr>
      </w:pPr>
      <w:r>
        <w:rPr>
          <w:rFonts w:ascii="Arial" w:hAnsi="Arial" w:cs="Arial"/>
          <w:noProof/>
          <w:sz w:val="22"/>
          <w:szCs w:val="22"/>
        </w:rPr>
        <w:drawing>
          <wp:anchor distT="0" distB="0" distL="114300" distR="114300" simplePos="0" relativeHeight="251672576" behindDoc="0" locked="0" layoutInCell="1" allowOverlap="1" wp14:anchorId="78A064D1" wp14:editId="3C48AB4C">
            <wp:simplePos x="0" y="0"/>
            <wp:positionH relativeFrom="column">
              <wp:posOffset>0</wp:posOffset>
            </wp:positionH>
            <wp:positionV relativeFrom="paragraph">
              <wp:posOffset>244475</wp:posOffset>
            </wp:positionV>
            <wp:extent cx="5938520" cy="5060315"/>
            <wp:effectExtent l="0" t="0" r="5080" b="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creenshot 2024-02-17 at 14.01.25.png"/>
                    <pic:cNvPicPr/>
                  </pic:nvPicPr>
                  <pic:blipFill>
                    <a:blip r:embed="rId7">
                      <a:extLst>
                        <a:ext uri="{28A0092B-C50C-407E-A947-70E740481C1C}">
                          <a14:useLocalDpi xmlns:a14="http://schemas.microsoft.com/office/drawing/2010/main" val="0"/>
                        </a:ext>
                      </a:extLst>
                    </a:blip>
                    <a:stretch>
                      <a:fillRect/>
                    </a:stretch>
                  </pic:blipFill>
                  <pic:spPr>
                    <a:xfrm>
                      <a:off x="0" y="0"/>
                      <a:ext cx="5938520" cy="5060315"/>
                    </a:xfrm>
                    <a:prstGeom prst="rect">
                      <a:avLst/>
                    </a:prstGeom>
                  </pic:spPr>
                </pic:pic>
              </a:graphicData>
            </a:graphic>
            <wp14:sizeRelH relativeFrom="page">
              <wp14:pctWidth>0</wp14:pctWidth>
            </wp14:sizeRelH>
            <wp14:sizeRelV relativeFrom="page">
              <wp14:pctHeight>0</wp14:pctHeight>
            </wp14:sizeRelV>
          </wp:anchor>
        </w:drawing>
      </w:r>
    </w:p>
    <w:p w:rsidR="009A7C7C" w:rsidRDefault="009A7C7C" w:rsidP="00633954">
      <w:pPr>
        <w:spacing w:line="360" w:lineRule="auto"/>
        <w:jc w:val="both"/>
        <w:rPr>
          <w:rFonts w:ascii="Arial" w:hAnsi="Arial" w:cs="Arial"/>
          <w:sz w:val="22"/>
          <w:szCs w:val="22"/>
          <w:u w:val="single"/>
        </w:rPr>
      </w:pPr>
    </w:p>
    <w:p w:rsidR="009A7C7C" w:rsidRPr="00775DC1" w:rsidRDefault="00775DC1" w:rsidP="00633954">
      <w:pPr>
        <w:spacing w:line="360" w:lineRule="auto"/>
        <w:jc w:val="both"/>
        <w:rPr>
          <w:rFonts w:ascii="Arial" w:hAnsi="Arial" w:cs="Arial"/>
          <w:sz w:val="22"/>
          <w:szCs w:val="22"/>
        </w:rPr>
      </w:pPr>
      <w:r>
        <w:rPr>
          <w:rFonts w:ascii="Arial" w:hAnsi="Arial" w:cs="Arial"/>
          <w:sz w:val="22"/>
          <w:szCs w:val="22"/>
        </w:rPr>
        <w:t>(Department of Education, 2014)</w:t>
      </w:r>
    </w:p>
    <w:p w:rsidR="009A7C7C" w:rsidRDefault="009A7C7C" w:rsidP="00633954">
      <w:pPr>
        <w:spacing w:line="360" w:lineRule="auto"/>
        <w:jc w:val="both"/>
        <w:rPr>
          <w:rFonts w:ascii="Arial" w:hAnsi="Arial" w:cs="Arial"/>
          <w:sz w:val="22"/>
          <w:szCs w:val="22"/>
          <w:u w:val="single"/>
        </w:rPr>
      </w:pPr>
    </w:p>
    <w:p w:rsidR="009A7C7C" w:rsidRDefault="009A7C7C" w:rsidP="00633954">
      <w:pPr>
        <w:spacing w:line="360" w:lineRule="auto"/>
        <w:jc w:val="both"/>
        <w:rPr>
          <w:rFonts w:ascii="Arial" w:hAnsi="Arial" w:cs="Arial"/>
          <w:sz w:val="22"/>
          <w:szCs w:val="22"/>
          <w:u w:val="single"/>
        </w:rPr>
      </w:pPr>
    </w:p>
    <w:p w:rsidR="009A7C7C" w:rsidRDefault="009A7C7C" w:rsidP="00633954">
      <w:pPr>
        <w:spacing w:line="360" w:lineRule="auto"/>
        <w:jc w:val="both"/>
        <w:rPr>
          <w:rFonts w:ascii="Arial" w:hAnsi="Arial" w:cs="Arial"/>
          <w:sz w:val="22"/>
          <w:szCs w:val="22"/>
          <w:u w:val="single"/>
        </w:rPr>
      </w:pPr>
    </w:p>
    <w:p w:rsidR="00775DC1" w:rsidRPr="00775DC1" w:rsidRDefault="00775DC1" w:rsidP="00775DC1">
      <w:pPr>
        <w:rPr>
          <w:rFonts w:ascii="Times New Roman" w:eastAsia="Times New Roman" w:hAnsi="Times New Roman" w:cs="Times New Roman"/>
        </w:rPr>
      </w:pPr>
      <w:r w:rsidRPr="00775DC1">
        <w:rPr>
          <w:rFonts w:ascii="Times New Roman" w:eastAsia="Times New Roman" w:hAnsi="Times New Roman" w:cs="Times New Roman"/>
        </w:rPr>
        <w:fldChar w:fldCharType="begin"/>
      </w:r>
      <w:r w:rsidRPr="00775DC1">
        <w:rPr>
          <w:rFonts w:ascii="Times New Roman" w:eastAsia="Times New Roman" w:hAnsi="Times New Roman" w:cs="Times New Roman"/>
        </w:rPr>
        <w:instrText xml:space="preserve"> INCLUDEPICTURE "https://www.gov.nl.ca/education/files/School-Development-graphic.png" \* MERGEFORMATINET </w:instrText>
      </w:r>
      <w:r w:rsidRPr="00775DC1">
        <w:rPr>
          <w:rFonts w:ascii="Times New Roman" w:eastAsia="Times New Roman" w:hAnsi="Times New Roman" w:cs="Times New Roman"/>
        </w:rPr>
        <w:fldChar w:fldCharType="end"/>
      </w:r>
    </w:p>
    <w:p w:rsidR="009A7C7C" w:rsidRDefault="009A7C7C" w:rsidP="00633954">
      <w:pPr>
        <w:spacing w:line="360" w:lineRule="auto"/>
        <w:jc w:val="both"/>
        <w:rPr>
          <w:rFonts w:ascii="Arial" w:hAnsi="Arial" w:cs="Arial"/>
          <w:sz w:val="22"/>
          <w:szCs w:val="22"/>
          <w:u w:val="single"/>
        </w:rPr>
      </w:pPr>
    </w:p>
    <w:p w:rsidR="009A7C7C" w:rsidRDefault="009A7C7C" w:rsidP="00633954">
      <w:pPr>
        <w:spacing w:line="360" w:lineRule="auto"/>
        <w:jc w:val="both"/>
        <w:rPr>
          <w:rFonts w:ascii="Arial" w:hAnsi="Arial" w:cs="Arial"/>
          <w:sz w:val="22"/>
          <w:szCs w:val="22"/>
          <w:u w:val="single"/>
        </w:rPr>
      </w:pPr>
    </w:p>
    <w:p w:rsidR="009A7C7C" w:rsidRDefault="009A7C7C" w:rsidP="00633954">
      <w:pPr>
        <w:spacing w:line="360" w:lineRule="auto"/>
        <w:jc w:val="both"/>
        <w:rPr>
          <w:rFonts w:ascii="Arial" w:hAnsi="Arial" w:cs="Arial"/>
          <w:sz w:val="22"/>
          <w:szCs w:val="22"/>
          <w:u w:val="single"/>
        </w:rPr>
      </w:pPr>
    </w:p>
    <w:p w:rsidR="00C776B6" w:rsidRDefault="00C776B6" w:rsidP="00633954">
      <w:pPr>
        <w:spacing w:line="360" w:lineRule="auto"/>
        <w:jc w:val="both"/>
        <w:rPr>
          <w:rFonts w:ascii="Arial" w:hAnsi="Arial" w:cs="Arial"/>
          <w:sz w:val="22"/>
          <w:szCs w:val="22"/>
          <w:u w:val="single"/>
        </w:rPr>
      </w:pPr>
    </w:p>
    <w:p w:rsidR="00C776B6" w:rsidRDefault="00C776B6" w:rsidP="00633954">
      <w:pPr>
        <w:spacing w:line="360" w:lineRule="auto"/>
        <w:jc w:val="both"/>
        <w:rPr>
          <w:rFonts w:ascii="Arial" w:hAnsi="Arial" w:cs="Arial"/>
          <w:sz w:val="22"/>
          <w:szCs w:val="22"/>
          <w:u w:val="single"/>
        </w:rPr>
      </w:pPr>
    </w:p>
    <w:p w:rsidR="00C776B6" w:rsidRDefault="00C776B6" w:rsidP="00633954">
      <w:pPr>
        <w:spacing w:line="360" w:lineRule="auto"/>
        <w:jc w:val="both"/>
        <w:rPr>
          <w:rFonts w:ascii="Arial" w:hAnsi="Arial" w:cs="Arial"/>
          <w:sz w:val="22"/>
          <w:szCs w:val="22"/>
          <w:u w:val="single"/>
        </w:rPr>
      </w:pPr>
    </w:p>
    <w:p w:rsidR="00633954" w:rsidRDefault="00633954" w:rsidP="00633954">
      <w:pPr>
        <w:spacing w:line="360" w:lineRule="auto"/>
        <w:jc w:val="both"/>
        <w:rPr>
          <w:rFonts w:ascii="Arial" w:hAnsi="Arial" w:cs="Arial"/>
          <w:sz w:val="22"/>
          <w:szCs w:val="22"/>
          <w:u w:val="single"/>
        </w:rPr>
      </w:pPr>
      <w:r w:rsidRPr="00633954">
        <w:rPr>
          <w:rFonts w:ascii="Arial" w:hAnsi="Arial" w:cs="Arial"/>
          <w:sz w:val="22"/>
          <w:szCs w:val="22"/>
          <w:u w:val="single"/>
        </w:rPr>
        <w:lastRenderedPageBreak/>
        <w:t xml:space="preserve">Introduction. </w:t>
      </w:r>
    </w:p>
    <w:p w:rsidR="00633954" w:rsidRDefault="00633954" w:rsidP="00633954">
      <w:pPr>
        <w:spacing w:line="360" w:lineRule="auto"/>
        <w:jc w:val="both"/>
        <w:rPr>
          <w:rFonts w:ascii="Arial" w:hAnsi="Arial" w:cs="Arial"/>
          <w:sz w:val="22"/>
          <w:szCs w:val="22"/>
          <w:u w:val="single"/>
        </w:rPr>
      </w:pPr>
    </w:p>
    <w:p w:rsidR="00D63FA2" w:rsidRDefault="00A07B07" w:rsidP="00FC77E2">
      <w:pPr>
        <w:spacing w:line="360" w:lineRule="auto"/>
        <w:jc w:val="both"/>
        <w:rPr>
          <w:rFonts w:ascii="Arial" w:hAnsi="Arial" w:cs="Arial"/>
          <w:sz w:val="22"/>
          <w:szCs w:val="22"/>
        </w:rPr>
      </w:pPr>
      <w:r>
        <w:rPr>
          <w:rFonts w:ascii="Arial" w:hAnsi="Arial" w:cs="Arial"/>
          <w:sz w:val="22"/>
          <w:szCs w:val="22"/>
        </w:rPr>
        <w:t>Th</w:t>
      </w:r>
      <w:r w:rsidR="00E75C4B">
        <w:rPr>
          <w:rFonts w:ascii="Arial" w:hAnsi="Arial" w:cs="Arial"/>
          <w:sz w:val="22"/>
          <w:szCs w:val="22"/>
        </w:rPr>
        <w:t xml:space="preserve">roughout this assignment, </w:t>
      </w:r>
      <w:r w:rsidR="00996DCD">
        <w:rPr>
          <w:rFonts w:ascii="Arial" w:hAnsi="Arial" w:cs="Arial"/>
          <w:sz w:val="22"/>
          <w:szCs w:val="22"/>
        </w:rPr>
        <w:t>a critical analyses of the process in which a school develop and implement their School Development Plan (SDP) will take place.</w:t>
      </w:r>
      <w:r w:rsidR="007766F9">
        <w:rPr>
          <w:rFonts w:ascii="Arial" w:hAnsi="Arial" w:cs="Arial"/>
          <w:sz w:val="22"/>
          <w:szCs w:val="22"/>
        </w:rPr>
        <w:t xml:space="preserve"> To define a SDP, it involves a strategic plan being established to address the targets identified through </w:t>
      </w:r>
      <w:r w:rsidR="008D635D">
        <w:rPr>
          <w:rFonts w:ascii="Arial" w:hAnsi="Arial" w:cs="Arial"/>
          <w:sz w:val="22"/>
          <w:szCs w:val="22"/>
        </w:rPr>
        <w:t xml:space="preserve">the school’s </w:t>
      </w:r>
      <w:r w:rsidR="007766F9">
        <w:rPr>
          <w:rFonts w:ascii="Arial" w:hAnsi="Arial" w:cs="Arial"/>
          <w:sz w:val="22"/>
          <w:szCs w:val="22"/>
        </w:rPr>
        <w:t>self-evaluation</w:t>
      </w:r>
      <w:r w:rsidR="008D635D">
        <w:rPr>
          <w:rFonts w:ascii="Arial" w:hAnsi="Arial" w:cs="Arial"/>
          <w:sz w:val="22"/>
          <w:szCs w:val="22"/>
        </w:rPr>
        <w:t xml:space="preserve"> process</w:t>
      </w:r>
      <w:r w:rsidR="007766F9">
        <w:rPr>
          <w:rFonts w:ascii="Arial" w:hAnsi="Arial" w:cs="Arial"/>
          <w:sz w:val="22"/>
          <w:szCs w:val="22"/>
        </w:rPr>
        <w:t xml:space="preserve">, allowing improvement </w:t>
      </w:r>
      <w:r w:rsidR="008D635D">
        <w:rPr>
          <w:rFonts w:ascii="Arial" w:hAnsi="Arial" w:cs="Arial"/>
          <w:sz w:val="22"/>
          <w:szCs w:val="22"/>
        </w:rPr>
        <w:t>to learner outcomes (Gov.wales, 2018).</w:t>
      </w:r>
      <w:r w:rsidR="00996DCD">
        <w:rPr>
          <w:rFonts w:ascii="Arial" w:hAnsi="Arial" w:cs="Arial"/>
          <w:sz w:val="22"/>
          <w:szCs w:val="22"/>
        </w:rPr>
        <w:t xml:space="preserve"> </w:t>
      </w:r>
      <w:r w:rsidR="008D635D">
        <w:rPr>
          <w:rFonts w:ascii="Arial" w:hAnsi="Arial" w:cs="Arial"/>
          <w:sz w:val="22"/>
          <w:szCs w:val="22"/>
        </w:rPr>
        <w:t>A</w:t>
      </w:r>
      <w:r w:rsidR="00996DCD">
        <w:rPr>
          <w:rFonts w:ascii="Arial" w:hAnsi="Arial" w:cs="Arial"/>
          <w:sz w:val="22"/>
          <w:szCs w:val="22"/>
        </w:rPr>
        <w:t>n evaluation of the actions</w:t>
      </w:r>
      <w:r w:rsidR="007219F6">
        <w:rPr>
          <w:rFonts w:ascii="Arial" w:hAnsi="Arial" w:cs="Arial"/>
          <w:sz w:val="22"/>
          <w:szCs w:val="22"/>
        </w:rPr>
        <w:t>, impact and evidence within the SDP will be reflected upon. The British Educational Research Association (BERA) (2018) ethnical guidelines will be obdured to throughout, keeping the name of the school, staff, children and area anonymised, protecting confidentiality. School A is</w:t>
      </w:r>
      <w:r w:rsidR="00032CF7">
        <w:rPr>
          <w:rFonts w:ascii="Arial" w:hAnsi="Arial" w:cs="Arial"/>
          <w:sz w:val="22"/>
          <w:szCs w:val="22"/>
        </w:rPr>
        <w:t xml:space="preserve"> an English medium school</w:t>
      </w:r>
      <w:r w:rsidR="007219F6">
        <w:rPr>
          <w:rFonts w:ascii="Arial" w:hAnsi="Arial" w:cs="Arial"/>
          <w:sz w:val="22"/>
          <w:szCs w:val="22"/>
        </w:rPr>
        <w:t xml:space="preserve"> located in a coastal urban area</w:t>
      </w:r>
      <w:r w:rsidR="00032CF7">
        <w:rPr>
          <w:rFonts w:ascii="Arial" w:hAnsi="Arial" w:cs="Arial"/>
          <w:sz w:val="22"/>
          <w:szCs w:val="22"/>
        </w:rPr>
        <w:t xml:space="preserve"> with 717 pupils of mix gender on roll aged from 3-11 years (My Local School, 2023). 15% of pupils are eligible for free school meals which sits </w:t>
      </w:r>
      <w:r w:rsidR="00477152">
        <w:rPr>
          <w:rFonts w:ascii="Arial" w:hAnsi="Arial" w:cs="Arial"/>
          <w:sz w:val="22"/>
          <w:szCs w:val="22"/>
        </w:rPr>
        <w:t>below</w:t>
      </w:r>
      <w:r w:rsidR="00032CF7">
        <w:rPr>
          <w:rFonts w:ascii="Arial" w:hAnsi="Arial" w:cs="Arial"/>
          <w:sz w:val="22"/>
          <w:szCs w:val="22"/>
        </w:rPr>
        <w:t xml:space="preserve"> the national average of 23%</w:t>
      </w:r>
      <w:r w:rsidR="00477152">
        <w:rPr>
          <w:rFonts w:ascii="Arial" w:hAnsi="Arial" w:cs="Arial"/>
          <w:sz w:val="22"/>
          <w:szCs w:val="22"/>
        </w:rPr>
        <w:t xml:space="preserve"> (Gov.uk, 2022).</w:t>
      </w:r>
      <w:r w:rsidR="00DB73B6">
        <w:rPr>
          <w:rFonts w:ascii="Arial" w:hAnsi="Arial" w:cs="Arial"/>
          <w:sz w:val="22"/>
          <w:szCs w:val="22"/>
        </w:rPr>
        <w:t xml:space="preserve"> Similarly, 3.5% of pupils are identified as having an additional learning need which sits considerably lower than the national average being 16.1% (Gov.uk, 2022). </w:t>
      </w:r>
      <w:r w:rsidR="004A1810">
        <w:rPr>
          <w:rFonts w:ascii="Arial" w:hAnsi="Arial" w:cs="Arial"/>
          <w:sz w:val="22"/>
          <w:szCs w:val="22"/>
        </w:rPr>
        <w:t>School A are due their next inspection from Estyn</w:t>
      </w:r>
      <w:r w:rsidR="00B913E8">
        <w:rPr>
          <w:rFonts w:ascii="Arial" w:hAnsi="Arial" w:cs="Arial"/>
          <w:sz w:val="22"/>
          <w:szCs w:val="22"/>
        </w:rPr>
        <w:t>,</w:t>
      </w:r>
      <w:r w:rsidR="004A1810">
        <w:rPr>
          <w:rFonts w:ascii="Arial" w:hAnsi="Arial" w:cs="Arial"/>
          <w:sz w:val="22"/>
          <w:szCs w:val="22"/>
        </w:rPr>
        <w:t xml:space="preserve"> wh</w:t>
      </w:r>
      <w:r w:rsidR="00B913E8">
        <w:rPr>
          <w:rFonts w:ascii="Arial" w:hAnsi="Arial" w:cs="Arial"/>
          <w:sz w:val="22"/>
          <w:szCs w:val="22"/>
        </w:rPr>
        <w:t>o are</w:t>
      </w:r>
      <w:r w:rsidR="004A1810">
        <w:rPr>
          <w:rFonts w:ascii="Arial" w:hAnsi="Arial" w:cs="Arial"/>
          <w:sz w:val="22"/>
          <w:szCs w:val="22"/>
        </w:rPr>
        <w:t xml:space="preserve"> the </w:t>
      </w:r>
      <w:r w:rsidR="00B913E8">
        <w:rPr>
          <w:rFonts w:ascii="Arial" w:hAnsi="Arial" w:cs="Arial"/>
          <w:sz w:val="22"/>
          <w:szCs w:val="22"/>
        </w:rPr>
        <w:t>E</w:t>
      </w:r>
      <w:r w:rsidR="004A1810">
        <w:rPr>
          <w:rFonts w:ascii="Arial" w:hAnsi="Arial" w:cs="Arial"/>
          <w:sz w:val="22"/>
          <w:szCs w:val="22"/>
        </w:rPr>
        <w:t xml:space="preserve">ducation and </w:t>
      </w:r>
      <w:r w:rsidR="00B913E8">
        <w:rPr>
          <w:rFonts w:ascii="Arial" w:hAnsi="Arial" w:cs="Arial"/>
          <w:sz w:val="22"/>
          <w:szCs w:val="22"/>
        </w:rPr>
        <w:t>T</w:t>
      </w:r>
      <w:r w:rsidR="004A1810">
        <w:rPr>
          <w:rFonts w:ascii="Arial" w:hAnsi="Arial" w:cs="Arial"/>
          <w:sz w:val="22"/>
          <w:szCs w:val="22"/>
        </w:rPr>
        <w:t xml:space="preserve">raining </w:t>
      </w:r>
      <w:r w:rsidR="00B913E8">
        <w:rPr>
          <w:rFonts w:ascii="Arial" w:hAnsi="Arial" w:cs="Arial"/>
          <w:sz w:val="22"/>
          <w:szCs w:val="22"/>
        </w:rPr>
        <w:t>I</w:t>
      </w:r>
      <w:r w:rsidR="004A1810">
        <w:rPr>
          <w:rFonts w:ascii="Arial" w:hAnsi="Arial" w:cs="Arial"/>
          <w:sz w:val="22"/>
          <w:szCs w:val="22"/>
        </w:rPr>
        <w:t xml:space="preserve">nspectors for Wales, as their last inspection occurred in 2015, prior to the </w:t>
      </w:r>
      <w:r w:rsidR="00105CAC">
        <w:rPr>
          <w:rFonts w:ascii="Arial" w:hAnsi="Arial" w:cs="Arial"/>
          <w:sz w:val="22"/>
          <w:szCs w:val="22"/>
        </w:rPr>
        <w:t>reform of the</w:t>
      </w:r>
      <w:r w:rsidR="004A1810">
        <w:rPr>
          <w:rFonts w:ascii="Arial" w:hAnsi="Arial" w:cs="Arial"/>
          <w:sz w:val="22"/>
          <w:szCs w:val="22"/>
        </w:rPr>
        <w:t xml:space="preserve"> Curriculum for Wales (2020) (Estyn, 2024). </w:t>
      </w:r>
      <w:r w:rsidR="008D635D">
        <w:rPr>
          <w:rFonts w:ascii="Arial" w:hAnsi="Arial" w:cs="Arial"/>
          <w:sz w:val="22"/>
          <w:szCs w:val="22"/>
        </w:rPr>
        <w:t xml:space="preserve">Within their </w:t>
      </w:r>
      <w:r w:rsidR="00124B58">
        <w:rPr>
          <w:rFonts w:ascii="Arial" w:hAnsi="Arial" w:cs="Arial"/>
          <w:sz w:val="22"/>
          <w:szCs w:val="22"/>
        </w:rPr>
        <w:t>most recent inspection, Estyn (2015) highlighted the need for improvement in regards to providing furthe</w:t>
      </w:r>
      <w:r w:rsidR="008D635D">
        <w:rPr>
          <w:rFonts w:ascii="Arial" w:hAnsi="Arial" w:cs="Arial"/>
          <w:sz w:val="22"/>
          <w:szCs w:val="22"/>
        </w:rPr>
        <w:t>r</w:t>
      </w:r>
      <w:r w:rsidR="00124B58">
        <w:rPr>
          <w:rFonts w:ascii="Arial" w:hAnsi="Arial" w:cs="Arial"/>
          <w:sz w:val="22"/>
          <w:szCs w:val="22"/>
        </w:rPr>
        <w:t xml:space="preserve"> opportunities for pupils to participate in child-led </w:t>
      </w:r>
      <w:r w:rsidR="005212E0">
        <w:rPr>
          <w:rFonts w:ascii="Arial" w:hAnsi="Arial" w:cs="Arial"/>
          <w:sz w:val="22"/>
          <w:szCs w:val="22"/>
        </w:rPr>
        <w:t>enhanced learning experiences</w:t>
      </w:r>
      <w:r w:rsidR="00124B58">
        <w:rPr>
          <w:rFonts w:ascii="Arial" w:hAnsi="Arial" w:cs="Arial"/>
          <w:sz w:val="22"/>
          <w:szCs w:val="22"/>
        </w:rPr>
        <w:t xml:space="preserve"> within </w:t>
      </w:r>
      <w:r w:rsidR="008D635D">
        <w:rPr>
          <w:rFonts w:ascii="Arial" w:hAnsi="Arial" w:cs="Arial"/>
          <w:sz w:val="22"/>
          <w:szCs w:val="22"/>
        </w:rPr>
        <w:t>all foundation classes.</w:t>
      </w:r>
      <w:r w:rsidR="00124B58">
        <w:rPr>
          <w:rFonts w:ascii="Arial" w:hAnsi="Arial" w:cs="Arial"/>
          <w:sz w:val="22"/>
          <w:szCs w:val="22"/>
        </w:rPr>
        <w:t xml:space="preserve"> </w:t>
      </w:r>
      <w:r w:rsidR="00105CAC">
        <w:rPr>
          <w:rFonts w:ascii="Arial" w:hAnsi="Arial" w:cs="Arial"/>
          <w:sz w:val="22"/>
          <w:szCs w:val="22"/>
        </w:rPr>
        <w:t>Montessori (1919) would concur with Estyn (2015) on the importance of child-led learning experiences, as</w:t>
      </w:r>
      <w:r w:rsidR="007A124D">
        <w:rPr>
          <w:rFonts w:ascii="Arial" w:hAnsi="Arial" w:cs="Arial"/>
          <w:sz w:val="22"/>
          <w:szCs w:val="22"/>
        </w:rPr>
        <w:t xml:space="preserve"> she believed</w:t>
      </w:r>
      <w:r w:rsidR="00105CAC">
        <w:rPr>
          <w:rFonts w:ascii="Arial" w:hAnsi="Arial" w:cs="Arial"/>
          <w:sz w:val="22"/>
          <w:szCs w:val="22"/>
        </w:rPr>
        <w:t xml:space="preserve"> the child can directly engage with activities that correlate with their interests, providing optimal learning experiences. </w:t>
      </w:r>
      <w:r w:rsidR="007A124D">
        <w:rPr>
          <w:rFonts w:ascii="Arial" w:hAnsi="Arial" w:cs="Arial"/>
          <w:sz w:val="22"/>
          <w:szCs w:val="22"/>
        </w:rPr>
        <w:t xml:space="preserve">Therefore, the focused target being analysed within this assignment which is outlined in school A’s current SDP (2024) being ensuring the equity of resources and their consistent use across all foundation classes.  </w:t>
      </w:r>
    </w:p>
    <w:p w:rsidR="00FC77E2" w:rsidRPr="00FC77E2" w:rsidRDefault="00FC77E2" w:rsidP="00FC77E2">
      <w:pPr>
        <w:spacing w:line="360" w:lineRule="auto"/>
        <w:jc w:val="both"/>
        <w:rPr>
          <w:rFonts w:ascii="Arial" w:hAnsi="Arial" w:cs="Arial"/>
          <w:sz w:val="22"/>
          <w:szCs w:val="22"/>
        </w:rPr>
      </w:pPr>
    </w:p>
    <w:p w:rsidR="00633954" w:rsidRDefault="00633954" w:rsidP="00D311AA">
      <w:pPr>
        <w:pStyle w:val="NormalWeb"/>
        <w:spacing w:line="360" w:lineRule="auto"/>
        <w:jc w:val="both"/>
        <w:rPr>
          <w:rFonts w:ascii="Arial" w:hAnsi="Arial" w:cs="Arial"/>
          <w:sz w:val="22"/>
          <w:szCs w:val="22"/>
          <w:u w:val="single"/>
        </w:rPr>
      </w:pPr>
      <w:r w:rsidRPr="00633954">
        <w:rPr>
          <w:rFonts w:ascii="Arial" w:hAnsi="Arial" w:cs="Arial"/>
          <w:sz w:val="22"/>
          <w:szCs w:val="22"/>
          <w:u w:val="single"/>
        </w:rPr>
        <w:t xml:space="preserve">Literature </w:t>
      </w:r>
      <w:r w:rsidR="009A7C7C">
        <w:rPr>
          <w:rFonts w:ascii="Arial" w:hAnsi="Arial" w:cs="Arial"/>
          <w:sz w:val="22"/>
          <w:szCs w:val="22"/>
          <w:u w:val="single"/>
        </w:rPr>
        <w:t>Review.</w:t>
      </w:r>
    </w:p>
    <w:p w:rsidR="004E7DA8" w:rsidRDefault="00B44C21" w:rsidP="00D311AA">
      <w:pPr>
        <w:pStyle w:val="NormalWeb"/>
        <w:spacing w:line="360" w:lineRule="auto"/>
        <w:jc w:val="both"/>
        <w:rPr>
          <w:rFonts w:ascii="Arial" w:hAnsi="Arial" w:cs="Arial"/>
          <w:sz w:val="22"/>
          <w:szCs w:val="22"/>
        </w:rPr>
      </w:pPr>
      <w:r>
        <w:rPr>
          <w:rFonts w:ascii="Arial" w:hAnsi="Arial" w:cs="Arial"/>
          <w:sz w:val="22"/>
          <w:szCs w:val="22"/>
        </w:rPr>
        <w:t>According to The Education (School Development Plans) (Wales) Regulations 2014, governing bodies of maintained schools are required to develop and implement a SDP, outlining areas of improvement along-side a strategic plan</w:t>
      </w:r>
      <w:r w:rsidR="00BE588A">
        <w:rPr>
          <w:rFonts w:ascii="Arial" w:hAnsi="Arial" w:cs="Arial"/>
          <w:sz w:val="22"/>
          <w:szCs w:val="22"/>
        </w:rPr>
        <w:t xml:space="preserve"> in addressing and achieving the improvement targets. Furthermore, the SDP should provide a three year plan, being revised annually. The SDP functions consist of the first year obtaining detailed, targets, priorities and strategies and subsequent years addressing the high priorities and targets (Gov.Wales, 2014)</w:t>
      </w:r>
      <w:r>
        <w:rPr>
          <w:rFonts w:ascii="Arial" w:hAnsi="Arial" w:cs="Arial"/>
          <w:sz w:val="22"/>
          <w:szCs w:val="22"/>
        </w:rPr>
        <w:t xml:space="preserve">. </w:t>
      </w:r>
      <w:r w:rsidR="002A7693">
        <w:rPr>
          <w:rFonts w:ascii="Arial" w:hAnsi="Arial" w:cs="Arial"/>
          <w:sz w:val="22"/>
          <w:szCs w:val="22"/>
        </w:rPr>
        <w:t xml:space="preserve">The crucial element of </w:t>
      </w:r>
      <w:r w:rsidR="00941858">
        <w:rPr>
          <w:rFonts w:ascii="Arial" w:hAnsi="Arial" w:cs="Arial"/>
          <w:sz w:val="22"/>
          <w:szCs w:val="22"/>
        </w:rPr>
        <w:t>SDP</w:t>
      </w:r>
      <w:r w:rsidR="002A7693">
        <w:rPr>
          <w:rFonts w:ascii="Arial" w:hAnsi="Arial" w:cs="Arial"/>
          <w:sz w:val="22"/>
          <w:szCs w:val="22"/>
        </w:rPr>
        <w:t xml:space="preserve"> strategies lie with the purpose of providing all learners with optimal learning experiences and outcomes, without discrimination, installing equality and equity </w:t>
      </w:r>
      <w:r w:rsidR="002A7693">
        <w:rPr>
          <w:rFonts w:ascii="Arial" w:hAnsi="Arial" w:cs="Arial"/>
          <w:sz w:val="22"/>
          <w:szCs w:val="22"/>
        </w:rPr>
        <w:lastRenderedPageBreak/>
        <w:t xml:space="preserve">(Hwb.gov, 2022). In </w:t>
      </w:r>
      <w:r w:rsidR="00C473DF">
        <w:rPr>
          <w:rFonts w:ascii="Arial" w:hAnsi="Arial" w:cs="Arial"/>
          <w:sz w:val="22"/>
          <w:szCs w:val="22"/>
        </w:rPr>
        <w:t>c</w:t>
      </w:r>
      <w:r w:rsidR="002A7693">
        <w:rPr>
          <w:rFonts w:ascii="Arial" w:hAnsi="Arial" w:cs="Arial"/>
          <w:sz w:val="22"/>
          <w:szCs w:val="22"/>
        </w:rPr>
        <w:t xml:space="preserve">orrelation, the Curriculum for Wales (2022) highlights the fundamental factor of </w:t>
      </w:r>
      <w:r w:rsidR="00D311AA">
        <w:rPr>
          <w:rFonts w:ascii="Arial" w:hAnsi="Arial" w:cs="Arial"/>
          <w:sz w:val="22"/>
          <w:szCs w:val="22"/>
        </w:rPr>
        <w:t xml:space="preserve">professionals </w:t>
      </w:r>
      <w:r w:rsidR="002A7693">
        <w:rPr>
          <w:rFonts w:ascii="Arial" w:hAnsi="Arial" w:cs="Arial"/>
          <w:sz w:val="22"/>
          <w:szCs w:val="22"/>
        </w:rPr>
        <w:t>ensuring all learners are supported and as a result make progress, participating to</w:t>
      </w:r>
      <w:r w:rsidR="00156DB2">
        <w:rPr>
          <w:rFonts w:ascii="Arial" w:hAnsi="Arial" w:cs="Arial"/>
          <w:sz w:val="22"/>
          <w:szCs w:val="22"/>
        </w:rPr>
        <w:t>wards</w:t>
      </w:r>
      <w:r w:rsidR="002A7693">
        <w:rPr>
          <w:rFonts w:ascii="Arial" w:hAnsi="Arial" w:cs="Arial"/>
          <w:sz w:val="22"/>
          <w:szCs w:val="22"/>
        </w:rPr>
        <w:t xml:space="preserve"> the four purposes of the curriculum. </w:t>
      </w:r>
      <w:r w:rsidR="00D311AA">
        <w:rPr>
          <w:rFonts w:ascii="Arial" w:hAnsi="Arial" w:cs="Arial"/>
          <w:sz w:val="22"/>
          <w:szCs w:val="22"/>
        </w:rPr>
        <w:t>Further, Wales incorporated the United Nations Conventions on the Rights of the Child (UNCRC</w:t>
      </w:r>
      <w:r w:rsidR="00233E87">
        <w:rPr>
          <w:rFonts w:ascii="Arial" w:hAnsi="Arial" w:cs="Arial"/>
          <w:sz w:val="22"/>
          <w:szCs w:val="22"/>
        </w:rPr>
        <w:t>, 2024</w:t>
      </w:r>
      <w:r w:rsidR="00D311AA">
        <w:rPr>
          <w:rFonts w:ascii="Arial" w:hAnsi="Arial" w:cs="Arial"/>
          <w:sz w:val="22"/>
          <w:szCs w:val="22"/>
        </w:rPr>
        <w:t>) into its domestic law through the Rights of Children and Young Persons (Wales) Measure 2011, ensuring legal requirements are followed in regards to the UNCRC</w:t>
      </w:r>
      <w:r w:rsidR="00233E87">
        <w:rPr>
          <w:rFonts w:ascii="Arial" w:hAnsi="Arial" w:cs="Arial"/>
          <w:sz w:val="22"/>
          <w:szCs w:val="22"/>
        </w:rPr>
        <w:t xml:space="preserve"> (2024)</w:t>
      </w:r>
      <w:r w:rsidR="00D311AA">
        <w:rPr>
          <w:rFonts w:ascii="Arial" w:hAnsi="Arial" w:cs="Arial"/>
          <w:sz w:val="22"/>
          <w:szCs w:val="22"/>
        </w:rPr>
        <w:t xml:space="preserve"> when making decisions</w:t>
      </w:r>
      <w:r w:rsidR="00905CE6">
        <w:rPr>
          <w:rFonts w:ascii="Arial" w:hAnsi="Arial" w:cs="Arial"/>
          <w:sz w:val="22"/>
          <w:szCs w:val="22"/>
        </w:rPr>
        <w:t xml:space="preserve"> that affect children’s rights. </w:t>
      </w:r>
      <w:r w:rsidR="004E7DA8">
        <w:rPr>
          <w:rFonts w:ascii="Arial" w:hAnsi="Arial" w:cs="Arial"/>
          <w:sz w:val="22"/>
          <w:szCs w:val="22"/>
        </w:rPr>
        <w:t xml:space="preserve">As a result, Senedd Cymru (2024) established the Equality and Social Justice Committee who’s role is to analyse policy, legislation and hold the Welsh Government accountable in areas such as equality, human rights, tackling poverty and </w:t>
      </w:r>
      <w:r w:rsidR="009258B7">
        <w:rPr>
          <w:rFonts w:ascii="Arial" w:hAnsi="Arial" w:cs="Arial"/>
          <w:sz w:val="22"/>
          <w:szCs w:val="22"/>
        </w:rPr>
        <w:t>providing all children with a high standard education</w:t>
      </w:r>
      <w:r w:rsidR="004E7DA8">
        <w:rPr>
          <w:rFonts w:ascii="Arial" w:hAnsi="Arial" w:cs="Arial"/>
          <w:sz w:val="22"/>
          <w:szCs w:val="22"/>
        </w:rPr>
        <w:t xml:space="preserve">. </w:t>
      </w:r>
    </w:p>
    <w:p w:rsidR="00B06B90" w:rsidRDefault="00C776B6" w:rsidP="00D311AA">
      <w:pPr>
        <w:pStyle w:val="NormalWeb"/>
        <w:spacing w:line="360" w:lineRule="auto"/>
        <w:jc w:val="both"/>
        <w:rPr>
          <w:rFonts w:ascii="Arial" w:hAnsi="Arial" w:cs="Arial"/>
          <w:sz w:val="22"/>
          <w:szCs w:val="22"/>
        </w:rPr>
      </w:pPr>
      <w:r w:rsidRPr="00C776B6">
        <w:rPr>
          <w:noProof/>
        </w:rPr>
        <w:drawing>
          <wp:anchor distT="0" distB="0" distL="114300" distR="114300" simplePos="0" relativeHeight="251673600" behindDoc="0" locked="0" layoutInCell="1" allowOverlap="1">
            <wp:simplePos x="0" y="0"/>
            <wp:positionH relativeFrom="column">
              <wp:posOffset>127000</wp:posOffset>
            </wp:positionH>
            <wp:positionV relativeFrom="paragraph">
              <wp:posOffset>2653665</wp:posOffset>
            </wp:positionV>
            <wp:extent cx="6134735" cy="3274695"/>
            <wp:effectExtent l="0" t="0" r="0" b="1905"/>
            <wp:wrapSquare wrapText="bothSides"/>
            <wp:docPr id="13" name="Picture 13" descr="Walking the walk': Welsh Education Directorate becomes a 'Learning  Organisation' - Observatory of Public Sector Innov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alking the walk': Welsh Education Directorate becomes a 'Learning  Organisation' - Observatory of Public Sector Innovation"/>
                    <pic:cNvPicPr>
                      <a:picLocks noChangeAspect="1" noChangeArrowheads="1"/>
                    </pic:cNvPicPr>
                  </pic:nvPicPr>
                  <pic:blipFill rotWithShape="1">
                    <a:blip r:embed="rId8">
                      <a:extLst>
                        <a:ext uri="{28A0092B-C50C-407E-A947-70E740481C1C}">
                          <a14:useLocalDpi xmlns:a14="http://schemas.microsoft.com/office/drawing/2010/main" val="0"/>
                        </a:ext>
                      </a:extLst>
                    </a:blip>
                    <a:srcRect l="12752" r="12248" b="1600"/>
                    <a:stretch/>
                  </pic:blipFill>
                  <pic:spPr bwMode="auto">
                    <a:xfrm>
                      <a:off x="0" y="0"/>
                      <a:ext cx="6134735" cy="327469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27AD3">
        <w:rPr>
          <w:rFonts w:ascii="Arial" w:hAnsi="Arial" w:cs="Arial"/>
          <w:sz w:val="22"/>
          <w:szCs w:val="22"/>
        </w:rPr>
        <w:t xml:space="preserve">The Welsh Government (2022) have worked in collaboration with stakeholders such as Estyn and local authorities to produce and publish a </w:t>
      </w:r>
      <w:r w:rsidR="00C50573">
        <w:rPr>
          <w:rFonts w:ascii="Arial" w:hAnsi="Arial" w:cs="Arial"/>
          <w:sz w:val="22"/>
          <w:szCs w:val="22"/>
        </w:rPr>
        <w:t>N</w:t>
      </w:r>
      <w:r w:rsidR="00227AD3">
        <w:rPr>
          <w:rFonts w:ascii="Arial" w:hAnsi="Arial" w:cs="Arial"/>
          <w:sz w:val="22"/>
          <w:szCs w:val="22"/>
        </w:rPr>
        <w:t xml:space="preserve">ational </w:t>
      </w:r>
      <w:r w:rsidR="00C50573">
        <w:rPr>
          <w:rFonts w:ascii="Arial" w:hAnsi="Arial" w:cs="Arial"/>
          <w:sz w:val="22"/>
          <w:szCs w:val="22"/>
        </w:rPr>
        <w:t>R</w:t>
      </w:r>
      <w:r w:rsidR="00227AD3">
        <w:rPr>
          <w:rFonts w:ascii="Arial" w:hAnsi="Arial" w:cs="Arial"/>
          <w:sz w:val="22"/>
          <w:szCs w:val="22"/>
        </w:rPr>
        <w:t>esource outlining evaluation and improvement guidance</w:t>
      </w:r>
      <w:r w:rsidR="00467A93">
        <w:rPr>
          <w:rFonts w:ascii="Arial" w:hAnsi="Arial" w:cs="Arial"/>
          <w:sz w:val="22"/>
          <w:szCs w:val="22"/>
        </w:rPr>
        <w:t xml:space="preserve">, informing professionals with strategies to achieve high standard education. </w:t>
      </w:r>
      <w:r w:rsidR="000912F6">
        <w:rPr>
          <w:rFonts w:ascii="Arial" w:hAnsi="Arial" w:cs="Arial"/>
          <w:sz w:val="22"/>
          <w:szCs w:val="22"/>
        </w:rPr>
        <w:t>The national resource outlines four prompts in which professionals should consider when evaluating and improving</w:t>
      </w:r>
      <w:r w:rsidR="009258B7">
        <w:rPr>
          <w:rFonts w:ascii="Arial" w:hAnsi="Arial" w:cs="Arial"/>
          <w:sz w:val="22"/>
          <w:szCs w:val="22"/>
        </w:rPr>
        <w:t xml:space="preserve"> education</w:t>
      </w:r>
      <w:r w:rsidR="00941858">
        <w:rPr>
          <w:rFonts w:ascii="Arial" w:hAnsi="Arial" w:cs="Arial"/>
          <w:sz w:val="22"/>
          <w:szCs w:val="22"/>
        </w:rPr>
        <w:t>,</w:t>
      </w:r>
      <w:r w:rsidR="008D635D">
        <w:rPr>
          <w:rFonts w:ascii="Arial" w:hAnsi="Arial" w:cs="Arial"/>
          <w:sz w:val="22"/>
          <w:szCs w:val="22"/>
        </w:rPr>
        <w:t xml:space="preserve"> being</w:t>
      </w:r>
      <w:r w:rsidR="000912F6">
        <w:rPr>
          <w:rFonts w:ascii="Arial" w:hAnsi="Arial" w:cs="Arial"/>
          <w:sz w:val="22"/>
          <w:szCs w:val="22"/>
        </w:rPr>
        <w:t xml:space="preserve"> leadership, learning and teaching, curriculum and well-being (Hwb.gov, 2021). The resources provided strive</w:t>
      </w:r>
      <w:r w:rsidR="009258B7">
        <w:rPr>
          <w:rFonts w:ascii="Arial" w:hAnsi="Arial" w:cs="Arial"/>
          <w:sz w:val="22"/>
          <w:szCs w:val="22"/>
        </w:rPr>
        <w:t>s</w:t>
      </w:r>
      <w:r w:rsidR="000912F6">
        <w:rPr>
          <w:rFonts w:ascii="Arial" w:hAnsi="Arial" w:cs="Arial"/>
          <w:sz w:val="22"/>
          <w:szCs w:val="22"/>
        </w:rPr>
        <w:t xml:space="preserve"> to facilitate the growth of schools as learning organisations (S</w:t>
      </w:r>
      <w:r w:rsidR="00131B07">
        <w:rPr>
          <w:rFonts w:ascii="Arial" w:hAnsi="Arial" w:cs="Arial"/>
          <w:sz w:val="22"/>
          <w:szCs w:val="22"/>
        </w:rPr>
        <w:t>LO</w:t>
      </w:r>
      <w:r w:rsidR="000912F6">
        <w:rPr>
          <w:rFonts w:ascii="Arial" w:hAnsi="Arial" w:cs="Arial"/>
          <w:sz w:val="22"/>
          <w:szCs w:val="22"/>
        </w:rPr>
        <w:t>).</w:t>
      </w:r>
      <w:r w:rsidR="000F67AA">
        <w:rPr>
          <w:rFonts w:ascii="Arial" w:hAnsi="Arial" w:cs="Arial"/>
          <w:sz w:val="22"/>
          <w:szCs w:val="22"/>
        </w:rPr>
        <w:t xml:space="preserve"> According to the</w:t>
      </w:r>
      <w:r w:rsidR="000D41D2">
        <w:rPr>
          <w:rFonts w:ascii="Arial" w:hAnsi="Arial" w:cs="Arial"/>
          <w:sz w:val="22"/>
          <w:szCs w:val="22"/>
        </w:rPr>
        <w:t xml:space="preserve"> Organisation for Economic Co-operation</w:t>
      </w:r>
      <w:r w:rsidR="001A3FED">
        <w:rPr>
          <w:rFonts w:ascii="Arial" w:hAnsi="Arial" w:cs="Arial"/>
          <w:sz w:val="22"/>
          <w:szCs w:val="22"/>
        </w:rPr>
        <w:t xml:space="preserve"> and Development</w:t>
      </w:r>
      <w:r w:rsidR="000F67AA">
        <w:rPr>
          <w:rFonts w:ascii="Arial" w:hAnsi="Arial" w:cs="Arial"/>
          <w:sz w:val="22"/>
          <w:szCs w:val="22"/>
        </w:rPr>
        <w:t xml:space="preserve"> </w:t>
      </w:r>
      <w:r w:rsidR="001A3FED">
        <w:rPr>
          <w:rFonts w:ascii="Arial" w:hAnsi="Arial" w:cs="Arial"/>
          <w:sz w:val="22"/>
          <w:szCs w:val="22"/>
        </w:rPr>
        <w:t>(</w:t>
      </w:r>
      <w:r w:rsidR="000F67AA">
        <w:rPr>
          <w:rFonts w:ascii="Arial" w:hAnsi="Arial" w:cs="Arial"/>
          <w:sz w:val="22"/>
          <w:szCs w:val="22"/>
        </w:rPr>
        <w:t>OECD</w:t>
      </w:r>
      <w:r w:rsidR="00233E87">
        <w:rPr>
          <w:rFonts w:ascii="Arial" w:hAnsi="Arial" w:cs="Arial"/>
          <w:sz w:val="22"/>
          <w:szCs w:val="22"/>
        </w:rPr>
        <w:t xml:space="preserve">, </w:t>
      </w:r>
      <w:r w:rsidR="00131B07">
        <w:rPr>
          <w:rFonts w:ascii="Arial" w:hAnsi="Arial" w:cs="Arial"/>
          <w:sz w:val="22"/>
          <w:szCs w:val="22"/>
        </w:rPr>
        <w:t>2016)</w:t>
      </w:r>
      <w:r w:rsidR="00233E87">
        <w:rPr>
          <w:rFonts w:ascii="Arial" w:hAnsi="Arial" w:cs="Arial"/>
          <w:sz w:val="22"/>
          <w:szCs w:val="22"/>
        </w:rPr>
        <w:t>,</w:t>
      </w:r>
      <w:r w:rsidR="00941858">
        <w:rPr>
          <w:rFonts w:ascii="Arial" w:hAnsi="Arial" w:cs="Arial"/>
          <w:sz w:val="22"/>
          <w:szCs w:val="22"/>
        </w:rPr>
        <w:t xml:space="preserve"> </w:t>
      </w:r>
      <w:r w:rsidR="000F67AA">
        <w:rPr>
          <w:rFonts w:ascii="Arial" w:hAnsi="Arial" w:cs="Arial"/>
          <w:sz w:val="22"/>
          <w:szCs w:val="22"/>
        </w:rPr>
        <w:t>to become a S</w:t>
      </w:r>
      <w:r w:rsidR="00131B07">
        <w:rPr>
          <w:rFonts w:ascii="Arial" w:hAnsi="Arial" w:cs="Arial"/>
          <w:sz w:val="22"/>
          <w:szCs w:val="22"/>
        </w:rPr>
        <w:t>LO all staff, parents, students and stakeholders should have a shared vision of the ethos and aims implemented in the school as this will create a force of action, motivating all involved to achieve and improve effectively.</w:t>
      </w:r>
      <w:r w:rsidR="001A3FED">
        <w:rPr>
          <w:rFonts w:ascii="Arial" w:hAnsi="Arial" w:cs="Arial"/>
          <w:sz w:val="22"/>
          <w:szCs w:val="22"/>
        </w:rPr>
        <w:t xml:space="preserve"> </w:t>
      </w:r>
      <w:r w:rsidR="00B06B90">
        <w:rPr>
          <w:rFonts w:ascii="Arial" w:hAnsi="Arial" w:cs="Arial"/>
          <w:sz w:val="22"/>
          <w:szCs w:val="22"/>
        </w:rPr>
        <w:t>Model of the SLO inserted below:</w:t>
      </w:r>
    </w:p>
    <w:p w:rsidR="00B06B90" w:rsidRPr="00C776B6" w:rsidRDefault="00C776B6" w:rsidP="00C776B6">
      <w:pPr>
        <w:rPr>
          <w:rFonts w:ascii="Times New Roman" w:eastAsia="Times New Roman" w:hAnsi="Times New Roman" w:cs="Times New Roman"/>
        </w:rPr>
      </w:pPr>
      <w:r w:rsidRPr="00C776B6">
        <w:rPr>
          <w:rFonts w:ascii="Times New Roman" w:eastAsia="Times New Roman" w:hAnsi="Times New Roman" w:cs="Times New Roman"/>
        </w:rPr>
        <w:lastRenderedPageBreak/>
        <w:fldChar w:fldCharType="begin"/>
      </w:r>
      <w:r w:rsidRPr="00C776B6">
        <w:rPr>
          <w:rFonts w:ascii="Times New Roman" w:eastAsia="Times New Roman" w:hAnsi="Times New Roman" w:cs="Times New Roman"/>
        </w:rPr>
        <w:instrText xml:space="preserve"> INCLUDEPICTURE "https://oecd-opsi.org/wp-content/uploads/2019/07/slo-model-circle.jpg" \* MERGEFORMATINET </w:instrText>
      </w:r>
      <w:r w:rsidRPr="00C776B6">
        <w:rPr>
          <w:rFonts w:ascii="Times New Roman" w:eastAsia="Times New Roman" w:hAnsi="Times New Roman" w:cs="Times New Roman"/>
        </w:rPr>
        <w:fldChar w:fldCharType="end"/>
      </w:r>
      <w:r w:rsidR="00B06B90">
        <w:rPr>
          <w:rFonts w:ascii="Arial" w:hAnsi="Arial" w:cs="Arial"/>
          <w:sz w:val="22"/>
          <w:szCs w:val="22"/>
        </w:rPr>
        <w:t>(OECD, 2016)</w:t>
      </w:r>
    </w:p>
    <w:p w:rsidR="00D3701A" w:rsidRDefault="001A3FED" w:rsidP="00D311AA">
      <w:pPr>
        <w:pStyle w:val="NormalWeb"/>
        <w:spacing w:line="360" w:lineRule="auto"/>
        <w:jc w:val="both"/>
        <w:rPr>
          <w:rFonts w:ascii="Arial" w:hAnsi="Arial" w:cs="Arial"/>
          <w:sz w:val="22"/>
          <w:szCs w:val="22"/>
        </w:rPr>
      </w:pPr>
      <w:r>
        <w:rPr>
          <w:rFonts w:ascii="Arial" w:hAnsi="Arial" w:cs="Arial"/>
          <w:sz w:val="22"/>
          <w:szCs w:val="22"/>
        </w:rPr>
        <w:t xml:space="preserve">This </w:t>
      </w:r>
      <w:r w:rsidR="00B06B90">
        <w:rPr>
          <w:rFonts w:ascii="Arial" w:hAnsi="Arial" w:cs="Arial"/>
          <w:sz w:val="22"/>
          <w:szCs w:val="22"/>
        </w:rPr>
        <w:t xml:space="preserve">model </w:t>
      </w:r>
      <w:r>
        <w:rPr>
          <w:rFonts w:ascii="Arial" w:hAnsi="Arial" w:cs="Arial"/>
          <w:sz w:val="22"/>
          <w:szCs w:val="22"/>
        </w:rPr>
        <w:t>will assist the creation and outcomes of a S</w:t>
      </w:r>
      <w:r w:rsidR="008D635D">
        <w:rPr>
          <w:rFonts w:ascii="Arial" w:hAnsi="Arial" w:cs="Arial"/>
          <w:sz w:val="22"/>
          <w:szCs w:val="22"/>
        </w:rPr>
        <w:t xml:space="preserve">DP </w:t>
      </w:r>
      <w:r>
        <w:rPr>
          <w:rFonts w:ascii="Arial" w:hAnsi="Arial" w:cs="Arial"/>
          <w:sz w:val="22"/>
          <w:szCs w:val="22"/>
        </w:rPr>
        <w:t xml:space="preserve">as it involves all professionals and stakeholders working as a SLO, using their expertise and self-evaluation skills to inform and produce targets for school improvement (Gov.wales, 2018). </w:t>
      </w:r>
      <w:r w:rsidR="002A25C7">
        <w:rPr>
          <w:rFonts w:ascii="Arial" w:hAnsi="Arial" w:cs="Arial"/>
          <w:sz w:val="22"/>
          <w:szCs w:val="22"/>
        </w:rPr>
        <w:t xml:space="preserve">On reflection, SLO </w:t>
      </w:r>
      <w:r w:rsidR="00D3701A">
        <w:rPr>
          <w:rFonts w:ascii="Arial" w:hAnsi="Arial" w:cs="Arial"/>
          <w:sz w:val="22"/>
          <w:szCs w:val="22"/>
        </w:rPr>
        <w:t>minimis</w:t>
      </w:r>
      <w:r w:rsidR="002A25C7">
        <w:rPr>
          <w:rFonts w:ascii="Arial" w:hAnsi="Arial" w:cs="Arial"/>
          <w:sz w:val="22"/>
          <w:szCs w:val="22"/>
        </w:rPr>
        <w:t>e</w:t>
      </w:r>
      <w:r w:rsidR="00D3701A">
        <w:rPr>
          <w:rFonts w:ascii="Arial" w:hAnsi="Arial" w:cs="Arial"/>
          <w:sz w:val="22"/>
          <w:szCs w:val="22"/>
        </w:rPr>
        <w:t xml:space="preserve"> the risk of an implementation gap</w:t>
      </w:r>
      <w:r w:rsidR="00487042">
        <w:rPr>
          <w:rFonts w:ascii="Arial" w:hAnsi="Arial" w:cs="Arial"/>
          <w:sz w:val="22"/>
          <w:szCs w:val="22"/>
        </w:rPr>
        <w:t>, which occurs when the execution of a written policy or plan is ineffectively implemented due to factors such as resources, time and lack of co-ordination between stakeholders</w:t>
      </w:r>
      <w:r w:rsidR="00D3701A">
        <w:rPr>
          <w:rFonts w:ascii="Arial" w:hAnsi="Arial" w:cs="Arial"/>
          <w:sz w:val="22"/>
          <w:szCs w:val="22"/>
        </w:rPr>
        <w:t>(</w:t>
      </w:r>
      <w:r w:rsidR="00487042">
        <w:rPr>
          <w:rFonts w:ascii="Arial" w:hAnsi="Arial" w:cs="Arial"/>
          <w:sz w:val="22"/>
          <w:szCs w:val="22"/>
        </w:rPr>
        <w:t>CEI</w:t>
      </w:r>
      <w:r w:rsidR="00D3701A">
        <w:rPr>
          <w:rFonts w:ascii="Arial" w:hAnsi="Arial" w:cs="Arial"/>
          <w:sz w:val="22"/>
          <w:szCs w:val="22"/>
        </w:rPr>
        <w:t>, 202</w:t>
      </w:r>
      <w:r w:rsidR="00487042">
        <w:rPr>
          <w:rFonts w:ascii="Arial" w:hAnsi="Arial" w:cs="Arial"/>
          <w:sz w:val="22"/>
          <w:szCs w:val="22"/>
        </w:rPr>
        <w:t>3</w:t>
      </w:r>
      <w:r w:rsidR="00D3701A">
        <w:rPr>
          <w:rFonts w:ascii="Arial" w:hAnsi="Arial" w:cs="Arial"/>
          <w:sz w:val="22"/>
          <w:szCs w:val="22"/>
        </w:rPr>
        <w:t xml:space="preserve">). </w:t>
      </w:r>
    </w:p>
    <w:p w:rsidR="00CB04BD" w:rsidRDefault="00812309" w:rsidP="00D311AA">
      <w:pPr>
        <w:pStyle w:val="NormalWeb"/>
        <w:spacing w:line="360" w:lineRule="auto"/>
        <w:jc w:val="both"/>
        <w:rPr>
          <w:rFonts w:ascii="Arial" w:hAnsi="Arial" w:cs="Arial"/>
          <w:sz w:val="22"/>
          <w:szCs w:val="22"/>
        </w:rPr>
      </w:pPr>
      <w:r>
        <w:rPr>
          <w:rFonts w:ascii="Arial" w:hAnsi="Arial" w:cs="Arial"/>
          <w:sz w:val="22"/>
          <w:szCs w:val="22"/>
        </w:rPr>
        <w:t>Moreover, through collaborative working and following school improvement documentation published by the Welsh Government (2021), it supports professionals, stakeholders and the government in meeting the National Mission for Wales (20</w:t>
      </w:r>
      <w:r w:rsidR="004668A2">
        <w:rPr>
          <w:rFonts w:ascii="Arial" w:hAnsi="Arial" w:cs="Arial"/>
          <w:sz w:val="22"/>
          <w:szCs w:val="22"/>
        </w:rPr>
        <w:t>23</w:t>
      </w:r>
      <w:r>
        <w:rPr>
          <w:rFonts w:ascii="Arial" w:hAnsi="Arial" w:cs="Arial"/>
          <w:sz w:val="22"/>
          <w:szCs w:val="22"/>
        </w:rPr>
        <w:t xml:space="preserve">) </w:t>
      </w:r>
      <w:r w:rsidR="00390BA7">
        <w:rPr>
          <w:rFonts w:ascii="Arial" w:hAnsi="Arial" w:cs="Arial"/>
          <w:sz w:val="22"/>
          <w:szCs w:val="22"/>
        </w:rPr>
        <w:t>regarding producing</w:t>
      </w:r>
      <w:r>
        <w:rPr>
          <w:rFonts w:ascii="Arial" w:hAnsi="Arial" w:cs="Arial"/>
          <w:sz w:val="22"/>
          <w:szCs w:val="22"/>
        </w:rPr>
        <w:t xml:space="preserve"> “high standards and aspirations for all” by addressing the influence of poverty on educational attainment and providing assistance to all learners</w:t>
      </w:r>
      <w:r w:rsidR="008D635D">
        <w:rPr>
          <w:rFonts w:ascii="Arial" w:hAnsi="Arial" w:cs="Arial"/>
          <w:sz w:val="22"/>
          <w:szCs w:val="22"/>
        </w:rPr>
        <w:t xml:space="preserve"> </w:t>
      </w:r>
      <w:r>
        <w:rPr>
          <w:rFonts w:ascii="Arial" w:hAnsi="Arial" w:cs="Arial"/>
          <w:sz w:val="22"/>
          <w:szCs w:val="22"/>
        </w:rPr>
        <w:t xml:space="preserve">(Gov.wales, 2023. </w:t>
      </w:r>
      <w:r w:rsidR="00FD4E0F">
        <w:rPr>
          <w:rFonts w:ascii="Arial" w:hAnsi="Arial" w:cs="Arial"/>
          <w:sz w:val="22"/>
          <w:szCs w:val="22"/>
        </w:rPr>
        <w:t>p</w:t>
      </w:r>
      <w:r>
        <w:rPr>
          <w:rFonts w:ascii="Arial" w:hAnsi="Arial" w:cs="Arial"/>
          <w:sz w:val="22"/>
          <w:szCs w:val="22"/>
        </w:rPr>
        <w:t xml:space="preserve">1). </w:t>
      </w:r>
      <w:r w:rsidR="00227AD3">
        <w:rPr>
          <w:rFonts w:ascii="Arial" w:hAnsi="Arial" w:cs="Arial"/>
          <w:sz w:val="22"/>
          <w:szCs w:val="22"/>
        </w:rPr>
        <w:t xml:space="preserve">From this, the Welsh Government published a </w:t>
      </w:r>
      <w:r w:rsidR="00233E87">
        <w:rPr>
          <w:rFonts w:ascii="Arial" w:hAnsi="Arial" w:cs="Arial"/>
          <w:sz w:val="22"/>
          <w:szCs w:val="22"/>
        </w:rPr>
        <w:t>S</w:t>
      </w:r>
      <w:r w:rsidR="00227AD3">
        <w:rPr>
          <w:rFonts w:ascii="Arial" w:hAnsi="Arial" w:cs="Arial"/>
          <w:sz w:val="22"/>
          <w:szCs w:val="22"/>
        </w:rPr>
        <w:t xml:space="preserve">chool </w:t>
      </w:r>
      <w:r w:rsidR="00233E87">
        <w:rPr>
          <w:rFonts w:ascii="Arial" w:hAnsi="Arial" w:cs="Arial"/>
          <w:sz w:val="22"/>
          <w:szCs w:val="22"/>
        </w:rPr>
        <w:t>I</w:t>
      </w:r>
      <w:r w:rsidR="00227AD3">
        <w:rPr>
          <w:rFonts w:ascii="Arial" w:hAnsi="Arial" w:cs="Arial"/>
          <w:sz w:val="22"/>
          <w:szCs w:val="22"/>
        </w:rPr>
        <w:t xml:space="preserve">mprovement </w:t>
      </w:r>
      <w:r w:rsidR="00233E87">
        <w:rPr>
          <w:rFonts w:ascii="Arial" w:hAnsi="Arial" w:cs="Arial"/>
          <w:sz w:val="22"/>
          <w:szCs w:val="22"/>
        </w:rPr>
        <w:t>G</w:t>
      </w:r>
      <w:r w:rsidR="00227AD3">
        <w:rPr>
          <w:rFonts w:ascii="Arial" w:hAnsi="Arial" w:cs="Arial"/>
          <w:sz w:val="22"/>
          <w:szCs w:val="22"/>
        </w:rPr>
        <w:t>uide</w:t>
      </w:r>
      <w:r w:rsidR="00233E87">
        <w:rPr>
          <w:rFonts w:ascii="Arial" w:hAnsi="Arial" w:cs="Arial"/>
          <w:sz w:val="22"/>
          <w:szCs w:val="22"/>
        </w:rPr>
        <w:t xml:space="preserve"> (2022)</w:t>
      </w:r>
      <w:r w:rsidR="00227AD3">
        <w:rPr>
          <w:rFonts w:ascii="Arial" w:hAnsi="Arial" w:cs="Arial"/>
          <w:sz w:val="22"/>
          <w:szCs w:val="22"/>
        </w:rPr>
        <w:t xml:space="preserve">, which provides a </w:t>
      </w:r>
      <w:r w:rsidR="00EC6077">
        <w:rPr>
          <w:rFonts w:ascii="Arial" w:hAnsi="Arial" w:cs="Arial"/>
          <w:sz w:val="22"/>
          <w:szCs w:val="22"/>
        </w:rPr>
        <w:t>framework for improvement, evaluation and accountability. This framework coincides with the Curriculum for Wales as it places emphasis on learner progression and well-being</w:t>
      </w:r>
      <w:r>
        <w:rPr>
          <w:rFonts w:ascii="Arial" w:hAnsi="Arial" w:cs="Arial"/>
          <w:sz w:val="22"/>
          <w:szCs w:val="22"/>
        </w:rPr>
        <w:t xml:space="preserve"> for all</w:t>
      </w:r>
      <w:r w:rsidR="00EC6077">
        <w:rPr>
          <w:rFonts w:ascii="Arial" w:hAnsi="Arial" w:cs="Arial"/>
          <w:sz w:val="22"/>
          <w:szCs w:val="22"/>
        </w:rPr>
        <w:t xml:space="preserve">, whilst conveying the vision of the Welsh Government for successful schools (Hwb.gov, 2021). </w:t>
      </w:r>
      <w:r w:rsidR="004E7DA8">
        <w:rPr>
          <w:rFonts w:ascii="Arial" w:hAnsi="Arial" w:cs="Arial"/>
          <w:sz w:val="22"/>
          <w:szCs w:val="22"/>
        </w:rPr>
        <w:t xml:space="preserve">The framework outlines </w:t>
      </w:r>
      <w:r w:rsidR="001555D8">
        <w:rPr>
          <w:rFonts w:ascii="Arial" w:hAnsi="Arial" w:cs="Arial"/>
          <w:sz w:val="22"/>
          <w:szCs w:val="22"/>
        </w:rPr>
        <w:t>a robust strategic planning method in delivering improvements for learner outcomes</w:t>
      </w:r>
      <w:r w:rsidR="00841D72">
        <w:rPr>
          <w:rFonts w:ascii="Arial" w:hAnsi="Arial" w:cs="Arial"/>
          <w:sz w:val="22"/>
          <w:szCs w:val="22"/>
        </w:rPr>
        <w:t>, providing professionals with the strategies to successfully meet the targets outlined within their SDP (Welsh Government, 2014)</w:t>
      </w:r>
      <w:r w:rsidR="001555D8">
        <w:rPr>
          <w:rFonts w:ascii="Arial" w:hAnsi="Arial" w:cs="Arial"/>
          <w:sz w:val="22"/>
          <w:szCs w:val="22"/>
        </w:rPr>
        <w:t xml:space="preserve">. </w:t>
      </w:r>
      <w:r w:rsidR="00CB04BD">
        <w:rPr>
          <w:rFonts w:ascii="Arial" w:hAnsi="Arial" w:cs="Arial"/>
          <w:sz w:val="22"/>
          <w:szCs w:val="22"/>
        </w:rPr>
        <w:t>According to the Welsh Government (2014)</w:t>
      </w:r>
      <w:r w:rsidR="00EE4889">
        <w:rPr>
          <w:rFonts w:ascii="Arial" w:hAnsi="Arial" w:cs="Arial"/>
          <w:sz w:val="22"/>
          <w:szCs w:val="22"/>
        </w:rPr>
        <w:t>,</w:t>
      </w:r>
      <w:r w:rsidR="00CB04BD">
        <w:rPr>
          <w:rFonts w:ascii="Arial" w:hAnsi="Arial" w:cs="Arial"/>
          <w:sz w:val="22"/>
          <w:szCs w:val="22"/>
        </w:rPr>
        <w:t xml:space="preserve"> the national priority of a SDP is to raise the standards of education in regards to literacy, numeracy and attainment</w:t>
      </w:r>
      <w:r w:rsidR="00172E08">
        <w:rPr>
          <w:rFonts w:ascii="Arial" w:hAnsi="Arial" w:cs="Arial"/>
          <w:sz w:val="22"/>
          <w:szCs w:val="22"/>
        </w:rPr>
        <w:t xml:space="preserve"> </w:t>
      </w:r>
      <w:r w:rsidR="00122E82">
        <w:rPr>
          <w:rFonts w:ascii="Arial" w:hAnsi="Arial" w:cs="Arial"/>
          <w:sz w:val="22"/>
          <w:szCs w:val="22"/>
        </w:rPr>
        <w:t>due to the impact of poverty</w:t>
      </w:r>
      <w:r w:rsidR="00CB04BD">
        <w:rPr>
          <w:rFonts w:ascii="Arial" w:hAnsi="Arial" w:cs="Arial"/>
          <w:sz w:val="22"/>
          <w:szCs w:val="22"/>
        </w:rPr>
        <w:t>.</w:t>
      </w:r>
      <w:r w:rsidR="00EE4889">
        <w:rPr>
          <w:rFonts w:ascii="Arial" w:hAnsi="Arial" w:cs="Arial"/>
          <w:sz w:val="22"/>
          <w:szCs w:val="22"/>
        </w:rPr>
        <w:t xml:space="preserve"> </w:t>
      </w:r>
      <w:r w:rsidR="009D1D96">
        <w:rPr>
          <w:rFonts w:ascii="Arial" w:hAnsi="Arial" w:cs="Arial"/>
          <w:sz w:val="22"/>
          <w:szCs w:val="22"/>
        </w:rPr>
        <w:t>This c</w:t>
      </w:r>
      <w:r w:rsidR="009118AD">
        <w:rPr>
          <w:rFonts w:ascii="Arial" w:hAnsi="Arial" w:cs="Arial"/>
          <w:sz w:val="22"/>
          <w:szCs w:val="22"/>
        </w:rPr>
        <w:t>orrespond</w:t>
      </w:r>
      <w:r w:rsidR="009D1D96">
        <w:rPr>
          <w:rFonts w:ascii="Arial" w:hAnsi="Arial" w:cs="Arial"/>
          <w:sz w:val="22"/>
          <w:szCs w:val="22"/>
        </w:rPr>
        <w:t xml:space="preserve">s </w:t>
      </w:r>
      <w:r w:rsidR="009118AD">
        <w:rPr>
          <w:rFonts w:ascii="Arial" w:hAnsi="Arial" w:cs="Arial"/>
          <w:sz w:val="22"/>
          <w:szCs w:val="22"/>
        </w:rPr>
        <w:t xml:space="preserve">to the Wellbeing of Future Generations Act 2015 of creating a more equal Wales. </w:t>
      </w:r>
      <w:r w:rsidR="00EE4889">
        <w:rPr>
          <w:rFonts w:ascii="Arial" w:hAnsi="Arial" w:cs="Arial"/>
          <w:sz w:val="22"/>
          <w:szCs w:val="22"/>
        </w:rPr>
        <w:t xml:space="preserve">Linking this to the focused target of ensuring equity of resources and their consistent use across all foundation classes, </w:t>
      </w:r>
      <w:r w:rsidR="00771C15">
        <w:rPr>
          <w:rFonts w:ascii="Arial" w:hAnsi="Arial" w:cs="Arial"/>
          <w:sz w:val="22"/>
          <w:szCs w:val="22"/>
        </w:rPr>
        <w:t xml:space="preserve">Estyn (2017) highlights the importance of the foundation phase environment providing child-initiated learning, coinciding with the topics being taught in the classroom. </w:t>
      </w:r>
      <w:r w:rsidR="00827A33">
        <w:rPr>
          <w:rFonts w:ascii="Arial" w:hAnsi="Arial" w:cs="Arial"/>
          <w:sz w:val="22"/>
          <w:szCs w:val="22"/>
        </w:rPr>
        <w:t>Resources enhancing l</w:t>
      </w:r>
      <w:r w:rsidR="00771C15">
        <w:rPr>
          <w:rFonts w:ascii="Arial" w:hAnsi="Arial" w:cs="Arial"/>
          <w:sz w:val="22"/>
          <w:szCs w:val="22"/>
        </w:rPr>
        <w:t xml:space="preserve">iteracy and numeracy </w:t>
      </w:r>
      <w:r w:rsidR="00827A33">
        <w:rPr>
          <w:rFonts w:ascii="Arial" w:hAnsi="Arial" w:cs="Arial"/>
          <w:sz w:val="22"/>
          <w:szCs w:val="22"/>
        </w:rPr>
        <w:t>skills are vital opportunities that should be on offer within the enhanced provision, allowing learner</w:t>
      </w:r>
      <w:r w:rsidR="002A25C7">
        <w:rPr>
          <w:rFonts w:ascii="Arial" w:hAnsi="Arial" w:cs="Arial"/>
          <w:sz w:val="22"/>
          <w:szCs w:val="22"/>
        </w:rPr>
        <w:t>s</w:t>
      </w:r>
      <w:r w:rsidR="00827A33">
        <w:rPr>
          <w:rFonts w:ascii="Arial" w:hAnsi="Arial" w:cs="Arial"/>
          <w:sz w:val="22"/>
          <w:szCs w:val="22"/>
        </w:rPr>
        <w:t xml:space="preserve"> to develop at their own developmental stage, producing high standard</w:t>
      </w:r>
      <w:r w:rsidR="003F4519">
        <w:rPr>
          <w:rFonts w:ascii="Arial" w:hAnsi="Arial" w:cs="Arial"/>
          <w:sz w:val="22"/>
          <w:szCs w:val="22"/>
        </w:rPr>
        <w:t xml:space="preserve"> education</w:t>
      </w:r>
      <w:r w:rsidR="00827A33">
        <w:rPr>
          <w:rFonts w:ascii="Arial" w:hAnsi="Arial" w:cs="Arial"/>
          <w:sz w:val="22"/>
          <w:szCs w:val="22"/>
        </w:rPr>
        <w:t>, meeting the National Mission for Wales (20</w:t>
      </w:r>
      <w:r w:rsidR="004668A2">
        <w:rPr>
          <w:rFonts w:ascii="Arial" w:hAnsi="Arial" w:cs="Arial"/>
          <w:sz w:val="22"/>
          <w:szCs w:val="22"/>
        </w:rPr>
        <w:t>23</w:t>
      </w:r>
      <w:r w:rsidR="00827A33">
        <w:rPr>
          <w:rFonts w:ascii="Arial" w:hAnsi="Arial" w:cs="Arial"/>
          <w:sz w:val="22"/>
          <w:szCs w:val="22"/>
        </w:rPr>
        <w:t>). In correlation</w:t>
      </w:r>
      <w:r w:rsidR="00771C15">
        <w:rPr>
          <w:rFonts w:ascii="Arial" w:hAnsi="Arial" w:cs="Arial"/>
          <w:sz w:val="22"/>
          <w:szCs w:val="22"/>
        </w:rPr>
        <w:t xml:space="preserve"> the Foundation Phase Action Plan (2016) </w:t>
      </w:r>
      <w:r w:rsidR="00D44802">
        <w:rPr>
          <w:rFonts w:ascii="Arial" w:hAnsi="Arial" w:cs="Arial"/>
          <w:sz w:val="22"/>
          <w:szCs w:val="22"/>
        </w:rPr>
        <w:t>highlights the high-quality education that foundation phase environments can offer, with the provision reducing inequalities linked to the learners background and socio-economic status as they attain new practical life skills, develop an understanding of the world and have the opportunity to learn through real life experiences</w:t>
      </w:r>
      <w:r w:rsidR="00390BA7">
        <w:rPr>
          <w:rFonts w:ascii="Arial" w:hAnsi="Arial" w:cs="Arial"/>
          <w:sz w:val="22"/>
          <w:szCs w:val="22"/>
        </w:rPr>
        <w:t>. This approach</w:t>
      </w:r>
      <w:r w:rsidR="00D44802">
        <w:rPr>
          <w:rFonts w:ascii="Arial" w:hAnsi="Arial" w:cs="Arial"/>
          <w:sz w:val="22"/>
          <w:szCs w:val="22"/>
        </w:rPr>
        <w:t xml:space="preserve"> meet</w:t>
      </w:r>
      <w:r w:rsidR="00390BA7">
        <w:rPr>
          <w:rFonts w:ascii="Arial" w:hAnsi="Arial" w:cs="Arial"/>
          <w:sz w:val="22"/>
          <w:szCs w:val="22"/>
        </w:rPr>
        <w:t>s</w:t>
      </w:r>
      <w:r w:rsidR="00D44802">
        <w:rPr>
          <w:rFonts w:ascii="Arial" w:hAnsi="Arial" w:cs="Arial"/>
          <w:sz w:val="22"/>
          <w:szCs w:val="22"/>
        </w:rPr>
        <w:t xml:space="preserve"> multiple pedagogical principles outlined by Donaldson (2015)</w:t>
      </w:r>
      <w:r w:rsidR="00D5385C">
        <w:rPr>
          <w:rFonts w:ascii="Arial" w:hAnsi="Arial" w:cs="Arial"/>
          <w:sz w:val="22"/>
          <w:szCs w:val="22"/>
        </w:rPr>
        <w:t xml:space="preserve"> in </w:t>
      </w:r>
      <w:r w:rsidR="001267D7">
        <w:rPr>
          <w:rFonts w:ascii="Arial" w:hAnsi="Arial" w:cs="Arial"/>
          <w:sz w:val="22"/>
          <w:szCs w:val="22"/>
        </w:rPr>
        <w:t xml:space="preserve">the </w:t>
      </w:r>
      <w:r w:rsidR="00D5385C">
        <w:rPr>
          <w:rFonts w:ascii="Arial" w:hAnsi="Arial" w:cs="Arial"/>
          <w:sz w:val="22"/>
          <w:szCs w:val="22"/>
        </w:rPr>
        <w:t>Successful Futures</w:t>
      </w:r>
      <w:r w:rsidR="00D44802">
        <w:rPr>
          <w:rFonts w:ascii="Arial" w:hAnsi="Arial" w:cs="Arial"/>
          <w:sz w:val="22"/>
          <w:szCs w:val="22"/>
        </w:rPr>
        <w:t xml:space="preserve">, specifically, creating authentic contexts for learning and providing tasks </w:t>
      </w:r>
      <w:r w:rsidR="00D44802">
        <w:rPr>
          <w:rFonts w:ascii="Arial" w:hAnsi="Arial" w:cs="Arial"/>
          <w:sz w:val="22"/>
          <w:szCs w:val="22"/>
        </w:rPr>
        <w:lastRenderedPageBreak/>
        <w:t xml:space="preserve">and resources to build on previous knowledge and experiences. </w:t>
      </w:r>
      <w:r w:rsidR="00D5385C">
        <w:rPr>
          <w:rFonts w:ascii="Arial" w:hAnsi="Arial" w:cs="Arial"/>
          <w:sz w:val="22"/>
          <w:szCs w:val="22"/>
        </w:rPr>
        <w:t xml:space="preserve">Vygotsky (1962) would concur with the importance of a well prepared enhanced provision environment as he believed that children learn best when actively engaging with their environment and leading their own learning process. </w:t>
      </w:r>
    </w:p>
    <w:p w:rsidR="00633954" w:rsidRDefault="00633954" w:rsidP="00B70263">
      <w:pPr>
        <w:jc w:val="both"/>
        <w:rPr>
          <w:rFonts w:ascii="Arial" w:hAnsi="Arial" w:cs="Arial"/>
          <w:sz w:val="22"/>
          <w:szCs w:val="22"/>
          <w:u w:val="single"/>
        </w:rPr>
      </w:pPr>
      <w:r w:rsidRPr="00633954">
        <w:rPr>
          <w:rFonts w:ascii="Arial" w:hAnsi="Arial" w:cs="Arial"/>
          <w:sz w:val="22"/>
          <w:szCs w:val="22"/>
          <w:u w:val="single"/>
        </w:rPr>
        <w:t>Developing an action point.</w:t>
      </w:r>
    </w:p>
    <w:p w:rsidR="00B742EE" w:rsidRDefault="00B742EE" w:rsidP="00B70263">
      <w:pPr>
        <w:jc w:val="both"/>
        <w:rPr>
          <w:rFonts w:ascii="Arial" w:hAnsi="Arial" w:cs="Arial"/>
          <w:sz w:val="22"/>
          <w:szCs w:val="22"/>
          <w:u w:val="single"/>
        </w:rPr>
      </w:pPr>
    </w:p>
    <w:p w:rsidR="00B742EE" w:rsidRDefault="003F4519" w:rsidP="00B742EE">
      <w:pPr>
        <w:pStyle w:val="NormalWeb"/>
        <w:spacing w:line="360" w:lineRule="auto"/>
        <w:jc w:val="both"/>
        <w:rPr>
          <w:rFonts w:ascii="ArialMT" w:hAnsi="ArialMT"/>
          <w:sz w:val="22"/>
          <w:szCs w:val="22"/>
        </w:rPr>
      </w:pPr>
      <w:r>
        <w:rPr>
          <w:rFonts w:ascii="ArialMT" w:hAnsi="ArialMT"/>
          <w:sz w:val="22"/>
          <w:szCs w:val="22"/>
        </w:rPr>
        <w:t>T</w:t>
      </w:r>
      <w:r w:rsidR="00B742EE">
        <w:rPr>
          <w:rFonts w:ascii="ArialMT" w:hAnsi="ArialMT"/>
          <w:sz w:val="22"/>
          <w:szCs w:val="22"/>
        </w:rPr>
        <w:t>hrough discussions with professionals at school A, the evidence of rigorous self-evaluation methods used to collect data are shown through learning walks, monitoring planning, lesson observations and book looks, informing the main priority targets outlined in the SDP (2024). Furthermore, collaborative work with stakeholders, staff and learners is evident through visits, conversations and questionnaires, showing School A’s engagement with the Evaluating and Improvement National Guidance resources (202</w:t>
      </w:r>
      <w:r w:rsidR="00F77AB7">
        <w:rPr>
          <w:rFonts w:ascii="ArialMT" w:hAnsi="ArialMT"/>
          <w:sz w:val="22"/>
          <w:szCs w:val="22"/>
        </w:rPr>
        <w:t>2</w:t>
      </w:r>
      <w:r w:rsidR="00B742EE">
        <w:rPr>
          <w:rFonts w:ascii="ArialMT" w:hAnsi="ArialMT"/>
          <w:sz w:val="22"/>
          <w:szCs w:val="22"/>
        </w:rPr>
        <w:t>). School A continue to show collaborative engagement with Estyn as the current targets outlined within their SDP coincide with the recommendations made by Estyn (2015) during their last inspection. However, an oversight of parental engagement was identified through interviews with staff, with it being highlighted that parents were informed with the targets and strategies being implemented in School A after they were developed and in motion (Head Teacher Interview, 2024). Reflecting on this, School A neglected their opportunities for parental input, leading to missed opportunities of meeting high educational standards, as according to the National Mission for Wales (20</w:t>
      </w:r>
      <w:r w:rsidR="004668A2">
        <w:rPr>
          <w:rFonts w:ascii="ArialMT" w:hAnsi="ArialMT"/>
          <w:sz w:val="22"/>
          <w:szCs w:val="22"/>
        </w:rPr>
        <w:t>23</w:t>
      </w:r>
      <w:r w:rsidR="00B742EE">
        <w:rPr>
          <w:rFonts w:ascii="ArialMT" w:hAnsi="ArialMT"/>
          <w:sz w:val="22"/>
          <w:szCs w:val="22"/>
        </w:rPr>
        <w:t>), family and community engagement is a crucial aspect that supports learning and produces high standards for children’s education. From the data provided through the self-evaluation process undertaken by School A and through collaborative working with stakeholders, four priority targets were identified and outlined within the SDP. This shows School A’s engagement with the SDP planning cycle published by the Welsh Government (2018) which is inserted below:</w:t>
      </w:r>
    </w:p>
    <w:p w:rsidR="00B742EE" w:rsidRPr="00B742EE" w:rsidRDefault="00B742EE" w:rsidP="00B70263">
      <w:pPr>
        <w:jc w:val="both"/>
        <w:rPr>
          <w:rFonts w:ascii="Arial" w:hAnsi="Arial" w:cs="Arial"/>
          <w:sz w:val="22"/>
          <w:szCs w:val="22"/>
        </w:rPr>
      </w:pPr>
      <w:r>
        <w:rPr>
          <w:rFonts w:ascii="ArialMT" w:hAnsi="ArialMT"/>
          <w:noProof/>
          <w:sz w:val="22"/>
          <w:szCs w:val="22"/>
        </w:rPr>
        <w:lastRenderedPageBreak/>
        <w:drawing>
          <wp:anchor distT="0" distB="0" distL="114300" distR="114300" simplePos="0" relativeHeight="251670528" behindDoc="0" locked="0" layoutInCell="1" allowOverlap="1">
            <wp:simplePos x="0" y="0"/>
            <wp:positionH relativeFrom="column">
              <wp:posOffset>535576</wp:posOffset>
            </wp:positionH>
            <wp:positionV relativeFrom="paragraph">
              <wp:posOffset>59543</wp:posOffset>
            </wp:positionV>
            <wp:extent cx="4347845" cy="2986392"/>
            <wp:effectExtent l="0" t="0" r="0"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creenshot 2024-02-17 at 14.09.36.png"/>
                    <pic:cNvPicPr/>
                  </pic:nvPicPr>
                  <pic:blipFill>
                    <a:blip r:embed="rId9">
                      <a:extLst>
                        <a:ext uri="{28A0092B-C50C-407E-A947-70E740481C1C}">
                          <a14:useLocalDpi xmlns:a14="http://schemas.microsoft.com/office/drawing/2010/main" val="0"/>
                        </a:ext>
                      </a:extLst>
                    </a:blip>
                    <a:stretch>
                      <a:fillRect/>
                    </a:stretch>
                  </pic:blipFill>
                  <pic:spPr>
                    <a:xfrm>
                      <a:off x="0" y="0"/>
                      <a:ext cx="4347845" cy="2986392"/>
                    </a:xfrm>
                    <a:prstGeom prst="rect">
                      <a:avLst/>
                    </a:prstGeom>
                  </pic:spPr>
                </pic:pic>
              </a:graphicData>
            </a:graphic>
            <wp14:sizeRelH relativeFrom="page">
              <wp14:pctWidth>0</wp14:pctWidth>
            </wp14:sizeRelH>
            <wp14:sizeRelV relativeFrom="page">
              <wp14:pctHeight>0</wp14:pctHeight>
            </wp14:sizeRelV>
          </wp:anchor>
        </w:drawing>
      </w:r>
    </w:p>
    <w:p w:rsidR="009A7C7C" w:rsidRDefault="005A4933" w:rsidP="00216EEE">
      <w:pPr>
        <w:pStyle w:val="NormalWeb"/>
        <w:spacing w:line="360" w:lineRule="auto"/>
        <w:jc w:val="both"/>
        <w:rPr>
          <w:rFonts w:ascii="ArialMT" w:hAnsi="ArialMT"/>
          <w:sz w:val="22"/>
          <w:szCs w:val="22"/>
        </w:rPr>
      </w:pPr>
      <w:r>
        <w:rPr>
          <w:rFonts w:ascii="ArialMT" w:hAnsi="ArialMT"/>
          <w:sz w:val="22"/>
          <w:szCs w:val="22"/>
        </w:rPr>
        <w:t xml:space="preserve"> </w:t>
      </w:r>
    </w:p>
    <w:p w:rsidR="005A4933" w:rsidRDefault="005E6E44" w:rsidP="00216EEE">
      <w:pPr>
        <w:pStyle w:val="NormalWeb"/>
        <w:spacing w:line="360" w:lineRule="auto"/>
        <w:jc w:val="both"/>
        <w:rPr>
          <w:rFonts w:ascii="ArialMT" w:hAnsi="ArialMT"/>
          <w:sz w:val="22"/>
          <w:szCs w:val="22"/>
        </w:rPr>
      </w:pPr>
      <w:r>
        <w:rPr>
          <w:rFonts w:ascii="ArialMT" w:hAnsi="ArialMT"/>
          <w:sz w:val="22"/>
          <w:szCs w:val="22"/>
        </w:rPr>
        <w:t xml:space="preserve"> </w:t>
      </w:r>
      <w:r w:rsidR="005A4933">
        <w:rPr>
          <w:rFonts w:ascii="ArialMT" w:hAnsi="ArialMT"/>
          <w:sz w:val="22"/>
          <w:szCs w:val="22"/>
        </w:rPr>
        <w:t xml:space="preserve"> </w:t>
      </w:r>
    </w:p>
    <w:p w:rsidR="009A7C7C" w:rsidRDefault="009A7C7C" w:rsidP="00216EEE">
      <w:pPr>
        <w:pStyle w:val="NormalWeb"/>
        <w:spacing w:line="360" w:lineRule="auto"/>
        <w:jc w:val="both"/>
        <w:rPr>
          <w:rFonts w:ascii="ArialMT" w:hAnsi="ArialMT"/>
          <w:sz w:val="22"/>
          <w:szCs w:val="22"/>
        </w:rPr>
      </w:pPr>
    </w:p>
    <w:p w:rsidR="009A7C7C" w:rsidRDefault="009A7C7C" w:rsidP="00216EEE">
      <w:pPr>
        <w:pStyle w:val="NormalWeb"/>
        <w:spacing w:line="360" w:lineRule="auto"/>
        <w:jc w:val="both"/>
        <w:rPr>
          <w:rFonts w:ascii="ArialMT" w:hAnsi="ArialMT"/>
          <w:sz w:val="22"/>
          <w:szCs w:val="22"/>
        </w:rPr>
      </w:pPr>
    </w:p>
    <w:p w:rsidR="009A7C7C" w:rsidRDefault="009A7C7C" w:rsidP="00216EEE">
      <w:pPr>
        <w:pStyle w:val="NormalWeb"/>
        <w:spacing w:line="360" w:lineRule="auto"/>
        <w:jc w:val="both"/>
        <w:rPr>
          <w:rFonts w:ascii="ArialMT" w:hAnsi="ArialMT"/>
          <w:sz w:val="22"/>
          <w:szCs w:val="22"/>
        </w:rPr>
      </w:pPr>
    </w:p>
    <w:p w:rsidR="009A7C7C" w:rsidRDefault="009A7C7C" w:rsidP="00216EEE">
      <w:pPr>
        <w:pStyle w:val="NormalWeb"/>
        <w:spacing w:line="360" w:lineRule="auto"/>
        <w:jc w:val="both"/>
        <w:rPr>
          <w:rFonts w:ascii="ArialMT" w:hAnsi="ArialMT"/>
          <w:sz w:val="22"/>
          <w:szCs w:val="22"/>
        </w:rPr>
      </w:pPr>
    </w:p>
    <w:p w:rsidR="009A7C7C" w:rsidRDefault="009A7C7C" w:rsidP="00216EEE">
      <w:pPr>
        <w:pStyle w:val="NormalWeb"/>
        <w:spacing w:line="360" w:lineRule="auto"/>
        <w:jc w:val="both"/>
        <w:rPr>
          <w:rFonts w:ascii="ArialMT" w:hAnsi="ArialMT"/>
          <w:sz w:val="22"/>
          <w:szCs w:val="22"/>
        </w:rPr>
      </w:pPr>
    </w:p>
    <w:p w:rsidR="002F340D" w:rsidRDefault="002F340D" w:rsidP="00216EEE">
      <w:pPr>
        <w:pStyle w:val="NormalWeb"/>
        <w:spacing w:line="360" w:lineRule="auto"/>
        <w:jc w:val="both"/>
        <w:rPr>
          <w:rFonts w:ascii="ArialMT" w:hAnsi="ArialMT"/>
          <w:sz w:val="22"/>
          <w:szCs w:val="22"/>
        </w:rPr>
      </w:pPr>
    </w:p>
    <w:p w:rsidR="009A7C7C" w:rsidRDefault="005E6E44" w:rsidP="00216EEE">
      <w:pPr>
        <w:pStyle w:val="NormalWeb"/>
        <w:spacing w:line="360" w:lineRule="auto"/>
        <w:jc w:val="both"/>
        <w:rPr>
          <w:rFonts w:ascii="ArialMT" w:hAnsi="ArialMT"/>
          <w:sz w:val="22"/>
          <w:szCs w:val="22"/>
        </w:rPr>
      </w:pPr>
      <w:r>
        <w:rPr>
          <w:rFonts w:ascii="ArialMT" w:hAnsi="ArialMT"/>
          <w:sz w:val="22"/>
          <w:szCs w:val="22"/>
        </w:rPr>
        <w:t>To address the priority targets in the SPD, S</w:t>
      </w:r>
      <w:r w:rsidR="003968BB">
        <w:rPr>
          <w:rFonts w:ascii="ArialMT" w:hAnsi="ArialMT"/>
          <w:sz w:val="22"/>
          <w:szCs w:val="22"/>
        </w:rPr>
        <w:t xml:space="preserve">chool </w:t>
      </w:r>
      <w:r>
        <w:rPr>
          <w:rFonts w:ascii="ArialMT" w:hAnsi="ArialMT"/>
          <w:sz w:val="22"/>
          <w:szCs w:val="22"/>
        </w:rPr>
        <w:t xml:space="preserve">A </w:t>
      </w:r>
      <w:r w:rsidR="003968BB">
        <w:rPr>
          <w:rFonts w:ascii="ArialMT" w:hAnsi="ArialMT"/>
          <w:sz w:val="22"/>
          <w:szCs w:val="22"/>
        </w:rPr>
        <w:t xml:space="preserve">have </w:t>
      </w:r>
      <w:r>
        <w:rPr>
          <w:rFonts w:ascii="ArialMT" w:hAnsi="ArialMT"/>
          <w:sz w:val="22"/>
          <w:szCs w:val="22"/>
        </w:rPr>
        <w:t xml:space="preserve">prioritised transforming their environment into a SLO by </w:t>
      </w:r>
      <w:r w:rsidR="003968BB">
        <w:rPr>
          <w:rFonts w:ascii="ArialMT" w:hAnsi="ArialMT"/>
          <w:sz w:val="22"/>
          <w:szCs w:val="22"/>
        </w:rPr>
        <w:t>adapt</w:t>
      </w:r>
      <w:r>
        <w:rPr>
          <w:rFonts w:ascii="ArialMT" w:hAnsi="ArialMT"/>
          <w:sz w:val="22"/>
          <w:szCs w:val="22"/>
        </w:rPr>
        <w:t>ing</w:t>
      </w:r>
      <w:r w:rsidR="003968BB">
        <w:rPr>
          <w:rFonts w:ascii="ArialMT" w:hAnsi="ArialMT"/>
          <w:sz w:val="22"/>
          <w:szCs w:val="22"/>
        </w:rPr>
        <w:t xml:space="preserve"> their teaching in accordance to their </w:t>
      </w:r>
      <w:r w:rsidR="00F3738C">
        <w:rPr>
          <w:rFonts w:ascii="ArialMT" w:hAnsi="ArialMT"/>
          <w:sz w:val="22"/>
          <w:szCs w:val="22"/>
        </w:rPr>
        <w:t>continuous professional developmen</w:t>
      </w:r>
      <w:r>
        <w:rPr>
          <w:rFonts w:ascii="ArialMT" w:hAnsi="ArialMT"/>
          <w:sz w:val="22"/>
          <w:szCs w:val="22"/>
        </w:rPr>
        <w:t>t</w:t>
      </w:r>
      <w:r w:rsidR="008226C0">
        <w:rPr>
          <w:rFonts w:ascii="ArialMT" w:hAnsi="ArialMT"/>
          <w:sz w:val="22"/>
          <w:szCs w:val="22"/>
        </w:rPr>
        <w:t xml:space="preserve"> </w:t>
      </w:r>
      <w:r>
        <w:rPr>
          <w:rFonts w:ascii="ArialMT" w:hAnsi="ArialMT"/>
          <w:sz w:val="22"/>
          <w:szCs w:val="22"/>
        </w:rPr>
        <w:t xml:space="preserve">(OECD, 2026). The strategies for enhancing professional development </w:t>
      </w:r>
      <w:r w:rsidR="006415CB">
        <w:rPr>
          <w:rFonts w:ascii="ArialMT" w:hAnsi="ArialMT"/>
          <w:sz w:val="22"/>
          <w:szCs w:val="22"/>
        </w:rPr>
        <w:t xml:space="preserve">are </w:t>
      </w:r>
      <w:r>
        <w:rPr>
          <w:rFonts w:ascii="ArialMT" w:hAnsi="ArialMT"/>
          <w:sz w:val="22"/>
          <w:szCs w:val="22"/>
        </w:rPr>
        <w:t xml:space="preserve">highlighted </w:t>
      </w:r>
      <w:r w:rsidR="006415CB">
        <w:rPr>
          <w:rFonts w:ascii="ArialMT" w:hAnsi="ArialMT"/>
          <w:sz w:val="22"/>
          <w:szCs w:val="22"/>
        </w:rPr>
        <w:t>with</w:t>
      </w:r>
      <w:r>
        <w:rPr>
          <w:rFonts w:ascii="ArialMT" w:hAnsi="ArialMT"/>
          <w:sz w:val="22"/>
          <w:szCs w:val="22"/>
        </w:rPr>
        <w:t>in the SDP and in</w:t>
      </w:r>
      <w:r w:rsidR="006415CB">
        <w:rPr>
          <w:rFonts w:ascii="ArialMT" w:hAnsi="ArialMT"/>
          <w:sz w:val="22"/>
          <w:szCs w:val="22"/>
        </w:rPr>
        <w:t>volves</w:t>
      </w:r>
      <w:r w:rsidR="003968BB">
        <w:rPr>
          <w:rFonts w:ascii="ArialMT" w:hAnsi="ArialMT"/>
          <w:sz w:val="22"/>
          <w:szCs w:val="22"/>
        </w:rPr>
        <w:t xml:space="preserve"> </w:t>
      </w:r>
      <w:r>
        <w:rPr>
          <w:rFonts w:ascii="ArialMT" w:hAnsi="ArialMT"/>
          <w:sz w:val="22"/>
          <w:szCs w:val="22"/>
        </w:rPr>
        <w:t>professionals</w:t>
      </w:r>
      <w:r w:rsidR="00006406">
        <w:rPr>
          <w:rFonts w:ascii="ArialMT" w:hAnsi="ArialMT"/>
          <w:sz w:val="22"/>
          <w:szCs w:val="22"/>
        </w:rPr>
        <w:t xml:space="preserve"> attending training days, in school and external meetings with network schools</w:t>
      </w:r>
      <w:r w:rsidR="003968BB">
        <w:rPr>
          <w:rFonts w:ascii="ArialMT" w:hAnsi="ArialMT"/>
          <w:sz w:val="22"/>
          <w:szCs w:val="22"/>
        </w:rPr>
        <w:t xml:space="preserve">. </w:t>
      </w:r>
      <w:r w:rsidR="00006406">
        <w:rPr>
          <w:rFonts w:ascii="ArialMT" w:hAnsi="ArialMT"/>
          <w:sz w:val="22"/>
          <w:szCs w:val="22"/>
        </w:rPr>
        <w:t>Furthermore, regular meetings to discuss the school aims and targets are carried out, ensuring all professionals are striving towards the same goal, creating a force for action</w:t>
      </w:r>
      <w:r w:rsidR="008226C0">
        <w:rPr>
          <w:rFonts w:ascii="ArialMT" w:hAnsi="ArialMT"/>
          <w:sz w:val="22"/>
          <w:szCs w:val="22"/>
        </w:rPr>
        <w:t xml:space="preserve"> </w:t>
      </w:r>
      <w:r w:rsidR="00006406">
        <w:rPr>
          <w:rFonts w:ascii="ArialMT" w:hAnsi="ArialMT"/>
          <w:sz w:val="22"/>
          <w:szCs w:val="22"/>
        </w:rPr>
        <w:t xml:space="preserve">(OECD, 2016). Additionally, the SDP reflects the </w:t>
      </w:r>
      <w:r w:rsidR="000D1CEB">
        <w:rPr>
          <w:rFonts w:ascii="ArialMT" w:hAnsi="ArialMT"/>
          <w:sz w:val="22"/>
          <w:szCs w:val="22"/>
        </w:rPr>
        <w:t>expertise of all staff, stakeholders and external professionals, creating a success criteria to meet the four priority targets outlined in the SDP. To address the risk of a potential implementation gap, the SDP</w:t>
      </w:r>
      <w:r w:rsidR="008A5558">
        <w:rPr>
          <w:rFonts w:ascii="ArialMT" w:hAnsi="ArialMT"/>
          <w:sz w:val="22"/>
          <w:szCs w:val="22"/>
        </w:rPr>
        <w:t xml:space="preserve"> is reviewed three times across the year, taking place in December, March and July. To ensure consistency across the board, afterschool meetings are dedicated to addressing the </w:t>
      </w:r>
      <w:r w:rsidR="00F3738C">
        <w:rPr>
          <w:rFonts w:ascii="ArialMT" w:hAnsi="ArialMT"/>
          <w:sz w:val="22"/>
          <w:szCs w:val="22"/>
        </w:rPr>
        <w:t xml:space="preserve">priority </w:t>
      </w:r>
      <w:r w:rsidR="008A5558">
        <w:rPr>
          <w:rFonts w:ascii="ArialMT" w:hAnsi="ArialMT"/>
          <w:sz w:val="22"/>
          <w:szCs w:val="22"/>
        </w:rPr>
        <w:t xml:space="preserve">targets outlined in the SDP, allowing teachers to reflect on their progress and weaknesses, leading to all staff collaboratively implementing strategies </w:t>
      </w:r>
      <w:r w:rsidR="006415CB">
        <w:rPr>
          <w:rFonts w:ascii="ArialMT" w:hAnsi="ArialMT"/>
          <w:sz w:val="22"/>
          <w:szCs w:val="22"/>
        </w:rPr>
        <w:t xml:space="preserve">and completing further training in regards to their strengths and weaknesses, </w:t>
      </w:r>
      <w:r w:rsidR="008A5558">
        <w:rPr>
          <w:rFonts w:ascii="ArialMT" w:hAnsi="ArialMT"/>
          <w:sz w:val="22"/>
          <w:szCs w:val="22"/>
        </w:rPr>
        <w:t>continu</w:t>
      </w:r>
      <w:r w:rsidR="00C71B7B">
        <w:rPr>
          <w:rFonts w:ascii="ArialMT" w:hAnsi="ArialMT"/>
          <w:sz w:val="22"/>
          <w:szCs w:val="22"/>
        </w:rPr>
        <w:t>ing</w:t>
      </w:r>
      <w:r w:rsidR="008A5558">
        <w:rPr>
          <w:rFonts w:ascii="ArialMT" w:hAnsi="ArialMT"/>
          <w:sz w:val="22"/>
          <w:szCs w:val="22"/>
        </w:rPr>
        <w:t xml:space="preserve"> the process</w:t>
      </w:r>
      <w:r w:rsidR="00D76B9C">
        <w:rPr>
          <w:rFonts w:ascii="ArialMT" w:hAnsi="ArialMT"/>
          <w:sz w:val="22"/>
          <w:szCs w:val="22"/>
        </w:rPr>
        <w:t xml:space="preserve"> of working towards the targets. In regards to accountability, School A’s SDP outlines a member of the Senior Leadership Team (SLT) as being responsible for monitoring the process</w:t>
      </w:r>
      <w:r w:rsidR="00C67DFF">
        <w:rPr>
          <w:rFonts w:ascii="ArialMT" w:hAnsi="ArialMT"/>
          <w:sz w:val="22"/>
          <w:szCs w:val="22"/>
        </w:rPr>
        <w:t xml:space="preserve"> of meeting the priority targets. </w:t>
      </w:r>
      <w:r w:rsidR="00F3738C">
        <w:rPr>
          <w:rFonts w:ascii="ArialMT" w:hAnsi="ArialMT"/>
          <w:sz w:val="22"/>
          <w:szCs w:val="22"/>
        </w:rPr>
        <w:t>This ensures the governing bodies and stakeholders accountable for</w:t>
      </w:r>
      <w:r w:rsidR="0082214F">
        <w:rPr>
          <w:rFonts w:ascii="ArialMT" w:hAnsi="ArialMT"/>
          <w:sz w:val="22"/>
          <w:szCs w:val="22"/>
        </w:rPr>
        <w:t xml:space="preserve"> overseeing</w:t>
      </w:r>
      <w:r w:rsidR="00F3738C">
        <w:rPr>
          <w:rFonts w:ascii="ArialMT" w:hAnsi="ArialMT"/>
          <w:sz w:val="22"/>
          <w:szCs w:val="22"/>
        </w:rPr>
        <w:t xml:space="preserve"> the </w:t>
      </w:r>
      <w:r w:rsidR="0082214F">
        <w:rPr>
          <w:rFonts w:ascii="ArialMT" w:hAnsi="ArialMT"/>
          <w:sz w:val="22"/>
          <w:szCs w:val="22"/>
        </w:rPr>
        <w:t xml:space="preserve">process of the </w:t>
      </w:r>
      <w:r w:rsidR="00F3738C">
        <w:rPr>
          <w:rFonts w:ascii="ArialMT" w:hAnsi="ArialMT"/>
          <w:sz w:val="22"/>
          <w:szCs w:val="22"/>
        </w:rPr>
        <w:t>SDP communicate and work in collaboration with School A’s SLT, nurturing the review process, enabling achievement</w:t>
      </w:r>
      <w:r w:rsidR="0082214F">
        <w:rPr>
          <w:rFonts w:ascii="ArialMT" w:hAnsi="ArialMT"/>
          <w:sz w:val="22"/>
          <w:szCs w:val="22"/>
        </w:rPr>
        <w:t xml:space="preserve"> (Gov.wales, </w:t>
      </w:r>
      <w:r w:rsidR="00D06551">
        <w:rPr>
          <w:rFonts w:ascii="ArialMT" w:hAnsi="ArialMT"/>
          <w:sz w:val="22"/>
          <w:szCs w:val="22"/>
        </w:rPr>
        <w:t>2019</w:t>
      </w:r>
      <w:r w:rsidR="0082214F">
        <w:rPr>
          <w:rFonts w:ascii="ArialMT" w:hAnsi="ArialMT"/>
          <w:sz w:val="22"/>
          <w:szCs w:val="22"/>
        </w:rPr>
        <w:t>)</w:t>
      </w:r>
      <w:r w:rsidR="00F3738C">
        <w:rPr>
          <w:rFonts w:ascii="ArialMT" w:hAnsi="ArialMT"/>
          <w:sz w:val="22"/>
          <w:szCs w:val="22"/>
        </w:rPr>
        <w:t xml:space="preserve">. </w:t>
      </w:r>
    </w:p>
    <w:p w:rsidR="00367FE3" w:rsidRDefault="0079691D" w:rsidP="00216EEE">
      <w:pPr>
        <w:pStyle w:val="NormalWeb"/>
        <w:spacing w:line="360" w:lineRule="auto"/>
        <w:jc w:val="both"/>
        <w:rPr>
          <w:rFonts w:ascii="ArialMT" w:hAnsi="ArialMT"/>
          <w:sz w:val="22"/>
          <w:szCs w:val="22"/>
        </w:rPr>
      </w:pPr>
      <w:r>
        <w:rPr>
          <w:rFonts w:ascii="ArialMT" w:hAnsi="ArialMT"/>
          <w:sz w:val="22"/>
          <w:szCs w:val="22"/>
        </w:rPr>
        <w:lastRenderedPageBreak/>
        <w:t xml:space="preserve">Through analysing the data collected within the self-evaluation process, the use of the enhanced provision and its resources </w:t>
      </w:r>
      <w:r w:rsidR="00B1416F">
        <w:rPr>
          <w:rFonts w:ascii="ArialMT" w:hAnsi="ArialMT"/>
          <w:sz w:val="22"/>
          <w:szCs w:val="22"/>
        </w:rPr>
        <w:t>were</w:t>
      </w:r>
      <w:r>
        <w:rPr>
          <w:rFonts w:ascii="ArialMT" w:hAnsi="ArialMT"/>
          <w:sz w:val="22"/>
          <w:szCs w:val="22"/>
        </w:rPr>
        <w:t xml:space="preserve"> highlighted as an area of development. The data collected shows that learners at School A were not being provided with the opportunities to engage with the enhanced provision and its resources consistently, preventing child-initiated learning</w:t>
      </w:r>
      <w:r w:rsidR="008226C0">
        <w:rPr>
          <w:rFonts w:ascii="ArialMT" w:hAnsi="ArialMT"/>
          <w:sz w:val="22"/>
          <w:szCs w:val="22"/>
        </w:rPr>
        <w:t xml:space="preserve"> (Estyn, 2015)</w:t>
      </w:r>
      <w:r>
        <w:rPr>
          <w:rFonts w:ascii="ArialMT" w:hAnsi="ArialMT"/>
          <w:sz w:val="22"/>
          <w:szCs w:val="22"/>
        </w:rPr>
        <w:t xml:space="preserve">. Furthermore, the outdoor provision at School A was under-resourced, with the area </w:t>
      </w:r>
      <w:r w:rsidR="00B93E8F">
        <w:rPr>
          <w:rFonts w:ascii="ArialMT" w:hAnsi="ArialMT"/>
          <w:sz w:val="22"/>
          <w:szCs w:val="22"/>
        </w:rPr>
        <w:t>offering minimal opportunity for progression in learning.</w:t>
      </w:r>
      <w:r w:rsidR="00367FE3">
        <w:rPr>
          <w:rFonts w:ascii="ArialMT" w:hAnsi="ArialMT"/>
          <w:sz w:val="22"/>
          <w:szCs w:val="22"/>
        </w:rPr>
        <w:t xml:space="preserve"> </w:t>
      </w:r>
      <w:r w:rsidR="00B93E8F">
        <w:rPr>
          <w:rFonts w:ascii="ArialMT" w:hAnsi="ArialMT"/>
          <w:sz w:val="22"/>
          <w:szCs w:val="22"/>
        </w:rPr>
        <w:t xml:space="preserve">The SDP contains a strategic plan, </w:t>
      </w:r>
      <w:r w:rsidR="00367FE3">
        <w:rPr>
          <w:rFonts w:ascii="ArialMT" w:hAnsi="ArialMT"/>
          <w:sz w:val="22"/>
          <w:szCs w:val="22"/>
        </w:rPr>
        <w:t xml:space="preserve">which involves 9 steps to success being outlined, regarding meeting the focused target. One step involves </w:t>
      </w:r>
      <w:r w:rsidR="00B93E8F">
        <w:rPr>
          <w:rFonts w:ascii="ArialMT" w:hAnsi="ArialMT"/>
          <w:sz w:val="22"/>
          <w:szCs w:val="22"/>
        </w:rPr>
        <w:t xml:space="preserve">School A dedicated £25,000 of their funding to improve the outdoor provision area, </w:t>
      </w:r>
      <w:r w:rsidR="005E3765">
        <w:rPr>
          <w:rFonts w:ascii="ArialMT" w:hAnsi="ArialMT"/>
          <w:sz w:val="22"/>
          <w:szCs w:val="22"/>
        </w:rPr>
        <w:t xml:space="preserve">enabling an active, experimental approach </w:t>
      </w:r>
      <w:r w:rsidR="00B1416F">
        <w:rPr>
          <w:rFonts w:ascii="ArialMT" w:hAnsi="ArialMT"/>
          <w:sz w:val="22"/>
          <w:szCs w:val="22"/>
        </w:rPr>
        <w:t>for</w:t>
      </w:r>
      <w:r w:rsidR="005E3765">
        <w:rPr>
          <w:rFonts w:ascii="ArialMT" w:hAnsi="ArialMT"/>
          <w:sz w:val="22"/>
          <w:szCs w:val="22"/>
        </w:rPr>
        <w:t xml:space="preserve"> learning to take place (Estyn, 2017). </w:t>
      </w:r>
      <w:r w:rsidR="003569CD">
        <w:rPr>
          <w:rFonts w:ascii="ArialMT" w:hAnsi="ArialMT"/>
          <w:sz w:val="22"/>
          <w:szCs w:val="22"/>
        </w:rPr>
        <w:t xml:space="preserve">Furthermore, the following steps involve </w:t>
      </w:r>
      <w:r w:rsidR="00DD4899">
        <w:rPr>
          <w:rFonts w:ascii="ArialMT" w:hAnsi="ArialMT"/>
          <w:sz w:val="22"/>
          <w:szCs w:val="22"/>
        </w:rPr>
        <w:t xml:space="preserve">professionals working in collaboration </w:t>
      </w:r>
      <w:r w:rsidR="00EA3B61">
        <w:rPr>
          <w:rFonts w:ascii="ArialMT" w:hAnsi="ArialMT"/>
          <w:sz w:val="22"/>
          <w:szCs w:val="22"/>
        </w:rPr>
        <w:t>for</w:t>
      </w:r>
      <w:r w:rsidR="00DD4899">
        <w:rPr>
          <w:rFonts w:ascii="ArialMT" w:hAnsi="ArialMT"/>
          <w:sz w:val="22"/>
          <w:szCs w:val="22"/>
        </w:rPr>
        <w:t xml:space="preserve"> implementing purposeful child-led activities that reflect the topics occurring within the classroom. School A aim to implement all Areas of Learning and Experiences (AoLEs) within the enhanced provision, allowing learners the choice to extend their knowledge in a variety of areas of development</w:t>
      </w:r>
      <w:r w:rsidR="00EF02D5">
        <w:rPr>
          <w:rFonts w:ascii="ArialMT" w:hAnsi="ArialMT"/>
          <w:sz w:val="22"/>
          <w:szCs w:val="22"/>
        </w:rPr>
        <w:t xml:space="preserve"> and according to their interests</w:t>
      </w:r>
      <w:r w:rsidR="003F4519">
        <w:rPr>
          <w:rFonts w:ascii="ArialMT" w:hAnsi="ArialMT"/>
          <w:sz w:val="22"/>
          <w:szCs w:val="22"/>
        </w:rPr>
        <w:t xml:space="preserve"> (Hwb, 2022)</w:t>
      </w:r>
      <w:r w:rsidR="00DD4899">
        <w:rPr>
          <w:rFonts w:ascii="ArialMT" w:hAnsi="ArialMT"/>
          <w:sz w:val="22"/>
          <w:szCs w:val="22"/>
        </w:rPr>
        <w:t>. Additionally,</w:t>
      </w:r>
      <w:r w:rsidR="00EF02D5">
        <w:rPr>
          <w:rFonts w:ascii="ArialMT" w:hAnsi="ArialMT"/>
          <w:sz w:val="22"/>
          <w:szCs w:val="22"/>
        </w:rPr>
        <w:t xml:space="preserve"> School </w:t>
      </w:r>
      <w:proofErr w:type="spellStart"/>
      <w:r w:rsidR="00EF02D5">
        <w:rPr>
          <w:rFonts w:ascii="ArialMT" w:hAnsi="ArialMT"/>
          <w:sz w:val="22"/>
          <w:szCs w:val="22"/>
        </w:rPr>
        <w:t>A</w:t>
      </w:r>
      <w:proofErr w:type="spellEnd"/>
      <w:r w:rsidR="00EF02D5">
        <w:rPr>
          <w:rFonts w:ascii="ArialMT" w:hAnsi="ArialMT"/>
          <w:sz w:val="22"/>
          <w:szCs w:val="22"/>
        </w:rPr>
        <w:t xml:space="preserve"> outline that they are dependent on donations from the community for their step of </w:t>
      </w:r>
      <w:r w:rsidR="00B1416F">
        <w:rPr>
          <w:rFonts w:ascii="ArialMT" w:hAnsi="ArialMT"/>
          <w:sz w:val="22"/>
          <w:szCs w:val="22"/>
        </w:rPr>
        <w:t xml:space="preserve">developing authentic outdoor role play areas. Looking at this through a critical lens, parental engagement throughout the development of this priority target should have been prioritised due to its dependence on donations. The Family and Community Engagement Toolkit established by the Welsh Government (2018) should have been referred to, ensuring parents shared the same vision and motivations in meeting the targets outlined in the SDP, prompting further donations. </w:t>
      </w:r>
      <w:r w:rsidR="00907C55">
        <w:rPr>
          <w:rFonts w:ascii="ArialMT" w:hAnsi="ArialMT"/>
          <w:sz w:val="22"/>
          <w:szCs w:val="22"/>
        </w:rPr>
        <w:t>Moreover, S</w:t>
      </w:r>
      <w:r w:rsidR="00D576DB">
        <w:rPr>
          <w:rFonts w:ascii="ArialMT" w:hAnsi="ArialMT"/>
          <w:sz w:val="22"/>
          <w:szCs w:val="22"/>
        </w:rPr>
        <w:t xml:space="preserve">chool A measures the impact of the changes that have been implemented in the foundation classes by referring to the self-evaluation methods of learning walks, observations and monitoring learner progression. Furthermore, the SDP outlines that School A will work collaboratively with their </w:t>
      </w:r>
      <w:r w:rsidR="00F73D9C">
        <w:rPr>
          <w:rFonts w:ascii="ArialMT" w:hAnsi="ArialMT"/>
          <w:sz w:val="22"/>
          <w:szCs w:val="22"/>
        </w:rPr>
        <w:t>S</w:t>
      </w:r>
      <w:r w:rsidR="00D576DB">
        <w:rPr>
          <w:rFonts w:ascii="ArialMT" w:hAnsi="ArialMT"/>
          <w:sz w:val="22"/>
          <w:szCs w:val="22"/>
        </w:rPr>
        <w:t xml:space="preserve">chool </w:t>
      </w:r>
      <w:r w:rsidR="00F73D9C">
        <w:rPr>
          <w:rFonts w:ascii="ArialMT" w:hAnsi="ArialMT"/>
          <w:sz w:val="22"/>
          <w:szCs w:val="22"/>
        </w:rPr>
        <w:t>I</w:t>
      </w:r>
      <w:r w:rsidR="00D576DB">
        <w:rPr>
          <w:rFonts w:ascii="ArialMT" w:hAnsi="ArialMT"/>
          <w:sz w:val="22"/>
          <w:szCs w:val="22"/>
        </w:rPr>
        <w:t xml:space="preserve">mprovement </w:t>
      </w:r>
      <w:r w:rsidR="00F73D9C">
        <w:rPr>
          <w:rFonts w:ascii="ArialMT" w:hAnsi="ArialMT"/>
          <w:sz w:val="22"/>
          <w:szCs w:val="22"/>
        </w:rPr>
        <w:t>P</w:t>
      </w:r>
      <w:r w:rsidR="00D576DB">
        <w:rPr>
          <w:rFonts w:ascii="ArialMT" w:hAnsi="ArialMT"/>
          <w:sz w:val="22"/>
          <w:szCs w:val="22"/>
        </w:rPr>
        <w:t xml:space="preserve">artners, scheduling visits in which they can </w:t>
      </w:r>
      <w:r w:rsidR="00EA3B61">
        <w:rPr>
          <w:rFonts w:ascii="ArialMT" w:hAnsi="ArialMT"/>
          <w:sz w:val="22"/>
          <w:szCs w:val="22"/>
        </w:rPr>
        <w:t>receive</w:t>
      </w:r>
      <w:r w:rsidR="00D576DB">
        <w:rPr>
          <w:rFonts w:ascii="ArialMT" w:hAnsi="ArialMT"/>
          <w:sz w:val="22"/>
          <w:szCs w:val="22"/>
        </w:rPr>
        <w:t xml:space="preserve"> feedback and further recommendations on how to consistently improve</w:t>
      </w:r>
      <w:r w:rsidR="007A51ED">
        <w:rPr>
          <w:rFonts w:ascii="ArialMT" w:hAnsi="ArialMT"/>
          <w:sz w:val="22"/>
          <w:szCs w:val="22"/>
        </w:rPr>
        <w:t xml:space="preserve"> and meet the priority target</w:t>
      </w:r>
      <w:r w:rsidR="00D576DB">
        <w:rPr>
          <w:rFonts w:ascii="ArialMT" w:hAnsi="ArialMT"/>
          <w:sz w:val="22"/>
          <w:szCs w:val="22"/>
        </w:rPr>
        <w:t xml:space="preserve">. </w:t>
      </w:r>
    </w:p>
    <w:p w:rsidR="00D42E91" w:rsidRDefault="00D42E91" w:rsidP="00216EEE">
      <w:pPr>
        <w:pStyle w:val="NormalWeb"/>
        <w:spacing w:line="360" w:lineRule="auto"/>
        <w:jc w:val="both"/>
        <w:rPr>
          <w:rFonts w:ascii="ArialMT" w:hAnsi="ArialMT"/>
          <w:sz w:val="22"/>
          <w:szCs w:val="22"/>
        </w:rPr>
      </w:pPr>
    </w:p>
    <w:p w:rsidR="00633954" w:rsidRDefault="00633954" w:rsidP="00633954">
      <w:pPr>
        <w:spacing w:line="360" w:lineRule="auto"/>
        <w:jc w:val="both"/>
        <w:rPr>
          <w:rFonts w:ascii="Arial" w:hAnsi="Arial" w:cs="Arial"/>
          <w:sz w:val="22"/>
          <w:szCs w:val="22"/>
          <w:u w:val="single"/>
        </w:rPr>
      </w:pPr>
      <w:r>
        <w:rPr>
          <w:rFonts w:ascii="Arial" w:hAnsi="Arial" w:cs="Arial"/>
          <w:sz w:val="22"/>
          <w:szCs w:val="22"/>
          <w:u w:val="single"/>
        </w:rPr>
        <w:t xml:space="preserve">Reflection and </w:t>
      </w:r>
      <w:r w:rsidR="009A7C7C">
        <w:rPr>
          <w:rFonts w:ascii="Arial" w:hAnsi="Arial" w:cs="Arial"/>
          <w:sz w:val="22"/>
          <w:szCs w:val="22"/>
          <w:u w:val="single"/>
        </w:rPr>
        <w:t>E</w:t>
      </w:r>
      <w:r>
        <w:rPr>
          <w:rFonts w:ascii="Arial" w:hAnsi="Arial" w:cs="Arial"/>
          <w:sz w:val="22"/>
          <w:szCs w:val="22"/>
          <w:u w:val="single"/>
        </w:rPr>
        <w:t>valuation.</w:t>
      </w:r>
    </w:p>
    <w:p w:rsidR="007A51ED" w:rsidRDefault="007A51ED" w:rsidP="00633954">
      <w:pPr>
        <w:spacing w:line="360" w:lineRule="auto"/>
        <w:jc w:val="both"/>
        <w:rPr>
          <w:rFonts w:ascii="Arial" w:hAnsi="Arial" w:cs="Arial"/>
          <w:sz w:val="22"/>
          <w:szCs w:val="22"/>
          <w:u w:val="single"/>
        </w:rPr>
      </w:pPr>
    </w:p>
    <w:p w:rsidR="007A51ED" w:rsidRDefault="007A51ED" w:rsidP="00633954">
      <w:pPr>
        <w:spacing w:line="360" w:lineRule="auto"/>
        <w:jc w:val="both"/>
        <w:rPr>
          <w:rFonts w:ascii="Arial" w:hAnsi="Arial" w:cs="Arial"/>
          <w:sz w:val="22"/>
          <w:szCs w:val="22"/>
        </w:rPr>
      </w:pPr>
      <w:r>
        <w:rPr>
          <w:rFonts w:ascii="Arial" w:hAnsi="Arial" w:cs="Arial"/>
          <w:sz w:val="22"/>
          <w:szCs w:val="22"/>
        </w:rPr>
        <w:t>In reflection, School A has set out a strategic plan within their SDP, informing all professionals with the school’s priority targets</w:t>
      </w:r>
      <w:r w:rsidR="00EA3B61">
        <w:rPr>
          <w:rFonts w:ascii="Arial" w:hAnsi="Arial" w:cs="Arial"/>
          <w:sz w:val="22"/>
          <w:szCs w:val="22"/>
        </w:rPr>
        <w:t xml:space="preserve"> and steps to success</w:t>
      </w:r>
      <w:r>
        <w:rPr>
          <w:rFonts w:ascii="Arial" w:hAnsi="Arial" w:cs="Arial"/>
          <w:sz w:val="22"/>
          <w:szCs w:val="22"/>
        </w:rPr>
        <w:t xml:space="preserve">, ensuring a vision is shared. </w:t>
      </w:r>
      <w:r w:rsidR="000259AF">
        <w:rPr>
          <w:rFonts w:ascii="Arial" w:hAnsi="Arial" w:cs="Arial"/>
          <w:sz w:val="22"/>
          <w:szCs w:val="22"/>
        </w:rPr>
        <w:t xml:space="preserve">Through completing PTE 1 within School A, the progression steps taken in regards to meeting the focused target </w:t>
      </w:r>
      <w:r w:rsidR="000E057E">
        <w:rPr>
          <w:rFonts w:ascii="Arial" w:hAnsi="Arial" w:cs="Arial"/>
          <w:sz w:val="22"/>
          <w:szCs w:val="22"/>
        </w:rPr>
        <w:t>were witnessed</w:t>
      </w:r>
      <w:r w:rsidR="000259AF">
        <w:rPr>
          <w:rFonts w:ascii="Arial" w:hAnsi="Arial" w:cs="Arial"/>
          <w:sz w:val="22"/>
          <w:szCs w:val="22"/>
        </w:rPr>
        <w:t xml:space="preserve">. School A has made immense progress in developing the outdoor provision, allowing all learners the opportunity to participate in outdoor learning </w:t>
      </w:r>
      <w:r w:rsidR="000259AF">
        <w:rPr>
          <w:rFonts w:ascii="Arial" w:hAnsi="Arial" w:cs="Arial"/>
          <w:sz w:val="22"/>
          <w:szCs w:val="22"/>
        </w:rPr>
        <w:lastRenderedPageBreak/>
        <w:t>experiences.</w:t>
      </w:r>
      <w:r w:rsidR="000E057E">
        <w:rPr>
          <w:rFonts w:ascii="Arial" w:hAnsi="Arial" w:cs="Arial"/>
          <w:sz w:val="22"/>
          <w:szCs w:val="22"/>
        </w:rPr>
        <w:t xml:space="preserve"> </w:t>
      </w:r>
      <w:r w:rsidR="000D41D2">
        <w:rPr>
          <w:rFonts w:ascii="Arial" w:hAnsi="Arial" w:cs="Arial"/>
          <w:sz w:val="22"/>
          <w:szCs w:val="22"/>
        </w:rPr>
        <w:t>M</w:t>
      </w:r>
      <w:r w:rsidR="000E057E">
        <w:rPr>
          <w:rFonts w:ascii="Arial" w:hAnsi="Arial" w:cs="Arial"/>
          <w:sz w:val="22"/>
          <w:szCs w:val="22"/>
        </w:rPr>
        <w:t xml:space="preserve">eeting the expectations of the </w:t>
      </w:r>
      <w:r w:rsidR="0035450E">
        <w:rPr>
          <w:rFonts w:ascii="Arial" w:hAnsi="Arial" w:cs="Arial"/>
          <w:sz w:val="22"/>
          <w:szCs w:val="22"/>
        </w:rPr>
        <w:t>C</w:t>
      </w:r>
      <w:r w:rsidR="000E057E">
        <w:rPr>
          <w:rFonts w:ascii="Arial" w:hAnsi="Arial" w:cs="Arial"/>
          <w:sz w:val="22"/>
          <w:szCs w:val="22"/>
        </w:rPr>
        <w:t>urriculum for Wales by providing discovery and independence within an outdoor environment (Hwb, 2008).</w:t>
      </w:r>
      <w:r w:rsidR="000259AF">
        <w:rPr>
          <w:rFonts w:ascii="Arial" w:hAnsi="Arial" w:cs="Arial"/>
          <w:sz w:val="22"/>
          <w:szCs w:val="22"/>
        </w:rPr>
        <w:t xml:space="preserve"> </w:t>
      </w:r>
      <w:r w:rsidR="000D41D2">
        <w:rPr>
          <w:rFonts w:ascii="Arial" w:hAnsi="Arial" w:cs="Arial"/>
          <w:sz w:val="22"/>
          <w:szCs w:val="22"/>
        </w:rPr>
        <w:t>Dewey (</w:t>
      </w:r>
      <w:r w:rsidR="008226C0">
        <w:rPr>
          <w:rFonts w:ascii="Arial" w:hAnsi="Arial" w:cs="Arial"/>
          <w:sz w:val="22"/>
          <w:szCs w:val="22"/>
        </w:rPr>
        <w:t>1958</w:t>
      </w:r>
      <w:r w:rsidR="000D41D2">
        <w:rPr>
          <w:rFonts w:ascii="Arial" w:hAnsi="Arial" w:cs="Arial"/>
          <w:sz w:val="22"/>
          <w:szCs w:val="22"/>
        </w:rPr>
        <w:t xml:space="preserve">) would concur with the importance of outdoor learning as he believed the outdoor learning environment fosters curiosity, exploration and critical thinking skills. </w:t>
      </w:r>
      <w:r w:rsidR="000259AF">
        <w:rPr>
          <w:rFonts w:ascii="Arial" w:hAnsi="Arial" w:cs="Arial"/>
          <w:sz w:val="22"/>
          <w:szCs w:val="22"/>
        </w:rPr>
        <w:t xml:space="preserve">Before and after images </w:t>
      </w:r>
      <w:r w:rsidR="000D41D2">
        <w:rPr>
          <w:rFonts w:ascii="Arial" w:hAnsi="Arial" w:cs="Arial"/>
          <w:sz w:val="22"/>
          <w:szCs w:val="22"/>
        </w:rPr>
        <w:t xml:space="preserve">of School A’s outdoor provision area </w:t>
      </w:r>
      <w:r w:rsidR="000259AF">
        <w:rPr>
          <w:rFonts w:ascii="Arial" w:hAnsi="Arial" w:cs="Arial"/>
          <w:sz w:val="22"/>
          <w:szCs w:val="22"/>
        </w:rPr>
        <w:t xml:space="preserve">inserted below: </w:t>
      </w:r>
    </w:p>
    <w:p w:rsidR="000259AF" w:rsidRDefault="000259AF" w:rsidP="00633954">
      <w:pPr>
        <w:spacing w:line="360" w:lineRule="auto"/>
        <w:jc w:val="both"/>
        <w:rPr>
          <w:rFonts w:ascii="Arial" w:hAnsi="Arial" w:cs="Arial"/>
          <w:sz w:val="22"/>
          <w:szCs w:val="22"/>
          <w:u w:val="single"/>
        </w:rPr>
      </w:pPr>
    </w:p>
    <w:p w:rsidR="008E268A" w:rsidRPr="008E268A" w:rsidRDefault="008E268A" w:rsidP="008E268A">
      <w:pPr>
        <w:rPr>
          <w:rFonts w:ascii="Times New Roman" w:eastAsia="Times New Roman" w:hAnsi="Times New Roman" w:cs="Times New Roman"/>
        </w:rPr>
      </w:pPr>
      <w:r>
        <w:rPr>
          <w:rFonts w:ascii="Arial" w:hAnsi="Arial" w:cs="Arial"/>
          <w:sz w:val="22"/>
          <w:szCs w:val="22"/>
        </w:rPr>
        <w:t>Before:</w:t>
      </w:r>
      <w:r w:rsidRPr="008E268A">
        <w:t xml:space="preserve"> </w:t>
      </w:r>
    </w:p>
    <w:p w:rsidR="00686800" w:rsidRDefault="00763BA2" w:rsidP="00EA3B61">
      <w:pPr>
        <w:spacing w:line="360" w:lineRule="auto"/>
        <w:jc w:val="both"/>
        <w:rPr>
          <w:rFonts w:ascii="Arial" w:hAnsi="Arial" w:cs="Arial"/>
          <w:sz w:val="22"/>
          <w:szCs w:val="22"/>
        </w:rPr>
      </w:pPr>
      <w:r>
        <w:rPr>
          <w:rFonts w:ascii="ArialMT" w:hAnsi="ArialMT"/>
          <w:noProof/>
          <w:sz w:val="22"/>
          <w:szCs w:val="22"/>
        </w:rPr>
        <w:drawing>
          <wp:anchor distT="0" distB="0" distL="114300" distR="114300" simplePos="0" relativeHeight="251665408" behindDoc="0" locked="0" layoutInCell="1" allowOverlap="1">
            <wp:simplePos x="0" y="0"/>
            <wp:positionH relativeFrom="column">
              <wp:posOffset>3014980</wp:posOffset>
            </wp:positionH>
            <wp:positionV relativeFrom="paragraph">
              <wp:posOffset>2897505</wp:posOffset>
            </wp:positionV>
            <wp:extent cx="3248660" cy="2606675"/>
            <wp:effectExtent l="0" t="0" r="254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ROmilly before.jpeg"/>
                    <pic:cNvPicPr/>
                  </pic:nvPicPr>
                  <pic:blipFill>
                    <a:blip r:embed="rId10">
                      <a:extLst>
                        <a:ext uri="{28A0092B-C50C-407E-A947-70E740481C1C}">
                          <a14:useLocalDpi xmlns:a14="http://schemas.microsoft.com/office/drawing/2010/main" val="0"/>
                        </a:ext>
                      </a:extLst>
                    </a:blip>
                    <a:stretch>
                      <a:fillRect/>
                    </a:stretch>
                  </pic:blipFill>
                  <pic:spPr>
                    <a:xfrm>
                      <a:off x="0" y="0"/>
                      <a:ext cx="3248660" cy="2606675"/>
                    </a:xfrm>
                    <a:prstGeom prst="rect">
                      <a:avLst/>
                    </a:prstGeom>
                  </pic:spPr>
                </pic:pic>
              </a:graphicData>
            </a:graphic>
            <wp14:sizeRelH relativeFrom="page">
              <wp14:pctWidth>0</wp14:pctWidth>
            </wp14:sizeRelH>
            <wp14:sizeRelV relativeFrom="page">
              <wp14:pctHeight>0</wp14:pctHeight>
            </wp14:sizeRelV>
          </wp:anchor>
        </w:drawing>
      </w:r>
      <w:r>
        <w:rPr>
          <w:rFonts w:ascii="ArialMT" w:hAnsi="ArialMT"/>
          <w:noProof/>
          <w:sz w:val="22"/>
          <w:szCs w:val="22"/>
        </w:rPr>
        <w:drawing>
          <wp:anchor distT="0" distB="0" distL="114300" distR="114300" simplePos="0" relativeHeight="251664384" behindDoc="0" locked="0" layoutInCell="1" allowOverlap="1">
            <wp:simplePos x="0" y="0"/>
            <wp:positionH relativeFrom="column">
              <wp:posOffset>68580</wp:posOffset>
            </wp:positionH>
            <wp:positionV relativeFrom="paragraph">
              <wp:posOffset>2740660</wp:posOffset>
            </wp:positionV>
            <wp:extent cx="2637790" cy="2923540"/>
            <wp:effectExtent l="0" t="3175" r="635" b="635"/>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B EP.HEIC"/>
                    <pic:cNvPicPr/>
                  </pic:nvPicPr>
                  <pic:blipFill>
                    <a:blip r:embed="rId11">
                      <a:extLst>
                        <a:ext uri="{28A0092B-C50C-407E-A947-70E740481C1C}">
                          <a14:useLocalDpi xmlns:a14="http://schemas.microsoft.com/office/drawing/2010/main" val="0"/>
                        </a:ext>
                      </a:extLst>
                    </a:blip>
                    <a:stretch>
                      <a:fillRect/>
                    </a:stretch>
                  </pic:blipFill>
                  <pic:spPr>
                    <a:xfrm rot="5400000">
                      <a:off x="0" y="0"/>
                      <a:ext cx="2637790" cy="2923540"/>
                    </a:xfrm>
                    <a:prstGeom prst="rect">
                      <a:avLst/>
                    </a:prstGeom>
                  </pic:spPr>
                </pic:pic>
              </a:graphicData>
            </a:graphic>
            <wp14:sizeRelH relativeFrom="page">
              <wp14:pctWidth>0</wp14:pctWidth>
            </wp14:sizeRelH>
            <wp14:sizeRelV relativeFrom="page">
              <wp14:pctHeight>0</wp14:pctHeight>
            </wp14:sizeRelV>
          </wp:anchor>
        </w:drawing>
      </w:r>
      <w:r w:rsidR="008E268A">
        <w:rPr>
          <w:rFonts w:ascii="ArialMT" w:hAnsi="ArialMT"/>
          <w:noProof/>
          <w:sz w:val="22"/>
          <w:szCs w:val="22"/>
        </w:rPr>
        <w:drawing>
          <wp:anchor distT="0" distB="0" distL="114300" distR="114300" simplePos="0" relativeHeight="251663360" behindDoc="0" locked="0" layoutInCell="1" allowOverlap="1" wp14:anchorId="5DD40811">
            <wp:simplePos x="0" y="0"/>
            <wp:positionH relativeFrom="column">
              <wp:posOffset>3014980</wp:posOffset>
            </wp:positionH>
            <wp:positionV relativeFrom="paragraph">
              <wp:posOffset>183515</wp:posOffset>
            </wp:positionV>
            <wp:extent cx="3248660" cy="2596515"/>
            <wp:effectExtent l="0" t="0" r="254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BEFORE.jpeg"/>
                    <pic:cNvPicPr/>
                  </pic:nvPicPr>
                  <pic:blipFill>
                    <a:blip r:embed="rId12">
                      <a:extLst>
                        <a:ext uri="{28A0092B-C50C-407E-A947-70E740481C1C}">
                          <a14:useLocalDpi xmlns:a14="http://schemas.microsoft.com/office/drawing/2010/main" val="0"/>
                        </a:ext>
                      </a:extLst>
                    </a:blip>
                    <a:stretch>
                      <a:fillRect/>
                    </a:stretch>
                  </pic:blipFill>
                  <pic:spPr>
                    <a:xfrm>
                      <a:off x="0" y="0"/>
                      <a:ext cx="3248660" cy="2596515"/>
                    </a:xfrm>
                    <a:prstGeom prst="rect">
                      <a:avLst/>
                    </a:prstGeom>
                  </pic:spPr>
                </pic:pic>
              </a:graphicData>
            </a:graphic>
            <wp14:sizeRelH relativeFrom="page">
              <wp14:pctWidth>0</wp14:pctWidth>
            </wp14:sizeRelH>
            <wp14:sizeRelV relativeFrom="page">
              <wp14:pctHeight>0</wp14:pctHeight>
            </wp14:sizeRelV>
          </wp:anchor>
        </w:drawing>
      </w:r>
      <w:r w:rsidR="008E268A">
        <w:rPr>
          <w:rFonts w:ascii="Arial" w:hAnsi="Arial" w:cs="Arial"/>
          <w:noProof/>
          <w:sz w:val="22"/>
          <w:szCs w:val="22"/>
        </w:rPr>
        <w:drawing>
          <wp:anchor distT="0" distB="0" distL="114300" distR="114300" simplePos="0" relativeHeight="251662336" behindDoc="0" locked="0" layoutInCell="1" allowOverlap="1">
            <wp:simplePos x="0" y="0"/>
            <wp:positionH relativeFrom="column">
              <wp:posOffset>-87549</wp:posOffset>
            </wp:positionH>
            <wp:positionV relativeFrom="paragraph">
              <wp:posOffset>187771</wp:posOffset>
            </wp:positionV>
            <wp:extent cx="2937510" cy="2599055"/>
            <wp:effectExtent l="0" t="0" r="0" b="444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before EP.jpeg"/>
                    <pic:cNvPicPr/>
                  </pic:nvPicPr>
                  <pic:blipFill>
                    <a:blip r:embed="rId13">
                      <a:extLst>
                        <a:ext uri="{28A0092B-C50C-407E-A947-70E740481C1C}">
                          <a14:useLocalDpi xmlns:a14="http://schemas.microsoft.com/office/drawing/2010/main" val="0"/>
                        </a:ext>
                      </a:extLst>
                    </a:blip>
                    <a:stretch>
                      <a:fillRect/>
                    </a:stretch>
                  </pic:blipFill>
                  <pic:spPr>
                    <a:xfrm>
                      <a:off x="0" y="0"/>
                      <a:ext cx="2937510" cy="2599055"/>
                    </a:xfrm>
                    <a:prstGeom prst="rect">
                      <a:avLst/>
                    </a:prstGeom>
                  </pic:spPr>
                </pic:pic>
              </a:graphicData>
            </a:graphic>
            <wp14:sizeRelH relativeFrom="page">
              <wp14:pctWidth>0</wp14:pctWidth>
            </wp14:sizeRelH>
            <wp14:sizeRelV relativeFrom="page">
              <wp14:pctHeight>0</wp14:pctHeight>
            </wp14:sizeRelV>
          </wp:anchor>
        </w:drawing>
      </w:r>
    </w:p>
    <w:p w:rsidR="00EA3B61" w:rsidRPr="00EA3B61" w:rsidRDefault="00EA3B61" w:rsidP="00EA3B61">
      <w:pPr>
        <w:spacing w:line="360" w:lineRule="auto"/>
        <w:jc w:val="both"/>
        <w:rPr>
          <w:rFonts w:ascii="Arial" w:hAnsi="Arial" w:cs="Arial"/>
          <w:sz w:val="22"/>
          <w:szCs w:val="22"/>
        </w:rPr>
      </w:pPr>
    </w:p>
    <w:p w:rsidR="00763BA2" w:rsidRDefault="00BB117E" w:rsidP="00633954">
      <w:pPr>
        <w:pStyle w:val="NormalWeb"/>
        <w:rPr>
          <w:rFonts w:ascii="ArialMT" w:hAnsi="ArialMT"/>
          <w:sz w:val="22"/>
          <w:szCs w:val="22"/>
        </w:rPr>
      </w:pPr>
      <w:r>
        <w:rPr>
          <w:rFonts w:ascii="ArialMT" w:hAnsi="ArialMT"/>
          <w:noProof/>
          <w:sz w:val="22"/>
          <w:szCs w:val="22"/>
        </w:rPr>
        <w:lastRenderedPageBreak/>
        <w:drawing>
          <wp:anchor distT="0" distB="0" distL="114300" distR="114300" simplePos="0" relativeHeight="251668480" behindDoc="0" locked="0" layoutInCell="1" allowOverlap="1">
            <wp:simplePos x="0" y="0"/>
            <wp:positionH relativeFrom="column">
              <wp:posOffset>-418465</wp:posOffset>
            </wp:positionH>
            <wp:positionV relativeFrom="paragraph">
              <wp:posOffset>337185</wp:posOffset>
            </wp:positionV>
            <wp:extent cx="6817360" cy="3414395"/>
            <wp:effectExtent l="0" t="0" r="2540" b="1905"/>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creenshot 2024-02-16 at 18.37.05.png"/>
                    <pic:cNvPicPr/>
                  </pic:nvPicPr>
                  <pic:blipFill>
                    <a:blip r:embed="rId14">
                      <a:extLst>
                        <a:ext uri="{28A0092B-C50C-407E-A947-70E740481C1C}">
                          <a14:useLocalDpi xmlns:a14="http://schemas.microsoft.com/office/drawing/2010/main" val="0"/>
                        </a:ext>
                      </a:extLst>
                    </a:blip>
                    <a:stretch>
                      <a:fillRect/>
                    </a:stretch>
                  </pic:blipFill>
                  <pic:spPr>
                    <a:xfrm>
                      <a:off x="0" y="0"/>
                      <a:ext cx="6817360" cy="3414395"/>
                    </a:xfrm>
                    <a:prstGeom prst="rect">
                      <a:avLst/>
                    </a:prstGeom>
                  </pic:spPr>
                </pic:pic>
              </a:graphicData>
            </a:graphic>
            <wp14:sizeRelH relativeFrom="page">
              <wp14:pctWidth>0</wp14:pctWidth>
            </wp14:sizeRelH>
            <wp14:sizeRelV relativeFrom="page">
              <wp14:pctHeight>0</wp14:pctHeight>
            </wp14:sizeRelV>
          </wp:anchor>
        </w:drawing>
      </w:r>
      <w:r w:rsidR="00763BA2">
        <w:rPr>
          <w:rFonts w:ascii="ArialMT" w:hAnsi="ArialMT"/>
          <w:sz w:val="22"/>
          <w:szCs w:val="22"/>
        </w:rPr>
        <w:t xml:space="preserve">After: </w:t>
      </w:r>
    </w:p>
    <w:p w:rsidR="00BB117E" w:rsidRDefault="00BB117E" w:rsidP="00E26587">
      <w:pPr>
        <w:pStyle w:val="NormalWeb"/>
        <w:spacing w:line="360" w:lineRule="auto"/>
        <w:jc w:val="both"/>
        <w:rPr>
          <w:rFonts w:ascii="ArialMT" w:hAnsi="ArialMT"/>
          <w:sz w:val="22"/>
          <w:szCs w:val="22"/>
        </w:rPr>
      </w:pPr>
    </w:p>
    <w:p w:rsidR="00EA3B61" w:rsidRDefault="00EA3B61" w:rsidP="00E26587">
      <w:pPr>
        <w:pStyle w:val="NormalWeb"/>
        <w:spacing w:line="360" w:lineRule="auto"/>
        <w:jc w:val="both"/>
        <w:rPr>
          <w:rFonts w:ascii="ArialMT" w:hAnsi="ArialMT"/>
          <w:sz w:val="22"/>
          <w:szCs w:val="22"/>
        </w:rPr>
      </w:pPr>
      <w:r>
        <w:rPr>
          <w:rFonts w:ascii="ArialMT" w:hAnsi="ArialMT"/>
          <w:sz w:val="22"/>
          <w:szCs w:val="22"/>
        </w:rPr>
        <w:t xml:space="preserve">School A has demonstrated their strive in meeting the focused priority target as </w:t>
      </w:r>
      <w:r w:rsidR="00E26587">
        <w:rPr>
          <w:rFonts w:ascii="ArialMT" w:hAnsi="ArialMT"/>
          <w:sz w:val="22"/>
          <w:szCs w:val="22"/>
        </w:rPr>
        <w:t xml:space="preserve">a number of the steps to success have been successfully implemented. Furthermore, staff within School A have started to engage with parents and members of the community, sharing their aims and targets for the enhanced provision, soliciting donations. However, on reflection, attainment of donations could have been facilitated more effectively if parental engagement was established throughout the development of the focus target within the SDP. </w:t>
      </w:r>
      <w:r w:rsidR="003C1816">
        <w:rPr>
          <w:rFonts w:ascii="ArialMT" w:hAnsi="ArialMT"/>
          <w:sz w:val="22"/>
          <w:szCs w:val="22"/>
        </w:rPr>
        <w:t xml:space="preserve">A suggestion to improve this process involves School A referring to the five elements of the ADKAR model of change being, Awareness, Desire, Knowledge, Ability and Reinforcement (Prosci, 2023). To address these elements, School A could </w:t>
      </w:r>
      <w:r w:rsidR="00515CB2">
        <w:rPr>
          <w:rFonts w:ascii="ArialMT" w:hAnsi="ArialMT"/>
          <w:sz w:val="22"/>
          <w:szCs w:val="22"/>
        </w:rPr>
        <w:t>meet with their Parent Teacher Association (PTA) and discuss the focused target, sharing their vision and goals as a school, providing parents and members of their community with awareness. This may lead to a feeling of desire being established as parents and members of the community will obtain the knowledge of the importance of improving the enhanced provision on their child’s holistic development (Estyn</w:t>
      </w:r>
      <w:r w:rsidR="00FD4E0F">
        <w:rPr>
          <w:rFonts w:ascii="ArialMT" w:hAnsi="ArialMT"/>
          <w:sz w:val="22"/>
          <w:szCs w:val="22"/>
        </w:rPr>
        <w:t>,</w:t>
      </w:r>
      <w:r w:rsidR="00515CB2">
        <w:rPr>
          <w:rFonts w:ascii="ArialMT" w:hAnsi="ArialMT"/>
          <w:sz w:val="22"/>
          <w:szCs w:val="22"/>
        </w:rPr>
        <w:t xml:space="preserve"> 2017). Furthermore, with staff and stakeholders sharing their knowledge of the impact of the enhanced provision area being improved on the standard of education </w:t>
      </w:r>
      <w:r w:rsidR="006B4E1F">
        <w:rPr>
          <w:rFonts w:ascii="ArialMT" w:hAnsi="ArialMT"/>
          <w:sz w:val="22"/>
          <w:szCs w:val="22"/>
        </w:rPr>
        <w:t>provided to the learners, parents and community members will be able to identify their ability to contribute to the change and the impact of their donations in achieving this target. To address the reinforcement element of the ADKAR model</w:t>
      </w:r>
      <w:r w:rsidR="000A62C2">
        <w:rPr>
          <w:rFonts w:ascii="ArialMT" w:hAnsi="ArialMT"/>
          <w:sz w:val="22"/>
          <w:szCs w:val="22"/>
        </w:rPr>
        <w:t xml:space="preserve"> (2023)</w:t>
      </w:r>
      <w:r w:rsidR="006B4E1F">
        <w:rPr>
          <w:rFonts w:ascii="ArialMT" w:hAnsi="ArialMT"/>
          <w:sz w:val="22"/>
          <w:szCs w:val="22"/>
        </w:rPr>
        <w:t xml:space="preserve">, ensuring parental and community </w:t>
      </w:r>
      <w:r w:rsidR="006B4E1F">
        <w:rPr>
          <w:rFonts w:ascii="ArialMT" w:hAnsi="ArialMT"/>
          <w:sz w:val="22"/>
          <w:szCs w:val="22"/>
        </w:rPr>
        <w:lastRenderedPageBreak/>
        <w:t>engagement is implemented throughout the process of meeting the targets outlined in the SDP, involves communicating the outcomes of the improvement process and the impact of learner outcomes. This will reinforce the contributions of the school community, ensuring consistent donations and improvements are made, meeting the National Mission (2</w:t>
      </w:r>
      <w:r w:rsidR="004668A2">
        <w:rPr>
          <w:rFonts w:ascii="ArialMT" w:hAnsi="ArialMT"/>
          <w:sz w:val="22"/>
          <w:szCs w:val="22"/>
        </w:rPr>
        <w:t>023</w:t>
      </w:r>
      <w:r w:rsidR="006B4E1F">
        <w:rPr>
          <w:rFonts w:ascii="ArialMT" w:hAnsi="ArialMT"/>
          <w:sz w:val="22"/>
          <w:szCs w:val="22"/>
        </w:rPr>
        <w:t xml:space="preserve">) of providing high standard education. </w:t>
      </w:r>
      <w:r w:rsidR="000A62C2">
        <w:rPr>
          <w:rFonts w:ascii="ArialMT" w:hAnsi="ArialMT"/>
          <w:sz w:val="22"/>
          <w:szCs w:val="22"/>
        </w:rPr>
        <w:t xml:space="preserve">However, time may act as a barrier due to the complex role of teachers and stakeholders. To overcome this barrier to change, sharing documentation with the PTA through email can be a solution, allowing parents and community members to access further knowledge on the SDP process and government legislation, creating a desire to </w:t>
      </w:r>
      <w:r w:rsidR="004A1AC3">
        <w:rPr>
          <w:rFonts w:ascii="ArialMT" w:hAnsi="ArialMT"/>
          <w:sz w:val="22"/>
          <w:szCs w:val="22"/>
        </w:rPr>
        <w:t>contribute in</w:t>
      </w:r>
      <w:r w:rsidR="000A62C2">
        <w:rPr>
          <w:rFonts w:ascii="ArialMT" w:hAnsi="ArialMT"/>
          <w:sz w:val="22"/>
          <w:szCs w:val="22"/>
        </w:rPr>
        <w:t xml:space="preserve"> meet</w:t>
      </w:r>
      <w:r w:rsidR="004A1AC3">
        <w:rPr>
          <w:rFonts w:ascii="ArialMT" w:hAnsi="ArialMT"/>
          <w:sz w:val="22"/>
          <w:szCs w:val="22"/>
        </w:rPr>
        <w:t>ing</w:t>
      </w:r>
      <w:r w:rsidR="000A62C2">
        <w:rPr>
          <w:rFonts w:ascii="ArialMT" w:hAnsi="ArialMT"/>
          <w:sz w:val="22"/>
          <w:szCs w:val="22"/>
        </w:rPr>
        <w:t xml:space="preserve"> the focused target. </w:t>
      </w:r>
      <w:r w:rsidR="006B4E1F">
        <w:rPr>
          <w:rFonts w:ascii="ArialMT" w:hAnsi="ArialMT"/>
          <w:sz w:val="22"/>
          <w:szCs w:val="22"/>
        </w:rPr>
        <w:t xml:space="preserve">Furthermore, addressing the elements of the ADKAR model of change throughout the process of communicating with staff, parents and stakeholders will allow a clear understanding and monitoring system to </w:t>
      </w:r>
      <w:r w:rsidR="004A1AC3">
        <w:rPr>
          <w:rFonts w:ascii="ArialMT" w:hAnsi="ArialMT"/>
          <w:sz w:val="22"/>
          <w:szCs w:val="22"/>
        </w:rPr>
        <w:t>occur</w:t>
      </w:r>
      <w:r w:rsidR="006B4E1F">
        <w:rPr>
          <w:rFonts w:ascii="ArialMT" w:hAnsi="ArialMT"/>
          <w:sz w:val="22"/>
          <w:szCs w:val="22"/>
        </w:rPr>
        <w:t xml:space="preserve">, meeting the target of </w:t>
      </w:r>
      <w:r w:rsidR="00A43597">
        <w:rPr>
          <w:rFonts w:ascii="ArialMT" w:hAnsi="ArialMT"/>
          <w:sz w:val="22"/>
          <w:szCs w:val="22"/>
        </w:rPr>
        <w:t>ensuring equity of resources across all foundation classes (Prosci, 2023).</w:t>
      </w:r>
      <w:r w:rsidR="00EC5BA9">
        <w:rPr>
          <w:rFonts w:ascii="ArialMT" w:hAnsi="ArialMT"/>
          <w:sz w:val="22"/>
          <w:szCs w:val="22"/>
        </w:rPr>
        <w:t xml:space="preserve"> Moreover, as highlighted by the Welsh Government (2014), for sustainable improvement to be achieved, the school’s </w:t>
      </w:r>
      <w:r w:rsidR="00DF4575">
        <w:rPr>
          <w:rFonts w:ascii="ArialMT" w:hAnsi="ArialMT"/>
          <w:sz w:val="22"/>
          <w:szCs w:val="22"/>
        </w:rPr>
        <w:t>purpose</w:t>
      </w:r>
      <w:r w:rsidR="00EC5BA9">
        <w:rPr>
          <w:rFonts w:ascii="ArialMT" w:hAnsi="ArialMT"/>
          <w:sz w:val="22"/>
          <w:szCs w:val="22"/>
        </w:rPr>
        <w:t>,</w:t>
      </w:r>
      <w:r w:rsidR="00DF4575">
        <w:rPr>
          <w:rFonts w:ascii="ArialMT" w:hAnsi="ArialMT"/>
          <w:sz w:val="22"/>
          <w:szCs w:val="22"/>
        </w:rPr>
        <w:t xml:space="preserve"> priorities and</w:t>
      </w:r>
      <w:r w:rsidR="00EC5BA9">
        <w:rPr>
          <w:rFonts w:ascii="ArialMT" w:hAnsi="ArialMT"/>
          <w:sz w:val="22"/>
          <w:szCs w:val="22"/>
        </w:rPr>
        <w:t xml:space="preserve"> underlying rationale </w:t>
      </w:r>
      <w:r w:rsidR="00DF4575">
        <w:rPr>
          <w:rFonts w:ascii="ArialMT" w:hAnsi="ArialMT"/>
          <w:sz w:val="22"/>
          <w:szCs w:val="22"/>
        </w:rPr>
        <w:t>ought to</w:t>
      </w:r>
      <w:r w:rsidR="00EC5BA9">
        <w:rPr>
          <w:rFonts w:ascii="ArialMT" w:hAnsi="ArialMT"/>
          <w:sz w:val="22"/>
          <w:szCs w:val="22"/>
        </w:rPr>
        <w:t xml:space="preserve"> be understood by all, highlighting this suggestions importance. </w:t>
      </w:r>
    </w:p>
    <w:p w:rsidR="00633954" w:rsidRDefault="00633954" w:rsidP="00633954">
      <w:pPr>
        <w:spacing w:line="360" w:lineRule="auto"/>
        <w:jc w:val="both"/>
        <w:rPr>
          <w:rFonts w:ascii="Arial" w:hAnsi="Arial" w:cs="Arial"/>
          <w:sz w:val="22"/>
          <w:szCs w:val="22"/>
          <w:u w:val="single"/>
        </w:rPr>
      </w:pPr>
      <w:r>
        <w:rPr>
          <w:rFonts w:ascii="Arial" w:hAnsi="Arial" w:cs="Arial"/>
          <w:sz w:val="22"/>
          <w:szCs w:val="22"/>
          <w:u w:val="single"/>
        </w:rPr>
        <w:t xml:space="preserve">Conclusion. </w:t>
      </w:r>
    </w:p>
    <w:p w:rsidR="009A7C7C" w:rsidRDefault="009A7C7C" w:rsidP="00633954">
      <w:pPr>
        <w:spacing w:line="360" w:lineRule="auto"/>
        <w:jc w:val="both"/>
        <w:rPr>
          <w:rFonts w:ascii="Arial" w:hAnsi="Arial" w:cs="Arial"/>
          <w:sz w:val="22"/>
          <w:szCs w:val="22"/>
          <w:u w:val="single"/>
        </w:rPr>
      </w:pPr>
    </w:p>
    <w:p w:rsidR="004A1AC3" w:rsidRDefault="00EC5BA9" w:rsidP="00633954">
      <w:pPr>
        <w:spacing w:line="360" w:lineRule="auto"/>
        <w:jc w:val="both"/>
        <w:rPr>
          <w:rFonts w:ascii="Arial" w:hAnsi="Arial" w:cs="Arial"/>
          <w:sz w:val="22"/>
          <w:szCs w:val="22"/>
        </w:rPr>
      </w:pPr>
      <w:r>
        <w:rPr>
          <w:rFonts w:ascii="Arial" w:hAnsi="Arial" w:cs="Arial"/>
          <w:sz w:val="22"/>
          <w:szCs w:val="22"/>
        </w:rPr>
        <w:t xml:space="preserve">In conclusion, a critical analyses of the process in which a school develop and implement their SDP has been established. The evaluation of the actions, impact and evidence has been reflected upon, resulting in suggestions being made to strengthen this process. The influence of Welsh Government policy and targets in Wales </w:t>
      </w:r>
      <w:r w:rsidR="006317F7">
        <w:rPr>
          <w:rFonts w:ascii="Arial" w:hAnsi="Arial" w:cs="Arial"/>
          <w:sz w:val="22"/>
          <w:szCs w:val="22"/>
        </w:rPr>
        <w:t>has shown to be a major aspect of the creation process of a SDP, highlighting the importance of professional’s continuing their  development by consistently engaging with Welsh Government legislation, research and priority targets for education</w:t>
      </w:r>
      <w:r w:rsidR="0004187F">
        <w:rPr>
          <w:rFonts w:ascii="Arial" w:hAnsi="Arial" w:cs="Arial"/>
          <w:sz w:val="22"/>
          <w:szCs w:val="22"/>
        </w:rPr>
        <w:t xml:space="preserve"> </w:t>
      </w:r>
      <w:r w:rsidR="00CF5B6D">
        <w:rPr>
          <w:rFonts w:ascii="Arial" w:hAnsi="Arial" w:cs="Arial"/>
          <w:sz w:val="22"/>
          <w:szCs w:val="22"/>
        </w:rPr>
        <w:t xml:space="preserve">in Wales </w:t>
      </w:r>
      <w:r w:rsidR="0004187F">
        <w:rPr>
          <w:rFonts w:ascii="Arial" w:hAnsi="Arial" w:cs="Arial"/>
          <w:sz w:val="22"/>
          <w:szCs w:val="22"/>
        </w:rPr>
        <w:t>(Gov.Wales, 2017)</w:t>
      </w:r>
      <w:r w:rsidR="006317F7">
        <w:rPr>
          <w:rFonts w:ascii="Arial" w:hAnsi="Arial" w:cs="Arial"/>
          <w:sz w:val="22"/>
          <w:szCs w:val="22"/>
        </w:rPr>
        <w:t xml:space="preserve">. </w:t>
      </w:r>
      <w:r w:rsidR="00CF5B6D">
        <w:rPr>
          <w:rFonts w:ascii="Arial" w:hAnsi="Arial" w:cs="Arial"/>
          <w:sz w:val="22"/>
          <w:szCs w:val="22"/>
        </w:rPr>
        <w:t>Moreover, the importance of well-resourced enhanced learning provision being implemented within foundation classes is noted as crucial and will be prioritised within future practice (Estyn, 2017). Additionally</w:t>
      </w:r>
      <w:r w:rsidR="0004187F">
        <w:rPr>
          <w:rFonts w:ascii="Arial" w:hAnsi="Arial" w:cs="Arial"/>
          <w:sz w:val="22"/>
          <w:szCs w:val="22"/>
        </w:rPr>
        <w:t>, an understanding of the complex role of the teacher in regards to working in collaboration with parents, stakeholders</w:t>
      </w:r>
      <w:r w:rsidR="009C2FCE">
        <w:rPr>
          <w:rFonts w:ascii="Arial" w:hAnsi="Arial" w:cs="Arial"/>
          <w:sz w:val="22"/>
          <w:szCs w:val="22"/>
        </w:rPr>
        <w:t xml:space="preserve"> and other professionals has been identified and outlined with importance, highlighting the impact of collaborative working on learner outcomes. From this, within future practice, engagement with Welsh Government policy, targets and SDP will be prioritised, ensuring contributions can be made in regards to improvement, evaluation and accountability (</w:t>
      </w:r>
      <w:r w:rsidR="00CF5B6D">
        <w:rPr>
          <w:rFonts w:ascii="Arial" w:hAnsi="Arial" w:cs="Arial"/>
          <w:sz w:val="22"/>
          <w:szCs w:val="22"/>
        </w:rPr>
        <w:t>Hwb</w:t>
      </w:r>
      <w:r w:rsidR="009C2FCE">
        <w:rPr>
          <w:rFonts w:ascii="Arial" w:hAnsi="Arial" w:cs="Arial"/>
          <w:sz w:val="22"/>
          <w:szCs w:val="22"/>
        </w:rPr>
        <w:t xml:space="preserve">, </w:t>
      </w:r>
      <w:r w:rsidR="00CF5B6D">
        <w:rPr>
          <w:rFonts w:ascii="Arial" w:hAnsi="Arial" w:cs="Arial"/>
          <w:sz w:val="22"/>
          <w:szCs w:val="22"/>
        </w:rPr>
        <w:t>2022</w:t>
      </w:r>
      <w:r w:rsidR="009C2FCE">
        <w:rPr>
          <w:rFonts w:ascii="Arial" w:hAnsi="Arial" w:cs="Arial"/>
          <w:sz w:val="22"/>
          <w:szCs w:val="22"/>
        </w:rPr>
        <w:t>). Furthermore, family and community engagement will be a prioritised factor, allowing families to actively assist their child’s learning, creating higher standards of education</w:t>
      </w:r>
      <w:r w:rsidR="008F413D">
        <w:rPr>
          <w:rFonts w:ascii="Arial" w:hAnsi="Arial" w:cs="Arial"/>
          <w:sz w:val="22"/>
          <w:szCs w:val="22"/>
        </w:rPr>
        <w:t>,</w:t>
      </w:r>
      <w:r w:rsidR="00CF5B6D">
        <w:rPr>
          <w:rFonts w:ascii="Arial" w:hAnsi="Arial" w:cs="Arial"/>
          <w:sz w:val="22"/>
          <w:szCs w:val="22"/>
        </w:rPr>
        <w:t xml:space="preserve"> meeting the National Mission for Wales (2</w:t>
      </w:r>
      <w:r w:rsidR="004668A2">
        <w:rPr>
          <w:rFonts w:ascii="Arial" w:hAnsi="Arial" w:cs="Arial"/>
          <w:sz w:val="22"/>
          <w:szCs w:val="22"/>
        </w:rPr>
        <w:t>023</w:t>
      </w:r>
      <w:r w:rsidR="00CF5B6D">
        <w:rPr>
          <w:rFonts w:ascii="Arial" w:hAnsi="Arial" w:cs="Arial"/>
          <w:sz w:val="22"/>
          <w:szCs w:val="22"/>
        </w:rPr>
        <w:t>)</w:t>
      </w:r>
      <w:r w:rsidR="009C2FCE">
        <w:rPr>
          <w:rFonts w:ascii="Arial" w:hAnsi="Arial" w:cs="Arial"/>
          <w:sz w:val="22"/>
          <w:szCs w:val="22"/>
        </w:rPr>
        <w:t xml:space="preserve"> (Welsh Government, 2018). </w:t>
      </w:r>
    </w:p>
    <w:p w:rsidR="0094633D" w:rsidRPr="004A1AC3" w:rsidRDefault="0094633D" w:rsidP="00633954">
      <w:pPr>
        <w:spacing w:line="360" w:lineRule="auto"/>
        <w:jc w:val="both"/>
        <w:rPr>
          <w:rFonts w:ascii="Arial" w:hAnsi="Arial" w:cs="Arial"/>
          <w:sz w:val="22"/>
          <w:szCs w:val="22"/>
        </w:rPr>
      </w:pPr>
      <w:r>
        <w:rPr>
          <w:rFonts w:ascii="Arial" w:hAnsi="Arial" w:cs="Arial"/>
          <w:sz w:val="22"/>
          <w:szCs w:val="22"/>
          <w:u w:val="single"/>
        </w:rPr>
        <w:lastRenderedPageBreak/>
        <w:t xml:space="preserve">References. </w:t>
      </w:r>
    </w:p>
    <w:p w:rsidR="007219F6" w:rsidRDefault="007219F6" w:rsidP="00633954">
      <w:pPr>
        <w:spacing w:line="360" w:lineRule="auto"/>
        <w:jc w:val="both"/>
        <w:rPr>
          <w:rFonts w:ascii="Arial" w:hAnsi="Arial" w:cs="Arial"/>
          <w:sz w:val="22"/>
          <w:szCs w:val="22"/>
          <w:u w:val="single"/>
        </w:rPr>
      </w:pPr>
    </w:p>
    <w:p w:rsidR="007219F6" w:rsidRDefault="007219F6" w:rsidP="00633954">
      <w:pPr>
        <w:spacing w:line="360" w:lineRule="auto"/>
        <w:jc w:val="both"/>
        <w:rPr>
          <w:rFonts w:ascii="Arial" w:hAnsi="Arial" w:cs="Arial"/>
          <w:sz w:val="22"/>
          <w:szCs w:val="22"/>
        </w:rPr>
      </w:pPr>
      <w:r>
        <w:rPr>
          <w:rFonts w:ascii="Arial" w:hAnsi="Arial" w:cs="Arial"/>
          <w:sz w:val="22"/>
          <w:szCs w:val="22"/>
        </w:rPr>
        <w:t xml:space="preserve">British Educational Research Association. (2018) </w:t>
      </w:r>
      <w:r>
        <w:rPr>
          <w:rFonts w:ascii="Arial" w:hAnsi="Arial" w:cs="Arial"/>
          <w:i/>
          <w:sz w:val="22"/>
          <w:szCs w:val="22"/>
        </w:rPr>
        <w:t xml:space="preserve">Ethical Guidelines for Educational Research, fourth edition (2018). </w:t>
      </w:r>
      <w:r>
        <w:rPr>
          <w:rFonts w:ascii="Arial" w:hAnsi="Arial" w:cs="Arial"/>
          <w:sz w:val="22"/>
          <w:szCs w:val="22"/>
        </w:rPr>
        <w:t xml:space="preserve">Available at: </w:t>
      </w:r>
      <w:hyperlink r:id="rId15" w:history="1">
        <w:r w:rsidRPr="00774FE5">
          <w:rPr>
            <w:rStyle w:val="Hyperlink"/>
            <w:rFonts w:ascii="Arial" w:hAnsi="Arial" w:cs="Arial"/>
            <w:sz w:val="22"/>
            <w:szCs w:val="22"/>
          </w:rPr>
          <w:t>https://www.bera.ac.uk/publication/ethical-guidelines-for-educational-research-2018</w:t>
        </w:r>
      </w:hyperlink>
      <w:r>
        <w:rPr>
          <w:rFonts w:ascii="Arial" w:hAnsi="Arial" w:cs="Arial"/>
          <w:sz w:val="22"/>
          <w:szCs w:val="22"/>
        </w:rPr>
        <w:t xml:space="preserve"> (Accessed: 15</w:t>
      </w:r>
      <w:r w:rsidRPr="007219F6">
        <w:rPr>
          <w:rFonts w:ascii="Arial" w:hAnsi="Arial" w:cs="Arial"/>
          <w:sz w:val="22"/>
          <w:szCs w:val="22"/>
          <w:vertAlign w:val="superscript"/>
        </w:rPr>
        <w:t>th</w:t>
      </w:r>
      <w:r>
        <w:rPr>
          <w:rFonts w:ascii="Arial" w:hAnsi="Arial" w:cs="Arial"/>
          <w:sz w:val="22"/>
          <w:szCs w:val="22"/>
        </w:rPr>
        <w:t xml:space="preserve"> February 2024)</w:t>
      </w:r>
    </w:p>
    <w:p w:rsidR="00477152" w:rsidRDefault="00477152" w:rsidP="00633954">
      <w:pPr>
        <w:spacing w:line="360" w:lineRule="auto"/>
        <w:jc w:val="both"/>
        <w:rPr>
          <w:rFonts w:ascii="Arial" w:hAnsi="Arial" w:cs="Arial"/>
          <w:sz w:val="22"/>
          <w:szCs w:val="22"/>
        </w:rPr>
      </w:pPr>
    </w:p>
    <w:p w:rsidR="00487042" w:rsidRDefault="00487042" w:rsidP="00633954">
      <w:pPr>
        <w:spacing w:line="360" w:lineRule="auto"/>
        <w:jc w:val="both"/>
        <w:rPr>
          <w:rFonts w:ascii="Arial" w:hAnsi="Arial" w:cs="Arial"/>
          <w:sz w:val="22"/>
          <w:szCs w:val="22"/>
        </w:rPr>
      </w:pPr>
      <w:r>
        <w:rPr>
          <w:rFonts w:ascii="Arial" w:hAnsi="Arial" w:cs="Arial"/>
          <w:sz w:val="22"/>
          <w:szCs w:val="22"/>
        </w:rPr>
        <w:t xml:space="preserve">Centre for Evidence and Implementation. (2023) </w:t>
      </w:r>
      <w:r>
        <w:rPr>
          <w:rFonts w:ascii="Arial" w:hAnsi="Arial" w:cs="Arial"/>
          <w:i/>
          <w:sz w:val="22"/>
          <w:szCs w:val="22"/>
        </w:rPr>
        <w:t>Bridging the policy – implementation gap with the Wales Centre for Public Policy.</w:t>
      </w:r>
      <w:r>
        <w:rPr>
          <w:rFonts w:ascii="Arial" w:hAnsi="Arial" w:cs="Arial"/>
          <w:sz w:val="22"/>
          <w:szCs w:val="22"/>
        </w:rPr>
        <w:t xml:space="preserve"> Available at: </w:t>
      </w:r>
      <w:hyperlink r:id="rId16" w:history="1">
        <w:r w:rsidRPr="00E96D49">
          <w:rPr>
            <w:rStyle w:val="Hyperlink"/>
            <w:rFonts w:ascii="Arial" w:hAnsi="Arial" w:cs="Arial"/>
            <w:sz w:val="22"/>
            <w:szCs w:val="22"/>
          </w:rPr>
          <w:t>https://www.ceiglobal.org/work-and-insights/bridging-policy-implementation-gap-wales-centre-public-policy</w:t>
        </w:r>
      </w:hyperlink>
      <w:r>
        <w:rPr>
          <w:rFonts w:ascii="Arial" w:hAnsi="Arial" w:cs="Arial"/>
          <w:sz w:val="22"/>
          <w:szCs w:val="22"/>
        </w:rPr>
        <w:t xml:space="preserve"> (Accessed: 15</w:t>
      </w:r>
      <w:r w:rsidRPr="00487042">
        <w:rPr>
          <w:rFonts w:ascii="Arial" w:hAnsi="Arial" w:cs="Arial"/>
          <w:sz w:val="22"/>
          <w:szCs w:val="22"/>
          <w:vertAlign w:val="superscript"/>
        </w:rPr>
        <w:t>th</w:t>
      </w:r>
      <w:r>
        <w:rPr>
          <w:rFonts w:ascii="Arial" w:hAnsi="Arial" w:cs="Arial"/>
          <w:sz w:val="22"/>
          <w:szCs w:val="22"/>
        </w:rPr>
        <w:t xml:space="preserve"> February 2024)</w:t>
      </w:r>
    </w:p>
    <w:p w:rsidR="008D55EA" w:rsidRDefault="008D55EA" w:rsidP="00633954">
      <w:pPr>
        <w:spacing w:line="360" w:lineRule="auto"/>
        <w:jc w:val="both"/>
        <w:rPr>
          <w:rFonts w:ascii="Arial" w:hAnsi="Arial" w:cs="Arial"/>
          <w:sz w:val="22"/>
          <w:szCs w:val="22"/>
        </w:rPr>
      </w:pPr>
    </w:p>
    <w:p w:rsidR="008D55EA" w:rsidRPr="008D55EA" w:rsidRDefault="008D55EA" w:rsidP="00633954">
      <w:pPr>
        <w:spacing w:line="360" w:lineRule="auto"/>
        <w:jc w:val="both"/>
        <w:rPr>
          <w:rFonts w:ascii="Arial" w:hAnsi="Arial" w:cs="Arial"/>
          <w:sz w:val="22"/>
          <w:szCs w:val="22"/>
        </w:rPr>
      </w:pPr>
      <w:r>
        <w:rPr>
          <w:rFonts w:ascii="Arial" w:hAnsi="Arial" w:cs="Arial"/>
          <w:sz w:val="22"/>
          <w:szCs w:val="22"/>
        </w:rPr>
        <w:t xml:space="preserve">Dewey, J. (1958) </w:t>
      </w:r>
      <w:r>
        <w:rPr>
          <w:rFonts w:ascii="Arial" w:hAnsi="Arial" w:cs="Arial"/>
          <w:i/>
          <w:sz w:val="22"/>
          <w:szCs w:val="22"/>
        </w:rPr>
        <w:t xml:space="preserve">Experience and Nature. </w:t>
      </w:r>
      <w:r>
        <w:rPr>
          <w:rFonts w:ascii="Arial" w:hAnsi="Arial" w:cs="Arial"/>
          <w:sz w:val="22"/>
          <w:szCs w:val="22"/>
        </w:rPr>
        <w:t xml:space="preserve">New York: Dover. </w:t>
      </w:r>
    </w:p>
    <w:p w:rsidR="00827A33" w:rsidRDefault="00827A33" w:rsidP="00633954">
      <w:pPr>
        <w:spacing w:line="360" w:lineRule="auto"/>
        <w:jc w:val="both"/>
        <w:rPr>
          <w:rFonts w:ascii="Arial" w:hAnsi="Arial" w:cs="Arial"/>
          <w:sz w:val="22"/>
          <w:szCs w:val="22"/>
        </w:rPr>
      </w:pPr>
    </w:p>
    <w:p w:rsidR="00390BA7" w:rsidRPr="00390BA7" w:rsidRDefault="00390BA7" w:rsidP="00633954">
      <w:pPr>
        <w:spacing w:line="360" w:lineRule="auto"/>
        <w:jc w:val="both"/>
        <w:rPr>
          <w:rFonts w:ascii="Arial" w:hAnsi="Arial" w:cs="Arial"/>
          <w:sz w:val="22"/>
          <w:szCs w:val="22"/>
        </w:rPr>
      </w:pPr>
      <w:r>
        <w:rPr>
          <w:rFonts w:ascii="Arial" w:hAnsi="Arial" w:cs="Arial"/>
          <w:sz w:val="22"/>
          <w:szCs w:val="22"/>
        </w:rPr>
        <w:t xml:space="preserve">Donaldson, G. (2015) </w:t>
      </w:r>
      <w:r>
        <w:rPr>
          <w:rFonts w:ascii="Arial" w:hAnsi="Arial" w:cs="Arial"/>
          <w:i/>
          <w:sz w:val="22"/>
          <w:szCs w:val="22"/>
        </w:rPr>
        <w:t xml:space="preserve">Successful Futures. </w:t>
      </w:r>
      <w:r>
        <w:rPr>
          <w:rFonts w:ascii="Arial" w:hAnsi="Arial" w:cs="Arial"/>
          <w:sz w:val="22"/>
          <w:szCs w:val="22"/>
        </w:rPr>
        <w:t xml:space="preserve">Available at: </w:t>
      </w:r>
      <w:hyperlink r:id="rId17" w:history="1">
        <w:r w:rsidRPr="00B06BCE">
          <w:rPr>
            <w:rStyle w:val="Hyperlink"/>
            <w:rFonts w:ascii="Arial" w:hAnsi="Arial" w:cs="Arial"/>
            <w:sz w:val="22"/>
            <w:szCs w:val="22"/>
          </w:rPr>
          <w:t>https://www.nasuwt.org.uk/static/uploaded/ad5b4d73-76eb-462a-8ba00412eb6e572a.pdf</w:t>
        </w:r>
      </w:hyperlink>
      <w:r>
        <w:rPr>
          <w:rFonts w:ascii="Arial" w:hAnsi="Arial" w:cs="Arial"/>
          <w:sz w:val="22"/>
          <w:szCs w:val="22"/>
        </w:rPr>
        <w:t xml:space="preserve"> (Accessed: 16</w:t>
      </w:r>
      <w:r w:rsidRPr="00390BA7">
        <w:rPr>
          <w:rFonts w:ascii="Arial" w:hAnsi="Arial" w:cs="Arial"/>
          <w:sz w:val="22"/>
          <w:szCs w:val="22"/>
          <w:vertAlign w:val="superscript"/>
        </w:rPr>
        <w:t>th</w:t>
      </w:r>
      <w:r>
        <w:rPr>
          <w:rFonts w:ascii="Arial" w:hAnsi="Arial" w:cs="Arial"/>
          <w:sz w:val="22"/>
          <w:szCs w:val="22"/>
        </w:rPr>
        <w:t xml:space="preserve"> February 2024)</w:t>
      </w:r>
    </w:p>
    <w:p w:rsidR="00390BA7" w:rsidRDefault="00390BA7" w:rsidP="00633954">
      <w:pPr>
        <w:spacing w:line="360" w:lineRule="auto"/>
        <w:jc w:val="both"/>
        <w:rPr>
          <w:rFonts w:ascii="Arial" w:hAnsi="Arial" w:cs="Arial"/>
          <w:sz w:val="22"/>
          <w:szCs w:val="22"/>
        </w:rPr>
      </w:pPr>
    </w:p>
    <w:p w:rsidR="00827A33" w:rsidRPr="00827A33" w:rsidRDefault="00827A33" w:rsidP="00633954">
      <w:pPr>
        <w:spacing w:line="360" w:lineRule="auto"/>
        <w:jc w:val="both"/>
        <w:rPr>
          <w:rFonts w:ascii="Arial" w:hAnsi="Arial" w:cs="Arial"/>
          <w:sz w:val="22"/>
          <w:szCs w:val="22"/>
        </w:rPr>
      </w:pPr>
      <w:r>
        <w:rPr>
          <w:rFonts w:ascii="Arial" w:hAnsi="Arial" w:cs="Arial"/>
          <w:sz w:val="22"/>
          <w:szCs w:val="22"/>
        </w:rPr>
        <w:t xml:space="preserve">Estyn. (2017) </w:t>
      </w:r>
      <w:r>
        <w:rPr>
          <w:rFonts w:ascii="Arial" w:hAnsi="Arial" w:cs="Arial"/>
          <w:i/>
          <w:sz w:val="22"/>
          <w:szCs w:val="22"/>
        </w:rPr>
        <w:t xml:space="preserve">Active and experimental learning. </w:t>
      </w:r>
      <w:r>
        <w:rPr>
          <w:rFonts w:ascii="Arial" w:hAnsi="Arial" w:cs="Arial"/>
          <w:sz w:val="22"/>
          <w:szCs w:val="22"/>
        </w:rPr>
        <w:t xml:space="preserve">Available at: </w:t>
      </w:r>
      <w:hyperlink r:id="rId18" w:history="1">
        <w:r w:rsidRPr="00B06BCE">
          <w:rPr>
            <w:rStyle w:val="Hyperlink"/>
            <w:rFonts w:ascii="Arial" w:hAnsi="Arial" w:cs="Arial"/>
            <w:sz w:val="22"/>
            <w:szCs w:val="22"/>
          </w:rPr>
          <w:t>https://www.estyn.gov.wales/system/files/2020-07/Estyn%2520Active%2520and%2520experiential%2520learning_E_Accessible_1.pdf</w:t>
        </w:r>
      </w:hyperlink>
      <w:r>
        <w:rPr>
          <w:rFonts w:ascii="Arial" w:hAnsi="Arial" w:cs="Arial"/>
          <w:sz w:val="22"/>
          <w:szCs w:val="22"/>
        </w:rPr>
        <w:t xml:space="preserve"> (Accessed: 16</w:t>
      </w:r>
      <w:r w:rsidRPr="00827A33">
        <w:rPr>
          <w:rFonts w:ascii="Arial" w:hAnsi="Arial" w:cs="Arial"/>
          <w:sz w:val="22"/>
          <w:szCs w:val="22"/>
          <w:vertAlign w:val="superscript"/>
        </w:rPr>
        <w:t>th</w:t>
      </w:r>
      <w:r>
        <w:rPr>
          <w:rFonts w:ascii="Arial" w:hAnsi="Arial" w:cs="Arial"/>
          <w:sz w:val="22"/>
          <w:szCs w:val="22"/>
        </w:rPr>
        <w:t xml:space="preserve"> February 2024)</w:t>
      </w:r>
    </w:p>
    <w:p w:rsidR="00487042" w:rsidRDefault="00487042" w:rsidP="00633954">
      <w:pPr>
        <w:spacing w:line="360" w:lineRule="auto"/>
        <w:jc w:val="both"/>
        <w:rPr>
          <w:rFonts w:ascii="Arial" w:hAnsi="Arial" w:cs="Arial"/>
          <w:sz w:val="22"/>
          <w:szCs w:val="22"/>
        </w:rPr>
      </w:pPr>
    </w:p>
    <w:p w:rsidR="004A1810" w:rsidRDefault="004A1810" w:rsidP="00633954">
      <w:pPr>
        <w:spacing w:line="360" w:lineRule="auto"/>
        <w:jc w:val="both"/>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659264" behindDoc="0" locked="0" layoutInCell="1" allowOverlap="1">
                <wp:simplePos x="0" y="0"/>
                <wp:positionH relativeFrom="column">
                  <wp:posOffset>1367624</wp:posOffset>
                </wp:positionH>
                <wp:positionV relativeFrom="paragraph">
                  <wp:posOffset>9718</wp:posOffset>
                </wp:positionV>
                <wp:extent cx="2989691" cy="194553"/>
                <wp:effectExtent l="0" t="0" r="7620" b="8890"/>
                <wp:wrapNone/>
                <wp:docPr id="1" name="Rectangle 1"/>
                <wp:cNvGraphicFramePr/>
                <a:graphic xmlns:a="http://schemas.openxmlformats.org/drawingml/2006/main">
                  <a:graphicData uri="http://schemas.microsoft.com/office/word/2010/wordprocessingShape">
                    <wps:wsp>
                      <wps:cNvSpPr/>
                      <wps:spPr>
                        <a:xfrm>
                          <a:off x="0" y="0"/>
                          <a:ext cx="2989691" cy="194553"/>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8822C8A" id="Rectangle 1" o:spid="_x0000_s1026" style="position:absolute;margin-left:107.7pt;margin-top:.75pt;width:235.4pt;height:15.3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" fillcolor="black [3200]" strokecolor="black [1600]" strokeweight="1pt"/>
            </w:pict>
          </mc:Fallback>
        </mc:AlternateContent>
      </w:r>
      <w:r>
        <w:rPr>
          <w:rFonts w:ascii="Arial" w:hAnsi="Arial" w:cs="Arial"/>
          <w:sz w:val="22"/>
          <w:szCs w:val="22"/>
        </w:rPr>
        <w:t xml:space="preserve">Estyn. (2024) </w:t>
      </w:r>
      <w:r>
        <w:rPr>
          <w:rFonts w:ascii="Arial" w:hAnsi="Arial" w:cs="Arial"/>
          <w:i/>
          <w:sz w:val="22"/>
          <w:szCs w:val="22"/>
        </w:rPr>
        <w:t xml:space="preserve">Romilly Community Primary School. </w:t>
      </w:r>
      <w:r>
        <w:rPr>
          <w:rFonts w:ascii="Arial" w:hAnsi="Arial" w:cs="Arial"/>
          <w:sz w:val="22"/>
          <w:szCs w:val="22"/>
        </w:rPr>
        <w:t xml:space="preserve">Available at: </w:t>
      </w:r>
      <w:hyperlink r:id="rId19" w:history="1">
        <w:r w:rsidRPr="00774FE5">
          <w:rPr>
            <w:rStyle w:val="Hyperlink"/>
            <w:rFonts w:ascii="Arial" w:hAnsi="Arial" w:cs="Arial"/>
            <w:sz w:val="22"/>
            <w:szCs w:val="22"/>
          </w:rPr>
          <w:t>https://www.estyn.gov.wales/provider/6732182</w:t>
        </w:r>
      </w:hyperlink>
      <w:r>
        <w:rPr>
          <w:rFonts w:ascii="Arial" w:hAnsi="Arial" w:cs="Arial"/>
          <w:sz w:val="22"/>
          <w:szCs w:val="22"/>
        </w:rPr>
        <w:t xml:space="preserve"> (Accessed: 15</w:t>
      </w:r>
      <w:r w:rsidRPr="004A1810">
        <w:rPr>
          <w:rFonts w:ascii="Arial" w:hAnsi="Arial" w:cs="Arial"/>
          <w:sz w:val="22"/>
          <w:szCs w:val="22"/>
          <w:vertAlign w:val="superscript"/>
        </w:rPr>
        <w:t>th</w:t>
      </w:r>
      <w:r>
        <w:rPr>
          <w:rFonts w:ascii="Arial" w:hAnsi="Arial" w:cs="Arial"/>
          <w:sz w:val="22"/>
          <w:szCs w:val="22"/>
        </w:rPr>
        <w:t xml:space="preserve"> February 2024)</w:t>
      </w:r>
    </w:p>
    <w:p w:rsidR="004A1810" w:rsidRDefault="004A1810" w:rsidP="00633954">
      <w:pPr>
        <w:spacing w:line="360" w:lineRule="auto"/>
        <w:jc w:val="both"/>
        <w:rPr>
          <w:rFonts w:ascii="Arial" w:hAnsi="Arial" w:cs="Arial"/>
          <w:sz w:val="22"/>
          <w:szCs w:val="22"/>
        </w:rPr>
      </w:pPr>
    </w:p>
    <w:p w:rsidR="004A1810" w:rsidRDefault="004A1810" w:rsidP="00633954">
      <w:pPr>
        <w:spacing w:line="360" w:lineRule="auto"/>
        <w:jc w:val="both"/>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661312" behindDoc="0" locked="0" layoutInCell="1" allowOverlap="1">
                <wp:simplePos x="0" y="0"/>
                <wp:positionH relativeFrom="column">
                  <wp:posOffset>2003898</wp:posOffset>
                </wp:positionH>
                <wp:positionV relativeFrom="paragraph">
                  <wp:posOffset>14956</wp:posOffset>
                </wp:positionV>
                <wp:extent cx="2723745" cy="136188"/>
                <wp:effectExtent l="0" t="0" r="6985" b="16510"/>
                <wp:wrapNone/>
                <wp:docPr id="3" name="Rectangle 3"/>
                <wp:cNvGraphicFramePr/>
                <a:graphic xmlns:a="http://schemas.openxmlformats.org/drawingml/2006/main">
                  <a:graphicData uri="http://schemas.microsoft.com/office/word/2010/wordprocessingShape">
                    <wps:wsp>
                      <wps:cNvSpPr/>
                      <wps:spPr>
                        <a:xfrm>
                          <a:off x="0" y="0"/>
                          <a:ext cx="2723745" cy="136188"/>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A22753B" id="Rectangle 3" o:spid="_x0000_s1026" style="position:absolute;margin-left:157.8pt;margin-top:1.2pt;width:214.45pt;height:10.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" fillcolor="black [3200]" strokecolor="black [1600]" strokeweight="1pt"/>
            </w:pict>
          </mc:Fallback>
        </mc:AlternateContent>
      </w:r>
      <w:r>
        <w:rPr>
          <w:rFonts w:ascii="Arial" w:hAnsi="Arial" w:cs="Arial"/>
          <w:noProof/>
          <w:sz w:val="22"/>
          <w:szCs w:val="22"/>
        </w:rPr>
        <mc:AlternateContent>
          <mc:Choice Requires="wps">
            <w:drawing>
              <wp:anchor distT="0" distB="0" distL="114300" distR="114300" simplePos="0" relativeHeight="251660288" behindDoc="0" locked="0" layoutInCell="1" allowOverlap="1">
                <wp:simplePos x="0" y="0"/>
                <wp:positionH relativeFrom="column">
                  <wp:posOffset>-136187</wp:posOffset>
                </wp:positionH>
                <wp:positionV relativeFrom="paragraph">
                  <wp:posOffset>248420</wp:posOffset>
                </wp:positionV>
                <wp:extent cx="5933872" cy="447472"/>
                <wp:effectExtent l="0" t="0" r="10160" b="10160"/>
                <wp:wrapNone/>
                <wp:docPr id="2" name="Rectangle 2"/>
                <wp:cNvGraphicFramePr/>
                <a:graphic xmlns:a="http://schemas.openxmlformats.org/drawingml/2006/main">
                  <a:graphicData uri="http://schemas.microsoft.com/office/word/2010/wordprocessingShape">
                    <wps:wsp>
                      <wps:cNvSpPr/>
                      <wps:spPr>
                        <a:xfrm>
                          <a:off x="0" y="0"/>
                          <a:ext cx="5933872" cy="447472"/>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48AF684" id="Rectangle 2" o:spid="_x0000_s1026" style="position:absolute;margin-left:-10.7pt;margin-top:19.55pt;width:467.25pt;height:35.2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" fillcolor="black [3200]" strokecolor="black [1600]" strokeweight="1pt"/>
            </w:pict>
          </mc:Fallback>
        </mc:AlternateContent>
      </w:r>
      <w:r>
        <w:rPr>
          <w:rFonts w:ascii="Arial" w:hAnsi="Arial" w:cs="Arial"/>
          <w:sz w:val="22"/>
          <w:szCs w:val="22"/>
        </w:rPr>
        <w:t xml:space="preserve">Estyn. (2015) </w:t>
      </w:r>
      <w:r>
        <w:rPr>
          <w:rFonts w:ascii="Arial" w:hAnsi="Arial" w:cs="Arial"/>
          <w:i/>
          <w:sz w:val="22"/>
          <w:szCs w:val="22"/>
        </w:rPr>
        <w:t xml:space="preserve">A Report on Romilly Community Primary School. </w:t>
      </w:r>
      <w:r>
        <w:rPr>
          <w:rFonts w:ascii="Arial" w:hAnsi="Arial" w:cs="Arial"/>
          <w:sz w:val="22"/>
          <w:szCs w:val="22"/>
        </w:rPr>
        <w:t xml:space="preserve">Available at: </w:t>
      </w:r>
      <w:hyperlink r:id="rId20" w:history="1">
        <w:r w:rsidRPr="00774FE5">
          <w:rPr>
            <w:rStyle w:val="Hyperlink"/>
            <w:rFonts w:ascii="Arial" w:hAnsi="Arial" w:cs="Arial"/>
            <w:sz w:val="22"/>
            <w:szCs w:val="22"/>
          </w:rPr>
          <w:t>https://www.estyn.gov.wales/system/files/2020-08/Adroddiad%2520arolygiad%2520Romilly%2520Community%2520Primary%2520School%25202015%2520%2528Saesneg%2520yn%2520unig%2529.pdf.pdf.pdf.pdf.pdf.pdf_0.pdf</w:t>
        </w:r>
      </w:hyperlink>
      <w:r>
        <w:rPr>
          <w:rFonts w:ascii="Arial" w:hAnsi="Arial" w:cs="Arial"/>
          <w:sz w:val="22"/>
          <w:szCs w:val="22"/>
        </w:rPr>
        <w:t xml:space="preserve"> (Accessed: 15</w:t>
      </w:r>
      <w:r w:rsidRPr="004A1810">
        <w:rPr>
          <w:rFonts w:ascii="Arial" w:hAnsi="Arial" w:cs="Arial"/>
          <w:sz w:val="22"/>
          <w:szCs w:val="22"/>
          <w:vertAlign w:val="superscript"/>
        </w:rPr>
        <w:t>th</w:t>
      </w:r>
      <w:r>
        <w:rPr>
          <w:rFonts w:ascii="Arial" w:hAnsi="Arial" w:cs="Arial"/>
          <w:sz w:val="22"/>
          <w:szCs w:val="22"/>
        </w:rPr>
        <w:t xml:space="preserve"> February 2024) </w:t>
      </w:r>
    </w:p>
    <w:p w:rsidR="00EB411C" w:rsidRDefault="00EB411C" w:rsidP="00633954">
      <w:pPr>
        <w:spacing w:line="360" w:lineRule="auto"/>
        <w:jc w:val="both"/>
        <w:rPr>
          <w:rFonts w:ascii="Arial" w:hAnsi="Arial" w:cs="Arial"/>
          <w:sz w:val="22"/>
          <w:szCs w:val="22"/>
        </w:rPr>
      </w:pPr>
    </w:p>
    <w:p w:rsidR="004A1AC3" w:rsidRPr="00453144" w:rsidRDefault="004A1AC3" w:rsidP="004A1AC3">
      <w:pPr>
        <w:spacing w:line="360" w:lineRule="auto"/>
        <w:jc w:val="both"/>
        <w:rPr>
          <w:rFonts w:ascii="Arial" w:hAnsi="Arial" w:cs="Arial"/>
          <w:sz w:val="23"/>
          <w:szCs w:val="23"/>
        </w:rPr>
      </w:pPr>
      <w:r>
        <w:rPr>
          <w:rFonts w:ascii="Arial" w:hAnsi="Arial" w:cs="Arial"/>
          <w:sz w:val="23"/>
          <w:szCs w:val="23"/>
        </w:rPr>
        <w:t xml:space="preserve">Future Generations Commissioner for Wales. (2024) </w:t>
      </w:r>
      <w:r>
        <w:rPr>
          <w:rFonts w:ascii="Arial" w:hAnsi="Arial" w:cs="Arial"/>
          <w:i/>
          <w:sz w:val="23"/>
          <w:szCs w:val="23"/>
        </w:rPr>
        <w:t xml:space="preserve">Well-being of Future Generations (Wales) Act 2015. </w:t>
      </w:r>
      <w:r>
        <w:rPr>
          <w:rFonts w:ascii="Arial" w:hAnsi="Arial" w:cs="Arial"/>
          <w:sz w:val="23"/>
          <w:szCs w:val="23"/>
        </w:rPr>
        <w:t xml:space="preserve">Available at: </w:t>
      </w:r>
      <w:hyperlink r:id="rId21" w:history="1">
        <w:r w:rsidRPr="00335123">
          <w:rPr>
            <w:rStyle w:val="Hyperlink"/>
            <w:rFonts w:ascii="Arial" w:hAnsi="Arial" w:cs="Arial"/>
            <w:sz w:val="23"/>
            <w:szCs w:val="23"/>
          </w:rPr>
          <w:t>https://www.futuregenerations.wales/about-us/future-generations-act/</w:t>
        </w:r>
      </w:hyperlink>
      <w:r>
        <w:rPr>
          <w:rFonts w:ascii="Arial" w:hAnsi="Arial" w:cs="Arial"/>
          <w:sz w:val="23"/>
          <w:szCs w:val="23"/>
        </w:rPr>
        <w:t xml:space="preserve"> (Accessed: 17</w:t>
      </w:r>
      <w:r w:rsidRPr="00453144">
        <w:rPr>
          <w:rFonts w:ascii="Arial" w:hAnsi="Arial" w:cs="Arial"/>
          <w:sz w:val="23"/>
          <w:szCs w:val="23"/>
          <w:vertAlign w:val="superscript"/>
        </w:rPr>
        <w:t>th</w:t>
      </w:r>
      <w:r>
        <w:rPr>
          <w:rFonts w:ascii="Arial" w:hAnsi="Arial" w:cs="Arial"/>
          <w:sz w:val="23"/>
          <w:szCs w:val="23"/>
        </w:rPr>
        <w:t xml:space="preserve"> February 2024)</w:t>
      </w:r>
    </w:p>
    <w:p w:rsidR="004A1AC3" w:rsidRDefault="004A1AC3" w:rsidP="00633954">
      <w:pPr>
        <w:spacing w:line="360" w:lineRule="auto"/>
        <w:jc w:val="both"/>
        <w:rPr>
          <w:rFonts w:ascii="Arial" w:hAnsi="Arial" w:cs="Arial"/>
          <w:sz w:val="22"/>
          <w:szCs w:val="22"/>
        </w:rPr>
      </w:pPr>
    </w:p>
    <w:p w:rsidR="004A1AC3" w:rsidRDefault="004A1AC3" w:rsidP="00633954">
      <w:pPr>
        <w:spacing w:line="360" w:lineRule="auto"/>
        <w:jc w:val="both"/>
        <w:rPr>
          <w:rFonts w:ascii="Arial" w:hAnsi="Arial" w:cs="Arial"/>
          <w:sz w:val="22"/>
          <w:szCs w:val="22"/>
        </w:rPr>
      </w:pPr>
    </w:p>
    <w:p w:rsidR="0004187F" w:rsidRPr="0004187F" w:rsidRDefault="0004187F" w:rsidP="00633954">
      <w:pPr>
        <w:spacing w:line="360" w:lineRule="auto"/>
        <w:jc w:val="both"/>
        <w:rPr>
          <w:rFonts w:ascii="Arial" w:hAnsi="Arial" w:cs="Arial"/>
          <w:sz w:val="22"/>
          <w:szCs w:val="22"/>
        </w:rPr>
      </w:pPr>
      <w:r>
        <w:rPr>
          <w:rFonts w:ascii="Arial" w:hAnsi="Arial" w:cs="Arial"/>
          <w:sz w:val="22"/>
          <w:szCs w:val="22"/>
        </w:rPr>
        <w:t>Gov.Wales</w:t>
      </w:r>
      <w:r w:rsidR="00FD4E0F">
        <w:rPr>
          <w:rFonts w:ascii="Arial" w:hAnsi="Arial" w:cs="Arial"/>
          <w:sz w:val="22"/>
          <w:szCs w:val="22"/>
        </w:rPr>
        <w:t>.</w:t>
      </w:r>
      <w:r>
        <w:rPr>
          <w:rFonts w:ascii="Arial" w:hAnsi="Arial" w:cs="Arial"/>
          <w:sz w:val="22"/>
          <w:szCs w:val="22"/>
        </w:rPr>
        <w:t xml:space="preserve"> (2017) </w:t>
      </w:r>
      <w:r>
        <w:rPr>
          <w:rFonts w:ascii="Arial" w:hAnsi="Arial" w:cs="Arial"/>
          <w:i/>
          <w:sz w:val="22"/>
          <w:szCs w:val="22"/>
        </w:rPr>
        <w:t xml:space="preserve">Connecting Research and Teacher Education. </w:t>
      </w:r>
      <w:r>
        <w:rPr>
          <w:rFonts w:ascii="Arial" w:hAnsi="Arial" w:cs="Arial"/>
          <w:sz w:val="22"/>
          <w:szCs w:val="22"/>
        </w:rPr>
        <w:t xml:space="preserve">Available at: </w:t>
      </w:r>
      <w:hyperlink r:id="rId22" w:history="1">
        <w:r w:rsidRPr="00726F89">
          <w:rPr>
            <w:rStyle w:val="Hyperlink"/>
            <w:rFonts w:ascii="Arial" w:hAnsi="Arial" w:cs="Arial"/>
            <w:sz w:val="22"/>
            <w:szCs w:val="22"/>
          </w:rPr>
          <w:t>https://www.gov.wales/sites/default/files/publications/2018-09/connecting-research-and-teacher-education-quality-enhancement-for-ite-partnerships.pdf</w:t>
        </w:r>
      </w:hyperlink>
      <w:r>
        <w:rPr>
          <w:rFonts w:ascii="Arial" w:hAnsi="Arial" w:cs="Arial"/>
          <w:sz w:val="22"/>
          <w:szCs w:val="22"/>
        </w:rPr>
        <w:t xml:space="preserve"> (Accessed: 17</w:t>
      </w:r>
      <w:r w:rsidRPr="0004187F">
        <w:rPr>
          <w:rFonts w:ascii="Arial" w:hAnsi="Arial" w:cs="Arial"/>
          <w:sz w:val="22"/>
          <w:szCs w:val="22"/>
          <w:vertAlign w:val="superscript"/>
        </w:rPr>
        <w:t>th</w:t>
      </w:r>
      <w:r>
        <w:rPr>
          <w:rFonts w:ascii="Arial" w:hAnsi="Arial" w:cs="Arial"/>
          <w:sz w:val="22"/>
          <w:szCs w:val="22"/>
        </w:rPr>
        <w:t xml:space="preserve"> February 2024)</w:t>
      </w:r>
    </w:p>
    <w:p w:rsidR="0004187F" w:rsidRDefault="0004187F" w:rsidP="00633954">
      <w:pPr>
        <w:spacing w:line="360" w:lineRule="auto"/>
        <w:jc w:val="both"/>
        <w:rPr>
          <w:rFonts w:ascii="Arial" w:hAnsi="Arial" w:cs="Arial"/>
          <w:sz w:val="22"/>
          <w:szCs w:val="22"/>
        </w:rPr>
      </w:pPr>
    </w:p>
    <w:p w:rsidR="00EB411C" w:rsidRPr="00EB411C" w:rsidRDefault="00EB411C" w:rsidP="00633954">
      <w:pPr>
        <w:spacing w:line="360" w:lineRule="auto"/>
        <w:jc w:val="both"/>
        <w:rPr>
          <w:rFonts w:ascii="Arial" w:hAnsi="Arial" w:cs="Arial"/>
          <w:sz w:val="22"/>
          <w:szCs w:val="22"/>
        </w:rPr>
      </w:pPr>
      <w:r>
        <w:rPr>
          <w:rFonts w:ascii="Arial" w:hAnsi="Arial" w:cs="Arial"/>
          <w:sz w:val="22"/>
          <w:szCs w:val="22"/>
        </w:rPr>
        <w:t>Gov.</w:t>
      </w:r>
      <w:r w:rsidR="0004187F">
        <w:rPr>
          <w:rFonts w:ascii="Arial" w:hAnsi="Arial" w:cs="Arial"/>
          <w:sz w:val="22"/>
          <w:szCs w:val="22"/>
        </w:rPr>
        <w:t>W</w:t>
      </w:r>
      <w:r>
        <w:rPr>
          <w:rFonts w:ascii="Arial" w:hAnsi="Arial" w:cs="Arial"/>
          <w:sz w:val="22"/>
          <w:szCs w:val="22"/>
        </w:rPr>
        <w:t>ales. (202</w:t>
      </w:r>
      <w:r w:rsidR="00D06551">
        <w:rPr>
          <w:rFonts w:ascii="Arial" w:hAnsi="Arial" w:cs="Arial"/>
          <w:sz w:val="22"/>
          <w:szCs w:val="22"/>
        </w:rPr>
        <w:t>2</w:t>
      </w:r>
      <w:r w:rsidR="00F77AB7">
        <w:rPr>
          <w:rFonts w:ascii="Arial" w:hAnsi="Arial" w:cs="Arial"/>
          <w:sz w:val="22"/>
          <w:szCs w:val="22"/>
        </w:rPr>
        <w:t>a</w:t>
      </w:r>
      <w:r>
        <w:rPr>
          <w:rFonts w:ascii="Arial" w:hAnsi="Arial" w:cs="Arial"/>
          <w:sz w:val="22"/>
          <w:szCs w:val="22"/>
        </w:rPr>
        <w:t xml:space="preserve">) </w:t>
      </w:r>
      <w:r>
        <w:rPr>
          <w:rFonts w:ascii="Arial" w:hAnsi="Arial" w:cs="Arial"/>
          <w:i/>
          <w:sz w:val="22"/>
          <w:szCs w:val="22"/>
        </w:rPr>
        <w:t xml:space="preserve">Curriculum for Wales: Annual Report 2023. </w:t>
      </w:r>
      <w:r>
        <w:rPr>
          <w:rFonts w:ascii="Arial" w:hAnsi="Arial" w:cs="Arial"/>
          <w:sz w:val="22"/>
          <w:szCs w:val="22"/>
        </w:rPr>
        <w:t xml:space="preserve">Available at: </w:t>
      </w:r>
      <w:hyperlink r:id="rId23" w:history="1">
        <w:r w:rsidRPr="00774FE5">
          <w:rPr>
            <w:rStyle w:val="Hyperlink"/>
            <w:rFonts w:ascii="Arial" w:hAnsi="Arial" w:cs="Arial"/>
            <w:sz w:val="22"/>
            <w:szCs w:val="22"/>
          </w:rPr>
          <w:t>https://www.gov.wales/curriculum-wales-annual-report-2023-html</w:t>
        </w:r>
      </w:hyperlink>
      <w:r>
        <w:rPr>
          <w:rFonts w:ascii="Arial" w:hAnsi="Arial" w:cs="Arial"/>
          <w:sz w:val="22"/>
          <w:szCs w:val="22"/>
        </w:rPr>
        <w:t xml:space="preserve"> (Accessed: 15</w:t>
      </w:r>
      <w:r w:rsidRPr="00EB411C">
        <w:rPr>
          <w:rFonts w:ascii="Arial" w:hAnsi="Arial" w:cs="Arial"/>
          <w:sz w:val="22"/>
          <w:szCs w:val="22"/>
          <w:vertAlign w:val="superscript"/>
        </w:rPr>
        <w:t>th</w:t>
      </w:r>
      <w:r>
        <w:rPr>
          <w:rFonts w:ascii="Arial" w:hAnsi="Arial" w:cs="Arial"/>
          <w:sz w:val="22"/>
          <w:szCs w:val="22"/>
        </w:rPr>
        <w:t xml:space="preserve"> February 2024)</w:t>
      </w:r>
    </w:p>
    <w:p w:rsidR="004A1810" w:rsidRDefault="004A1810" w:rsidP="00633954">
      <w:pPr>
        <w:spacing w:line="360" w:lineRule="auto"/>
        <w:jc w:val="both"/>
        <w:rPr>
          <w:rFonts w:ascii="Arial" w:hAnsi="Arial" w:cs="Arial"/>
          <w:sz w:val="22"/>
          <w:szCs w:val="22"/>
        </w:rPr>
      </w:pPr>
    </w:p>
    <w:p w:rsidR="004A1810" w:rsidRPr="004A1810" w:rsidRDefault="004A1810" w:rsidP="00633954">
      <w:pPr>
        <w:spacing w:line="360" w:lineRule="auto"/>
        <w:jc w:val="both"/>
        <w:rPr>
          <w:rFonts w:ascii="Arial" w:hAnsi="Arial" w:cs="Arial"/>
          <w:sz w:val="22"/>
          <w:szCs w:val="22"/>
        </w:rPr>
      </w:pPr>
      <w:r>
        <w:rPr>
          <w:rFonts w:ascii="Arial" w:hAnsi="Arial" w:cs="Arial"/>
          <w:sz w:val="22"/>
          <w:szCs w:val="22"/>
        </w:rPr>
        <w:t>Gov.</w:t>
      </w:r>
      <w:r w:rsidR="0004187F">
        <w:rPr>
          <w:rFonts w:ascii="Arial" w:hAnsi="Arial" w:cs="Arial"/>
          <w:sz w:val="22"/>
          <w:szCs w:val="22"/>
        </w:rPr>
        <w:t>W</w:t>
      </w:r>
      <w:r>
        <w:rPr>
          <w:rFonts w:ascii="Arial" w:hAnsi="Arial" w:cs="Arial"/>
          <w:sz w:val="22"/>
          <w:szCs w:val="22"/>
        </w:rPr>
        <w:t xml:space="preserve">ales. (2020) </w:t>
      </w:r>
      <w:r>
        <w:rPr>
          <w:rFonts w:ascii="Arial" w:hAnsi="Arial" w:cs="Arial"/>
          <w:i/>
          <w:sz w:val="22"/>
          <w:szCs w:val="22"/>
        </w:rPr>
        <w:t xml:space="preserve">Curriculum for Wales: overview. </w:t>
      </w:r>
      <w:r>
        <w:rPr>
          <w:rFonts w:ascii="Arial" w:hAnsi="Arial" w:cs="Arial"/>
          <w:sz w:val="22"/>
          <w:szCs w:val="22"/>
        </w:rPr>
        <w:t xml:space="preserve">Available at: </w:t>
      </w:r>
      <w:hyperlink r:id="rId24" w:history="1">
        <w:r w:rsidRPr="00774FE5">
          <w:rPr>
            <w:rStyle w:val="Hyperlink"/>
            <w:rFonts w:ascii="Arial" w:hAnsi="Arial" w:cs="Arial"/>
            <w:sz w:val="22"/>
            <w:szCs w:val="22"/>
          </w:rPr>
          <w:t>https://www.gov.wales/curriculum-wales-overview</w:t>
        </w:r>
      </w:hyperlink>
      <w:r>
        <w:rPr>
          <w:rFonts w:ascii="Arial" w:hAnsi="Arial" w:cs="Arial"/>
          <w:sz w:val="22"/>
          <w:szCs w:val="22"/>
        </w:rPr>
        <w:t xml:space="preserve"> (Accessed: 15</w:t>
      </w:r>
      <w:r w:rsidRPr="004A1810">
        <w:rPr>
          <w:rFonts w:ascii="Arial" w:hAnsi="Arial" w:cs="Arial"/>
          <w:sz w:val="22"/>
          <w:szCs w:val="22"/>
          <w:vertAlign w:val="superscript"/>
        </w:rPr>
        <w:t>th</w:t>
      </w:r>
      <w:r>
        <w:rPr>
          <w:rFonts w:ascii="Arial" w:hAnsi="Arial" w:cs="Arial"/>
          <w:sz w:val="22"/>
          <w:szCs w:val="22"/>
        </w:rPr>
        <w:t xml:space="preserve"> February 2024)</w:t>
      </w:r>
    </w:p>
    <w:p w:rsidR="004A1810" w:rsidRDefault="004A1810" w:rsidP="00633954">
      <w:pPr>
        <w:spacing w:line="360" w:lineRule="auto"/>
        <w:jc w:val="both"/>
        <w:rPr>
          <w:rFonts w:ascii="Arial" w:hAnsi="Arial" w:cs="Arial"/>
          <w:sz w:val="22"/>
          <w:szCs w:val="22"/>
        </w:rPr>
      </w:pPr>
    </w:p>
    <w:p w:rsidR="009D2BEE" w:rsidRPr="009D2BEE" w:rsidRDefault="009D2BEE" w:rsidP="00633954">
      <w:pPr>
        <w:spacing w:line="360" w:lineRule="auto"/>
        <w:jc w:val="both"/>
        <w:rPr>
          <w:rFonts w:ascii="Arial" w:hAnsi="Arial" w:cs="Arial"/>
          <w:sz w:val="22"/>
          <w:szCs w:val="22"/>
        </w:rPr>
      </w:pPr>
      <w:r>
        <w:rPr>
          <w:rFonts w:ascii="Arial" w:hAnsi="Arial" w:cs="Arial"/>
          <w:sz w:val="22"/>
          <w:szCs w:val="22"/>
        </w:rPr>
        <w:t>Gov.</w:t>
      </w:r>
      <w:r w:rsidR="0004187F">
        <w:rPr>
          <w:rFonts w:ascii="Arial" w:hAnsi="Arial" w:cs="Arial"/>
          <w:sz w:val="22"/>
          <w:szCs w:val="22"/>
        </w:rPr>
        <w:t>W</w:t>
      </w:r>
      <w:r>
        <w:rPr>
          <w:rFonts w:ascii="Arial" w:hAnsi="Arial" w:cs="Arial"/>
          <w:sz w:val="22"/>
          <w:szCs w:val="22"/>
        </w:rPr>
        <w:t xml:space="preserve">ales. (2016) </w:t>
      </w:r>
      <w:r>
        <w:rPr>
          <w:rFonts w:ascii="Arial" w:hAnsi="Arial" w:cs="Arial"/>
          <w:i/>
          <w:sz w:val="22"/>
          <w:szCs w:val="22"/>
        </w:rPr>
        <w:t xml:space="preserve">Foundation Phase Strategic Action Plan. </w:t>
      </w:r>
      <w:r>
        <w:rPr>
          <w:rFonts w:ascii="Arial" w:hAnsi="Arial" w:cs="Arial"/>
          <w:sz w:val="22"/>
          <w:szCs w:val="22"/>
        </w:rPr>
        <w:t xml:space="preserve">Available at: </w:t>
      </w:r>
      <w:hyperlink r:id="rId25" w:history="1">
        <w:r w:rsidRPr="00B06BCE">
          <w:rPr>
            <w:rStyle w:val="Hyperlink"/>
            <w:rFonts w:ascii="Arial" w:hAnsi="Arial" w:cs="Arial"/>
            <w:sz w:val="22"/>
            <w:szCs w:val="22"/>
          </w:rPr>
          <w:t>https://www.gov.wales/sites/default/files/publications/2018-03/foundation-phase-action-plan.pdf</w:t>
        </w:r>
      </w:hyperlink>
      <w:r>
        <w:rPr>
          <w:rFonts w:ascii="Arial" w:hAnsi="Arial" w:cs="Arial"/>
          <w:sz w:val="22"/>
          <w:szCs w:val="22"/>
        </w:rPr>
        <w:t xml:space="preserve"> (Accessed: 16</w:t>
      </w:r>
      <w:r w:rsidRPr="009D2BEE">
        <w:rPr>
          <w:rFonts w:ascii="Arial" w:hAnsi="Arial" w:cs="Arial"/>
          <w:sz w:val="22"/>
          <w:szCs w:val="22"/>
          <w:vertAlign w:val="superscript"/>
        </w:rPr>
        <w:t>th</w:t>
      </w:r>
      <w:r>
        <w:rPr>
          <w:rFonts w:ascii="Arial" w:hAnsi="Arial" w:cs="Arial"/>
          <w:sz w:val="22"/>
          <w:szCs w:val="22"/>
        </w:rPr>
        <w:t xml:space="preserve"> February 2024)</w:t>
      </w:r>
    </w:p>
    <w:p w:rsidR="009D2BEE" w:rsidRDefault="009D2BEE" w:rsidP="00633954">
      <w:pPr>
        <w:spacing w:line="360" w:lineRule="auto"/>
        <w:jc w:val="both"/>
        <w:rPr>
          <w:rFonts w:ascii="Arial" w:hAnsi="Arial" w:cs="Arial"/>
          <w:sz w:val="22"/>
          <w:szCs w:val="22"/>
        </w:rPr>
      </w:pPr>
    </w:p>
    <w:p w:rsidR="00D06551" w:rsidRPr="00D06551" w:rsidRDefault="00D06551" w:rsidP="00633954">
      <w:pPr>
        <w:spacing w:line="360" w:lineRule="auto"/>
        <w:jc w:val="both"/>
        <w:rPr>
          <w:rFonts w:ascii="Arial" w:hAnsi="Arial" w:cs="Arial"/>
          <w:sz w:val="22"/>
          <w:szCs w:val="22"/>
        </w:rPr>
      </w:pPr>
      <w:r>
        <w:rPr>
          <w:rFonts w:ascii="Arial" w:hAnsi="Arial" w:cs="Arial"/>
          <w:sz w:val="22"/>
          <w:szCs w:val="22"/>
        </w:rPr>
        <w:t xml:space="preserve">Gov.Wales. (2023) </w:t>
      </w:r>
      <w:r>
        <w:rPr>
          <w:rFonts w:ascii="Arial" w:hAnsi="Arial" w:cs="Arial"/>
          <w:i/>
          <w:sz w:val="22"/>
          <w:szCs w:val="22"/>
        </w:rPr>
        <w:t xml:space="preserve">Our National Mission: high standards and aspirations for all. </w:t>
      </w:r>
      <w:r>
        <w:rPr>
          <w:rFonts w:ascii="Arial" w:hAnsi="Arial" w:cs="Arial"/>
          <w:sz w:val="22"/>
          <w:szCs w:val="22"/>
        </w:rPr>
        <w:t xml:space="preserve">Available at: </w:t>
      </w:r>
      <w:hyperlink r:id="rId26" w:history="1">
        <w:r w:rsidRPr="0022101B">
          <w:rPr>
            <w:rStyle w:val="Hyperlink"/>
            <w:rFonts w:ascii="Arial" w:hAnsi="Arial" w:cs="Arial"/>
            <w:sz w:val="22"/>
            <w:szCs w:val="22"/>
          </w:rPr>
          <w:t>https://www.gov.wales/our-national-mission-high-standards-and-aspirations-all-html</w:t>
        </w:r>
      </w:hyperlink>
      <w:r>
        <w:rPr>
          <w:rFonts w:ascii="Arial" w:hAnsi="Arial" w:cs="Arial"/>
          <w:sz w:val="22"/>
          <w:szCs w:val="22"/>
        </w:rPr>
        <w:t xml:space="preserve"> (Accessed: 17</w:t>
      </w:r>
      <w:r w:rsidRPr="00D06551">
        <w:rPr>
          <w:rFonts w:ascii="Arial" w:hAnsi="Arial" w:cs="Arial"/>
          <w:sz w:val="22"/>
          <w:szCs w:val="22"/>
          <w:vertAlign w:val="superscript"/>
        </w:rPr>
        <w:t>th</w:t>
      </w:r>
      <w:r>
        <w:rPr>
          <w:rFonts w:ascii="Arial" w:hAnsi="Arial" w:cs="Arial"/>
          <w:sz w:val="22"/>
          <w:szCs w:val="22"/>
        </w:rPr>
        <w:t xml:space="preserve"> February 2024)</w:t>
      </w:r>
    </w:p>
    <w:p w:rsidR="00D06551" w:rsidRDefault="00D06551" w:rsidP="00633954">
      <w:pPr>
        <w:spacing w:line="360" w:lineRule="auto"/>
        <w:jc w:val="both"/>
        <w:rPr>
          <w:rFonts w:ascii="Arial" w:hAnsi="Arial" w:cs="Arial"/>
          <w:sz w:val="22"/>
          <w:szCs w:val="22"/>
        </w:rPr>
      </w:pPr>
    </w:p>
    <w:p w:rsidR="00483CBB" w:rsidRPr="00483CBB" w:rsidRDefault="00483CBB" w:rsidP="00633954">
      <w:pPr>
        <w:spacing w:line="360" w:lineRule="auto"/>
        <w:jc w:val="both"/>
        <w:rPr>
          <w:rFonts w:ascii="Arial" w:hAnsi="Arial" w:cs="Arial"/>
          <w:sz w:val="22"/>
          <w:szCs w:val="22"/>
        </w:rPr>
      </w:pPr>
      <w:r>
        <w:rPr>
          <w:rFonts w:ascii="Arial" w:hAnsi="Arial" w:cs="Arial"/>
          <w:sz w:val="22"/>
          <w:szCs w:val="22"/>
        </w:rPr>
        <w:t>Gov.</w:t>
      </w:r>
      <w:r w:rsidR="0004187F">
        <w:rPr>
          <w:rFonts w:ascii="Arial" w:hAnsi="Arial" w:cs="Arial"/>
          <w:sz w:val="22"/>
          <w:szCs w:val="22"/>
        </w:rPr>
        <w:t>W</w:t>
      </w:r>
      <w:r>
        <w:rPr>
          <w:rFonts w:ascii="Arial" w:hAnsi="Arial" w:cs="Arial"/>
          <w:sz w:val="22"/>
          <w:szCs w:val="22"/>
        </w:rPr>
        <w:t xml:space="preserve">ales. (2019) </w:t>
      </w:r>
      <w:r>
        <w:rPr>
          <w:rFonts w:ascii="Arial" w:hAnsi="Arial" w:cs="Arial"/>
          <w:i/>
          <w:sz w:val="22"/>
          <w:szCs w:val="22"/>
        </w:rPr>
        <w:t xml:space="preserve">Schools as learning organisations (SLO). </w:t>
      </w:r>
      <w:r>
        <w:rPr>
          <w:rFonts w:ascii="Arial" w:hAnsi="Arial" w:cs="Arial"/>
          <w:sz w:val="22"/>
          <w:szCs w:val="22"/>
        </w:rPr>
        <w:t xml:space="preserve">Available at: </w:t>
      </w:r>
      <w:r>
        <w:rPr>
          <w:rFonts w:ascii="Arial" w:hAnsi="Arial" w:cs="Arial"/>
          <w:i/>
          <w:sz w:val="22"/>
          <w:szCs w:val="22"/>
        </w:rPr>
        <w:t xml:space="preserve"> </w:t>
      </w:r>
      <w:hyperlink r:id="rId27" w:history="1">
        <w:r w:rsidRPr="00483CBB">
          <w:rPr>
            <w:rStyle w:val="Hyperlink"/>
            <w:rFonts w:ascii="Arial" w:hAnsi="Arial" w:cs="Arial"/>
            <w:sz w:val="22"/>
            <w:szCs w:val="22"/>
          </w:rPr>
          <w:t>https://www.gov.wales/schools-learning-organisations-slo-overview</w:t>
        </w:r>
      </w:hyperlink>
      <w:r>
        <w:rPr>
          <w:rFonts w:ascii="Arial" w:hAnsi="Arial" w:cs="Arial"/>
          <w:i/>
          <w:sz w:val="22"/>
          <w:szCs w:val="22"/>
        </w:rPr>
        <w:t xml:space="preserve"> </w:t>
      </w:r>
      <w:r>
        <w:rPr>
          <w:rFonts w:ascii="Arial" w:hAnsi="Arial" w:cs="Arial"/>
          <w:sz w:val="22"/>
          <w:szCs w:val="22"/>
        </w:rPr>
        <w:t>(Accessed: 16</w:t>
      </w:r>
      <w:r w:rsidRPr="00483CBB">
        <w:rPr>
          <w:rFonts w:ascii="Arial" w:hAnsi="Arial" w:cs="Arial"/>
          <w:sz w:val="22"/>
          <w:szCs w:val="22"/>
          <w:vertAlign w:val="superscript"/>
        </w:rPr>
        <w:t>th</w:t>
      </w:r>
      <w:r>
        <w:rPr>
          <w:rFonts w:ascii="Arial" w:hAnsi="Arial" w:cs="Arial"/>
          <w:sz w:val="22"/>
          <w:szCs w:val="22"/>
        </w:rPr>
        <w:t xml:space="preserve"> February 2024)</w:t>
      </w:r>
    </w:p>
    <w:p w:rsidR="00483CBB" w:rsidRDefault="00483CBB" w:rsidP="00633954">
      <w:pPr>
        <w:spacing w:line="360" w:lineRule="auto"/>
        <w:jc w:val="both"/>
        <w:rPr>
          <w:rFonts w:ascii="Arial" w:hAnsi="Arial" w:cs="Arial"/>
          <w:sz w:val="22"/>
          <w:szCs w:val="22"/>
        </w:rPr>
      </w:pPr>
    </w:p>
    <w:p w:rsidR="00477152" w:rsidRPr="000C6C60" w:rsidRDefault="00477152" w:rsidP="00477152">
      <w:pPr>
        <w:spacing w:line="360" w:lineRule="auto"/>
        <w:jc w:val="both"/>
        <w:rPr>
          <w:rFonts w:ascii="Arial" w:hAnsi="Arial" w:cs="Arial"/>
          <w:sz w:val="23"/>
          <w:szCs w:val="23"/>
        </w:rPr>
      </w:pPr>
      <w:r w:rsidRPr="000C6C60">
        <w:rPr>
          <w:rFonts w:ascii="Arial" w:hAnsi="Arial" w:cs="Arial"/>
          <w:sz w:val="23"/>
          <w:szCs w:val="23"/>
        </w:rPr>
        <w:t>Gov.</w:t>
      </w:r>
      <w:r w:rsidR="0004187F">
        <w:rPr>
          <w:rFonts w:ascii="Arial" w:hAnsi="Arial" w:cs="Arial"/>
          <w:sz w:val="23"/>
          <w:szCs w:val="23"/>
        </w:rPr>
        <w:t>W</w:t>
      </w:r>
      <w:r w:rsidRPr="000C6C60">
        <w:rPr>
          <w:rFonts w:ascii="Arial" w:hAnsi="Arial" w:cs="Arial"/>
          <w:sz w:val="23"/>
          <w:szCs w:val="23"/>
        </w:rPr>
        <w:t>ales. (2022</w:t>
      </w:r>
      <w:r w:rsidR="00D06551">
        <w:rPr>
          <w:rFonts w:ascii="Arial" w:hAnsi="Arial" w:cs="Arial"/>
          <w:sz w:val="23"/>
          <w:szCs w:val="23"/>
        </w:rPr>
        <w:t>b</w:t>
      </w:r>
      <w:r w:rsidRPr="000C6C60">
        <w:rPr>
          <w:rFonts w:ascii="Arial" w:hAnsi="Arial" w:cs="Arial"/>
          <w:sz w:val="23"/>
          <w:szCs w:val="23"/>
        </w:rPr>
        <w:t xml:space="preserve">) </w:t>
      </w:r>
      <w:r w:rsidRPr="000C6C60">
        <w:rPr>
          <w:rFonts w:ascii="Arial" w:hAnsi="Arial" w:cs="Arial"/>
          <w:i/>
          <w:sz w:val="23"/>
          <w:szCs w:val="23"/>
        </w:rPr>
        <w:t xml:space="preserve">Schools’ census results: February 2022. </w:t>
      </w:r>
      <w:r w:rsidRPr="000C6C60">
        <w:rPr>
          <w:rFonts w:ascii="Arial" w:hAnsi="Arial" w:cs="Arial"/>
          <w:sz w:val="23"/>
          <w:szCs w:val="23"/>
        </w:rPr>
        <w:t xml:space="preserve">Available at: </w:t>
      </w:r>
      <w:hyperlink r:id="rId28" w:anchor=":~:text=There%20were%20102%2C653%20reports%20of,pupil%20with%20ALN%20or%20SEN" w:history="1">
        <w:r w:rsidRPr="000C6C60">
          <w:rPr>
            <w:rStyle w:val="Hyperlink"/>
            <w:rFonts w:ascii="Arial" w:hAnsi="Arial" w:cs="Arial"/>
            <w:sz w:val="23"/>
            <w:szCs w:val="23"/>
          </w:rPr>
          <w:t>https://www.gov.wales/schools-census-results-february-2022-html#:~:text=There%20were%20102%2C653%20reports%20of,pupil%20with%20ALN%20or%20SEN</w:t>
        </w:r>
      </w:hyperlink>
      <w:r w:rsidRPr="000C6C60">
        <w:rPr>
          <w:rFonts w:ascii="Arial" w:hAnsi="Arial" w:cs="Arial"/>
          <w:sz w:val="23"/>
          <w:szCs w:val="23"/>
        </w:rPr>
        <w:t xml:space="preserve">. (Accessed: </w:t>
      </w:r>
      <w:r>
        <w:rPr>
          <w:rFonts w:ascii="Arial" w:hAnsi="Arial" w:cs="Arial"/>
          <w:sz w:val="23"/>
          <w:szCs w:val="23"/>
        </w:rPr>
        <w:t>15</w:t>
      </w:r>
      <w:r w:rsidRPr="000C6C60">
        <w:rPr>
          <w:rFonts w:ascii="Arial" w:hAnsi="Arial" w:cs="Arial"/>
          <w:sz w:val="23"/>
          <w:szCs w:val="23"/>
          <w:vertAlign w:val="superscript"/>
        </w:rPr>
        <w:t>th</w:t>
      </w:r>
      <w:r w:rsidRPr="000C6C60">
        <w:rPr>
          <w:rFonts w:ascii="Arial" w:hAnsi="Arial" w:cs="Arial"/>
          <w:sz w:val="23"/>
          <w:szCs w:val="23"/>
        </w:rPr>
        <w:t xml:space="preserve"> February 2024).</w:t>
      </w:r>
    </w:p>
    <w:p w:rsidR="00477152" w:rsidRDefault="00477152" w:rsidP="00633954">
      <w:pPr>
        <w:spacing w:line="360" w:lineRule="auto"/>
        <w:jc w:val="both"/>
        <w:rPr>
          <w:rFonts w:ascii="Arial" w:hAnsi="Arial" w:cs="Arial"/>
          <w:sz w:val="22"/>
          <w:szCs w:val="22"/>
        </w:rPr>
      </w:pPr>
    </w:p>
    <w:p w:rsidR="00C86339" w:rsidRPr="00C86339" w:rsidRDefault="00C86339" w:rsidP="00633954">
      <w:pPr>
        <w:spacing w:line="360" w:lineRule="auto"/>
        <w:jc w:val="both"/>
        <w:rPr>
          <w:rFonts w:ascii="Arial" w:hAnsi="Arial" w:cs="Arial"/>
          <w:sz w:val="22"/>
          <w:szCs w:val="22"/>
        </w:rPr>
      </w:pPr>
      <w:r>
        <w:rPr>
          <w:rFonts w:ascii="Arial" w:hAnsi="Arial" w:cs="Arial"/>
          <w:sz w:val="22"/>
          <w:szCs w:val="22"/>
        </w:rPr>
        <w:t>Gov.Wales</w:t>
      </w:r>
      <w:r w:rsidR="00FD4E0F">
        <w:rPr>
          <w:rFonts w:ascii="Arial" w:hAnsi="Arial" w:cs="Arial"/>
          <w:sz w:val="22"/>
          <w:szCs w:val="22"/>
        </w:rPr>
        <w:t>.</w:t>
      </w:r>
      <w:r>
        <w:rPr>
          <w:rFonts w:ascii="Arial" w:hAnsi="Arial" w:cs="Arial"/>
          <w:sz w:val="22"/>
          <w:szCs w:val="22"/>
        </w:rPr>
        <w:t xml:space="preserve"> (2014) </w:t>
      </w:r>
      <w:r>
        <w:rPr>
          <w:rFonts w:ascii="Arial" w:hAnsi="Arial" w:cs="Arial"/>
          <w:i/>
          <w:sz w:val="22"/>
          <w:szCs w:val="22"/>
        </w:rPr>
        <w:t xml:space="preserve">School Development Plan Guidance. </w:t>
      </w:r>
      <w:r>
        <w:rPr>
          <w:rFonts w:ascii="Arial" w:hAnsi="Arial" w:cs="Arial"/>
          <w:sz w:val="22"/>
          <w:szCs w:val="22"/>
        </w:rPr>
        <w:t xml:space="preserve">Available at: </w:t>
      </w:r>
      <w:hyperlink r:id="rId29" w:history="1">
        <w:r w:rsidRPr="00726F89">
          <w:rPr>
            <w:rStyle w:val="Hyperlink"/>
            <w:rFonts w:ascii="Arial" w:hAnsi="Arial" w:cs="Arial"/>
            <w:sz w:val="22"/>
            <w:szCs w:val="22"/>
          </w:rPr>
          <w:t>https://www.gov.wales/sites/default/files/publications/2018-03/school-development-plans.pdf</w:t>
        </w:r>
      </w:hyperlink>
      <w:r>
        <w:rPr>
          <w:rFonts w:ascii="Arial" w:hAnsi="Arial" w:cs="Arial"/>
          <w:sz w:val="22"/>
          <w:szCs w:val="22"/>
        </w:rPr>
        <w:t xml:space="preserve"> (Accessed: 17</w:t>
      </w:r>
      <w:r w:rsidRPr="00C86339">
        <w:rPr>
          <w:rFonts w:ascii="Arial" w:hAnsi="Arial" w:cs="Arial"/>
          <w:sz w:val="22"/>
          <w:szCs w:val="22"/>
          <w:vertAlign w:val="superscript"/>
        </w:rPr>
        <w:t>th</w:t>
      </w:r>
      <w:r>
        <w:rPr>
          <w:rFonts w:ascii="Arial" w:hAnsi="Arial" w:cs="Arial"/>
          <w:sz w:val="22"/>
          <w:szCs w:val="22"/>
        </w:rPr>
        <w:t xml:space="preserve"> February 2024)</w:t>
      </w:r>
    </w:p>
    <w:p w:rsidR="00C86339" w:rsidRDefault="00C86339" w:rsidP="00633954">
      <w:pPr>
        <w:spacing w:line="360" w:lineRule="auto"/>
        <w:jc w:val="both"/>
        <w:rPr>
          <w:rFonts w:ascii="Arial" w:hAnsi="Arial" w:cs="Arial"/>
          <w:sz w:val="22"/>
          <w:szCs w:val="22"/>
        </w:rPr>
      </w:pPr>
    </w:p>
    <w:p w:rsidR="00C86339" w:rsidRPr="00C86339" w:rsidRDefault="00C86339" w:rsidP="00633954">
      <w:pPr>
        <w:spacing w:line="360" w:lineRule="auto"/>
        <w:jc w:val="both"/>
        <w:rPr>
          <w:rFonts w:ascii="Arial" w:hAnsi="Arial" w:cs="Arial"/>
          <w:sz w:val="22"/>
          <w:szCs w:val="22"/>
        </w:rPr>
      </w:pPr>
      <w:r>
        <w:rPr>
          <w:rFonts w:ascii="Arial" w:hAnsi="Arial" w:cs="Arial"/>
          <w:sz w:val="22"/>
          <w:szCs w:val="22"/>
        </w:rPr>
        <w:lastRenderedPageBreak/>
        <w:t>Hwb.gov</w:t>
      </w:r>
      <w:r w:rsidR="00FD4E0F">
        <w:rPr>
          <w:rFonts w:ascii="Arial" w:hAnsi="Arial" w:cs="Arial"/>
          <w:sz w:val="22"/>
          <w:szCs w:val="22"/>
        </w:rPr>
        <w:t>.</w:t>
      </w:r>
      <w:r>
        <w:rPr>
          <w:rFonts w:ascii="Arial" w:hAnsi="Arial" w:cs="Arial"/>
          <w:sz w:val="22"/>
          <w:szCs w:val="22"/>
        </w:rPr>
        <w:t xml:space="preserve"> (2022) </w:t>
      </w:r>
      <w:r>
        <w:rPr>
          <w:rFonts w:ascii="Arial" w:hAnsi="Arial" w:cs="Arial"/>
          <w:i/>
          <w:sz w:val="22"/>
          <w:szCs w:val="22"/>
        </w:rPr>
        <w:t xml:space="preserve">School Improvement Guidance: Framework for evaluation ,improvement and accountability. </w:t>
      </w:r>
      <w:r>
        <w:rPr>
          <w:rFonts w:ascii="Arial" w:hAnsi="Arial" w:cs="Arial"/>
          <w:sz w:val="22"/>
          <w:szCs w:val="22"/>
        </w:rPr>
        <w:t xml:space="preserve">Available at: </w:t>
      </w:r>
      <w:hyperlink r:id="rId30" w:history="1">
        <w:r w:rsidRPr="00726F89">
          <w:rPr>
            <w:rStyle w:val="Hyperlink"/>
            <w:rFonts w:ascii="Arial" w:hAnsi="Arial" w:cs="Arial"/>
            <w:sz w:val="22"/>
            <w:szCs w:val="22"/>
          </w:rPr>
          <w:t>https://hwb.gov.wales/evaluation-improvement-and-accountability/school-improvement-guidance-framework-for-evaluation-improvement-and-accountability</w:t>
        </w:r>
      </w:hyperlink>
      <w:r>
        <w:rPr>
          <w:rFonts w:ascii="Arial" w:hAnsi="Arial" w:cs="Arial"/>
          <w:sz w:val="22"/>
          <w:szCs w:val="22"/>
        </w:rPr>
        <w:t xml:space="preserve"> (Accessed: 17</w:t>
      </w:r>
      <w:r w:rsidRPr="00C86339">
        <w:rPr>
          <w:rFonts w:ascii="Arial" w:hAnsi="Arial" w:cs="Arial"/>
          <w:sz w:val="22"/>
          <w:szCs w:val="22"/>
          <w:vertAlign w:val="superscript"/>
        </w:rPr>
        <w:t>th</w:t>
      </w:r>
      <w:r>
        <w:rPr>
          <w:rFonts w:ascii="Arial" w:hAnsi="Arial" w:cs="Arial"/>
          <w:sz w:val="22"/>
          <w:szCs w:val="22"/>
        </w:rPr>
        <w:t xml:space="preserve"> February 2024)</w:t>
      </w:r>
    </w:p>
    <w:p w:rsidR="00C86339" w:rsidRDefault="00C86339" w:rsidP="00633954">
      <w:pPr>
        <w:spacing w:line="360" w:lineRule="auto"/>
        <w:jc w:val="both"/>
        <w:rPr>
          <w:rFonts w:ascii="Arial" w:hAnsi="Arial" w:cs="Arial"/>
          <w:sz w:val="22"/>
          <w:szCs w:val="22"/>
        </w:rPr>
      </w:pPr>
    </w:p>
    <w:p w:rsidR="00EC6077" w:rsidRPr="00EC6077" w:rsidRDefault="00EC6077" w:rsidP="00633954">
      <w:pPr>
        <w:spacing w:line="360" w:lineRule="auto"/>
        <w:jc w:val="both"/>
        <w:rPr>
          <w:rFonts w:ascii="Arial" w:hAnsi="Arial" w:cs="Arial"/>
          <w:sz w:val="22"/>
          <w:szCs w:val="22"/>
        </w:rPr>
      </w:pPr>
      <w:r>
        <w:rPr>
          <w:rFonts w:ascii="Arial" w:hAnsi="Arial" w:cs="Arial"/>
          <w:sz w:val="22"/>
          <w:szCs w:val="22"/>
        </w:rPr>
        <w:t xml:space="preserve">Hwb.gov. (2021) </w:t>
      </w:r>
      <w:r>
        <w:rPr>
          <w:rFonts w:ascii="Arial" w:hAnsi="Arial" w:cs="Arial"/>
          <w:i/>
          <w:sz w:val="22"/>
          <w:szCs w:val="22"/>
        </w:rPr>
        <w:t xml:space="preserve">The National Resource Overview. </w:t>
      </w:r>
      <w:r>
        <w:rPr>
          <w:rFonts w:ascii="Arial" w:hAnsi="Arial" w:cs="Arial"/>
          <w:sz w:val="22"/>
          <w:szCs w:val="22"/>
        </w:rPr>
        <w:t xml:space="preserve">Available at: </w:t>
      </w:r>
      <w:hyperlink r:id="rId31" w:history="1">
        <w:r w:rsidRPr="00E96D49">
          <w:rPr>
            <w:rStyle w:val="Hyperlink"/>
            <w:rFonts w:ascii="Arial" w:hAnsi="Arial" w:cs="Arial"/>
            <w:sz w:val="22"/>
            <w:szCs w:val="22"/>
          </w:rPr>
          <w:t>https://hwb.gov.wales/evaluation-improvement-and-accountability/the-national-resource-evaluation-and-improvement/the-national-resource-overview/</w:t>
        </w:r>
      </w:hyperlink>
      <w:r>
        <w:rPr>
          <w:rFonts w:ascii="Arial" w:hAnsi="Arial" w:cs="Arial"/>
          <w:sz w:val="22"/>
          <w:szCs w:val="22"/>
        </w:rPr>
        <w:t xml:space="preserve"> (Accessed: 15</w:t>
      </w:r>
      <w:r w:rsidRPr="00EC6077">
        <w:rPr>
          <w:rFonts w:ascii="Arial" w:hAnsi="Arial" w:cs="Arial"/>
          <w:sz w:val="22"/>
          <w:szCs w:val="22"/>
          <w:vertAlign w:val="superscript"/>
        </w:rPr>
        <w:t>th</w:t>
      </w:r>
      <w:r>
        <w:rPr>
          <w:rFonts w:ascii="Arial" w:hAnsi="Arial" w:cs="Arial"/>
          <w:sz w:val="22"/>
          <w:szCs w:val="22"/>
        </w:rPr>
        <w:t xml:space="preserve"> February 2024)</w:t>
      </w:r>
    </w:p>
    <w:p w:rsidR="00EC6077" w:rsidRDefault="00EC6077" w:rsidP="00633954">
      <w:pPr>
        <w:spacing w:line="360" w:lineRule="auto"/>
        <w:jc w:val="both"/>
        <w:rPr>
          <w:rFonts w:ascii="Arial" w:hAnsi="Arial" w:cs="Arial"/>
          <w:sz w:val="22"/>
          <w:szCs w:val="22"/>
        </w:rPr>
      </w:pPr>
    </w:p>
    <w:p w:rsidR="000E057E" w:rsidRPr="000E057E" w:rsidRDefault="000E057E" w:rsidP="00633954">
      <w:pPr>
        <w:spacing w:line="360" w:lineRule="auto"/>
        <w:jc w:val="both"/>
        <w:rPr>
          <w:rFonts w:ascii="Arial" w:hAnsi="Arial" w:cs="Arial"/>
          <w:sz w:val="22"/>
          <w:szCs w:val="22"/>
        </w:rPr>
      </w:pPr>
      <w:r>
        <w:rPr>
          <w:rFonts w:ascii="Arial" w:hAnsi="Arial" w:cs="Arial"/>
          <w:sz w:val="22"/>
          <w:szCs w:val="22"/>
        </w:rPr>
        <w:t xml:space="preserve">Hwb.gov. (2008) </w:t>
      </w:r>
      <w:r>
        <w:rPr>
          <w:rFonts w:ascii="Arial" w:hAnsi="Arial" w:cs="Arial"/>
          <w:i/>
          <w:sz w:val="22"/>
          <w:szCs w:val="22"/>
        </w:rPr>
        <w:t xml:space="preserve">Outdoor Learning Handbook. </w:t>
      </w:r>
      <w:r>
        <w:rPr>
          <w:rFonts w:ascii="Arial" w:hAnsi="Arial" w:cs="Arial"/>
          <w:sz w:val="22"/>
          <w:szCs w:val="22"/>
        </w:rPr>
        <w:t xml:space="preserve">Available at: </w:t>
      </w:r>
      <w:hyperlink r:id="rId32" w:history="1">
        <w:r w:rsidRPr="00726F89">
          <w:rPr>
            <w:rStyle w:val="Hyperlink"/>
            <w:rFonts w:ascii="Arial" w:hAnsi="Arial" w:cs="Arial"/>
            <w:sz w:val="22"/>
            <w:szCs w:val="22"/>
          </w:rPr>
          <w:t>https://hwb.gov.wales/storage/fcb8539c-9be7-4883-8542-35d7b54b56f2/foundation-phase-outdoor-learning-handbook.pdf</w:t>
        </w:r>
      </w:hyperlink>
      <w:r>
        <w:rPr>
          <w:rFonts w:ascii="Arial" w:hAnsi="Arial" w:cs="Arial"/>
          <w:sz w:val="22"/>
          <w:szCs w:val="22"/>
        </w:rPr>
        <w:t xml:space="preserve"> (Accessed: 17</w:t>
      </w:r>
      <w:r w:rsidRPr="000E057E">
        <w:rPr>
          <w:rFonts w:ascii="Arial" w:hAnsi="Arial" w:cs="Arial"/>
          <w:sz w:val="22"/>
          <w:szCs w:val="22"/>
          <w:vertAlign w:val="superscript"/>
        </w:rPr>
        <w:t>th</w:t>
      </w:r>
      <w:r>
        <w:rPr>
          <w:rFonts w:ascii="Arial" w:hAnsi="Arial" w:cs="Arial"/>
          <w:sz w:val="22"/>
          <w:szCs w:val="22"/>
        </w:rPr>
        <w:t xml:space="preserve"> February 2024)</w:t>
      </w:r>
    </w:p>
    <w:p w:rsidR="000E057E" w:rsidRDefault="000E057E" w:rsidP="00633954">
      <w:pPr>
        <w:spacing w:line="360" w:lineRule="auto"/>
        <w:jc w:val="both"/>
        <w:rPr>
          <w:rFonts w:ascii="Arial" w:hAnsi="Arial" w:cs="Arial"/>
          <w:sz w:val="22"/>
          <w:szCs w:val="22"/>
        </w:rPr>
      </w:pPr>
    </w:p>
    <w:p w:rsidR="00CF6D79" w:rsidRDefault="00CF6D79" w:rsidP="00633954">
      <w:pPr>
        <w:spacing w:line="360" w:lineRule="auto"/>
        <w:jc w:val="both"/>
        <w:rPr>
          <w:rFonts w:ascii="Arial" w:hAnsi="Arial" w:cs="Arial"/>
          <w:sz w:val="22"/>
          <w:szCs w:val="22"/>
        </w:rPr>
      </w:pPr>
      <w:r>
        <w:rPr>
          <w:rFonts w:ascii="Arial" w:hAnsi="Arial" w:cs="Arial"/>
          <w:sz w:val="22"/>
          <w:szCs w:val="22"/>
        </w:rPr>
        <w:t>Legislation.g</w:t>
      </w:r>
      <w:r w:rsidR="00FD4E0F">
        <w:rPr>
          <w:rFonts w:ascii="Arial" w:hAnsi="Arial" w:cs="Arial"/>
          <w:sz w:val="22"/>
          <w:szCs w:val="22"/>
        </w:rPr>
        <w:t>ov.</w:t>
      </w:r>
      <w:r>
        <w:rPr>
          <w:rFonts w:ascii="Arial" w:hAnsi="Arial" w:cs="Arial"/>
          <w:sz w:val="22"/>
          <w:szCs w:val="22"/>
        </w:rPr>
        <w:t xml:space="preserve"> (1996) </w:t>
      </w:r>
      <w:r>
        <w:rPr>
          <w:rFonts w:ascii="Arial" w:hAnsi="Arial" w:cs="Arial"/>
          <w:i/>
          <w:sz w:val="22"/>
          <w:szCs w:val="22"/>
        </w:rPr>
        <w:t xml:space="preserve">Education Act 1996. </w:t>
      </w:r>
      <w:r>
        <w:rPr>
          <w:rFonts w:ascii="Arial" w:hAnsi="Arial" w:cs="Arial"/>
          <w:sz w:val="22"/>
          <w:szCs w:val="22"/>
        </w:rPr>
        <w:t xml:space="preserve">Available at: </w:t>
      </w:r>
      <w:hyperlink r:id="rId33" w:history="1">
        <w:r w:rsidRPr="00774FE5">
          <w:rPr>
            <w:rStyle w:val="Hyperlink"/>
            <w:rFonts w:ascii="Arial" w:hAnsi="Arial" w:cs="Arial"/>
            <w:sz w:val="22"/>
            <w:szCs w:val="22"/>
          </w:rPr>
          <w:t>https://www.legislation.gov.uk/ukpga/1996/56/contents</w:t>
        </w:r>
      </w:hyperlink>
      <w:r>
        <w:rPr>
          <w:rFonts w:ascii="Arial" w:hAnsi="Arial" w:cs="Arial"/>
          <w:sz w:val="22"/>
          <w:szCs w:val="22"/>
        </w:rPr>
        <w:t xml:space="preserve"> (Accessed: 15</w:t>
      </w:r>
      <w:r w:rsidRPr="00CF6D79">
        <w:rPr>
          <w:rFonts w:ascii="Arial" w:hAnsi="Arial" w:cs="Arial"/>
          <w:sz w:val="22"/>
          <w:szCs w:val="22"/>
          <w:vertAlign w:val="superscript"/>
        </w:rPr>
        <w:t>th</w:t>
      </w:r>
      <w:r>
        <w:rPr>
          <w:rFonts w:ascii="Arial" w:hAnsi="Arial" w:cs="Arial"/>
          <w:sz w:val="22"/>
          <w:szCs w:val="22"/>
        </w:rPr>
        <w:t xml:space="preserve"> February 2024)</w:t>
      </w:r>
    </w:p>
    <w:p w:rsidR="00905CE6" w:rsidRDefault="00905CE6" w:rsidP="00633954">
      <w:pPr>
        <w:spacing w:line="360" w:lineRule="auto"/>
        <w:jc w:val="both"/>
        <w:rPr>
          <w:rFonts w:ascii="Arial" w:hAnsi="Arial" w:cs="Arial"/>
          <w:sz w:val="22"/>
          <w:szCs w:val="22"/>
        </w:rPr>
      </w:pPr>
    </w:p>
    <w:p w:rsidR="00905CE6" w:rsidRPr="00905CE6" w:rsidRDefault="00905CE6" w:rsidP="00633954">
      <w:pPr>
        <w:spacing w:line="360" w:lineRule="auto"/>
        <w:jc w:val="both"/>
        <w:rPr>
          <w:rFonts w:ascii="Arial" w:hAnsi="Arial" w:cs="Arial"/>
          <w:sz w:val="22"/>
          <w:szCs w:val="22"/>
        </w:rPr>
      </w:pPr>
      <w:r>
        <w:rPr>
          <w:rFonts w:ascii="Arial" w:hAnsi="Arial" w:cs="Arial"/>
          <w:sz w:val="22"/>
          <w:szCs w:val="22"/>
        </w:rPr>
        <w:t>Legislation.gov</w:t>
      </w:r>
      <w:r w:rsidR="00FD4E0F">
        <w:rPr>
          <w:rFonts w:ascii="Arial" w:hAnsi="Arial" w:cs="Arial"/>
          <w:sz w:val="22"/>
          <w:szCs w:val="22"/>
        </w:rPr>
        <w:t>.</w:t>
      </w:r>
      <w:r>
        <w:rPr>
          <w:rFonts w:ascii="Arial" w:hAnsi="Arial" w:cs="Arial"/>
          <w:sz w:val="22"/>
          <w:szCs w:val="22"/>
        </w:rPr>
        <w:t xml:space="preserve"> (2011) </w:t>
      </w:r>
      <w:r>
        <w:rPr>
          <w:rFonts w:ascii="Arial" w:hAnsi="Arial" w:cs="Arial"/>
          <w:i/>
          <w:sz w:val="22"/>
          <w:szCs w:val="22"/>
        </w:rPr>
        <w:t xml:space="preserve">Rights of Children and Young Persons (Wales) Measure 2011. </w:t>
      </w:r>
      <w:r>
        <w:rPr>
          <w:rFonts w:ascii="Arial" w:hAnsi="Arial" w:cs="Arial"/>
          <w:sz w:val="22"/>
          <w:szCs w:val="22"/>
        </w:rPr>
        <w:t xml:space="preserve">Available at: </w:t>
      </w:r>
      <w:hyperlink r:id="rId34" w:history="1">
        <w:r w:rsidRPr="00774FE5">
          <w:rPr>
            <w:rStyle w:val="Hyperlink"/>
            <w:rFonts w:ascii="Arial" w:hAnsi="Arial" w:cs="Arial"/>
            <w:sz w:val="22"/>
            <w:szCs w:val="22"/>
          </w:rPr>
          <w:t>https://www.legislation.gov.uk/mwa/2011/2/introduction</w:t>
        </w:r>
      </w:hyperlink>
      <w:r>
        <w:rPr>
          <w:rFonts w:ascii="Arial" w:hAnsi="Arial" w:cs="Arial"/>
          <w:sz w:val="22"/>
          <w:szCs w:val="22"/>
        </w:rPr>
        <w:t xml:space="preserve"> (Accessed: 15</w:t>
      </w:r>
      <w:r w:rsidRPr="00905CE6">
        <w:rPr>
          <w:rFonts w:ascii="Arial" w:hAnsi="Arial" w:cs="Arial"/>
          <w:sz w:val="22"/>
          <w:szCs w:val="22"/>
          <w:vertAlign w:val="superscript"/>
        </w:rPr>
        <w:t>th</w:t>
      </w:r>
      <w:r>
        <w:rPr>
          <w:rFonts w:ascii="Arial" w:hAnsi="Arial" w:cs="Arial"/>
          <w:sz w:val="22"/>
          <w:szCs w:val="22"/>
        </w:rPr>
        <w:t xml:space="preserve"> February 2024)</w:t>
      </w:r>
    </w:p>
    <w:p w:rsidR="00CF6D79" w:rsidRPr="007219F6" w:rsidRDefault="00CF6D79" w:rsidP="00633954">
      <w:pPr>
        <w:spacing w:line="360" w:lineRule="auto"/>
        <w:jc w:val="both"/>
        <w:rPr>
          <w:rFonts w:ascii="Arial" w:hAnsi="Arial" w:cs="Arial"/>
          <w:sz w:val="22"/>
          <w:szCs w:val="22"/>
        </w:rPr>
      </w:pPr>
    </w:p>
    <w:p w:rsidR="0094633D" w:rsidRPr="00105CAC" w:rsidRDefault="00105CAC" w:rsidP="00633954">
      <w:pPr>
        <w:spacing w:line="360" w:lineRule="auto"/>
        <w:jc w:val="both"/>
        <w:rPr>
          <w:rFonts w:ascii="Arial" w:hAnsi="Arial" w:cs="Arial"/>
          <w:sz w:val="22"/>
          <w:szCs w:val="22"/>
        </w:rPr>
      </w:pPr>
      <w:r>
        <w:rPr>
          <w:rFonts w:ascii="Arial" w:hAnsi="Arial" w:cs="Arial"/>
          <w:sz w:val="22"/>
          <w:szCs w:val="22"/>
        </w:rPr>
        <w:t xml:space="preserve">Montessori, M. (1919) </w:t>
      </w:r>
      <w:r>
        <w:rPr>
          <w:rFonts w:ascii="Arial" w:hAnsi="Arial" w:cs="Arial"/>
          <w:i/>
          <w:sz w:val="22"/>
          <w:szCs w:val="22"/>
        </w:rPr>
        <w:t xml:space="preserve">The Montessori Method: Scientific pedagogy as applied to child education in ‘The Children’s House’. </w:t>
      </w:r>
      <w:r>
        <w:rPr>
          <w:rFonts w:ascii="Arial" w:hAnsi="Arial" w:cs="Arial"/>
          <w:sz w:val="22"/>
          <w:szCs w:val="22"/>
        </w:rPr>
        <w:t xml:space="preserve">London: Heinemann. </w:t>
      </w:r>
    </w:p>
    <w:p w:rsidR="00105CAC" w:rsidRDefault="00105CAC" w:rsidP="00633954">
      <w:pPr>
        <w:spacing w:line="360" w:lineRule="auto"/>
        <w:jc w:val="both"/>
        <w:rPr>
          <w:rFonts w:ascii="Arial" w:hAnsi="Arial" w:cs="Arial"/>
          <w:sz w:val="22"/>
          <w:szCs w:val="22"/>
          <w:u w:val="single"/>
        </w:rPr>
      </w:pPr>
    </w:p>
    <w:p w:rsidR="0094633D" w:rsidRDefault="0094633D" w:rsidP="0094633D">
      <w:pPr>
        <w:spacing w:line="360" w:lineRule="auto"/>
        <w:jc w:val="both"/>
        <w:rPr>
          <w:rFonts w:ascii="Arial" w:hAnsi="Arial" w:cs="Arial"/>
          <w:sz w:val="22"/>
          <w:szCs w:val="22"/>
        </w:rPr>
      </w:pPr>
      <w:r>
        <w:rPr>
          <w:rFonts w:ascii="Arial" w:hAnsi="Arial" w:cs="Arial"/>
          <w:sz w:val="22"/>
          <w:szCs w:val="22"/>
        </w:rPr>
        <w:t>OECD.org. (20</w:t>
      </w:r>
      <w:r w:rsidR="001A17BD">
        <w:rPr>
          <w:rFonts w:ascii="Arial" w:hAnsi="Arial" w:cs="Arial"/>
          <w:sz w:val="22"/>
          <w:szCs w:val="22"/>
        </w:rPr>
        <w:t>16</w:t>
      </w:r>
      <w:r>
        <w:rPr>
          <w:rFonts w:ascii="Arial" w:hAnsi="Arial" w:cs="Arial"/>
          <w:sz w:val="22"/>
          <w:szCs w:val="22"/>
        </w:rPr>
        <w:t xml:space="preserve">) </w:t>
      </w:r>
      <w:r>
        <w:rPr>
          <w:rFonts w:ascii="Arial" w:hAnsi="Arial" w:cs="Arial"/>
          <w:i/>
          <w:sz w:val="22"/>
          <w:szCs w:val="22"/>
        </w:rPr>
        <w:t xml:space="preserve">What makes a school a learning organisation? A guide for policy makers, school leaders and teachers. </w:t>
      </w:r>
      <w:r>
        <w:rPr>
          <w:rFonts w:ascii="Arial" w:hAnsi="Arial" w:cs="Arial"/>
          <w:sz w:val="22"/>
          <w:szCs w:val="22"/>
        </w:rPr>
        <w:t xml:space="preserve">Available at: </w:t>
      </w:r>
      <w:hyperlink r:id="rId35" w:history="1">
        <w:r w:rsidRPr="00817648">
          <w:rPr>
            <w:rStyle w:val="Hyperlink"/>
            <w:rFonts w:ascii="Arial" w:hAnsi="Arial" w:cs="Arial"/>
            <w:sz w:val="22"/>
            <w:szCs w:val="22"/>
          </w:rPr>
          <w:t>https://www.oecd.org/education/school/school-learning-organisation.pdf</w:t>
        </w:r>
      </w:hyperlink>
      <w:r>
        <w:rPr>
          <w:rFonts w:ascii="Arial" w:hAnsi="Arial" w:cs="Arial"/>
          <w:sz w:val="22"/>
          <w:szCs w:val="22"/>
        </w:rPr>
        <w:t xml:space="preserve"> (Accessed: 10</w:t>
      </w:r>
      <w:r w:rsidRPr="0094633D">
        <w:rPr>
          <w:rFonts w:ascii="Arial" w:hAnsi="Arial" w:cs="Arial"/>
          <w:sz w:val="22"/>
          <w:szCs w:val="22"/>
          <w:vertAlign w:val="superscript"/>
        </w:rPr>
        <w:t>th</w:t>
      </w:r>
      <w:r>
        <w:rPr>
          <w:rFonts w:ascii="Arial" w:hAnsi="Arial" w:cs="Arial"/>
          <w:sz w:val="22"/>
          <w:szCs w:val="22"/>
        </w:rPr>
        <w:t xml:space="preserve"> January 2024)</w:t>
      </w:r>
    </w:p>
    <w:p w:rsidR="001A17BD" w:rsidRDefault="001A17BD" w:rsidP="0094633D">
      <w:pPr>
        <w:spacing w:line="360" w:lineRule="auto"/>
        <w:jc w:val="both"/>
        <w:rPr>
          <w:rFonts w:ascii="Arial" w:hAnsi="Arial" w:cs="Arial"/>
          <w:sz w:val="22"/>
          <w:szCs w:val="22"/>
        </w:rPr>
      </w:pPr>
    </w:p>
    <w:p w:rsidR="00A43597" w:rsidRPr="00A43597" w:rsidRDefault="00A43597" w:rsidP="0094633D">
      <w:pPr>
        <w:spacing w:line="360" w:lineRule="auto"/>
        <w:jc w:val="both"/>
        <w:rPr>
          <w:rFonts w:ascii="Arial" w:hAnsi="Arial" w:cs="Arial"/>
          <w:sz w:val="22"/>
          <w:szCs w:val="22"/>
        </w:rPr>
      </w:pPr>
      <w:r>
        <w:rPr>
          <w:rFonts w:ascii="Arial" w:hAnsi="Arial" w:cs="Arial"/>
          <w:sz w:val="22"/>
          <w:szCs w:val="22"/>
        </w:rPr>
        <w:t xml:space="preserve">Prosci. (2023) </w:t>
      </w:r>
      <w:r>
        <w:rPr>
          <w:rFonts w:ascii="Arial" w:hAnsi="Arial" w:cs="Arial"/>
          <w:i/>
          <w:sz w:val="22"/>
          <w:szCs w:val="22"/>
        </w:rPr>
        <w:t xml:space="preserve">ADKAR Model. </w:t>
      </w:r>
      <w:r>
        <w:rPr>
          <w:rFonts w:ascii="Arial" w:hAnsi="Arial" w:cs="Arial"/>
          <w:sz w:val="22"/>
          <w:szCs w:val="22"/>
        </w:rPr>
        <w:t xml:space="preserve">Available at: </w:t>
      </w:r>
      <w:hyperlink r:id="rId36" w:history="1">
        <w:r w:rsidRPr="00726F89">
          <w:rPr>
            <w:rStyle w:val="Hyperlink"/>
            <w:rFonts w:ascii="Arial" w:hAnsi="Arial" w:cs="Arial"/>
            <w:sz w:val="22"/>
            <w:szCs w:val="22"/>
          </w:rPr>
          <w:t>https://www.prosci.com/methodology/adkar</w:t>
        </w:r>
      </w:hyperlink>
      <w:r>
        <w:rPr>
          <w:rFonts w:ascii="Arial" w:hAnsi="Arial" w:cs="Arial"/>
          <w:sz w:val="22"/>
          <w:szCs w:val="22"/>
        </w:rPr>
        <w:t xml:space="preserve"> (Accessed: 17</w:t>
      </w:r>
      <w:r w:rsidRPr="00A43597">
        <w:rPr>
          <w:rFonts w:ascii="Arial" w:hAnsi="Arial" w:cs="Arial"/>
          <w:sz w:val="22"/>
          <w:szCs w:val="22"/>
          <w:vertAlign w:val="superscript"/>
        </w:rPr>
        <w:t>th</w:t>
      </w:r>
      <w:r>
        <w:rPr>
          <w:rFonts w:ascii="Arial" w:hAnsi="Arial" w:cs="Arial"/>
          <w:sz w:val="22"/>
          <w:szCs w:val="22"/>
        </w:rPr>
        <w:t xml:space="preserve"> February 2024)</w:t>
      </w:r>
    </w:p>
    <w:p w:rsidR="00A43597" w:rsidRDefault="00A43597" w:rsidP="0094633D">
      <w:pPr>
        <w:spacing w:line="360" w:lineRule="auto"/>
        <w:jc w:val="both"/>
        <w:rPr>
          <w:rFonts w:ascii="Arial" w:hAnsi="Arial" w:cs="Arial"/>
          <w:sz w:val="22"/>
          <w:szCs w:val="22"/>
        </w:rPr>
      </w:pPr>
    </w:p>
    <w:p w:rsidR="00F65073" w:rsidRPr="00F65073" w:rsidRDefault="00F65073" w:rsidP="0094633D">
      <w:pPr>
        <w:spacing w:line="360" w:lineRule="auto"/>
        <w:jc w:val="both"/>
        <w:rPr>
          <w:rFonts w:ascii="Arial" w:hAnsi="Arial" w:cs="Arial"/>
          <w:sz w:val="22"/>
          <w:szCs w:val="22"/>
        </w:rPr>
      </w:pPr>
      <w:r>
        <w:rPr>
          <w:rFonts w:ascii="Arial" w:hAnsi="Arial" w:cs="Arial"/>
          <w:sz w:val="22"/>
          <w:szCs w:val="22"/>
        </w:rPr>
        <w:t xml:space="preserve">Senedd Cymru. (2023) </w:t>
      </w:r>
      <w:r>
        <w:rPr>
          <w:rFonts w:ascii="Arial" w:hAnsi="Arial" w:cs="Arial"/>
          <w:i/>
          <w:sz w:val="22"/>
          <w:szCs w:val="22"/>
        </w:rPr>
        <w:t xml:space="preserve">Equality and Social Justice Committee. </w:t>
      </w:r>
      <w:r>
        <w:rPr>
          <w:rFonts w:ascii="Arial" w:hAnsi="Arial" w:cs="Arial"/>
          <w:sz w:val="22"/>
          <w:szCs w:val="22"/>
        </w:rPr>
        <w:t xml:space="preserve">Available at: </w:t>
      </w:r>
      <w:hyperlink r:id="rId37" w:history="1">
        <w:r w:rsidRPr="00E96D49">
          <w:rPr>
            <w:rStyle w:val="Hyperlink"/>
            <w:rFonts w:ascii="Arial" w:hAnsi="Arial" w:cs="Arial"/>
            <w:sz w:val="22"/>
            <w:szCs w:val="22"/>
          </w:rPr>
          <w:t>https://senedd.wales/committees/equality-and-social-justice-committee/</w:t>
        </w:r>
      </w:hyperlink>
      <w:r>
        <w:rPr>
          <w:rFonts w:ascii="Arial" w:hAnsi="Arial" w:cs="Arial"/>
          <w:sz w:val="22"/>
          <w:szCs w:val="22"/>
        </w:rPr>
        <w:t xml:space="preserve"> (Accessed: 15</w:t>
      </w:r>
      <w:r w:rsidRPr="00F65073">
        <w:rPr>
          <w:rFonts w:ascii="Arial" w:hAnsi="Arial" w:cs="Arial"/>
          <w:sz w:val="22"/>
          <w:szCs w:val="22"/>
          <w:vertAlign w:val="superscript"/>
        </w:rPr>
        <w:t>th</w:t>
      </w:r>
      <w:r>
        <w:rPr>
          <w:rFonts w:ascii="Arial" w:hAnsi="Arial" w:cs="Arial"/>
          <w:sz w:val="22"/>
          <w:szCs w:val="22"/>
        </w:rPr>
        <w:t xml:space="preserve"> February 2024)</w:t>
      </w:r>
    </w:p>
    <w:p w:rsidR="00F65073" w:rsidRDefault="00F65073" w:rsidP="0094633D">
      <w:pPr>
        <w:spacing w:line="360" w:lineRule="auto"/>
        <w:jc w:val="both"/>
        <w:rPr>
          <w:rFonts w:ascii="Arial" w:hAnsi="Arial" w:cs="Arial"/>
          <w:sz w:val="22"/>
          <w:szCs w:val="22"/>
        </w:rPr>
      </w:pPr>
    </w:p>
    <w:p w:rsidR="00E41A73" w:rsidRPr="00E41A73" w:rsidRDefault="00E41A73" w:rsidP="0094633D">
      <w:pPr>
        <w:spacing w:line="360" w:lineRule="auto"/>
        <w:jc w:val="both"/>
        <w:rPr>
          <w:rFonts w:ascii="Arial" w:hAnsi="Arial" w:cs="Arial"/>
          <w:sz w:val="22"/>
          <w:szCs w:val="22"/>
        </w:rPr>
      </w:pPr>
      <w:r>
        <w:rPr>
          <w:rFonts w:ascii="Arial" w:hAnsi="Arial" w:cs="Arial"/>
          <w:sz w:val="22"/>
          <w:szCs w:val="22"/>
        </w:rPr>
        <w:lastRenderedPageBreak/>
        <w:t xml:space="preserve">Unicef. (2019) </w:t>
      </w:r>
      <w:r>
        <w:rPr>
          <w:rFonts w:ascii="Arial" w:hAnsi="Arial" w:cs="Arial"/>
          <w:i/>
          <w:sz w:val="22"/>
          <w:szCs w:val="22"/>
        </w:rPr>
        <w:t xml:space="preserve">A Summary of the UN Convention on the Rights of the Child. </w:t>
      </w:r>
      <w:r>
        <w:rPr>
          <w:rFonts w:ascii="Arial" w:hAnsi="Arial" w:cs="Arial"/>
          <w:sz w:val="22"/>
          <w:szCs w:val="22"/>
        </w:rPr>
        <w:t xml:space="preserve">Available at: </w:t>
      </w:r>
      <w:hyperlink r:id="rId38" w:history="1">
        <w:r w:rsidRPr="00774FE5">
          <w:rPr>
            <w:rStyle w:val="Hyperlink"/>
            <w:rFonts w:ascii="Arial" w:hAnsi="Arial" w:cs="Arial"/>
            <w:sz w:val="22"/>
            <w:szCs w:val="22"/>
          </w:rPr>
          <w:t>https://www.unicef.org.uk/wp-content/uploads/2019/10/UNCRC_summary-1_1.pdf</w:t>
        </w:r>
      </w:hyperlink>
      <w:r>
        <w:rPr>
          <w:rFonts w:ascii="Arial" w:hAnsi="Arial" w:cs="Arial"/>
          <w:sz w:val="22"/>
          <w:szCs w:val="22"/>
        </w:rPr>
        <w:t xml:space="preserve"> (Accessed: 15</w:t>
      </w:r>
      <w:r w:rsidRPr="00E41A73">
        <w:rPr>
          <w:rFonts w:ascii="Arial" w:hAnsi="Arial" w:cs="Arial"/>
          <w:sz w:val="22"/>
          <w:szCs w:val="22"/>
          <w:vertAlign w:val="superscript"/>
        </w:rPr>
        <w:t>th</w:t>
      </w:r>
      <w:r>
        <w:rPr>
          <w:rFonts w:ascii="Arial" w:hAnsi="Arial" w:cs="Arial"/>
          <w:sz w:val="22"/>
          <w:szCs w:val="22"/>
        </w:rPr>
        <w:t xml:space="preserve"> February 2024)</w:t>
      </w:r>
    </w:p>
    <w:p w:rsidR="00E41A73" w:rsidRDefault="00E41A73" w:rsidP="0094633D">
      <w:pPr>
        <w:spacing w:line="360" w:lineRule="auto"/>
        <w:jc w:val="both"/>
        <w:rPr>
          <w:rFonts w:ascii="Arial" w:hAnsi="Arial" w:cs="Arial"/>
          <w:sz w:val="22"/>
          <w:szCs w:val="22"/>
        </w:rPr>
      </w:pPr>
    </w:p>
    <w:p w:rsidR="00D5385C" w:rsidRPr="00D5385C" w:rsidRDefault="00D5385C" w:rsidP="0094633D">
      <w:pPr>
        <w:spacing w:line="360" w:lineRule="auto"/>
        <w:jc w:val="both"/>
        <w:rPr>
          <w:rFonts w:ascii="Arial" w:hAnsi="Arial" w:cs="Arial"/>
          <w:sz w:val="22"/>
          <w:szCs w:val="22"/>
        </w:rPr>
      </w:pPr>
      <w:r>
        <w:rPr>
          <w:rFonts w:ascii="Arial" w:hAnsi="Arial" w:cs="Arial"/>
          <w:sz w:val="22"/>
          <w:szCs w:val="22"/>
        </w:rPr>
        <w:t xml:space="preserve">Vygotsky, L.S. (1962) </w:t>
      </w:r>
      <w:r>
        <w:rPr>
          <w:rFonts w:ascii="Arial" w:hAnsi="Arial" w:cs="Arial"/>
          <w:i/>
          <w:sz w:val="22"/>
          <w:szCs w:val="22"/>
        </w:rPr>
        <w:t xml:space="preserve">Thought and Language. </w:t>
      </w:r>
      <w:r>
        <w:rPr>
          <w:rFonts w:ascii="Arial" w:hAnsi="Arial" w:cs="Arial"/>
          <w:sz w:val="22"/>
          <w:szCs w:val="22"/>
        </w:rPr>
        <w:t xml:space="preserve">Cambridge, MA: MIT Press. </w:t>
      </w:r>
    </w:p>
    <w:p w:rsidR="00D5385C" w:rsidRDefault="00D5385C" w:rsidP="0094633D">
      <w:pPr>
        <w:spacing w:line="360" w:lineRule="auto"/>
        <w:jc w:val="both"/>
        <w:rPr>
          <w:rFonts w:ascii="Arial" w:hAnsi="Arial" w:cs="Arial"/>
          <w:sz w:val="22"/>
          <w:szCs w:val="22"/>
        </w:rPr>
      </w:pPr>
    </w:p>
    <w:p w:rsidR="001A17BD" w:rsidRDefault="001A17BD" w:rsidP="0094633D">
      <w:pPr>
        <w:spacing w:line="360" w:lineRule="auto"/>
        <w:jc w:val="both"/>
        <w:rPr>
          <w:rFonts w:ascii="Arial" w:hAnsi="Arial" w:cs="Arial"/>
          <w:sz w:val="22"/>
          <w:szCs w:val="22"/>
        </w:rPr>
      </w:pPr>
      <w:r>
        <w:rPr>
          <w:rFonts w:ascii="Arial" w:hAnsi="Arial" w:cs="Arial"/>
          <w:sz w:val="22"/>
          <w:szCs w:val="22"/>
        </w:rPr>
        <w:t xml:space="preserve">Welsh Government. (2018) </w:t>
      </w:r>
      <w:r>
        <w:rPr>
          <w:rFonts w:ascii="Arial" w:hAnsi="Arial" w:cs="Arial"/>
          <w:i/>
          <w:sz w:val="22"/>
          <w:szCs w:val="22"/>
        </w:rPr>
        <w:t xml:space="preserve">FaCE the challenge together: Family and community engagement toolkit for schools in Wales. </w:t>
      </w:r>
      <w:r>
        <w:rPr>
          <w:rFonts w:ascii="Arial" w:hAnsi="Arial" w:cs="Arial"/>
          <w:sz w:val="22"/>
          <w:szCs w:val="22"/>
        </w:rPr>
        <w:t xml:space="preserve">Available at: </w:t>
      </w:r>
      <w:hyperlink r:id="rId39" w:history="1">
        <w:r w:rsidRPr="00817648">
          <w:rPr>
            <w:rStyle w:val="Hyperlink"/>
            <w:rFonts w:ascii="Arial" w:hAnsi="Arial" w:cs="Arial"/>
            <w:sz w:val="22"/>
            <w:szCs w:val="22"/>
          </w:rPr>
          <w:t>https://www.gov.wales/sites/default/files/publications/2018-12/face-the-challenge-together-family-and-community-engagement-toolkit-for-schools-in-wales-main-guidance.pdf</w:t>
        </w:r>
      </w:hyperlink>
      <w:r>
        <w:rPr>
          <w:rFonts w:ascii="Arial" w:hAnsi="Arial" w:cs="Arial"/>
          <w:sz w:val="22"/>
          <w:szCs w:val="22"/>
        </w:rPr>
        <w:t xml:space="preserve"> (Accessed: 10</w:t>
      </w:r>
      <w:r w:rsidRPr="001A17BD">
        <w:rPr>
          <w:rFonts w:ascii="Arial" w:hAnsi="Arial" w:cs="Arial"/>
          <w:sz w:val="22"/>
          <w:szCs w:val="22"/>
          <w:vertAlign w:val="superscript"/>
        </w:rPr>
        <w:t>th</w:t>
      </w:r>
      <w:r>
        <w:rPr>
          <w:rFonts w:ascii="Arial" w:hAnsi="Arial" w:cs="Arial"/>
          <w:sz w:val="22"/>
          <w:szCs w:val="22"/>
        </w:rPr>
        <w:t xml:space="preserve"> January 2024)</w:t>
      </w:r>
    </w:p>
    <w:p w:rsidR="00841D72" w:rsidRDefault="00841D72" w:rsidP="0094633D">
      <w:pPr>
        <w:spacing w:line="360" w:lineRule="auto"/>
        <w:jc w:val="both"/>
        <w:rPr>
          <w:rFonts w:ascii="Arial" w:hAnsi="Arial" w:cs="Arial"/>
          <w:sz w:val="22"/>
          <w:szCs w:val="22"/>
        </w:rPr>
      </w:pPr>
    </w:p>
    <w:p w:rsidR="00841D72" w:rsidRPr="00841D72" w:rsidRDefault="00841D72" w:rsidP="0094633D">
      <w:pPr>
        <w:spacing w:line="360" w:lineRule="auto"/>
        <w:jc w:val="both"/>
        <w:rPr>
          <w:rFonts w:ascii="Arial" w:hAnsi="Arial" w:cs="Arial"/>
          <w:sz w:val="22"/>
          <w:szCs w:val="22"/>
        </w:rPr>
      </w:pPr>
      <w:r>
        <w:rPr>
          <w:rFonts w:ascii="Arial" w:hAnsi="Arial" w:cs="Arial"/>
          <w:sz w:val="22"/>
          <w:szCs w:val="22"/>
        </w:rPr>
        <w:t>Welsh Government</w:t>
      </w:r>
      <w:r w:rsidR="00FD4E0F">
        <w:rPr>
          <w:rFonts w:ascii="Arial" w:hAnsi="Arial" w:cs="Arial"/>
          <w:sz w:val="22"/>
          <w:szCs w:val="22"/>
        </w:rPr>
        <w:t>.</w:t>
      </w:r>
      <w:r>
        <w:rPr>
          <w:rFonts w:ascii="Arial" w:hAnsi="Arial" w:cs="Arial"/>
          <w:sz w:val="22"/>
          <w:szCs w:val="22"/>
        </w:rPr>
        <w:t xml:space="preserve"> (2014) </w:t>
      </w:r>
      <w:r>
        <w:rPr>
          <w:rFonts w:ascii="Arial" w:hAnsi="Arial" w:cs="Arial"/>
          <w:i/>
          <w:sz w:val="22"/>
          <w:szCs w:val="22"/>
        </w:rPr>
        <w:t xml:space="preserve">School Development Plans. </w:t>
      </w:r>
      <w:r>
        <w:rPr>
          <w:rFonts w:ascii="Arial" w:hAnsi="Arial" w:cs="Arial"/>
          <w:sz w:val="22"/>
          <w:szCs w:val="22"/>
        </w:rPr>
        <w:t xml:space="preserve">Available at: </w:t>
      </w:r>
      <w:hyperlink r:id="rId40" w:history="1">
        <w:r w:rsidRPr="00E96D49">
          <w:rPr>
            <w:rStyle w:val="Hyperlink"/>
            <w:rFonts w:ascii="Arial" w:hAnsi="Arial" w:cs="Arial"/>
            <w:sz w:val="22"/>
            <w:szCs w:val="22"/>
          </w:rPr>
          <w:t>https://moodle.uwtsd.ac.uk/course/view.php?id=8521&amp;section=1&amp;singlesec=1</w:t>
        </w:r>
      </w:hyperlink>
      <w:r>
        <w:rPr>
          <w:rFonts w:ascii="Arial" w:hAnsi="Arial" w:cs="Arial"/>
          <w:sz w:val="22"/>
          <w:szCs w:val="22"/>
        </w:rPr>
        <w:t xml:space="preserve"> (Accessed: 15</w:t>
      </w:r>
      <w:r w:rsidRPr="00841D72">
        <w:rPr>
          <w:rFonts w:ascii="Arial" w:hAnsi="Arial" w:cs="Arial"/>
          <w:sz w:val="22"/>
          <w:szCs w:val="22"/>
          <w:vertAlign w:val="superscript"/>
        </w:rPr>
        <w:t>th</w:t>
      </w:r>
      <w:r>
        <w:rPr>
          <w:rFonts w:ascii="Arial" w:hAnsi="Arial" w:cs="Arial"/>
          <w:sz w:val="22"/>
          <w:szCs w:val="22"/>
        </w:rPr>
        <w:t xml:space="preserve"> February 2024)</w:t>
      </w:r>
    </w:p>
    <w:sectPr w:rsidR="00841D72" w:rsidRPr="00841D72" w:rsidSect="00CD421E">
      <w:headerReference w:type="default" r:id="rId41"/>
      <w:footerReference w:type="even" r:id="rId42"/>
      <w:footerReference w:type="default" r:id="rId43"/>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A62CF" w:rsidRDefault="008A62CF" w:rsidP="00B70263">
      <w:r>
        <w:separator/>
      </w:r>
    </w:p>
  </w:endnote>
  <w:endnote w:type="continuationSeparator" w:id="0">
    <w:p w:rsidR="008A62CF" w:rsidRDefault="008A62CF" w:rsidP="00B702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MT">
    <w:altName w:val="Arial"/>
    <w:panose1 w:val="020B0604020202020204"/>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056935605"/>
      <w:docPartObj>
        <w:docPartGallery w:val="Page Numbers (Bottom of Page)"/>
        <w:docPartUnique/>
      </w:docPartObj>
    </w:sdtPr>
    <w:sdtEndPr>
      <w:rPr>
        <w:rStyle w:val="PageNumber"/>
      </w:rPr>
    </w:sdtEndPr>
    <w:sdtContent>
      <w:p w:rsidR="009D1385" w:rsidRDefault="009D1385" w:rsidP="0022101B">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9D1385" w:rsidRDefault="009D138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792967723"/>
      <w:docPartObj>
        <w:docPartGallery w:val="Page Numbers (Bottom of Page)"/>
        <w:docPartUnique/>
      </w:docPartObj>
    </w:sdtPr>
    <w:sdtEndPr>
      <w:rPr>
        <w:rStyle w:val="PageNumber"/>
      </w:rPr>
    </w:sdtEndPr>
    <w:sdtContent>
      <w:p w:rsidR="009D1385" w:rsidRDefault="009D1385" w:rsidP="0022101B">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rsidR="009D1385" w:rsidRDefault="009D138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A62CF" w:rsidRDefault="008A62CF" w:rsidP="00B70263">
      <w:r>
        <w:separator/>
      </w:r>
    </w:p>
  </w:footnote>
  <w:footnote w:type="continuationSeparator" w:id="0">
    <w:p w:rsidR="008A62CF" w:rsidRDefault="008A62CF" w:rsidP="00B7026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70263" w:rsidRDefault="00B70263">
    <w:pPr>
      <w:pStyle w:val="Header"/>
    </w:pPr>
    <w:r>
      <w:t>Rebecca Perrett.</w:t>
    </w:r>
  </w:p>
  <w:p w:rsidR="00B70263" w:rsidRDefault="00B70263">
    <w:pPr>
      <w:pStyle w:val="Header"/>
    </w:pPr>
    <w:r>
      <w:t>Student Number: 2300138</w:t>
    </w:r>
  </w:p>
  <w:p w:rsidR="00B70263" w:rsidRDefault="00B70263">
    <w:pPr>
      <w:pStyle w:val="Header"/>
    </w:pPr>
    <w:r>
      <w:t>Module Code: ECAD6003</w:t>
    </w:r>
  </w:p>
  <w:p w:rsidR="00B70263" w:rsidRDefault="00B70263">
    <w:pPr>
      <w:pStyle w:val="Header"/>
    </w:pPr>
    <w:r>
      <w:t xml:space="preserve">Word Count: </w:t>
    </w:r>
    <w:r w:rsidR="000A62C2">
      <w:t>2</w:t>
    </w:r>
    <w:r w:rsidR="00941858">
      <w:t>7</w:t>
    </w:r>
    <w:r w:rsidR="004A1AC3">
      <w:t>2</w:t>
    </w:r>
    <w:r w:rsidR="00B46817">
      <w:t>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A8B57A0"/>
    <w:multiLevelType w:val="hybridMultilevel"/>
    <w:tmpl w:val="A2DED0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7D8A7759"/>
    <w:multiLevelType w:val="hybridMultilevel"/>
    <w:tmpl w:val="6A942702"/>
    <w:lvl w:ilvl="0" w:tplc="A9081CA0">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0263"/>
    <w:rsid w:val="00006406"/>
    <w:rsid w:val="000259AF"/>
    <w:rsid w:val="00032CF7"/>
    <w:rsid w:val="0004187F"/>
    <w:rsid w:val="000912F6"/>
    <w:rsid w:val="000A62C2"/>
    <w:rsid w:val="000A7CF3"/>
    <w:rsid w:val="000C0A53"/>
    <w:rsid w:val="000D1CEB"/>
    <w:rsid w:val="000D41D2"/>
    <w:rsid w:val="000E057E"/>
    <w:rsid w:val="000F67AA"/>
    <w:rsid w:val="00105CAC"/>
    <w:rsid w:val="00122E82"/>
    <w:rsid w:val="00124B58"/>
    <w:rsid w:val="001267D7"/>
    <w:rsid w:val="00131B07"/>
    <w:rsid w:val="001555D8"/>
    <w:rsid w:val="00156DB2"/>
    <w:rsid w:val="00172CD0"/>
    <w:rsid w:val="00172E08"/>
    <w:rsid w:val="00183346"/>
    <w:rsid w:val="00185E84"/>
    <w:rsid w:val="001979EE"/>
    <w:rsid w:val="001A17BD"/>
    <w:rsid w:val="001A3FED"/>
    <w:rsid w:val="001A4EAA"/>
    <w:rsid w:val="001B5F3F"/>
    <w:rsid w:val="001C3E5D"/>
    <w:rsid w:val="00216EEE"/>
    <w:rsid w:val="00227AD3"/>
    <w:rsid w:val="0023254F"/>
    <w:rsid w:val="00233E87"/>
    <w:rsid w:val="00271C85"/>
    <w:rsid w:val="002A25C7"/>
    <w:rsid w:val="002A7693"/>
    <w:rsid w:val="002B78B6"/>
    <w:rsid w:val="002F340D"/>
    <w:rsid w:val="002F457E"/>
    <w:rsid w:val="003255DA"/>
    <w:rsid w:val="00326B24"/>
    <w:rsid w:val="00340088"/>
    <w:rsid w:val="0035450E"/>
    <w:rsid w:val="003569CD"/>
    <w:rsid w:val="00363E2A"/>
    <w:rsid w:val="00367FE3"/>
    <w:rsid w:val="00372DEA"/>
    <w:rsid w:val="00390BA7"/>
    <w:rsid w:val="003968BB"/>
    <w:rsid w:val="003B5C61"/>
    <w:rsid w:val="003C1816"/>
    <w:rsid w:val="003C2C13"/>
    <w:rsid w:val="003F118A"/>
    <w:rsid w:val="003F4519"/>
    <w:rsid w:val="00406278"/>
    <w:rsid w:val="004413B2"/>
    <w:rsid w:val="004668A2"/>
    <w:rsid w:val="00467A93"/>
    <w:rsid w:val="00477152"/>
    <w:rsid w:val="00483CBB"/>
    <w:rsid w:val="00487042"/>
    <w:rsid w:val="004977C9"/>
    <w:rsid w:val="004A1810"/>
    <w:rsid w:val="004A1AC3"/>
    <w:rsid w:val="004A4E1C"/>
    <w:rsid w:val="004D15E1"/>
    <w:rsid w:val="004E7DA8"/>
    <w:rsid w:val="004F131D"/>
    <w:rsid w:val="00502ED8"/>
    <w:rsid w:val="00515CB2"/>
    <w:rsid w:val="005212E0"/>
    <w:rsid w:val="00545859"/>
    <w:rsid w:val="00584B7B"/>
    <w:rsid w:val="005A4933"/>
    <w:rsid w:val="005B528F"/>
    <w:rsid w:val="005E3765"/>
    <w:rsid w:val="005E6E44"/>
    <w:rsid w:val="00601594"/>
    <w:rsid w:val="006317F7"/>
    <w:rsid w:val="00633954"/>
    <w:rsid w:val="006415CB"/>
    <w:rsid w:val="00642002"/>
    <w:rsid w:val="00660CC4"/>
    <w:rsid w:val="00686800"/>
    <w:rsid w:val="006B4E1F"/>
    <w:rsid w:val="006F1E07"/>
    <w:rsid w:val="007219F6"/>
    <w:rsid w:val="00734880"/>
    <w:rsid w:val="00750F2C"/>
    <w:rsid w:val="007576C3"/>
    <w:rsid w:val="007610D1"/>
    <w:rsid w:val="00763BA2"/>
    <w:rsid w:val="00771C15"/>
    <w:rsid w:val="007735E3"/>
    <w:rsid w:val="00775DC1"/>
    <w:rsid w:val="007766F9"/>
    <w:rsid w:val="007923AF"/>
    <w:rsid w:val="0079691D"/>
    <w:rsid w:val="007A124D"/>
    <w:rsid w:val="007A51ED"/>
    <w:rsid w:val="007A55FC"/>
    <w:rsid w:val="007B10AF"/>
    <w:rsid w:val="007B18E3"/>
    <w:rsid w:val="007C0EC8"/>
    <w:rsid w:val="00812309"/>
    <w:rsid w:val="0082214F"/>
    <w:rsid w:val="008226C0"/>
    <w:rsid w:val="00827A33"/>
    <w:rsid w:val="00841D72"/>
    <w:rsid w:val="00846EDE"/>
    <w:rsid w:val="008536A0"/>
    <w:rsid w:val="00880B25"/>
    <w:rsid w:val="008A3B91"/>
    <w:rsid w:val="008A5558"/>
    <w:rsid w:val="008A62CF"/>
    <w:rsid w:val="008D55EA"/>
    <w:rsid w:val="008D635D"/>
    <w:rsid w:val="008E268A"/>
    <w:rsid w:val="008F413D"/>
    <w:rsid w:val="00905CE6"/>
    <w:rsid w:val="00907C55"/>
    <w:rsid w:val="009118AD"/>
    <w:rsid w:val="009258B7"/>
    <w:rsid w:val="00941858"/>
    <w:rsid w:val="0094633D"/>
    <w:rsid w:val="00965659"/>
    <w:rsid w:val="00996DCD"/>
    <w:rsid w:val="009A7C7C"/>
    <w:rsid w:val="009C2EB6"/>
    <w:rsid w:val="009C2FCE"/>
    <w:rsid w:val="009D1385"/>
    <w:rsid w:val="009D1D96"/>
    <w:rsid w:val="009D2BEE"/>
    <w:rsid w:val="00A07B07"/>
    <w:rsid w:val="00A43597"/>
    <w:rsid w:val="00A86054"/>
    <w:rsid w:val="00AA500A"/>
    <w:rsid w:val="00AF114C"/>
    <w:rsid w:val="00B06B90"/>
    <w:rsid w:val="00B1416F"/>
    <w:rsid w:val="00B44C21"/>
    <w:rsid w:val="00B46817"/>
    <w:rsid w:val="00B70263"/>
    <w:rsid w:val="00B742EE"/>
    <w:rsid w:val="00B913E8"/>
    <w:rsid w:val="00B93E8F"/>
    <w:rsid w:val="00BB117E"/>
    <w:rsid w:val="00BC78CE"/>
    <w:rsid w:val="00BD4B32"/>
    <w:rsid w:val="00BE588A"/>
    <w:rsid w:val="00C473DF"/>
    <w:rsid w:val="00C50573"/>
    <w:rsid w:val="00C67DFF"/>
    <w:rsid w:val="00C71B7B"/>
    <w:rsid w:val="00C776B6"/>
    <w:rsid w:val="00C81CA9"/>
    <w:rsid w:val="00C86339"/>
    <w:rsid w:val="00C91951"/>
    <w:rsid w:val="00CB04BD"/>
    <w:rsid w:val="00CD421E"/>
    <w:rsid w:val="00CF5B6D"/>
    <w:rsid w:val="00CF6D79"/>
    <w:rsid w:val="00D06551"/>
    <w:rsid w:val="00D311AA"/>
    <w:rsid w:val="00D3701A"/>
    <w:rsid w:val="00D42E91"/>
    <w:rsid w:val="00D44802"/>
    <w:rsid w:val="00D52C96"/>
    <w:rsid w:val="00D5385C"/>
    <w:rsid w:val="00D5452E"/>
    <w:rsid w:val="00D576DB"/>
    <w:rsid w:val="00D63FA2"/>
    <w:rsid w:val="00D76B9C"/>
    <w:rsid w:val="00DB73B6"/>
    <w:rsid w:val="00DD4899"/>
    <w:rsid w:val="00DF4575"/>
    <w:rsid w:val="00E1598F"/>
    <w:rsid w:val="00E26587"/>
    <w:rsid w:val="00E41A73"/>
    <w:rsid w:val="00E75C4B"/>
    <w:rsid w:val="00EA3B61"/>
    <w:rsid w:val="00EB411C"/>
    <w:rsid w:val="00EC5BA9"/>
    <w:rsid w:val="00EC6077"/>
    <w:rsid w:val="00ED6EC3"/>
    <w:rsid w:val="00EE0BDD"/>
    <w:rsid w:val="00EE4889"/>
    <w:rsid w:val="00EF02D5"/>
    <w:rsid w:val="00F020FE"/>
    <w:rsid w:val="00F364B2"/>
    <w:rsid w:val="00F3738C"/>
    <w:rsid w:val="00F55942"/>
    <w:rsid w:val="00F65073"/>
    <w:rsid w:val="00F73D9C"/>
    <w:rsid w:val="00F77AB7"/>
    <w:rsid w:val="00FC20D5"/>
    <w:rsid w:val="00FC37A9"/>
    <w:rsid w:val="00FC77E2"/>
    <w:rsid w:val="00FD4E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1977A6"/>
  <w14:defaultImageDpi w14:val="32767"/>
  <w15:chartTrackingRefBased/>
  <w15:docId w15:val="{5A511534-7E7E-C940-982E-2BC641010C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70263"/>
    <w:pPr>
      <w:tabs>
        <w:tab w:val="center" w:pos="4680"/>
        <w:tab w:val="right" w:pos="9360"/>
      </w:tabs>
    </w:pPr>
  </w:style>
  <w:style w:type="character" w:customStyle="1" w:styleId="HeaderChar">
    <w:name w:val="Header Char"/>
    <w:basedOn w:val="DefaultParagraphFont"/>
    <w:link w:val="Header"/>
    <w:uiPriority w:val="99"/>
    <w:rsid w:val="00B70263"/>
  </w:style>
  <w:style w:type="paragraph" w:styleId="Footer">
    <w:name w:val="footer"/>
    <w:basedOn w:val="Normal"/>
    <w:link w:val="FooterChar"/>
    <w:uiPriority w:val="99"/>
    <w:unhideWhenUsed/>
    <w:rsid w:val="00B70263"/>
    <w:pPr>
      <w:tabs>
        <w:tab w:val="center" w:pos="4680"/>
        <w:tab w:val="right" w:pos="9360"/>
      </w:tabs>
    </w:pPr>
  </w:style>
  <w:style w:type="character" w:customStyle="1" w:styleId="FooterChar">
    <w:name w:val="Footer Char"/>
    <w:basedOn w:val="DefaultParagraphFont"/>
    <w:link w:val="Footer"/>
    <w:uiPriority w:val="99"/>
    <w:rsid w:val="00B70263"/>
  </w:style>
  <w:style w:type="paragraph" w:styleId="NormalWeb">
    <w:name w:val="Normal (Web)"/>
    <w:basedOn w:val="Normal"/>
    <w:uiPriority w:val="99"/>
    <w:unhideWhenUsed/>
    <w:rsid w:val="00633954"/>
    <w:pPr>
      <w:spacing w:before="100" w:beforeAutospacing="1" w:after="100" w:afterAutospacing="1"/>
    </w:pPr>
    <w:rPr>
      <w:rFonts w:ascii="Times New Roman" w:eastAsia="Times New Roman" w:hAnsi="Times New Roman" w:cs="Times New Roman"/>
    </w:rPr>
  </w:style>
  <w:style w:type="character" w:styleId="Hyperlink">
    <w:name w:val="Hyperlink"/>
    <w:basedOn w:val="DefaultParagraphFont"/>
    <w:uiPriority w:val="99"/>
    <w:unhideWhenUsed/>
    <w:rsid w:val="0094633D"/>
    <w:rPr>
      <w:color w:val="0563C1" w:themeColor="hyperlink"/>
      <w:u w:val="single"/>
    </w:rPr>
  </w:style>
  <w:style w:type="character" w:styleId="UnresolvedMention">
    <w:name w:val="Unresolved Mention"/>
    <w:basedOn w:val="DefaultParagraphFont"/>
    <w:uiPriority w:val="99"/>
    <w:rsid w:val="0094633D"/>
    <w:rPr>
      <w:color w:val="605E5C"/>
      <w:shd w:val="clear" w:color="auto" w:fill="E1DFDD"/>
    </w:rPr>
  </w:style>
  <w:style w:type="paragraph" w:styleId="ListParagraph">
    <w:name w:val="List Paragraph"/>
    <w:basedOn w:val="Normal"/>
    <w:uiPriority w:val="34"/>
    <w:qFormat/>
    <w:rsid w:val="007B18E3"/>
    <w:pPr>
      <w:ind w:left="720"/>
      <w:contextualSpacing/>
    </w:pPr>
  </w:style>
  <w:style w:type="paragraph" w:customStyle="1" w:styleId="AssignBody">
    <w:name w:val="AssignBody"/>
    <w:basedOn w:val="Normal"/>
    <w:link w:val="AssignBodyChar"/>
    <w:qFormat/>
    <w:rsid w:val="00F020FE"/>
    <w:pPr>
      <w:spacing w:line="360" w:lineRule="auto"/>
    </w:pPr>
    <w:rPr>
      <w:rFonts w:ascii="Arial" w:hAnsi="Arial"/>
      <w:sz w:val="22"/>
      <w:szCs w:val="22"/>
    </w:rPr>
  </w:style>
  <w:style w:type="character" w:customStyle="1" w:styleId="AssignBodyChar">
    <w:name w:val="AssignBody Char"/>
    <w:basedOn w:val="DefaultParagraphFont"/>
    <w:link w:val="AssignBody"/>
    <w:rsid w:val="00F020FE"/>
    <w:rPr>
      <w:rFonts w:ascii="Arial" w:hAnsi="Arial"/>
      <w:sz w:val="22"/>
      <w:szCs w:val="22"/>
    </w:rPr>
  </w:style>
  <w:style w:type="table" w:styleId="TableGrid">
    <w:name w:val="Table Grid"/>
    <w:basedOn w:val="TableNormal"/>
    <w:uiPriority w:val="39"/>
    <w:rsid w:val="00F020FE"/>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uiPriority w:val="99"/>
    <w:semiHidden/>
    <w:unhideWhenUsed/>
    <w:rsid w:val="009D138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8096607">
      <w:bodyDiv w:val="1"/>
      <w:marLeft w:val="0"/>
      <w:marRight w:val="0"/>
      <w:marTop w:val="0"/>
      <w:marBottom w:val="0"/>
      <w:divBdr>
        <w:top w:val="none" w:sz="0" w:space="0" w:color="auto"/>
        <w:left w:val="none" w:sz="0" w:space="0" w:color="auto"/>
        <w:bottom w:val="none" w:sz="0" w:space="0" w:color="auto"/>
        <w:right w:val="none" w:sz="0" w:space="0" w:color="auto"/>
      </w:divBdr>
    </w:div>
    <w:div w:id="327754413">
      <w:bodyDiv w:val="1"/>
      <w:marLeft w:val="0"/>
      <w:marRight w:val="0"/>
      <w:marTop w:val="0"/>
      <w:marBottom w:val="0"/>
      <w:divBdr>
        <w:top w:val="none" w:sz="0" w:space="0" w:color="auto"/>
        <w:left w:val="none" w:sz="0" w:space="0" w:color="auto"/>
        <w:bottom w:val="none" w:sz="0" w:space="0" w:color="auto"/>
        <w:right w:val="none" w:sz="0" w:space="0" w:color="auto"/>
      </w:divBdr>
      <w:divsChild>
        <w:div w:id="936792764">
          <w:marLeft w:val="0"/>
          <w:marRight w:val="0"/>
          <w:marTop w:val="0"/>
          <w:marBottom w:val="0"/>
          <w:divBdr>
            <w:top w:val="none" w:sz="0" w:space="0" w:color="auto"/>
            <w:left w:val="none" w:sz="0" w:space="0" w:color="auto"/>
            <w:bottom w:val="none" w:sz="0" w:space="0" w:color="auto"/>
            <w:right w:val="none" w:sz="0" w:space="0" w:color="auto"/>
          </w:divBdr>
          <w:divsChild>
            <w:div w:id="684330323">
              <w:marLeft w:val="0"/>
              <w:marRight w:val="0"/>
              <w:marTop w:val="0"/>
              <w:marBottom w:val="0"/>
              <w:divBdr>
                <w:top w:val="none" w:sz="0" w:space="0" w:color="auto"/>
                <w:left w:val="none" w:sz="0" w:space="0" w:color="auto"/>
                <w:bottom w:val="none" w:sz="0" w:space="0" w:color="auto"/>
                <w:right w:val="none" w:sz="0" w:space="0" w:color="auto"/>
              </w:divBdr>
              <w:divsChild>
                <w:div w:id="1198279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6317083">
      <w:bodyDiv w:val="1"/>
      <w:marLeft w:val="0"/>
      <w:marRight w:val="0"/>
      <w:marTop w:val="0"/>
      <w:marBottom w:val="0"/>
      <w:divBdr>
        <w:top w:val="none" w:sz="0" w:space="0" w:color="auto"/>
        <w:left w:val="none" w:sz="0" w:space="0" w:color="auto"/>
        <w:bottom w:val="none" w:sz="0" w:space="0" w:color="auto"/>
        <w:right w:val="none" w:sz="0" w:space="0" w:color="auto"/>
      </w:divBdr>
    </w:div>
    <w:div w:id="460422989">
      <w:bodyDiv w:val="1"/>
      <w:marLeft w:val="0"/>
      <w:marRight w:val="0"/>
      <w:marTop w:val="0"/>
      <w:marBottom w:val="0"/>
      <w:divBdr>
        <w:top w:val="none" w:sz="0" w:space="0" w:color="auto"/>
        <w:left w:val="none" w:sz="0" w:space="0" w:color="auto"/>
        <w:bottom w:val="none" w:sz="0" w:space="0" w:color="auto"/>
        <w:right w:val="none" w:sz="0" w:space="0" w:color="auto"/>
      </w:divBdr>
      <w:divsChild>
        <w:div w:id="873999120">
          <w:marLeft w:val="0"/>
          <w:marRight w:val="0"/>
          <w:marTop w:val="0"/>
          <w:marBottom w:val="0"/>
          <w:divBdr>
            <w:top w:val="none" w:sz="0" w:space="0" w:color="auto"/>
            <w:left w:val="none" w:sz="0" w:space="0" w:color="auto"/>
            <w:bottom w:val="none" w:sz="0" w:space="0" w:color="auto"/>
            <w:right w:val="none" w:sz="0" w:space="0" w:color="auto"/>
          </w:divBdr>
          <w:divsChild>
            <w:div w:id="923224924">
              <w:marLeft w:val="0"/>
              <w:marRight w:val="0"/>
              <w:marTop w:val="0"/>
              <w:marBottom w:val="0"/>
              <w:divBdr>
                <w:top w:val="none" w:sz="0" w:space="0" w:color="auto"/>
                <w:left w:val="none" w:sz="0" w:space="0" w:color="auto"/>
                <w:bottom w:val="none" w:sz="0" w:space="0" w:color="auto"/>
                <w:right w:val="none" w:sz="0" w:space="0" w:color="auto"/>
              </w:divBdr>
              <w:divsChild>
                <w:div w:id="2068455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7612812">
      <w:bodyDiv w:val="1"/>
      <w:marLeft w:val="0"/>
      <w:marRight w:val="0"/>
      <w:marTop w:val="0"/>
      <w:marBottom w:val="0"/>
      <w:divBdr>
        <w:top w:val="none" w:sz="0" w:space="0" w:color="auto"/>
        <w:left w:val="none" w:sz="0" w:space="0" w:color="auto"/>
        <w:bottom w:val="none" w:sz="0" w:space="0" w:color="auto"/>
        <w:right w:val="none" w:sz="0" w:space="0" w:color="auto"/>
      </w:divBdr>
      <w:divsChild>
        <w:div w:id="885802150">
          <w:marLeft w:val="0"/>
          <w:marRight w:val="0"/>
          <w:marTop w:val="0"/>
          <w:marBottom w:val="0"/>
          <w:divBdr>
            <w:top w:val="none" w:sz="0" w:space="0" w:color="auto"/>
            <w:left w:val="none" w:sz="0" w:space="0" w:color="auto"/>
            <w:bottom w:val="none" w:sz="0" w:space="0" w:color="auto"/>
            <w:right w:val="none" w:sz="0" w:space="0" w:color="auto"/>
          </w:divBdr>
          <w:divsChild>
            <w:div w:id="255525359">
              <w:marLeft w:val="0"/>
              <w:marRight w:val="0"/>
              <w:marTop w:val="0"/>
              <w:marBottom w:val="0"/>
              <w:divBdr>
                <w:top w:val="none" w:sz="0" w:space="0" w:color="auto"/>
                <w:left w:val="none" w:sz="0" w:space="0" w:color="auto"/>
                <w:bottom w:val="none" w:sz="0" w:space="0" w:color="auto"/>
                <w:right w:val="none" w:sz="0" w:space="0" w:color="auto"/>
              </w:divBdr>
              <w:divsChild>
                <w:div w:id="1746760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9992678">
      <w:bodyDiv w:val="1"/>
      <w:marLeft w:val="0"/>
      <w:marRight w:val="0"/>
      <w:marTop w:val="0"/>
      <w:marBottom w:val="0"/>
      <w:divBdr>
        <w:top w:val="none" w:sz="0" w:space="0" w:color="auto"/>
        <w:left w:val="none" w:sz="0" w:space="0" w:color="auto"/>
        <w:bottom w:val="none" w:sz="0" w:space="0" w:color="auto"/>
        <w:right w:val="none" w:sz="0" w:space="0" w:color="auto"/>
      </w:divBdr>
      <w:divsChild>
        <w:div w:id="1133865659">
          <w:marLeft w:val="0"/>
          <w:marRight w:val="0"/>
          <w:marTop w:val="0"/>
          <w:marBottom w:val="0"/>
          <w:divBdr>
            <w:top w:val="none" w:sz="0" w:space="0" w:color="auto"/>
            <w:left w:val="none" w:sz="0" w:space="0" w:color="auto"/>
            <w:bottom w:val="none" w:sz="0" w:space="0" w:color="auto"/>
            <w:right w:val="none" w:sz="0" w:space="0" w:color="auto"/>
          </w:divBdr>
          <w:divsChild>
            <w:div w:id="1435856532">
              <w:marLeft w:val="0"/>
              <w:marRight w:val="0"/>
              <w:marTop w:val="0"/>
              <w:marBottom w:val="0"/>
              <w:divBdr>
                <w:top w:val="none" w:sz="0" w:space="0" w:color="auto"/>
                <w:left w:val="none" w:sz="0" w:space="0" w:color="auto"/>
                <w:bottom w:val="none" w:sz="0" w:space="0" w:color="auto"/>
                <w:right w:val="none" w:sz="0" w:space="0" w:color="auto"/>
              </w:divBdr>
              <w:divsChild>
                <w:div w:id="602349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2748454">
      <w:bodyDiv w:val="1"/>
      <w:marLeft w:val="0"/>
      <w:marRight w:val="0"/>
      <w:marTop w:val="0"/>
      <w:marBottom w:val="0"/>
      <w:divBdr>
        <w:top w:val="none" w:sz="0" w:space="0" w:color="auto"/>
        <w:left w:val="none" w:sz="0" w:space="0" w:color="auto"/>
        <w:bottom w:val="none" w:sz="0" w:space="0" w:color="auto"/>
        <w:right w:val="none" w:sz="0" w:space="0" w:color="auto"/>
      </w:divBdr>
      <w:divsChild>
        <w:div w:id="1513645335">
          <w:marLeft w:val="0"/>
          <w:marRight w:val="0"/>
          <w:marTop w:val="0"/>
          <w:marBottom w:val="0"/>
          <w:divBdr>
            <w:top w:val="none" w:sz="0" w:space="0" w:color="auto"/>
            <w:left w:val="none" w:sz="0" w:space="0" w:color="auto"/>
            <w:bottom w:val="none" w:sz="0" w:space="0" w:color="auto"/>
            <w:right w:val="none" w:sz="0" w:space="0" w:color="auto"/>
          </w:divBdr>
          <w:divsChild>
            <w:div w:id="1277836238">
              <w:marLeft w:val="0"/>
              <w:marRight w:val="0"/>
              <w:marTop w:val="0"/>
              <w:marBottom w:val="0"/>
              <w:divBdr>
                <w:top w:val="none" w:sz="0" w:space="0" w:color="auto"/>
                <w:left w:val="none" w:sz="0" w:space="0" w:color="auto"/>
                <w:bottom w:val="none" w:sz="0" w:space="0" w:color="auto"/>
                <w:right w:val="none" w:sz="0" w:space="0" w:color="auto"/>
              </w:divBdr>
              <w:divsChild>
                <w:div w:id="1051032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3646198">
      <w:bodyDiv w:val="1"/>
      <w:marLeft w:val="0"/>
      <w:marRight w:val="0"/>
      <w:marTop w:val="0"/>
      <w:marBottom w:val="0"/>
      <w:divBdr>
        <w:top w:val="none" w:sz="0" w:space="0" w:color="auto"/>
        <w:left w:val="none" w:sz="0" w:space="0" w:color="auto"/>
        <w:bottom w:val="none" w:sz="0" w:space="0" w:color="auto"/>
        <w:right w:val="none" w:sz="0" w:space="0" w:color="auto"/>
      </w:divBdr>
    </w:div>
    <w:div w:id="1215583644">
      <w:bodyDiv w:val="1"/>
      <w:marLeft w:val="0"/>
      <w:marRight w:val="0"/>
      <w:marTop w:val="0"/>
      <w:marBottom w:val="0"/>
      <w:divBdr>
        <w:top w:val="none" w:sz="0" w:space="0" w:color="auto"/>
        <w:left w:val="none" w:sz="0" w:space="0" w:color="auto"/>
        <w:bottom w:val="none" w:sz="0" w:space="0" w:color="auto"/>
        <w:right w:val="none" w:sz="0" w:space="0" w:color="auto"/>
      </w:divBdr>
    </w:div>
    <w:div w:id="1220091923">
      <w:bodyDiv w:val="1"/>
      <w:marLeft w:val="0"/>
      <w:marRight w:val="0"/>
      <w:marTop w:val="0"/>
      <w:marBottom w:val="0"/>
      <w:divBdr>
        <w:top w:val="none" w:sz="0" w:space="0" w:color="auto"/>
        <w:left w:val="none" w:sz="0" w:space="0" w:color="auto"/>
        <w:bottom w:val="none" w:sz="0" w:space="0" w:color="auto"/>
        <w:right w:val="none" w:sz="0" w:space="0" w:color="auto"/>
      </w:divBdr>
    </w:div>
    <w:div w:id="1263496342">
      <w:bodyDiv w:val="1"/>
      <w:marLeft w:val="0"/>
      <w:marRight w:val="0"/>
      <w:marTop w:val="0"/>
      <w:marBottom w:val="0"/>
      <w:divBdr>
        <w:top w:val="none" w:sz="0" w:space="0" w:color="auto"/>
        <w:left w:val="none" w:sz="0" w:space="0" w:color="auto"/>
        <w:bottom w:val="none" w:sz="0" w:space="0" w:color="auto"/>
        <w:right w:val="none" w:sz="0" w:space="0" w:color="auto"/>
      </w:divBdr>
    </w:div>
    <w:div w:id="1629311326">
      <w:bodyDiv w:val="1"/>
      <w:marLeft w:val="0"/>
      <w:marRight w:val="0"/>
      <w:marTop w:val="0"/>
      <w:marBottom w:val="0"/>
      <w:divBdr>
        <w:top w:val="none" w:sz="0" w:space="0" w:color="auto"/>
        <w:left w:val="none" w:sz="0" w:space="0" w:color="auto"/>
        <w:bottom w:val="none" w:sz="0" w:space="0" w:color="auto"/>
        <w:right w:val="none" w:sz="0" w:space="0" w:color="auto"/>
      </w:divBdr>
      <w:divsChild>
        <w:div w:id="897593306">
          <w:marLeft w:val="0"/>
          <w:marRight w:val="0"/>
          <w:marTop w:val="0"/>
          <w:marBottom w:val="0"/>
          <w:divBdr>
            <w:top w:val="none" w:sz="0" w:space="0" w:color="auto"/>
            <w:left w:val="none" w:sz="0" w:space="0" w:color="auto"/>
            <w:bottom w:val="none" w:sz="0" w:space="0" w:color="auto"/>
            <w:right w:val="none" w:sz="0" w:space="0" w:color="auto"/>
          </w:divBdr>
          <w:divsChild>
            <w:div w:id="1496650531">
              <w:marLeft w:val="0"/>
              <w:marRight w:val="0"/>
              <w:marTop w:val="0"/>
              <w:marBottom w:val="0"/>
              <w:divBdr>
                <w:top w:val="none" w:sz="0" w:space="0" w:color="auto"/>
                <w:left w:val="none" w:sz="0" w:space="0" w:color="auto"/>
                <w:bottom w:val="none" w:sz="0" w:space="0" w:color="auto"/>
                <w:right w:val="none" w:sz="0" w:space="0" w:color="auto"/>
              </w:divBdr>
              <w:divsChild>
                <w:div w:id="1320772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jpeg"/><Relationship Id="rId18" Type="http://schemas.openxmlformats.org/officeDocument/2006/relationships/hyperlink" Target="https://www.estyn.gov.wales/system/files/2020-07/Estyn%2520Active%2520and%2520experiential%2520learning_E_Accessible_1.pdf" TargetMode="External"/><Relationship Id="rId26" Type="http://schemas.openxmlformats.org/officeDocument/2006/relationships/hyperlink" Target="https://www.gov.wales/our-national-mission-high-standards-and-aspirations-all-html" TargetMode="External"/><Relationship Id="rId39" Type="http://schemas.openxmlformats.org/officeDocument/2006/relationships/hyperlink" Target="https://www.gov.wales/sites/default/files/publications/2018-12/face-the-challenge-together-family-and-community-engagement-toolkit-for-schools-in-wales-main-guidance.pdf" TargetMode="External"/><Relationship Id="rId21" Type="http://schemas.openxmlformats.org/officeDocument/2006/relationships/hyperlink" Target="https://www.futuregenerations.wales/about-us/future-generations-act/" TargetMode="External"/><Relationship Id="rId34" Type="http://schemas.openxmlformats.org/officeDocument/2006/relationships/hyperlink" Target="https://www.legislation.gov.uk/mwa/2011/2/introduction" TargetMode="External"/><Relationship Id="rId42" Type="http://schemas.openxmlformats.org/officeDocument/2006/relationships/footer" Target="footer1.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www.ceiglobal.org/work-and-insights/bridging-policy-implementation-gap-wales-centre-public-policy" TargetMode="External"/><Relationship Id="rId29" Type="http://schemas.openxmlformats.org/officeDocument/2006/relationships/hyperlink" Target="https://www.gov.wales/sites/default/files/publications/2018-03/school-development-plans.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hyperlink" Target="https://www.gov.wales/curriculum-wales-overview" TargetMode="External"/><Relationship Id="rId32" Type="http://schemas.openxmlformats.org/officeDocument/2006/relationships/hyperlink" Target="https://hwb.gov.wales/storage/fcb8539c-9be7-4883-8542-35d7b54b56f2/foundation-phase-outdoor-learning-handbook.pdf" TargetMode="External"/><Relationship Id="rId37" Type="http://schemas.openxmlformats.org/officeDocument/2006/relationships/hyperlink" Target="https://senedd.wales/committees/equality-and-social-justice-committee/" TargetMode="External"/><Relationship Id="rId40" Type="http://schemas.openxmlformats.org/officeDocument/2006/relationships/hyperlink" Target="https://moodle.uwtsd.ac.uk/course/view.php?id=8521&amp;section=1&amp;singlesec=1" TargetMode="External"/><Relationship Id="rId45"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bera.ac.uk/publication/ethical-guidelines-for-educational-research-2018" TargetMode="External"/><Relationship Id="rId23" Type="http://schemas.openxmlformats.org/officeDocument/2006/relationships/hyperlink" Target="https://www.gov.wales/curriculum-wales-annual-report-2023-html" TargetMode="External"/><Relationship Id="rId28" Type="http://schemas.openxmlformats.org/officeDocument/2006/relationships/hyperlink" Target="https://www.gov.wales/schools-census-results-february-2022-html" TargetMode="External"/><Relationship Id="rId36" Type="http://schemas.openxmlformats.org/officeDocument/2006/relationships/hyperlink" Target="https://www.prosci.com/methodology/adkar" TargetMode="External"/><Relationship Id="rId10" Type="http://schemas.openxmlformats.org/officeDocument/2006/relationships/image" Target="media/image4.jpeg"/><Relationship Id="rId19" Type="http://schemas.openxmlformats.org/officeDocument/2006/relationships/hyperlink" Target="https://www.estyn.gov.wales/provider/6732182" TargetMode="External"/><Relationship Id="rId31" Type="http://schemas.openxmlformats.org/officeDocument/2006/relationships/hyperlink" Target="https://hwb.gov.wales/evaluation-improvement-and-accountability/the-national-resource-evaluation-and-improvement/the-national-resource-overview/" TargetMode="External"/><Relationship Id="rId44"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hyperlink" Target="https://www.gov.wales/sites/default/files/publications/2018-09/connecting-research-and-teacher-education-quality-enhancement-for-ite-partnerships.pdf" TargetMode="External"/><Relationship Id="rId27" Type="http://schemas.openxmlformats.org/officeDocument/2006/relationships/hyperlink" Target="https://www.gov.wales/schools-learning-organisations-slo-overview" TargetMode="External"/><Relationship Id="rId30" Type="http://schemas.openxmlformats.org/officeDocument/2006/relationships/hyperlink" Target="https://hwb.gov.wales/evaluation-improvement-and-accountability/school-improvement-guidance-framework-for-evaluation-improvement-and-accountability" TargetMode="External"/><Relationship Id="rId35" Type="http://schemas.openxmlformats.org/officeDocument/2006/relationships/hyperlink" Target="https://www.oecd.org/education/school/school-learning-organisation.pdf" TargetMode="External"/><Relationship Id="rId43" Type="http://schemas.openxmlformats.org/officeDocument/2006/relationships/footer" Target="footer2.xml"/><Relationship Id="rId8" Type="http://schemas.openxmlformats.org/officeDocument/2006/relationships/image" Target="media/image2.jpeg"/><Relationship Id="rId3" Type="http://schemas.openxmlformats.org/officeDocument/2006/relationships/settings" Target="settings.xml"/><Relationship Id="rId12" Type="http://schemas.openxmlformats.org/officeDocument/2006/relationships/image" Target="media/image6.jpeg"/><Relationship Id="rId17" Type="http://schemas.openxmlformats.org/officeDocument/2006/relationships/hyperlink" Target="https://www.nasuwt.org.uk/static/uploaded/ad5b4d73-76eb-462a-8ba00412eb6e572a.pdf" TargetMode="External"/><Relationship Id="rId25" Type="http://schemas.openxmlformats.org/officeDocument/2006/relationships/hyperlink" Target="https://www.gov.wales/sites/default/files/publications/2018-03/foundation-phase-action-plan.pdf" TargetMode="External"/><Relationship Id="rId33" Type="http://schemas.openxmlformats.org/officeDocument/2006/relationships/hyperlink" Target="https://www.legislation.gov.uk/ukpga/1996/56/contents" TargetMode="External"/><Relationship Id="rId38" Type="http://schemas.openxmlformats.org/officeDocument/2006/relationships/hyperlink" Target="https://www.unicef.org.uk/wp-content/uploads/2019/10/UNCRC_summary-1_1.pdf" TargetMode="External"/><Relationship Id="rId20" Type="http://schemas.openxmlformats.org/officeDocument/2006/relationships/hyperlink" Target="https://www.estyn.gov.wales/system/files/2020-08/Adroddiad%2520arolygiad%2520Romilly%2520Community%2520Primary%2520School%25202015%2520%2528Saesneg%2520yn%2520unig%2529.pdf.pdf.pdf.pdf.pdf.pdf_0.pdf" TargetMode="External"/><Relationship Id="rId41"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15</Pages>
  <Words>4267</Words>
  <Characters>24323</Characters>
  <Application>Microsoft Office Word</Application>
  <DocSecurity>0</DocSecurity>
  <Lines>202</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perrett</dc:creator>
  <cp:keywords/>
  <dc:description/>
  <cp:lastModifiedBy>rebecca perrett</cp:lastModifiedBy>
  <cp:revision>2</cp:revision>
  <cp:lastPrinted>2024-02-20T13:50:00Z</cp:lastPrinted>
  <dcterms:created xsi:type="dcterms:W3CDTF">2024-02-23T12:04:00Z</dcterms:created>
  <dcterms:modified xsi:type="dcterms:W3CDTF">2024-02-23T12:04:00Z</dcterms:modified>
</cp:coreProperties>
</file>