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F69B0" w:rsidRDefault="00BF69B0">
      <w:pPr>
        <w:rPr>
          <w:lang w:val="bg-BG"/>
        </w:rPr>
      </w:pPr>
    </w:p>
    <w:p w:rsidR="00BF69B0" w:rsidRDefault="00BF69B0">
      <w:pPr>
        <w:rPr>
          <w:lang w:val="bg-BG"/>
        </w:rPr>
      </w:pPr>
    </w:p>
    <w:p w:rsidR="00BF69B0" w:rsidRDefault="00BF69B0">
      <w:pPr>
        <w:rPr>
          <w:lang w:val="bg-BG"/>
        </w:rPr>
      </w:pPr>
      <w:r>
        <w:rPr>
          <w:lang w:val="bg-BG"/>
        </w:rPr>
        <w:t xml:space="preserve">BA – </w:t>
      </w:r>
      <w:proofErr w:type="spellStart"/>
      <w:r>
        <w:rPr>
          <w:lang w:val="bg-BG"/>
        </w:rPr>
        <w:t>Business</w:t>
      </w:r>
      <w:proofErr w:type="spellEnd"/>
      <w:r>
        <w:rPr>
          <w:lang w:val="bg-BG"/>
        </w:rPr>
        <w:t xml:space="preserve"> </w:t>
      </w:r>
      <w:proofErr w:type="spellStart"/>
      <w:r>
        <w:rPr>
          <w:lang w:val="bg-BG"/>
        </w:rPr>
        <w:t>Management</w:t>
      </w:r>
      <w:proofErr w:type="spellEnd"/>
      <w:r>
        <w:rPr>
          <w:lang w:val="bg-BG"/>
        </w:rPr>
        <w:t xml:space="preserve"> </w:t>
      </w:r>
    </w:p>
    <w:p w:rsidR="006A6188" w:rsidRDefault="006A6188">
      <w:pPr>
        <w:rPr>
          <w:lang w:val="bg-BG"/>
        </w:rPr>
      </w:pPr>
      <w:proofErr w:type="spellStart"/>
      <w:r>
        <w:rPr>
          <w:lang w:val="bg-BG"/>
        </w:rPr>
        <w:t>Module</w:t>
      </w:r>
      <w:proofErr w:type="spellEnd"/>
      <w:r>
        <w:rPr>
          <w:lang w:val="bg-BG"/>
        </w:rPr>
        <w:t xml:space="preserve"> – </w:t>
      </w:r>
      <w:proofErr w:type="spellStart"/>
      <w:r>
        <w:rPr>
          <w:lang w:val="bg-BG"/>
        </w:rPr>
        <w:t>Community</w:t>
      </w:r>
      <w:proofErr w:type="spellEnd"/>
      <w:r>
        <w:rPr>
          <w:lang w:val="bg-BG"/>
        </w:rPr>
        <w:t xml:space="preserve"> </w:t>
      </w:r>
      <w:proofErr w:type="spellStart"/>
      <w:r>
        <w:rPr>
          <w:lang w:val="bg-BG"/>
        </w:rPr>
        <w:t>Engagement</w:t>
      </w:r>
      <w:proofErr w:type="spellEnd"/>
      <w:r>
        <w:rPr>
          <w:lang w:val="bg-BG"/>
        </w:rPr>
        <w:t xml:space="preserve"> </w:t>
      </w:r>
    </w:p>
    <w:p w:rsidR="00BF69B0" w:rsidRDefault="00BF69B0">
      <w:pPr>
        <w:rPr>
          <w:lang w:val="bg-BG"/>
        </w:rPr>
      </w:pPr>
      <w:proofErr w:type="spellStart"/>
      <w:r>
        <w:rPr>
          <w:lang w:val="bg-BG"/>
        </w:rPr>
        <w:t>Module</w:t>
      </w:r>
      <w:proofErr w:type="spellEnd"/>
      <w:r>
        <w:rPr>
          <w:lang w:val="bg-BG"/>
        </w:rPr>
        <w:t xml:space="preserve"> </w:t>
      </w:r>
      <w:proofErr w:type="spellStart"/>
      <w:r>
        <w:rPr>
          <w:lang w:val="bg-BG"/>
        </w:rPr>
        <w:t>Code</w:t>
      </w:r>
      <w:proofErr w:type="spellEnd"/>
      <w:r>
        <w:rPr>
          <w:lang w:val="bg-BG"/>
        </w:rPr>
        <w:t xml:space="preserve"> </w:t>
      </w:r>
      <w:r w:rsidR="00565688">
        <w:rPr>
          <w:lang w:val="bg-BG"/>
        </w:rPr>
        <w:t>–</w:t>
      </w:r>
      <w:r>
        <w:rPr>
          <w:lang w:val="bg-BG"/>
        </w:rPr>
        <w:t xml:space="preserve"> </w:t>
      </w:r>
      <w:r w:rsidR="00565688">
        <w:rPr>
          <w:lang w:val="bg-BG"/>
        </w:rPr>
        <w:t xml:space="preserve">LCBB4002 </w:t>
      </w:r>
    </w:p>
    <w:p w:rsidR="00565688" w:rsidRDefault="00565688">
      <w:pPr>
        <w:rPr>
          <w:lang w:val="bg-BG"/>
        </w:rPr>
      </w:pPr>
      <w:proofErr w:type="spellStart"/>
      <w:r>
        <w:rPr>
          <w:lang w:val="bg-BG"/>
        </w:rPr>
        <w:t>Module</w:t>
      </w:r>
      <w:proofErr w:type="spellEnd"/>
      <w:r>
        <w:rPr>
          <w:lang w:val="bg-BG"/>
        </w:rPr>
        <w:t xml:space="preserve"> </w:t>
      </w:r>
      <w:proofErr w:type="spellStart"/>
      <w:r>
        <w:rPr>
          <w:lang w:val="bg-BG"/>
        </w:rPr>
        <w:t>Lecturer</w:t>
      </w:r>
      <w:proofErr w:type="spellEnd"/>
      <w:r>
        <w:rPr>
          <w:lang w:val="bg-BG"/>
        </w:rPr>
        <w:t xml:space="preserve"> – Dr </w:t>
      </w:r>
      <w:proofErr w:type="spellStart"/>
      <w:r>
        <w:rPr>
          <w:lang w:val="bg-BG"/>
        </w:rPr>
        <w:t>Gregory</w:t>
      </w:r>
      <w:proofErr w:type="spellEnd"/>
      <w:r>
        <w:rPr>
          <w:lang w:val="bg-BG"/>
        </w:rPr>
        <w:t xml:space="preserve"> </w:t>
      </w:r>
      <w:proofErr w:type="spellStart"/>
      <w:r>
        <w:rPr>
          <w:lang w:val="bg-BG"/>
        </w:rPr>
        <w:t>Cowan</w:t>
      </w:r>
      <w:proofErr w:type="spellEnd"/>
      <w:r>
        <w:rPr>
          <w:lang w:val="bg-BG"/>
        </w:rPr>
        <w:t xml:space="preserve"> </w:t>
      </w:r>
    </w:p>
    <w:p w:rsidR="001A4246" w:rsidRDefault="001A4246">
      <w:pPr>
        <w:rPr>
          <w:lang w:val="bg-BG"/>
        </w:rPr>
      </w:pPr>
      <w:proofErr w:type="spellStart"/>
      <w:r>
        <w:rPr>
          <w:lang w:val="bg-BG"/>
        </w:rPr>
        <w:t>Student</w:t>
      </w:r>
      <w:proofErr w:type="spellEnd"/>
      <w:r>
        <w:rPr>
          <w:lang w:val="bg-BG"/>
        </w:rPr>
        <w:t xml:space="preserve"> </w:t>
      </w:r>
      <w:proofErr w:type="spellStart"/>
      <w:r>
        <w:rPr>
          <w:lang w:val="bg-BG"/>
        </w:rPr>
        <w:t>Name</w:t>
      </w:r>
      <w:proofErr w:type="spellEnd"/>
      <w:r>
        <w:rPr>
          <w:lang w:val="bg-BG"/>
        </w:rPr>
        <w:t xml:space="preserve"> – </w:t>
      </w:r>
      <w:proofErr w:type="spellStart"/>
      <w:r>
        <w:rPr>
          <w:lang w:val="bg-BG"/>
        </w:rPr>
        <w:t>Valentina</w:t>
      </w:r>
      <w:proofErr w:type="spellEnd"/>
      <w:r>
        <w:rPr>
          <w:lang w:val="bg-BG"/>
        </w:rPr>
        <w:t xml:space="preserve"> </w:t>
      </w:r>
      <w:proofErr w:type="spellStart"/>
      <w:r>
        <w:rPr>
          <w:lang w:val="bg-BG"/>
        </w:rPr>
        <w:t>Georgieva</w:t>
      </w:r>
      <w:proofErr w:type="spellEnd"/>
      <w:r>
        <w:rPr>
          <w:lang w:val="bg-BG"/>
        </w:rPr>
        <w:t xml:space="preserve"> </w:t>
      </w:r>
      <w:proofErr w:type="spellStart"/>
      <w:r>
        <w:rPr>
          <w:lang w:val="bg-BG"/>
        </w:rPr>
        <w:t>Pencheva</w:t>
      </w:r>
      <w:proofErr w:type="spellEnd"/>
    </w:p>
    <w:p w:rsidR="001A4246" w:rsidRDefault="001A4246">
      <w:pPr>
        <w:rPr>
          <w:lang w:val="bg-BG"/>
        </w:rPr>
      </w:pPr>
      <w:proofErr w:type="spellStart"/>
      <w:r>
        <w:rPr>
          <w:lang w:val="bg-BG"/>
        </w:rPr>
        <w:t>Student</w:t>
      </w:r>
      <w:proofErr w:type="spellEnd"/>
      <w:r>
        <w:rPr>
          <w:lang w:val="bg-BG"/>
        </w:rPr>
        <w:t xml:space="preserve"> ID – 2023164</w:t>
      </w:r>
    </w:p>
    <w:p w:rsidR="001A4246" w:rsidRDefault="00573E6D">
      <w:pPr>
        <w:rPr>
          <w:lang w:val="bg-BG"/>
        </w:rPr>
      </w:pPr>
      <w:r>
        <w:rPr>
          <w:lang w:val="bg-BG"/>
        </w:rPr>
        <w:t xml:space="preserve">Group 1 / </w:t>
      </w:r>
      <w:proofErr w:type="spellStart"/>
      <w:r>
        <w:rPr>
          <w:lang w:val="bg-BG"/>
        </w:rPr>
        <w:t>Term</w:t>
      </w:r>
      <w:proofErr w:type="spellEnd"/>
      <w:r>
        <w:rPr>
          <w:lang w:val="bg-BG"/>
        </w:rPr>
        <w:t xml:space="preserve"> 2</w:t>
      </w:r>
    </w:p>
    <w:p w:rsidR="00573E6D" w:rsidRDefault="00573E6D">
      <w:pPr>
        <w:rPr>
          <w:lang w:val="bg-BG"/>
        </w:rPr>
      </w:pPr>
      <w:proofErr w:type="spellStart"/>
      <w:r>
        <w:rPr>
          <w:lang w:val="bg-BG"/>
        </w:rPr>
        <w:t>Assesment</w:t>
      </w:r>
      <w:proofErr w:type="spellEnd"/>
      <w:r>
        <w:rPr>
          <w:lang w:val="bg-BG"/>
        </w:rPr>
        <w:t xml:space="preserve"> 2</w:t>
      </w:r>
      <w:r w:rsidR="005114B1">
        <w:rPr>
          <w:lang w:val="bg-BG"/>
        </w:rPr>
        <w:t xml:space="preserve"> / </w:t>
      </w:r>
      <w:proofErr w:type="spellStart"/>
      <w:r w:rsidR="005114B1">
        <w:rPr>
          <w:lang w:val="bg-BG"/>
        </w:rPr>
        <w:t>Part</w:t>
      </w:r>
      <w:proofErr w:type="spellEnd"/>
      <w:r w:rsidR="005114B1">
        <w:rPr>
          <w:lang w:val="bg-BG"/>
        </w:rPr>
        <w:t xml:space="preserve"> 2</w:t>
      </w:r>
    </w:p>
    <w:p w:rsidR="00565688" w:rsidRDefault="00565688">
      <w:pPr>
        <w:rPr>
          <w:lang w:val="bg-BG"/>
        </w:rPr>
      </w:pPr>
    </w:p>
    <w:p w:rsidR="00C76A06" w:rsidRDefault="00C76A06"/>
    <w:p w:rsidR="00C76A06" w:rsidRDefault="00C76A06"/>
    <w:p w:rsidR="00C76A06" w:rsidRDefault="00C76A06"/>
    <w:p w:rsidR="00C76A06" w:rsidRDefault="00C76A06"/>
    <w:p w:rsidR="00C76A06" w:rsidRDefault="00C76A06"/>
    <w:p w:rsidR="00C76A06" w:rsidRDefault="00C76A06"/>
    <w:p w:rsidR="00C76A06" w:rsidRDefault="00C76A06"/>
    <w:p w:rsidR="00C76A06" w:rsidRDefault="00C76A06"/>
    <w:p w:rsidR="00C76A06" w:rsidRDefault="00C76A06" w:rsidP="00C76A06">
      <w:pPr>
        <w:pStyle w:val="a3"/>
        <w:jc w:val="center"/>
      </w:pPr>
      <w:r>
        <w:t>British Heart Foundation</w:t>
      </w:r>
    </w:p>
    <w:p w:rsidR="00C76A06" w:rsidRDefault="00C76A06" w:rsidP="00C76A06">
      <w:pPr>
        <w:pStyle w:val="a5"/>
        <w:jc w:val="center"/>
      </w:pPr>
      <w:r>
        <w:t>Comparative reflective</w:t>
      </w:r>
    </w:p>
    <w:p w:rsidR="00C76A06" w:rsidRDefault="00C76A06"/>
    <w:p w:rsidR="00C76A06" w:rsidRDefault="00C76A06"/>
    <w:p w:rsidR="00C76A06" w:rsidRDefault="00C76A06"/>
    <w:p w:rsidR="00C76A06" w:rsidRDefault="00C76A06"/>
    <w:p w:rsidR="00C76A06" w:rsidRDefault="00C76A06"/>
    <w:p w:rsidR="00C76A06" w:rsidRDefault="00C76A06"/>
    <w:p w:rsidR="005430AF" w:rsidRDefault="005430AF"/>
    <w:p w:rsidR="001C651F" w:rsidRDefault="001C651F"/>
    <w:p w:rsidR="001C651F" w:rsidRDefault="001C651F"/>
    <w:p w:rsidR="001C651F" w:rsidRDefault="001C651F"/>
    <w:p w:rsidR="001C651F" w:rsidRDefault="001C651F"/>
    <w:p w:rsidR="001C651F" w:rsidRDefault="001C651F"/>
    <w:p w:rsidR="001C651F" w:rsidRDefault="001C651F"/>
    <w:p w:rsidR="001C651F" w:rsidRDefault="001C651F"/>
    <w:p w:rsidR="001C651F" w:rsidRDefault="001C651F"/>
    <w:p w:rsidR="001C651F" w:rsidRDefault="001C651F"/>
    <w:p w:rsidR="001C651F" w:rsidRDefault="001C651F"/>
    <w:p w:rsidR="001C651F" w:rsidRDefault="001C651F"/>
    <w:p w:rsidR="001C651F" w:rsidRDefault="001C651F"/>
    <w:sdt>
      <w:sdtPr>
        <w:rPr>
          <w:rFonts w:asciiTheme="minorHAnsi" w:eastAsiaTheme="minorHAnsi" w:hAnsiTheme="minorHAnsi" w:cstheme="minorBidi"/>
          <w:b w:val="0"/>
          <w:bCs w:val="0"/>
          <w:color w:val="auto"/>
          <w:sz w:val="22"/>
          <w:szCs w:val="22"/>
          <w:lang w:val="en-GB"/>
        </w:rPr>
        <w:id w:val="191794564"/>
        <w:docPartObj>
          <w:docPartGallery w:val="Table of Contents"/>
          <w:docPartUnique/>
        </w:docPartObj>
      </w:sdtPr>
      <w:sdtEndPr/>
      <w:sdtContent>
        <w:p w:rsidR="001C651F" w:rsidRPr="001C651F" w:rsidRDefault="001C651F" w:rsidP="001C651F">
          <w:pPr>
            <w:pStyle w:val="af1"/>
            <w:spacing w:after="240" w:line="480" w:lineRule="auto"/>
            <w:jc w:val="both"/>
            <w:rPr>
              <w:rFonts w:ascii="Times New Roman" w:hAnsi="Times New Roman" w:cs="Times New Roman"/>
              <w:sz w:val="24"/>
              <w:szCs w:val="24"/>
            </w:rPr>
          </w:pPr>
          <w:r w:rsidRPr="001C651F">
            <w:rPr>
              <w:rFonts w:ascii="Times New Roman" w:hAnsi="Times New Roman" w:cs="Times New Roman"/>
            </w:rPr>
            <w:t>Table of Contents</w:t>
          </w:r>
        </w:p>
        <w:p w:rsidR="001C651F" w:rsidRPr="001C651F" w:rsidRDefault="001C651F" w:rsidP="001C651F">
          <w:pPr>
            <w:pStyle w:val="12"/>
            <w:tabs>
              <w:tab w:val="right" w:leader="dot" w:pos="9016"/>
            </w:tabs>
            <w:spacing w:after="240" w:line="480" w:lineRule="auto"/>
            <w:jc w:val="both"/>
            <w:rPr>
              <w:rFonts w:ascii="Times New Roman" w:hAnsi="Times New Roman" w:cs="Times New Roman"/>
              <w:noProof/>
              <w:sz w:val="24"/>
              <w:szCs w:val="24"/>
            </w:rPr>
          </w:pPr>
          <w:r w:rsidRPr="001C651F">
            <w:rPr>
              <w:rFonts w:ascii="Times New Roman" w:hAnsi="Times New Roman" w:cs="Times New Roman"/>
              <w:sz w:val="24"/>
              <w:szCs w:val="24"/>
            </w:rPr>
            <w:fldChar w:fldCharType="begin"/>
          </w:r>
          <w:r w:rsidRPr="001C651F">
            <w:rPr>
              <w:rFonts w:ascii="Times New Roman" w:hAnsi="Times New Roman" w:cs="Times New Roman"/>
              <w:sz w:val="24"/>
              <w:szCs w:val="24"/>
            </w:rPr>
            <w:instrText xml:space="preserve"> TOC \o "1-3" \h \z \u </w:instrText>
          </w:r>
          <w:r w:rsidRPr="001C651F">
            <w:rPr>
              <w:rFonts w:ascii="Times New Roman" w:hAnsi="Times New Roman" w:cs="Times New Roman"/>
              <w:sz w:val="24"/>
              <w:szCs w:val="24"/>
            </w:rPr>
            <w:fldChar w:fldCharType="separate"/>
          </w:r>
          <w:hyperlink w:anchor="_Toc81499639" w:history="1">
            <w:r w:rsidRPr="001C651F">
              <w:rPr>
                <w:rStyle w:val="a7"/>
                <w:rFonts w:ascii="Times New Roman" w:hAnsi="Times New Roman" w:cs="Times New Roman"/>
                <w:noProof/>
                <w:sz w:val="24"/>
                <w:szCs w:val="24"/>
              </w:rPr>
              <w:t>Introduction</w:t>
            </w:r>
            <w:r w:rsidRPr="001C651F">
              <w:rPr>
                <w:rFonts w:ascii="Times New Roman" w:hAnsi="Times New Roman" w:cs="Times New Roman"/>
                <w:noProof/>
                <w:webHidden/>
                <w:sz w:val="24"/>
                <w:szCs w:val="24"/>
              </w:rPr>
              <w:tab/>
            </w:r>
            <w:r w:rsidRPr="001C651F">
              <w:rPr>
                <w:rFonts w:ascii="Times New Roman" w:hAnsi="Times New Roman" w:cs="Times New Roman"/>
                <w:noProof/>
                <w:webHidden/>
                <w:sz w:val="24"/>
                <w:szCs w:val="24"/>
              </w:rPr>
              <w:fldChar w:fldCharType="begin"/>
            </w:r>
            <w:r w:rsidRPr="001C651F">
              <w:rPr>
                <w:rFonts w:ascii="Times New Roman" w:hAnsi="Times New Roman" w:cs="Times New Roman"/>
                <w:noProof/>
                <w:webHidden/>
                <w:sz w:val="24"/>
                <w:szCs w:val="24"/>
              </w:rPr>
              <w:instrText xml:space="preserve"> PAGEREF _Toc81499639 \h </w:instrText>
            </w:r>
            <w:r w:rsidRPr="001C651F">
              <w:rPr>
                <w:rFonts w:ascii="Times New Roman" w:hAnsi="Times New Roman" w:cs="Times New Roman"/>
                <w:noProof/>
                <w:webHidden/>
                <w:sz w:val="24"/>
                <w:szCs w:val="24"/>
              </w:rPr>
            </w:r>
            <w:r w:rsidRPr="001C651F">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1C651F">
              <w:rPr>
                <w:rFonts w:ascii="Times New Roman" w:hAnsi="Times New Roman" w:cs="Times New Roman"/>
                <w:noProof/>
                <w:webHidden/>
                <w:sz w:val="24"/>
                <w:szCs w:val="24"/>
              </w:rPr>
              <w:fldChar w:fldCharType="end"/>
            </w:r>
          </w:hyperlink>
        </w:p>
        <w:p w:rsidR="001C651F" w:rsidRPr="001C651F" w:rsidRDefault="000803ED" w:rsidP="001C651F">
          <w:pPr>
            <w:pStyle w:val="12"/>
            <w:tabs>
              <w:tab w:val="right" w:leader="dot" w:pos="9016"/>
            </w:tabs>
            <w:spacing w:after="240" w:line="480" w:lineRule="auto"/>
            <w:jc w:val="both"/>
            <w:rPr>
              <w:rFonts w:ascii="Times New Roman" w:hAnsi="Times New Roman" w:cs="Times New Roman"/>
              <w:noProof/>
              <w:sz w:val="24"/>
              <w:szCs w:val="24"/>
            </w:rPr>
          </w:pPr>
          <w:hyperlink w:anchor="_Toc81499640" w:history="1">
            <w:r w:rsidR="001C651F" w:rsidRPr="001C651F">
              <w:rPr>
                <w:rStyle w:val="a7"/>
                <w:rFonts w:ascii="Times New Roman" w:hAnsi="Times New Roman" w:cs="Times New Roman"/>
                <w:noProof/>
                <w:sz w:val="24"/>
                <w:szCs w:val="24"/>
              </w:rPr>
              <w:t>Discussion and analysis</w:t>
            </w:r>
            <w:r w:rsidR="001C651F" w:rsidRPr="001C651F">
              <w:rPr>
                <w:rFonts w:ascii="Times New Roman" w:hAnsi="Times New Roman" w:cs="Times New Roman"/>
                <w:noProof/>
                <w:webHidden/>
                <w:sz w:val="24"/>
                <w:szCs w:val="24"/>
              </w:rPr>
              <w:tab/>
            </w:r>
            <w:r w:rsidR="001C651F" w:rsidRPr="001C651F">
              <w:rPr>
                <w:rFonts w:ascii="Times New Roman" w:hAnsi="Times New Roman" w:cs="Times New Roman"/>
                <w:noProof/>
                <w:webHidden/>
                <w:sz w:val="24"/>
                <w:szCs w:val="24"/>
              </w:rPr>
              <w:fldChar w:fldCharType="begin"/>
            </w:r>
            <w:r w:rsidR="001C651F" w:rsidRPr="001C651F">
              <w:rPr>
                <w:rFonts w:ascii="Times New Roman" w:hAnsi="Times New Roman" w:cs="Times New Roman"/>
                <w:noProof/>
                <w:webHidden/>
                <w:sz w:val="24"/>
                <w:szCs w:val="24"/>
              </w:rPr>
              <w:instrText xml:space="preserve"> PAGEREF _Toc81499640 \h </w:instrText>
            </w:r>
            <w:r w:rsidR="001C651F" w:rsidRPr="001C651F">
              <w:rPr>
                <w:rFonts w:ascii="Times New Roman" w:hAnsi="Times New Roman" w:cs="Times New Roman"/>
                <w:noProof/>
                <w:webHidden/>
                <w:sz w:val="24"/>
                <w:szCs w:val="24"/>
              </w:rPr>
            </w:r>
            <w:r w:rsidR="001C651F" w:rsidRPr="001C651F">
              <w:rPr>
                <w:rFonts w:ascii="Times New Roman" w:hAnsi="Times New Roman" w:cs="Times New Roman"/>
                <w:noProof/>
                <w:webHidden/>
                <w:sz w:val="24"/>
                <w:szCs w:val="24"/>
              </w:rPr>
              <w:fldChar w:fldCharType="separate"/>
            </w:r>
            <w:r w:rsidR="001C651F">
              <w:rPr>
                <w:rFonts w:ascii="Times New Roman" w:hAnsi="Times New Roman" w:cs="Times New Roman"/>
                <w:noProof/>
                <w:webHidden/>
                <w:sz w:val="24"/>
                <w:szCs w:val="24"/>
              </w:rPr>
              <w:t>3</w:t>
            </w:r>
            <w:r w:rsidR="001C651F" w:rsidRPr="001C651F">
              <w:rPr>
                <w:rFonts w:ascii="Times New Roman" w:hAnsi="Times New Roman" w:cs="Times New Roman"/>
                <w:noProof/>
                <w:webHidden/>
                <w:sz w:val="24"/>
                <w:szCs w:val="24"/>
              </w:rPr>
              <w:fldChar w:fldCharType="end"/>
            </w:r>
          </w:hyperlink>
        </w:p>
        <w:p w:rsidR="001C651F" w:rsidRPr="001C651F" w:rsidRDefault="000803ED" w:rsidP="001C651F">
          <w:pPr>
            <w:pStyle w:val="12"/>
            <w:tabs>
              <w:tab w:val="right" w:leader="dot" w:pos="9016"/>
            </w:tabs>
            <w:spacing w:after="240" w:line="480" w:lineRule="auto"/>
            <w:jc w:val="both"/>
            <w:rPr>
              <w:rFonts w:ascii="Times New Roman" w:hAnsi="Times New Roman" w:cs="Times New Roman"/>
              <w:noProof/>
              <w:sz w:val="24"/>
              <w:szCs w:val="24"/>
            </w:rPr>
          </w:pPr>
          <w:hyperlink w:anchor="_Toc81499641" w:history="1">
            <w:r w:rsidR="001C651F" w:rsidRPr="001C651F">
              <w:rPr>
                <w:rStyle w:val="a7"/>
                <w:rFonts w:ascii="Times New Roman" w:hAnsi="Times New Roman" w:cs="Times New Roman"/>
                <w:noProof/>
                <w:sz w:val="24"/>
                <w:szCs w:val="24"/>
              </w:rPr>
              <w:t>Conclusion</w:t>
            </w:r>
            <w:r w:rsidR="001C651F" w:rsidRPr="001C651F">
              <w:rPr>
                <w:rFonts w:ascii="Times New Roman" w:hAnsi="Times New Roman" w:cs="Times New Roman"/>
                <w:noProof/>
                <w:webHidden/>
                <w:sz w:val="24"/>
                <w:szCs w:val="24"/>
              </w:rPr>
              <w:tab/>
            </w:r>
            <w:r w:rsidR="001C651F" w:rsidRPr="001C651F">
              <w:rPr>
                <w:rFonts w:ascii="Times New Roman" w:hAnsi="Times New Roman" w:cs="Times New Roman"/>
                <w:noProof/>
                <w:webHidden/>
                <w:sz w:val="24"/>
                <w:szCs w:val="24"/>
              </w:rPr>
              <w:fldChar w:fldCharType="begin"/>
            </w:r>
            <w:r w:rsidR="001C651F" w:rsidRPr="001C651F">
              <w:rPr>
                <w:rFonts w:ascii="Times New Roman" w:hAnsi="Times New Roman" w:cs="Times New Roman"/>
                <w:noProof/>
                <w:webHidden/>
                <w:sz w:val="24"/>
                <w:szCs w:val="24"/>
              </w:rPr>
              <w:instrText xml:space="preserve"> PAGEREF _Toc81499641 \h </w:instrText>
            </w:r>
            <w:r w:rsidR="001C651F" w:rsidRPr="001C651F">
              <w:rPr>
                <w:rFonts w:ascii="Times New Roman" w:hAnsi="Times New Roman" w:cs="Times New Roman"/>
                <w:noProof/>
                <w:webHidden/>
                <w:sz w:val="24"/>
                <w:szCs w:val="24"/>
              </w:rPr>
            </w:r>
            <w:r w:rsidR="001C651F" w:rsidRPr="001C651F">
              <w:rPr>
                <w:rFonts w:ascii="Times New Roman" w:hAnsi="Times New Roman" w:cs="Times New Roman"/>
                <w:noProof/>
                <w:webHidden/>
                <w:sz w:val="24"/>
                <w:szCs w:val="24"/>
              </w:rPr>
              <w:fldChar w:fldCharType="separate"/>
            </w:r>
            <w:r w:rsidR="001C651F">
              <w:rPr>
                <w:rFonts w:ascii="Times New Roman" w:hAnsi="Times New Roman" w:cs="Times New Roman"/>
                <w:noProof/>
                <w:webHidden/>
                <w:sz w:val="24"/>
                <w:szCs w:val="24"/>
              </w:rPr>
              <w:t>10</w:t>
            </w:r>
            <w:r w:rsidR="001C651F" w:rsidRPr="001C651F">
              <w:rPr>
                <w:rFonts w:ascii="Times New Roman" w:hAnsi="Times New Roman" w:cs="Times New Roman"/>
                <w:noProof/>
                <w:webHidden/>
                <w:sz w:val="24"/>
                <w:szCs w:val="24"/>
              </w:rPr>
              <w:fldChar w:fldCharType="end"/>
            </w:r>
          </w:hyperlink>
        </w:p>
        <w:p w:rsidR="001C651F" w:rsidRPr="001C651F" w:rsidRDefault="000803ED" w:rsidP="001C651F">
          <w:pPr>
            <w:pStyle w:val="12"/>
            <w:tabs>
              <w:tab w:val="right" w:leader="dot" w:pos="9016"/>
            </w:tabs>
            <w:spacing w:after="240" w:line="480" w:lineRule="auto"/>
            <w:jc w:val="both"/>
            <w:rPr>
              <w:rFonts w:ascii="Times New Roman" w:hAnsi="Times New Roman" w:cs="Times New Roman"/>
              <w:noProof/>
              <w:sz w:val="24"/>
              <w:szCs w:val="24"/>
            </w:rPr>
          </w:pPr>
          <w:hyperlink w:anchor="_Toc81499642" w:history="1">
            <w:r w:rsidR="001C651F" w:rsidRPr="001C651F">
              <w:rPr>
                <w:rStyle w:val="a7"/>
                <w:rFonts w:ascii="Times New Roman" w:hAnsi="Times New Roman" w:cs="Times New Roman"/>
                <w:noProof/>
                <w:sz w:val="24"/>
                <w:szCs w:val="24"/>
              </w:rPr>
              <w:t>References</w:t>
            </w:r>
            <w:r w:rsidR="001C651F" w:rsidRPr="001C651F">
              <w:rPr>
                <w:rFonts w:ascii="Times New Roman" w:hAnsi="Times New Roman" w:cs="Times New Roman"/>
                <w:noProof/>
                <w:webHidden/>
                <w:sz w:val="24"/>
                <w:szCs w:val="24"/>
              </w:rPr>
              <w:tab/>
            </w:r>
            <w:r w:rsidR="001C651F" w:rsidRPr="001C651F">
              <w:rPr>
                <w:rFonts w:ascii="Times New Roman" w:hAnsi="Times New Roman" w:cs="Times New Roman"/>
                <w:noProof/>
                <w:webHidden/>
                <w:sz w:val="24"/>
                <w:szCs w:val="24"/>
              </w:rPr>
              <w:fldChar w:fldCharType="begin"/>
            </w:r>
            <w:r w:rsidR="001C651F" w:rsidRPr="001C651F">
              <w:rPr>
                <w:rFonts w:ascii="Times New Roman" w:hAnsi="Times New Roman" w:cs="Times New Roman"/>
                <w:noProof/>
                <w:webHidden/>
                <w:sz w:val="24"/>
                <w:szCs w:val="24"/>
              </w:rPr>
              <w:instrText xml:space="preserve"> PAGEREF _Toc81499642 \h </w:instrText>
            </w:r>
            <w:r w:rsidR="001C651F" w:rsidRPr="001C651F">
              <w:rPr>
                <w:rFonts w:ascii="Times New Roman" w:hAnsi="Times New Roman" w:cs="Times New Roman"/>
                <w:noProof/>
                <w:webHidden/>
                <w:sz w:val="24"/>
                <w:szCs w:val="24"/>
              </w:rPr>
            </w:r>
            <w:r w:rsidR="001C651F" w:rsidRPr="001C651F">
              <w:rPr>
                <w:rFonts w:ascii="Times New Roman" w:hAnsi="Times New Roman" w:cs="Times New Roman"/>
                <w:noProof/>
                <w:webHidden/>
                <w:sz w:val="24"/>
                <w:szCs w:val="24"/>
              </w:rPr>
              <w:fldChar w:fldCharType="separate"/>
            </w:r>
            <w:r w:rsidR="001C651F">
              <w:rPr>
                <w:rFonts w:ascii="Times New Roman" w:hAnsi="Times New Roman" w:cs="Times New Roman"/>
                <w:noProof/>
                <w:webHidden/>
                <w:sz w:val="24"/>
                <w:szCs w:val="24"/>
              </w:rPr>
              <w:t>11</w:t>
            </w:r>
            <w:r w:rsidR="001C651F" w:rsidRPr="001C651F">
              <w:rPr>
                <w:rFonts w:ascii="Times New Roman" w:hAnsi="Times New Roman" w:cs="Times New Roman"/>
                <w:noProof/>
                <w:webHidden/>
                <w:sz w:val="24"/>
                <w:szCs w:val="24"/>
              </w:rPr>
              <w:fldChar w:fldCharType="end"/>
            </w:r>
          </w:hyperlink>
        </w:p>
        <w:p w:rsidR="001C651F" w:rsidRDefault="001C651F" w:rsidP="001C651F">
          <w:pPr>
            <w:spacing w:after="240" w:line="480" w:lineRule="auto"/>
            <w:jc w:val="both"/>
          </w:pPr>
          <w:r w:rsidRPr="001C651F">
            <w:rPr>
              <w:rFonts w:ascii="Times New Roman" w:hAnsi="Times New Roman" w:cs="Times New Roman"/>
              <w:sz w:val="24"/>
              <w:szCs w:val="24"/>
            </w:rPr>
            <w:fldChar w:fldCharType="end"/>
          </w:r>
        </w:p>
      </w:sdtContent>
    </w:sdt>
    <w:p w:rsidR="001C651F" w:rsidRDefault="001C651F"/>
    <w:p w:rsidR="005430AF" w:rsidRDefault="005430AF"/>
    <w:p w:rsidR="005430AF" w:rsidRDefault="005430AF"/>
    <w:p w:rsidR="005430AF" w:rsidRDefault="005430AF"/>
    <w:p w:rsidR="005430AF" w:rsidRDefault="005430AF"/>
    <w:p w:rsidR="005430AF" w:rsidRDefault="005430AF"/>
    <w:p w:rsidR="005430AF" w:rsidRDefault="005430AF"/>
    <w:p w:rsidR="005430AF" w:rsidRDefault="005430AF"/>
    <w:p w:rsidR="005430AF" w:rsidRDefault="005430AF"/>
    <w:p w:rsidR="005430AF" w:rsidRDefault="005430AF"/>
    <w:p w:rsidR="005430AF" w:rsidRDefault="005430AF"/>
    <w:p w:rsidR="005430AF" w:rsidRDefault="005430AF"/>
    <w:p w:rsidR="001C651F" w:rsidRDefault="001C651F"/>
    <w:p w:rsidR="001C651F" w:rsidRDefault="001C651F"/>
    <w:p w:rsidR="001C651F" w:rsidRDefault="001C651F"/>
    <w:p w:rsidR="001C651F" w:rsidRDefault="001C651F"/>
    <w:p w:rsidR="001C651F" w:rsidRDefault="001C651F"/>
    <w:p w:rsidR="005430AF" w:rsidRDefault="005430AF"/>
    <w:p w:rsidR="005430AF" w:rsidRPr="001C651F" w:rsidRDefault="005430AF" w:rsidP="001C651F">
      <w:pPr>
        <w:pStyle w:val="1"/>
        <w:spacing w:after="240" w:line="360" w:lineRule="auto"/>
        <w:jc w:val="both"/>
        <w:rPr>
          <w:rFonts w:ascii="Times New Roman" w:hAnsi="Times New Roman" w:cs="Times New Roman"/>
          <w:b/>
          <w:sz w:val="28"/>
          <w:szCs w:val="28"/>
        </w:rPr>
      </w:pPr>
      <w:bookmarkStart w:id="0" w:name="_Toc81499639"/>
      <w:r w:rsidRPr="001C651F">
        <w:rPr>
          <w:rFonts w:ascii="Times New Roman" w:hAnsi="Times New Roman" w:cs="Times New Roman"/>
          <w:b/>
          <w:sz w:val="28"/>
          <w:szCs w:val="28"/>
        </w:rPr>
        <w:t>Introduction</w:t>
      </w:r>
      <w:bookmarkEnd w:id="0"/>
    </w:p>
    <w:p w:rsidR="005430AF" w:rsidRPr="001C651F" w:rsidRDefault="005430AF"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The British Heart Foundation is one of the biggest funders of research focused on heart and circulatory diseases and increasing awareness of risks and problems related to them. The previous assignment emphasises on a proposed campaign organised by the foundation in cooperation with Tesco. In the current paper the principles of community engagement proposed and analysed for the campaign are compared to Cancer Research UK as a similar entity engaged in parallel activities. This comparative reflective explores the models, strategies and principles used by both organisations aiming at community engagement.</w:t>
      </w:r>
    </w:p>
    <w:p w:rsidR="005430AF" w:rsidRPr="001C651F" w:rsidRDefault="005430AF" w:rsidP="001C651F">
      <w:pPr>
        <w:pStyle w:val="1"/>
        <w:spacing w:after="240" w:line="360" w:lineRule="auto"/>
        <w:jc w:val="both"/>
        <w:rPr>
          <w:rFonts w:ascii="Times New Roman" w:hAnsi="Times New Roman" w:cs="Times New Roman"/>
          <w:b/>
          <w:sz w:val="28"/>
          <w:szCs w:val="28"/>
        </w:rPr>
      </w:pPr>
      <w:bookmarkStart w:id="1" w:name="_Toc81499640"/>
      <w:r w:rsidRPr="001C651F">
        <w:rPr>
          <w:rFonts w:ascii="Times New Roman" w:hAnsi="Times New Roman" w:cs="Times New Roman"/>
          <w:b/>
          <w:sz w:val="28"/>
          <w:szCs w:val="28"/>
        </w:rPr>
        <w:t>Discussion and analysis</w:t>
      </w:r>
      <w:bookmarkEnd w:id="1"/>
    </w:p>
    <w:p w:rsidR="005430AF" w:rsidRPr="001C651F" w:rsidRDefault="009A553D"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Cancer Research UK is the </w:t>
      </w:r>
      <w:r w:rsidR="001C651F" w:rsidRPr="001C651F">
        <w:rPr>
          <w:rFonts w:ascii="Times New Roman" w:hAnsi="Times New Roman" w:cs="Times New Roman"/>
          <w:sz w:val="24"/>
          <w:szCs w:val="24"/>
        </w:rPr>
        <w:t>largest</w:t>
      </w:r>
      <w:r w:rsidRPr="001C651F">
        <w:rPr>
          <w:rFonts w:ascii="Times New Roman" w:hAnsi="Times New Roman" w:cs="Times New Roman"/>
          <w:sz w:val="24"/>
          <w:szCs w:val="24"/>
        </w:rPr>
        <w:t xml:space="preserve"> charity organisations in UK focused on researching disease-relevant content and increasing awareness (Cancer Research UK, 2021a). </w:t>
      </w:r>
      <w:r w:rsidR="00C66C23" w:rsidRPr="001C651F">
        <w:rPr>
          <w:rFonts w:ascii="Times New Roman" w:hAnsi="Times New Roman" w:cs="Times New Roman"/>
          <w:sz w:val="24"/>
          <w:szCs w:val="24"/>
        </w:rPr>
        <w:t>The activities of the organisations are almost entirely funded by supporters and partners which makes community engagement essential for operation and development of the entity (Cancer Research UK, 2021a). The main activities of the charity</w:t>
      </w:r>
      <w:r w:rsidR="001C651F" w:rsidRPr="001C651F">
        <w:rPr>
          <w:rFonts w:ascii="Times New Roman" w:hAnsi="Times New Roman" w:cs="Times New Roman"/>
          <w:sz w:val="24"/>
          <w:szCs w:val="24"/>
        </w:rPr>
        <w:t xml:space="preserve"> are focused on beating cancer </w:t>
      </w:r>
      <w:r w:rsidR="00C66C23" w:rsidRPr="001C651F">
        <w:rPr>
          <w:rFonts w:ascii="Times New Roman" w:hAnsi="Times New Roman" w:cs="Times New Roman"/>
          <w:sz w:val="24"/>
          <w:szCs w:val="24"/>
        </w:rPr>
        <w:t>through funding</w:t>
      </w:r>
      <w:r w:rsidR="001C651F" w:rsidRPr="001C651F">
        <w:rPr>
          <w:rFonts w:ascii="Times New Roman" w:hAnsi="Times New Roman" w:cs="Times New Roman"/>
          <w:sz w:val="24"/>
          <w:szCs w:val="24"/>
        </w:rPr>
        <w:t xml:space="preserve"> scientists, doctors and nurses</w:t>
      </w:r>
      <w:r w:rsidR="00C66C23" w:rsidRPr="001C651F">
        <w:rPr>
          <w:rFonts w:ascii="Times New Roman" w:hAnsi="Times New Roman" w:cs="Times New Roman"/>
          <w:sz w:val="24"/>
          <w:szCs w:val="24"/>
        </w:rPr>
        <w:t xml:space="preserve">, raising donations, conducting researches, developing evidence-based policy to inform government decisions and increasing awareness regarding the importance of prevention and early diagnosis (Cancer Research UK, 2021a). </w:t>
      </w:r>
    </w:p>
    <w:p w:rsidR="00096D1D" w:rsidRPr="001C651F" w:rsidRDefault="00096D1D"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As discussed in the previous assignment, the proposed event organised by the foundation in</w:t>
      </w:r>
      <w:r w:rsidR="001C651F" w:rsidRPr="001C651F">
        <w:rPr>
          <w:rFonts w:ascii="Times New Roman" w:hAnsi="Times New Roman" w:cs="Times New Roman"/>
          <w:sz w:val="24"/>
          <w:szCs w:val="24"/>
        </w:rPr>
        <w:t xml:space="preserve"> collaboration with Tesco relied</w:t>
      </w:r>
      <w:r w:rsidRPr="001C651F">
        <w:rPr>
          <w:rFonts w:ascii="Times New Roman" w:hAnsi="Times New Roman" w:cs="Times New Roman"/>
          <w:sz w:val="24"/>
          <w:szCs w:val="24"/>
        </w:rPr>
        <w:t xml:space="preserve"> mainly on social media channels and the resources of both British Heart Foundation and Tesco (own web platforms, stores etc.). It has be</w:t>
      </w:r>
      <w:r w:rsidR="001C651F" w:rsidRPr="001C651F">
        <w:rPr>
          <w:rFonts w:ascii="Times New Roman" w:hAnsi="Times New Roman" w:cs="Times New Roman"/>
          <w:sz w:val="24"/>
          <w:szCs w:val="24"/>
        </w:rPr>
        <w:t>e</w:t>
      </w:r>
      <w:r w:rsidRPr="001C651F">
        <w:rPr>
          <w:rFonts w:ascii="Times New Roman" w:hAnsi="Times New Roman" w:cs="Times New Roman"/>
          <w:sz w:val="24"/>
          <w:szCs w:val="24"/>
        </w:rPr>
        <w:t>n assessed how this approach is expected to result in greater awareness, spread and</w:t>
      </w:r>
      <w:r w:rsidR="001C651F" w:rsidRPr="001C651F">
        <w:rPr>
          <w:rFonts w:ascii="Times New Roman" w:hAnsi="Times New Roman" w:cs="Times New Roman"/>
          <w:sz w:val="24"/>
          <w:szCs w:val="24"/>
        </w:rPr>
        <w:t xml:space="preserve"> engagement of target audiences; thereby, contributing </w:t>
      </w:r>
      <w:r w:rsidRPr="001C651F">
        <w:rPr>
          <w:rFonts w:ascii="Times New Roman" w:hAnsi="Times New Roman" w:cs="Times New Roman"/>
          <w:sz w:val="24"/>
          <w:szCs w:val="24"/>
        </w:rPr>
        <w:t xml:space="preserve">to the achievement of the main goals of the established partnership between the two entities. </w:t>
      </w:r>
      <w:r w:rsidR="006D6401" w:rsidRPr="001C651F">
        <w:rPr>
          <w:rFonts w:ascii="Times New Roman" w:hAnsi="Times New Roman" w:cs="Times New Roman"/>
          <w:sz w:val="24"/>
          <w:szCs w:val="24"/>
        </w:rPr>
        <w:t xml:space="preserve">The benefits of using Facebook, Twitter and Instagram are many, including easy access, high penetration rate in UK, potential for viral spread and opportunities to create interesting content along with audience which can then be related to health and circulatory diseases and emphasise on risks, prevention and the importance of changing habits and consumption attitudes. Furthermore, social media offers opportunities for feedback, user-generated content and synchronisation with other channels, leading to omni-channel experience which is also increasing in importance for communities during the last decades. </w:t>
      </w:r>
    </w:p>
    <w:p w:rsidR="009C3CFD" w:rsidRPr="001C651F" w:rsidRDefault="004E625A"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Cancer Research UK, as already mentioned, is the </w:t>
      </w:r>
      <w:r w:rsidR="001C651F" w:rsidRPr="001C651F">
        <w:rPr>
          <w:rFonts w:ascii="Times New Roman" w:hAnsi="Times New Roman" w:cs="Times New Roman"/>
          <w:sz w:val="24"/>
          <w:szCs w:val="24"/>
        </w:rPr>
        <w:t>largest</w:t>
      </w:r>
      <w:r w:rsidRPr="001C651F">
        <w:rPr>
          <w:rFonts w:ascii="Times New Roman" w:hAnsi="Times New Roman" w:cs="Times New Roman"/>
          <w:sz w:val="24"/>
          <w:szCs w:val="24"/>
        </w:rPr>
        <w:t xml:space="preserve"> charity research entity in UK and works on numerous different activities focused on increasing awareness and knowledge of cancer by all stakeholder groups. </w:t>
      </w:r>
      <w:r w:rsidR="0089061D" w:rsidRPr="001C651F">
        <w:rPr>
          <w:rFonts w:ascii="Times New Roman" w:hAnsi="Times New Roman" w:cs="Times New Roman"/>
          <w:sz w:val="24"/>
          <w:szCs w:val="24"/>
        </w:rPr>
        <w:t>Both organisations have set goals for the next decade and communicate them to the public through their official platforms and annual reports. The preparation of annual reports providing detailed data regarding the activities of the charity entities contribute to increased transparency and trust</w:t>
      </w:r>
      <w:r w:rsidR="001C651F" w:rsidRPr="001C651F">
        <w:rPr>
          <w:rFonts w:ascii="Times New Roman" w:hAnsi="Times New Roman" w:cs="Times New Roman"/>
          <w:sz w:val="24"/>
          <w:szCs w:val="24"/>
        </w:rPr>
        <w:t xml:space="preserve"> –</w:t>
      </w:r>
      <w:r w:rsidR="0089061D" w:rsidRPr="001C651F">
        <w:rPr>
          <w:rFonts w:ascii="Times New Roman" w:hAnsi="Times New Roman" w:cs="Times New Roman"/>
          <w:sz w:val="24"/>
          <w:szCs w:val="24"/>
        </w:rPr>
        <w:t xml:space="preserve"> main principles of community engagement</w:t>
      </w:r>
      <w:r w:rsidR="00F80ED3" w:rsidRPr="001C651F">
        <w:rPr>
          <w:rFonts w:ascii="Times New Roman" w:hAnsi="Times New Roman" w:cs="Times New Roman"/>
          <w:sz w:val="24"/>
          <w:szCs w:val="24"/>
        </w:rPr>
        <w:t xml:space="preserve"> (Arifin et al., 2020). </w:t>
      </w:r>
      <w:r w:rsidR="009C3CFD" w:rsidRPr="001C651F">
        <w:rPr>
          <w:rFonts w:ascii="Times New Roman" w:hAnsi="Times New Roman" w:cs="Times New Roman"/>
          <w:sz w:val="24"/>
          <w:szCs w:val="24"/>
        </w:rPr>
        <w:t xml:space="preserve">According to researchers, publishing detailed information about the organisation and its activities result in greater credibility as perceived by the public and higher engagement rates in campaigns organised by it (Arifin et al., 2020). Building of trust is crucial for community engagement. It can be stated that both the British Heart Foundation and Cancer Research UK are entities which have already established themselves as trustworthy and credible. Below are some extracts showing the goals and some of the achievements of both organisations. </w:t>
      </w:r>
    </w:p>
    <w:p w:rsidR="009C3CFD" w:rsidRPr="001C651F" w:rsidRDefault="009C3CFD" w:rsidP="001C651F">
      <w:pPr>
        <w:pStyle w:val="a8"/>
        <w:spacing w:after="240" w:line="360" w:lineRule="auto"/>
        <w:jc w:val="both"/>
        <w:rPr>
          <w:rFonts w:ascii="Times New Roman" w:hAnsi="Times New Roman" w:cs="Times New Roman"/>
          <w:b/>
          <w:i w:val="0"/>
          <w:color w:val="000000" w:themeColor="text1"/>
          <w:sz w:val="24"/>
          <w:szCs w:val="24"/>
          <w:lang w:val="bg-BG"/>
        </w:rPr>
      </w:pPr>
      <w:r w:rsidRPr="001C651F">
        <w:rPr>
          <w:rFonts w:ascii="Times New Roman" w:hAnsi="Times New Roman" w:cs="Times New Roman"/>
          <w:b/>
          <w:i w:val="0"/>
          <w:color w:val="000000" w:themeColor="text1"/>
          <w:sz w:val="24"/>
          <w:szCs w:val="24"/>
        </w:rPr>
        <w:t xml:space="preserve">Figure </w:t>
      </w:r>
      <w:r w:rsidR="00B14754" w:rsidRPr="001C651F">
        <w:rPr>
          <w:rFonts w:ascii="Times New Roman" w:hAnsi="Times New Roman" w:cs="Times New Roman"/>
          <w:b/>
          <w:i w:val="0"/>
          <w:color w:val="000000" w:themeColor="text1"/>
          <w:sz w:val="24"/>
          <w:szCs w:val="24"/>
        </w:rPr>
        <w:fldChar w:fldCharType="begin"/>
      </w:r>
      <w:r w:rsidR="00B14754" w:rsidRPr="001C651F">
        <w:rPr>
          <w:rFonts w:ascii="Times New Roman" w:hAnsi="Times New Roman" w:cs="Times New Roman"/>
          <w:b/>
          <w:i w:val="0"/>
          <w:color w:val="000000" w:themeColor="text1"/>
          <w:sz w:val="24"/>
          <w:szCs w:val="24"/>
        </w:rPr>
        <w:instrText xml:space="preserve"> SEQ Figure \* ARABIC </w:instrText>
      </w:r>
      <w:r w:rsidR="00B14754" w:rsidRPr="001C651F">
        <w:rPr>
          <w:rFonts w:ascii="Times New Roman" w:hAnsi="Times New Roman" w:cs="Times New Roman"/>
          <w:b/>
          <w:i w:val="0"/>
          <w:color w:val="000000" w:themeColor="text1"/>
          <w:sz w:val="24"/>
          <w:szCs w:val="24"/>
        </w:rPr>
        <w:fldChar w:fldCharType="separate"/>
      </w:r>
      <w:r w:rsidRPr="001C651F">
        <w:rPr>
          <w:rFonts w:ascii="Times New Roman" w:hAnsi="Times New Roman" w:cs="Times New Roman"/>
          <w:b/>
          <w:i w:val="0"/>
          <w:noProof/>
          <w:color w:val="000000" w:themeColor="text1"/>
          <w:sz w:val="24"/>
          <w:szCs w:val="24"/>
        </w:rPr>
        <w:t>1</w:t>
      </w:r>
      <w:r w:rsidR="00B14754" w:rsidRPr="001C651F">
        <w:rPr>
          <w:rFonts w:ascii="Times New Roman" w:hAnsi="Times New Roman" w:cs="Times New Roman"/>
          <w:b/>
          <w:i w:val="0"/>
          <w:color w:val="000000" w:themeColor="text1"/>
          <w:sz w:val="24"/>
          <w:szCs w:val="24"/>
        </w:rPr>
        <w:fldChar w:fldCharType="end"/>
      </w:r>
      <w:r w:rsidR="001C651F" w:rsidRPr="001C651F">
        <w:rPr>
          <w:rFonts w:ascii="Times New Roman" w:hAnsi="Times New Roman" w:cs="Times New Roman"/>
          <w:b/>
          <w:i w:val="0"/>
          <w:color w:val="000000" w:themeColor="text1"/>
          <w:sz w:val="24"/>
          <w:szCs w:val="24"/>
        </w:rPr>
        <w:t xml:space="preserve"> – A</w:t>
      </w:r>
      <w:r w:rsidRPr="001C651F">
        <w:rPr>
          <w:rFonts w:ascii="Times New Roman" w:hAnsi="Times New Roman" w:cs="Times New Roman"/>
          <w:b/>
          <w:i w:val="0"/>
          <w:color w:val="000000" w:themeColor="text1"/>
          <w:sz w:val="24"/>
          <w:szCs w:val="24"/>
        </w:rPr>
        <w:t>nnual report extract</w:t>
      </w:r>
      <w:r w:rsidR="001C651F" w:rsidRPr="001C651F">
        <w:rPr>
          <w:rFonts w:ascii="Times New Roman" w:hAnsi="Times New Roman" w:cs="Times New Roman"/>
          <w:b/>
          <w:i w:val="0"/>
          <w:color w:val="000000" w:themeColor="text1"/>
          <w:sz w:val="24"/>
          <w:szCs w:val="24"/>
        </w:rPr>
        <w:t>:</w:t>
      </w:r>
      <w:r w:rsidRPr="001C651F">
        <w:rPr>
          <w:rFonts w:ascii="Times New Roman" w:hAnsi="Times New Roman" w:cs="Times New Roman"/>
          <w:b/>
          <w:i w:val="0"/>
          <w:color w:val="000000" w:themeColor="text1"/>
          <w:sz w:val="24"/>
          <w:szCs w:val="24"/>
        </w:rPr>
        <w:t xml:space="preserve"> British Heart Foundation</w:t>
      </w:r>
    </w:p>
    <w:p w:rsidR="006D6401" w:rsidRPr="001C651F" w:rsidRDefault="009C3CFD"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noProof/>
          <w:sz w:val="24"/>
          <w:szCs w:val="24"/>
          <w:lang w:val="en-US"/>
        </w:rPr>
        <w:drawing>
          <wp:inline distT="0" distB="0" distL="0" distR="0">
            <wp:extent cx="5731510" cy="34823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482340"/>
                    </a:xfrm>
                    <a:prstGeom prst="rect">
                      <a:avLst/>
                    </a:prstGeom>
                  </pic:spPr>
                </pic:pic>
              </a:graphicData>
            </a:graphic>
          </wp:inline>
        </w:drawing>
      </w:r>
    </w:p>
    <w:p w:rsidR="009C3CFD" w:rsidRPr="001C651F" w:rsidRDefault="009C3CFD" w:rsidP="001C651F">
      <w:pPr>
        <w:spacing w:after="240" w:line="360" w:lineRule="auto"/>
        <w:jc w:val="both"/>
        <w:rPr>
          <w:rFonts w:ascii="Times New Roman" w:hAnsi="Times New Roman" w:cs="Times New Roman"/>
          <w:i/>
          <w:sz w:val="24"/>
          <w:szCs w:val="24"/>
        </w:rPr>
      </w:pPr>
      <w:r w:rsidRPr="001C651F">
        <w:rPr>
          <w:rFonts w:ascii="Times New Roman" w:hAnsi="Times New Roman" w:cs="Times New Roman"/>
          <w:i/>
          <w:sz w:val="24"/>
          <w:szCs w:val="24"/>
        </w:rPr>
        <w:t>Source: BHF (2021)</w:t>
      </w:r>
    </w:p>
    <w:p w:rsidR="009C3CFD" w:rsidRPr="001C651F" w:rsidRDefault="009C3CFD" w:rsidP="001C651F">
      <w:pPr>
        <w:spacing w:after="240" w:line="360" w:lineRule="auto"/>
        <w:jc w:val="both"/>
        <w:rPr>
          <w:rFonts w:ascii="Times New Roman" w:hAnsi="Times New Roman" w:cs="Times New Roman"/>
          <w:sz w:val="24"/>
          <w:szCs w:val="24"/>
        </w:rPr>
      </w:pPr>
    </w:p>
    <w:p w:rsidR="001C651F" w:rsidRPr="001C651F" w:rsidRDefault="001C651F" w:rsidP="001C651F">
      <w:pPr>
        <w:spacing w:after="240" w:line="360" w:lineRule="auto"/>
        <w:jc w:val="both"/>
        <w:rPr>
          <w:rFonts w:ascii="Times New Roman" w:hAnsi="Times New Roman" w:cs="Times New Roman"/>
          <w:sz w:val="24"/>
          <w:szCs w:val="24"/>
        </w:rPr>
      </w:pPr>
    </w:p>
    <w:p w:rsidR="009C3CFD" w:rsidRPr="001C651F" w:rsidRDefault="009C3CFD" w:rsidP="001C651F">
      <w:pPr>
        <w:pStyle w:val="a8"/>
        <w:spacing w:after="0" w:line="360" w:lineRule="auto"/>
        <w:jc w:val="both"/>
        <w:rPr>
          <w:rFonts w:ascii="Times New Roman" w:hAnsi="Times New Roman" w:cs="Times New Roman"/>
          <w:b/>
          <w:i w:val="0"/>
          <w:color w:val="000000" w:themeColor="text1"/>
          <w:sz w:val="24"/>
          <w:szCs w:val="24"/>
        </w:rPr>
      </w:pPr>
      <w:r w:rsidRPr="001C651F">
        <w:rPr>
          <w:rFonts w:ascii="Times New Roman" w:hAnsi="Times New Roman" w:cs="Times New Roman"/>
          <w:b/>
          <w:i w:val="0"/>
          <w:color w:val="000000" w:themeColor="text1"/>
          <w:sz w:val="24"/>
          <w:szCs w:val="24"/>
        </w:rPr>
        <w:t xml:space="preserve">Figure </w:t>
      </w:r>
      <w:r w:rsidR="00B14754" w:rsidRPr="001C651F">
        <w:rPr>
          <w:rFonts w:ascii="Times New Roman" w:hAnsi="Times New Roman" w:cs="Times New Roman"/>
          <w:b/>
          <w:i w:val="0"/>
          <w:color w:val="000000" w:themeColor="text1"/>
          <w:sz w:val="24"/>
          <w:szCs w:val="24"/>
        </w:rPr>
        <w:fldChar w:fldCharType="begin"/>
      </w:r>
      <w:r w:rsidR="00B14754" w:rsidRPr="001C651F">
        <w:rPr>
          <w:rFonts w:ascii="Times New Roman" w:hAnsi="Times New Roman" w:cs="Times New Roman"/>
          <w:b/>
          <w:i w:val="0"/>
          <w:color w:val="000000" w:themeColor="text1"/>
          <w:sz w:val="24"/>
          <w:szCs w:val="24"/>
        </w:rPr>
        <w:instrText xml:space="preserve"> SEQ Figure \* ARABIC </w:instrText>
      </w:r>
      <w:r w:rsidR="00B14754" w:rsidRPr="001C651F">
        <w:rPr>
          <w:rFonts w:ascii="Times New Roman" w:hAnsi="Times New Roman" w:cs="Times New Roman"/>
          <w:b/>
          <w:i w:val="0"/>
          <w:color w:val="000000" w:themeColor="text1"/>
          <w:sz w:val="24"/>
          <w:szCs w:val="24"/>
        </w:rPr>
        <w:fldChar w:fldCharType="separate"/>
      </w:r>
      <w:r w:rsidRPr="001C651F">
        <w:rPr>
          <w:rFonts w:ascii="Times New Roman" w:hAnsi="Times New Roman" w:cs="Times New Roman"/>
          <w:b/>
          <w:i w:val="0"/>
          <w:noProof/>
          <w:color w:val="000000" w:themeColor="text1"/>
          <w:sz w:val="24"/>
          <w:szCs w:val="24"/>
        </w:rPr>
        <w:t>2</w:t>
      </w:r>
      <w:r w:rsidR="00B14754" w:rsidRPr="001C651F">
        <w:rPr>
          <w:rFonts w:ascii="Times New Roman" w:hAnsi="Times New Roman" w:cs="Times New Roman"/>
          <w:b/>
          <w:i w:val="0"/>
          <w:color w:val="000000" w:themeColor="text1"/>
          <w:sz w:val="24"/>
          <w:szCs w:val="24"/>
        </w:rPr>
        <w:fldChar w:fldCharType="end"/>
      </w:r>
      <w:r w:rsidR="001C651F" w:rsidRPr="001C651F">
        <w:rPr>
          <w:rFonts w:ascii="Times New Roman" w:hAnsi="Times New Roman" w:cs="Times New Roman"/>
          <w:b/>
          <w:i w:val="0"/>
          <w:color w:val="000000" w:themeColor="text1"/>
          <w:sz w:val="24"/>
          <w:szCs w:val="24"/>
        </w:rPr>
        <w:t xml:space="preserve"> – A</w:t>
      </w:r>
      <w:r w:rsidRPr="001C651F">
        <w:rPr>
          <w:rFonts w:ascii="Times New Roman" w:hAnsi="Times New Roman" w:cs="Times New Roman"/>
          <w:b/>
          <w:i w:val="0"/>
          <w:color w:val="000000" w:themeColor="text1"/>
          <w:sz w:val="24"/>
          <w:szCs w:val="24"/>
        </w:rPr>
        <w:t>nnual report extract</w:t>
      </w:r>
      <w:r w:rsidR="001C651F" w:rsidRPr="001C651F">
        <w:rPr>
          <w:rFonts w:ascii="Times New Roman" w:hAnsi="Times New Roman" w:cs="Times New Roman"/>
          <w:b/>
          <w:i w:val="0"/>
          <w:color w:val="000000" w:themeColor="text1"/>
          <w:sz w:val="24"/>
          <w:szCs w:val="24"/>
        </w:rPr>
        <w:t>:</w:t>
      </w:r>
      <w:r w:rsidRPr="001C651F">
        <w:rPr>
          <w:rFonts w:ascii="Times New Roman" w:hAnsi="Times New Roman" w:cs="Times New Roman"/>
          <w:b/>
          <w:i w:val="0"/>
          <w:color w:val="000000" w:themeColor="text1"/>
          <w:sz w:val="24"/>
          <w:szCs w:val="24"/>
        </w:rPr>
        <w:t xml:space="preserve"> Cancer Research UK</w:t>
      </w:r>
    </w:p>
    <w:p w:rsidR="009C3CFD" w:rsidRPr="001C651F" w:rsidRDefault="009C3CFD" w:rsidP="001C651F">
      <w:pPr>
        <w:spacing w:after="0" w:line="360" w:lineRule="auto"/>
        <w:jc w:val="both"/>
        <w:rPr>
          <w:rFonts w:ascii="Times New Roman" w:hAnsi="Times New Roman" w:cs="Times New Roman"/>
          <w:sz w:val="24"/>
          <w:szCs w:val="24"/>
        </w:rPr>
      </w:pPr>
      <w:r w:rsidRPr="001C651F">
        <w:rPr>
          <w:rFonts w:ascii="Times New Roman" w:hAnsi="Times New Roman" w:cs="Times New Roman"/>
          <w:noProof/>
          <w:sz w:val="24"/>
          <w:szCs w:val="24"/>
          <w:lang w:val="en-US"/>
        </w:rPr>
        <w:drawing>
          <wp:inline distT="0" distB="0" distL="0" distR="0">
            <wp:extent cx="3706172" cy="3534771"/>
            <wp:effectExtent l="19050" t="0" r="8578"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18745" cy="3546762"/>
                    </a:xfrm>
                    <a:prstGeom prst="rect">
                      <a:avLst/>
                    </a:prstGeom>
                  </pic:spPr>
                </pic:pic>
              </a:graphicData>
            </a:graphic>
          </wp:inline>
        </w:drawing>
      </w:r>
    </w:p>
    <w:p w:rsidR="009C3CFD" w:rsidRPr="001C651F" w:rsidRDefault="009C3CFD" w:rsidP="001C651F">
      <w:pPr>
        <w:spacing w:after="240" w:line="360" w:lineRule="auto"/>
        <w:jc w:val="both"/>
        <w:rPr>
          <w:rFonts w:ascii="Times New Roman" w:hAnsi="Times New Roman" w:cs="Times New Roman"/>
          <w:i/>
          <w:sz w:val="24"/>
          <w:szCs w:val="24"/>
        </w:rPr>
      </w:pPr>
      <w:r w:rsidRPr="001C651F">
        <w:rPr>
          <w:rFonts w:ascii="Times New Roman" w:hAnsi="Times New Roman" w:cs="Times New Roman"/>
          <w:i/>
          <w:sz w:val="24"/>
          <w:szCs w:val="24"/>
        </w:rPr>
        <w:t>Source: Cancer Research UK (2021b)</w:t>
      </w:r>
    </w:p>
    <w:p w:rsidR="009C3CFD" w:rsidRPr="001C651F" w:rsidRDefault="009C3CFD"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Both organisations also publish detailed information regarding their finance </w:t>
      </w:r>
      <w:r w:rsidR="001C651F" w:rsidRPr="001C651F">
        <w:rPr>
          <w:rFonts w:ascii="Times New Roman" w:hAnsi="Times New Roman" w:cs="Times New Roman"/>
          <w:sz w:val="24"/>
          <w:szCs w:val="24"/>
        </w:rPr>
        <w:t xml:space="preserve">and the way donations are used </w:t>
      </w:r>
      <w:r w:rsidRPr="001C651F">
        <w:rPr>
          <w:rFonts w:ascii="Times New Roman" w:hAnsi="Times New Roman" w:cs="Times New Roman"/>
          <w:sz w:val="24"/>
          <w:szCs w:val="24"/>
        </w:rPr>
        <w:t>which further increases the transparency of operations and contributes to trust and credibility.</w:t>
      </w:r>
    </w:p>
    <w:p w:rsidR="009C3CFD" w:rsidRPr="001C651F" w:rsidRDefault="009C3CFD" w:rsidP="001C651F">
      <w:pPr>
        <w:pStyle w:val="a8"/>
        <w:spacing w:after="0" w:line="360" w:lineRule="auto"/>
        <w:jc w:val="both"/>
        <w:rPr>
          <w:rFonts w:ascii="Times New Roman" w:hAnsi="Times New Roman" w:cs="Times New Roman"/>
          <w:b/>
          <w:i w:val="0"/>
          <w:color w:val="000000" w:themeColor="text1"/>
          <w:sz w:val="24"/>
          <w:szCs w:val="24"/>
        </w:rPr>
      </w:pPr>
      <w:r w:rsidRPr="001C651F">
        <w:rPr>
          <w:rFonts w:ascii="Times New Roman" w:hAnsi="Times New Roman" w:cs="Times New Roman"/>
          <w:b/>
          <w:i w:val="0"/>
          <w:color w:val="000000" w:themeColor="text1"/>
          <w:sz w:val="24"/>
          <w:szCs w:val="24"/>
        </w:rPr>
        <w:t xml:space="preserve">Figure </w:t>
      </w:r>
      <w:r w:rsidR="00B14754" w:rsidRPr="001C651F">
        <w:rPr>
          <w:rFonts w:ascii="Times New Roman" w:hAnsi="Times New Roman" w:cs="Times New Roman"/>
          <w:b/>
          <w:i w:val="0"/>
          <w:color w:val="000000" w:themeColor="text1"/>
          <w:sz w:val="24"/>
          <w:szCs w:val="24"/>
        </w:rPr>
        <w:fldChar w:fldCharType="begin"/>
      </w:r>
      <w:r w:rsidR="00B14754" w:rsidRPr="001C651F">
        <w:rPr>
          <w:rFonts w:ascii="Times New Roman" w:hAnsi="Times New Roman" w:cs="Times New Roman"/>
          <w:b/>
          <w:i w:val="0"/>
          <w:color w:val="000000" w:themeColor="text1"/>
          <w:sz w:val="24"/>
          <w:szCs w:val="24"/>
        </w:rPr>
        <w:instrText xml:space="preserve"> SEQ Figure \* ARABIC </w:instrText>
      </w:r>
      <w:r w:rsidR="00B14754" w:rsidRPr="001C651F">
        <w:rPr>
          <w:rFonts w:ascii="Times New Roman" w:hAnsi="Times New Roman" w:cs="Times New Roman"/>
          <w:b/>
          <w:i w:val="0"/>
          <w:color w:val="000000" w:themeColor="text1"/>
          <w:sz w:val="24"/>
          <w:szCs w:val="24"/>
        </w:rPr>
        <w:fldChar w:fldCharType="separate"/>
      </w:r>
      <w:r w:rsidRPr="001C651F">
        <w:rPr>
          <w:rFonts w:ascii="Times New Roman" w:hAnsi="Times New Roman" w:cs="Times New Roman"/>
          <w:b/>
          <w:i w:val="0"/>
          <w:noProof/>
          <w:color w:val="000000" w:themeColor="text1"/>
          <w:sz w:val="24"/>
          <w:szCs w:val="24"/>
        </w:rPr>
        <w:t>3</w:t>
      </w:r>
      <w:r w:rsidR="00B14754" w:rsidRPr="001C651F">
        <w:rPr>
          <w:rFonts w:ascii="Times New Roman" w:hAnsi="Times New Roman" w:cs="Times New Roman"/>
          <w:b/>
          <w:i w:val="0"/>
          <w:color w:val="000000" w:themeColor="text1"/>
          <w:sz w:val="24"/>
          <w:szCs w:val="24"/>
        </w:rPr>
        <w:fldChar w:fldCharType="end"/>
      </w:r>
      <w:r w:rsidR="001C651F" w:rsidRPr="001C651F">
        <w:rPr>
          <w:rFonts w:ascii="Times New Roman" w:hAnsi="Times New Roman" w:cs="Times New Roman"/>
          <w:b/>
          <w:i w:val="0"/>
          <w:color w:val="000000" w:themeColor="text1"/>
          <w:sz w:val="24"/>
          <w:szCs w:val="24"/>
        </w:rPr>
        <w:t xml:space="preserve"> – F</w:t>
      </w:r>
      <w:r w:rsidRPr="001C651F">
        <w:rPr>
          <w:rFonts w:ascii="Times New Roman" w:hAnsi="Times New Roman" w:cs="Times New Roman"/>
          <w:b/>
          <w:i w:val="0"/>
          <w:color w:val="000000" w:themeColor="text1"/>
          <w:sz w:val="24"/>
          <w:szCs w:val="24"/>
        </w:rPr>
        <w:t>inancial information</w:t>
      </w:r>
      <w:r w:rsidR="001C651F" w:rsidRPr="001C651F">
        <w:rPr>
          <w:rFonts w:ascii="Times New Roman" w:hAnsi="Times New Roman" w:cs="Times New Roman"/>
          <w:b/>
          <w:i w:val="0"/>
          <w:color w:val="000000" w:themeColor="text1"/>
          <w:sz w:val="24"/>
          <w:szCs w:val="24"/>
        </w:rPr>
        <w:t>:</w:t>
      </w:r>
      <w:r w:rsidRPr="001C651F">
        <w:rPr>
          <w:rFonts w:ascii="Times New Roman" w:hAnsi="Times New Roman" w:cs="Times New Roman"/>
          <w:b/>
          <w:i w:val="0"/>
          <w:color w:val="000000" w:themeColor="text1"/>
          <w:sz w:val="24"/>
          <w:szCs w:val="24"/>
        </w:rPr>
        <w:t xml:space="preserve"> Cancer Research UK</w:t>
      </w:r>
    </w:p>
    <w:p w:rsidR="009C3CFD" w:rsidRPr="001C651F" w:rsidRDefault="009C3CFD" w:rsidP="001C651F">
      <w:pPr>
        <w:spacing w:after="0" w:line="360" w:lineRule="auto"/>
        <w:jc w:val="both"/>
        <w:rPr>
          <w:rFonts w:ascii="Times New Roman" w:hAnsi="Times New Roman" w:cs="Times New Roman"/>
          <w:sz w:val="24"/>
          <w:szCs w:val="24"/>
        </w:rPr>
      </w:pPr>
      <w:r w:rsidRPr="001C651F">
        <w:rPr>
          <w:rFonts w:ascii="Times New Roman" w:hAnsi="Times New Roman" w:cs="Times New Roman"/>
          <w:noProof/>
          <w:sz w:val="24"/>
          <w:szCs w:val="24"/>
          <w:lang w:val="en-US"/>
        </w:rPr>
        <w:drawing>
          <wp:inline distT="0" distB="0" distL="0" distR="0">
            <wp:extent cx="3787468" cy="2949196"/>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87468" cy="2949196"/>
                    </a:xfrm>
                    <a:prstGeom prst="rect">
                      <a:avLst/>
                    </a:prstGeom>
                  </pic:spPr>
                </pic:pic>
              </a:graphicData>
            </a:graphic>
          </wp:inline>
        </w:drawing>
      </w:r>
    </w:p>
    <w:p w:rsidR="009C3CFD" w:rsidRPr="001C651F" w:rsidRDefault="009C3CFD" w:rsidP="001C651F">
      <w:pPr>
        <w:spacing w:after="240" w:line="360" w:lineRule="auto"/>
        <w:jc w:val="both"/>
        <w:rPr>
          <w:rFonts w:ascii="Times New Roman" w:hAnsi="Times New Roman" w:cs="Times New Roman"/>
          <w:i/>
          <w:sz w:val="24"/>
          <w:szCs w:val="24"/>
        </w:rPr>
      </w:pPr>
      <w:r w:rsidRPr="001C651F">
        <w:rPr>
          <w:rFonts w:ascii="Times New Roman" w:hAnsi="Times New Roman" w:cs="Times New Roman"/>
          <w:i/>
          <w:sz w:val="24"/>
          <w:szCs w:val="24"/>
        </w:rPr>
        <w:t>Source: Cancer Research UK (2021b)</w:t>
      </w:r>
    </w:p>
    <w:p w:rsidR="009C3CFD" w:rsidRPr="001C651F" w:rsidRDefault="009C3CFD" w:rsidP="001C651F">
      <w:pPr>
        <w:pStyle w:val="a8"/>
        <w:spacing w:after="0" w:line="360" w:lineRule="auto"/>
        <w:jc w:val="both"/>
        <w:rPr>
          <w:rFonts w:ascii="Times New Roman" w:hAnsi="Times New Roman" w:cs="Times New Roman"/>
          <w:b/>
          <w:i w:val="0"/>
          <w:color w:val="000000" w:themeColor="text1"/>
          <w:sz w:val="24"/>
          <w:szCs w:val="24"/>
        </w:rPr>
      </w:pPr>
      <w:r w:rsidRPr="001C651F">
        <w:rPr>
          <w:rFonts w:ascii="Times New Roman" w:hAnsi="Times New Roman" w:cs="Times New Roman"/>
          <w:b/>
          <w:i w:val="0"/>
          <w:color w:val="000000" w:themeColor="text1"/>
          <w:sz w:val="24"/>
          <w:szCs w:val="24"/>
        </w:rPr>
        <w:t xml:space="preserve">Figure </w:t>
      </w:r>
      <w:r w:rsidR="00B14754" w:rsidRPr="001C651F">
        <w:rPr>
          <w:rFonts w:ascii="Times New Roman" w:hAnsi="Times New Roman" w:cs="Times New Roman"/>
          <w:b/>
          <w:i w:val="0"/>
          <w:color w:val="000000" w:themeColor="text1"/>
          <w:sz w:val="24"/>
          <w:szCs w:val="24"/>
        </w:rPr>
        <w:fldChar w:fldCharType="begin"/>
      </w:r>
      <w:r w:rsidR="00B14754" w:rsidRPr="001C651F">
        <w:rPr>
          <w:rFonts w:ascii="Times New Roman" w:hAnsi="Times New Roman" w:cs="Times New Roman"/>
          <w:b/>
          <w:i w:val="0"/>
          <w:color w:val="000000" w:themeColor="text1"/>
          <w:sz w:val="24"/>
          <w:szCs w:val="24"/>
        </w:rPr>
        <w:instrText xml:space="preserve"> SEQ Figure \* ARABIC </w:instrText>
      </w:r>
      <w:r w:rsidR="00B14754" w:rsidRPr="001C651F">
        <w:rPr>
          <w:rFonts w:ascii="Times New Roman" w:hAnsi="Times New Roman" w:cs="Times New Roman"/>
          <w:b/>
          <w:i w:val="0"/>
          <w:color w:val="000000" w:themeColor="text1"/>
          <w:sz w:val="24"/>
          <w:szCs w:val="24"/>
        </w:rPr>
        <w:fldChar w:fldCharType="separate"/>
      </w:r>
      <w:r w:rsidRPr="001C651F">
        <w:rPr>
          <w:rFonts w:ascii="Times New Roman" w:hAnsi="Times New Roman" w:cs="Times New Roman"/>
          <w:b/>
          <w:i w:val="0"/>
          <w:noProof/>
          <w:color w:val="000000" w:themeColor="text1"/>
          <w:sz w:val="24"/>
          <w:szCs w:val="24"/>
        </w:rPr>
        <w:t>4</w:t>
      </w:r>
      <w:r w:rsidR="00B14754" w:rsidRPr="001C651F">
        <w:rPr>
          <w:rFonts w:ascii="Times New Roman" w:hAnsi="Times New Roman" w:cs="Times New Roman"/>
          <w:b/>
          <w:i w:val="0"/>
          <w:color w:val="000000" w:themeColor="text1"/>
          <w:sz w:val="24"/>
          <w:szCs w:val="24"/>
        </w:rPr>
        <w:fldChar w:fldCharType="end"/>
      </w:r>
      <w:r w:rsidR="001C651F" w:rsidRPr="001C651F">
        <w:rPr>
          <w:rFonts w:ascii="Times New Roman" w:hAnsi="Times New Roman" w:cs="Times New Roman"/>
          <w:b/>
          <w:i w:val="0"/>
          <w:color w:val="000000" w:themeColor="text1"/>
          <w:sz w:val="24"/>
          <w:szCs w:val="24"/>
        </w:rPr>
        <w:t xml:space="preserve"> – F</w:t>
      </w:r>
      <w:r w:rsidRPr="001C651F">
        <w:rPr>
          <w:rFonts w:ascii="Times New Roman" w:hAnsi="Times New Roman" w:cs="Times New Roman"/>
          <w:b/>
          <w:i w:val="0"/>
          <w:color w:val="000000" w:themeColor="text1"/>
          <w:sz w:val="24"/>
          <w:szCs w:val="24"/>
        </w:rPr>
        <w:t>inancial information British Heart Foundation</w:t>
      </w:r>
    </w:p>
    <w:p w:rsidR="009C3CFD" w:rsidRPr="001C651F" w:rsidRDefault="009C3CFD"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noProof/>
          <w:sz w:val="24"/>
          <w:szCs w:val="24"/>
          <w:lang w:val="en-US"/>
        </w:rPr>
        <w:drawing>
          <wp:inline distT="0" distB="0" distL="0" distR="0">
            <wp:extent cx="4259949" cy="2004234"/>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59949" cy="2004234"/>
                    </a:xfrm>
                    <a:prstGeom prst="rect">
                      <a:avLst/>
                    </a:prstGeom>
                  </pic:spPr>
                </pic:pic>
              </a:graphicData>
            </a:graphic>
          </wp:inline>
        </w:drawing>
      </w:r>
    </w:p>
    <w:p w:rsidR="005430AF" w:rsidRPr="001C651F" w:rsidRDefault="009C3CFD" w:rsidP="001C651F">
      <w:pPr>
        <w:spacing w:after="240" w:line="360" w:lineRule="auto"/>
        <w:jc w:val="both"/>
        <w:rPr>
          <w:rFonts w:ascii="Times New Roman" w:hAnsi="Times New Roman" w:cs="Times New Roman"/>
          <w:i/>
          <w:sz w:val="24"/>
          <w:szCs w:val="24"/>
        </w:rPr>
      </w:pPr>
      <w:r w:rsidRPr="001C651F">
        <w:rPr>
          <w:rFonts w:ascii="Times New Roman" w:hAnsi="Times New Roman" w:cs="Times New Roman"/>
          <w:i/>
          <w:sz w:val="24"/>
          <w:szCs w:val="24"/>
        </w:rPr>
        <w:t>Source: BHF (2021)</w:t>
      </w:r>
    </w:p>
    <w:p w:rsidR="009C3CFD" w:rsidRPr="001C651F" w:rsidRDefault="00E80078"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The organisations are also similar in terms of the channels of communication and engagement tools used. Apart from actively using partners’ networks and information delivery channels, the two charities rely extensively on social media. Some minor differences, however, can be identified.</w:t>
      </w:r>
    </w:p>
    <w:p w:rsidR="00E80078" w:rsidRPr="001C651F" w:rsidRDefault="00E80078"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British Heart Foundation has profiles on four social media platforms, including Facebook, Twitter, Instagram and LinkedIn. On Facebook it has 597,860 fans. On Twitter it has 319.5K followers. On Instagram it has 65K followers. On LinkedIn it has 50,455 followers. </w:t>
      </w:r>
    </w:p>
    <w:p w:rsidR="00E80078" w:rsidRPr="001C651F" w:rsidRDefault="00E80078"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Cancer Research UK uses five social media accounts on the same platforms as the ones relied upon by British Heart Foundation, as well as YouTube. </w:t>
      </w:r>
      <w:r w:rsidR="00E60FCA" w:rsidRPr="001C651F">
        <w:rPr>
          <w:rFonts w:ascii="Times New Roman" w:hAnsi="Times New Roman" w:cs="Times New Roman"/>
          <w:sz w:val="24"/>
          <w:szCs w:val="24"/>
        </w:rPr>
        <w:t xml:space="preserve">The foundation has 1,565,134 fans on Facebook, 336.3K followers on Twitter, 164K followers on Instagram, 125,607 followers on LinkedIn and 136K subscribers on YouTube. </w:t>
      </w:r>
    </w:p>
    <w:p w:rsidR="00A638FB" w:rsidRPr="001C651F" w:rsidRDefault="00A638FB" w:rsidP="001C651F">
      <w:pPr>
        <w:pStyle w:val="a8"/>
        <w:spacing w:after="240" w:line="360" w:lineRule="auto"/>
        <w:jc w:val="both"/>
        <w:rPr>
          <w:rFonts w:ascii="Times New Roman" w:hAnsi="Times New Roman" w:cs="Times New Roman"/>
          <w:b/>
          <w:i w:val="0"/>
          <w:color w:val="000000" w:themeColor="text1"/>
          <w:sz w:val="24"/>
          <w:szCs w:val="24"/>
        </w:rPr>
      </w:pPr>
      <w:r w:rsidRPr="001C651F">
        <w:rPr>
          <w:rFonts w:ascii="Times New Roman" w:hAnsi="Times New Roman" w:cs="Times New Roman"/>
          <w:b/>
          <w:i w:val="0"/>
          <w:color w:val="000000" w:themeColor="text1"/>
          <w:sz w:val="24"/>
          <w:szCs w:val="24"/>
        </w:rPr>
        <w:t xml:space="preserve">Table </w:t>
      </w:r>
      <w:r w:rsidR="00B14754" w:rsidRPr="001C651F">
        <w:rPr>
          <w:rFonts w:ascii="Times New Roman" w:hAnsi="Times New Roman" w:cs="Times New Roman"/>
          <w:b/>
          <w:i w:val="0"/>
          <w:color w:val="000000" w:themeColor="text1"/>
          <w:sz w:val="24"/>
          <w:szCs w:val="24"/>
        </w:rPr>
        <w:fldChar w:fldCharType="begin"/>
      </w:r>
      <w:r w:rsidR="00B14754" w:rsidRPr="001C651F">
        <w:rPr>
          <w:rFonts w:ascii="Times New Roman" w:hAnsi="Times New Roman" w:cs="Times New Roman"/>
          <w:b/>
          <w:i w:val="0"/>
          <w:color w:val="000000" w:themeColor="text1"/>
          <w:sz w:val="24"/>
          <w:szCs w:val="24"/>
        </w:rPr>
        <w:instrText xml:space="preserve"> SEQ Table \* ARABIC </w:instrText>
      </w:r>
      <w:r w:rsidR="00B14754" w:rsidRPr="001C651F">
        <w:rPr>
          <w:rFonts w:ascii="Times New Roman" w:hAnsi="Times New Roman" w:cs="Times New Roman"/>
          <w:b/>
          <w:i w:val="0"/>
          <w:color w:val="000000" w:themeColor="text1"/>
          <w:sz w:val="24"/>
          <w:szCs w:val="24"/>
        </w:rPr>
        <w:fldChar w:fldCharType="separate"/>
      </w:r>
      <w:r w:rsidR="00A079B9" w:rsidRPr="001C651F">
        <w:rPr>
          <w:rFonts w:ascii="Times New Roman" w:hAnsi="Times New Roman" w:cs="Times New Roman"/>
          <w:b/>
          <w:i w:val="0"/>
          <w:noProof/>
          <w:color w:val="000000" w:themeColor="text1"/>
          <w:sz w:val="24"/>
          <w:szCs w:val="24"/>
        </w:rPr>
        <w:t>1</w:t>
      </w:r>
      <w:r w:rsidR="00B14754" w:rsidRPr="001C651F">
        <w:rPr>
          <w:rFonts w:ascii="Times New Roman" w:hAnsi="Times New Roman" w:cs="Times New Roman"/>
          <w:b/>
          <w:i w:val="0"/>
          <w:color w:val="000000" w:themeColor="text1"/>
          <w:sz w:val="24"/>
          <w:szCs w:val="24"/>
        </w:rPr>
        <w:fldChar w:fldCharType="end"/>
      </w:r>
      <w:r w:rsidR="001C651F" w:rsidRPr="001C651F">
        <w:rPr>
          <w:rFonts w:ascii="Times New Roman" w:hAnsi="Times New Roman" w:cs="Times New Roman"/>
          <w:b/>
          <w:i w:val="0"/>
          <w:color w:val="000000" w:themeColor="text1"/>
          <w:sz w:val="24"/>
          <w:szCs w:val="24"/>
        </w:rPr>
        <w:t xml:space="preserve"> – C</w:t>
      </w:r>
      <w:r w:rsidRPr="001C651F">
        <w:rPr>
          <w:rFonts w:ascii="Times New Roman" w:hAnsi="Times New Roman" w:cs="Times New Roman"/>
          <w:b/>
          <w:i w:val="0"/>
          <w:color w:val="000000" w:themeColor="text1"/>
          <w:sz w:val="24"/>
          <w:szCs w:val="24"/>
        </w:rPr>
        <w:t>omparison of social media</w:t>
      </w:r>
      <w:r w:rsidR="001C651F" w:rsidRPr="001C651F">
        <w:rPr>
          <w:rFonts w:ascii="Times New Roman" w:hAnsi="Times New Roman" w:cs="Times New Roman"/>
          <w:b/>
          <w:i w:val="0"/>
          <w:color w:val="000000" w:themeColor="text1"/>
          <w:sz w:val="24"/>
          <w:szCs w:val="24"/>
        </w:rPr>
        <w:t xml:space="preserve"> activities</w:t>
      </w:r>
    </w:p>
    <w:tbl>
      <w:tblPr>
        <w:tblStyle w:val="211"/>
        <w:tblW w:w="0" w:type="auto"/>
        <w:tblLook w:val="04A0" w:firstRow="1" w:lastRow="0" w:firstColumn="1" w:lastColumn="0" w:noHBand="0" w:noVBand="1"/>
      </w:tblPr>
      <w:tblGrid>
        <w:gridCol w:w="3005"/>
        <w:gridCol w:w="3005"/>
        <w:gridCol w:w="3006"/>
      </w:tblGrid>
      <w:tr w:rsidR="00A638FB" w:rsidRPr="001C651F" w:rsidTr="00A638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638FB" w:rsidRPr="001C651F" w:rsidRDefault="00A638FB" w:rsidP="001C651F">
            <w:pPr>
              <w:spacing w:line="360" w:lineRule="auto"/>
              <w:jc w:val="both"/>
              <w:rPr>
                <w:rFonts w:ascii="Times New Roman" w:hAnsi="Times New Roman" w:cs="Times New Roman"/>
                <w:sz w:val="24"/>
                <w:szCs w:val="24"/>
              </w:rPr>
            </w:pPr>
            <w:r w:rsidRPr="001C651F">
              <w:rPr>
                <w:rFonts w:ascii="Times New Roman" w:hAnsi="Times New Roman" w:cs="Times New Roman"/>
                <w:sz w:val="24"/>
                <w:szCs w:val="24"/>
              </w:rPr>
              <w:t>Platform</w:t>
            </w:r>
          </w:p>
        </w:tc>
        <w:tc>
          <w:tcPr>
            <w:tcW w:w="3005" w:type="dxa"/>
          </w:tcPr>
          <w:p w:rsidR="00A638FB" w:rsidRPr="001C651F" w:rsidRDefault="00A638FB" w:rsidP="001C651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British Heart Foundation</w:t>
            </w:r>
          </w:p>
        </w:tc>
        <w:tc>
          <w:tcPr>
            <w:tcW w:w="3006" w:type="dxa"/>
          </w:tcPr>
          <w:p w:rsidR="00A638FB" w:rsidRPr="001C651F" w:rsidRDefault="00A638FB" w:rsidP="001C651F">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Cancer Research UK</w:t>
            </w:r>
          </w:p>
        </w:tc>
      </w:tr>
      <w:tr w:rsidR="00A638FB" w:rsidRPr="001C651F" w:rsidTr="00A63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638FB" w:rsidRPr="001C651F" w:rsidRDefault="00A638FB" w:rsidP="001C651F">
            <w:pPr>
              <w:spacing w:line="360" w:lineRule="auto"/>
              <w:jc w:val="both"/>
              <w:rPr>
                <w:rFonts w:ascii="Times New Roman" w:hAnsi="Times New Roman" w:cs="Times New Roman"/>
                <w:sz w:val="24"/>
                <w:szCs w:val="24"/>
              </w:rPr>
            </w:pPr>
            <w:r w:rsidRPr="001C651F">
              <w:rPr>
                <w:rFonts w:ascii="Times New Roman" w:hAnsi="Times New Roman" w:cs="Times New Roman"/>
                <w:sz w:val="24"/>
                <w:szCs w:val="24"/>
              </w:rPr>
              <w:t>Facebook</w:t>
            </w:r>
          </w:p>
        </w:tc>
        <w:tc>
          <w:tcPr>
            <w:tcW w:w="3005" w:type="dxa"/>
          </w:tcPr>
          <w:p w:rsidR="00A638FB" w:rsidRPr="001C651F" w:rsidRDefault="00A638FB" w:rsidP="001C651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597,860</w:t>
            </w:r>
          </w:p>
        </w:tc>
        <w:tc>
          <w:tcPr>
            <w:tcW w:w="3006" w:type="dxa"/>
          </w:tcPr>
          <w:p w:rsidR="00A638FB" w:rsidRPr="001C651F" w:rsidRDefault="00A638FB" w:rsidP="001C651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1,565,134</w:t>
            </w:r>
          </w:p>
        </w:tc>
      </w:tr>
      <w:tr w:rsidR="00A638FB" w:rsidRPr="001C651F" w:rsidTr="00A638FB">
        <w:tc>
          <w:tcPr>
            <w:cnfStyle w:val="001000000000" w:firstRow="0" w:lastRow="0" w:firstColumn="1" w:lastColumn="0" w:oddVBand="0" w:evenVBand="0" w:oddHBand="0" w:evenHBand="0" w:firstRowFirstColumn="0" w:firstRowLastColumn="0" w:lastRowFirstColumn="0" w:lastRowLastColumn="0"/>
            <w:tcW w:w="3005" w:type="dxa"/>
          </w:tcPr>
          <w:p w:rsidR="00A638FB" w:rsidRPr="001C651F" w:rsidRDefault="00A638FB" w:rsidP="001C651F">
            <w:pPr>
              <w:spacing w:line="360" w:lineRule="auto"/>
              <w:jc w:val="both"/>
              <w:rPr>
                <w:rFonts w:ascii="Times New Roman" w:hAnsi="Times New Roman" w:cs="Times New Roman"/>
                <w:sz w:val="24"/>
                <w:szCs w:val="24"/>
              </w:rPr>
            </w:pPr>
            <w:r w:rsidRPr="001C651F">
              <w:rPr>
                <w:rFonts w:ascii="Times New Roman" w:hAnsi="Times New Roman" w:cs="Times New Roman"/>
                <w:sz w:val="24"/>
                <w:szCs w:val="24"/>
              </w:rPr>
              <w:t>Instagram</w:t>
            </w:r>
          </w:p>
        </w:tc>
        <w:tc>
          <w:tcPr>
            <w:tcW w:w="3005" w:type="dxa"/>
          </w:tcPr>
          <w:p w:rsidR="00A638FB" w:rsidRPr="001C651F" w:rsidRDefault="00A638FB" w:rsidP="001C651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65K</w:t>
            </w:r>
          </w:p>
        </w:tc>
        <w:tc>
          <w:tcPr>
            <w:tcW w:w="3006" w:type="dxa"/>
          </w:tcPr>
          <w:p w:rsidR="00A638FB" w:rsidRPr="001C651F" w:rsidRDefault="00A638FB" w:rsidP="001C651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164K</w:t>
            </w:r>
          </w:p>
        </w:tc>
      </w:tr>
      <w:tr w:rsidR="00A638FB" w:rsidRPr="001C651F" w:rsidTr="00A63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638FB" w:rsidRPr="001C651F" w:rsidRDefault="00A638FB" w:rsidP="001C651F">
            <w:pPr>
              <w:spacing w:line="360" w:lineRule="auto"/>
              <w:jc w:val="both"/>
              <w:rPr>
                <w:rFonts w:ascii="Times New Roman" w:hAnsi="Times New Roman" w:cs="Times New Roman"/>
                <w:sz w:val="24"/>
                <w:szCs w:val="24"/>
              </w:rPr>
            </w:pPr>
            <w:r w:rsidRPr="001C651F">
              <w:rPr>
                <w:rFonts w:ascii="Times New Roman" w:hAnsi="Times New Roman" w:cs="Times New Roman"/>
                <w:sz w:val="24"/>
                <w:szCs w:val="24"/>
              </w:rPr>
              <w:t>Twitter</w:t>
            </w:r>
          </w:p>
        </w:tc>
        <w:tc>
          <w:tcPr>
            <w:tcW w:w="3005" w:type="dxa"/>
          </w:tcPr>
          <w:p w:rsidR="00A638FB" w:rsidRPr="001C651F" w:rsidRDefault="00A638FB" w:rsidP="001C651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319.5K</w:t>
            </w:r>
          </w:p>
        </w:tc>
        <w:tc>
          <w:tcPr>
            <w:tcW w:w="3006" w:type="dxa"/>
          </w:tcPr>
          <w:p w:rsidR="00A638FB" w:rsidRPr="001C651F" w:rsidRDefault="00A638FB" w:rsidP="001C651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336.3K</w:t>
            </w:r>
          </w:p>
        </w:tc>
      </w:tr>
      <w:tr w:rsidR="00A638FB" w:rsidRPr="001C651F" w:rsidTr="00A638FB">
        <w:tc>
          <w:tcPr>
            <w:cnfStyle w:val="001000000000" w:firstRow="0" w:lastRow="0" w:firstColumn="1" w:lastColumn="0" w:oddVBand="0" w:evenVBand="0" w:oddHBand="0" w:evenHBand="0" w:firstRowFirstColumn="0" w:firstRowLastColumn="0" w:lastRowFirstColumn="0" w:lastRowLastColumn="0"/>
            <w:tcW w:w="3005" w:type="dxa"/>
          </w:tcPr>
          <w:p w:rsidR="00A638FB" w:rsidRPr="001C651F" w:rsidRDefault="00A638FB" w:rsidP="001C651F">
            <w:pPr>
              <w:spacing w:line="360" w:lineRule="auto"/>
              <w:jc w:val="both"/>
              <w:rPr>
                <w:rFonts w:ascii="Times New Roman" w:hAnsi="Times New Roman" w:cs="Times New Roman"/>
                <w:sz w:val="24"/>
                <w:szCs w:val="24"/>
              </w:rPr>
            </w:pPr>
            <w:r w:rsidRPr="001C651F">
              <w:rPr>
                <w:rFonts w:ascii="Times New Roman" w:hAnsi="Times New Roman" w:cs="Times New Roman"/>
                <w:sz w:val="24"/>
                <w:szCs w:val="24"/>
              </w:rPr>
              <w:t>LinkedIn</w:t>
            </w:r>
          </w:p>
        </w:tc>
        <w:tc>
          <w:tcPr>
            <w:tcW w:w="3005" w:type="dxa"/>
          </w:tcPr>
          <w:p w:rsidR="00A638FB" w:rsidRPr="001C651F" w:rsidRDefault="00A638FB" w:rsidP="001C651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50,455</w:t>
            </w:r>
          </w:p>
        </w:tc>
        <w:tc>
          <w:tcPr>
            <w:tcW w:w="3006" w:type="dxa"/>
          </w:tcPr>
          <w:p w:rsidR="00A638FB" w:rsidRPr="001C651F" w:rsidRDefault="00A638FB" w:rsidP="001C651F">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125,607</w:t>
            </w:r>
          </w:p>
        </w:tc>
      </w:tr>
      <w:tr w:rsidR="00A638FB" w:rsidRPr="001C651F" w:rsidTr="00A638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638FB" w:rsidRPr="001C651F" w:rsidRDefault="00A638FB" w:rsidP="001C651F">
            <w:pPr>
              <w:spacing w:line="360" w:lineRule="auto"/>
              <w:jc w:val="both"/>
              <w:rPr>
                <w:rFonts w:ascii="Times New Roman" w:hAnsi="Times New Roman" w:cs="Times New Roman"/>
                <w:sz w:val="24"/>
                <w:szCs w:val="24"/>
              </w:rPr>
            </w:pPr>
            <w:r w:rsidRPr="001C651F">
              <w:rPr>
                <w:rFonts w:ascii="Times New Roman" w:hAnsi="Times New Roman" w:cs="Times New Roman"/>
                <w:sz w:val="24"/>
                <w:szCs w:val="24"/>
              </w:rPr>
              <w:t>YouTube</w:t>
            </w:r>
          </w:p>
        </w:tc>
        <w:tc>
          <w:tcPr>
            <w:tcW w:w="3005" w:type="dxa"/>
          </w:tcPr>
          <w:p w:rsidR="00A638FB" w:rsidRPr="001C651F" w:rsidRDefault="00A638FB" w:rsidP="001C651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w:t>
            </w:r>
          </w:p>
        </w:tc>
        <w:tc>
          <w:tcPr>
            <w:tcW w:w="3006" w:type="dxa"/>
          </w:tcPr>
          <w:p w:rsidR="00A638FB" w:rsidRPr="001C651F" w:rsidRDefault="00A638FB" w:rsidP="001C651F">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C651F">
              <w:rPr>
                <w:rFonts w:ascii="Times New Roman" w:hAnsi="Times New Roman" w:cs="Times New Roman"/>
                <w:sz w:val="24"/>
                <w:szCs w:val="24"/>
              </w:rPr>
              <w:t>136K</w:t>
            </w:r>
          </w:p>
        </w:tc>
      </w:tr>
    </w:tbl>
    <w:p w:rsidR="00A638FB" w:rsidRPr="001C651F" w:rsidRDefault="001C651F" w:rsidP="001C651F">
      <w:pPr>
        <w:spacing w:before="240" w:after="0" w:line="360" w:lineRule="auto"/>
        <w:jc w:val="both"/>
        <w:rPr>
          <w:rFonts w:ascii="Times New Roman" w:hAnsi="Times New Roman" w:cs="Times New Roman"/>
          <w:i/>
          <w:sz w:val="24"/>
          <w:szCs w:val="24"/>
        </w:rPr>
      </w:pPr>
      <w:r w:rsidRPr="001C651F">
        <w:rPr>
          <w:rFonts w:ascii="Times New Roman" w:hAnsi="Times New Roman" w:cs="Times New Roman"/>
          <w:i/>
          <w:sz w:val="24"/>
          <w:szCs w:val="24"/>
        </w:rPr>
        <w:t xml:space="preserve">Source: Own analysis </w:t>
      </w:r>
    </w:p>
    <w:p w:rsidR="001C651F" w:rsidRPr="001C651F" w:rsidRDefault="00E60FCA" w:rsidP="001C651F">
      <w:pPr>
        <w:spacing w:before="240"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When these figures are compared, it is evident that Cancer Research UK is more popular and has a wider fan and follower base on social media. </w:t>
      </w:r>
      <w:r w:rsidR="00D67C81" w:rsidRPr="001C651F">
        <w:rPr>
          <w:rFonts w:ascii="Times New Roman" w:hAnsi="Times New Roman" w:cs="Times New Roman"/>
          <w:sz w:val="24"/>
          <w:szCs w:val="24"/>
        </w:rPr>
        <w:t xml:space="preserve">The use of social media allows both foundations to increase their reach, popularity and to find new partnerships with other NGOs, local businesses, academics and researchers and government officials. All this contributes to engaging community in their initiatives, popularising events and increasing supporters’ willingness to continuously be a part of their cause. </w:t>
      </w:r>
    </w:p>
    <w:p w:rsidR="001C651F" w:rsidRPr="001C651F" w:rsidRDefault="00D67C81" w:rsidP="001C651F">
      <w:pPr>
        <w:spacing w:before="240"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This is also confirmed by theoretical foundations related to community engagement</w:t>
      </w:r>
      <w:r w:rsidR="0042224E" w:rsidRPr="001C651F">
        <w:rPr>
          <w:rFonts w:ascii="Times New Roman" w:hAnsi="Times New Roman" w:cs="Times New Roman"/>
          <w:sz w:val="24"/>
          <w:szCs w:val="24"/>
          <w:lang w:val="bg-BG"/>
        </w:rPr>
        <w:t xml:space="preserve">. </w:t>
      </w:r>
      <w:r w:rsidR="0042224E" w:rsidRPr="001C651F">
        <w:rPr>
          <w:rFonts w:ascii="Times New Roman" w:hAnsi="Times New Roman" w:cs="Times New Roman"/>
          <w:sz w:val="24"/>
          <w:szCs w:val="24"/>
        </w:rPr>
        <w:t xml:space="preserve">According to the principles of community engagement proposed by </w:t>
      </w:r>
      <w:r w:rsidR="008F7330" w:rsidRPr="001C651F">
        <w:rPr>
          <w:rFonts w:ascii="Times New Roman" w:hAnsi="Times New Roman" w:cs="Times New Roman"/>
          <w:sz w:val="24"/>
          <w:szCs w:val="24"/>
        </w:rPr>
        <w:t>N</w:t>
      </w:r>
      <w:r w:rsidR="0042224E" w:rsidRPr="001C651F">
        <w:rPr>
          <w:rFonts w:ascii="Times New Roman" w:hAnsi="Times New Roman" w:cs="Times New Roman"/>
          <w:sz w:val="24"/>
          <w:szCs w:val="24"/>
        </w:rPr>
        <w:t xml:space="preserve">IH (2011), transparency and the opportunity provided to local community to deliver input for decision-making, are some of the most essential elements needed for effective involvement of the public. Through social media, these goals can be achieved in a flexible, convenient and easily accessible way which can be used by various stakeholder groups and parties to cooperate and coordinate with each other. </w:t>
      </w:r>
      <w:r w:rsidR="00245E20" w:rsidRPr="001C651F">
        <w:rPr>
          <w:rFonts w:ascii="Times New Roman" w:hAnsi="Times New Roman" w:cs="Times New Roman"/>
          <w:sz w:val="24"/>
          <w:szCs w:val="24"/>
        </w:rPr>
        <w:t xml:space="preserve">The content shared by both organisations on their social media profiles is diverse but relevant to the core principles and goals of each of them. There are many publications related to the causes, consequences and risks of the diseases emphasised by the entities, as well as the alternative actions which can be conducted to prevent them. Also, there is a lot of detailed data on both running and planned events, so that audience and supporters can find the most appropriate way to contribute to the cause. Also, different ways to participate are also exclusively explained. Achievements and future goals are also constantly communicated, as explained in greater detail further below. </w:t>
      </w:r>
    </w:p>
    <w:p w:rsidR="00D67C81" w:rsidRPr="001C651F" w:rsidRDefault="00245E20" w:rsidP="001C651F">
      <w:pPr>
        <w:spacing w:before="240"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The analysis of social media content shows that both organisations are aiming at engaging their followers and supporters and providing them with detailed information about activities and ways in which they can participate and contribute to the final outcome. Also, both organisations have well-developed websites </w:t>
      </w:r>
      <w:r w:rsidR="001C651F" w:rsidRPr="001C651F">
        <w:rPr>
          <w:rFonts w:ascii="Times New Roman" w:hAnsi="Times New Roman" w:cs="Times New Roman"/>
          <w:sz w:val="24"/>
          <w:szCs w:val="24"/>
        </w:rPr>
        <w:t>where</w:t>
      </w:r>
      <w:r w:rsidRPr="001C651F">
        <w:rPr>
          <w:rFonts w:ascii="Times New Roman" w:hAnsi="Times New Roman" w:cs="Times New Roman"/>
          <w:sz w:val="24"/>
          <w:szCs w:val="24"/>
        </w:rPr>
        <w:t xml:space="preserve"> detailed information is also published and continuously updated, ranging from annual reports to supporters, events, information about the history and values of the entities and many more. All this increases the likelihood that community members would develop sustainable long-term relationships with these organisations and </w:t>
      </w:r>
      <w:r w:rsidR="000038F9" w:rsidRPr="001C651F">
        <w:rPr>
          <w:rFonts w:ascii="Times New Roman" w:hAnsi="Times New Roman" w:cs="Times New Roman"/>
          <w:sz w:val="24"/>
          <w:szCs w:val="24"/>
        </w:rPr>
        <w:t xml:space="preserve">that they will engage in their activities and campaigns regularly. This, in turn, has a positive impact on community development, as well as all stakeholder groups involved, including partners, academia, public sector institutions and the general public. </w:t>
      </w:r>
    </w:p>
    <w:p w:rsidR="00D31AD5" w:rsidRPr="001C651F" w:rsidRDefault="00D31AD5"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Another principle of community engagement is allowing parties to provide input at an early stage and on continuous basis (NIH, 2011). Considering this, both foundations are providing this possibility through different channels, such as social media, on-event meetings, press offices and numerous sites where citizens and community members can provide their feedback, contribution, opinion, recommendations</w:t>
      </w:r>
      <w:r w:rsidR="001C651F" w:rsidRPr="001C651F">
        <w:rPr>
          <w:rFonts w:ascii="Times New Roman" w:hAnsi="Times New Roman" w:cs="Times New Roman"/>
          <w:sz w:val="24"/>
          <w:szCs w:val="24"/>
        </w:rPr>
        <w:t>,</w:t>
      </w:r>
      <w:r w:rsidRPr="001C651F">
        <w:rPr>
          <w:rFonts w:ascii="Times New Roman" w:hAnsi="Times New Roman" w:cs="Times New Roman"/>
          <w:sz w:val="24"/>
          <w:szCs w:val="24"/>
        </w:rPr>
        <w:t xml:space="preserve"> etc. When this area is concerned, Cancer Research UK is more advanced as </w:t>
      </w:r>
      <w:r w:rsidR="001C651F" w:rsidRPr="001C651F">
        <w:rPr>
          <w:rFonts w:ascii="Times New Roman" w:hAnsi="Times New Roman" w:cs="Times New Roman"/>
          <w:sz w:val="24"/>
          <w:szCs w:val="24"/>
        </w:rPr>
        <w:t>it has a more developed network</w:t>
      </w:r>
      <w:r w:rsidRPr="001C651F">
        <w:rPr>
          <w:rFonts w:ascii="Times New Roman" w:hAnsi="Times New Roman" w:cs="Times New Roman"/>
          <w:sz w:val="24"/>
          <w:szCs w:val="24"/>
        </w:rPr>
        <w:t xml:space="preserve"> of units and sites in UK, as shown on the figure below. </w:t>
      </w:r>
    </w:p>
    <w:p w:rsidR="00A079B9" w:rsidRPr="001C651F" w:rsidRDefault="001C651F" w:rsidP="001C651F">
      <w:pPr>
        <w:pStyle w:val="a8"/>
        <w:spacing w:after="240" w:line="360" w:lineRule="auto"/>
        <w:jc w:val="both"/>
        <w:rPr>
          <w:rFonts w:ascii="Times New Roman" w:hAnsi="Times New Roman" w:cs="Times New Roman"/>
          <w:b/>
          <w:i w:val="0"/>
          <w:color w:val="000000" w:themeColor="text1"/>
          <w:sz w:val="24"/>
          <w:szCs w:val="24"/>
        </w:rPr>
      </w:pPr>
      <w:r w:rsidRPr="001C651F">
        <w:rPr>
          <w:rFonts w:ascii="Times New Roman" w:hAnsi="Times New Roman" w:cs="Times New Roman"/>
          <w:b/>
          <w:i w:val="0"/>
          <w:color w:val="000000" w:themeColor="text1"/>
          <w:sz w:val="24"/>
          <w:szCs w:val="24"/>
        </w:rPr>
        <w:t>Figure 5 – Cancer</w:t>
      </w:r>
      <w:r w:rsidR="00A079B9" w:rsidRPr="001C651F">
        <w:rPr>
          <w:rFonts w:ascii="Times New Roman" w:hAnsi="Times New Roman" w:cs="Times New Roman"/>
          <w:b/>
          <w:i w:val="0"/>
          <w:color w:val="000000" w:themeColor="text1"/>
          <w:sz w:val="24"/>
          <w:szCs w:val="24"/>
        </w:rPr>
        <w:t xml:space="preserve"> UK sites</w:t>
      </w:r>
    </w:p>
    <w:p w:rsidR="00D31AD5" w:rsidRPr="001C651F" w:rsidRDefault="00A079B9" w:rsidP="001C651F">
      <w:pPr>
        <w:spacing w:after="240" w:line="360" w:lineRule="auto"/>
        <w:jc w:val="both"/>
        <w:rPr>
          <w:rFonts w:ascii="Times New Roman" w:hAnsi="Times New Roman" w:cs="Times New Roman"/>
          <w:sz w:val="24"/>
          <w:szCs w:val="24"/>
          <w:lang w:val="bg-BG"/>
        </w:rPr>
      </w:pPr>
      <w:r w:rsidRPr="001C651F">
        <w:rPr>
          <w:rFonts w:ascii="Times New Roman" w:hAnsi="Times New Roman" w:cs="Times New Roman"/>
          <w:noProof/>
          <w:sz w:val="24"/>
          <w:szCs w:val="24"/>
          <w:lang w:val="en-US"/>
        </w:rPr>
        <w:drawing>
          <wp:inline distT="0" distB="0" distL="0" distR="0">
            <wp:extent cx="5731510" cy="386080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60800"/>
                    </a:xfrm>
                    <a:prstGeom prst="rect">
                      <a:avLst/>
                    </a:prstGeom>
                  </pic:spPr>
                </pic:pic>
              </a:graphicData>
            </a:graphic>
          </wp:inline>
        </w:drawing>
      </w:r>
    </w:p>
    <w:p w:rsidR="00D67C81" w:rsidRPr="001C651F" w:rsidRDefault="00A079B9" w:rsidP="001C651F">
      <w:pPr>
        <w:spacing w:after="240" w:line="360" w:lineRule="auto"/>
        <w:jc w:val="both"/>
        <w:rPr>
          <w:rFonts w:ascii="Times New Roman" w:hAnsi="Times New Roman" w:cs="Times New Roman"/>
          <w:i/>
          <w:sz w:val="24"/>
          <w:szCs w:val="24"/>
        </w:rPr>
      </w:pPr>
      <w:r w:rsidRPr="001C651F">
        <w:rPr>
          <w:rFonts w:ascii="Times New Roman" w:hAnsi="Times New Roman" w:cs="Times New Roman"/>
          <w:i/>
          <w:sz w:val="24"/>
          <w:szCs w:val="24"/>
        </w:rPr>
        <w:t>Source: Cancer Research UK (2021b)</w:t>
      </w:r>
    </w:p>
    <w:p w:rsidR="00AA793C" w:rsidRPr="001C651F" w:rsidRDefault="00AA793C"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As it can be observed on the map, the charity organisation has a wide variety of different units located in various regions in UK and this provides better opportunities for contributing to foundation activities, as well as leads to higher trustworthiness and credibility. In this regard, it can be stated that the two organisations use a different approach as the British Heart Foundation mainly relies on online communication and social networks. Apart from that, the overall model of operations of the two entities is similar and based on parallel ideas of how to reach audiences and engage community members. For the purposes of critical analysis, it should be noted that the two foundations are also cooperating with each other on many different projects and thus, are using the synergy effects of using shared resources. </w:t>
      </w:r>
    </w:p>
    <w:p w:rsidR="00AA793C" w:rsidRPr="001C651F" w:rsidRDefault="00D526A7"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When impact analysis is considered, as already explained and shown on the figures above, both organisations have set goals for the foreseeable future and communicate clearly their intended contribution to the living standard and overall research and knowledge of topics emphasised on. </w:t>
      </w:r>
      <w:r w:rsidR="00B83E9C" w:rsidRPr="001C651F">
        <w:rPr>
          <w:rFonts w:ascii="Times New Roman" w:hAnsi="Times New Roman" w:cs="Times New Roman"/>
          <w:sz w:val="24"/>
          <w:szCs w:val="24"/>
        </w:rPr>
        <w:t>The ambition of Cancer Research UK is to contribute to the knowledge and treatment of the disease so that 3 out of 4 people survive it for ten years or more by 2034 (compared to 1 out 4 which is the current rate) (Cancer Research UK, 2021b). To achieve this, the foundation has annual goals and objectives, the progress of which is communicated to the public on an annual basis. For 2019/2020, these included:</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Launching RadNet which is an innovative radiotherapy research network</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Based on the research funded by the foundation, a new scanning technology (hyperpolarised MRI) has been invented and launched</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Extensive research on Lynch Syndrome has been conducted</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Contributed to UK government’s policy to halve childhood obesity by 2030</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Launched a £55 million Alliance for Cancer Early Detection</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Researched on alternative ways in which artificial intelligence can be used to assess mammograms</w:t>
      </w:r>
    </w:p>
    <w:p w:rsidR="00B83E9C" w:rsidRPr="001C651F" w:rsidRDefault="00B83E9C" w:rsidP="001C651F">
      <w:pPr>
        <w:pStyle w:val="aa"/>
        <w:numPr>
          <w:ilvl w:val="0"/>
          <w:numId w:val="1"/>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Organised a Brain Tumour Award competition with £18 million award equivalent</w:t>
      </w:r>
    </w:p>
    <w:p w:rsidR="00B83E9C" w:rsidRPr="001C651F" w:rsidRDefault="00B83E9C"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All these have been published and communicated in the annual report of Cancer Research UK (2021b). </w:t>
      </w:r>
    </w:p>
    <w:p w:rsidR="00B83E9C" w:rsidRPr="001C651F" w:rsidRDefault="00B83E9C"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Considering the British Heart Foundation, it also published </w:t>
      </w:r>
      <w:r w:rsidR="001C651F" w:rsidRPr="001C651F">
        <w:rPr>
          <w:rFonts w:ascii="Times New Roman" w:hAnsi="Times New Roman" w:cs="Times New Roman"/>
          <w:sz w:val="24"/>
          <w:szCs w:val="24"/>
        </w:rPr>
        <w:t>detailed</w:t>
      </w:r>
      <w:r w:rsidRPr="001C651F">
        <w:rPr>
          <w:rFonts w:ascii="Times New Roman" w:hAnsi="Times New Roman" w:cs="Times New Roman"/>
          <w:sz w:val="24"/>
          <w:szCs w:val="24"/>
        </w:rPr>
        <w:t xml:space="preserve"> information regarding its investments in different projects and campaigns</w:t>
      </w:r>
      <w:r w:rsidR="00D86DD0" w:rsidRPr="001C651F">
        <w:rPr>
          <w:rFonts w:ascii="Times New Roman" w:hAnsi="Times New Roman" w:cs="Times New Roman"/>
          <w:sz w:val="24"/>
          <w:szCs w:val="24"/>
        </w:rPr>
        <w:t xml:space="preserve"> for the financial year 2019-2020</w:t>
      </w:r>
      <w:r w:rsidRPr="001C651F">
        <w:rPr>
          <w:rFonts w:ascii="Times New Roman" w:hAnsi="Times New Roman" w:cs="Times New Roman"/>
          <w:sz w:val="24"/>
          <w:szCs w:val="24"/>
        </w:rPr>
        <w:t>. These include the following extracted from the annual report of the foundation (BHF, 2021):</w:t>
      </w:r>
    </w:p>
    <w:p w:rsidR="00B83E9C" w:rsidRPr="001C651F" w:rsidRDefault="00B83E9C"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projects focused on heart failure: £11.8 million</w:t>
      </w:r>
    </w:p>
    <w:p w:rsidR="00D86DD0" w:rsidRPr="001C651F" w:rsidRDefault="00D86DD0"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on arrhythmia: £7.7 million</w:t>
      </w:r>
    </w:p>
    <w:p w:rsidR="00D86DD0" w:rsidRPr="001C651F" w:rsidRDefault="00D86DD0"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focused on diabetes: £5.7 million</w:t>
      </w:r>
    </w:p>
    <w:p w:rsidR="00D86DD0" w:rsidRPr="001C651F" w:rsidRDefault="00D86DD0"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on heart attack: £4.7 million</w:t>
      </w:r>
    </w:p>
    <w:p w:rsidR="00D86DD0" w:rsidRPr="001C651F" w:rsidRDefault="00D86DD0"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on stroke: £4.2 million</w:t>
      </w:r>
    </w:p>
    <w:p w:rsidR="00D86DD0" w:rsidRPr="001C651F" w:rsidRDefault="00D86DD0"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on congenital heart disease: £1.3 million</w:t>
      </w:r>
    </w:p>
    <w:p w:rsidR="00D86DD0" w:rsidRPr="001C651F" w:rsidRDefault="00D86DD0" w:rsidP="001C651F">
      <w:pPr>
        <w:pStyle w:val="aa"/>
        <w:numPr>
          <w:ilvl w:val="0"/>
          <w:numId w:val="2"/>
        </w:num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Funding research on vascular dementia: £0.9 million</w:t>
      </w:r>
    </w:p>
    <w:p w:rsidR="00D86DD0" w:rsidRPr="001C651F" w:rsidRDefault="00081EE8"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This makes a total of £99.7 million granted for life saving research projects for the period (BHF, 2021). </w:t>
      </w:r>
    </w:p>
    <w:p w:rsidR="009C3CFD" w:rsidRPr="001C651F" w:rsidRDefault="00CF4976"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 xml:space="preserve">Both organisations provide detailed information for the specific projects as well, the partnering organisations, different events related to the fundraising and process and any other information which is considered as relevant and important for community members and other stakeholder groups. In addition to that, as outlined in the first assignment, both of them also provide information regarding collected funds and donations. </w:t>
      </w:r>
      <w:r w:rsidR="001C651F" w:rsidRPr="001C651F">
        <w:rPr>
          <w:rFonts w:ascii="Times New Roman" w:hAnsi="Times New Roman" w:cs="Times New Roman"/>
          <w:sz w:val="24"/>
          <w:szCs w:val="24"/>
        </w:rPr>
        <w:t>This</w:t>
      </w:r>
      <w:r w:rsidRPr="001C651F">
        <w:rPr>
          <w:rFonts w:ascii="Times New Roman" w:hAnsi="Times New Roman" w:cs="Times New Roman"/>
          <w:sz w:val="24"/>
          <w:szCs w:val="24"/>
        </w:rPr>
        <w:t xml:space="preserve"> contributes to greater </w:t>
      </w:r>
      <w:r w:rsidR="001C651F" w:rsidRPr="001C651F">
        <w:rPr>
          <w:rFonts w:ascii="Times New Roman" w:hAnsi="Times New Roman" w:cs="Times New Roman"/>
          <w:sz w:val="24"/>
          <w:szCs w:val="24"/>
        </w:rPr>
        <w:t>degree of trust and credibility</w:t>
      </w:r>
      <w:r w:rsidRPr="001C651F">
        <w:rPr>
          <w:rFonts w:ascii="Times New Roman" w:hAnsi="Times New Roman" w:cs="Times New Roman"/>
          <w:sz w:val="24"/>
          <w:szCs w:val="24"/>
        </w:rPr>
        <w:t xml:space="preserve"> in accordance to the main principles of community engagement. Also, the objectives, goals and existing achievements of the two foundations give a sense of direction and confidence of supporters that their contribution is of significant importance and actually matters. </w:t>
      </w:r>
    </w:p>
    <w:p w:rsidR="005430AF" w:rsidRPr="001C651F" w:rsidRDefault="005430AF" w:rsidP="001C651F">
      <w:pPr>
        <w:pStyle w:val="1"/>
        <w:spacing w:after="240" w:line="360" w:lineRule="auto"/>
        <w:jc w:val="both"/>
        <w:rPr>
          <w:rFonts w:ascii="Times New Roman" w:hAnsi="Times New Roman" w:cs="Times New Roman"/>
          <w:b/>
          <w:sz w:val="28"/>
          <w:szCs w:val="28"/>
        </w:rPr>
      </w:pPr>
      <w:bookmarkStart w:id="2" w:name="_Toc81499641"/>
      <w:r w:rsidRPr="001C651F">
        <w:rPr>
          <w:rFonts w:ascii="Times New Roman" w:hAnsi="Times New Roman" w:cs="Times New Roman"/>
          <w:b/>
          <w:sz w:val="28"/>
          <w:szCs w:val="28"/>
        </w:rPr>
        <w:t>Conclusion</w:t>
      </w:r>
      <w:bookmarkEnd w:id="2"/>
    </w:p>
    <w:p w:rsidR="005430AF" w:rsidRPr="001C651F" w:rsidRDefault="000038F9" w:rsidP="001C651F">
      <w:pPr>
        <w:spacing w:after="240" w:line="360" w:lineRule="auto"/>
        <w:jc w:val="both"/>
        <w:rPr>
          <w:rFonts w:ascii="Times New Roman" w:hAnsi="Times New Roman" w:cs="Times New Roman"/>
          <w:sz w:val="24"/>
          <w:szCs w:val="24"/>
        </w:rPr>
      </w:pPr>
      <w:r w:rsidRPr="001C651F">
        <w:rPr>
          <w:rFonts w:ascii="Times New Roman" w:hAnsi="Times New Roman" w:cs="Times New Roman"/>
          <w:sz w:val="24"/>
          <w:szCs w:val="24"/>
        </w:rPr>
        <w:t>T</w:t>
      </w:r>
      <w:r w:rsidR="001C651F" w:rsidRPr="001C651F">
        <w:rPr>
          <w:rFonts w:ascii="Times New Roman" w:hAnsi="Times New Roman" w:cs="Times New Roman"/>
          <w:sz w:val="24"/>
          <w:szCs w:val="24"/>
        </w:rPr>
        <w:t>o sum up, t</w:t>
      </w:r>
      <w:r w:rsidRPr="001C651F">
        <w:rPr>
          <w:rFonts w:ascii="Times New Roman" w:hAnsi="Times New Roman" w:cs="Times New Roman"/>
          <w:sz w:val="24"/>
          <w:szCs w:val="24"/>
        </w:rPr>
        <w:t>he British Heart Foundation and Cancer Research UK are two of the most popular foundations in the country which focus on increasing the knowledge and awareness of these diseases and improve awaren</w:t>
      </w:r>
      <w:r w:rsidR="001C651F" w:rsidRPr="001C651F">
        <w:rPr>
          <w:rFonts w:ascii="Times New Roman" w:hAnsi="Times New Roman" w:cs="Times New Roman"/>
          <w:sz w:val="24"/>
          <w:szCs w:val="24"/>
        </w:rPr>
        <w:t>ess on prevention and risks. Research findings indicate that</w:t>
      </w:r>
      <w:r w:rsidRPr="001C651F">
        <w:rPr>
          <w:rFonts w:ascii="Times New Roman" w:hAnsi="Times New Roman" w:cs="Times New Roman"/>
          <w:sz w:val="24"/>
          <w:szCs w:val="24"/>
        </w:rPr>
        <w:t xml:space="preserve"> </w:t>
      </w:r>
      <w:r w:rsidR="001C651F" w:rsidRPr="001C651F">
        <w:rPr>
          <w:rFonts w:ascii="Times New Roman" w:hAnsi="Times New Roman" w:cs="Times New Roman"/>
          <w:sz w:val="24"/>
          <w:szCs w:val="24"/>
        </w:rPr>
        <w:t xml:space="preserve">both </w:t>
      </w:r>
      <w:r w:rsidRPr="001C651F">
        <w:rPr>
          <w:rFonts w:ascii="Times New Roman" w:hAnsi="Times New Roman" w:cs="Times New Roman"/>
          <w:sz w:val="24"/>
          <w:szCs w:val="24"/>
        </w:rPr>
        <w:t xml:space="preserve">organisations operate under very similar business models and use parallel approaches for community engagement in accordance to the main principles in this area. Both foundations use exclusively online and digital tools for communicating information to different stakeholders and establish trust links with community and their strategies are considered to be very successful and efficient. </w:t>
      </w:r>
      <w:r w:rsidR="001C651F" w:rsidRPr="001C651F">
        <w:rPr>
          <w:rFonts w:ascii="Times New Roman" w:hAnsi="Times New Roman" w:cs="Times New Roman"/>
          <w:sz w:val="24"/>
          <w:szCs w:val="24"/>
        </w:rPr>
        <w:t>Findings demonstrate that</w:t>
      </w:r>
      <w:r w:rsidRPr="001C651F">
        <w:rPr>
          <w:rFonts w:ascii="Times New Roman" w:hAnsi="Times New Roman" w:cs="Times New Roman"/>
          <w:sz w:val="24"/>
          <w:szCs w:val="24"/>
        </w:rPr>
        <w:t xml:space="preserve"> British Heart Foundation has lower popularity and smaller audience reach on social media but Cancer Research UK is a bigger organisation, so this is not a surprising finding. Also, Cancer Research UK has a wide network of different units across the </w:t>
      </w:r>
      <w:r w:rsidR="001C651F" w:rsidRPr="001C651F">
        <w:rPr>
          <w:rFonts w:ascii="Times New Roman" w:hAnsi="Times New Roman" w:cs="Times New Roman"/>
          <w:sz w:val="24"/>
          <w:szCs w:val="24"/>
        </w:rPr>
        <w:t>country which is</w:t>
      </w:r>
      <w:r w:rsidRPr="001C651F">
        <w:rPr>
          <w:rFonts w:ascii="Times New Roman" w:hAnsi="Times New Roman" w:cs="Times New Roman"/>
          <w:sz w:val="24"/>
          <w:szCs w:val="24"/>
        </w:rPr>
        <w:t xml:space="preserve"> also used as information hubs. Both organisations provide detailed information to various stakeholders in terms of plans, goals, strategies, objectives and existing achievements</w:t>
      </w:r>
      <w:r w:rsidR="001C651F" w:rsidRPr="001C651F">
        <w:rPr>
          <w:rFonts w:ascii="Times New Roman" w:hAnsi="Times New Roman" w:cs="Times New Roman"/>
          <w:sz w:val="24"/>
          <w:szCs w:val="24"/>
        </w:rPr>
        <w:t xml:space="preserve">, as well as </w:t>
      </w:r>
      <w:r w:rsidRPr="001C651F">
        <w:rPr>
          <w:rFonts w:ascii="Times New Roman" w:hAnsi="Times New Roman" w:cs="Times New Roman"/>
          <w:sz w:val="24"/>
          <w:szCs w:val="24"/>
        </w:rPr>
        <w:t xml:space="preserve">publish annual reports with detailed insights of their activity. It can be stated that both foundations comply with the theory on community engagement and successfully implement it in practice. </w:t>
      </w:r>
    </w:p>
    <w:p w:rsidR="005430AF" w:rsidRPr="001C651F" w:rsidRDefault="005430AF" w:rsidP="001C651F">
      <w:pPr>
        <w:spacing w:after="240" w:line="360" w:lineRule="auto"/>
        <w:jc w:val="both"/>
        <w:rPr>
          <w:rFonts w:ascii="Times New Roman" w:hAnsi="Times New Roman" w:cs="Times New Roman"/>
          <w:sz w:val="24"/>
          <w:szCs w:val="24"/>
        </w:rPr>
      </w:pPr>
    </w:p>
    <w:p w:rsidR="005430AF" w:rsidRDefault="005430AF" w:rsidP="001C651F">
      <w:pPr>
        <w:spacing w:after="240" w:line="360" w:lineRule="auto"/>
        <w:jc w:val="both"/>
        <w:rPr>
          <w:rFonts w:ascii="Times New Roman" w:hAnsi="Times New Roman" w:cs="Times New Roman"/>
          <w:sz w:val="24"/>
          <w:szCs w:val="24"/>
        </w:rPr>
      </w:pPr>
    </w:p>
    <w:p w:rsidR="001C651F" w:rsidRPr="001C651F" w:rsidRDefault="001C651F" w:rsidP="001C651F">
      <w:pPr>
        <w:spacing w:after="240" w:line="360" w:lineRule="auto"/>
        <w:jc w:val="both"/>
        <w:rPr>
          <w:rFonts w:ascii="Times New Roman" w:hAnsi="Times New Roman" w:cs="Times New Roman"/>
          <w:sz w:val="24"/>
          <w:szCs w:val="24"/>
        </w:rPr>
      </w:pPr>
    </w:p>
    <w:p w:rsidR="005430AF" w:rsidRPr="001C651F" w:rsidRDefault="005430AF" w:rsidP="001C651F">
      <w:pPr>
        <w:pStyle w:val="1"/>
        <w:spacing w:after="240" w:line="360" w:lineRule="auto"/>
        <w:jc w:val="both"/>
        <w:rPr>
          <w:rFonts w:ascii="Times New Roman" w:hAnsi="Times New Roman" w:cs="Times New Roman"/>
          <w:b/>
          <w:sz w:val="28"/>
          <w:szCs w:val="28"/>
        </w:rPr>
      </w:pPr>
      <w:bookmarkStart w:id="3" w:name="_Toc81499642"/>
      <w:r w:rsidRPr="001C651F">
        <w:rPr>
          <w:rFonts w:ascii="Times New Roman" w:hAnsi="Times New Roman" w:cs="Times New Roman"/>
          <w:b/>
          <w:sz w:val="28"/>
          <w:szCs w:val="28"/>
        </w:rPr>
        <w:t>References</w:t>
      </w:r>
      <w:bookmarkEnd w:id="3"/>
    </w:p>
    <w:p w:rsidR="0089061D" w:rsidRPr="001C651F" w:rsidRDefault="0089061D" w:rsidP="001C651F">
      <w:pPr>
        <w:spacing w:after="240" w:line="360" w:lineRule="auto"/>
        <w:rPr>
          <w:rFonts w:ascii="Times New Roman" w:hAnsi="Times New Roman" w:cs="Times New Roman"/>
          <w:sz w:val="24"/>
          <w:szCs w:val="24"/>
        </w:rPr>
      </w:pPr>
      <w:r w:rsidRPr="001C651F">
        <w:rPr>
          <w:rFonts w:ascii="Times New Roman" w:hAnsi="Times New Roman" w:cs="Times New Roman"/>
          <w:sz w:val="24"/>
          <w:szCs w:val="24"/>
        </w:rPr>
        <w:t>Arifin</w:t>
      </w:r>
      <w:r w:rsidR="001C651F" w:rsidRPr="001C651F">
        <w:rPr>
          <w:rFonts w:ascii="Times New Roman" w:hAnsi="Times New Roman" w:cs="Times New Roman"/>
          <w:sz w:val="24"/>
          <w:szCs w:val="24"/>
        </w:rPr>
        <w:t xml:space="preserve">, S., Abdullah, S., Radjab, M. and </w:t>
      </w:r>
      <w:r w:rsidRPr="001C651F">
        <w:rPr>
          <w:rFonts w:ascii="Times New Roman" w:hAnsi="Times New Roman" w:cs="Times New Roman"/>
          <w:sz w:val="24"/>
          <w:szCs w:val="24"/>
        </w:rPr>
        <w:t>Raf, N. (2020) Achieving Accountability</w:t>
      </w:r>
      <w:r w:rsidR="001C651F" w:rsidRPr="001C651F">
        <w:rPr>
          <w:rFonts w:ascii="Times New Roman" w:hAnsi="Times New Roman" w:cs="Times New Roman"/>
          <w:sz w:val="24"/>
          <w:szCs w:val="24"/>
        </w:rPr>
        <w:t xml:space="preserve"> Through Community Involvement, </w:t>
      </w:r>
      <w:r w:rsidRPr="001C651F">
        <w:rPr>
          <w:rFonts w:ascii="Times New Roman" w:hAnsi="Times New Roman" w:cs="Times New Roman"/>
          <w:i/>
          <w:iCs/>
          <w:sz w:val="24"/>
          <w:szCs w:val="24"/>
        </w:rPr>
        <w:t>Journal of Critical Reviews</w:t>
      </w:r>
      <w:r w:rsidR="001C651F" w:rsidRPr="001C651F">
        <w:rPr>
          <w:rFonts w:ascii="Times New Roman" w:hAnsi="Times New Roman" w:cs="Times New Roman"/>
          <w:sz w:val="24"/>
          <w:szCs w:val="24"/>
        </w:rPr>
        <w:t>, Vol. 7</w:t>
      </w:r>
      <w:r w:rsidRPr="001C651F">
        <w:rPr>
          <w:rFonts w:ascii="Times New Roman" w:hAnsi="Times New Roman" w:cs="Times New Roman"/>
          <w:sz w:val="24"/>
          <w:szCs w:val="24"/>
        </w:rPr>
        <w:t>(19), pp. 936-943.</w:t>
      </w:r>
    </w:p>
    <w:p w:rsidR="005430AF" w:rsidRPr="001C651F" w:rsidRDefault="004E625A" w:rsidP="001C651F">
      <w:pPr>
        <w:spacing w:after="240" w:line="360" w:lineRule="auto"/>
        <w:rPr>
          <w:rFonts w:ascii="Times New Roman" w:hAnsi="Times New Roman" w:cs="Times New Roman"/>
          <w:sz w:val="24"/>
          <w:szCs w:val="24"/>
        </w:rPr>
      </w:pPr>
      <w:r w:rsidRPr="001C651F">
        <w:rPr>
          <w:rFonts w:ascii="Times New Roman" w:hAnsi="Times New Roman" w:cs="Times New Roman"/>
          <w:sz w:val="24"/>
          <w:szCs w:val="24"/>
        </w:rPr>
        <w:t xml:space="preserve">BHF (2021) </w:t>
      </w:r>
      <w:r w:rsidRPr="001C651F">
        <w:rPr>
          <w:rFonts w:ascii="Times New Roman" w:hAnsi="Times New Roman" w:cs="Times New Roman"/>
          <w:i/>
          <w:iCs/>
          <w:sz w:val="24"/>
          <w:szCs w:val="24"/>
        </w:rPr>
        <w:t>Our Annual Report and Accounts 2020</w:t>
      </w:r>
      <w:r w:rsidR="001C651F" w:rsidRPr="001C651F">
        <w:rPr>
          <w:rFonts w:ascii="Times New Roman" w:hAnsi="Times New Roman" w:cs="Times New Roman"/>
          <w:sz w:val="24"/>
          <w:szCs w:val="24"/>
        </w:rPr>
        <w:t xml:space="preserve">, </w:t>
      </w:r>
      <w:r w:rsidRPr="001C651F">
        <w:rPr>
          <w:rFonts w:ascii="Times New Roman" w:hAnsi="Times New Roman" w:cs="Times New Roman"/>
          <w:sz w:val="24"/>
          <w:szCs w:val="24"/>
        </w:rPr>
        <w:t xml:space="preserve">[online] Available: </w:t>
      </w:r>
      <w:hyperlink r:id="rId13" w:history="1">
        <w:r w:rsidRPr="001C651F">
          <w:rPr>
            <w:rStyle w:val="a7"/>
            <w:rFonts w:ascii="Times New Roman" w:hAnsi="Times New Roman" w:cs="Times New Roman"/>
            <w:sz w:val="24"/>
            <w:szCs w:val="24"/>
          </w:rPr>
          <w:t>https://www.bhf.org.uk/what-we-do/annual-report-2020</w:t>
        </w:r>
      </w:hyperlink>
      <w:r w:rsidRPr="001C651F">
        <w:rPr>
          <w:rFonts w:ascii="Times New Roman" w:hAnsi="Times New Roman" w:cs="Times New Roman"/>
          <w:sz w:val="24"/>
          <w:szCs w:val="24"/>
        </w:rPr>
        <w:t xml:space="preserve"> [Accessed</w:t>
      </w:r>
      <w:r w:rsidR="001C651F" w:rsidRPr="001C651F">
        <w:rPr>
          <w:rFonts w:ascii="Times New Roman" w:hAnsi="Times New Roman" w:cs="Times New Roman"/>
          <w:sz w:val="24"/>
          <w:szCs w:val="24"/>
        </w:rPr>
        <w:t>:</w:t>
      </w:r>
      <w:r w:rsidRPr="001C651F">
        <w:rPr>
          <w:rFonts w:ascii="Times New Roman" w:hAnsi="Times New Roman" w:cs="Times New Roman"/>
          <w:sz w:val="24"/>
          <w:szCs w:val="24"/>
        </w:rPr>
        <w:t xml:space="preserve"> 28 August 2021]</w:t>
      </w:r>
    </w:p>
    <w:p w:rsidR="005430AF" w:rsidRPr="001C651F" w:rsidRDefault="009A553D" w:rsidP="001C651F">
      <w:pPr>
        <w:spacing w:after="240" w:line="360" w:lineRule="auto"/>
        <w:rPr>
          <w:rFonts w:ascii="Times New Roman" w:hAnsi="Times New Roman" w:cs="Times New Roman"/>
          <w:sz w:val="24"/>
          <w:szCs w:val="24"/>
        </w:rPr>
      </w:pPr>
      <w:r w:rsidRPr="001C651F">
        <w:rPr>
          <w:rFonts w:ascii="Times New Roman" w:hAnsi="Times New Roman" w:cs="Times New Roman"/>
          <w:sz w:val="24"/>
          <w:szCs w:val="24"/>
        </w:rPr>
        <w:t xml:space="preserve">Cancer Research UK (2021a) </w:t>
      </w:r>
      <w:r w:rsidRPr="001C651F">
        <w:rPr>
          <w:rFonts w:ascii="Times New Roman" w:hAnsi="Times New Roman" w:cs="Times New Roman"/>
          <w:i/>
          <w:iCs/>
          <w:sz w:val="24"/>
          <w:szCs w:val="24"/>
        </w:rPr>
        <w:t>About Us</w:t>
      </w:r>
      <w:r w:rsidR="001C651F" w:rsidRPr="001C651F">
        <w:rPr>
          <w:rFonts w:ascii="Times New Roman" w:hAnsi="Times New Roman" w:cs="Times New Roman"/>
          <w:sz w:val="24"/>
          <w:szCs w:val="24"/>
        </w:rPr>
        <w:t xml:space="preserve">, </w:t>
      </w:r>
      <w:r w:rsidRPr="001C651F">
        <w:rPr>
          <w:rFonts w:ascii="Times New Roman" w:hAnsi="Times New Roman" w:cs="Times New Roman"/>
          <w:sz w:val="24"/>
          <w:szCs w:val="24"/>
        </w:rPr>
        <w:t xml:space="preserve">[online] Available: </w:t>
      </w:r>
      <w:hyperlink r:id="rId14" w:history="1">
        <w:r w:rsidRPr="001C651F">
          <w:rPr>
            <w:rStyle w:val="a7"/>
            <w:rFonts w:ascii="Times New Roman" w:hAnsi="Times New Roman" w:cs="Times New Roman"/>
            <w:sz w:val="24"/>
            <w:szCs w:val="24"/>
          </w:rPr>
          <w:t>https://www.cancerresearchuk.org/about-us</w:t>
        </w:r>
      </w:hyperlink>
      <w:r w:rsidRPr="001C651F">
        <w:rPr>
          <w:rFonts w:ascii="Times New Roman" w:hAnsi="Times New Roman" w:cs="Times New Roman"/>
          <w:sz w:val="24"/>
          <w:szCs w:val="24"/>
        </w:rPr>
        <w:t xml:space="preserve"> [Accessed</w:t>
      </w:r>
      <w:r w:rsidR="001C651F" w:rsidRPr="001C651F">
        <w:rPr>
          <w:rFonts w:ascii="Times New Roman" w:hAnsi="Times New Roman" w:cs="Times New Roman"/>
          <w:sz w:val="24"/>
          <w:szCs w:val="24"/>
        </w:rPr>
        <w:t>: 30</w:t>
      </w:r>
      <w:r w:rsidRPr="001C651F">
        <w:rPr>
          <w:rFonts w:ascii="Times New Roman" w:hAnsi="Times New Roman" w:cs="Times New Roman"/>
          <w:sz w:val="24"/>
          <w:szCs w:val="24"/>
        </w:rPr>
        <w:t xml:space="preserve"> August 2021]</w:t>
      </w:r>
    </w:p>
    <w:p w:rsidR="004E625A" w:rsidRPr="001C651F" w:rsidRDefault="004E625A" w:rsidP="001C651F">
      <w:pPr>
        <w:spacing w:after="240" w:line="360" w:lineRule="auto"/>
        <w:rPr>
          <w:rFonts w:ascii="Times New Roman" w:hAnsi="Times New Roman" w:cs="Times New Roman"/>
          <w:sz w:val="24"/>
          <w:szCs w:val="24"/>
        </w:rPr>
      </w:pPr>
      <w:r w:rsidRPr="001C651F">
        <w:rPr>
          <w:rFonts w:ascii="Times New Roman" w:hAnsi="Times New Roman" w:cs="Times New Roman"/>
          <w:sz w:val="24"/>
          <w:szCs w:val="24"/>
        </w:rPr>
        <w:t xml:space="preserve">Cancer Research UK (2021b) </w:t>
      </w:r>
      <w:r w:rsidRPr="001C651F">
        <w:rPr>
          <w:rFonts w:ascii="Times New Roman" w:hAnsi="Times New Roman" w:cs="Times New Roman"/>
          <w:i/>
          <w:iCs/>
          <w:sz w:val="24"/>
          <w:szCs w:val="24"/>
        </w:rPr>
        <w:t>Annual Report 2020</w:t>
      </w:r>
      <w:r w:rsidR="001C651F" w:rsidRPr="001C651F">
        <w:rPr>
          <w:rFonts w:ascii="Times New Roman" w:hAnsi="Times New Roman" w:cs="Times New Roman"/>
          <w:sz w:val="24"/>
          <w:szCs w:val="24"/>
        </w:rPr>
        <w:t xml:space="preserve">, </w:t>
      </w:r>
      <w:r w:rsidRPr="001C651F">
        <w:rPr>
          <w:rFonts w:ascii="Times New Roman" w:hAnsi="Times New Roman" w:cs="Times New Roman"/>
          <w:sz w:val="24"/>
          <w:szCs w:val="24"/>
        </w:rPr>
        <w:t xml:space="preserve">[online] Available: </w:t>
      </w:r>
      <w:hyperlink r:id="rId15" w:history="1">
        <w:r w:rsidRPr="001C651F">
          <w:rPr>
            <w:rStyle w:val="a7"/>
            <w:rFonts w:ascii="Times New Roman" w:hAnsi="Times New Roman" w:cs="Times New Roman"/>
            <w:sz w:val="24"/>
            <w:szCs w:val="24"/>
          </w:rPr>
          <w:t>https://www.cancerresearchuk.org/sites/default/files/cruk_ar20_interactive.pdf</w:t>
        </w:r>
      </w:hyperlink>
      <w:r w:rsidRPr="001C651F">
        <w:rPr>
          <w:rFonts w:ascii="Times New Roman" w:hAnsi="Times New Roman" w:cs="Times New Roman"/>
          <w:sz w:val="24"/>
          <w:szCs w:val="24"/>
        </w:rPr>
        <w:t xml:space="preserve"> [Accessed</w:t>
      </w:r>
      <w:r w:rsidR="001C651F" w:rsidRPr="001C651F">
        <w:rPr>
          <w:rFonts w:ascii="Times New Roman" w:hAnsi="Times New Roman" w:cs="Times New Roman"/>
          <w:sz w:val="24"/>
          <w:szCs w:val="24"/>
        </w:rPr>
        <w:t>:</w:t>
      </w:r>
      <w:r w:rsidRPr="001C651F">
        <w:rPr>
          <w:rFonts w:ascii="Times New Roman" w:hAnsi="Times New Roman" w:cs="Times New Roman"/>
          <w:sz w:val="24"/>
          <w:szCs w:val="24"/>
        </w:rPr>
        <w:t xml:space="preserve"> 29 August 2021]</w:t>
      </w:r>
    </w:p>
    <w:p w:rsidR="0042224E" w:rsidRPr="001C651F" w:rsidRDefault="0042224E" w:rsidP="001C651F">
      <w:pPr>
        <w:spacing w:after="240" w:line="360" w:lineRule="auto"/>
        <w:rPr>
          <w:rFonts w:ascii="Times New Roman" w:hAnsi="Times New Roman" w:cs="Times New Roman"/>
          <w:sz w:val="24"/>
          <w:szCs w:val="24"/>
        </w:rPr>
      </w:pPr>
      <w:r w:rsidRPr="001C651F">
        <w:rPr>
          <w:rFonts w:ascii="Times New Roman" w:hAnsi="Times New Roman" w:cs="Times New Roman"/>
          <w:sz w:val="24"/>
          <w:szCs w:val="24"/>
        </w:rPr>
        <w:t xml:space="preserve">NIH (2011) </w:t>
      </w:r>
      <w:r w:rsidRPr="001C651F">
        <w:rPr>
          <w:rFonts w:ascii="Times New Roman" w:hAnsi="Times New Roman" w:cs="Times New Roman"/>
          <w:i/>
          <w:iCs/>
          <w:sz w:val="24"/>
          <w:szCs w:val="24"/>
        </w:rPr>
        <w:t>Principles of Community Engagement</w:t>
      </w:r>
      <w:r w:rsidR="001C651F" w:rsidRPr="001C651F">
        <w:rPr>
          <w:rFonts w:ascii="Times New Roman" w:hAnsi="Times New Roman" w:cs="Times New Roman"/>
          <w:sz w:val="24"/>
          <w:szCs w:val="24"/>
        </w:rPr>
        <w:t xml:space="preserve">, </w:t>
      </w:r>
      <w:r w:rsidRPr="001C651F">
        <w:rPr>
          <w:rFonts w:ascii="Times New Roman" w:hAnsi="Times New Roman" w:cs="Times New Roman"/>
          <w:sz w:val="24"/>
          <w:szCs w:val="24"/>
        </w:rPr>
        <w:t xml:space="preserve">[online] Available: </w:t>
      </w:r>
      <w:hyperlink r:id="rId16" w:history="1">
        <w:r w:rsidRPr="001C651F">
          <w:rPr>
            <w:rStyle w:val="a7"/>
            <w:rFonts w:ascii="Times New Roman" w:hAnsi="Times New Roman" w:cs="Times New Roman"/>
            <w:sz w:val="24"/>
            <w:szCs w:val="24"/>
          </w:rPr>
          <w:t>https://synergy.dartmouth.edu/sites/default/files/docs/Principles_of_Community_Engagment_NIH_2ndEdition.pdf</w:t>
        </w:r>
      </w:hyperlink>
      <w:r w:rsidR="001C651F" w:rsidRPr="001C651F">
        <w:rPr>
          <w:rFonts w:ascii="Times New Roman" w:hAnsi="Times New Roman" w:cs="Times New Roman"/>
          <w:sz w:val="24"/>
          <w:szCs w:val="24"/>
        </w:rPr>
        <w:t xml:space="preserve"> [Accessed: 30</w:t>
      </w:r>
      <w:r w:rsidRPr="001C651F">
        <w:rPr>
          <w:rFonts w:ascii="Times New Roman" w:hAnsi="Times New Roman" w:cs="Times New Roman"/>
          <w:sz w:val="24"/>
          <w:szCs w:val="24"/>
        </w:rPr>
        <w:t xml:space="preserve"> August 2021]</w:t>
      </w:r>
    </w:p>
    <w:p w:rsidR="0042224E" w:rsidRDefault="0042224E" w:rsidP="001C651F">
      <w:pPr>
        <w:spacing w:after="240"/>
      </w:pPr>
    </w:p>
    <w:p w:rsidR="005430AF" w:rsidRDefault="005430AF"/>
    <w:p w:rsidR="005430AF" w:rsidRDefault="005430AF"/>
    <w:p w:rsidR="005430AF" w:rsidRDefault="005430AF"/>
    <w:p w:rsidR="005430AF" w:rsidRDefault="005430AF"/>
    <w:p w:rsidR="005430AF" w:rsidRDefault="005430AF"/>
    <w:p w:rsidR="005430AF" w:rsidRDefault="005430AF"/>
    <w:p w:rsidR="005430AF" w:rsidRDefault="005430AF"/>
    <w:p w:rsidR="00C76A06" w:rsidRDefault="00C76A06"/>
    <w:sectPr w:rsidR="00C76A06" w:rsidSect="00B1475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64881" w:rsidRDefault="00864881" w:rsidP="001C651F">
      <w:pPr>
        <w:spacing w:after="0" w:line="240" w:lineRule="auto"/>
      </w:pPr>
      <w:r>
        <w:separator/>
      </w:r>
    </w:p>
  </w:endnote>
  <w:endnote w:type="continuationSeparator" w:id="0">
    <w:p w:rsidR="00864881" w:rsidRDefault="00864881" w:rsidP="001C6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794556"/>
      <w:docPartObj>
        <w:docPartGallery w:val="Page Numbers (Bottom of Page)"/>
        <w:docPartUnique/>
      </w:docPartObj>
    </w:sdtPr>
    <w:sdtEndPr/>
    <w:sdtContent>
      <w:p w:rsidR="001C651F" w:rsidRDefault="000803ED">
        <w:pPr>
          <w:pStyle w:val="af"/>
          <w:jc w:val="right"/>
        </w:pPr>
        <w:r>
          <w:fldChar w:fldCharType="begin"/>
        </w:r>
        <w:r>
          <w:instrText xml:space="preserve"> PAGE   \* MERGEFORMAT </w:instrText>
        </w:r>
        <w:r>
          <w:fldChar w:fldCharType="separate"/>
        </w:r>
        <w:r w:rsidR="001C651F">
          <w:rPr>
            <w:noProof/>
          </w:rPr>
          <w:t>2</w:t>
        </w:r>
        <w:r>
          <w:rPr>
            <w:noProof/>
          </w:rPr>
          <w:fldChar w:fldCharType="end"/>
        </w:r>
      </w:p>
    </w:sdtContent>
  </w:sdt>
  <w:p w:rsidR="001C651F" w:rsidRDefault="001C651F">
    <w:pPr>
      <w:pStyle w:val="af"/>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64881" w:rsidRDefault="00864881" w:rsidP="001C651F">
      <w:pPr>
        <w:spacing w:after="0" w:line="240" w:lineRule="auto"/>
      </w:pPr>
      <w:r>
        <w:separator/>
      </w:r>
    </w:p>
  </w:footnote>
  <w:footnote w:type="continuationSeparator" w:id="0">
    <w:p w:rsidR="00864881" w:rsidRDefault="00864881" w:rsidP="001C65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8pt;height:11.8pt" o:bullet="t">
        <v:imagedata r:id="rId1" o:title="msoF483"/>
      </v:shape>
    </w:pict>
  </w:numPicBullet>
  <w:abstractNum w:abstractNumId="0" w15:restartNumberingAfterBreak="0">
    <w:nsid w:val="06367DFF"/>
    <w:multiLevelType w:val="hybridMultilevel"/>
    <w:tmpl w:val="CB6CAC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06E38"/>
    <w:multiLevelType w:val="hybridMultilevel"/>
    <w:tmpl w:val="6F4C259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A06"/>
    <w:rsid w:val="000038F9"/>
    <w:rsid w:val="00007A91"/>
    <w:rsid w:val="00073789"/>
    <w:rsid w:val="00081EE8"/>
    <w:rsid w:val="00096D1D"/>
    <w:rsid w:val="001A4246"/>
    <w:rsid w:val="001C651F"/>
    <w:rsid w:val="00240A8F"/>
    <w:rsid w:val="00245E20"/>
    <w:rsid w:val="002B3BD9"/>
    <w:rsid w:val="0042224E"/>
    <w:rsid w:val="00422E2D"/>
    <w:rsid w:val="00435504"/>
    <w:rsid w:val="004A39AB"/>
    <w:rsid w:val="004A7A58"/>
    <w:rsid w:val="004D1865"/>
    <w:rsid w:val="004E625A"/>
    <w:rsid w:val="005114B1"/>
    <w:rsid w:val="0052068D"/>
    <w:rsid w:val="005430AF"/>
    <w:rsid w:val="00565688"/>
    <w:rsid w:val="00573E6D"/>
    <w:rsid w:val="00667563"/>
    <w:rsid w:val="006A6188"/>
    <w:rsid w:val="006D6401"/>
    <w:rsid w:val="007A4458"/>
    <w:rsid w:val="00864881"/>
    <w:rsid w:val="0089061D"/>
    <w:rsid w:val="00897606"/>
    <w:rsid w:val="008F7330"/>
    <w:rsid w:val="0092452B"/>
    <w:rsid w:val="00961FA7"/>
    <w:rsid w:val="00990C7E"/>
    <w:rsid w:val="009A553D"/>
    <w:rsid w:val="009C3CFD"/>
    <w:rsid w:val="00A079B9"/>
    <w:rsid w:val="00A638FB"/>
    <w:rsid w:val="00AA17B4"/>
    <w:rsid w:val="00AA793C"/>
    <w:rsid w:val="00B14754"/>
    <w:rsid w:val="00B31981"/>
    <w:rsid w:val="00B337FF"/>
    <w:rsid w:val="00B47670"/>
    <w:rsid w:val="00B83E9C"/>
    <w:rsid w:val="00BF69B0"/>
    <w:rsid w:val="00C66C23"/>
    <w:rsid w:val="00C76A06"/>
    <w:rsid w:val="00CF4976"/>
    <w:rsid w:val="00D31AD5"/>
    <w:rsid w:val="00D526A7"/>
    <w:rsid w:val="00D67C81"/>
    <w:rsid w:val="00D86DD0"/>
    <w:rsid w:val="00E60FCA"/>
    <w:rsid w:val="00E80078"/>
    <w:rsid w:val="00F80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3DE5D8C"/>
  <w15:docId w15:val="{11B2B86F-7842-0342-9E2F-34A3A7439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14754"/>
  </w:style>
  <w:style w:type="paragraph" w:styleId="1">
    <w:name w:val="heading 1"/>
    <w:basedOn w:val="a"/>
    <w:next w:val="a"/>
    <w:link w:val="10"/>
    <w:uiPriority w:val="9"/>
    <w:qFormat/>
    <w:rsid w:val="005430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C76A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C76A0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76A06"/>
    <w:pPr>
      <w:numPr>
        <w:ilvl w:val="1"/>
      </w:numPr>
    </w:pPr>
    <w:rPr>
      <w:rFonts w:eastAsiaTheme="minorEastAsia"/>
      <w:color w:val="5A5A5A" w:themeColor="text1" w:themeTint="A5"/>
      <w:spacing w:val="15"/>
    </w:rPr>
  </w:style>
  <w:style w:type="character" w:customStyle="1" w:styleId="a6">
    <w:name w:val="Подзаглавие Знак"/>
    <w:basedOn w:val="a0"/>
    <w:link w:val="a5"/>
    <w:uiPriority w:val="11"/>
    <w:rsid w:val="00C76A06"/>
    <w:rPr>
      <w:rFonts w:eastAsiaTheme="minorEastAsia"/>
      <w:color w:val="5A5A5A" w:themeColor="text1" w:themeTint="A5"/>
      <w:spacing w:val="15"/>
    </w:rPr>
  </w:style>
  <w:style w:type="character" w:customStyle="1" w:styleId="10">
    <w:name w:val="Заглавие 1 Знак"/>
    <w:basedOn w:val="a0"/>
    <w:link w:val="1"/>
    <w:uiPriority w:val="9"/>
    <w:rsid w:val="005430AF"/>
    <w:rPr>
      <w:rFonts w:asciiTheme="majorHAnsi" w:eastAsiaTheme="majorEastAsia" w:hAnsiTheme="majorHAnsi" w:cstheme="majorBidi"/>
      <w:color w:val="2F5496" w:themeColor="accent1" w:themeShade="BF"/>
      <w:sz w:val="32"/>
      <w:szCs w:val="32"/>
    </w:rPr>
  </w:style>
  <w:style w:type="character" w:styleId="a7">
    <w:name w:val="Hyperlink"/>
    <w:basedOn w:val="a0"/>
    <w:uiPriority w:val="99"/>
    <w:unhideWhenUsed/>
    <w:rsid w:val="009A553D"/>
    <w:rPr>
      <w:color w:val="0563C1" w:themeColor="hyperlink"/>
      <w:u w:val="single"/>
    </w:rPr>
  </w:style>
  <w:style w:type="character" w:customStyle="1" w:styleId="11">
    <w:name w:val="Неразрешено споменаване1"/>
    <w:basedOn w:val="a0"/>
    <w:uiPriority w:val="99"/>
    <w:semiHidden/>
    <w:unhideWhenUsed/>
    <w:rsid w:val="009A553D"/>
    <w:rPr>
      <w:color w:val="605E5C"/>
      <w:shd w:val="clear" w:color="auto" w:fill="E1DFDD"/>
    </w:rPr>
  </w:style>
  <w:style w:type="paragraph" w:styleId="a8">
    <w:name w:val="caption"/>
    <w:basedOn w:val="a"/>
    <w:next w:val="a"/>
    <w:uiPriority w:val="35"/>
    <w:unhideWhenUsed/>
    <w:qFormat/>
    <w:rsid w:val="009C3CFD"/>
    <w:pPr>
      <w:spacing w:after="200" w:line="240" w:lineRule="auto"/>
    </w:pPr>
    <w:rPr>
      <w:i/>
      <w:iCs/>
      <w:color w:val="44546A" w:themeColor="text2"/>
      <w:sz w:val="18"/>
      <w:szCs w:val="18"/>
    </w:rPr>
  </w:style>
  <w:style w:type="table" w:styleId="a9">
    <w:name w:val="Table Grid"/>
    <w:basedOn w:val="a1"/>
    <w:uiPriority w:val="39"/>
    <w:rsid w:val="00A638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1">
    <w:name w:val="Таблица с мрежа 2 – акцентиране 11"/>
    <w:basedOn w:val="a1"/>
    <w:uiPriority w:val="47"/>
    <w:rsid w:val="00A638FB"/>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aa">
    <w:name w:val="List Paragraph"/>
    <w:basedOn w:val="a"/>
    <w:uiPriority w:val="34"/>
    <w:qFormat/>
    <w:rsid w:val="00B83E9C"/>
    <w:pPr>
      <w:ind w:left="720"/>
      <w:contextualSpacing/>
    </w:pPr>
  </w:style>
  <w:style w:type="paragraph" w:styleId="ab">
    <w:name w:val="Balloon Text"/>
    <w:basedOn w:val="a"/>
    <w:link w:val="ac"/>
    <w:uiPriority w:val="99"/>
    <w:semiHidden/>
    <w:unhideWhenUsed/>
    <w:rsid w:val="001C651F"/>
    <w:pPr>
      <w:spacing w:after="0" w:line="240" w:lineRule="auto"/>
    </w:pPr>
    <w:rPr>
      <w:rFonts w:ascii="Tahoma" w:hAnsi="Tahoma" w:cs="Tahoma"/>
      <w:sz w:val="16"/>
      <w:szCs w:val="16"/>
    </w:rPr>
  </w:style>
  <w:style w:type="character" w:customStyle="1" w:styleId="ac">
    <w:name w:val="Изнесен текст Знак"/>
    <w:basedOn w:val="a0"/>
    <w:link w:val="ab"/>
    <w:uiPriority w:val="99"/>
    <w:semiHidden/>
    <w:rsid w:val="001C651F"/>
    <w:rPr>
      <w:rFonts w:ascii="Tahoma" w:hAnsi="Tahoma" w:cs="Tahoma"/>
      <w:sz w:val="16"/>
      <w:szCs w:val="16"/>
    </w:rPr>
  </w:style>
  <w:style w:type="paragraph" w:styleId="ad">
    <w:name w:val="header"/>
    <w:basedOn w:val="a"/>
    <w:link w:val="ae"/>
    <w:uiPriority w:val="99"/>
    <w:semiHidden/>
    <w:unhideWhenUsed/>
    <w:rsid w:val="001C651F"/>
    <w:pPr>
      <w:tabs>
        <w:tab w:val="center" w:pos="4703"/>
        <w:tab w:val="right" w:pos="9406"/>
      </w:tabs>
      <w:spacing w:after="0" w:line="240" w:lineRule="auto"/>
    </w:pPr>
  </w:style>
  <w:style w:type="character" w:customStyle="1" w:styleId="ae">
    <w:name w:val="Горен колонтитул Знак"/>
    <w:basedOn w:val="a0"/>
    <w:link w:val="ad"/>
    <w:uiPriority w:val="99"/>
    <w:semiHidden/>
    <w:rsid w:val="001C651F"/>
  </w:style>
  <w:style w:type="paragraph" w:styleId="af">
    <w:name w:val="footer"/>
    <w:basedOn w:val="a"/>
    <w:link w:val="af0"/>
    <w:uiPriority w:val="99"/>
    <w:unhideWhenUsed/>
    <w:rsid w:val="001C651F"/>
    <w:pPr>
      <w:tabs>
        <w:tab w:val="center" w:pos="4703"/>
        <w:tab w:val="right" w:pos="9406"/>
      </w:tabs>
      <w:spacing w:after="0" w:line="240" w:lineRule="auto"/>
    </w:pPr>
  </w:style>
  <w:style w:type="character" w:customStyle="1" w:styleId="af0">
    <w:name w:val="Долен колонтитул Знак"/>
    <w:basedOn w:val="a0"/>
    <w:link w:val="af"/>
    <w:uiPriority w:val="99"/>
    <w:rsid w:val="001C651F"/>
  </w:style>
  <w:style w:type="paragraph" w:styleId="af1">
    <w:name w:val="TOC Heading"/>
    <w:basedOn w:val="1"/>
    <w:next w:val="a"/>
    <w:uiPriority w:val="39"/>
    <w:semiHidden/>
    <w:unhideWhenUsed/>
    <w:qFormat/>
    <w:rsid w:val="001C651F"/>
    <w:pPr>
      <w:spacing w:before="480" w:line="276" w:lineRule="auto"/>
      <w:outlineLvl w:val="9"/>
    </w:pPr>
    <w:rPr>
      <w:b/>
      <w:bCs/>
      <w:sz w:val="28"/>
      <w:szCs w:val="28"/>
      <w:lang w:val="en-US"/>
    </w:rPr>
  </w:style>
  <w:style w:type="paragraph" w:styleId="12">
    <w:name w:val="toc 1"/>
    <w:basedOn w:val="a"/>
    <w:next w:val="a"/>
    <w:autoRedefine/>
    <w:uiPriority w:val="39"/>
    <w:unhideWhenUsed/>
    <w:rsid w:val="001C65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bhf.org.uk/what-we-do/annual-report-2020"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6.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synergy.dartmouth.edu/sites/default/files/docs/Principles_of_Community_Engagment_NIH_2ndEdition.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5.png" /><Relationship Id="rId5" Type="http://schemas.openxmlformats.org/officeDocument/2006/relationships/webSettings" Target="webSettings.xml" /><Relationship Id="rId15" Type="http://schemas.openxmlformats.org/officeDocument/2006/relationships/hyperlink" Target="https://www.cancerresearchuk.org/sites/default/files/cruk_ar20_interactive.pdf" TargetMode="External"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hyperlink" Target="https://www.cancerresearchuk.org/about-us" TargetMode="Externa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48E46-9DFA-43EF-9916-ACAD8E2C4B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2316</Words>
  <Characters>13205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Valentina Pencheva</cp:lastModifiedBy>
  <cp:revision>2</cp:revision>
  <dcterms:created xsi:type="dcterms:W3CDTF">2021-09-03T07:04:00Z</dcterms:created>
  <dcterms:modified xsi:type="dcterms:W3CDTF">2021-09-03T07:04:00Z</dcterms:modified>
</cp:coreProperties>
</file>