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F3B9F" w14:textId="77777777" w:rsidR="00E21253" w:rsidRDefault="00000000">
      <w:pPr>
        <w:pStyle w:val="Normal1"/>
        <w:jc w:val="center"/>
        <w:rPr>
          <w:rFonts w:ascii="Arial" w:eastAsia="Arial" w:hAnsi="Arial" w:cs="Arial"/>
          <w:b/>
          <w:sz w:val="40"/>
          <w:szCs w:val="40"/>
        </w:rPr>
      </w:pPr>
      <w:r>
        <w:rPr>
          <w:rFonts w:ascii="Arial" w:eastAsia="Arial" w:hAnsi="Arial" w:cs="Arial"/>
          <w:b/>
          <w:sz w:val="40"/>
          <w:szCs w:val="40"/>
        </w:rPr>
        <w:t>Problem-Solving and Decision Making</w:t>
      </w:r>
    </w:p>
    <w:p w14:paraId="0F2F01A1" w14:textId="77777777" w:rsidR="00E21253" w:rsidRDefault="00000000">
      <w:pPr>
        <w:pStyle w:val="Normal1"/>
        <w:jc w:val="center"/>
        <w:rPr>
          <w:rFonts w:ascii="Arial" w:eastAsia="Arial" w:hAnsi="Arial" w:cs="Arial"/>
          <w:b/>
          <w:sz w:val="40"/>
          <w:szCs w:val="40"/>
        </w:rPr>
      </w:pPr>
      <w:r>
        <w:rPr>
          <w:rFonts w:ascii="Arial" w:eastAsia="Arial" w:hAnsi="Arial" w:cs="Arial"/>
          <w:b/>
          <w:sz w:val="40"/>
          <w:szCs w:val="40"/>
        </w:rPr>
        <w:t>Task 2</w:t>
      </w:r>
    </w:p>
    <w:p w14:paraId="301B1397" w14:textId="77777777" w:rsidR="007C4130" w:rsidRPr="007C4130" w:rsidRDefault="007C4130" w:rsidP="007C4130">
      <w:pPr>
        <w:pStyle w:val="Normal1"/>
        <w:jc w:val="center"/>
        <w:rPr>
          <w:lang w:val="en-GB"/>
        </w:rPr>
      </w:pPr>
      <w:r w:rsidRPr="007C4130">
        <w:rPr>
          <w:b/>
          <w:bCs/>
          <w:lang w:val="en-IN"/>
        </w:rPr>
        <w:t>University Of Wales Trinity Saint David</w:t>
      </w:r>
    </w:p>
    <w:p w14:paraId="19CB514A" w14:textId="5ED72E59" w:rsidR="007C4130" w:rsidRPr="007C4130" w:rsidRDefault="007C4130" w:rsidP="007C4130">
      <w:pPr>
        <w:pStyle w:val="Normal1"/>
        <w:jc w:val="center"/>
        <w:rPr>
          <w:lang w:val="en-GB"/>
        </w:rPr>
      </w:pPr>
    </w:p>
    <w:p w14:paraId="27FA37A9" w14:textId="77777777" w:rsidR="007C4130" w:rsidRPr="007C4130" w:rsidRDefault="007C4130" w:rsidP="007C4130">
      <w:pPr>
        <w:pStyle w:val="Normal1"/>
        <w:jc w:val="center"/>
        <w:rPr>
          <w:lang w:val="en-GB"/>
        </w:rPr>
      </w:pPr>
      <w:r w:rsidRPr="007C4130">
        <w:rPr>
          <w:b/>
          <w:bCs/>
          <w:lang w:val="en-IN"/>
        </w:rPr>
        <w:t xml:space="preserve">Irina </w:t>
      </w:r>
      <w:proofErr w:type="spellStart"/>
      <w:r w:rsidRPr="007C4130">
        <w:rPr>
          <w:b/>
          <w:bCs/>
          <w:lang w:val="en-IN"/>
        </w:rPr>
        <w:t>Bungianu</w:t>
      </w:r>
      <w:proofErr w:type="spellEnd"/>
      <w:r w:rsidRPr="007C4130">
        <w:rPr>
          <w:b/>
          <w:bCs/>
          <w:lang w:val="en-IN"/>
        </w:rPr>
        <w:t xml:space="preserve"> 2134139</w:t>
      </w:r>
    </w:p>
    <w:p w14:paraId="195E402D" w14:textId="62F27F84" w:rsidR="00E21253" w:rsidRDefault="007C4130" w:rsidP="007C4130">
      <w:pPr>
        <w:pStyle w:val="Normal1"/>
        <w:jc w:val="center"/>
        <w:rPr>
          <w:rFonts w:ascii="Arial" w:eastAsia="Arial" w:hAnsi="Arial" w:cs="Arial"/>
        </w:rPr>
      </w:pPr>
      <w:r>
        <w:rPr>
          <w:b/>
          <w:bCs/>
          <w:lang w:val="en-IN"/>
        </w:rPr>
        <w:t xml:space="preserve">Lecturer: </w:t>
      </w:r>
      <w:r w:rsidRPr="007C4130">
        <w:rPr>
          <w:b/>
          <w:bCs/>
          <w:lang w:val="en-IN"/>
        </w:rPr>
        <w:t>AKINSEYE ALUKO</w:t>
      </w:r>
      <w:r w:rsidR="00000000">
        <w:br w:type="page"/>
      </w:r>
    </w:p>
    <w:p w14:paraId="4FD0CB26" w14:textId="77777777" w:rsidR="00E21253" w:rsidRDefault="00000000">
      <w:pPr>
        <w:pStyle w:val="Normal1"/>
        <w:jc w:val="center"/>
        <w:rPr>
          <w:rFonts w:ascii="Arial" w:eastAsia="Arial" w:hAnsi="Arial" w:cs="Arial"/>
        </w:rPr>
      </w:pPr>
      <w:r>
        <w:rPr>
          <w:rFonts w:ascii="Arial" w:eastAsia="Arial" w:hAnsi="Arial" w:cs="Arial"/>
          <w:b/>
        </w:rPr>
        <w:lastRenderedPageBreak/>
        <w:t>Table of Contents</w:t>
      </w:r>
    </w:p>
    <w:sdt>
      <w:sdtPr>
        <w:id w:val="43040512"/>
        <w:docPartObj>
          <w:docPartGallery w:val="Table of Contents"/>
          <w:docPartUnique/>
        </w:docPartObj>
      </w:sdtPr>
      <w:sdtContent>
        <w:p w14:paraId="180E519D" w14:textId="77777777" w:rsidR="0028503F" w:rsidRDefault="00000000">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133627641" w:history="1">
            <w:r w:rsidR="0028503F" w:rsidRPr="001E2191">
              <w:rPr>
                <w:rStyle w:val="Hyperlink"/>
                <w:rFonts w:ascii="Arial" w:eastAsia="Arial" w:hAnsi="Arial" w:cs="Arial"/>
                <w:noProof/>
              </w:rPr>
              <w:t>Introduction</w:t>
            </w:r>
            <w:r w:rsidR="0028503F">
              <w:rPr>
                <w:noProof/>
                <w:webHidden/>
              </w:rPr>
              <w:tab/>
            </w:r>
            <w:r w:rsidR="0028503F">
              <w:rPr>
                <w:noProof/>
                <w:webHidden/>
              </w:rPr>
              <w:fldChar w:fldCharType="begin"/>
            </w:r>
            <w:r w:rsidR="0028503F">
              <w:rPr>
                <w:noProof/>
                <w:webHidden/>
              </w:rPr>
              <w:instrText xml:space="preserve"> PAGEREF _Toc133627641 \h </w:instrText>
            </w:r>
            <w:r w:rsidR="0028503F">
              <w:rPr>
                <w:noProof/>
                <w:webHidden/>
              </w:rPr>
            </w:r>
            <w:r w:rsidR="0028503F">
              <w:rPr>
                <w:noProof/>
                <w:webHidden/>
              </w:rPr>
              <w:fldChar w:fldCharType="separate"/>
            </w:r>
            <w:r w:rsidR="0028503F">
              <w:rPr>
                <w:noProof/>
                <w:webHidden/>
              </w:rPr>
              <w:t>3</w:t>
            </w:r>
            <w:r w:rsidR="0028503F">
              <w:rPr>
                <w:noProof/>
                <w:webHidden/>
              </w:rPr>
              <w:fldChar w:fldCharType="end"/>
            </w:r>
          </w:hyperlink>
        </w:p>
        <w:p w14:paraId="785DC195" w14:textId="77777777" w:rsidR="0028503F" w:rsidRDefault="00000000">
          <w:pPr>
            <w:pStyle w:val="TOC1"/>
            <w:tabs>
              <w:tab w:val="right" w:pos="9019"/>
            </w:tabs>
            <w:rPr>
              <w:noProof/>
            </w:rPr>
          </w:pPr>
          <w:hyperlink w:anchor="_Toc133627642" w:history="1">
            <w:r w:rsidR="0028503F" w:rsidRPr="001E2191">
              <w:rPr>
                <w:rStyle w:val="Hyperlink"/>
                <w:rFonts w:ascii="Arial" w:eastAsia="Arial" w:hAnsi="Arial" w:cs="Arial"/>
                <w:noProof/>
              </w:rPr>
              <w:t>Define a complex problem in the workplace including its scope and impact</w:t>
            </w:r>
            <w:r w:rsidR="0028503F">
              <w:rPr>
                <w:noProof/>
                <w:webHidden/>
              </w:rPr>
              <w:tab/>
            </w:r>
            <w:r w:rsidR="0028503F">
              <w:rPr>
                <w:noProof/>
                <w:webHidden/>
              </w:rPr>
              <w:fldChar w:fldCharType="begin"/>
            </w:r>
            <w:r w:rsidR="0028503F">
              <w:rPr>
                <w:noProof/>
                <w:webHidden/>
              </w:rPr>
              <w:instrText xml:space="preserve"> PAGEREF _Toc133627642 \h </w:instrText>
            </w:r>
            <w:r w:rsidR="0028503F">
              <w:rPr>
                <w:noProof/>
                <w:webHidden/>
              </w:rPr>
            </w:r>
            <w:r w:rsidR="0028503F">
              <w:rPr>
                <w:noProof/>
                <w:webHidden/>
              </w:rPr>
              <w:fldChar w:fldCharType="separate"/>
            </w:r>
            <w:r w:rsidR="0028503F">
              <w:rPr>
                <w:noProof/>
                <w:webHidden/>
              </w:rPr>
              <w:t>3</w:t>
            </w:r>
            <w:r w:rsidR="0028503F">
              <w:rPr>
                <w:noProof/>
                <w:webHidden/>
              </w:rPr>
              <w:fldChar w:fldCharType="end"/>
            </w:r>
          </w:hyperlink>
        </w:p>
        <w:p w14:paraId="3FD87142" w14:textId="77777777" w:rsidR="0028503F" w:rsidRDefault="00000000">
          <w:pPr>
            <w:pStyle w:val="TOC1"/>
            <w:tabs>
              <w:tab w:val="right" w:pos="9019"/>
            </w:tabs>
            <w:rPr>
              <w:noProof/>
            </w:rPr>
          </w:pPr>
          <w:hyperlink w:anchor="_Toc133627643" w:history="1">
            <w:r w:rsidR="0028503F" w:rsidRPr="001E2191">
              <w:rPr>
                <w:rStyle w:val="Hyperlink"/>
                <w:rFonts w:ascii="Arial" w:eastAsia="Arial" w:hAnsi="Arial" w:cs="Arial"/>
                <w:noProof/>
              </w:rPr>
              <w:t>Analyse information on the identified problem</w:t>
            </w:r>
            <w:r w:rsidR="0028503F">
              <w:rPr>
                <w:noProof/>
                <w:webHidden/>
              </w:rPr>
              <w:tab/>
            </w:r>
            <w:r w:rsidR="0028503F">
              <w:rPr>
                <w:noProof/>
                <w:webHidden/>
              </w:rPr>
              <w:fldChar w:fldCharType="begin"/>
            </w:r>
            <w:r w:rsidR="0028503F">
              <w:rPr>
                <w:noProof/>
                <w:webHidden/>
              </w:rPr>
              <w:instrText xml:space="preserve"> PAGEREF _Toc133627643 \h </w:instrText>
            </w:r>
            <w:r w:rsidR="0028503F">
              <w:rPr>
                <w:noProof/>
                <w:webHidden/>
              </w:rPr>
            </w:r>
            <w:r w:rsidR="0028503F">
              <w:rPr>
                <w:noProof/>
                <w:webHidden/>
              </w:rPr>
              <w:fldChar w:fldCharType="separate"/>
            </w:r>
            <w:r w:rsidR="0028503F">
              <w:rPr>
                <w:noProof/>
                <w:webHidden/>
              </w:rPr>
              <w:t>4</w:t>
            </w:r>
            <w:r w:rsidR="0028503F">
              <w:rPr>
                <w:noProof/>
                <w:webHidden/>
              </w:rPr>
              <w:fldChar w:fldCharType="end"/>
            </w:r>
          </w:hyperlink>
        </w:p>
        <w:p w14:paraId="6D7DBBD4" w14:textId="77777777" w:rsidR="0028503F" w:rsidRDefault="00000000">
          <w:pPr>
            <w:pStyle w:val="TOC1"/>
            <w:tabs>
              <w:tab w:val="right" w:pos="9019"/>
            </w:tabs>
            <w:rPr>
              <w:noProof/>
            </w:rPr>
          </w:pPr>
          <w:hyperlink w:anchor="_Toc133627644" w:history="1">
            <w:r w:rsidR="0028503F" w:rsidRPr="001E2191">
              <w:rPr>
                <w:rStyle w:val="Hyperlink"/>
                <w:rFonts w:ascii="Arial" w:eastAsia="Arial" w:hAnsi="Arial" w:cs="Arial"/>
                <w:noProof/>
              </w:rPr>
              <w:t>Propose a range of alternative solutions to the problem</w:t>
            </w:r>
            <w:r w:rsidR="0028503F">
              <w:rPr>
                <w:noProof/>
                <w:webHidden/>
              </w:rPr>
              <w:tab/>
            </w:r>
            <w:r w:rsidR="0028503F">
              <w:rPr>
                <w:noProof/>
                <w:webHidden/>
              </w:rPr>
              <w:fldChar w:fldCharType="begin"/>
            </w:r>
            <w:r w:rsidR="0028503F">
              <w:rPr>
                <w:noProof/>
                <w:webHidden/>
              </w:rPr>
              <w:instrText xml:space="preserve"> PAGEREF _Toc133627644 \h </w:instrText>
            </w:r>
            <w:r w:rsidR="0028503F">
              <w:rPr>
                <w:noProof/>
                <w:webHidden/>
              </w:rPr>
            </w:r>
            <w:r w:rsidR="0028503F">
              <w:rPr>
                <w:noProof/>
                <w:webHidden/>
              </w:rPr>
              <w:fldChar w:fldCharType="separate"/>
            </w:r>
            <w:r w:rsidR="0028503F">
              <w:rPr>
                <w:noProof/>
                <w:webHidden/>
              </w:rPr>
              <w:t>5</w:t>
            </w:r>
            <w:r w:rsidR="0028503F">
              <w:rPr>
                <w:noProof/>
                <w:webHidden/>
              </w:rPr>
              <w:fldChar w:fldCharType="end"/>
            </w:r>
          </w:hyperlink>
        </w:p>
        <w:p w14:paraId="0B9B9F77" w14:textId="77777777" w:rsidR="0028503F" w:rsidRDefault="00000000">
          <w:pPr>
            <w:pStyle w:val="TOC1"/>
            <w:tabs>
              <w:tab w:val="right" w:pos="9019"/>
            </w:tabs>
            <w:rPr>
              <w:noProof/>
            </w:rPr>
          </w:pPr>
          <w:hyperlink w:anchor="_Toc133627645" w:history="1">
            <w:r w:rsidR="0028503F" w:rsidRPr="001E2191">
              <w:rPr>
                <w:rStyle w:val="Hyperlink"/>
                <w:rFonts w:ascii="Arial" w:eastAsia="Arial" w:hAnsi="Arial" w:cs="Arial"/>
                <w:noProof/>
              </w:rPr>
              <w:t>Decision-making technique to evaluate a range of solutions to identify the most appropriate option</w:t>
            </w:r>
            <w:r w:rsidR="0028503F">
              <w:rPr>
                <w:noProof/>
                <w:webHidden/>
              </w:rPr>
              <w:tab/>
            </w:r>
            <w:r w:rsidR="0028503F">
              <w:rPr>
                <w:noProof/>
                <w:webHidden/>
              </w:rPr>
              <w:fldChar w:fldCharType="begin"/>
            </w:r>
            <w:r w:rsidR="0028503F">
              <w:rPr>
                <w:noProof/>
                <w:webHidden/>
              </w:rPr>
              <w:instrText xml:space="preserve"> PAGEREF _Toc133627645 \h </w:instrText>
            </w:r>
            <w:r w:rsidR="0028503F">
              <w:rPr>
                <w:noProof/>
                <w:webHidden/>
              </w:rPr>
            </w:r>
            <w:r w:rsidR="0028503F">
              <w:rPr>
                <w:noProof/>
                <w:webHidden/>
              </w:rPr>
              <w:fldChar w:fldCharType="separate"/>
            </w:r>
            <w:r w:rsidR="0028503F">
              <w:rPr>
                <w:noProof/>
                <w:webHidden/>
              </w:rPr>
              <w:t>6</w:t>
            </w:r>
            <w:r w:rsidR="0028503F">
              <w:rPr>
                <w:noProof/>
                <w:webHidden/>
              </w:rPr>
              <w:fldChar w:fldCharType="end"/>
            </w:r>
          </w:hyperlink>
        </w:p>
        <w:p w14:paraId="6C415DFD" w14:textId="77777777" w:rsidR="0028503F" w:rsidRDefault="00000000">
          <w:pPr>
            <w:pStyle w:val="TOC1"/>
            <w:tabs>
              <w:tab w:val="right" w:pos="9019"/>
            </w:tabs>
            <w:rPr>
              <w:noProof/>
            </w:rPr>
          </w:pPr>
          <w:hyperlink w:anchor="_Toc133627646" w:history="1">
            <w:r w:rsidR="0028503F" w:rsidRPr="001E2191">
              <w:rPr>
                <w:rStyle w:val="Hyperlink"/>
                <w:rFonts w:ascii="Arial" w:eastAsia="Arial" w:hAnsi="Arial" w:cs="Arial"/>
                <w:noProof/>
              </w:rPr>
              <w:t>Develop a plan for implementing the solution</w:t>
            </w:r>
            <w:r w:rsidR="0028503F">
              <w:rPr>
                <w:noProof/>
                <w:webHidden/>
              </w:rPr>
              <w:tab/>
            </w:r>
            <w:r w:rsidR="0028503F">
              <w:rPr>
                <w:noProof/>
                <w:webHidden/>
              </w:rPr>
              <w:fldChar w:fldCharType="begin"/>
            </w:r>
            <w:r w:rsidR="0028503F">
              <w:rPr>
                <w:noProof/>
                <w:webHidden/>
              </w:rPr>
              <w:instrText xml:space="preserve"> PAGEREF _Toc133627646 \h </w:instrText>
            </w:r>
            <w:r w:rsidR="0028503F">
              <w:rPr>
                <w:noProof/>
                <w:webHidden/>
              </w:rPr>
            </w:r>
            <w:r w:rsidR="0028503F">
              <w:rPr>
                <w:noProof/>
                <w:webHidden/>
              </w:rPr>
              <w:fldChar w:fldCharType="separate"/>
            </w:r>
            <w:r w:rsidR="0028503F">
              <w:rPr>
                <w:noProof/>
                <w:webHidden/>
              </w:rPr>
              <w:t>7</w:t>
            </w:r>
            <w:r w:rsidR="0028503F">
              <w:rPr>
                <w:noProof/>
                <w:webHidden/>
              </w:rPr>
              <w:fldChar w:fldCharType="end"/>
            </w:r>
          </w:hyperlink>
        </w:p>
        <w:p w14:paraId="22BF90DF" w14:textId="77777777" w:rsidR="0028503F" w:rsidRDefault="00000000">
          <w:pPr>
            <w:pStyle w:val="TOC1"/>
            <w:tabs>
              <w:tab w:val="right" w:pos="9019"/>
            </w:tabs>
            <w:rPr>
              <w:noProof/>
            </w:rPr>
          </w:pPr>
          <w:hyperlink w:anchor="_Toc133627647" w:history="1">
            <w:r w:rsidR="0028503F" w:rsidRPr="001E2191">
              <w:rPr>
                <w:rStyle w:val="Hyperlink"/>
                <w:rFonts w:ascii="Arial" w:eastAsia="Arial" w:hAnsi="Arial" w:cs="Arial"/>
                <w:noProof/>
              </w:rPr>
              <w:t>Communicate the plan to stakeholders</w:t>
            </w:r>
            <w:r w:rsidR="0028503F">
              <w:rPr>
                <w:noProof/>
                <w:webHidden/>
              </w:rPr>
              <w:tab/>
            </w:r>
            <w:r w:rsidR="0028503F">
              <w:rPr>
                <w:noProof/>
                <w:webHidden/>
              </w:rPr>
              <w:fldChar w:fldCharType="begin"/>
            </w:r>
            <w:r w:rsidR="0028503F">
              <w:rPr>
                <w:noProof/>
                <w:webHidden/>
              </w:rPr>
              <w:instrText xml:space="preserve"> PAGEREF _Toc133627647 \h </w:instrText>
            </w:r>
            <w:r w:rsidR="0028503F">
              <w:rPr>
                <w:noProof/>
                <w:webHidden/>
              </w:rPr>
            </w:r>
            <w:r w:rsidR="0028503F">
              <w:rPr>
                <w:noProof/>
                <w:webHidden/>
              </w:rPr>
              <w:fldChar w:fldCharType="separate"/>
            </w:r>
            <w:r w:rsidR="0028503F">
              <w:rPr>
                <w:noProof/>
                <w:webHidden/>
              </w:rPr>
              <w:t>8</w:t>
            </w:r>
            <w:r w:rsidR="0028503F">
              <w:rPr>
                <w:noProof/>
                <w:webHidden/>
              </w:rPr>
              <w:fldChar w:fldCharType="end"/>
            </w:r>
          </w:hyperlink>
        </w:p>
        <w:p w14:paraId="2A258C76" w14:textId="77777777" w:rsidR="0028503F" w:rsidRDefault="00000000">
          <w:pPr>
            <w:pStyle w:val="TOC1"/>
            <w:tabs>
              <w:tab w:val="right" w:pos="9019"/>
            </w:tabs>
            <w:rPr>
              <w:noProof/>
            </w:rPr>
          </w:pPr>
          <w:hyperlink w:anchor="_Toc133627648" w:history="1">
            <w:r w:rsidR="0028503F" w:rsidRPr="001E2191">
              <w:rPr>
                <w:rStyle w:val="Hyperlink"/>
                <w:rFonts w:ascii="Arial" w:eastAsia="Arial" w:hAnsi="Arial" w:cs="Arial"/>
                <w:noProof/>
              </w:rPr>
              <w:t>Conclusion</w:t>
            </w:r>
            <w:r w:rsidR="0028503F">
              <w:rPr>
                <w:noProof/>
                <w:webHidden/>
              </w:rPr>
              <w:tab/>
            </w:r>
            <w:r w:rsidR="0028503F">
              <w:rPr>
                <w:noProof/>
                <w:webHidden/>
              </w:rPr>
              <w:fldChar w:fldCharType="begin"/>
            </w:r>
            <w:r w:rsidR="0028503F">
              <w:rPr>
                <w:noProof/>
                <w:webHidden/>
              </w:rPr>
              <w:instrText xml:space="preserve"> PAGEREF _Toc133627648 \h </w:instrText>
            </w:r>
            <w:r w:rsidR="0028503F">
              <w:rPr>
                <w:noProof/>
                <w:webHidden/>
              </w:rPr>
            </w:r>
            <w:r w:rsidR="0028503F">
              <w:rPr>
                <w:noProof/>
                <w:webHidden/>
              </w:rPr>
              <w:fldChar w:fldCharType="separate"/>
            </w:r>
            <w:r w:rsidR="0028503F">
              <w:rPr>
                <w:noProof/>
                <w:webHidden/>
              </w:rPr>
              <w:t>9</w:t>
            </w:r>
            <w:r w:rsidR="0028503F">
              <w:rPr>
                <w:noProof/>
                <w:webHidden/>
              </w:rPr>
              <w:fldChar w:fldCharType="end"/>
            </w:r>
          </w:hyperlink>
        </w:p>
        <w:p w14:paraId="7D8A4F59" w14:textId="77777777" w:rsidR="0028503F" w:rsidRDefault="00000000">
          <w:pPr>
            <w:pStyle w:val="TOC1"/>
            <w:tabs>
              <w:tab w:val="right" w:pos="9019"/>
            </w:tabs>
            <w:rPr>
              <w:noProof/>
            </w:rPr>
          </w:pPr>
          <w:hyperlink w:anchor="_Toc133627649" w:history="1">
            <w:r w:rsidR="0028503F" w:rsidRPr="001E2191">
              <w:rPr>
                <w:rStyle w:val="Hyperlink"/>
                <w:rFonts w:ascii="Arial" w:eastAsia="Arial" w:hAnsi="Arial" w:cs="Arial"/>
                <w:noProof/>
              </w:rPr>
              <w:t>References</w:t>
            </w:r>
            <w:r w:rsidR="0028503F">
              <w:rPr>
                <w:noProof/>
                <w:webHidden/>
              </w:rPr>
              <w:tab/>
            </w:r>
            <w:r w:rsidR="0028503F">
              <w:rPr>
                <w:noProof/>
                <w:webHidden/>
              </w:rPr>
              <w:fldChar w:fldCharType="begin"/>
            </w:r>
            <w:r w:rsidR="0028503F">
              <w:rPr>
                <w:noProof/>
                <w:webHidden/>
              </w:rPr>
              <w:instrText xml:space="preserve"> PAGEREF _Toc133627649 \h </w:instrText>
            </w:r>
            <w:r w:rsidR="0028503F">
              <w:rPr>
                <w:noProof/>
                <w:webHidden/>
              </w:rPr>
            </w:r>
            <w:r w:rsidR="0028503F">
              <w:rPr>
                <w:noProof/>
                <w:webHidden/>
              </w:rPr>
              <w:fldChar w:fldCharType="separate"/>
            </w:r>
            <w:r w:rsidR="0028503F">
              <w:rPr>
                <w:noProof/>
                <w:webHidden/>
              </w:rPr>
              <w:t>10</w:t>
            </w:r>
            <w:r w:rsidR="0028503F">
              <w:rPr>
                <w:noProof/>
                <w:webHidden/>
              </w:rPr>
              <w:fldChar w:fldCharType="end"/>
            </w:r>
          </w:hyperlink>
        </w:p>
        <w:p w14:paraId="3E130A49" w14:textId="77777777" w:rsidR="00E21253" w:rsidRDefault="00000000">
          <w:pPr>
            <w:pStyle w:val="Normal1"/>
            <w:widowControl w:val="0"/>
            <w:tabs>
              <w:tab w:val="right" w:pos="12000"/>
            </w:tabs>
            <w:spacing w:before="60"/>
            <w:jc w:val="center"/>
            <w:rPr>
              <w:rFonts w:ascii="Arial" w:eastAsia="Arial" w:hAnsi="Arial" w:cs="Arial"/>
              <w:color w:val="000000"/>
            </w:rPr>
          </w:pPr>
          <w:r>
            <w:fldChar w:fldCharType="end"/>
          </w:r>
        </w:p>
      </w:sdtContent>
    </w:sdt>
    <w:p w14:paraId="7B7E5D38" w14:textId="77777777" w:rsidR="00E21253" w:rsidRDefault="00000000">
      <w:pPr>
        <w:pStyle w:val="Normal1"/>
        <w:jc w:val="center"/>
        <w:rPr>
          <w:rFonts w:ascii="Arial" w:eastAsia="Arial" w:hAnsi="Arial" w:cs="Arial"/>
        </w:rPr>
      </w:pPr>
      <w:r>
        <w:br w:type="page"/>
      </w:r>
    </w:p>
    <w:p w14:paraId="39CB3138" w14:textId="77777777" w:rsidR="00E21253" w:rsidRDefault="00000000">
      <w:pPr>
        <w:pStyle w:val="Heading1"/>
        <w:rPr>
          <w:rFonts w:ascii="Arial" w:eastAsia="Arial" w:hAnsi="Arial" w:cs="Arial"/>
        </w:rPr>
      </w:pPr>
      <w:bookmarkStart w:id="0" w:name="_Toc133627641"/>
      <w:r>
        <w:rPr>
          <w:rFonts w:ascii="Arial" w:eastAsia="Arial" w:hAnsi="Arial" w:cs="Arial"/>
        </w:rPr>
        <w:lastRenderedPageBreak/>
        <w:t>Introduction</w:t>
      </w:r>
      <w:bookmarkEnd w:id="0"/>
    </w:p>
    <w:p w14:paraId="432BFF32" w14:textId="77777777" w:rsidR="00E21253" w:rsidRDefault="00000000">
      <w:pPr>
        <w:pStyle w:val="Normal1"/>
        <w:rPr>
          <w:rFonts w:ascii="Arial" w:eastAsia="Arial" w:hAnsi="Arial" w:cs="Arial"/>
        </w:rPr>
      </w:pPr>
      <w:r>
        <w:rPr>
          <w:rFonts w:ascii="Arial" w:eastAsia="Arial" w:hAnsi="Arial" w:cs="Arial"/>
        </w:rPr>
        <w:t xml:space="preserve">The purpose of the study is to evaluate the complex employment problem-solving of Tesco. The issue of equal pay in the company has been described in the study and the scope and impact of the problem on the employees have been explained also. The study has identified the causes of the problem through a fishbone diagram and some alternative solutions have been provided for the problem also. The problems have been evaluated in the study through the PMI technique and the process of communication with the stakeholders has been elaborated also. </w:t>
      </w:r>
    </w:p>
    <w:p w14:paraId="09E9F071" w14:textId="77777777" w:rsidR="00E21253" w:rsidRDefault="00000000">
      <w:pPr>
        <w:pStyle w:val="Heading1"/>
        <w:rPr>
          <w:rFonts w:ascii="Arial" w:eastAsia="Arial" w:hAnsi="Arial" w:cs="Arial"/>
        </w:rPr>
      </w:pPr>
      <w:bookmarkStart w:id="1" w:name="_Toc133627642"/>
      <w:r>
        <w:rPr>
          <w:rFonts w:ascii="Arial" w:eastAsia="Arial" w:hAnsi="Arial" w:cs="Arial"/>
        </w:rPr>
        <w:t>Define a complex problem in the workplace including its scope and impact</w:t>
      </w:r>
      <w:bookmarkEnd w:id="1"/>
    </w:p>
    <w:p w14:paraId="6EB9D944" w14:textId="77777777" w:rsidR="00E21253" w:rsidRDefault="00000000">
      <w:pPr>
        <w:pStyle w:val="Normal1"/>
        <w:rPr>
          <w:rFonts w:ascii="Arial" w:eastAsia="Arial" w:hAnsi="Arial" w:cs="Arial"/>
        </w:rPr>
      </w:pPr>
      <w:r>
        <w:rPr>
          <w:rFonts w:ascii="Arial" w:eastAsia="Arial" w:hAnsi="Arial" w:cs="Arial"/>
          <w:b/>
        </w:rPr>
        <w:t>Definition:</w:t>
      </w:r>
      <w:r>
        <w:rPr>
          <w:rFonts w:ascii="Arial" w:eastAsia="Arial" w:hAnsi="Arial" w:cs="Arial"/>
        </w:rPr>
        <w:t xml:space="preserve"> Equal pay gap is a serious problem in Tesco and in the UK as well. It is measured by comparing the hourly wages between male and female employees. It is not only an employment issue but an unlawful act as well (</w:t>
      </w:r>
      <w:r>
        <w:rPr>
          <w:rFonts w:ascii="Arial" w:eastAsia="Arial" w:hAnsi="Arial" w:cs="Arial"/>
          <w:color w:val="222222"/>
          <w:highlight w:val="white"/>
        </w:rPr>
        <w:t>GOV.UK, 2022</w:t>
      </w:r>
      <w:r>
        <w:rPr>
          <w:rFonts w:ascii="Arial" w:eastAsia="Arial" w:hAnsi="Arial" w:cs="Arial"/>
        </w:rPr>
        <w:t>). The female workers are paid 90p whereas the male workers are paid 1 British Pound as per the report published by the government in 2022. The problem has been diagnosed in big giant organisations also including Tesco, EasyJet, Asda etc. As per the database, EasyJet pays the women employees 36p and for the same job, the male employees are provided 1 British Pound. In HSBC the median wage is double for men than women. Tesco is a supermarket which pays differently to the employees who work in stores and in distribution though both jobs are equivalent (</w:t>
      </w:r>
      <w:r>
        <w:rPr>
          <w:rFonts w:ascii="Arial" w:eastAsia="Arial" w:hAnsi="Arial" w:cs="Arial"/>
          <w:color w:val="222222"/>
          <w:highlight w:val="white"/>
        </w:rPr>
        <w:t>Duncan, 2022</w:t>
      </w:r>
      <w:r>
        <w:rPr>
          <w:rFonts w:ascii="Arial" w:eastAsia="Arial" w:hAnsi="Arial" w:cs="Arial"/>
        </w:rPr>
        <w:t xml:space="preserve">). </w:t>
      </w:r>
    </w:p>
    <w:p w14:paraId="6AD10B13" w14:textId="77777777" w:rsidR="00E21253" w:rsidRDefault="00000000">
      <w:pPr>
        <w:pStyle w:val="Normal1"/>
        <w:rPr>
          <w:rFonts w:ascii="Arial" w:eastAsia="Arial" w:hAnsi="Arial" w:cs="Arial"/>
        </w:rPr>
      </w:pPr>
      <w:r>
        <w:rPr>
          <w:rFonts w:ascii="Arial" w:eastAsia="Arial" w:hAnsi="Arial" w:cs="Arial"/>
          <w:b/>
        </w:rPr>
        <w:t xml:space="preserve">Scope: </w:t>
      </w:r>
      <w:r>
        <w:rPr>
          <w:rFonts w:ascii="Arial" w:eastAsia="Arial" w:hAnsi="Arial" w:cs="Arial"/>
        </w:rPr>
        <w:t>The horizon of the issue of equal pay is quite wide as the European Court of Justice has also made their consent on this claim and held that EU law is quite reliable in favour of this claim. The women employees of Tesco have made this argument that they are not being paid equally like the male members of the warehouse though their jobs in stores are equivalent to that (</w:t>
      </w:r>
      <w:r>
        <w:rPr>
          <w:rFonts w:ascii="Arial" w:eastAsia="Arial" w:hAnsi="Arial" w:cs="Arial"/>
          <w:color w:val="222222"/>
          <w:highlight w:val="white"/>
        </w:rPr>
        <w:t>Simpson, 2021</w:t>
      </w:r>
      <w:r>
        <w:rPr>
          <w:rFonts w:ascii="Arial" w:eastAsia="Arial" w:hAnsi="Arial" w:cs="Arial"/>
        </w:rPr>
        <w:t>). In the case of K and others v Tesco Stores Ltd (Case C-624/19), around 6000 current and former employees of Tesco participated as plaintiff and their point of argument was a breach of equal pay rights, especially to the women and they also demanded that the company must consider all the employment conditions in terms of an equal and single entity (</w:t>
      </w:r>
      <w:r>
        <w:rPr>
          <w:rFonts w:ascii="Arial" w:eastAsia="Arial" w:hAnsi="Arial" w:cs="Arial"/>
          <w:color w:val="222222"/>
          <w:highlight w:val="white"/>
        </w:rPr>
        <w:t>Chee, 2021</w:t>
      </w:r>
      <w:r>
        <w:rPr>
          <w:rFonts w:ascii="Arial" w:eastAsia="Arial" w:hAnsi="Arial" w:cs="Arial"/>
        </w:rPr>
        <w:t xml:space="preserve">). </w:t>
      </w:r>
    </w:p>
    <w:p w14:paraId="70A2BE07" w14:textId="77777777" w:rsidR="00E21253" w:rsidRDefault="00000000">
      <w:pPr>
        <w:pStyle w:val="Normal1"/>
        <w:rPr>
          <w:rFonts w:ascii="Arial" w:eastAsia="Arial" w:hAnsi="Arial" w:cs="Arial"/>
        </w:rPr>
      </w:pPr>
      <w:r>
        <w:rPr>
          <w:rFonts w:ascii="Arial" w:eastAsia="Arial" w:hAnsi="Arial" w:cs="Arial"/>
          <w:b/>
        </w:rPr>
        <w:t>Impact:</w:t>
      </w:r>
      <w:r>
        <w:rPr>
          <w:rFonts w:ascii="Arial" w:eastAsia="Arial" w:hAnsi="Arial" w:cs="Arial"/>
        </w:rPr>
        <w:t xml:space="preserve"> The latest decision made by the Supreme Court has made the equal pay provision extremely structured and binding for the other business organisations of the UK. The other supermarket companies are also failing to make the argument that the roles of the workers in the stores and the warehouses are different. The Prospect of UK law regarding equal pay for supermarket employees was unclear for many years </w:t>
      </w:r>
      <w:r>
        <w:rPr>
          <w:rFonts w:ascii="Arial" w:eastAsia="Arial" w:hAnsi="Arial" w:cs="Arial"/>
        </w:rPr>
        <w:lastRenderedPageBreak/>
        <w:t>which has been clarified by the Supreme Court through the latest judgements (</w:t>
      </w:r>
      <w:r>
        <w:rPr>
          <w:rFonts w:ascii="Arial" w:eastAsia="Arial" w:hAnsi="Arial" w:cs="Arial"/>
          <w:color w:val="222222"/>
          <w:highlight w:val="white"/>
        </w:rPr>
        <w:t>Simpson, 2021</w:t>
      </w:r>
      <w:r>
        <w:rPr>
          <w:rFonts w:ascii="Arial" w:eastAsia="Arial" w:hAnsi="Arial" w:cs="Arial"/>
        </w:rPr>
        <w:t>). The same has happened with Asda as well as in the case of Asda Stores Ltd v Brierley &amp; Ors [2021] UKSC 10, also, the Supreme Court has made the judgement the equal pay claim will be performed according to the Equality Act 2010 and the less pay from the distribution employees will not be accepted (</w:t>
      </w:r>
      <w:r>
        <w:rPr>
          <w:rFonts w:ascii="Arial" w:eastAsia="Arial" w:hAnsi="Arial" w:cs="Arial"/>
          <w:color w:val="222222"/>
          <w:highlight w:val="white"/>
        </w:rPr>
        <w:t>oldsquare.co.uk, 2021</w:t>
      </w:r>
      <w:r>
        <w:rPr>
          <w:rFonts w:ascii="Arial" w:eastAsia="Arial" w:hAnsi="Arial" w:cs="Arial"/>
        </w:rPr>
        <w:t xml:space="preserve">). </w:t>
      </w:r>
    </w:p>
    <w:p w14:paraId="2E610290" w14:textId="77777777" w:rsidR="00E21253" w:rsidRDefault="00000000">
      <w:pPr>
        <w:pStyle w:val="Heading1"/>
        <w:rPr>
          <w:rFonts w:ascii="Arial" w:eastAsia="Arial" w:hAnsi="Arial" w:cs="Arial"/>
        </w:rPr>
      </w:pPr>
      <w:bookmarkStart w:id="2" w:name="_Toc133627643"/>
      <w:r>
        <w:rPr>
          <w:rFonts w:ascii="Arial" w:eastAsia="Arial" w:hAnsi="Arial" w:cs="Arial"/>
        </w:rPr>
        <w:t>Analyse information on the identified problem</w:t>
      </w:r>
      <w:bookmarkEnd w:id="2"/>
    </w:p>
    <w:p w14:paraId="5AAC1711" w14:textId="77777777" w:rsidR="00B87BBF" w:rsidRPr="00B87BBF" w:rsidRDefault="00B87BBF" w:rsidP="00B87BBF">
      <w:pPr>
        <w:pStyle w:val="Normal1"/>
        <w:rPr>
          <w:rFonts w:eastAsia="Arial"/>
        </w:rPr>
      </w:pPr>
    </w:p>
    <w:p w14:paraId="16FDCF54" w14:textId="77777777" w:rsidR="0028503F" w:rsidRDefault="0028503F" w:rsidP="0028503F">
      <w:pPr>
        <w:jc w:val="center"/>
        <w:rPr>
          <w:rFonts w:ascii="Arial" w:eastAsia="Arial" w:hAnsi="Arial" w:cs="Arial"/>
          <w:b/>
        </w:rPr>
      </w:pPr>
      <w:r w:rsidRPr="0028503F">
        <w:rPr>
          <w:rFonts w:ascii="Arial" w:eastAsia="Arial" w:hAnsi="Arial" w:cs="Arial"/>
          <w:b/>
          <w:noProof/>
        </w:rPr>
        <w:drawing>
          <wp:inline distT="0" distB="0" distL="0" distR="0" wp14:anchorId="6B8A312C" wp14:editId="2F8D4CC3">
            <wp:extent cx="4579620" cy="273488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85648" cy="2738489"/>
                    </a:xfrm>
                    <a:prstGeom prst="rect">
                      <a:avLst/>
                    </a:prstGeom>
                  </pic:spPr>
                </pic:pic>
              </a:graphicData>
            </a:graphic>
          </wp:inline>
        </w:drawing>
      </w:r>
    </w:p>
    <w:p w14:paraId="22078F6D" w14:textId="77777777" w:rsidR="0028503F" w:rsidRDefault="0028503F" w:rsidP="0028503F">
      <w:pPr>
        <w:jc w:val="center"/>
        <w:rPr>
          <w:rFonts w:ascii="Arial" w:eastAsia="Arial" w:hAnsi="Arial" w:cs="Arial"/>
          <w:b/>
        </w:rPr>
      </w:pPr>
      <w:r>
        <w:rPr>
          <w:rFonts w:ascii="Arial" w:eastAsia="Arial" w:hAnsi="Arial" w:cs="Arial"/>
          <w:b/>
        </w:rPr>
        <w:t>Figure 1: Fishbone Diagram</w:t>
      </w:r>
    </w:p>
    <w:p w14:paraId="17160E22" w14:textId="77777777" w:rsidR="0028503F" w:rsidRPr="0028503F" w:rsidRDefault="0028503F" w:rsidP="0028503F">
      <w:pPr>
        <w:jc w:val="center"/>
        <w:rPr>
          <w:rFonts w:ascii="Arial" w:eastAsia="Arial" w:hAnsi="Arial" w:cs="Arial"/>
          <w:bCs/>
        </w:rPr>
      </w:pPr>
      <w:r w:rsidRPr="0028503F">
        <w:rPr>
          <w:rFonts w:ascii="Arial" w:eastAsia="Arial" w:hAnsi="Arial" w:cs="Arial"/>
          <w:bCs/>
        </w:rPr>
        <w:t>(Source: Self developed)</w:t>
      </w:r>
    </w:p>
    <w:p w14:paraId="4428F768" w14:textId="77777777" w:rsidR="00E21253" w:rsidRPr="0028503F" w:rsidRDefault="00000000" w:rsidP="0028503F">
      <w:pPr>
        <w:rPr>
          <w:rFonts w:ascii="Arial" w:eastAsia="Arial" w:hAnsi="Arial" w:cs="Arial"/>
          <w:b/>
        </w:rPr>
      </w:pPr>
      <w:r>
        <w:rPr>
          <w:rFonts w:ascii="Arial" w:eastAsia="Arial" w:hAnsi="Arial" w:cs="Arial"/>
          <w:b/>
        </w:rPr>
        <w:t xml:space="preserve">Work shifts: </w:t>
      </w:r>
      <w:r>
        <w:rPr>
          <w:rFonts w:ascii="Arial" w:eastAsia="Arial" w:hAnsi="Arial" w:cs="Arial"/>
        </w:rPr>
        <w:t>It is often seen that the employees who work difficult shifts are paid higher than the others. It has become very obvious that the employees prefer to work in premium shifts like day shifts from 9 am to 5 pm. It becomes tough to get employees who agree to work at night. It is also very hard to get female employees during night shifts as most women prefer to work day shifts due to safety precautions. That is why companies become bound to pay employees of night jobs much higher than other employees for the equivalent work (</w:t>
      </w:r>
      <w:r>
        <w:rPr>
          <w:rFonts w:ascii="Arial" w:eastAsia="Arial" w:hAnsi="Arial" w:cs="Arial"/>
          <w:color w:val="222222"/>
          <w:highlight w:val="white"/>
        </w:rPr>
        <w:t>Slattery, 2022</w:t>
      </w:r>
      <w:r>
        <w:rPr>
          <w:rFonts w:ascii="Arial" w:eastAsia="Arial" w:hAnsi="Arial" w:cs="Arial"/>
        </w:rPr>
        <w:t xml:space="preserve">). </w:t>
      </w:r>
    </w:p>
    <w:p w14:paraId="72A82E70" w14:textId="77777777" w:rsidR="00E21253" w:rsidRDefault="00000000">
      <w:pPr>
        <w:pStyle w:val="Normal1"/>
        <w:rPr>
          <w:rFonts w:ascii="Arial" w:eastAsia="Arial" w:hAnsi="Arial" w:cs="Arial"/>
        </w:rPr>
      </w:pPr>
      <w:r>
        <w:rPr>
          <w:rFonts w:ascii="Arial" w:eastAsia="Arial" w:hAnsi="Arial" w:cs="Arial"/>
          <w:b/>
        </w:rPr>
        <w:t xml:space="preserve">European Trend: </w:t>
      </w:r>
      <w:r>
        <w:rPr>
          <w:rFonts w:ascii="Arial" w:eastAsia="Arial" w:hAnsi="Arial" w:cs="Arial"/>
        </w:rPr>
        <w:t xml:space="preserve">Equal pay gap is not only an issue of Tesco but it is a trend of the work culture of the Uk. Not only Tesco but there are many other companies also who are not maintaining regulation of equal payments. In Tesco Ireland, female employees receive 13.2% lower payments per hour. According to Aldi Ireland, in Europe, there is a nominal pay gap between male and female employees of 13% and the companies are aware of this truth. As it has become habitual action for every company in the UK </w:t>
      </w:r>
      <w:r>
        <w:rPr>
          <w:rFonts w:ascii="Arial" w:eastAsia="Arial" w:hAnsi="Arial" w:cs="Arial"/>
        </w:rPr>
        <w:lastRenderedPageBreak/>
        <w:t>and all over Europe and not all the employees are very aware and hold protests against the system, the irregularities continue (</w:t>
      </w:r>
      <w:r>
        <w:rPr>
          <w:rFonts w:ascii="Arial" w:eastAsia="Arial" w:hAnsi="Arial" w:cs="Arial"/>
          <w:color w:val="222222"/>
          <w:highlight w:val="white"/>
        </w:rPr>
        <w:t>Slattery, 2022</w:t>
      </w:r>
      <w:r>
        <w:rPr>
          <w:rFonts w:ascii="Arial" w:eastAsia="Arial" w:hAnsi="Arial" w:cs="Arial"/>
        </w:rPr>
        <w:t xml:space="preserve">). </w:t>
      </w:r>
    </w:p>
    <w:p w14:paraId="390A80D7" w14:textId="77777777" w:rsidR="00E21253" w:rsidRDefault="00000000">
      <w:pPr>
        <w:pStyle w:val="Normal1"/>
        <w:rPr>
          <w:rFonts w:ascii="Arial" w:eastAsia="Arial" w:hAnsi="Arial" w:cs="Arial"/>
        </w:rPr>
      </w:pPr>
      <w:r>
        <w:rPr>
          <w:rFonts w:ascii="Arial" w:eastAsia="Arial" w:hAnsi="Arial" w:cs="Arial"/>
          <w:b/>
        </w:rPr>
        <w:t xml:space="preserve">Incentive Payments: </w:t>
      </w:r>
      <w:r>
        <w:rPr>
          <w:rFonts w:ascii="Arial" w:eastAsia="Arial" w:hAnsi="Arial" w:cs="Arial"/>
        </w:rPr>
        <w:t>Incentives also increase the pay gap between male and female employees. It is an evidentiary fact that male employees are more well-positioned in the market than women. Most of the top sites are held by male employees in every company. As the higher positions are under the control of male employees, they receive better incentives which the women do not get. The scope of getting incentives makes the wages of the male employees more high and the gap increases (</w:t>
      </w:r>
      <w:r>
        <w:rPr>
          <w:rFonts w:ascii="Arial" w:eastAsia="Arial" w:hAnsi="Arial" w:cs="Arial"/>
          <w:color w:val="222222"/>
          <w:highlight w:val="white"/>
        </w:rPr>
        <w:t>Slattery, 2022</w:t>
      </w:r>
      <w:r>
        <w:rPr>
          <w:rFonts w:ascii="Arial" w:eastAsia="Arial" w:hAnsi="Arial" w:cs="Arial"/>
        </w:rPr>
        <w:t xml:space="preserve">). </w:t>
      </w:r>
    </w:p>
    <w:p w14:paraId="62FD7F36" w14:textId="77777777" w:rsidR="00E21253" w:rsidRDefault="00000000">
      <w:pPr>
        <w:pStyle w:val="Normal1"/>
        <w:rPr>
          <w:rFonts w:ascii="Arial" w:eastAsia="Arial" w:hAnsi="Arial" w:cs="Arial"/>
        </w:rPr>
      </w:pPr>
      <w:r>
        <w:rPr>
          <w:rFonts w:ascii="Arial" w:eastAsia="Arial" w:hAnsi="Arial" w:cs="Arial"/>
          <w:b/>
        </w:rPr>
        <w:t xml:space="preserve">Systematic Inequality: </w:t>
      </w:r>
      <w:r>
        <w:rPr>
          <w:rFonts w:ascii="Arial" w:eastAsia="Arial" w:hAnsi="Arial" w:cs="Arial"/>
        </w:rPr>
        <w:t>The gender stereotypes and the social norms where women are always measured less than men influenced the equal pay gap also. The women are often offered or appointed in low-skilled jobs and there are many jobs as well which require high physical potentiality that the women are deprived of. In the workplace also many sorts of discriminatory practices are found to be performed as all the highly skilled and highly paid jobs are provided to male employees and women are sincerely prevented from getting them. Even male employees receive better and faster promotions than female employees also (</w:t>
      </w:r>
      <w:r>
        <w:rPr>
          <w:rFonts w:ascii="Arial" w:eastAsia="Arial" w:hAnsi="Arial" w:cs="Arial"/>
          <w:color w:val="222222"/>
          <w:highlight w:val="white"/>
        </w:rPr>
        <w:t>actionaid.org.uk, 2023</w:t>
      </w:r>
      <w:r>
        <w:rPr>
          <w:rFonts w:ascii="Arial" w:eastAsia="Arial" w:hAnsi="Arial" w:cs="Arial"/>
        </w:rPr>
        <w:t xml:space="preserve">). </w:t>
      </w:r>
    </w:p>
    <w:p w14:paraId="320622EB" w14:textId="77777777" w:rsidR="00E21253" w:rsidRDefault="00000000">
      <w:pPr>
        <w:pStyle w:val="Heading1"/>
        <w:rPr>
          <w:rFonts w:ascii="Arial" w:eastAsia="Arial" w:hAnsi="Arial" w:cs="Arial"/>
        </w:rPr>
      </w:pPr>
      <w:bookmarkStart w:id="3" w:name="_Toc133627644"/>
      <w:r>
        <w:rPr>
          <w:rFonts w:ascii="Arial" w:eastAsia="Arial" w:hAnsi="Arial" w:cs="Arial"/>
        </w:rPr>
        <w:t>Propose a range of alternative solutions to the problem</w:t>
      </w:r>
      <w:bookmarkEnd w:id="3"/>
    </w:p>
    <w:p w14:paraId="30766538" w14:textId="77777777" w:rsidR="00E21253" w:rsidRDefault="00000000">
      <w:pPr>
        <w:pStyle w:val="Normal1"/>
        <w:rPr>
          <w:rFonts w:ascii="Arial" w:eastAsia="Arial" w:hAnsi="Arial" w:cs="Arial"/>
        </w:rPr>
      </w:pPr>
      <w:r>
        <w:rPr>
          <w:rFonts w:ascii="Arial" w:eastAsia="Arial" w:hAnsi="Arial" w:cs="Arial"/>
          <w:b/>
        </w:rPr>
        <w:t xml:space="preserve">Induced Transparency: </w:t>
      </w:r>
      <w:r>
        <w:rPr>
          <w:rFonts w:ascii="Arial" w:eastAsia="Arial" w:hAnsi="Arial" w:cs="Arial"/>
        </w:rPr>
        <w:t>Tesco must conduct an audit on the salaries of the employees and should identify whether the male or female employees of any sector of the business are paying differently for the equivalent job or not. The company needs to reconsider the payment and benefit structures and should use an equal formula to calculate the wages of the employees for equal-valued jobs. The company is required to conduct research in the market to know the current rate of salary in supermarket stores in the UK. Being the leading supermarket chain in the UK, Tesco must maintain such a standard of salary for the employees irrespective of men and women (</w:t>
      </w:r>
      <w:r>
        <w:rPr>
          <w:rFonts w:ascii="Arial" w:eastAsia="Arial" w:hAnsi="Arial" w:cs="Arial"/>
          <w:color w:val="222222"/>
          <w:highlight w:val="white"/>
        </w:rPr>
        <w:t>Lythgoe, 2023</w:t>
      </w:r>
      <w:r>
        <w:rPr>
          <w:rFonts w:ascii="Arial" w:eastAsia="Arial" w:hAnsi="Arial" w:cs="Arial"/>
        </w:rPr>
        <w:t xml:space="preserve">). </w:t>
      </w:r>
    </w:p>
    <w:p w14:paraId="4915D2A3" w14:textId="77777777" w:rsidR="00E21253" w:rsidRDefault="00000000">
      <w:pPr>
        <w:pStyle w:val="Normal1"/>
        <w:rPr>
          <w:rFonts w:ascii="Arial" w:eastAsia="Arial" w:hAnsi="Arial" w:cs="Arial"/>
        </w:rPr>
      </w:pPr>
      <w:r>
        <w:rPr>
          <w:rFonts w:ascii="Arial" w:eastAsia="Arial" w:hAnsi="Arial" w:cs="Arial"/>
          <w:b/>
        </w:rPr>
        <w:t xml:space="preserve">Reassessment and Reevaluation: </w:t>
      </w:r>
      <w:r>
        <w:rPr>
          <w:rFonts w:ascii="Arial" w:eastAsia="Arial" w:hAnsi="Arial" w:cs="Arial"/>
        </w:rPr>
        <w:t xml:space="preserve">Tesco should reconsider the provision to the employees including bonuses, promotions and benefits. The company must hold an enquiry to know whether any of the employees have been provided promotions or any benefits or other irregular terms. It also must be identified by the company that any of the employees have been deprived of any benefits of promotions or incentives or not and if so then Tesco must reinforce that practice to the employees and should provide </w:t>
      </w:r>
      <w:r>
        <w:rPr>
          <w:rFonts w:ascii="Arial" w:eastAsia="Arial" w:hAnsi="Arial" w:cs="Arial"/>
        </w:rPr>
        <w:lastRenderedPageBreak/>
        <w:t>them all those benefits and achievements which they used to deserve (</w:t>
      </w:r>
      <w:r>
        <w:rPr>
          <w:rFonts w:ascii="Arial" w:eastAsia="Arial" w:hAnsi="Arial" w:cs="Arial"/>
          <w:color w:val="222222"/>
          <w:highlight w:val="white"/>
        </w:rPr>
        <w:t>skills4training, 2023</w:t>
      </w:r>
      <w:r>
        <w:rPr>
          <w:rFonts w:ascii="Arial" w:eastAsia="Arial" w:hAnsi="Arial" w:cs="Arial"/>
        </w:rPr>
        <w:t xml:space="preserve">). </w:t>
      </w:r>
    </w:p>
    <w:p w14:paraId="653E8104" w14:textId="77777777" w:rsidR="00E21253" w:rsidRDefault="00000000">
      <w:pPr>
        <w:pStyle w:val="Normal1"/>
        <w:rPr>
          <w:rFonts w:ascii="Arial" w:eastAsia="Arial" w:hAnsi="Arial" w:cs="Arial"/>
        </w:rPr>
      </w:pPr>
      <w:r>
        <w:rPr>
          <w:rFonts w:ascii="Arial" w:eastAsia="Arial" w:hAnsi="Arial" w:cs="Arial"/>
          <w:b/>
        </w:rPr>
        <w:t xml:space="preserve">Increasing salaries: </w:t>
      </w:r>
      <w:r>
        <w:rPr>
          <w:rFonts w:ascii="Arial" w:eastAsia="Arial" w:hAnsi="Arial" w:cs="Arial"/>
        </w:rPr>
        <w:t>Tesco should consider the report of the audit and reassessment with utmost sincerity and find out those women who are being paid less than what they deserve. The company should increase the salary of the women employees and must make it equivalent to the male employees of the equally valued posts. The company must keep access to the employees to negotiate their salaries and put on their point of view and arguments from which aspect they can make an argument on their salaries  (</w:t>
      </w:r>
      <w:r>
        <w:rPr>
          <w:rFonts w:ascii="Arial" w:eastAsia="Arial" w:hAnsi="Arial" w:cs="Arial"/>
          <w:color w:val="222222"/>
          <w:highlight w:val="white"/>
        </w:rPr>
        <w:t>Lythgoe, 2023</w:t>
      </w:r>
      <w:r>
        <w:rPr>
          <w:rFonts w:ascii="Arial" w:eastAsia="Arial" w:hAnsi="Arial" w:cs="Arial"/>
        </w:rPr>
        <w:t xml:space="preserve">). </w:t>
      </w:r>
    </w:p>
    <w:p w14:paraId="29E8736F" w14:textId="77777777" w:rsidR="00E21253" w:rsidRDefault="00000000">
      <w:pPr>
        <w:pStyle w:val="Normal1"/>
        <w:rPr>
          <w:rFonts w:ascii="Arial" w:eastAsia="Arial" w:hAnsi="Arial" w:cs="Arial"/>
        </w:rPr>
      </w:pPr>
      <w:r>
        <w:rPr>
          <w:rFonts w:ascii="Arial" w:eastAsia="Arial" w:hAnsi="Arial" w:cs="Arial"/>
          <w:b/>
        </w:rPr>
        <w:t xml:space="preserve">Endorse remote working: </w:t>
      </w:r>
      <w:r>
        <w:rPr>
          <w:rFonts w:ascii="Arial" w:eastAsia="Arial" w:hAnsi="Arial" w:cs="Arial"/>
        </w:rPr>
        <w:t>Tesco must encourage female employees to work flexibly as per time and location. The chances of working in remote locations and critical shifts must be provided to women also as it will help them to achieve extra payments like male employees. Besides that the women employees will receive a dynamic career also (</w:t>
      </w:r>
      <w:r>
        <w:rPr>
          <w:rFonts w:ascii="Arial" w:eastAsia="Arial" w:hAnsi="Arial" w:cs="Arial"/>
          <w:color w:val="222222"/>
          <w:highlight w:val="white"/>
        </w:rPr>
        <w:t>skills4training, 2023</w:t>
      </w:r>
      <w:r>
        <w:rPr>
          <w:rFonts w:ascii="Arial" w:eastAsia="Arial" w:hAnsi="Arial" w:cs="Arial"/>
        </w:rPr>
        <w:t xml:space="preserve">). </w:t>
      </w:r>
    </w:p>
    <w:p w14:paraId="55A14243" w14:textId="77777777" w:rsidR="00E21253" w:rsidRDefault="00000000">
      <w:pPr>
        <w:pStyle w:val="Heading1"/>
        <w:rPr>
          <w:rFonts w:ascii="Arial" w:eastAsia="Arial" w:hAnsi="Arial" w:cs="Arial"/>
        </w:rPr>
      </w:pPr>
      <w:bookmarkStart w:id="4" w:name="_Toc133627645"/>
      <w:r>
        <w:rPr>
          <w:rFonts w:ascii="Arial" w:eastAsia="Arial" w:hAnsi="Arial" w:cs="Arial"/>
        </w:rPr>
        <w:t>Decision-making technique to evaluate a range of solutions to identify the most appropriate option</w:t>
      </w:r>
      <w:bookmarkEnd w:id="4"/>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21253" w14:paraId="05B7F190" w14:textId="77777777">
        <w:tc>
          <w:tcPr>
            <w:tcW w:w="3009" w:type="dxa"/>
            <w:shd w:val="clear" w:color="auto" w:fill="auto"/>
            <w:tcMar>
              <w:top w:w="100" w:type="dxa"/>
              <w:left w:w="100" w:type="dxa"/>
              <w:bottom w:w="100" w:type="dxa"/>
              <w:right w:w="100" w:type="dxa"/>
            </w:tcMar>
          </w:tcPr>
          <w:p w14:paraId="2677F57C" w14:textId="77777777" w:rsidR="00E21253" w:rsidRDefault="00000000">
            <w:pPr>
              <w:pStyle w:val="Normal1"/>
              <w:widowControl w:val="0"/>
              <w:pBdr>
                <w:top w:val="nil"/>
                <w:left w:val="nil"/>
                <w:bottom w:val="nil"/>
                <w:right w:val="nil"/>
                <w:between w:val="nil"/>
              </w:pBdr>
              <w:spacing w:line="240" w:lineRule="auto"/>
              <w:jc w:val="center"/>
              <w:rPr>
                <w:rFonts w:ascii="Arial" w:eastAsia="Arial" w:hAnsi="Arial" w:cs="Arial"/>
                <w:b/>
              </w:rPr>
            </w:pPr>
            <w:r>
              <w:rPr>
                <w:rFonts w:ascii="Arial" w:eastAsia="Arial" w:hAnsi="Arial" w:cs="Arial"/>
                <w:b/>
              </w:rPr>
              <w:t>Plus</w:t>
            </w:r>
          </w:p>
        </w:tc>
        <w:tc>
          <w:tcPr>
            <w:tcW w:w="3009" w:type="dxa"/>
            <w:shd w:val="clear" w:color="auto" w:fill="auto"/>
            <w:tcMar>
              <w:top w:w="100" w:type="dxa"/>
              <w:left w:w="100" w:type="dxa"/>
              <w:bottom w:w="100" w:type="dxa"/>
              <w:right w:w="100" w:type="dxa"/>
            </w:tcMar>
          </w:tcPr>
          <w:p w14:paraId="63115429" w14:textId="77777777" w:rsidR="00E21253" w:rsidRDefault="00000000">
            <w:pPr>
              <w:pStyle w:val="Normal1"/>
              <w:widowControl w:val="0"/>
              <w:pBdr>
                <w:top w:val="nil"/>
                <w:left w:val="nil"/>
                <w:bottom w:val="nil"/>
                <w:right w:val="nil"/>
                <w:between w:val="nil"/>
              </w:pBdr>
              <w:spacing w:line="240" w:lineRule="auto"/>
              <w:jc w:val="center"/>
              <w:rPr>
                <w:rFonts w:ascii="Arial" w:eastAsia="Arial" w:hAnsi="Arial" w:cs="Arial"/>
                <w:b/>
              </w:rPr>
            </w:pPr>
            <w:r>
              <w:rPr>
                <w:rFonts w:ascii="Arial" w:eastAsia="Arial" w:hAnsi="Arial" w:cs="Arial"/>
                <w:b/>
              </w:rPr>
              <w:t>Minus</w:t>
            </w:r>
          </w:p>
        </w:tc>
        <w:tc>
          <w:tcPr>
            <w:tcW w:w="3009" w:type="dxa"/>
            <w:shd w:val="clear" w:color="auto" w:fill="auto"/>
            <w:tcMar>
              <w:top w:w="100" w:type="dxa"/>
              <w:left w:w="100" w:type="dxa"/>
              <w:bottom w:w="100" w:type="dxa"/>
              <w:right w:w="100" w:type="dxa"/>
            </w:tcMar>
          </w:tcPr>
          <w:p w14:paraId="2AD698FD" w14:textId="77777777" w:rsidR="00E21253" w:rsidRDefault="00000000">
            <w:pPr>
              <w:pStyle w:val="Normal1"/>
              <w:widowControl w:val="0"/>
              <w:pBdr>
                <w:top w:val="nil"/>
                <w:left w:val="nil"/>
                <w:bottom w:val="nil"/>
                <w:right w:val="nil"/>
                <w:between w:val="nil"/>
              </w:pBdr>
              <w:spacing w:line="240" w:lineRule="auto"/>
              <w:jc w:val="center"/>
              <w:rPr>
                <w:rFonts w:ascii="Arial" w:eastAsia="Arial" w:hAnsi="Arial" w:cs="Arial"/>
                <w:b/>
              </w:rPr>
            </w:pPr>
            <w:r>
              <w:rPr>
                <w:rFonts w:ascii="Arial" w:eastAsia="Arial" w:hAnsi="Arial" w:cs="Arial"/>
                <w:b/>
              </w:rPr>
              <w:t>Interesting</w:t>
            </w:r>
          </w:p>
        </w:tc>
      </w:tr>
      <w:tr w:rsidR="00E21253" w14:paraId="24638C23" w14:textId="77777777">
        <w:tc>
          <w:tcPr>
            <w:tcW w:w="3009" w:type="dxa"/>
            <w:shd w:val="clear" w:color="auto" w:fill="auto"/>
            <w:tcMar>
              <w:top w:w="100" w:type="dxa"/>
              <w:left w:w="100" w:type="dxa"/>
              <w:bottom w:w="100" w:type="dxa"/>
              <w:right w:w="100" w:type="dxa"/>
            </w:tcMar>
          </w:tcPr>
          <w:p w14:paraId="7CBAD802"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If transparency will be induced then the employees will have no doubts regarding the wages of others and the company will hold a clear position from legal aspects also.</w:t>
            </w:r>
          </w:p>
        </w:tc>
        <w:tc>
          <w:tcPr>
            <w:tcW w:w="3009" w:type="dxa"/>
            <w:shd w:val="clear" w:color="auto" w:fill="auto"/>
            <w:tcMar>
              <w:top w:w="100" w:type="dxa"/>
              <w:left w:w="100" w:type="dxa"/>
              <w:bottom w:w="100" w:type="dxa"/>
              <w:right w:w="100" w:type="dxa"/>
            </w:tcMar>
          </w:tcPr>
          <w:p w14:paraId="26FDB57F"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The privacy of the employees might get hampered and competition regarding wages can also. It might lead to an unhealthy working environment.</w:t>
            </w:r>
          </w:p>
        </w:tc>
        <w:tc>
          <w:tcPr>
            <w:tcW w:w="3009" w:type="dxa"/>
            <w:shd w:val="clear" w:color="auto" w:fill="auto"/>
            <w:tcMar>
              <w:top w:w="100" w:type="dxa"/>
              <w:left w:w="100" w:type="dxa"/>
              <w:bottom w:w="100" w:type="dxa"/>
              <w:right w:w="100" w:type="dxa"/>
            </w:tcMar>
          </w:tcPr>
          <w:p w14:paraId="6E288AD9"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 xml:space="preserve">The audit of the wages of the employees will make the space of the company clear but the internal secrecy of the company will not be maintained. Employee management will become easier. </w:t>
            </w:r>
          </w:p>
        </w:tc>
      </w:tr>
      <w:tr w:rsidR="00E21253" w14:paraId="5FF64693" w14:textId="77777777">
        <w:tc>
          <w:tcPr>
            <w:tcW w:w="3009" w:type="dxa"/>
            <w:shd w:val="clear" w:color="auto" w:fill="auto"/>
            <w:tcMar>
              <w:top w:w="100" w:type="dxa"/>
              <w:left w:w="100" w:type="dxa"/>
              <w:bottom w:w="100" w:type="dxa"/>
              <w:right w:w="100" w:type="dxa"/>
            </w:tcMar>
          </w:tcPr>
          <w:p w14:paraId="1A03E45F"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It will help the company to rectify the mistakes done by the company and equality will be established.</w:t>
            </w:r>
          </w:p>
        </w:tc>
        <w:tc>
          <w:tcPr>
            <w:tcW w:w="3009" w:type="dxa"/>
            <w:shd w:val="clear" w:color="auto" w:fill="auto"/>
            <w:tcMar>
              <w:top w:w="100" w:type="dxa"/>
              <w:left w:w="100" w:type="dxa"/>
              <w:bottom w:w="100" w:type="dxa"/>
              <w:right w:w="100" w:type="dxa"/>
            </w:tcMar>
          </w:tcPr>
          <w:p w14:paraId="225CD932"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 xml:space="preserve">The employees who have been provided special benefits will be taken away from them then they might get upset with the company.  </w:t>
            </w:r>
          </w:p>
        </w:tc>
        <w:tc>
          <w:tcPr>
            <w:tcW w:w="3009" w:type="dxa"/>
            <w:shd w:val="clear" w:color="auto" w:fill="auto"/>
            <w:tcMar>
              <w:top w:w="100" w:type="dxa"/>
              <w:left w:w="100" w:type="dxa"/>
              <w:bottom w:w="100" w:type="dxa"/>
              <w:right w:w="100" w:type="dxa"/>
            </w:tcMar>
          </w:tcPr>
          <w:p w14:paraId="5F050DFB"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When the deserving candidate will be provided with a justified salary and benefits, his effort for the company will increase and productivity will help to achieve better results.</w:t>
            </w:r>
          </w:p>
        </w:tc>
      </w:tr>
      <w:tr w:rsidR="00E21253" w14:paraId="648127A9" w14:textId="77777777">
        <w:tc>
          <w:tcPr>
            <w:tcW w:w="3009" w:type="dxa"/>
            <w:shd w:val="clear" w:color="auto" w:fill="auto"/>
            <w:tcMar>
              <w:top w:w="100" w:type="dxa"/>
              <w:left w:w="100" w:type="dxa"/>
              <w:bottom w:w="100" w:type="dxa"/>
              <w:right w:w="100" w:type="dxa"/>
            </w:tcMar>
          </w:tcPr>
          <w:p w14:paraId="05FE60EE"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lastRenderedPageBreak/>
              <w:t>If the salaries of the women employees will be increased then not only equality will be established but they will get motivated also by transactional leadership.</w:t>
            </w:r>
          </w:p>
        </w:tc>
        <w:tc>
          <w:tcPr>
            <w:tcW w:w="3009" w:type="dxa"/>
            <w:shd w:val="clear" w:color="auto" w:fill="auto"/>
            <w:tcMar>
              <w:top w:w="100" w:type="dxa"/>
              <w:left w:w="100" w:type="dxa"/>
              <w:bottom w:w="100" w:type="dxa"/>
              <w:right w:w="100" w:type="dxa"/>
            </w:tcMar>
          </w:tcPr>
          <w:p w14:paraId="0AD930AE"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The male employees might make complaints as it might be unfair to them as they will be deprived of such opportunities in the idle of the year.</w:t>
            </w:r>
          </w:p>
        </w:tc>
        <w:tc>
          <w:tcPr>
            <w:tcW w:w="3009" w:type="dxa"/>
            <w:shd w:val="clear" w:color="auto" w:fill="auto"/>
            <w:tcMar>
              <w:top w:w="100" w:type="dxa"/>
              <w:left w:w="100" w:type="dxa"/>
              <w:bottom w:w="100" w:type="dxa"/>
              <w:right w:w="100" w:type="dxa"/>
            </w:tcMar>
          </w:tcPr>
          <w:p w14:paraId="492D28C0"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 xml:space="preserve">A clash might cause between the male and female employees and the workforce harmony might get destroyed. </w:t>
            </w:r>
          </w:p>
        </w:tc>
      </w:tr>
      <w:tr w:rsidR="00E21253" w14:paraId="11B43959" w14:textId="77777777">
        <w:tc>
          <w:tcPr>
            <w:tcW w:w="3009" w:type="dxa"/>
            <w:shd w:val="clear" w:color="auto" w:fill="auto"/>
            <w:tcMar>
              <w:top w:w="100" w:type="dxa"/>
              <w:left w:w="100" w:type="dxa"/>
              <w:bottom w:w="100" w:type="dxa"/>
              <w:right w:w="100" w:type="dxa"/>
            </w:tcMar>
          </w:tcPr>
          <w:p w14:paraId="49DB7D66"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The women employees will get encouraged to perform challenging job roles and they will receive versatility in their work.</w:t>
            </w:r>
          </w:p>
        </w:tc>
        <w:tc>
          <w:tcPr>
            <w:tcW w:w="3009" w:type="dxa"/>
            <w:shd w:val="clear" w:color="auto" w:fill="auto"/>
            <w:tcMar>
              <w:top w:w="100" w:type="dxa"/>
              <w:left w:w="100" w:type="dxa"/>
              <w:bottom w:w="100" w:type="dxa"/>
              <w:right w:w="100" w:type="dxa"/>
            </w:tcMar>
          </w:tcPr>
          <w:p w14:paraId="04668754"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Safety issues might occur and the operational cost might increase for the company as the female employees are required more comfort and arrangements than a male one.</w:t>
            </w:r>
          </w:p>
        </w:tc>
        <w:tc>
          <w:tcPr>
            <w:tcW w:w="3009" w:type="dxa"/>
            <w:shd w:val="clear" w:color="auto" w:fill="auto"/>
            <w:tcMar>
              <w:top w:w="100" w:type="dxa"/>
              <w:left w:w="100" w:type="dxa"/>
              <w:bottom w:w="100" w:type="dxa"/>
              <w:right w:w="100" w:type="dxa"/>
            </w:tcMar>
          </w:tcPr>
          <w:p w14:paraId="6C6249C0"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 xml:space="preserve">Equality will be established not only in salaries and benefits but in opportunities, skills and positions also. The productivity and contributions of female employees will also increase. </w:t>
            </w:r>
          </w:p>
        </w:tc>
      </w:tr>
      <w:tr w:rsidR="00E21253" w14:paraId="4D225625" w14:textId="77777777">
        <w:trPr>
          <w:trHeight w:val="440"/>
        </w:trPr>
        <w:tc>
          <w:tcPr>
            <w:tcW w:w="9027" w:type="dxa"/>
            <w:gridSpan w:val="3"/>
            <w:shd w:val="clear" w:color="auto" w:fill="auto"/>
            <w:tcMar>
              <w:top w:w="100" w:type="dxa"/>
              <w:left w:w="100" w:type="dxa"/>
              <w:bottom w:w="100" w:type="dxa"/>
              <w:right w:w="100" w:type="dxa"/>
            </w:tcMar>
          </w:tcPr>
          <w:p w14:paraId="4A08C2B4"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 xml:space="preserve">Considering the positive and negative sides of all the solutions it can be stated that the last one will be most effective and dynamic. It will not create any differences between male and female employees and the skills and possibilities of the female employees will be used better which will contribute to the growth of the company. Salary and benefits will get balanced with opportunities and posting of the company and no one will get the chance to complain of partiality. </w:t>
            </w:r>
          </w:p>
        </w:tc>
      </w:tr>
    </w:tbl>
    <w:p w14:paraId="394FB2B7" w14:textId="77777777" w:rsidR="00E21253" w:rsidRDefault="00000000">
      <w:pPr>
        <w:pStyle w:val="Heading1"/>
        <w:rPr>
          <w:rFonts w:ascii="Arial" w:eastAsia="Arial" w:hAnsi="Arial" w:cs="Arial"/>
        </w:rPr>
      </w:pPr>
      <w:bookmarkStart w:id="5" w:name="_Toc133627646"/>
      <w:r>
        <w:rPr>
          <w:rFonts w:ascii="Arial" w:eastAsia="Arial" w:hAnsi="Arial" w:cs="Arial"/>
        </w:rPr>
        <w:t>Develop a plan for implementing the solution</w:t>
      </w:r>
      <w:bookmarkEnd w:id="5"/>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E21253" w14:paraId="3378F08C" w14:textId="77777777">
        <w:tc>
          <w:tcPr>
            <w:tcW w:w="1805" w:type="dxa"/>
            <w:shd w:val="clear" w:color="auto" w:fill="auto"/>
            <w:tcMar>
              <w:top w:w="100" w:type="dxa"/>
              <w:left w:w="100" w:type="dxa"/>
              <w:bottom w:w="100" w:type="dxa"/>
              <w:right w:w="100" w:type="dxa"/>
            </w:tcMar>
          </w:tcPr>
          <w:p w14:paraId="4187F830" w14:textId="77777777" w:rsidR="00E21253" w:rsidRDefault="00000000">
            <w:pPr>
              <w:pStyle w:val="Normal1"/>
              <w:widowControl w:val="0"/>
              <w:pBdr>
                <w:top w:val="nil"/>
                <w:left w:val="nil"/>
                <w:bottom w:val="nil"/>
                <w:right w:val="nil"/>
                <w:between w:val="nil"/>
              </w:pBdr>
              <w:jc w:val="center"/>
              <w:rPr>
                <w:rFonts w:ascii="Arial" w:eastAsia="Arial" w:hAnsi="Arial" w:cs="Arial"/>
                <w:b/>
              </w:rPr>
            </w:pPr>
            <w:r>
              <w:rPr>
                <w:rFonts w:ascii="Arial" w:eastAsia="Arial" w:hAnsi="Arial" w:cs="Arial"/>
                <w:b/>
              </w:rPr>
              <w:t>Specific</w:t>
            </w:r>
          </w:p>
        </w:tc>
        <w:tc>
          <w:tcPr>
            <w:tcW w:w="1805" w:type="dxa"/>
            <w:shd w:val="clear" w:color="auto" w:fill="auto"/>
            <w:tcMar>
              <w:top w:w="100" w:type="dxa"/>
              <w:left w:w="100" w:type="dxa"/>
              <w:bottom w:w="100" w:type="dxa"/>
              <w:right w:w="100" w:type="dxa"/>
            </w:tcMar>
          </w:tcPr>
          <w:p w14:paraId="18491DE2" w14:textId="77777777" w:rsidR="00E21253" w:rsidRDefault="00000000">
            <w:pPr>
              <w:pStyle w:val="Normal1"/>
              <w:widowControl w:val="0"/>
              <w:pBdr>
                <w:top w:val="nil"/>
                <w:left w:val="nil"/>
                <w:bottom w:val="nil"/>
                <w:right w:val="nil"/>
                <w:between w:val="nil"/>
              </w:pBdr>
              <w:jc w:val="center"/>
              <w:rPr>
                <w:rFonts w:ascii="Arial" w:eastAsia="Arial" w:hAnsi="Arial" w:cs="Arial"/>
                <w:b/>
              </w:rPr>
            </w:pPr>
            <w:r>
              <w:rPr>
                <w:rFonts w:ascii="Arial" w:eastAsia="Arial" w:hAnsi="Arial" w:cs="Arial"/>
                <w:b/>
              </w:rPr>
              <w:t>Measurement</w:t>
            </w:r>
          </w:p>
        </w:tc>
        <w:tc>
          <w:tcPr>
            <w:tcW w:w="1805" w:type="dxa"/>
            <w:shd w:val="clear" w:color="auto" w:fill="auto"/>
            <w:tcMar>
              <w:top w:w="100" w:type="dxa"/>
              <w:left w:w="100" w:type="dxa"/>
              <w:bottom w:w="100" w:type="dxa"/>
              <w:right w:w="100" w:type="dxa"/>
            </w:tcMar>
          </w:tcPr>
          <w:p w14:paraId="480C35C7" w14:textId="77777777" w:rsidR="00E21253" w:rsidRDefault="00000000">
            <w:pPr>
              <w:pStyle w:val="Normal1"/>
              <w:widowControl w:val="0"/>
              <w:pBdr>
                <w:top w:val="nil"/>
                <w:left w:val="nil"/>
                <w:bottom w:val="nil"/>
                <w:right w:val="nil"/>
                <w:between w:val="nil"/>
              </w:pBdr>
              <w:jc w:val="center"/>
              <w:rPr>
                <w:rFonts w:ascii="Arial" w:eastAsia="Arial" w:hAnsi="Arial" w:cs="Arial"/>
                <w:b/>
              </w:rPr>
            </w:pPr>
            <w:r>
              <w:rPr>
                <w:rFonts w:ascii="Arial" w:eastAsia="Arial" w:hAnsi="Arial" w:cs="Arial"/>
                <w:b/>
              </w:rPr>
              <w:t>Attainable</w:t>
            </w:r>
          </w:p>
        </w:tc>
        <w:tc>
          <w:tcPr>
            <w:tcW w:w="1805" w:type="dxa"/>
            <w:shd w:val="clear" w:color="auto" w:fill="auto"/>
            <w:tcMar>
              <w:top w:w="100" w:type="dxa"/>
              <w:left w:w="100" w:type="dxa"/>
              <w:bottom w:w="100" w:type="dxa"/>
              <w:right w:w="100" w:type="dxa"/>
            </w:tcMar>
          </w:tcPr>
          <w:p w14:paraId="1777E27F" w14:textId="77777777" w:rsidR="00E21253" w:rsidRDefault="00000000">
            <w:pPr>
              <w:pStyle w:val="Normal1"/>
              <w:widowControl w:val="0"/>
              <w:pBdr>
                <w:top w:val="nil"/>
                <w:left w:val="nil"/>
                <w:bottom w:val="nil"/>
                <w:right w:val="nil"/>
                <w:between w:val="nil"/>
              </w:pBdr>
              <w:jc w:val="center"/>
              <w:rPr>
                <w:rFonts w:ascii="Arial" w:eastAsia="Arial" w:hAnsi="Arial" w:cs="Arial"/>
                <w:b/>
              </w:rPr>
            </w:pPr>
            <w:r>
              <w:rPr>
                <w:rFonts w:ascii="Arial" w:eastAsia="Arial" w:hAnsi="Arial" w:cs="Arial"/>
                <w:b/>
              </w:rPr>
              <w:t>Relev</w:t>
            </w:r>
          </w:p>
          <w:p w14:paraId="6D38D563" w14:textId="77777777" w:rsidR="00E21253" w:rsidRDefault="00000000">
            <w:r>
              <w:t>ance</w:t>
            </w:r>
          </w:p>
        </w:tc>
        <w:tc>
          <w:tcPr>
            <w:tcW w:w="1805" w:type="dxa"/>
            <w:shd w:val="clear" w:color="auto" w:fill="auto"/>
            <w:tcMar>
              <w:top w:w="100" w:type="dxa"/>
              <w:left w:w="100" w:type="dxa"/>
              <w:bottom w:w="100" w:type="dxa"/>
              <w:right w:w="100" w:type="dxa"/>
            </w:tcMar>
          </w:tcPr>
          <w:p w14:paraId="385F1A19" w14:textId="77777777" w:rsidR="00E21253" w:rsidRDefault="00000000">
            <w:pPr>
              <w:pStyle w:val="Normal1"/>
              <w:widowControl w:val="0"/>
              <w:pBdr>
                <w:top w:val="nil"/>
                <w:left w:val="nil"/>
                <w:bottom w:val="nil"/>
                <w:right w:val="nil"/>
                <w:between w:val="nil"/>
              </w:pBdr>
              <w:jc w:val="center"/>
              <w:rPr>
                <w:rFonts w:ascii="Arial" w:eastAsia="Arial" w:hAnsi="Arial" w:cs="Arial"/>
                <w:b/>
              </w:rPr>
            </w:pPr>
            <w:r>
              <w:rPr>
                <w:rFonts w:ascii="Arial" w:eastAsia="Arial" w:hAnsi="Arial" w:cs="Arial"/>
                <w:b/>
              </w:rPr>
              <w:t>Time-bound</w:t>
            </w:r>
          </w:p>
        </w:tc>
      </w:tr>
      <w:tr w:rsidR="00E21253" w14:paraId="0B9B82CC" w14:textId="77777777">
        <w:tc>
          <w:tcPr>
            <w:tcW w:w="1805" w:type="dxa"/>
            <w:shd w:val="clear" w:color="auto" w:fill="auto"/>
            <w:tcMar>
              <w:top w:w="100" w:type="dxa"/>
              <w:left w:w="100" w:type="dxa"/>
              <w:bottom w:w="100" w:type="dxa"/>
              <w:right w:w="100" w:type="dxa"/>
            </w:tcMar>
          </w:tcPr>
          <w:p w14:paraId="41B0FEEE"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t xml:space="preserve">The solution is specific because it is essential to eradicate the </w:t>
            </w:r>
            <w:r>
              <w:rPr>
                <w:rFonts w:ascii="Arial" w:eastAsia="Arial" w:hAnsi="Arial" w:cs="Arial"/>
              </w:rPr>
              <w:lastRenderedPageBreak/>
              <w:t xml:space="preserve">gap in position, opportunity, training and skill development to enforce equal pay in the organisation. Remote working will provide such opportunities to the employees and the working flexibility will enhance their potential also. </w:t>
            </w:r>
          </w:p>
        </w:tc>
        <w:tc>
          <w:tcPr>
            <w:tcW w:w="1805" w:type="dxa"/>
            <w:shd w:val="clear" w:color="auto" w:fill="auto"/>
            <w:tcMar>
              <w:top w:w="100" w:type="dxa"/>
              <w:left w:w="100" w:type="dxa"/>
              <w:bottom w:w="100" w:type="dxa"/>
              <w:right w:w="100" w:type="dxa"/>
            </w:tcMar>
          </w:tcPr>
          <w:p w14:paraId="3E30C2A8"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lastRenderedPageBreak/>
              <w:t xml:space="preserve">The audit of the salary of the employees will help to know the </w:t>
            </w:r>
            <w:r>
              <w:rPr>
                <w:rFonts w:ascii="Arial" w:eastAsia="Arial" w:hAnsi="Arial" w:cs="Arial"/>
              </w:rPr>
              <w:lastRenderedPageBreak/>
              <w:t xml:space="preserve">payment status of the male and female employees. The employee management team also can inform about whether the female employees are willing to opt for the opportunities to work in remote locations or not. </w:t>
            </w:r>
          </w:p>
        </w:tc>
        <w:tc>
          <w:tcPr>
            <w:tcW w:w="1805" w:type="dxa"/>
            <w:shd w:val="clear" w:color="auto" w:fill="auto"/>
            <w:tcMar>
              <w:top w:w="100" w:type="dxa"/>
              <w:left w:w="100" w:type="dxa"/>
              <w:bottom w:w="100" w:type="dxa"/>
              <w:right w:w="100" w:type="dxa"/>
            </w:tcMar>
          </w:tcPr>
          <w:p w14:paraId="6FA88AD5"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lastRenderedPageBreak/>
              <w:t xml:space="preserve">Equal distribution of employees will make this solution </w:t>
            </w:r>
            <w:r>
              <w:rPr>
                <w:rFonts w:ascii="Arial" w:eastAsia="Arial" w:hAnsi="Arial" w:cs="Arial"/>
              </w:rPr>
              <w:lastRenderedPageBreak/>
              <w:t xml:space="preserve">executed. While providing promotions or allocating jobs in remote locations, both male and female employees must provide equal opportunities. </w:t>
            </w:r>
          </w:p>
        </w:tc>
        <w:tc>
          <w:tcPr>
            <w:tcW w:w="1805" w:type="dxa"/>
            <w:shd w:val="clear" w:color="auto" w:fill="auto"/>
            <w:tcMar>
              <w:top w:w="100" w:type="dxa"/>
              <w:left w:w="100" w:type="dxa"/>
              <w:bottom w:w="100" w:type="dxa"/>
              <w:right w:w="100" w:type="dxa"/>
            </w:tcMar>
          </w:tcPr>
          <w:p w14:paraId="2FE30B7C"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lastRenderedPageBreak/>
              <w:t xml:space="preserve">The solution will be relevant because it will not only reduce the </w:t>
            </w:r>
            <w:r>
              <w:rPr>
                <w:rFonts w:ascii="Arial" w:eastAsia="Arial" w:hAnsi="Arial" w:cs="Arial"/>
              </w:rPr>
              <w:lastRenderedPageBreak/>
              <w:t>equal pay gap but other differences between male and female employees will be reduced by it also.</w:t>
            </w:r>
          </w:p>
        </w:tc>
        <w:tc>
          <w:tcPr>
            <w:tcW w:w="1805" w:type="dxa"/>
            <w:shd w:val="clear" w:color="auto" w:fill="auto"/>
            <w:tcMar>
              <w:top w:w="100" w:type="dxa"/>
              <w:left w:w="100" w:type="dxa"/>
              <w:bottom w:w="100" w:type="dxa"/>
              <w:right w:w="100" w:type="dxa"/>
            </w:tcMar>
          </w:tcPr>
          <w:p w14:paraId="343C627F" w14:textId="77777777" w:rsidR="00E21253" w:rsidRDefault="00000000">
            <w:pPr>
              <w:pStyle w:val="Normal1"/>
              <w:widowControl w:val="0"/>
              <w:pBdr>
                <w:top w:val="nil"/>
                <w:left w:val="nil"/>
                <w:bottom w:val="nil"/>
                <w:right w:val="nil"/>
                <w:between w:val="nil"/>
              </w:pBdr>
              <w:rPr>
                <w:rFonts w:ascii="Arial" w:eastAsia="Arial" w:hAnsi="Arial" w:cs="Arial"/>
              </w:rPr>
            </w:pPr>
            <w:r>
              <w:rPr>
                <w:rFonts w:ascii="Arial" w:eastAsia="Arial" w:hAnsi="Arial" w:cs="Arial"/>
              </w:rPr>
              <w:lastRenderedPageBreak/>
              <w:t xml:space="preserve">One year is required to execute this solution. </w:t>
            </w:r>
          </w:p>
        </w:tc>
      </w:tr>
    </w:tbl>
    <w:p w14:paraId="67F58BB9" w14:textId="77777777" w:rsidR="00E21253" w:rsidRDefault="00000000">
      <w:pPr>
        <w:pStyle w:val="Heading1"/>
        <w:rPr>
          <w:rFonts w:ascii="Arial" w:eastAsia="Arial" w:hAnsi="Arial" w:cs="Arial"/>
        </w:rPr>
      </w:pPr>
      <w:bookmarkStart w:id="6" w:name="_Toc133627647"/>
      <w:r>
        <w:rPr>
          <w:rFonts w:ascii="Arial" w:eastAsia="Arial" w:hAnsi="Arial" w:cs="Arial"/>
        </w:rPr>
        <w:t>Communicate the plan to stakeholders</w:t>
      </w:r>
      <w:bookmarkEnd w:id="6"/>
    </w:p>
    <w:p w14:paraId="51FE1A36" w14:textId="77777777" w:rsidR="00E21253" w:rsidRDefault="00000000">
      <w:pPr>
        <w:pStyle w:val="Normal1"/>
        <w:rPr>
          <w:rFonts w:ascii="Arial" w:eastAsia="Arial" w:hAnsi="Arial" w:cs="Arial"/>
        </w:rPr>
      </w:pPr>
      <w:r>
        <w:rPr>
          <w:rFonts w:ascii="Arial" w:eastAsia="Arial" w:hAnsi="Arial" w:cs="Arial"/>
          <w:b/>
        </w:rPr>
        <w:t>Employees:</w:t>
      </w:r>
      <w:r>
        <w:rPr>
          <w:rFonts w:ascii="Arial" w:eastAsia="Arial" w:hAnsi="Arial" w:cs="Arial"/>
        </w:rPr>
        <w:t xml:space="preserve"> The communication with the employees must include motivation and they are required to convince to accept the above-mentioned solution. As the arrangement will be created for the employees it is essential to receive their corporations and positive engagement in it. They can be informed through mail or phones or by direct communication in meetings (</w:t>
      </w:r>
      <w:r>
        <w:rPr>
          <w:rFonts w:ascii="Arial" w:eastAsia="Arial" w:hAnsi="Arial" w:cs="Arial"/>
          <w:color w:val="222222"/>
          <w:highlight w:val="white"/>
        </w:rPr>
        <w:t xml:space="preserve">Stephens </w:t>
      </w:r>
      <w:r>
        <w:rPr>
          <w:rFonts w:ascii="Arial" w:eastAsia="Arial" w:hAnsi="Arial" w:cs="Arial"/>
          <w:i/>
          <w:color w:val="222222"/>
          <w:highlight w:val="white"/>
        </w:rPr>
        <w:t xml:space="preserve">et al. </w:t>
      </w:r>
      <w:r>
        <w:rPr>
          <w:rFonts w:ascii="Arial" w:eastAsia="Arial" w:hAnsi="Arial" w:cs="Arial"/>
          <w:color w:val="222222"/>
          <w:highlight w:val="white"/>
        </w:rPr>
        <w:t>2005</w:t>
      </w:r>
      <w:r>
        <w:rPr>
          <w:rFonts w:ascii="Arial" w:eastAsia="Arial" w:hAnsi="Arial" w:cs="Arial"/>
        </w:rPr>
        <w:t xml:space="preserve">). </w:t>
      </w:r>
    </w:p>
    <w:p w14:paraId="1C4079F0" w14:textId="77777777" w:rsidR="00E21253" w:rsidRDefault="00000000">
      <w:pPr>
        <w:pStyle w:val="Normal1"/>
        <w:rPr>
          <w:rFonts w:ascii="Arial" w:eastAsia="Arial" w:hAnsi="Arial" w:cs="Arial"/>
        </w:rPr>
      </w:pPr>
      <w:r>
        <w:rPr>
          <w:rFonts w:ascii="Arial" w:eastAsia="Arial" w:hAnsi="Arial" w:cs="Arial"/>
          <w:b/>
        </w:rPr>
        <w:t xml:space="preserve">Managers: </w:t>
      </w:r>
      <w:r>
        <w:rPr>
          <w:rFonts w:ascii="Arial" w:eastAsia="Arial" w:hAnsi="Arial" w:cs="Arial"/>
        </w:rPr>
        <w:t>Appropriate responses from the stakeholders are required to implement any solution and that is why it is mandatory to coordinate with the managers. Their consideration of the solution will make a strong impact on the culture of the organisation (</w:t>
      </w:r>
      <w:r>
        <w:rPr>
          <w:rFonts w:ascii="Arial" w:eastAsia="Arial" w:hAnsi="Arial" w:cs="Arial"/>
          <w:color w:val="222222"/>
          <w:highlight w:val="white"/>
        </w:rPr>
        <w:t xml:space="preserve">Stephens </w:t>
      </w:r>
      <w:r>
        <w:rPr>
          <w:rFonts w:ascii="Arial" w:eastAsia="Arial" w:hAnsi="Arial" w:cs="Arial"/>
          <w:i/>
          <w:color w:val="222222"/>
          <w:highlight w:val="white"/>
        </w:rPr>
        <w:t xml:space="preserve">et al. </w:t>
      </w:r>
      <w:r>
        <w:rPr>
          <w:rFonts w:ascii="Arial" w:eastAsia="Arial" w:hAnsi="Arial" w:cs="Arial"/>
          <w:color w:val="222222"/>
          <w:highlight w:val="white"/>
        </w:rPr>
        <w:t>2005</w:t>
      </w:r>
      <w:r>
        <w:rPr>
          <w:rFonts w:ascii="Arial" w:eastAsia="Arial" w:hAnsi="Arial" w:cs="Arial"/>
        </w:rPr>
        <w:t xml:space="preserve">). </w:t>
      </w:r>
    </w:p>
    <w:p w14:paraId="7092AA60" w14:textId="77777777" w:rsidR="00E21253" w:rsidRDefault="00000000">
      <w:pPr>
        <w:pStyle w:val="Normal1"/>
        <w:rPr>
          <w:rFonts w:ascii="Arial" w:eastAsia="Arial" w:hAnsi="Arial" w:cs="Arial"/>
        </w:rPr>
      </w:pPr>
      <w:r>
        <w:rPr>
          <w:rFonts w:ascii="Arial" w:eastAsia="Arial" w:hAnsi="Arial" w:cs="Arial"/>
          <w:b/>
        </w:rPr>
        <w:t xml:space="preserve">Government: </w:t>
      </w:r>
      <w:r>
        <w:rPr>
          <w:rFonts w:ascii="Arial" w:eastAsia="Arial" w:hAnsi="Arial" w:cs="Arial"/>
        </w:rPr>
        <w:t xml:space="preserve">The Government closely monitored the activities of Tesco and they scrutinised the decision of the company. Especially after the judgement of the Supreme Court, the government will accept that Tesco will implement an effective </w:t>
      </w:r>
      <w:r>
        <w:rPr>
          <w:rFonts w:ascii="Arial" w:eastAsia="Arial" w:hAnsi="Arial" w:cs="Arial"/>
        </w:rPr>
        <w:lastRenderedPageBreak/>
        <w:t>solution to eradicate the equal pay issue and being a responsible and important stakeholder, the government will get the chance to get informed through the budget of the company (</w:t>
      </w:r>
      <w:r>
        <w:rPr>
          <w:rFonts w:ascii="Arial" w:eastAsia="Arial" w:hAnsi="Arial" w:cs="Arial"/>
          <w:color w:val="222222"/>
          <w:highlight w:val="white"/>
        </w:rPr>
        <w:t xml:space="preserve">Stephens </w:t>
      </w:r>
      <w:r>
        <w:rPr>
          <w:rFonts w:ascii="Arial" w:eastAsia="Arial" w:hAnsi="Arial" w:cs="Arial"/>
          <w:i/>
          <w:color w:val="222222"/>
          <w:highlight w:val="white"/>
        </w:rPr>
        <w:t xml:space="preserve">et al. </w:t>
      </w:r>
      <w:r>
        <w:rPr>
          <w:rFonts w:ascii="Arial" w:eastAsia="Arial" w:hAnsi="Arial" w:cs="Arial"/>
          <w:color w:val="222222"/>
          <w:highlight w:val="white"/>
        </w:rPr>
        <w:t>2005</w:t>
      </w:r>
      <w:r>
        <w:rPr>
          <w:rFonts w:ascii="Arial" w:eastAsia="Arial" w:hAnsi="Arial" w:cs="Arial"/>
        </w:rPr>
        <w:t xml:space="preserve">). </w:t>
      </w:r>
    </w:p>
    <w:p w14:paraId="459F1BF0" w14:textId="77777777" w:rsidR="00E21253" w:rsidRDefault="00000000">
      <w:pPr>
        <w:pStyle w:val="Heading1"/>
        <w:rPr>
          <w:rFonts w:ascii="Arial" w:eastAsia="Arial" w:hAnsi="Arial" w:cs="Arial"/>
        </w:rPr>
      </w:pPr>
      <w:bookmarkStart w:id="7" w:name="_Toc133627648"/>
      <w:r>
        <w:rPr>
          <w:rFonts w:ascii="Arial" w:eastAsia="Arial" w:hAnsi="Arial" w:cs="Arial"/>
        </w:rPr>
        <w:t>Conclusion</w:t>
      </w:r>
      <w:bookmarkEnd w:id="7"/>
    </w:p>
    <w:p w14:paraId="03FF91CB" w14:textId="77777777" w:rsidR="00E21253" w:rsidRDefault="00000000">
      <w:pPr>
        <w:pStyle w:val="Normal1"/>
        <w:rPr>
          <w:rFonts w:ascii="Arial" w:eastAsia="Arial" w:hAnsi="Arial" w:cs="Arial"/>
        </w:rPr>
      </w:pPr>
      <w:r>
        <w:rPr>
          <w:rFonts w:ascii="Arial" w:eastAsia="Arial" w:hAnsi="Arial" w:cs="Arial"/>
        </w:rPr>
        <w:t xml:space="preserve">The study has discussed different reasons which are initiating the equal pay gap in Tesco and very fundamental among them is the systematic inequalities. Besides that, it has been identified that the gender pay gap is not a new matter for the UK and it has been performed by other companies also. Effective solutions have been suggested and remote working has been recognised as the most crucial one among them. A compact plan to implement that solution has been provided and the process of communication has been mentioned also. </w:t>
      </w:r>
    </w:p>
    <w:p w14:paraId="7E88D6C9" w14:textId="77777777" w:rsidR="00E21253" w:rsidRDefault="00000000">
      <w:pPr>
        <w:pStyle w:val="Normal1"/>
        <w:rPr>
          <w:rFonts w:ascii="Arial" w:eastAsia="Arial" w:hAnsi="Arial" w:cs="Arial"/>
        </w:rPr>
      </w:pPr>
      <w:r>
        <w:br w:type="page"/>
      </w:r>
    </w:p>
    <w:p w14:paraId="62A4C624" w14:textId="77777777" w:rsidR="00E21253" w:rsidRDefault="00000000">
      <w:pPr>
        <w:pStyle w:val="Heading1"/>
        <w:rPr>
          <w:rFonts w:ascii="Arial" w:eastAsia="Arial" w:hAnsi="Arial" w:cs="Arial"/>
        </w:rPr>
      </w:pPr>
      <w:bookmarkStart w:id="8" w:name="_Toc133627649"/>
      <w:r>
        <w:rPr>
          <w:rFonts w:ascii="Arial" w:eastAsia="Arial" w:hAnsi="Arial" w:cs="Arial"/>
        </w:rPr>
        <w:lastRenderedPageBreak/>
        <w:t>References</w:t>
      </w:r>
      <w:bookmarkEnd w:id="8"/>
    </w:p>
    <w:p w14:paraId="66524D49"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actionaid.org.uk (2023) The gender pay gap, ActionAid UK. Available at: https://www.actionaid.org.uk/our-work/womens-economic-rights/gender-pay-gap (Accessed: April 29, 2023).</w:t>
      </w:r>
    </w:p>
    <w:p w14:paraId="7E6BCD2C"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Chee, F.Y. (2021) EU court backs Tesco Workers in an equal pay dispute, Reuters. Thomson Reuters. Available at: https://www.reuters.com/business/retail-consumer/victory-tesco-workers-equal-pay-dispute-2021-06-03/ (Accessed: April 28, 2023).</w:t>
      </w:r>
    </w:p>
    <w:p w14:paraId="08AB0128"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Duncan, P. (2022) UK gender pay gap: Women paid 90p for £1 earned by men, The Guardian. Guardian News and Media. Available at: https://www.theguardian.com/world/2022/apr/06/uk-gender-pay-gap-women-paid-90p-for-1-earned-by-men (Accessed: April 28, 2023).</w:t>
      </w:r>
    </w:p>
    <w:p w14:paraId="23580BDD"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GOV.UK (2022) DIT gender pay gap report 2021 to 2022, GOV.UK. Available at: https://www.gov.uk/government/publications/dit-gender-pay-gap-report-and-data-2021-to-2022/dit-gender-pay-gap-report-2021-to-2022 (Accessed: April 28, 2023).</w:t>
      </w:r>
    </w:p>
    <w:p w14:paraId="03CBD6D6"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Lythgoe, S. (2023) How to overcome the gender pay gap, · Volt. Available at: https://www.voltinternational.com/blog/2019/07/how-to-overcome-the-gender-pay-gap?source=google.com (Accessed: April 29, 2023).</w:t>
      </w:r>
    </w:p>
    <w:p w14:paraId="3DFD7009"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oldsquare.co.uk (2021) Judgment on Asda Stores Ltd v Brierley and others [2021] UKSC 10 - case summary by Daisy Van den Berg, Old Square Chambers. Available at: https://oldsquare.co.uk/case-summary-on-asda-stores-ltd-v-brierley/ (Accessed: April 28, 2023).</w:t>
      </w:r>
    </w:p>
    <w:p w14:paraId="3EBFEE20"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 xml:space="preserve">Simpson, E. (2021) Tesco staff win the legal argument in equal pay fight, BBC News. BBC. Available at: https://www.bbc.com/news/business-57343892 (Accessed: April 28, 2023). </w:t>
      </w:r>
    </w:p>
    <w:p w14:paraId="641F07D5"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 xml:space="preserve">skills4training (2023) How to overcome the gender pay gap ‣ Skills 4, Skills 4. Available at: https://skills4training.org/how-to-overcome-the-gender-pay-gap/ (Accessed: April 29, 2023). </w:t>
      </w:r>
    </w:p>
    <w:p w14:paraId="157C57CA"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t xml:space="preserve">Slattery, L. (2022) Tesco, Aldi and Brown Thomas Arnotts admit 'more to do' to close the gender pay gap, The Irish Times. The Irish Times. Available at: https://www.irishtimes.com/business/2022/12/28/tesco-aldi-and-brown-thomas-arnotts-admit-more-to-do-to-close-gender-pay-gap (Accessed: April 29, 2023). </w:t>
      </w:r>
    </w:p>
    <w:p w14:paraId="5E4098F4" w14:textId="77777777" w:rsidR="006B5EDF" w:rsidRDefault="006B5EDF">
      <w:pPr>
        <w:pStyle w:val="Normal1"/>
        <w:rPr>
          <w:rFonts w:ascii="Arial" w:eastAsia="Arial" w:hAnsi="Arial" w:cs="Arial"/>
          <w:color w:val="222222"/>
          <w:highlight w:val="white"/>
        </w:rPr>
      </w:pPr>
      <w:r>
        <w:rPr>
          <w:rFonts w:ascii="Arial" w:eastAsia="Arial" w:hAnsi="Arial" w:cs="Arial"/>
          <w:color w:val="222222"/>
          <w:highlight w:val="white"/>
        </w:rPr>
        <w:lastRenderedPageBreak/>
        <w:t>Stephens, K.K., Malone, P.C. and Bailey, C.M., 2005. Communicating with stakeholders during a crisis: Evaluating message strategies. The Journal of Business Communication (1973), 42(4), pp.390-419.</w:t>
      </w:r>
    </w:p>
    <w:p w14:paraId="6F38A7CC" w14:textId="77777777" w:rsidR="00E21253" w:rsidRDefault="00E21253">
      <w:pPr>
        <w:pStyle w:val="Normal1"/>
        <w:rPr>
          <w:rFonts w:ascii="Arial" w:eastAsia="Arial" w:hAnsi="Arial" w:cs="Arial"/>
        </w:rPr>
      </w:pPr>
    </w:p>
    <w:sectPr w:rsidR="00E21253" w:rsidSect="00B87BBF">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0323C" w14:textId="77777777" w:rsidR="00076098" w:rsidRDefault="00076098" w:rsidP="00B87BBF">
      <w:pPr>
        <w:spacing w:line="240" w:lineRule="auto"/>
      </w:pPr>
      <w:r>
        <w:separator/>
      </w:r>
    </w:p>
  </w:endnote>
  <w:endnote w:type="continuationSeparator" w:id="0">
    <w:p w14:paraId="74861E78" w14:textId="77777777" w:rsidR="00076098" w:rsidRDefault="00076098" w:rsidP="00B87B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71495515"/>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14:paraId="35C3BFEE" w14:textId="77777777" w:rsidR="00B87BBF" w:rsidRPr="00B87BBF" w:rsidRDefault="00B87BBF">
            <w:pPr>
              <w:pStyle w:val="Footer"/>
              <w:jc w:val="right"/>
              <w:rPr>
                <w:rFonts w:ascii="Arial" w:hAnsi="Arial" w:cs="Arial"/>
              </w:rPr>
            </w:pPr>
            <w:r w:rsidRPr="00B87BBF">
              <w:rPr>
                <w:rFonts w:ascii="Arial" w:hAnsi="Arial" w:cs="Arial"/>
              </w:rPr>
              <w:t xml:space="preserve">Page </w:t>
            </w:r>
            <w:r w:rsidRPr="00B87BBF">
              <w:rPr>
                <w:rFonts w:ascii="Arial" w:hAnsi="Arial" w:cs="Arial"/>
                <w:b/>
                <w:bCs/>
              </w:rPr>
              <w:fldChar w:fldCharType="begin"/>
            </w:r>
            <w:r w:rsidRPr="00B87BBF">
              <w:rPr>
                <w:rFonts w:ascii="Arial" w:hAnsi="Arial" w:cs="Arial"/>
                <w:b/>
                <w:bCs/>
              </w:rPr>
              <w:instrText xml:space="preserve"> PAGE </w:instrText>
            </w:r>
            <w:r w:rsidRPr="00B87BBF">
              <w:rPr>
                <w:rFonts w:ascii="Arial" w:hAnsi="Arial" w:cs="Arial"/>
                <w:b/>
                <w:bCs/>
              </w:rPr>
              <w:fldChar w:fldCharType="separate"/>
            </w:r>
            <w:r w:rsidRPr="00B87BBF">
              <w:rPr>
                <w:rFonts w:ascii="Arial" w:hAnsi="Arial" w:cs="Arial"/>
                <w:b/>
                <w:bCs/>
                <w:noProof/>
              </w:rPr>
              <w:t>2</w:t>
            </w:r>
            <w:r w:rsidRPr="00B87BBF">
              <w:rPr>
                <w:rFonts w:ascii="Arial" w:hAnsi="Arial" w:cs="Arial"/>
                <w:b/>
                <w:bCs/>
              </w:rPr>
              <w:fldChar w:fldCharType="end"/>
            </w:r>
            <w:r w:rsidRPr="00B87BBF">
              <w:rPr>
                <w:rFonts w:ascii="Arial" w:hAnsi="Arial" w:cs="Arial"/>
              </w:rPr>
              <w:t xml:space="preserve"> of </w:t>
            </w:r>
            <w:r w:rsidRPr="00B87BBF">
              <w:rPr>
                <w:rFonts w:ascii="Arial" w:hAnsi="Arial" w:cs="Arial"/>
                <w:b/>
                <w:bCs/>
              </w:rPr>
              <w:fldChar w:fldCharType="begin"/>
            </w:r>
            <w:r w:rsidRPr="00B87BBF">
              <w:rPr>
                <w:rFonts w:ascii="Arial" w:hAnsi="Arial" w:cs="Arial"/>
                <w:b/>
                <w:bCs/>
              </w:rPr>
              <w:instrText xml:space="preserve"> NUMPAGES  </w:instrText>
            </w:r>
            <w:r w:rsidRPr="00B87BBF">
              <w:rPr>
                <w:rFonts w:ascii="Arial" w:hAnsi="Arial" w:cs="Arial"/>
                <w:b/>
                <w:bCs/>
              </w:rPr>
              <w:fldChar w:fldCharType="separate"/>
            </w:r>
            <w:r w:rsidRPr="00B87BBF">
              <w:rPr>
                <w:rFonts w:ascii="Arial" w:hAnsi="Arial" w:cs="Arial"/>
                <w:b/>
                <w:bCs/>
                <w:noProof/>
              </w:rPr>
              <w:t>2</w:t>
            </w:r>
            <w:r w:rsidRPr="00B87BBF">
              <w:rPr>
                <w:rFonts w:ascii="Arial" w:hAnsi="Arial" w:cs="Arial"/>
                <w:b/>
                <w:bCs/>
              </w:rPr>
              <w:fldChar w:fldCharType="end"/>
            </w:r>
          </w:p>
        </w:sdtContent>
      </w:sdt>
    </w:sdtContent>
  </w:sdt>
  <w:p w14:paraId="31A6D000" w14:textId="77777777" w:rsidR="00B87BBF" w:rsidRDefault="00B87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5F97D" w14:textId="77777777" w:rsidR="00076098" w:rsidRDefault="00076098" w:rsidP="00B87BBF">
      <w:pPr>
        <w:spacing w:line="240" w:lineRule="auto"/>
      </w:pPr>
      <w:r>
        <w:separator/>
      </w:r>
    </w:p>
  </w:footnote>
  <w:footnote w:type="continuationSeparator" w:id="0">
    <w:p w14:paraId="299991D6" w14:textId="77777777" w:rsidR="00076098" w:rsidRDefault="00076098" w:rsidP="00B87B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253"/>
    <w:rsid w:val="00076098"/>
    <w:rsid w:val="0028503F"/>
    <w:rsid w:val="0067328E"/>
    <w:rsid w:val="006B5EDF"/>
    <w:rsid w:val="007C4130"/>
    <w:rsid w:val="00B87BBF"/>
    <w:rsid w:val="00E212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17BCF"/>
  <w15:docId w15:val="{FE2BB491-2D54-4CC7-9B52-5C350668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87BBF"/>
    <w:pPr>
      <w:tabs>
        <w:tab w:val="center" w:pos="4513"/>
        <w:tab w:val="right" w:pos="9026"/>
      </w:tabs>
      <w:spacing w:line="240" w:lineRule="auto"/>
    </w:pPr>
  </w:style>
  <w:style w:type="character" w:customStyle="1" w:styleId="HeaderChar">
    <w:name w:val="Header Char"/>
    <w:basedOn w:val="DefaultParagraphFont"/>
    <w:link w:val="Header"/>
    <w:uiPriority w:val="99"/>
    <w:rsid w:val="00B87BBF"/>
  </w:style>
  <w:style w:type="paragraph" w:styleId="Footer">
    <w:name w:val="footer"/>
    <w:basedOn w:val="Normal"/>
    <w:link w:val="FooterChar"/>
    <w:uiPriority w:val="99"/>
    <w:unhideWhenUsed/>
    <w:rsid w:val="00B87BBF"/>
    <w:pPr>
      <w:tabs>
        <w:tab w:val="center" w:pos="4513"/>
        <w:tab w:val="right" w:pos="9026"/>
      </w:tabs>
      <w:spacing w:line="240" w:lineRule="auto"/>
    </w:pPr>
  </w:style>
  <w:style w:type="character" w:customStyle="1" w:styleId="FooterChar">
    <w:name w:val="Footer Char"/>
    <w:basedOn w:val="DefaultParagraphFont"/>
    <w:link w:val="Footer"/>
    <w:uiPriority w:val="99"/>
    <w:rsid w:val="00B87BBF"/>
  </w:style>
  <w:style w:type="paragraph" w:styleId="TOC1">
    <w:name w:val="toc 1"/>
    <w:basedOn w:val="Normal"/>
    <w:next w:val="Normal"/>
    <w:autoRedefine/>
    <w:uiPriority w:val="39"/>
    <w:unhideWhenUsed/>
    <w:rsid w:val="0028503F"/>
    <w:pPr>
      <w:spacing w:after="100"/>
    </w:pPr>
  </w:style>
  <w:style w:type="character" w:styleId="Hyperlink">
    <w:name w:val="Hyperlink"/>
    <w:basedOn w:val="DefaultParagraphFont"/>
    <w:uiPriority w:val="99"/>
    <w:unhideWhenUsed/>
    <w:rsid w:val="0028503F"/>
    <w:rPr>
      <w:color w:val="0000FF" w:themeColor="hyperlink"/>
      <w:u w:val="single"/>
    </w:rPr>
  </w:style>
  <w:style w:type="paragraph" w:styleId="NormalWeb">
    <w:name w:val="Normal (Web)"/>
    <w:basedOn w:val="Normal"/>
    <w:uiPriority w:val="99"/>
    <w:semiHidden/>
    <w:unhideWhenUsed/>
    <w:rsid w:val="007C4130"/>
    <w:pPr>
      <w:spacing w:before="100" w:beforeAutospacing="1" w:after="100" w:afterAutospacing="1" w:line="240" w:lineRule="auto"/>
      <w:jc w:val="lef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50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2433</Words>
  <Characters>13870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Gabriel Farcas</cp:lastModifiedBy>
  <cp:revision>2</cp:revision>
  <dcterms:created xsi:type="dcterms:W3CDTF">2023-04-29T20:31:00Z</dcterms:created>
  <dcterms:modified xsi:type="dcterms:W3CDTF">2023-04-29T20:31:00Z</dcterms:modified>
</cp:coreProperties>
</file>