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671D8" w14:textId="77777777" w:rsidR="00BB51AE" w:rsidRPr="000448ED" w:rsidRDefault="00000000" w:rsidP="00BB51AE">
      <w:pPr>
        <w:jc w:val="center"/>
        <w:rPr>
          <w:rFonts w:ascii="Arial Nova" w:hAnsi="Arial Nova"/>
          <w:sz w:val="28"/>
          <w:szCs w:val="28"/>
        </w:rPr>
      </w:pPr>
      <w:r w:rsidRPr="0067068D">
        <w:rPr>
          <w:rFonts w:ascii="Arial Nova" w:hAnsi="Arial Nova"/>
          <w:sz w:val="32"/>
          <w:szCs w:val="32"/>
        </w:rPr>
        <w:t>University of Wa</w:t>
      </w:r>
      <w:r w:rsidRPr="000448ED">
        <w:rPr>
          <w:rFonts w:ascii="Arial Nova" w:hAnsi="Arial Nova"/>
          <w:sz w:val="32"/>
          <w:szCs w:val="32"/>
        </w:rPr>
        <w:t>les Trinity Saint David</w:t>
      </w:r>
    </w:p>
    <w:p w14:paraId="19EA4BE7" w14:textId="77777777" w:rsidR="00BB51AE" w:rsidRPr="000448ED" w:rsidRDefault="00000000" w:rsidP="00BB51AE">
      <w:pPr>
        <w:jc w:val="center"/>
        <w:rPr>
          <w:rFonts w:ascii="Arial Nova" w:hAnsi="Arial Nova"/>
          <w:sz w:val="28"/>
          <w:szCs w:val="28"/>
        </w:rPr>
      </w:pPr>
      <w:r w:rsidRPr="000448ED">
        <w:rPr>
          <w:rFonts w:ascii="Arial Nova" w:hAnsi="Arial Nova"/>
          <w:sz w:val="28"/>
          <w:szCs w:val="28"/>
        </w:rPr>
        <w:t>School of Engineering</w:t>
      </w:r>
    </w:p>
    <w:p w14:paraId="4C6EAE11" w14:textId="77777777" w:rsidR="00BB51AE" w:rsidRPr="000448ED" w:rsidRDefault="00BB51AE" w:rsidP="00BB51AE">
      <w:pPr>
        <w:jc w:val="center"/>
        <w:rPr>
          <w:rFonts w:ascii="Arial Nova" w:hAnsi="Arial Nova"/>
          <w:sz w:val="28"/>
          <w:szCs w:val="28"/>
        </w:rPr>
      </w:pPr>
    </w:p>
    <w:p w14:paraId="4D189126" w14:textId="77777777" w:rsidR="00BB51AE" w:rsidRPr="000448ED" w:rsidRDefault="00BB51AE" w:rsidP="00BB51AE">
      <w:pPr>
        <w:jc w:val="center"/>
        <w:rPr>
          <w:rFonts w:ascii="Arial Nova" w:hAnsi="Arial Nova"/>
          <w:sz w:val="28"/>
          <w:szCs w:val="28"/>
        </w:rPr>
      </w:pPr>
    </w:p>
    <w:p w14:paraId="428549E1" w14:textId="77777777" w:rsidR="00BB51AE" w:rsidRPr="000448ED" w:rsidRDefault="00BB51AE">
      <w:pPr>
        <w:rPr>
          <w:rFonts w:ascii="Arial Nova" w:hAnsi="Arial Nova"/>
        </w:rPr>
      </w:pPr>
    </w:p>
    <w:p w14:paraId="0E7005DF" w14:textId="77777777" w:rsidR="00BB51AE" w:rsidRPr="000448ED" w:rsidRDefault="00000000" w:rsidP="00BB51AE">
      <w:pPr>
        <w:jc w:val="center"/>
        <w:rPr>
          <w:rFonts w:ascii="Arial Nova" w:hAnsi="Arial Nova"/>
        </w:rPr>
      </w:pPr>
      <w:r w:rsidRPr="000448ED">
        <w:rPr>
          <w:rFonts w:ascii="Arial Nova" w:hAnsi="Arial Nova"/>
          <w:noProof/>
        </w:rPr>
        <w:drawing>
          <wp:inline distT="0" distB="0" distL="0" distR="0" wp14:anchorId="41C445B2" wp14:editId="21B285E6">
            <wp:extent cx="3927944" cy="1300153"/>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933275" cy="1301917"/>
                    </a:xfrm>
                    <a:prstGeom prst="rect">
                      <a:avLst/>
                    </a:prstGeom>
                    <a:noFill/>
                    <a:ln>
                      <a:noFill/>
                    </a:ln>
                  </pic:spPr>
                </pic:pic>
              </a:graphicData>
            </a:graphic>
          </wp:inline>
        </w:drawing>
      </w:r>
    </w:p>
    <w:p w14:paraId="7A9DFA46" w14:textId="77777777" w:rsidR="00BB51AE" w:rsidRPr="000448ED" w:rsidRDefault="00BB51AE" w:rsidP="00BB51AE">
      <w:pPr>
        <w:jc w:val="center"/>
        <w:rPr>
          <w:rFonts w:ascii="Arial Nova" w:hAnsi="Arial Nova"/>
        </w:rPr>
      </w:pPr>
    </w:p>
    <w:p w14:paraId="19974D76" w14:textId="77777777" w:rsidR="00BB51AE" w:rsidRPr="000448ED" w:rsidRDefault="00BB51AE" w:rsidP="00BB51AE">
      <w:pPr>
        <w:jc w:val="center"/>
        <w:rPr>
          <w:rFonts w:ascii="Arial Nova" w:hAnsi="Arial Nova"/>
        </w:rPr>
      </w:pPr>
    </w:p>
    <w:p w14:paraId="5C836F6C" w14:textId="77777777" w:rsidR="00BB51AE" w:rsidRPr="000448ED" w:rsidRDefault="00BB51AE" w:rsidP="00BB51AE">
      <w:pPr>
        <w:jc w:val="center"/>
        <w:rPr>
          <w:rFonts w:ascii="Arial Nova" w:hAnsi="Arial Nova"/>
        </w:rPr>
      </w:pPr>
    </w:p>
    <w:p w14:paraId="39566DFB" w14:textId="77777777" w:rsidR="00BB51AE" w:rsidRPr="000448ED" w:rsidRDefault="00BB51AE" w:rsidP="00BB51AE">
      <w:pPr>
        <w:jc w:val="center"/>
        <w:rPr>
          <w:rFonts w:ascii="Arial Nova" w:hAnsi="Arial Nova"/>
        </w:rPr>
      </w:pPr>
    </w:p>
    <w:p w14:paraId="43C617AA" w14:textId="77777777" w:rsidR="00BB51AE" w:rsidRPr="000448ED" w:rsidRDefault="00000000" w:rsidP="00BB51AE">
      <w:pPr>
        <w:jc w:val="center"/>
        <w:rPr>
          <w:rFonts w:ascii="Arial Nova" w:hAnsi="Arial Nova"/>
          <w:sz w:val="32"/>
          <w:szCs w:val="32"/>
        </w:rPr>
      </w:pPr>
      <w:r>
        <w:rPr>
          <w:rFonts w:ascii="Arial Nova" w:hAnsi="Arial Nova"/>
          <w:sz w:val="32"/>
          <w:szCs w:val="32"/>
        </w:rPr>
        <w:t>Process Simulation for Continuous Improvement</w:t>
      </w:r>
    </w:p>
    <w:p w14:paraId="2186BAAA" w14:textId="77777777" w:rsidR="00BB51AE" w:rsidRPr="000448ED" w:rsidRDefault="00BB51AE" w:rsidP="00BB51AE">
      <w:pPr>
        <w:jc w:val="center"/>
        <w:rPr>
          <w:rFonts w:ascii="Arial Nova" w:hAnsi="Arial Nova"/>
        </w:rPr>
      </w:pPr>
    </w:p>
    <w:p w14:paraId="48B3C06F" w14:textId="77777777" w:rsidR="00BB51AE" w:rsidRPr="000448ED" w:rsidRDefault="00BB51AE" w:rsidP="00BB51AE">
      <w:pPr>
        <w:jc w:val="center"/>
        <w:rPr>
          <w:rFonts w:ascii="Arial Nova" w:hAnsi="Arial Nova"/>
        </w:rPr>
      </w:pPr>
    </w:p>
    <w:p w14:paraId="32EA3067" w14:textId="77777777" w:rsidR="00BB51AE" w:rsidRPr="000448ED" w:rsidRDefault="00BB51AE" w:rsidP="00BB51AE">
      <w:pPr>
        <w:jc w:val="center"/>
        <w:rPr>
          <w:rFonts w:ascii="Arial Nova" w:hAnsi="Arial Nova"/>
        </w:rPr>
      </w:pPr>
    </w:p>
    <w:p w14:paraId="5D4F9D3B" w14:textId="77777777" w:rsidR="00BB51AE" w:rsidRPr="000448ED" w:rsidRDefault="00000000" w:rsidP="00BB51AE">
      <w:pPr>
        <w:jc w:val="center"/>
        <w:rPr>
          <w:rFonts w:ascii="Arial Nova" w:hAnsi="Arial Nova"/>
          <w:sz w:val="24"/>
          <w:szCs w:val="24"/>
        </w:rPr>
      </w:pPr>
      <w:r w:rsidRPr="000448ED">
        <w:rPr>
          <w:rFonts w:ascii="Arial Nova" w:hAnsi="Arial Nova"/>
          <w:sz w:val="24"/>
          <w:szCs w:val="24"/>
        </w:rPr>
        <w:t>Johnpaul Jones (2206145)</w:t>
      </w:r>
    </w:p>
    <w:p w14:paraId="524FDB04" w14:textId="77777777" w:rsidR="00BB51AE" w:rsidRPr="000448ED" w:rsidRDefault="00BB51AE" w:rsidP="00BB51AE">
      <w:pPr>
        <w:jc w:val="center"/>
        <w:rPr>
          <w:rFonts w:ascii="Arial Nova" w:hAnsi="Arial Nova"/>
        </w:rPr>
      </w:pPr>
    </w:p>
    <w:p w14:paraId="5C920896" w14:textId="77777777" w:rsidR="00BB51AE" w:rsidRPr="000448ED" w:rsidRDefault="00BB51AE" w:rsidP="00BB51AE">
      <w:pPr>
        <w:jc w:val="center"/>
        <w:rPr>
          <w:rFonts w:ascii="Arial Nova" w:hAnsi="Arial Nova"/>
        </w:rPr>
      </w:pPr>
    </w:p>
    <w:p w14:paraId="69603E0D" w14:textId="77777777" w:rsidR="00BB51AE" w:rsidRPr="000448ED" w:rsidRDefault="00BB51AE" w:rsidP="00BB51AE">
      <w:pPr>
        <w:jc w:val="center"/>
        <w:rPr>
          <w:rFonts w:ascii="Arial Nova" w:hAnsi="Arial Nova"/>
        </w:rPr>
      </w:pPr>
    </w:p>
    <w:p w14:paraId="2C397794" w14:textId="77777777" w:rsidR="00DB43C3" w:rsidRPr="000448ED" w:rsidRDefault="00DB43C3" w:rsidP="00BB51AE">
      <w:pPr>
        <w:jc w:val="center"/>
        <w:rPr>
          <w:rFonts w:ascii="Arial Nova" w:hAnsi="Arial Nova"/>
        </w:rPr>
      </w:pPr>
    </w:p>
    <w:p w14:paraId="33AD3019" w14:textId="77777777" w:rsidR="00DB43C3" w:rsidRPr="000448ED" w:rsidRDefault="00DB43C3" w:rsidP="00BB51AE">
      <w:pPr>
        <w:jc w:val="center"/>
        <w:rPr>
          <w:rFonts w:ascii="Arial Nova" w:hAnsi="Arial Nova"/>
        </w:rPr>
      </w:pPr>
    </w:p>
    <w:p w14:paraId="161B05ED" w14:textId="77777777" w:rsidR="00BB51AE" w:rsidRPr="000448ED" w:rsidRDefault="00BB51AE" w:rsidP="00BB51AE">
      <w:pPr>
        <w:jc w:val="center"/>
        <w:rPr>
          <w:rFonts w:ascii="Arial Nova" w:hAnsi="Arial Nova"/>
        </w:rPr>
      </w:pPr>
    </w:p>
    <w:p w14:paraId="25BF1C95" w14:textId="77777777" w:rsidR="00BB51AE" w:rsidRPr="000448ED" w:rsidRDefault="00000000" w:rsidP="00BB51AE">
      <w:pPr>
        <w:jc w:val="center"/>
        <w:rPr>
          <w:rFonts w:ascii="Arial Nova" w:hAnsi="Arial Nova"/>
          <w:sz w:val="24"/>
          <w:szCs w:val="24"/>
        </w:rPr>
      </w:pPr>
      <w:r w:rsidRPr="000448ED">
        <w:rPr>
          <w:rFonts w:ascii="Arial Nova" w:hAnsi="Arial Nova"/>
          <w:sz w:val="24"/>
          <w:szCs w:val="24"/>
        </w:rPr>
        <w:t>Engineering Management Degree</w:t>
      </w:r>
    </w:p>
    <w:p w14:paraId="2FB83E8C" w14:textId="77777777" w:rsidR="00E02569" w:rsidRPr="000448ED" w:rsidRDefault="00000000" w:rsidP="00E02569">
      <w:pPr>
        <w:jc w:val="center"/>
        <w:rPr>
          <w:rFonts w:ascii="Arial Nova" w:hAnsi="Arial Nova"/>
          <w:sz w:val="24"/>
          <w:szCs w:val="24"/>
        </w:rPr>
      </w:pPr>
      <w:r w:rsidRPr="000448ED">
        <w:rPr>
          <w:rFonts w:ascii="Arial Nova" w:hAnsi="Arial Nova"/>
          <w:sz w:val="24"/>
          <w:szCs w:val="24"/>
        </w:rPr>
        <w:t>(</w:t>
      </w:r>
      <w:r w:rsidR="003F7D27">
        <w:rPr>
          <w:rFonts w:ascii="Arial Nova" w:hAnsi="Arial Nova"/>
          <w:sz w:val="24"/>
          <w:szCs w:val="24"/>
        </w:rPr>
        <w:t>October</w:t>
      </w:r>
      <w:r w:rsidRPr="000448ED">
        <w:rPr>
          <w:rFonts w:ascii="Arial Nova" w:hAnsi="Arial Nova"/>
          <w:sz w:val="24"/>
          <w:szCs w:val="24"/>
        </w:rPr>
        <w:t xml:space="preserve"> / </w:t>
      </w:r>
      <w:r w:rsidR="003F7D27">
        <w:rPr>
          <w:rFonts w:ascii="Arial Nova" w:hAnsi="Arial Nova"/>
          <w:sz w:val="24"/>
          <w:szCs w:val="24"/>
        </w:rPr>
        <w:t>2025</w:t>
      </w:r>
      <w:r w:rsidRPr="000448ED">
        <w:rPr>
          <w:rFonts w:ascii="Arial Nova" w:hAnsi="Arial Nova"/>
          <w:sz w:val="24"/>
          <w:szCs w:val="24"/>
        </w:rPr>
        <w:t>)</w:t>
      </w:r>
    </w:p>
    <w:p w14:paraId="4A444019" w14:textId="77777777" w:rsidR="00474FFD" w:rsidRPr="000448ED" w:rsidRDefault="00000000" w:rsidP="002B2602">
      <w:pPr>
        <w:jc w:val="center"/>
        <w:rPr>
          <w:rFonts w:ascii="Arial Nova" w:hAnsi="Arial Nova"/>
          <w:sz w:val="24"/>
          <w:szCs w:val="24"/>
        </w:rPr>
      </w:pPr>
      <w:r>
        <w:rPr>
          <w:rFonts w:ascii="Arial Nova" w:hAnsi="Arial Nova"/>
          <w:sz w:val="24"/>
          <w:szCs w:val="24"/>
        </w:rPr>
        <w:t>Manufacturing Systems &amp; Simulation (ACMA6002)</w:t>
      </w:r>
      <w:r w:rsidR="00BB51AE" w:rsidRPr="000448ED">
        <w:rPr>
          <w:rFonts w:ascii="Arial Nova" w:hAnsi="Arial Nova"/>
          <w:sz w:val="24"/>
          <w:szCs w:val="24"/>
        </w:rPr>
        <w:t xml:space="preserve"> </w:t>
      </w:r>
      <w:r w:rsidRPr="000448ED">
        <w:rPr>
          <w:rFonts w:ascii="Arial Nova" w:hAnsi="Arial Nova"/>
        </w:rPr>
        <w:br w:type="page"/>
      </w:r>
    </w:p>
    <w:p w14:paraId="375BE49C" w14:textId="77777777" w:rsidR="00474FFD" w:rsidRPr="00BE458E" w:rsidRDefault="00000000" w:rsidP="00BB51AE">
      <w:pPr>
        <w:pStyle w:val="Heading1"/>
        <w:numPr>
          <w:ilvl w:val="0"/>
          <w:numId w:val="5"/>
        </w:numPr>
        <w:rPr>
          <w:rFonts w:ascii="Arial Nova" w:hAnsi="Arial Nova"/>
          <w:color w:val="auto"/>
        </w:rPr>
      </w:pPr>
      <w:bookmarkStart w:id="0" w:name="_Toc210565711"/>
      <w:r w:rsidRPr="00BE458E">
        <w:rPr>
          <w:rFonts w:ascii="Arial Nova" w:hAnsi="Arial Nova"/>
          <w:color w:val="auto"/>
        </w:rPr>
        <w:lastRenderedPageBreak/>
        <w:t>Contents Page</w:t>
      </w:r>
      <w:bookmarkEnd w:id="0"/>
    </w:p>
    <w:p w14:paraId="5B5E133B" w14:textId="77777777" w:rsidR="00734A1D" w:rsidRPr="00BE458E" w:rsidRDefault="00734A1D" w:rsidP="00734A1D">
      <w:pPr>
        <w:rPr>
          <w:rFonts w:ascii="Arial Nova" w:hAnsi="Arial Nova"/>
        </w:rPr>
      </w:pPr>
    </w:p>
    <w:sdt>
      <w:sdtPr>
        <w:rPr>
          <w:rFonts w:ascii="Arial Nova" w:eastAsiaTheme="minorHAnsi" w:hAnsi="Arial Nova" w:cstheme="minorBidi"/>
          <w:color w:val="auto"/>
          <w:sz w:val="22"/>
          <w:szCs w:val="22"/>
          <w:lang w:val="en-GB"/>
        </w:rPr>
        <w:id w:val="1666894632"/>
        <w:docPartObj>
          <w:docPartGallery w:val="Table of Contents"/>
          <w:docPartUnique/>
        </w:docPartObj>
      </w:sdtPr>
      <w:sdtEndPr>
        <w:rPr>
          <w:b/>
          <w:bCs/>
        </w:rPr>
      </w:sdtEndPr>
      <w:sdtContent>
        <w:p w14:paraId="4314A11D" w14:textId="77777777" w:rsidR="00315969" w:rsidRPr="00BE458E" w:rsidRDefault="00315969">
          <w:pPr>
            <w:pStyle w:val="TOCHeading"/>
            <w:rPr>
              <w:rFonts w:ascii="Arial Nova" w:hAnsi="Arial Nova"/>
              <w:color w:val="auto"/>
              <w:lang w:val="en-GB"/>
            </w:rPr>
          </w:pPr>
        </w:p>
        <w:p w14:paraId="0975B7D8" w14:textId="77777777" w:rsidR="00AC6039" w:rsidRPr="00BE458E" w:rsidRDefault="00000000">
          <w:pPr>
            <w:pStyle w:val="TOC1"/>
            <w:tabs>
              <w:tab w:val="left" w:pos="480"/>
              <w:tab w:val="right" w:leader="dot" w:pos="9016"/>
            </w:tabs>
            <w:rPr>
              <w:rFonts w:ascii="Arial Nova" w:eastAsiaTheme="minorEastAsia" w:hAnsi="Arial Nova"/>
              <w:noProof/>
              <w:kern w:val="2"/>
              <w:sz w:val="24"/>
              <w:szCs w:val="24"/>
              <w:lang w:eastAsia="ja-JP"/>
              <w14:ligatures w14:val="standardContextual"/>
            </w:rPr>
          </w:pPr>
          <w:r w:rsidRPr="00BE458E">
            <w:rPr>
              <w:rFonts w:ascii="Arial Nova" w:hAnsi="Arial Nova"/>
            </w:rPr>
            <w:fldChar w:fldCharType="begin"/>
          </w:r>
          <w:r w:rsidRPr="00BE458E">
            <w:rPr>
              <w:rFonts w:ascii="Arial Nova" w:hAnsi="Arial Nova"/>
            </w:rPr>
            <w:instrText xml:space="preserve"> TOC \o "1-3" \h \z \u </w:instrText>
          </w:r>
          <w:r w:rsidRPr="00BE458E">
            <w:rPr>
              <w:rFonts w:ascii="Arial Nova" w:hAnsi="Arial Nova"/>
            </w:rPr>
            <w:fldChar w:fldCharType="separate"/>
          </w:r>
          <w:hyperlink w:anchor="_Toc210565711" w:history="1">
            <w:r w:rsidR="00AC6039" w:rsidRPr="00BE458E">
              <w:rPr>
                <w:rStyle w:val="Hyperlink"/>
                <w:rFonts w:ascii="Arial Nova" w:hAnsi="Arial Nova"/>
                <w:noProof/>
                <w:color w:val="auto"/>
              </w:rPr>
              <w:t>1.</w:t>
            </w:r>
            <w:r w:rsidR="00AC6039" w:rsidRPr="00BE458E">
              <w:rPr>
                <w:rFonts w:ascii="Arial Nova" w:eastAsiaTheme="minorEastAsia" w:hAnsi="Arial Nova"/>
                <w:noProof/>
                <w:kern w:val="2"/>
                <w:sz w:val="24"/>
                <w:szCs w:val="24"/>
                <w:lang w:eastAsia="ja-JP"/>
                <w14:ligatures w14:val="standardContextual"/>
              </w:rPr>
              <w:tab/>
            </w:r>
            <w:r w:rsidR="00AC6039" w:rsidRPr="00BE458E">
              <w:rPr>
                <w:rStyle w:val="Hyperlink"/>
                <w:rFonts w:ascii="Arial Nova" w:hAnsi="Arial Nova"/>
                <w:noProof/>
                <w:color w:val="auto"/>
              </w:rPr>
              <w:t>Contents Page</w:t>
            </w:r>
            <w:r w:rsidR="00AC6039" w:rsidRPr="00BE458E">
              <w:rPr>
                <w:rFonts w:ascii="Arial Nova" w:hAnsi="Arial Nova"/>
                <w:noProof/>
                <w:webHidden/>
              </w:rPr>
              <w:tab/>
            </w:r>
            <w:r w:rsidR="00AC6039" w:rsidRPr="00BE458E">
              <w:rPr>
                <w:rFonts w:ascii="Arial Nova" w:hAnsi="Arial Nova"/>
                <w:noProof/>
                <w:webHidden/>
              </w:rPr>
              <w:fldChar w:fldCharType="begin"/>
            </w:r>
            <w:r w:rsidR="00AC6039" w:rsidRPr="00BE458E">
              <w:rPr>
                <w:rFonts w:ascii="Arial Nova" w:hAnsi="Arial Nova"/>
                <w:noProof/>
                <w:webHidden/>
              </w:rPr>
              <w:instrText xml:space="preserve"> PAGEREF _Toc210565711 \h </w:instrText>
            </w:r>
            <w:r w:rsidR="00AC6039" w:rsidRPr="00BE458E">
              <w:rPr>
                <w:rFonts w:ascii="Arial Nova" w:hAnsi="Arial Nova"/>
                <w:noProof/>
                <w:webHidden/>
              </w:rPr>
            </w:r>
            <w:r w:rsidR="00AC6039" w:rsidRPr="00BE458E">
              <w:rPr>
                <w:rFonts w:ascii="Arial Nova" w:hAnsi="Arial Nova"/>
                <w:noProof/>
                <w:webHidden/>
              </w:rPr>
              <w:fldChar w:fldCharType="separate"/>
            </w:r>
            <w:r w:rsidR="00AC6039" w:rsidRPr="00BE458E">
              <w:rPr>
                <w:rFonts w:ascii="Arial Nova" w:hAnsi="Arial Nova"/>
                <w:noProof/>
                <w:webHidden/>
              </w:rPr>
              <w:t>2</w:t>
            </w:r>
            <w:r w:rsidR="00AC6039" w:rsidRPr="00BE458E">
              <w:rPr>
                <w:rFonts w:ascii="Arial Nova" w:hAnsi="Arial Nova"/>
                <w:noProof/>
                <w:webHidden/>
              </w:rPr>
              <w:fldChar w:fldCharType="end"/>
            </w:r>
          </w:hyperlink>
        </w:p>
        <w:p w14:paraId="041A98F0" w14:textId="77777777" w:rsidR="00AC6039" w:rsidRPr="00BE458E" w:rsidRDefault="00AC6039">
          <w:pPr>
            <w:pStyle w:val="TOC1"/>
            <w:tabs>
              <w:tab w:val="left" w:pos="480"/>
              <w:tab w:val="right" w:leader="dot" w:pos="9016"/>
            </w:tabs>
            <w:rPr>
              <w:rFonts w:ascii="Arial Nova" w:eastAsiaTheme="minorEastAsia" w:hAnsi="Arial Nova"/>
              <w:noProof/>
              <w:kern w:val="2"/>
              <w:sz w:val="24"/>
              <w:szCs w:val="24"/>
              <w:lang w:eastAsia="ja-JP"/>
              <w14:ligatures w14:val="standardContextual"/>
            </w:rPr>
          </w:pPr>
          <w:hyperlink w:anchor="_Toc210565712" w:history="1">
            <w:r w:rsidRPr="00BE458E">
              <w:rPr>
                <w:rStyle w:val="Hyperlink"/>
                <w:rFonts w:ascii="Arial Nova" w:hAnsi="Arial Nova"/>
                <w:noProof/>
                <w:color w:val="auto"/>
              </w:rPr>
              <w:t>2.</w:t>
            </w:r>
            <w:r w:rsidRPr="00BE458E">
              <w:rPr>
                <w:rFonts w:ascii="Arial Nova" w:eastAsiaTheme="minorEastAsia" w:hAnsi="Arial Nova"/>
                <w:noProof/>
                <w:kern w:val="2"/>
                <w:sz w:val="24"/>
                <w:szCs w:val="24"/>
                <w:lang w:eastAsia="ja-JP"/>
                <w14:ligatures w14:val="standardContextual"/>
              </w:rPr>
              <w:tab/>
            </w:r>
            <w:r w:rsidRPr="00BE458E">
              <w:rPr>
                <w:rStyle w:val="Hyperlink"/>
                <w:rFonts w:ascii="Arial Nova" w:hAnsi="Arial Nova"/>
                <w:noProof/>
                <w:color w:val="auto"/>
              </w:rPr>
              <w:t>Introduction</w:t>
            </w:r>
            <w:r w:rsidRPr="00BE458E">
              <w:rPr>
                <w:rFonts w:ascii="Arial Nova" w:hAnsi="Arial Nova"/>
                <w:noProof/>
                <w:webHidden/>
              </w:rPr>
              <w:tab/>
            </w:r>
            <w:r w:rsidRPr="00BE458E">
              <w:rPr>
                <w:rFonts w:ascii="Arial Nova" w:hAnsi="Arial Nova"/>
                <w:noProof/>
                <w:webHidden/>
              </w:rPr>
              <w:fldChar w:fldCharType="begin"/>
            </w:r>
            <w:r w:rsidRPr="00BE458E">
              <w:rPr>
                <w:rFonts w:ascii="Arial Nova" w:hAnsi="Arial Nova"/>
                <w:noProof/>
                <w:webHidden/>
              </w:rPr>
              <w:instrText xml:space="preserve"> PAGEREF _Toc210565712 \h </w:instrText>
            </w:r>
            <w:r w:rsidRPr="00BE458E">
              <w:rPr>
                <w:rFonts w:ascii="Arial Nova" w:hAnsi="Arial Nova"/>
                <w:noProof/>
                <w:webHidden/>
              </w:rPr>
            </w:r>
            <w:r w:rsidRPr="00BE458E">
              <w:rPr>
                <w:rFonts w:ascii="Arial Nova" w:hAnsi="Arial Nova"/>
                <w:noProof/>
                <w:webHidden/>
              </w:rPr>
              <w:fldChar w:fldCharType="separate"/>
            </w:r>
            <w:r w:rsidRPr="00BE458E">
              <w:rPr>
                <w:rFonts w:ascii="Arial Nova" w:hAnsi="Arial Nova"/>
                <w:noProof/>
                <w:webHidden/>
              </w:rPr>
              <w:t>3</w:t>
            </w:r>
            <w:r w:rsidRPr="00BE458E">
              <w:rPr>
                <w:rFonts w:ascii="Arial Nova" w:hAnsi="Arial Nova"/>
                <w:noProof/>
                <w:webHidden/>
              </w:rPr>
              <w:fldChar w:fldCharType="end"/>
            </w:r>
          </w:hyperlink>
        </w:p>
        <w:p w14:paraId="0B69DCE6" w14:textId="77777777" w:rsidR="00AC6039" w:rsidRPr="00BE458E" w:rsidRDefault="00AC6039">
          <w:pPr>
            <w:pStyle w:val="TOC1"/>
            <w:tabs>
              <w:tab w:val="left" w:pos="480"/>
              <w:tab w:val="right" w:leader="dot" w:pos="9016"/>
            </w:tabs>
            <w:rPr>
              <w:rFonts w:ascii="Arial Nova" w:eastAsiaTheme="minorEastAsia" w:hAnsi="Arial Nova"/>
              <w:noProof/>
              <w:kern w:val="2"/>
              <w:sz w:val="24"/>
              <w:szCs w:val="24"/>
              <w:lang w:eastAsia="ja-JP"/>
              <w14:ligatures w14:val="standardContextual"/>
            </w:rPr>
          </w:pPr>
          <w:hyperlink w:anchor="_Toc210565713" w:history="1">
            <w:r w:rsidRPr="00BE458E">
              <w:rPr>
                <w:rStyle w:val="Hyperlink"/>
                <w:rFonts w:ascii="Arial Nova" w:hAnsi="Arial Nova"/>
                <w:noProof/>
                <w:color w:val="auto"/>
              </w:rPr>
              <w:t>3.</w:t>
            </w:r>
            <w:r w:rsidRPr="00BE458E">
              <w:rPr>
                <w:rFonts w:ascii="Arial Nova" w:eastAsiaTheme="minorEastAsia" w:hAnsi="Arial Nova"/>
                <w:noProof/>
                <w:kern w:val="2"/>
                <w:sz w:val="24"/>
                <w:szCs w:val="24"/>
                <w:lang w:eastAsia="ja-JP"/>
                <w14:ligatures w14:val="standardContextual"/>
              </w:rPr>
              <w:tab/>
            </w:r>
            <w:r w:rsidRPr="00BE458E">
              <w:rPr>
                <w:rStyle w:val="Hyperlink"/>
                <w:rFonts w:ascii="Arial Nova" w:hAnsi="Arial Nova"/>
                <w:noProof/>
                <w:color w:val="auto"/>
              </w:rPr>
              <w:t>Process Selection &amp; Description</w:t>
            </w:r>
            <w:r w:rsidRPr="00BE458E">
              <w:rPr>
                <w:rFonts w:ascii="Arial Nova" w:hAnsi="Arial Nova"/>
                <w:noProof/>
                <w:webHidden/>
              </w:rPr>
              <w:tab/>
            </w:r>
            <w:r w:rsidRPr="00BE458E">
              <w:rPr>
                <w:rFonts w:ascii="Arial Nova" w:hAnsi="Arial Nova"/>
                <w:noProof/>
                <w:webHidden/>
              </w:rPr>
              <w:fldChar w:fldCharType="begin"/>
            </w:r>
            <w:r w:rsidRPr="00BE458E">
              <w:rPr>
                <w:rFonts w:ascii="Arial Nova" w:hAnsi="Arial Nova"/>
                <w:noProof/>
                <w:webHidden/>
              </w:rPr>
              <w:instrText xml:space="preserve"> PAGEREF _Toc210565713 \h </w:instrText>
            </w:r>
            <w:r w:rsidRPr="00BE458E">
              <w:rPr>
                <w:rFonts w:ascii="Arial Nova" w:hAnsi="Arial Nova"/>
                <w:noProof/>
                <w:webHidden/>
              </w:rPr>
            </w:r>
            <w:r w:rsidRPr="00BE458E">
              <w:rPr>
                <w:rFonts w:ascii="Arial Nova" w:hAnsi="Arial Nova"/>
                <w:noProof/>
                <w:webHidden/>
              </w:rPr>
              <w:fldChar w:fldCharType="separate"/>
            </w:r>
            <w:r w:rsidRPr="00BE458E">
              <w:rPr>
                <w:rFonts w:ascii="Arial Nova" w:hAnsi="Arial Nova"/>
                <w:noProof/>
                <w:webHidden/>
              </w:rPr>
              <w:t>4</w:t>
            </w:r>
            <w:r w:rsidRPr="00BE458E">
              <w:rPr>
                <w:rFonts w:ascii="Arial Nova" w:hAnsi="Arial Nova"/>
                <w:noProof/>
                <w:webHidden/>
              </w:rPr>
              <w:fldChar w:fldCharType="end"/>
            </w:r>
          </w:hyperlink>
        </w:p>
        <w:p w14:paraId="774C0F62" w14:textId="77777777" w:rsidR="00AC6039" w:rsidRPr="00BE458E" w:rsidRDefault="00AC6039">
          <w:pPr>
            <w:pStyle w:val="TOC1"/>
            <w:tabs>
              <w:tab w:val="left" w:pos="480"/>
              <w:tab w:val="right" w:leader="dot" w:pos="9016"/>
            </w:tabs>
            <w:rPr>
              <w:rFonts w:ascii="Arial Nova" w:eastAsiaTheme="minorEastAsia" w:hAnsi="Arial Nova"/>
              <w:noProof/>
              <w:kern w:val="2"/>
              <w:sz w:val="24"/>
              <w:szCs w:val="24"/>
              <w:lang w:eastAsia="ja-JP"/>
              <w14:ligatures w14:val="standardContextual"/>
            </w:rPr>
          </w:pPr>
          <w:hyperlink w:anchor="_Toc210565714" w:history="1">
            <w:r w:rsidRPr="00BE458E">
              <w:rPr>
                <w:rStyle w:val="Hyperlink"/>
                <w:rFonts w:ascii="Arial Nova" w:hAnsi="Arial Nova"/>
                <w:noProof/>
                <w:color w:val="auto"/>
              </w:rPr>
              <w:t>4.</w:t>
            </w:r>
            <w:r w:rsidRPr="00BE458E">
              <w:rPr>
                <w:rFonts w:ascii="Arial Nova" w:eastAsiaTheme="minorEastAsia" w:hAnsi="Arial Nova"/>
                <w:noProof/>
                <w:kern w:val="2"/>
                <w:sz w:val="24"/>
                <w:szCs w:val="24"/>
                <w:lang w:eastAsia="ja-JP"/>
                <w14:ligatures w14:val="standardContextual"/>
              </w:rPr>
              <w:tab/>
            </w:r>
            <w:r w:rsidRPr="00BE458E">
              <w:rPr>
                <w:rStyle w:val="Hyperlink"/>
                <w:rFonts w:ascii="Arial Nova" w:hAnsi="Arial Nova"/>
                <w:noProof/>
                <w:color w:val="auto"/>
              </w:rPr>
              <w:t>Model Development</w:t>
            </w:r>
            <w:r w:rsidRPr="00BE458E">
              <w:rPr>
                <w:rFonts w:ascii="Arial Nova" w:hAnsi="Arial Nova"/>
                <w:noProof/>
                <w:webHidden/>
              </w:rPr>
              <w:tab/>
            </w:r>
            <w:r w:rsidRPr="00BE458E">
              <w:rPr>
                <w:rFonts w:ascii="Arial Nova" w:hAnsi="Arial Nova"/>
                <w:noProof/>
                <w:webHidden/>
              </w:rPr>
              <w:fldChar w:fldCharType="begin"/>
            </w:r>
            <w:r w:rsidRPr="00BE458E">
              <w:rPr>
                <w:rFonts w:ascii="Arial Nova" w:hAnsi="Arial Nova"/>
                <w:noProof/>
                <w:webHidden/>
              </w:rPr>
              <w:instrText xml:space="preserve"> PAGEREF _Toc210565714 \h </w:instrText>
            </w:r>
            <w:r w:rsidRPr="00BE458E">
              <w:rPr>
                <w:rFonts w:ascii="Arial Nova" w:hAnsi="Arial Nova"/>
                <w:noProof/>
                <w:webHidden/>
              </w:rPr>
            </w:r>
            <w:r w:rsidRPr="00BE458E">
              <w:rPr>
                <w:rFonts w:ascii="Arial Nova" w:hAnsi="Arial Nova"/>
                <w:noProof/>
                <w:webHidden/>
              </w:rPr>
              <w:fldChar w:fldCharType="separate"/>
            </w:r>
            <w:r w:rsidRPr="00BE458E">
              <w:rPr>
                <w:rFonts w:ascii="Arial Nova" w:hAnsi="Arial Nova"/>
                <w:noProof/>
                <w:webHidden/>
              </w:rPr>
              <w:t>5</w:t>
            </w:r>
            <w:r w:rsidRPr="00BE458E">
              <w:rPr>
                <w:rFonts w:ascii="Arial Nova" w:hAnsi="Arial Nova"/>
                <w:noProof/>
                <w:webHidden/>
              </w:rPr>
              <w:fldChar w:fldCharType="end"/>
            </w:r>
          </w:hyperlink>
        </w:p>
        <w:p w14:paraId="3BF72CC5" w14:textId="77777777" w:rsidR="00AC6039" w:rsidRPr="00BE458E" w:rsidRDefault="00AC6039">
          <w:pPr>
            <w:pStyle w:val="TOC1"/>
            <w:tabs>
              <w:tab w:val="left" w:pos="480"/>
              <w:tab w:val="right" w:leader="dot" w:pos="9016"/>
            </w:tabs>
            <w:rPr>
              <w:rFonts w:ascii="Arial Nova" w:eastAsiaTheme="minorEastAsia" w:hAnsi="Arial Nova"/>
              <w:noProof/>
              <w:kern w:val="2"/>
              <w:sz w:val="24"/>
              <w:szCs w:val="24"/>
              <w:lang w:eastAsia="ja-JP"/>
              <w14:ligatures w14:val="standardContextual"/>
            </w:rPr>
          </w:pPr>
          <w:hyperlink w:anchor="_Toc210565715" w:history="1">
            <w:r w:rsidRPr="00BE458E">
              <w:rPr>
                <w:rStyle w:val="Hyperlink"/>
                <w:rFonts w:ascii="Arial Nova" w:hAnsi="Arial Nova"/>
                <w:noProof/>
                <w:color w:val="auto"/>
              </w:rPr>
              <w:t>5.</w:t>
            </w:r>
            <w:r w:rsidRPr="00BE458E">
              <w:rPr>
                <w:rFonts w:ascii="Arial Nova" w:eastAsiaTheme="minorEastAsia" w:hAnsi="Arial Nova"/>
                <w:noProof/>
                <w:kern w:val="2"/>
                <w:sz w:val="24"/>
                <w:szCs w:val="24"/>
                <w:lang w:eastAsia="ja-JP"/>
                <w14:ligatures w14:val="standardContextual"/>
              </w:rPr>
              <w:tab/>
            </w:r>
            <w:r w:rsidRPr="00BE458E">
              <w:rPr>
                <w:rStyle w:val="Hyperlink"/>
                <w:rFonts w:ascii="Arial Nova" w:hAnsi="Arial Nova"/>
                <w:noProof/>
                <w:color w:val="auto"/>
              </w:rPr>
              <w:t>Waste Identification</w:t>
            </w:r>
            <w:r w:rsidRPr="00BE458E">
              <w:rPr>
                <w:rFonts w:ascii="Arial Nova" w:hAnsi="Arial Nova"/>
                <w:noProof/>
                <w:webHidden/>
              </w:rPr>
              <w:tab/>
            </w:r>
            <w:r w:rsidRPr="00BE458E">
              <w:rPr>
                <w:rFonts w:ascii="Arial Nova" w:hAnsi="Arial Nova"/>
                <w:noProof/>
                <w:webHidden/>
              </w:rPr>
              <w:fldChar w:fldCharType="begin"/>
            </w:r>
            <w:r w:rsidRPr="00BE458E">
              <w:rPr>
                <w:rFonts w:ascii="Arial Nova" w:hAnsi="Arial Nova"/>
                <w:noProof/>
                <w:webHidden/>
              </w:rPr>
              <w:instrText xml:space="preserve"> PAGEREF _Toc210565715 \h </w:instrText>
            </w:r>
            <w:r w:rsidRPr="00BE458E">
              <w:rPr>
                <w:rFonts w:ascii="Arial Nova" w:hAnsi="Arial Nova"/>
                <w:noProof/>
                <w:webHidden/>
              </w:rPr>
            </w:r>
            <w:r w:rsidRPr="00BE458E">
              <w:rPr>
                <w:rFonts w:ascii="Arial Nova" w:hAnsi="Arial Nova"/>
                <w:noProof/>
                <w:webHidden/>
              </w:rPr>
              <w:fldChar w:fldCharType="separate"/>
            </w:r>
            <w:r w:rsidRPr="00BE458E">
              <w:rPr>
                <w:rFonts w:ascii="Arial Nova" w:hAnsi="Arial Nova"/>
                <w:noProof/>
                <w:webHidden/>
              </w:rPr>
              <w:t>8</w:t>
            </w:r>
            <w:r w:rsidRPr="00BE458E">
              <w:rPr>
                <w:rFonts w:ascii="Arial Nova" w:hAnsi="Arial Nova"/>
                <w:noProof/>
                <w:webHidden/>
              </w:rPr>
              <w:fldChar w:fldCharType="end"/>
            </w:r>
          </w:hyperlink>
        </w:p>
        <w:p w14:paraId="147D594F" w14:textId="77777777" w:rsidR="00AC6039" w:rsidRPr="00BE458E" w:rsidRDefault="00AC6039">
          <w:pPr>
            <w:pStyle w:val="TOC1"/>
            <w:tabs>
              <w:tab w:val="left" w:pos="480"/>
              <w:tab w:val="right" w:leader="dot" w:pos="9016"/>
            </w:tabs>
            <w:rPr>
              <w:rFonts w:ascii="Arial Nova" w:eastAsiaTheme="minorEastAsia" w:hAnsi="Arial Nova"/>
              <w:noProof/>
              <w:kern w:val="2"/>
              <w:sz w:val="24"/>
              <w:szCs w:val="24"/>
              <w:lang w:eastAsia="ja-JP"/>
              <w14:ligatures w14:val="standardContextual"/>
            </w:rPr>
          </w:pPr>
          <w:hyperlink w:anchor="_Toc210565716" w:history="1">
            <w:r w:rsidRPr="00BE458E">
              <w:rPr>
                <w:rStyle w:val="Hyperlink"/>
                <w:rFonts w:ascii="Arial Nova" w:hAnsi="Arial Nova"/>
                <w:noProof/>
                <w:color w:val="auto"/>
              </w:rPr>
              <w:t>6.</w:t>
            </w:r>
            <w:r w:rsidRPr="00BE458E">
              <w:rPr>
                <w:rFonts w:ascii="Arial Nova" w:eastAsiaTheme="minorEastAsia" w:hAnsi="Arial Nova"/>
                <w:noProof/>
                <w:kern w:val="2"/>
                <w:sz w:val="24"/>
                <w:szCs w:val="24"/>
                <w:lang w:eastAsia="ja-JP"/>
                <w14:ligatures w14:val="standardContextual"/>
              </w:rPr>
              <w:tab/>
            </w:r>
            <w:r w:rsidRPr="00BE458E">
              <w:rPr>
                <w:rStyle w:val="Hyperlink"/>
                <w:rFonts w:ascii="Arial Nova" w:hAnsi="Arial Nova"/>
                <w:noProof/>
                <w:color w:val="auto"/>
              </w:rPr>
              <w:t>Value Analysis</w:t>
            </w:r>
            <w:r w:rsidRPr="00BE458E">
              <w:rPr>
                <w:rFonts w:ascii="Arial Nova" w:hAnsi="Arial Nova"/>
                <w:noProof/>
                <w:webHidden/>
              </w:rPr>
              <w:tab/>
            </w:r>
            <w:r w:rsidRPr="00BE458E">
              <w:rPr>
                <w:rFonts w:ascii="Arial Nova" w:hAnsi="Arial Nova"/>
                <w:noProof/>
                <w:webHidden/>
              </w:rPr>
              <w:fldChar w:fldCharType="begin"/>
            </w:r>
            <w:r w:rsidRPr="00BE458E">
              <w:rPr>
                <w:rFonts w:ascii="Arial Nova" w:hAnsi="Arial Nova"/>
                <w:noProof/>
                <w:webHidden/>
              </w:rPr>
              <w:instrText xml:space="preserve"> PAGEREF _Toc210565716 \h </w:instrText>
            </w:r>
            <w:r w:rsidRPr="00BE458E">
              <w:rPr>
                <w:rFonts w:ascii="Arial Nova" w:hAnsi="Arial Nova"/>
                <w:noProof/>
                <w:webHidden/>
              </w:rPr>
            </w:r>
            <w:r w:rsidRPr="00BE458E">
              <w:rPr>
                <w:rFonts w:ascii="Arial Nova" w:hAnsi="Arial Nova"/>
                <w:noProof/>
                <w:webHidden/>
              </w:rPr>
              <w:fldChar w:fldCharType="separate"/>
            </w:r>
            <w:r w:rsidRPr="00BE458E">
              <w:rPr>
                <w:rFonts w:ascii="Arial Nova" w:hAnsi="Arial Nova"/>
                <w:noProof/>
                <w:webHidden/>
              </w:rPr>
              <w:t>10</w:t>
            </w:r>
            <w:r w:rsidRPr="00BE458E">
              <w:rPr>
                <w:rFonts w:ascii="Arial Nova" w:hAnsi="Arial Nova"/>
                <w:noProof/>
                <w:webHidden/>
              </w:rPr>
              <w:fldChar w:fldCharType="end"/>
            </w:r>
          </w:hyperlink>
        </w:p>
        <w:p w14:paraId="27D7FA13" w14:textId="77777777" w:rsidR="00AC6039" w:rsidRPr="00BE458E" w:rsidRDefault="00AC6039">
          <w:pPr>
            <w:pStyle w:val="TOC1"/>
            <w:tabs>
              <w:tab w:val="left" w:pos="480"/>
              <w:tab w:val="right" w:leader="dot" w:pos="9016"/>
            </w:tabs>
            <w:rPr>
              <w:rFonts w:ascii="Arial Nova" w:eastAsiaTheme="minorEastAsia" w:hAnsi="Arial Nova"/>
              <w:noProof/>
              <w:kern w:val="2"/>
              <w:sz w:val="24"/>
              <w:szCs w:val="24"/>
              <w:lang w:eastAsia="ja-JP"/>
              <w14:ligatures w14:val="standardContextual"/>
            </w:rPr>
          </w:pPr>
          <w:hyperlink w:anchor="_Toc210565717" w:history="1">
            <w:r w:rsidRPr="00BE458E">
              <w:rPr>
                <w:rStyle w:val="Hyperlink"/>
                <w:rFonts w:ascii="Arial Nova" w:hAnsi="Arial Nova"/>
                <w:noProof/>
                <w:color w:val="auto"/>
              </w:rPr>
              <w:t>7.</w:t>
            </w:r>
            <w:r w:rsidRPr="00BE458E">
              <w:rPr>
                <w:rFonts w:ascii="Arial Nova" w:eastAsiaTheme="minorEastAsia" w:hAnsi="Arial Nova"/>
                <w:noProof/>
                <w:kern w:val="2"/>
                <w:sz w:val="24"/>
                <w:szCs w:val="24"/>
                <w:lang w:eastAsia="ja-JP"/>
                <w14:ligatures w14:val="standardContextual"/>
              </w:rPr>
              <w:tab/>
            </w:r>
            <w:r w:rsidRPr="00BE458E">
              <w:rPr>
                <w:rStyle w:val="Hyperlink"/>
                <w:rFonts w:ascii="Arial Nova" w:hAnsi="Arial Nova"/>
                <w:noProof/>
                <w:color w:val="auto"/>
              </w:rPr>
              <w:t>Simulation Analysis (KPIs)</w:t>
            </w:r>
            <w:r w:rsidRPr="00BE458E">
              <w:rPr>
                <w:rFonts w:ascii="Arial Nova" w:hAnsi="Arial Nova"/>
                <w:noProof/>
                <w:webHidden/>
              </w:rPr>
              <w:tab/>
            </w:r>
            <w:r w:rsidRPr="00BE458E">
              <w:rPr>
                <w:rFonts w:ascii="Arial Nova" w:hAnsi="Arial Nova"/>
                <w:noProof/>
                <w:webHidden/>
              </w:rPr>
              <w:fldChar w:fldCharType="begin"/>
            </w:r>
            <w:r w:rsidRPr="00BE458E">
              <w:rPr>
                <w:rFonts w:ascii="Arial Nova" w:hAnsi="Arial Nova"/>
                <w:noProof/>
                <w:webHidden/>
              </w:rPr>
              <w:instrText xml:space="preserve"> PAGEREF _Toc210565717 \h </w:instrText>
            </w:r>
            <w:r w:rsidRPr="00BE458E">
              <w:rPr>
                <w:rFonts w:ascii="Arial Nova" w:hAnsi="Arial Nova"/>
                <w:noProof/>
                <w:webHidden/>
              </w:rPr>
            </w:r>
            <w:r w:rsidRPr="00BE458E">
              <w:rPr>
                <w:rFonts w:ascii="Arial Nova" w:hAnsi="Arial Nova"/>
                <w:noProof/>
                <w:webHidden/>
              </w:rPr>
              <w:fldChar w:fldCharType="separate"/>
            </w:r>
            <w:r w:rsidRPr="00BE458E">
              <w:rPr>
                <w:rFonts w:ascii="Arial Nova" w:hAnsi="Arial Nova"/>
                <w:noProof/>
                <w:webHidden/>
              </w:rPr>
              <w:t>12</w:t>
            </w:r>
            <w:r w:rsidRPr="00BE458E">
              <w:rPr>
                <w:rFonts w:ascii="Arial Nova" w:hAnsi="Arial Nova"/>
                <w:noProof/>
                <w:webHidden/>
              </w:rPr>
              <w:fldChar w:fldCharType="end"/>
            </w:r>
          </w:hyperlink>
        </w:p>
        <w:p w14:paraId="23A18498" w14:textId="77777777" w:rsidR="00AC6039" w:rsidRPr="00BE458E" w:rsidRDefault="00AC6039">
          <w:pPr>
            <w:pStyle w:val="TOC1"/>
            <w:tabs>
              <w:tab w:val="left" w:pos="480"/>
              <w:tab w:val="right" w:leader="dot" w:pos="9016"/>
            </w:tabs>
            <w:rPr>
              <w:rFonts w:ascii="Arial Nova" w:eastAsiaTheme="minorEastAsia" w:hAnsi="Arial Nova"/>
              <w:noProof/>
              <w:kern w:val="2"/>
              <w:sz w:val="24"/>
              <w:szCs w:val="24"/>
              <w:lang w:eastAsia="ja-JP"/>
              <w14:ligatures w14:val="standardContextual"/>
            </w:rPr>
          </w:pPr>
          <w:hyperlink w:anchor="_Toc210565718" w:history="1">
            <w:r w:rsidRPr="00BE458E">
              <w:rPr>
                <w:rStyle w:val="Hyperlink"/>
                <w:rFonts w:ascii="Arial Nova" w:hAnsi="Arial Nova"/>
                <w:noProof/>
                <w:color w:val="auto"/>
              </w:rPr>
              <w:t>8.</w:t>
            </w:r>
            <w:r w:rsidRPr="00BE458E">
              <w:rPr>
                <w:rFonts w:ascii="Arial Nova" w:eastAsiaTheme="minorEastAsia" w:hAnsi="Arial Nova"/>
                <w:noProof/>
                <w:kern w:val="2"/>
                <w:sz w:val="24"/>
                <w:szCs w:val="24"/>
                <w:lang w:eastAsia="ja-JP"/>
                <w14:ligatures w14:val="standardContextual"/>
              </w:rPr>
              <w:tab/>
            </w:r>
            <w:r w:rsidRPr="00BE458E">
              <w:rPr>
                <w:rStyle w:val="Hyperlink"/>
                <w:rFonts w:ascii="Arial Nova" w:hAnsi="Arial Nova"/>
                <w:noProof/>
                <w:color w:val="auto"/>
              </w:rPr>
              <w:t>Opportunities for Improvement</w:t>
            </w:r>
            <w:r w:rsidRPr="00BE458E">
              <w:rPr>
                <w:rFonts w:ascii="Arial Nova" w:hAnsi="Arial Nova"/>
                <w:noProof/>
                <w:webHidden/>
              </w:rPr>
              <w:tab/>
            </w:r>
            <w:r w:rsidRPr="00BE458E">
              <w:rPr>
                <w:rFonts w:ascii="Arial Nova" w:hAnsi="Arial Nova"/>
                <w:noProof/>
                <w:webHidden/>
              </w:rPr>
              <w:fldChar w:fldCharType="begin"/>
            </w:r>
            <w:r w:rsidRPr="00BE458E">
              <w:rPr>
                <w:rFonts w:ascii="Arial Nova" w:hAnsi="Arial Nova"/>
                <w:noProof/>
                <w:webHidden/>
              </w:rPr>
              <w:instrText xml:space="preserve"> PAGEREF _Toc210565718 \h </w:instrText>
            </w:r>
            <w:r w:rsidRPr="00BE458E">
              <w:rPr>
                <w:rFonts w:ascii="Arial Nova" w:hAnsi="Arial Nova"/>
                <w:noProof/>
                <w:webHidden/>
              </w:rPr>
            </w:r>
            <w:r w:rsidRPr="00BE458E">
              <w:rPr>
                <w:rFonts w:ascii="Arial Nova" w:hAnsi="Arial Nova"/>
                <w:noProof/>
                <w:webHidden/>
              </w:rPr>
              <w:fldChar w:fldCharType="separate"/>
            </w:r>
            <w:r w:rsidRPr="00BE458E">
              <w:rPr>
                <w:rFonts w:ascii="Arial Nova" w:hAnsi="Arial Nova"/>
                <w:noProof/>
                <w:webHidden/>
              </w:rPr>
              <w:t>13</w:t>
            </w:r>
            <w:r w:rsidRPr="00BE458E">
              <w:rPr>
                <w:rFonts w:ascii="Arial Nova" w:hAnsi="Arial Nova"/>
                <w:noProof/>
                <w:webHidden/>
              </w:rPr>
              <w:fldChar w:fldCharType="end"/>
            </w:r>
          </w:hyperlink>
        </w:p>
        <w:p w14:paraId="06687EF5" w14:textId="77777777" w:rsidR="00AC6039" w:rsidRPr="00BE458E" w:rsidRDefault="00AC6039">
          <w:pPr>
            <w:pStyle w:val="TOC1"/>
            <w:tabs>
              <w:tab w:val="left" w:pos="480"/>
              <w:tab w:val="right" w:leader="dot" w:pos="9016"/>
            </w:tabs>
            <w:rPr>
              <w:rFonts w:ascii="Arial Nova" w:eastAsiaTheme="minorEastAsia" w:hAnsi="Arial Nova"/>
              <w:noProof/>
              <w:kern w:val="2"/>
              <w:sz w:val="24"/>
              <w:szCs w:val="24"/>
              <w:lang w:eastAsia="ja-JP"/>
              <w14:ligatures w14:val="standardContextual"/>
            </w:rPr>
          </w:pPr>
          <w:hyperlink w:anchor="_Toc210565719" w:history="1">
            <w:r w:rsidRPr="00BE458E">
              <w:rPr>
                <w:rStyle w:val="Hyperlink"/>
                <w:rFonts w:ascii="Arial Nova" w:hAnsi="Arial Nova"/>
                <w:noProof/>
                <w:color w:val="auto"/>
              </w:rPr>
              <w:t>9.</w:t>
            </w:r>
            <w:r w:rsidRPr="00BE458E">
              <w:rPr>
                <w:rFonts w:ascii="Arial Nova" w:eastAsiaTheme="minorEastAsia" w:hAnsi="Arial Nova"/>
                <w:noProof/>
                <w:kern w:val="2"/>
                <w:sz w:val="24"/>
                <w:szCs w:val="24"/>
                <w:lang w:eastAsia="ja-JP"/>
                <w14:ligatures w14:val="standardContextual"/>
              </w:rPr>
              <w:tab/>
            </w:r>
            <w:r w:rsidRPr="00BE458E">
              <w:rPr>
                <w:rStyle w:val="Hyperlink"/>
                <w:rFonts w:ascii="Arial Nova" w:hAnsi="Arial Nova"/>
                <w:noProof/>
                <w:color w:val="auto"/>
              </w:rPr>
              <w:t>Conclusions</w:t>
            </w:r>
            <w:r w:rsidRPr="00BE458E">
              <w:rPr>
                <w:rFonts w:ascii="Arial Nova" w:hAnsi="Arial Nova"/>
                <w:noProof/>
                <w:webHidden/>
              </w:rPr>
              <w:tab/>
            </w:r>
            <w:r w:rsidRPr="00BE458E">
              <w:rPr>
                <w:rFonts w:ascii="Arial Nova" w:hAnsi="Arial Nova"/>
                <w:noProof/>
                <w:webHidden/>
              </w:rPr>
              <w:fldChar w:fldCharType="begin"/>
            </w:r>
            <w:r w:rsidRPr="00BE458E">
              <w:rPr>
                <w:rFonts w:ascii="Arial Nova" w:hAnsi="Arial Nova"/>
                <w:noProof/>
                <w:webHidden/>
              </w:rPr>
              <w:instrText xml:space="preserve"> PAGEREF _Toc210565719 \h </w:instrText>
            </w:r>
            <w:r w:rsidRPr="00BE458E">
              <w:rPr>
                <w:rFonts w:ascii="Arial Nova" w:hAnsi="Arial Nova"/>
                <w:noProof/>
                <w:webHidden/>
              </w:rPr>
            </w:r>
            <w:r w:rsidRPr="00BE458E">
              <w:rPr>
                <w:rFonts w:ascii="Arial Nova" w:hAnsi="Arial Nova"/>
                <w:noProof/>
                <w:webHidden/>
              </w:rPr>
              <w:fldChar w:fldCharType="separate"/>
            </w:r>
            <w:r w:rsidRPr="00BE458E">
              <w:rPr>
                <w:rFonts w:ascii="Arial Nova" w:hAnsi="Arial Nova"/>
                <w:noProof/>
                <w:webHidden/>
              </w:rPr>
              <w:t>15</w:t>
            </w:r>
            <w:r w:rsidRPr="00BE458E">
              <w:rPr>
                <w:rFonts w:ascii="Arial Nova" w:hAnsi="Arial Nova"/>
                <w:noProof/>
                <w:webHidden/>
              </w:rPr>
              <w:fldChar w:fldCharType="end"/>
            </w:r>
          </w:hyperlink>
        </w:p>
        <w:p w14:paraId="71DB3845" w14:textId="77777777" w:rsidR="00AC6039" w:rsidRPr="00BE458E" w:rsidRDefault="00AC6039">
          <w:pPr>
            <w:pStyle w:val="TOC1"/>
            <w:tabs>
              <w:tab w:val="left" w:pos="720"/>
              <w:tab w:val="right" w:leader="dot" w:pos="9016"/>
            </w:tabs>
            <w:rPr>
              <w:rFonts w:ascii="Arial Nova" w:eastAsiaTheme="minorEastAsia" w:hAnsi="Arial Nova"/>
              <w:noProof/>
              <w:kern w:val="2"/>
              <w:sz w:val="24"/>
              <w:szCs w:val="24"/>
              <w:lang w:eastAsia="ja-JP"/>
              <w14:ligatures w14:val="standardContextual"/>
            </w:rPr>
          </w:pPr>
          <w:hyperlink w:anchor="_Toc210565720" w:history="1">
            <w:r w:rsidRPr="00BE458E">
              <w:rPr>
                <w:rStyle w:val="Hyperlink"/>
                <w:rFonts w:ascii="Arial Nova" w:hAnsi="Arial Nova"/>
                <w:noProof/>
                <w:color w:val="auto"/>
              </w:rPr>
              <w:t>10.</w:t>
            </w:r>
            <w:r w:rsidRPr="00BE458E">
              <w:rPr>
                <w:rFonts w:ascii="Arial Nova" w:eastAsiaTheme="minorEastAsia" w:hAnsi="Arial Nova"/>
                <w:noProof/>
                <w:kern w:val="2"/>
                <w:sz w:val="24"/>
                <w:szCs w:val="24"/>
                <w:lang w:eastAsia="ja-JP"/>
                <w14:ligatures w14:val="standardContextual"/>
              </w:rPr>
              <w:tab/>
            </w:r>
            <w:r w:rsidRPr="00BE458E">
              <w:rPr>
                <w:rStyle w:val="Hyperlink"/>
                <w:rFonts w:ascii="Arial Nova" w:hAnsi="Arial Nova"/>
                <w:noProof/>
                <w:color w:val="auto"/>
              </w:rPr>
              <w:t>References</w:t>
            </w:r>
            <w:r w:rsidRPr="00BE458E">
              <w:rPr>
                <w:rFonts w:ascii="Arial Nova" w:hAnsi="Arial Nova"/>
                <w:noProof/>
                <w:webHidden/>
              </w:rPr>
              <w:tab/>
            </w:r>
            <w:r w:rsidRPr="00BE458E">
              <w:rPr>
                <w:rFonts w:ascii="Arial Nova" w:hAnsi="Arial Nova"/>
                <w:noProof/>
                <w:webHidden/>
              </w:rPr>
              <w:fldChar w:fldCharType="begin"/>
            </w:r>
            <w:r w:rsidRPr="00BE458E">
              <w:rPr>
                <w:rFonts w:ascii="Arial Nova" w:hAnsi="Arial Nova"/>
                <w:noProof/>
                <w:webHidden/>
              </w:rPr>
              <w:instrText xml:space="preserve"> PAGEREF _Toc210565720 \h </w:instrText>
            </w:r>
            <w:r w:rsidRPr="00BE458E">
              <w:rPr>
                <w:rFonts w:ascii="Arial Nova" w:hAnsi="Arial Nova"/>
                <w:noProof/>
                <w:webHidden/>
              </w:rPr>
            </w:r>
            <w:r w:rsidRPr="00BE458E">
              <w:rPr>
                <w:rFonts w:ascii="Arial Nova" w:hAnsi="Arial Nova"/>
                <w:noProof/>
                <w:webHidden/>
              </w:rPr>
              <w:fldChar w:fldCharType="separate"/>
            </w:r>
            <w:r w:rsidRPr="00BE458E">
              <w:rPr>
                <w:rFonts w:ascii="Arial Nova" w:hAnsi="Arial Nova"/>
                <w:noProof/>
                <w:webHidden/>
              </w:rPr>
              <w:t>16</w:t>
            </w:r>
            <w:r w:rsidRPr="00BE458E">
              <w:rPr>
                <w:rFonts w:ascii="Arial Nova" w:hAnsi="Arial Nova"/>
                <w:noProof/>
                <w:webHidden/>
              </w:rPr>
              <w:fldChar w:fldCharType="end"/>
            </w:r>
          </w:hyperlink>
        </w:p>
        <w:p w14:paraId="020AA2E9" w14:textId="77777777" w:rsidR="00315969" w:rsidRPr="00BE458E" w:rsidRDefault="00000000">
          <w:pPr>
            <w:rPr>
              <w:rFonts w:ascii="Arial Nova" w:hAnsi="Arial Nova"/>
            </w:rPr>
          </w:pPr>
          <w:r w:rsidRPr="00BE458E">
            <w:rPr>
              <w:rFonts w:ascii="Arial Nova" w:hAnsi="Arial Nova"/>
              <w:b/>
              <w:bCs/>
            </w:rPr>
            <w:fldChar w:fldCharType="end"/>
          </w:r>
        </w:p>
      </w:sdtContent>
    </w:sdt>
    <w:p w14:paraId="6D187139" w14:textId="77777777" w:rsidR="00734A1D" w:rsidRPr="00BE458E" w:rsidRDefault="00734A1D" w:rsidP="00734A1D">
      <w:pPr>
        <w:rPr>
          <w:rFonts w:ascii="Arial Nova" w:hAnsi="Arial Nova"/>
        </w:rPr>
      </w:pPr>
    </w:p>
    <w:p w14:paraId="5DBC9AD5" w14:textId="77777777" w:rsidR="00474FFD" w:rsidRPr="00BE458E" w:rsidRDefault="00000000" w:rsidP="00474FFD">
      <w:pPr>
        <w:rPr>
          <w:rFonts w:ascii="Arial Nova" w:eastAsiaTheme="majorEastAsia" w:hAnsi="Arial Nova" w:cstheme="majorBidi"/>
          <w:sz w:val="32"/>
          <w:szCs w:val="32"/>
        </w:rPr>
      </w:pPr>
      <w:r w:rsidRPr="00BE458E">
        <w:rPr>
          <w:rFonts w:ascii="Arial Nova" w:hAnsi="Arial Nova"/>
        </w:rPr>
        <w:br w:type="page"/>
      </w:r>
    </w:p>
    <w:p w14:paraId="278CC95A" w14:textId="77777777" w:rsidR="00474FFD" w:rsidRPr="00BE458E" w:rsidRDefault="00000000" w:rsidP="00BB51AE">
      <w:pPr>
        <w:pStyle w:val="Heading1"/>
        <w:numPr>
          <w:ilvl w:val="0"/>
          <w:numId w:val="5"/>
        </w:numPr>
        <w:rPr>
          <w:rFonts w:ascii="Arial Nova" w:hAnsi="Arial Nova"/>
          <w:color w:val="auto"/>
        </w:rPr>
      </w:pPr>
      <w:bookmarkStart w:id="1" w:name="_Toc210565712"/>
      <w:r w:rsidRPr="00BE458E">
        <w:rPr>
          <w:rFonts w:ascii="Arial Nova" w:hAnsi="Arial Nova"/>
          <w:color w:val="auto"/>
        </w:rPr>
        <w:lastRenderedPageBreak/>
        <w:t>Introduction</w:t>
      </w:r>
      <w:bookmarkEnd w:id="1"/>
    </w:p>
    <w:p w14:paraId="5F1551B8" w14:textId="77777777" w:rsidR="00BF480D" w:rsidRPr="00BE458E" w:rsidRDefault="00BF480D" w:rsidP="00474FFD">
      <w:pPr>
        <w:rPr>
          <w:rFonts w:ascii="Arial Nova" w:hAnsi="Arial Nova"/>
        </w:rPr>
      </w:pPr>
    </w:p>
    <w:p w14:paraId="4FECD962" w14:textId="77777777" w:rsidR="0067068D" w:rsidRPr="00BE458E" w:rsidRDefault="00000000" w:rsidP="0067068D">
      <w:pPr>
        <w:rPr>
          <w:rFonts w:ascii="Arial Nova" w:hAnsi="Arial Nova"/>
        </w:rPr>
      </w:pPr>
      <w:r w:rsidRPr="00BE458E">
        <w:rPr>
          <w:rFonts w:ascii="Arial Nova" w:hAnsi="Arial Nova"/>
        </w:rPr>
        <w:t>Discrete Event Simulation (DES) is widely used in manufacturing and service industries to understand how processes behave over time</w:t>
      </w:r>
      <w:r w:rsidR="00F73CD6" w:rsidRPr="00BE458E">
        <w:rPr>
          <w:rFonts w:ascii="Arial Nova" w:hAnsi="Arial Nova"/>
        </w:rPr>
        <w:t xml:space="preserve"> </w:t>
      </w:r>
      <w:r w:rsidR="004C3D0B" w:rsidRPr="00BE458E">
        <w:rPr>
          <w:rFonts w:ascii="Arial Nova" w:hAnsi="Arial Nova"/>
        </w:rPr>
        <w:t>(</w:t>
      </w:r>
      <w:r w:rsidR="00472994" w:rsidRPr="00BE458E">
        <w:rPr>
          <w:rFonts w:ascii="Arial Nova" w:hAnsi="Arial Nova"/>
        </w:rPr>
        <w:t xml:space="preserve">Zhang </w:t>
      </w:r>
      <w:r w:rsidR="00472994" w:rsidRPr="00BE458E">
        <w:rPr>
          <w:rFonts w:ascii="Arial Nova" w:hAnsi="Arial Nova"/>
          <w:i/>
          <w:iCs/>
        </w:rPr>
        <w:t>et al.</w:t>
      </w:r>
      <w:r w:rsidR="00472994" w:rsidRPr="00BE458E">
        <w:rPr>
          <w:rFonts w:ascii="Arial Nova" w:hAnsi="Arial Nova"/>
        </w:rPr>
        <w:t>, 2023</w:t>
      </w:r>
      <w:r w:rsidR="004C3D0B" w:rsidRPr="00BE458E">
        <w:rPr>
          <w:rFonts w:ascii="Arial Nova" w:hAnsi="Arial Nova"/>
        </w:rPr>
        <w:t>)</w:t>
      </w:r>
      <w:r w:rsidRPr="00BE458E">
        <w:rPr>
          <w:rFonts w:ascii="Arial Nova" w:hAnsi="Arial Nova"/>
        </w:rPr>
        <w:t>. By breaking down a system into events that occur at specific points, DES enables the examination of how resources, machines, and operators interact with one another. Instead of relying solely on calculations or assumptions, simulation offers a dynamic view of performance. This enables the identification of delays, queues, and bottlenecks that may not be easily identifiable.</w:t>
      </w:r>
    </w:p>
    <w:p w14:paraId="4C5C60C3" w14:textId="77777777" w:rsidR="0067068D" w:rsidRPr="00BE458E" w:rsidRDefault="00000000" w:rsidP="0067068D">
      <w:pPr>
        <w:rPr>
          <w:rFonts w:ascii="Arial Nova" w:hAnsi="Arial Nova"/>
        </w:rPr>
      </w:pPr>
      <w:r w:rsidRPr="00BE458E">
        <w:rPr>
          <w:rFonts w:ascii="Arial Nova" w:hAnsi="Arial Nova"/>
        </w:rPr>
        <w:t>This report focuses on a case study based on a CP Lab production scenario, modelled using Arena simulation software. The line involves multiple stations, including inspection, drilling, cap dispensing, pressing, labelling, and a robotic output stage. Although each station has a defined role, together they form a system where variations in processing times, transport delays, and shared resources impact overall efficiency. Understanding how these factors combine is essential for identifying where time and capacity are being wasted, and where improvements could deliver value.</w:t>
      </w:r>
    </w:p>
    <w:p w14:paraId="0EF902B8" w14:textId="77777777" w:rsidR="0067068D" w:rsidRPr="00BE458E" w:rsidRDefault="00000000" w:rsidP="0067068D">
      <w:pPr>
        <w:rPr>
          <w:rFonts w:ascii="Arial Nova" w:hAnsi="Arial Nova"/>
        </w:rPr>
      </w:pPr>
      <w:r w:rsidRPr="00BE458E">
        <w:rPr>
          <w:rFonts w:ascii="Arial Nova" w:hAnsi="Arial Nova"/>
        </w:rPr>
        <w:t>This work aims to develop and analyse a simulation model of the process, evaluate its performance, and suggest opportunities for improvement using Lean principles. The model will be used to identify waste, measure value-add</w:t>
      </w:r>
      <w:r w:rsidR="00752488" w:rsidRPr="00BE458E">
        <w:rPr>
          <w:rFonts w:ascii="Arial Nova" w:hAnsi="Arial Nova"/>
        </w:rPr>
        <w:t>ed</w:t>
      </w:r>
      <w:r w:rsidRPr="00BE458E">
        <w:rPr>
          <w:rFonts w:ascii="Arial Nova" w:hAnsi="Arial Nova"/>
        </w:rPr>
        <w:t xml:space="preserve"> and non-value-added activities, and assess key performance indicators such as cycle time, throughput, utilisation, and waiting times. The findings will then be used to recommend practical changes that could make the process leaner and more reliable.</w:t>
      </w:r>
    </w:p>
    <w:p w14:paraId="01E9F336" w14:textId="77777777" w:rsidR="00474FFD" w:rsidRPr="00BE458E" w:rsidRDefault="00000000" w:rsidP="001F56D1">
      <w:pPr>
        <w:pStyle w:val="ListParagraph"/>
        <w:numPr>
          <w:ilvl w:val="0"/>
          <w:numId w:val="7"/>
        </w:numPr>
        <w:rPr>
          <w:rFonts w:ascii="Arial Nova" w:eastAsiaTheme="majorEastAsia" w:hAnsi="Arial Nova" w:cstheme="majorBidi"/>
          <w:sz w:val="32"/>
          <w:szCs w:val="32"/>
        </w:rPr>
      </w:pPr>
      <w:r w:rsidRPr="00BE458E">
        <w:rPr>
          <w:rFonts w:ascii="Arial Nova" w:hAnsi="Arial Nova"/>
        </w:rPr>
        <w:br w:type="page"/>
      </w:r>
    </w:p>
    <w:p w14:paraId="07241219" w14:textId="77777777" w:rsidR="000767C1" w:rsidRPr="00BE458E" w:rsidRDefault="00000000" w:rsidP="00006B92">
      <w:pPr>
        <w:pStyle w:val="Heading1"/>
        <w:numPr>
          <w:ilvl w:val="0"/>
          <w:numId w:val="5"/>
        </w:numPr>
        <w:rPr>
          <w:rFonts w:ascii="Arial Nova" w:hAnsi="Arial Nova"/>
          <w:color w:val="auto"/>
        </w:rPr>
      </w:pPr>
      <w:bookmarkStart w:id="2" w:name="_Toc210565713"/>
      <w:r w:rsidRPr="00BE458E">
        <w:rPr>
          <w:rFonts w:ascii="Arial Nova" w:hAnsi="Arial Nova"/>
          <w:color w:val="auto"/>
        </w:rPr>
        <w:lastRenderedPageBreak/>
        <w:t>Process Selection &amp; Description</w:t>
      </w:r>
      <w:bookmarkEnd w:id="2"/>
    </w:p>
    <w:p w14:paraId="0DD6F465" w14:textId="77777777" w:rsidR="00C472DF" w:rsidRPr="00BE458E" w:rsidRDefault="00C472DF" w:rsidP="00474FFD">
      <w:pPr>
        <w:rPr>
          <w:rFonts w:ascii="Arial Nova" w:hAnsi="Arial Nova"/>
        </w:rPr>
      </w:pPr>
    </w:p>
    <w:p w14:paraId="0A6A90B7" w14:textId="77777777" w:rsidR="00C472DF" w:rsidRPr="00BE458E" w:rsidRDefault="00000000" w:rsidP="00C472DF">
      <w:pPr>
        <w:rPr>
          <w:rFonts w:ascii="Arial Nova" w:hAnsi="Arial Nova"/>
        </w:rPr>
      </w:pPr>
      <w:r w:rsidRPr="00BE458E">
        <w:rPr>
          <w:rFonts w:ascii="Arial Nova" w:hAnsi="Arial Nova"/>
        </w:rPr>
        <w:t>The process selected for this study is a laboratory-scale production line used in the CP Lab. The line represents a simplified but realistic manufacturing system where a part moves through a series of sequential stations. Each station performs a defined task, with its own cycle time, resources, and constraints. Together, these stations replicate many of the challenges found in real production environments, such as variable processing times, shared resources, and limited capacities.</w:t>
      </w:r>
    </w:p>
    <w:p w14:paraId="353E7264" w14:textId="77777777" w:rsidR="00C472DF" w:rsidRPr="00BE458E" w:rsidRDefault="00000000" w:rsidP="00C472DF">
      <w:pPr>
        <w:rPr>
          <w:rFonts w:ascii="Arial Nova" w:hAnsi="Arial Nova"/>
        </w:rPr>
      </w:pPr>
      <w:r w:rsidRPr="00BE458E">
        <w:rPr>
          <w:rFonts w:ascii="Arial Nova" w:hAnsi="Arial Nova"/>
        </w:rPr>
        <w:t>The process begins with an optical inspection using a camera. This is followed by a drilling operation, which may involve either two or four holes, depending on the routing path. Next, a dispenser applies a top cap, but with the limitation that only ten caps are available before an operator must pause production to perform a refill. The press operation then assembles the part, before a printer applies a label. Finally, a robotic station transfers completed parts to an output buffer, which can only hold four units before requiring operator intervention to clear again.</w:t>
      </w:r>
    </w:p>
    <w:p w14:paraId="37B74779" w14:textId="77777777" w:rsidR="00474FFD" w:rsidRPr="00BE458E" w:rsidRDefault="00000000" w:rsidP="00C472DF">
      <w:pPr>
        <w:rPr>
          <w:rFonts w:ascii="Arial Nova" w:eastAsiaTheme="majorEastAsia" w:hAnsi="Arial Nova" w:cstheme="majorBidi"/>
          <w:sz w:val="32"/>
          <w:szCs w:val="32"/>
        </w:rPr>
      </w:pPr>
      <w:r w:rsidRPr="00BE458E">
        <w:rPr>
          <w:rFonts w:ascii="Arial Nova" w:hAnsi="Arial Nova"/>
        </w:rPr>
        <w:t>This scenario was chosen because it presents an opportunity to explore several important manufacturing issues within a single, compact model. These include operator sharing, bottleneck formation, variability caused by processing distributions, and the distinction between value-add</w:t>
      </w:r>
      <w:r w:rsidR="00911CC6" w:rsidRPr="00BE458E">
        <w:rPr>
          <w:rFonts w:ascii="Arial Nova" w:hAnsi="Arial Nova"/>
        </w:rPr>
        <w:t>ed</w:t>
      </w:r>
      <w:r w:rsidRPr="00BE458E">
        <w:rPr>
          <w:rFonts w:ascii="Arial Nova" w:hAnsi="Arial Nova"/>
        </w:rPr>
        <w:t xml:space="preserve"> and non-value-add</w:t>
      </w:r>
      <w:r w:rsidR="00911CC6" w:rsidRPr="00BE458E">
        <w:rPr>
          <w:rFonts w:ascii="Arial Nova" w:hAnsi="Arial Nova"/>
        </w:rPr>
        <w:t>ed</w:t>
      </w:r>
      <w:r w:rsidRPr="00BE458E">
        <w:rPr>
          <w:rFonts w:ascii="Arial Nova" w:hAnsi="Arial Nova"/>
        </w:rPr>
        <w:t xml:space="preserve"> steps. By simulating this process, it is possible to highlight wastes such as waiting and transportation, as well as to test how resource constraints and task sequencing affect the overall performance of the system</w:t>
      </w:r>
      <w:r w:rsidR="00A6793A" w:rsidRPr="00BE458E">
        <w:rPr>
          <w:rFonts w:ascii="Arial Nova" w:hAnsi="Arial Nova"/>
        </w:rPr>
        <w:t xml:space="preserve"> </w:t>
      </w:r>
      <w:r w:rsidR="002B3E3A" w:rsidRPr="00BE458E">
        <w:rPr>
          <w:rFonts w:ascii="Arial Nova" w:hAnsi="Arial Nova"/>
        </w:rPr>
        <w:t xml:space="preserve">(Ben Moussa </w:t>
      </w:r>
      <w:r w:rsidR="002B3E3A" w:rsidRPr="00BE458E">
        <w:rPr>
          <w:rFonts w:ascii="Arial Nova" w:hAnsi="Arial Nova"/>
          <w:i/>
          <w:iCs/>
        </w:rPr>
        <w:t>et al.</w:t>
      </w:r>
      <w:r w:rsidR="002B3E3A" w:rsidRPr="00BE458E">
        <w:rPr>
          <w:rFonts w:ascii="Arial Nova" w:hAnsi="Arial Nova"/>
        </w:rPr>
        <w:t>, 2019).</w:t>
      </w:r>
      <w:r w:rsidRPr="00BE458E">
        <w:rPr>
          <w:rFonts w:ascii="Arial Nova" w:hAnsi="Arial Nova"/>
        </w:rPr>
        <w:br w:type="page"/>
      </w:r>
    </w:p>
    <w:p w14:paraId="0D3DC6B0" w14:textId="77777777" w:rsidR="00474FFD" w:rsidRPr="00BE458E" w:rsidRDefault="00000000" w:rsidP="00BB51AE">
      <w:pPr>
        <w:pStyle w:val="Heading1"/>
        <w:numPr>
          <w:ilvl w:val="0"/>
          <w:numId w:val="5"/>
        </w:numPr>
        <w:rPr>
          <w:rFonts w:ascii="Arial Nova" w:hAnsi="Arial Nova"/>
          <w:color w:val="auto"/>
        </w:rPr>
      </w:pPr>
      <w:bookmarkStart w:id="3" w:name="_Toc210565714"/>
      <w:r w:rsidRPr="00BE458E">
        <w:rPr>
          <w:rFonts w:ascii="Arial Nova" w:hAnsi="Arial Nova"/>
          <w:color w:val="auto"/>
        </w:rPr>
        <w:lastRenderedPageBreak/>
        <w:t>M</w:t>
      </w:r>
      <w:r w:rsidR="00022C27" w:rsidRPr="00BE458E">
        <w:rPr>
          <w:rFonts w:ascii="Arial Nova" w:hAnsi="Arial Nova"/>
          <w:color w:val="auto"/>
        </w:rPr>
        <w:t>odel Development</w:t>
      </w:r>
      <w:bookmarkEnd w:id="3"/>
    </w:p>
    <w:p w14:paraId="15FC01F1" w14:textId="77777777" w:rsidR="00A07751" w:rsidRPr="00BE458E" w:rsidRDefault="00A07751" w:rsidP="00474FFD">
      <w:pPr>
        <w:rPr>
          <w:rFonts w:ascii="Arial Nova" w:hAnsi="Arial Nova"/>
        </w:rPr>
      </w:pPr>
    </w:p>
    <w:p w14:paraId="7FE33045" w14:textId="77777777" w:rsidR="004078B3" w:rsidRPr="00BE458E" w:rsidRDefault="00000000" w:rsidP="004078B3">
      <w:pPr>
        <w:rPr>
          <w:rFonts w:ascii="Arial Nova" w:hAnsi="Arial Nova"/>
        </w:rPr>
      </w:pPr>
      <w:r w:rsidRPr="00BE458E">
        <w:rPr>
          <w:rFonts w:ascii="Arial Nova" w:hAnsi="Arial Nova"/>
        </w:rPr>
        <w:t>The material flow begins with parts entering the system at a fixed inter-arrival of 104 seconds. Each part proceeds first to an optical inspection, then through a drilling operation that may require either two or four holes, before continuing to the dispenser, press, printer, and finally the robotic transfer into an output buffer. This sequence represents a linear but capacity-constrained flow, where the pace of one station directly influences the rest of the line.</w:t>
      </w:r>
    </w:p>
    <w:p w14:paraId="49BFD056" w14:textId="77777777" w:rsidR="001D60E3" w:rsidRPr="00BE458E" w:rsidRDefault="00000000" w:rsidP="001D60E3">
      <w:pPr>
        <w:keepNext/>
        <w:jc w:val="center"/>
        <w:rPr>
          <w:rFonts w:ascii="Arial Nova" w:hAnsi="Arial Nova"/>
        </w:rPr>
      </w:pPr>
      <w:r w:rsidRPr="00BE458E">
        <w:rPr>
          <w:rFonts w:ascii="Arial Nova" w:hAnsi="Arial Nova"/>
          <w:noProof/>
        </w:rPr>
        <w:drawing>
          <wp:inline distT="0" distB="0" distL="0" distR="0" wp14:anchorId="58C77FED" wp14:editId="788389DA">
            <wp:extent cx="5731510" cy="2070100"/>
            <wp:effectExtent l="0" t="0" r="2540" b="6350"/>
            <wp:docPr id="533645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645344" name=""/>
                    <pic:cNvPicPr/>
                  </pic:nvPicPr>
                  <pic:blipFill>
                    <a:blip r:embed="rId9"/>
                    <a:stretch>
                      <a:fillRect/>
                    </a:stretch>
                  </pic:blipFill>
                  <pic:spPr>
                    <a:xfrm>
                      <a:off x="0" y="0"/>
                      <a:ext cx="5731510" cy="2070100"/>
                    </a:xfrm>
                    <a:prstGeom prst="rect">
                      <a:avLst/>
                    </a:prstGeom>
                  </pic:spPr>
                </pic:pic>
              </a:graphicData>
            </a:graphic>
          </wp:inline>
        </w:drawing>
      </w:r>
    </w:p>
    <w:p w14:paraId="5EA84417" w14:textId="77777777" w:rsidR="00825A4C" w:rsidRPr="00BE458E" w:rsidRDefault="00000000" w:rsidP="001D60E3">
      <w:pPr>
        <w:pStyle w:val="Caption"/>
        <w:jc w:val="center"/>
        <w:rPr>
          <w:rFonts w:ascii="Arial Nova" w:hAnsi="Arial Nova"/>
          <w:color w:val="auto"/>
        </w:rPr>
      </w:pPr>
      <w:r w:rsidRPr="00BE458E">
        <w:rPr>
          <w:rFonts w:ascii="Arial Nova" w:hAnsi="Arial Nova"/>
          <w:color w:val="auto"/>
        </w:rPr>
        <w:t xml:space="preserve">Figure </w:t>
      </w:r>
      <w:r w:rsidRPr="00BE458E">
        <w:rPr>
          <w:rFonts w:ascii="Arial Nova" w:hAnsi="Arial Nova"/>
          <w:color w:val="auto"/>
        </w:rPr>
        <w:fldChar w:fldCharType="begin"/>
      </w:r>
      <w:r w:rsidRPr="00BE458E">
        <w:rPr>
          <w:rFonts w:ascii="Arial Nova" w:hAnsi="Arial Nova"/>
          <w:color w:val="auto"/>
        </w:rPr>
        <w:instrText xml:space="preserve"> SEQ Figure \* ARABIC </w:instrText>
      </w:r>
      <w:r w:rsidRPr="00BE458E">
        <w:rPr>
          <w:rFonts w:ascii="Arial Nova" w:hAnsi="Arial Nova"/>
          <w:color w:val="auto"/>
        </w:rPr>
        <w:fldChar w:fldCharType="separate"/>
      </w:r>
      <w:r w:rsidRPr="00BE458E">
        <w:rPr>
          <w:rFonts w:ascii="Arial Nova" w:hAnsi="Arial Nova"/>
          <w:noProof/>
          <w:color w:val="auto"/>
        </w:rPr>
        <w:t>1</w:t>
      </w:r>
      <w:r w:rsidRPr="00BE458E">
        <w:rPr>
          <w:rFonts w:ascii="Arial Nova" w:hAnsi="Arial Nova"/>
          <w:color w:val="auto"/>
        </w:rPr>
        <w:fldChar w:fldCharType="end"/>
      </w:r>
      <w:r w:rsidRPr="00BE458E">
        <w:rPr>
          <w:rFonts w:ascii="Arial Nova" w:hAnsi="Arial Nova"/>
          <w:color w:val="auto"/>
        </w:rPr>
        <w:t>: Overall Arena model layout</w:t>
      </w:r>
    </w:p>
    <w:p w14:paraId="7848FFD1" w14:textId="77777777" w:rsidR="004078B3" w:rsidRPr="00BE458E" w:rsidRDefault="00000000" w:rsidP="004078B3">
      <w:pPr>
        <w:rPr>
          <w:rFonts w:ascii="Arial Nova" w:hAnsi="Arial Nova"/>
        </w:rPr>
      </w:pPr>
      <w:r w:rsidRPr="00BE458E">
        <w:rPr>
          <w:rFonts w:ascii="Arial Nova" w:hAnsi="Arial Nova"/>
        </w:rPr>
        <w:t>Processing times at each station were represented using triangular distributions</w:t>
      </w:r>
      <w:r w:rsidR="004239E3" w:rsidRPr="00BE458E">
        <w:rPr>
          <w:rFonts w:ascii="Arial Nova" w:hAnsi="Arial Nova"/>
        </w:rPr>
        <w:t>.</w:t>
      </w:r>
      <w:r w:rsidRPr="00BE458E">
        <w:rPr>
          <w:rFonts w:ascii="Arial Nova" w:hAnsi="Arial Nova"/>
        </w:rPr>
        <w:t xml:space="preserve"> This approach was selected because only limited information was available for each process: the minimum, most likely, and maximum times could be defined, but no full dataset was provided. Triangular distributions capture variability realistically while keeping the model simple to parameterise.</w:t>
      </w:r>
    </w:p>
    <w:p w14:paraId="238AF07C" w14:textId="77777777" w:rsidR="001D60E3" w:rsidRPr="00BE458E" w:rsidRDefault="00000000" w:rsidP="001D60E3">
      <w:pPr>
        <w:pStyle w:val="Caption"/>
        <w:keepNext/>
        <w:jc w:val="center"/>
        <w:rPr>
          <w:rFonts w:ascii="Arial Nova" w:hAnsi="Arial Nova"/>
          <w:color w:val="auto"/>
        </w:rPr>
      </w:pPr>
      <w:r w:rsidRPr="00BE458E">
        <w:rPr>
          <w:rFonts w:ascii="Arial Nova" w:hAnsi="Arial Nova"/>
          <w:color w:val="auto"/>
        </w:rPr>
        <w:lastRenderedPageBreak/>
        <w:t xml:space="preserve">Table </w:t>
      </w:r>
      <w:r w:rsidRPr="00BE458E">
        <w:rPr>
          <w:rFonts w:ascii="Arial Nova" w:hAnsi="Arial Nova"/>
          <w:color w:val="auto"/>
        </w:rPr>
        <w:fldChar w:fldCharType="begin"/>
      </w:r>
      <w:r w:rsidRPr="00BE458E">
        <w:rPr>
          <w:rFonts w:ascii="Arial Nova" w:hAnsi="Arial Nova"/>
          <w:color w:val="auto"/>
        </w:rPr>
        <w:instrText xml:space="preserve"> SEQ Table \* ARABIC </w:instrText>
      </w:r>
      <w:r w:rsidRPr="00BE458E">
        <w:rPr>
          <w:rFonts w:ascii="Arial Nova" w:hAnsi="Arial Nova"/>
          <w:color w:val="auto"/>
        </w:rPr>
        <w:fldChar w:fldCharType="separate"/>
      </w:r>
      <w:r w:rsidRPr="00BE458E">
        <w:rPr>
          <w:rFonts w:ascii="Arial Nova" w:hAnsi="Arial Nova"/>
          <w:noProof/>
          <w:color w:val="auto"/>
        </w:rPr>
        <w:t>1</w:t>
      </w:r>
      <w:r w:rsidRPr="00BE458E">
        <w:rPr>
          <w:rFonts w:ascii="Arial Nova" w:hAnsi="Arial Nova"/>
          <w:color w:val="auto"/>
        </w:rPr>
        <w:fldChar w:fldCharType="end"/>
      </w:r>
      <w:r w:rsidRPr="00BE458E">
        <w:rPr>
          <w:rFonts w:ascii="Arial Nova" w:hAnsi="Arial Nova"/>
          <w:color w:val="auto"/>
        </w:rPr>
        <w:t>: Stations, resources, and time distributions</w:t>
      </w:r>
    </w:p>
    <w:p w14:paraId="24388CC1" w14:textId="77777777" w:rsidR="004078B3" w:rsidRPr="00BE458E" w:rsidRDefault="00000000" w:rsidP="001D60E3">
      <w:pPr>
        <w:jc w:val="center"/>
        <w:rPr>
          <w:rFonts w:ascii="Arial Nova" w:hAnsi="Arial Nova"/>
        </w:rPr>
      </w:pPr>
      <w:r w:rsidRPr="00BE458E">
        <w:rPr>
          <w:rFonts w:ascii="Arial Nova" w:hAnsi="Arial Nova"/>
          <w:noProof/>
        </w:rPr>
        <w:drawing>
          <wp:inline distT="0" distB="0" distL="0" distR="0" wp14:anchorId="694C5978" wp14:editId="31113260">
            <wp:extent cx="4400550" cy="4799359"/>
            <wp:effectExtent l="0" t="0" r="0" b="1270"/>
            <wp:docPr id="1557241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241074" name=""/>
                    <pic:cNvPicPr/>
                  </pic:nvPicPr>
                  <pic:blipFill>
                    <a:blip r:embed="rId10"/>
                    <a:stretch>
                      <a:fillRect/>
                    </a:stretch>
                  </pic:blipFill>
                  <pic:spPr>
                    <a:xfrm>
                      <a:off x="0" y="0"/>
                      <a:ext cx="4407742" cy="4807203"/>
                    </a:xfrm>
                    <a:prstGeom prst="rect">
                      <a:avLst/>
                    </a:prstGeom>
                  </pic:spPr>
                </pic:pic>
              </a:graphicData>
            </a:graphic>
          </wp:inline>
        </w:drawing>
      </w:r>
    </w:p>
    <w:p w14:paraId="287C9B6F" w14:textId="77777777" w:rsidR="004078B3" w:rsidRPr="00BE458E" w:rsidRDefault="00000000" w:rsidP="004078B3">
      <w:pPr>
        <w:rPr>
          <w:rFonts w:ascii="Arial Nova" w:hAnsi="Arial Nova"/>
        </w:rPr>
      </w:pPr>
      <w:r w:rsidRPr="00BE458E">
        <w:rPr>
          <w:rFonts w:ascii="Arial Nova" w:hAnsi="Arial Nova"/>
        </w:rPr>
        <w:t>Flow control was managed using Hold modules. These were placed before stations with strict capacity limits to prevent entities from entering when the downstream was already occupied or when the shared operator was in use. This avoided unrealistic build-ups and mirrored the "one in, one out" rules of the real process.</w:t>
      </w:r>
    </w:p>
    <w:p w14:paraId="4F63CA90" w14:textId="77777777" w:rsidR="001D60E3" w:rsidRPr="00BE458E" w:rsidRDefault="00000000" w:rsidP="001D60E3">
      <w:pPr>
        <w:keepNext/>
        <w:jc w:val="center"/>
        <w:rPr>
          <w:rFonts w:ascii="Arial Nova" w:hAnsi="Arial Nova"/>
        </w:rPr>
      </w:pPr>
      <w:r w:rsidRPr="00BE458E">
        <w:rPr>
          <w:rFonts w:ascii="Arial Nova" w:hAnsi="Arial Nova"/>
          <w:noProof/>
        </w:rPr>
        <w:drawing>
          <wp:inline distT="0" distB="0" distL="0" distR="0" wp14:anchorId="7BC66849" wp14:editId="059BA971">
            <wp:extent cx="2085975" cy="2172410"/>
            <wp:effectExtent l="0" t="0" r="0" b="0"/>
            <wp:docPr id="1842122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122456" name=""/>
                    <pic:cNvPicPr/>
                  </pic:nvPicPr>
                  <pic:blipFill>
                    <a:blip r:embed="rId11"/>
                    <a:stretch>
                      <a:fillRect/>
                    </a:stretch>
                  </pic:blipFill>
                  <pic:spPr>
                    <a:xfrm>
                      <a:off x="0" y="0"/>
                      <a:ext cx="2090401" cy="2177019"/>
                    </a:xfrm>
                    <a:prstGeom prst="rect">
                      <a:avLst/>
                    </a:prstGeom>
                  </pic:spPr>
                </pic:pic>
              </a:graphicData>
            </a:graphic>
          </wp:inline>
        </w:drawing>
      </w:r>
    </w:p>
    <w:p w14:paraId="425EDCF7" w14:textId="77777777" w:rsidR="00825A4C" w:rsidRPr="00BE458E" w:rsidRDefault="00000000" w:rsidP="001D60E3">
      <w:pPr>
        <w:pStyle w:val="Caption"/>
        <w:jc w:val="center"/>
        <w:rPr>
          <w:rFonts w:ascii="Arial Nova" w:hAnsi="Arial Nova"/>
          <w:color w:val="auto"/>
        </w:rPr>
      </w:pPr>
      <w:r w:rsidRPr="00BE458E">
        <w:rPr>
          <w:rFonts w:ascii="Arial Nova" w:hAnsi="Arial Nova"/>
          <w:color w:val="auto"/>
        </w:rPr>
        <w:t xml:space="preserve">Figure </w:t>
      </w:r>
      <w:r w:rsidRPr="00BE458E">
        <w:rPr>
          <w:rFonts w:ascii="Arial Nova" w:hAnsi="Arial Nova"/>
          <w:color w:val="auto"/>
        </w:rPr>
        <w:fldChar w:fldCharType="begin"/>
      </w:r>
      <w:r w:rsidRPr="00BE458E">
        <w:rPr>
          <w:rFonts w:ascii="Arial Nova" w:hAnsi="Arial Nova"/>
          <w:color w:val="auto"/>
        </w:rPr>
        <w:instrText xml:space="preserve"> SEQ Figure \* ARABIC </w:instrText>
      </w:r>
      <w:r w:rsidRPr="00BE458E">
        <w:rPr>
          <w:rFonts w:ascii="Arial Nova" w:hAnsi="Arial Nova"/>
          <w:color w:val="auto"/>
        </w:rPr>
        <w:fldChar w:fldCharType="separate"/>
      </w:r>
      <w:r w:rsidRPr="00BE458E">
        <w:rPr>
          <w:rFonts w:ascii="Arial Nova" w:hAnsi="Arial Nova"/>
          <w:noProof/>
          <w:color w:val="auto"/>
        </w:rPr>
        <w:t>2</w:t>
      </w:r>
      <w:r w:rsidRPr="00BE458E">
        <w:rPr>
          <w:rFonts w:ascii="Arial Nova" w:hAnsi="Arial Nova"/>
          <w:color w:val="auto"/>
        </w:rPr>
        <w:fldChar w:fldCharType="end"/>
      </w:r>
      <w:r w:rsidRPr="00BE458E">
        <w:rPr>
          <w:rFonts w:ascii="Arial Nova" w:hAnsi="Arial Nova"/>
          <w:color w:val="auto"/>
        </w:rPr>
        <w:t>: Example Hold logic with condition</w:t>
      </w:r>
    </w:p>
    <w:p w14:paraId="4C4FC3BA" w14:textId="77777777" w:rsidR="00B45966" w:rsidRPr="00BE458E" w:rsidRDefault="00000000" w:rsidP="004078B3">
      <w:pPr>
        <w:rPr>
          <w:rFonts w:ascii="Arial Nova" w:hAnsi="Arial Nova"/>
        </w:rPr>
      </w:pPr>
      <w:r w:rsidRPr="00BE458E">
        <w:rPr>
          <w:rFonts w:ascii="Arial Nova" w:hAnsi="Arial Nova"/>
        </w:rPr>
        <w:lastRenderedPageBreak/>
        <w:t>Counters were also applied at key points. The dispenser used a variable to track the number of available caps, triggering an operator refill once the supply reached zero. Similarly, the output stage counted completed parts and required operator clearance after four units accumulated.</w:t>
      </w:r>
    </w:p>
    <w:p w14:paraId="2B1481CD" w14:textId="77777777" w:rsidR="001D60E3" w:rsidRPr="00BE458E" w:rsidRDefault="00000000" w:rsidP="001D60E3">
      <w:pPr>
        <w:keepNext/>
        <w:jc w:val="center"/>
        <w:rPr>
          <w:rFonts w:ascii="Arial Nova" w:hAnsi="Arial Nova"/>
        </w:rPr>
      </w:pPr>
      <w:r w:rsidRPr="00BE458E">
        <w:rPr>
          <w:rFonts w:ascii="Arial Nova" w:hAnsi="Arial Nova"/>
          <w:noProof/>
        </w:rPr>
        <w:drawing>
          <wp:inline distT="0" distB="0" distL="0" distR="0" wp14:anchorId="3FBFFD56" wp14:editId="4366A94E">
            <wp:extent cx="5731510" cy="896216"/>
            <wp:effectExtent l="0" t="0" r="2540" b="0"/>
            <wp:docPr id="1242713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713876" name=""/>
                    <pic:cNvPicPr/>
                  </pic:nvPicPr>
                  <pic:blipFill>
                    <a:blip r:embed="rId9"/>
                    <a:srcRect t="27107" b="29600"/>
                    <a:stretch>
                      <a:fillRect/>
                    </a:stretch>
                  </pic:blipFill>
                  <pic:spPr bwMode="auto">
                    <a:xfrm>
                      <a:off x="0" y="0"/>
                      <a:ext cx="5731510" cy="896216"/>
                    </a:xfrm>
                    <a:prstGeom prst="rect">
                      <a:avLst/>
                    </a:prstGeom>
                    <a:ln>
                      <a:noFill/>
                    </a:ln>
                    <a:extLst>
                      <a:ext uri="{53640926-AAD7-44D8-BBD7-CCE9431645EC}">
                        <a14:shadowObscured xmlns:a14="http://schemas.microsoft.com/office/drawing/2010/main"/>
                      </a:ext>
                    </a:extLst>
                  </pic:spPr>
                </pic:pic>
              </a:graphicData>
            </a:graphic>
          </wp:inline>
        </w:drawing>
      </w:r>
    </w:p>
    <w:p w14:paraId="4CC45709" w14:textId="77777777" w:rsidR="00B45966" w:rsidRPr="00BE458E" w:rsidRDefault="00000000" w:rsidP="001D60E3">
      <w:pPr>
        <w:pStyle w:val="Caption"/>
        <w:jc w:val="center"/>
        <w:rPr>
          <w:rFonts w:ascii="Arial Nova" w:hAnsi="Arial Nova"/>
          <w:color w:val="auto"/>
        </w:rPr>
      </w:pPr>
      <w:r w:rsidRPr="00BE458E">
        <w:rPr>
          <w:rFonts w:ascii="Arial Nova" w:hAnsi="Arial Nova"/>
          <w:color w:val="auto"/>
        </w:rPr>
        <w:t xml:space="preserve">Figure </w:t>
      </w:r>
      <w:r w:rsidRPr="00BE458E">
        <w:rPr>
          <w:rFonts w:ascii="Arial Nova" w:hAnsi="Arial Nova"/>
          <w:color w:val="auto"/>
        </w:rPr>
        <w:fldChar w:fldCharType="begin"/>
      </w:r>
      <w:r w:rsidRPr="00BE458E">
        <w:rPr>
          <w:rFonts w:ascii="Arial Nova" w:hAnsi="Arial Nova"/>
          <w:color w:val="auto"/>
        </w:rPr>
        <w:instrText xml:space="preserve"> SEQ Figure \* ARABIC </w:instrText>
      </w:r>
      <w:r w:rsidRPr="00BE458E">
        <w:rPr>
          <w:rFonts w:ascii="Arial Nova" w:hAnsi="Arial Nova"/>
          <w:color w:val="auto"/>
        </w:rPr>
        <w:fldChar w:fldCharType="separate"/>
      </w:r>
      <w:r w:rsidRPr="00BE458E">
        <w:rPr>
          <w:rFonts w:ascii="Arial Nova" w:hAnsi="Arial Nova"/>
          <w:noProof/>
          <w:color w:val="auto"/>
        </w:rPr>
        <w:t>3</w:t>
      </w:r>
      <w:r w:rsidRPr="00BE458E">
        <w:rPr>
          <w:rFonts w:ascii="Arial Nova" w:hAnsi="Arial Nova"/>
          <w:color w:val="auto"/>
        </w:rPr>
        <w:fldChar w:fldCharType="end"/>
      </w:r>
      <w:r w:rsidRPr="00BE458E">
        <w:rPr>
          <w:rFonts w:ascii="Arial Nova" w:hAnsi="Arial Nova"/>
          <w:color w:val="auto"/>
        </w:rPr>
        <w:t>: Variable counter displays</w:t>
      </w:r>
    </w:p>
    <w:p w14:paraId="234BCBA3" w14:textId="77777777" w:rsidR="004078B3" w:rsidRPr="00BE458E" w:rsidRDefault="00000000" w:rsidP="004078B3">
      <w:pPr>
        <w:rPr>
          <w:rFonts w:ascii="Arial Nova" w:hAnsi="Arial Nova"/>
        </w:rPr>
      </w:pPr>
      <w:r w:rsidRPr="00BE458E">
        <w:rPr>
          <w:rFonts w:ascii="Arial Nova" w:hAnsi="Arial Nova"/>
        </w:rPr>
        <w:t>Verification was carried out by running short test replications, adjusting arrival rates to expose queues, and monitoring variable displays to confirm that logic and resource behaviour matched expectations</w:t>
      </w:r>
      <w:r w:rsidR="00FC2851" w:rsidRPr="00BE458E">
        <w:rPr>
          <w:rFonts w:ascii="Arial Nova" w:hAnsi="Arial Nova"/>
        </w:rPr>
        <w:t xml:space="preserve"> </w:t>
      </w:r>
      <w:r w:rsidR="003F0ADA" w:rsidRPr="00BE458E">
        <w:rPr>
          <w:rFonts w:ascii="Arial Nova" w:hAnsi="Arial Nova"/>
        </w:rPr>
        <w:t>(Sargent, 2013</w:t>
      </w:r>
      <w:r w:rsidR="00FC2851" w:rsidRPr="00BE458E">
        <w:rPr>
          <w:rFonts w:ascii="Arial Nova" w:hAnsi="Arial Nova"/>
        </w:rPr>
        <w:t>).</w:t>
      </w:r>
    </w:p>
    <w:p w14:paraId="2DCFFE1D" w14:textId="77777777" w:rsidR="00D26F54" w:rsidRPr="00BE458E" w:rsidRDefault="00D26F54" w:rsidP="004078B3">
      <w:pPr>
        <w:rPr>
          <w:rFonts w:ascii="Arial Nova" w:hAnsi="Arial Nova"/>
        </w:rPr>
      </w:pPr>
    </w:p>
    <w:p w14:paraId="1F546678" w14:textId="77777777" w:rsidR="00474FFD" w:rsidRPr="00BE458E" w:rsidRDefault="00000000" w:rsidP="00474FFD">
      <w:pPr>
        <w:rPr>
          <w:rFonts w:ascii="Arial Nova" w:eastAsiaTheme="majorEastAsia" w:hAnsi="Arial Nova" w:cstheme="majorBidi"/>
          <w:sz w:val="32"/>
          <w:szCs w:val="32"/>
        </w:rPr>
      </w:pPr>
      <w:r w:rsidRPr="00BE458E">
        <w:rPr>
          <w:rFonts w:ascii="Arial Nova" w:hAnsi="Arial Nova"/>
        </w:rPr>
        <w:br w:type="page"/>
      </w:r>
    </w:p>
    <w:p w14:paraId="03EBCB76" w14:textId="77777777" w:rsidR="00A60478" w:rsidRPr="00BE458E" w:rsidRDefault="00000000" w:rsidP="005F548C">
      <w:pPr>
        <w:pStyle w:val="Heading1"/>
        <w:numPr>
          <w:ilvl w:val="0"/>
          <w:numId w:val="5"/>
        </w:numPr>
        <w:rPr>
          <w:rFonts w:ascii="Arial Nova" w:hAnsi="Arial Nova"/>
          <w:color w:val="auto"/>
        </w:rPr>
      </w:pPr>
      <w:bookmarkStart w:id="4" w:name="_Toc210565715"/>
      <w:r w:rsidRPr="00BE458E">
        <w:rPr>
          <w:rFonts w:ascii="Arial Nova" w:hAnsi="Arial Nova"/>
          <w:color w:val="auto"/>
        </w:rPr>
        <w:lastRenderedPageBreak/>
        <w:t>Waste Identification</w:t>
      </w:r>
      <w:bookmarkEnd w:id="4"/>
    </w:p>
    <w:p w14:paraId="07E91462" w14:textId="77777777" w:rsidR="00A60478" w:rsidRPr="00BE458E" w:rsidRDefault="00A60478" w:rsidP="00A60478">
      <w:pPr>
        <w:rPr>
          <w:rFonts w:ascii="Arial Nova" w:hAnsi="Arial Nova"/>
        </w:rPr>
      </w:pPr>
    </w:p>
    <w:p w14:paraId="13BFB504" w14:textId="77777777" w:rsidR="006A4623" w:rsidRPr="00BE458E" w:rsidRDefault="00000000" w:rsidP="00A60478">
      <w:pPr>
        <w:rPr>
          <w:rFonts w:ascii="Arial Nova" w:hAnsi="Arial Nova"/>
        </w:rPr>
      </w:pPr>
      <w:r w:rsidRPr="00BE458E">
        <w:rPr>
          <w:rFonts w:ascii="Arial Nova" w:hAnsi="Arial Nova"/>
        </w:rPr>
        <w:t>In Lean philosophy, inefficiencies in production are often understood through three interlinked concepts: Muda (waste), Mura (unevenness), and Muri (overburden</w:t>
      </w:r>
      <w:r w:rsidR="00C242DD" w:rsidRPr="00BE458E">
        <w:rPr>
          <w:rFonts w:ascii="Arial Nova" w:hAnsi="Arial Nova"/>
        </w:rPr>
        <w:t>) (</w:t>
      </w:r>
      <w:r w:rsidR="00FE44E9" w:rsidRPr="00BE458E">
        <w:rPr>
          <w:rFonts w:ascii="Arial Nova" w:hAnsi="Arial Nova"/>
        </w:rPr>
        <w:t>Toyota Motor Corporation, 2013</w:t>
      </w:r>
      <w:r w:rsidR="00C242DD" w:rsidRPr="00BE458E">
        <w:rPr>
          <w:rFonts w:ascii="Arial Nova" w:hAnsi="Arial Nova"/>
        </w:rPr>
        <w:t>)</w:t>
      </w:r>
      <w:r w:rsidRPr="00BE458E">
        <w:rPr>
          <w:rFonts w:ascii="Arial Nova" w:hAnsi="Arial Nova"/>
        </w:rPr>
        <w:t xml:space="preserve">. Together, they capture the primary forms of loss that reduce efficiency and reliability in manufacturing. </w:t>
      </w:r>
    </w:p>
    <w:p w14:paraId="3C9023E2" w14:textId="77777777" w:rsidR="00A60478" w:rsidRPr="00BE458E" w:rsidRDefault="00000000" w:rsidP="001D60E3">
      <w:pPr>
        <w:pStyle w:val="Heading2"/>
        <w:rPr>
          <w:rFonts w:ascii="Arial Nova" w:hAnsi="Arial Nova"/>
          <w:color w:val="auto"/>
        </w:rPr>
      </w:pPr>
      <w:r w:rsidRPr="00BE458E">
        <w:rPr>
          <w:rFonts w:ascii="Arial Nova" w:hAnsi="Arial Nova"/>
          <w:color w:val="auto"/>
        </w:rPr>
        <w:t>Muda: Waste</w:t>
      </w:r>
    </w:p>
    <w:p w14:paraId="00BD6F3F" w14:textId="77777777" w:rsidR="00A60478" w:rsidRPr="00BE458E" w:rsidRDefault="00000000" w:rsidP="00A60478">
      <w:pPr>
        <w:rPr>
          <w:rFonts w:ascii="Arial Nova" w:hAnsi="Arial Nova"/>
        </w:rPr>
      </w:pPr>
      <w:r w:rsidRPr="00BE458E">
        <w:rPr>
          <w:rFonts w:ascii="Arial Nova" w:hAnsi="Arial Nova"/>
        </w:rPr>
        <w:t>Muda refers to activities that absorb resources without delivering value to the customer</w:t>
      </w:r>
      <w:r w:rsidR="009A024F" w:rsidRPr="00BE458E">
        <w:rPr>
          <w:rFonts w:ascii="Arial Nova" w:hAnsi="Arial Nova"/>
        </w:rPr>
        <w:t>.</w:t>
      </w:r>
      <w:r w:rsidR="008A2C49" w:rsidRPr="00BE458E">
        <w:rPr>
          <w:rFonts w:ascii="Arial Nova" w:hAnsi="Arial Nova"/>
        </w:rPr>
        <w:t xml:space="preserve"> </w:t>
      </w:r>
      <w:r w:rsidR="00A6766C" w:rsidRPr="00BE458E">
        <w:rPr>
          <w:rFonts w:ascii="Arial Nova" w:hAnsi="Arial Nova"/>
        </w:rPr>
        <w:t>Taş</w:t>
      </w:r>
      <w:r w:rsidR="009A024F" w:rsidRPr="00BE458E">
        <w:rPr>
          <w:rFonts w:ascii="Arial Nova" w:hAnsi="Arial Nova"/>
        </w:rPr>
        <w:t xml:space="preserve"> (</w:t>
      </w:r>
      <w:r w:rsidR="00A6766C" w:rsidRPr="00BE458E">
        <w:rPr>
          <w:rFonts w:ascii="Arial Nova" w:hAnsi="Arial Nova"/>
        </w:rPr>
        <w:t>2024</w:t>
      </w:r>
      <w:r w:rsidR="008A2C49" w:rsidRPr="00BE458E">
        <w:rPr>
          <w:rFonts w:ascii="Arial Nova" w:hAnsi="Arial Nova"/>
        </w:rPr>
        <w:t>)</w:t>
      </w:r>
      <w:r w:rsidR="007E1B5A" w:rsidRPr="00BE458E">
        <w:rPr>
          <w:rFonts w:ascii="Arial Nova" w:hAnsi="Arial Nova"/>
        </w:rPr>
        <w:t xml:space="preserve"> </w:t>
      </w:r>
      <w:r w:rsidR="009A024F" w:rsidRPr="00BE458E">
        <w:rPr>
          <w:rFonts w:ascii="Arial Nova" w:hAnsi="Arial Nova"/>
        </w:rPr>
        <w:t>demonstrated the successful elimination of waste in an automotive manufacturing line by utilising Lean tools and Value Stream Mapping, resulting in a 56% reduction in lead time and a substantial improvement in process efficiency</w:t>
      </w:r>
      <w:r w:rsidRPr="00BE458E">
        <w:rPr>
          <w:rFonts w:ascii="Arial Nova" w:hAnsi="Arial Nova"/>
        </w:rPr>
        <w:t>. Several clear examples are visible in the CP Lab model:</w:t>
      </w:r>
    </w:p>
    <w:p w14:paraId="7E6164B4" w14:textId="77777777" w:rsidR="00A60478" w:rsidRPr="00BE458E" w:rsidRDefault="00000000" w:rsidP="00A60478">
      <w:pPr>
        <w:rPr>
          <w:rFonts w:ascii="Arial Nova" w:hAnsi="Arial Nova"/>
        </w:rPr>
      </w:pPr>
      <w:r w:rsidRPr="00BE458E">
        <w:rPr>
          <w:rFonts w:ascii="Arial Nova" w:hAnsi="Arial Nova"/>
        </w:rPr>
        <w:t>Overprocessing</w:t>
      </w:r>
      <w:r w:rsidR="00EF093A" w:rsidRPr="00BE458E">
        <w:rPr>
          <w:rFonts w:ascii="Arial Nova" w:hAnsi="Arial Nova"/>
        </w:rPr>
        <w:t xml:space="preserve"> (Toyota Motor Corporation, 2025)</w:t>
      </w:r>
      <w:r w:rsidRPr="00BE458E">
        <w:rPr>
          <w:rFonts w:ascii="Arial Nova" w:hAnsi="Arial Nova"/>
        </w:rPr>
        <w:t>: Both optical inspection and label printing increase cycle time without enhancing the product's functionality.</w:t>
      </w:r>
    </w:p>
    <w:p w14:paraId="79613CA8" w14:textId="77777777" w:rsidR="00A60478" w:rsidRPr="00BE458E" w:rsidRDefault="00000000" w:rsidP="00A60478">
      <w:pPr>
        <w:rPr>
          <w:rFonts w:ascii="Arial Nova" w:hAnsi="Arial Nova"/>
        </w:rPr>
      </w:pPr>
      <w:r w:rsidRPr="00BE458E">
        <w:rPr>
          <w:rFonts w:ascii="Arial Nova" w:hAnsi="Arial Nova"/>
        </w:rPr>
        <w:t>Transportation</w:t>
      </w:r>
      <w:r w:rsidR="00EF093A" w:rsidRPr="00BE458E">
        <w:rPr>
          <w:rFonts w:ascii="Arial Nova" w:hAnsi="Arial Nova"/>
        </w:rPr>
        <w:t xml:space="preserve"> (Toyota Motor Corporation, 2025)</w:t>
      </w:r>
      <w:r w:rsidRPr="00BE458E">
        <w:rPr>
          <w:rFonts w:ascii="Arial Nova" w:hAnsi="Arial Nova"/>
        </w:rPr>
        <w:t xml:space="preserve">: The fixed transfer delays between stations represent unnecessary movement of parts, extending the total lead time without </w:t>
      </w:r>
      <w:r w:rsidR="005968DB" w:rsidRPr="00BE458E">
        <w:rPr>
          <w:rFonts w:ascii="Arial Nova" w:hAnsi="Arial Nova"/>
        </w:rPr>
        <w:t>added</w:t>
      </w:r>
      <w:r w:rsidRPr="00BE458E">
        <w:rPr>
          <w:rFonts w:ascii="Arial Nova" w:hAnsi="Arial Nova"/>
        </w:rPr>
        <w:t xml:space="preserve"> value.</w:t>
      </w:r>
    </w:p>
    <w:p w14:paraId="2260FABC" w14:textId="77777777" w:rsidR="00A60478" w:rsidRPr="00BE458E" w:rsidRDefault="00000000" w:rsidP="00A60478">
      <w:pPr>
        <w:rPr>
          <w:rFonts w:ascii="Arial Nova" w:hAnsi="Arial Nova"/>
        </w:rPr>
      </w:pPr>
      <w:r w:rsidRPr="00BE458E">
        <w:rPr>
          <w:rFonts w:ascii="Arial Nova" w:hAnsi="Arial Nova"/>
        </w:rPr>
        <w:t>Waiting</w:t>
      </w:r>
      <w:r w:rsidR="00BD3F9E" w:rsidRPr="00BE458E">
        <w:rPr>
          <w:rFonts w:ascii="Arial Nova" w:hAnsi="Arial Nova"/>
        </w:rPr>
        <w:t xml:space="preserve"> (Toyota Motor Corporation, 2025):</w:t>
      </w:r>
      <w:r w:rsidRPr="00BE458E">
        <w:rPr>
          <w:rFonts w:ascii="Arial Nova" w:hAnsi="Arial Nova"/>
        </w:rPr>
        <w:t xml:space="preserve"> The press has the longest processing time, which creates queues upstream. Entities also wait when the shared operator is unavailable to perform refills or clear the output buffer.</w:t>
      </w:r>
    </w:p>
    <w:p w14:paraId="7D7FC1F4" w14:textId="77777777" w:rsidR="00A60478" w:rsidRPr="00BE458E" w:rsidRDefault="00000000" w:rsidP="00A60478">
      <w:pPr>
        <w:rPr>
          <w:rFonts w:ascii="Arial Nova" w:hAnsi="Arial Nova"/>
        </w:rPr>
      </w:pPr>
      <w:r w:rsidRPr="00BE458E">
        <w:rPr>
          <w:rFonts w:ascii="Arial Nova" w:hAnsi="Arial Nova"/>
        </w:rPr>
        <w:t>Inventory</w:t>
      </w:r>
      <w:r w:rsidR="00BD3F9E" w:rsidRPr="00BE458E">
        <w:rPr>
          <w:rFonts w:ascii="Arial Nova" w:hAnsi="Arial Nova"/>
        </w:rPr>
        <w:t xml:space="preserve"> (Toyota Motor Corporation, 2025):</w:t>
      </w:r>
      <w:r w:rsidRPr="00BE458E">
        <w:rPr>
          <w:rFonts w:ascii="Arial Nova" w:hAnsi="Arial Nova"/>
        </w:rPr>
        <w:t xml:space="preserve"> The system facilitates artificial accumulation at two points: the dispenser's ten-cap magazine and the output buffer, which holds four units. Both situations lead to stoppages and rework of the flow once thresholds are reached.</w:t>
      </w:r>
    </w:p>
    <w:p w14:paraId="2940AEAB" w14:textId="77777777" w:rsidR="00A60478" w:rsidRPr="00BE458E" w:rsidRDefault="00000000" w:rsidP="001D60E3">
      <w:pPr>
        <w:pStyle w:val="Heading2"/>
        <w:rPr>
          <w:rFonts w:ascii="Arial Nova" w:hAnsi="Arial Nova"/>
          <w:color w:val="auto"/>
        </w:rPr>
      </w:pPr>
      <w:r w:rsidRPr="00BE458E">
        <w:rPr>
          <w:rFonts w:ascii="Arial Nova" w:hAnsi="Arial Nova"/>
          <w:color w:val="auto"/>
        </w:rPr>
        <w:t>Mura: Unevenness</w:t>
      </w:r>
    </w:p>
    <w:p w14:paraId="3179A7DE" w14:textId="77777777" w:rsidR="00A60478" w:rsidRPr="00BE458E" w:rsidRDefault="00000000" w:rsidP="00A60478">
      <w:pPr>
        <w:rPr>
          <w:rFonts w:ascii="Arial Nova" w:hAnsi="Arial Nova"/>
        </w:rPr>
      </w:pPr>
      <w:r w:rsidRPr="00BE458E">
        <w:rPr>
          <w:rFonts w:ascii="Arial Nova" w:hAnsi="Arial Nova"/>
        </w:rPr>
        <w:t>Mura refers to imbalance and variation in workload</w:t>
      </w:r>
      <w:r w:rsidR="008E7730" w:rsidRPr="00BE458E">
        <w:rPr>
          <w:rFonts w:ascii="Arial Nova" w:hAnsi="Arial Nova"/>
        </w:rPr>
        <w:t>.</w:t>
      </w:r>
      <w:r w:rsidR="00B75A55" w:rsidRPr="00BE458E">
        <w:rPr>
          <w:rFonts w:ascii="Arial Nova" w:hAnsi="Arial Nova"/>
        </w:rPr>
        <w:t xml:space="preserve"> </w:t>
      </w:r>
      <w:proofErr w:type="spellStart"/>
      <w:r w:rsidR="0049262D" w:rsidRPr="00BE458E">
        <w:rPr>
          <w:rFonts w:ascii="Arial Nova" w:hAnsi="Arial Nova"/>
        </w:rPr>
        <w:t>Woldemicael</w:t>
      </w:r>
      <w:proofErr w:type="spellEnd"/>
      <w:r w:rsidR="0049262D" w:rsidRPr="00BE458E">
        <w:rPr>
          <w:rFonts w:ascii="Arial Nova" w:hAnsi="Arial Nova"/>
        </w:rPr>
        <w:t xml:space="preserve"> </w:t>
      </w:r>
      <w:r w:rsidR="0049262D" w:rsidRPr="00BE458E">
        <w:rPr>
          <w:rFonts w:ascii="Arial Nova" w:hAnsi="Arial Nova"/>
          <w:i/>
          <w:iCs/>
        </w:rPr>
        <w:t>et a</w:t>
      </w:r>
      <w:r w:rsidR="008E7730" w:rsidRPr="00BE458E">
        <w:rPr>
          <w:rFonts w:ascii="Arial Nova" w:hAnsi="Arial Nova"/>
        </w:rPr>
        <w:t>l. (</w:t>
      </w:r>
      <w:r w:rsidR="0049262D" w:rsidRPr="00BE458E">
        <w:rPr>
          <w:rFonts w:ascii="Arial Nova" w:hAnsi="Arial Nova"/>
        </w:rPr>
        <w:t>2024</w:t>
      </w:r>
      <w:r w:rsidR="008E7730" w:rsidRPr="00BE458E">
        <w:rPr>
          <w:rFonts w:ascii="Arial Nova" w:hAnsi="Arial Nova"/>
        </w:rPr>
        <w:t>)</w:t>
      </w:r>
      <w:r w:rsidR="008E7730" w:rsidRPr="00BE458E">
        <w:t xml:space="preserve"> </w:t>
      </w:r>
      <w:r w:rsidR="008E7730" w:rsidRPr="00BE458E">
        <w:rPr>
          <w:rFonts w:ascii="Arial Nova" w:hAnsi="Arial Nova"/>
        </w:rPr>
        <w:t>applied Value Stream Mapping and simulation within a leather goods manufacturer to address workload imbalance (</w:t>
      </w:r>
      <w:r w:rsidR="008E7730" w:rsidRPr="00BE458E">
        <w:rPr>
          <w:rFonts w:ascii="Arial Nova" w:hAnsi="Arial Nova"/>
          <w:i/>
          <w:iCs/>
        </w:rPr>
        <w:t>mura</w:t>
      </w:r>
      <w:r w:rsidR="008E7730" w:rsidRPr="00BE458E">
        <w:rPr>
          <w:rFonts w:ascii="Arial Nova" w:hAnsi="Arial Nova"/>
        </w:rPr>
        <w:t xml:space="preserve">), thereby increasing production flow efficiency and reducing bottlenecks. </w:t>
      </w:r>
      <w:r w:rsidRPr="00BE458E">
        <w:rPr>
          <w:rFonts w:ascii="Arial Nova" w:hAnsi="Arial Nova"/>
        </w:rPr>
        <w:t>This is evident in the drilling operation, where parts are randomly assigned to either a two-hole or four-hole drilling process with varying average times. This uneven split results in irregular flow and unbalanced utilisation. Variation also comes from the use of triangular distributions at every station. While semi-realistic, this means that actual cycle times fluctuate from one part to the next, contributing to unstable throughput and unpredictable queues.</w:t>
      </w:r>
    </w:p>
    <w:p w14:paraId="2329D002" w14:textId="77777777" w:rsidR="00A60478" w:rsidRPr="00BE458E" w:rsidRDefault="00000000" w:rsidP="001D60E3">
      <w:pPr>
        <w:pStyle w:val="Heading2"/>
        <w:rPr>
          <w:rFonts w:ascii="Arial Nova" w:hAnsi="Arial Nova"/>
          <w:color w:val="auto"/>
        </w:rPr>
      </w:pPr>
      <w:r w:rsidRPr="00BE458E">
        <w:rPr>
          <w:rFonts w:ascii="Arial Nova" w:hAnsi="Arial Nova"/>
          <w:color w:val="auto"/>
        </w:rPr>
        <w:t>Muri: Overburden</w:t>
      </w:r>
    </w:p>
    <w:p w14:paraId="161DA6D5" w14:textId="77777777" w:rsidR="00A60478" w:rsidRPr="00BE458E" w:rsidRDefault="00000000" w:rsidP="00A60478">
      <w:pPr>
        <w:rPr>
          <w:rFonts w:ascii="Arial Nova" w:hAnsi="Arial Nova"/>
        </w:rPr>
      </w:pPr>
      <w:r w:rsidRPr="00BE458E">
        <w:rPr>
          <w:rFonts w:ascii="Arial Nova" w:hAnsi="Arial Nova"/>
        </w:rPr>
        <w:t>Muri highlights situations where resources are pushed beyond reasonable limits</w:t>
      </w:r>
      <w:r w:rsidR="003100E5" w:rsidRPr="00BE458E">
        <w:rPr>
          <w:rFonts w:ascii="Arial Nova" w:hAnsi="Arial Nova"/>
        </w:rPr>
        <w:t>.</w:t>
      </w:r>
      <w:r w:rsidR="00B75A55" w:rsidRPr="00BE458E">
        <w:rPr>
          <w:rFonts w:ascii="Arial Nova" w:hAnsi="Arial Nova"/>
        </w:rPr>
        <w:t xml:space="preserve"> </w:t>
      </w:r>
      <w:r w:rsidR="00CB70B0" w:rsidRPr="00BE458E">
        <w:rPr>
          <w:rFonts w:ascii="Arial Nova" w:hAnsi="Arial Nova"/>
        </w:rPr>
        <w:t xml:space="preserve">Che Ani, Kamaruddin and </w:t>
      </w:r>
      <w:proofErr w:type="spellStart"/>
      <w:r w:rsidR="00CB70B0" w:rsidRPr="00BE458E">
        <w:rPr>
          <w:rFonts w:ascii="Arial Nova" w:hAnsi="Arial Nova"/>
        </w:rPr>
        <w:t>Azid</w:t>
      </w:r>
      <w:proofErr w:type="spellEnd"/>
      <w:r w:rsidR="003100E5" w:rsidRPr="00BE458E">
        <w:rPr>
          <w:rFonts w:ascii="Arial Nova" w:hAnsi="Arial Nova"/>
        </w:rPr>
        <w:t xml:space="preserve"> (</w:t>
      </w:r>
      <w:r w:rsidR="00CB70B0" w:rsidRPr="00BE458E">
        <w:rPr>
          <w:rFonts w:ascii="Arial Nova" w:hAnsi="Arial Nova"/>
        </w:rPr>
        <w:t>2019</w:t>
      </w:r>
      <w:r w:rsidR="00B75A55" w:rsidRPr="00BE458E">
        <w:rPr>
          <w:rFonts w:ascii="Arial Nova" w:hAnsi="Arial Nova"/>
        </w:rPr>
        <w:t>)</w:t>
      </w:r>
      <w:r w:rsidR="003100E5" w:rsidRPr="00BE458E">
        <w:t xml:space="preserve"> </w:t>
      </w:r>
      <w:r w:rsidR="003100E5" w:rsidRPr="00BE458E">
        <w:rPr>
          <w:rFonts w:ascii="Arial Nova" w:hAnsi="Arial Nova"/>
        </w:rPr>
        <w:t>examined overburden (</w:t>
      </w:r>
      <w:r w:rsidR="003100E5" w:rsidRPr="00BE458E">
        <w:rPr>
          <w:rFonts w:ascii="Arial Nova" w:hAnsi="Arial Nova"/>
          <w:i/>
          <w:iCs/>
        </w:rPr>
        <w:t>muri</w:t>
      </w:r>
      <w:r w:rsidR="003100E5" w:rsidRPr="00BE458E">
        <w:rPr>
          <w:rFonts w:ascii="Arial Nova" w:hAnsi="Arial Nova"/>
        </w:rPr>
        <w:t>) in a manual handling process and found that relieving operator strain through process redesign increased overall throughput by 17.7% and reduced physical fatigue among workers.</w:t>
      </w:r>
      <w:r w:rsidRPr="00BE458E">
        <w:rPr>
          <w:rFonts w:ascii="Arial Nova" w:hAnsi="Arial Nova"/>
        </w:rPr>
        <w:t xml:space="preserve"> In the CP Lab line, the operator is a clear example: the same resource is expected to manage both dispenser refills and output buffer clearance. When both tasks coincide, the operator is overburdened and delays ripple across the system. The press can also be interpreted as overburdened, operating close to its maximum utilisation and constraining flow for other stations.</w:t>
      </w:r>
    </w:p>
    <w:p w14:paraId="0A960582" w14:textId="77777777" w:rsidR="006A4623" w:rsidRPr="00BE458E" w:rsidRDefault="00000000" w:rsidP="001D60E3">
      <w:pPr>
        <w:pStyle w:val="Heading2"/>
        <w:rPr>
          <w:rFonts w:ascii="Arial Nova" w:hAnsi="Arial Nova"/>
          <w:color w:val="auto"/>
        </w:rPr>
      </w:pPr>
      <w:r w:rsidRPr="00BE458E">
        <w:rPr>
          <w:rFonts w:ascii="Arial Nova" w:hAnsi="Arial Nova"/>
          <w:color w:val="auto"/>
        </w:rPr>
        <w:lastRenderedPageBreak/>
        <w:t>Bottleneck:</w:t>
      </w:r>
    </w:p>
    <w:p w14:paraId="385E14AF" w14:textId="77777777" w:rsidR="006A4623" w:rsidRPr="00BE458E" w:rsidRDefault="00000000" w:rsidP="00A60478">
      <w:pPr>
        <w:rPr>
          <w:rFonts w:ascii="Arial Nova" w:hAnsi="Arial Nova"/>
        </w:rPr>
      </w:pPr>
      <w:r w:rsidRPr="00BE458E">
        <w:rPr>
          <w:rFonts w:ascii="Arial Nova" w:hAnsi="Arial Nova"/>
        </w:rPr>
        <w:t>A bottleneck is the point in a process where capacity is most restricted, limiting overall throughput (</w:t>
      </w:r>
      <w:r w:rsidR="00B625AE" w:rsidRPr="00BE458E">
        <w:rPr>
          <w:rFonts w:ascii="Arial Nova" w:hAnsi="Arial Nova"/>
        </w:rPr>
        <w:t xml:space="preserve">Nandakumar, </w:t>
      </w:r>
      <w:proofErr w:type="spellStart"/>
      <w:r w:rsidR="00B625AE" w:rsidRPr="00BE458E">
        <w:rPr>
          <w:rFonts w:ascii="Arial Nova" w:hAnsi="Arial Nova"/>
        </w:rPr>
        <w:t>Saleeshya</w:t>
      </w:r>
      <w:proofErr w:type="spellEnd"/>
      <w:r w:rsidR="00B625AE" w:rsidRPr="00BE458E">
        <w:rPr>
          <w:rFonts w:ascii="Arial Nova" w:hAnsi="Arial Nova"/>
        </w:rPr>
        <w:t xml:space="preserve"> &amp; Harikumar, 2020</w:t>
      </w:r>
      <w:r w:rsidRPr="00BE458E">
        <w:rPr>
          <w:rFonts w:ascii="Arial Nova" w:hAnsi="Arial Nova"/>
        </w:rPr>
        <w:t>). In the CP Lab model, the press station serves as this bottleneck, with the longest cycle time and highest utilisation.</w:t>
      </w:r>
    </w:p>
    <w:p w14:paraId="0C4C49DB" w14:textId="77777777" w:rsidR="00A60478" w:rsidRPr="00BE458E" w:rsidRDefault="00000000" w:rsidP="00A60478">
      <w:pPr>
        <w:rPr>
          <w:rFonts w:ascii="Arial Nova" w:hAnsi="Arial Nova"/>
        </w:rPr>
      </w:pPr>
      <w:r w:rsidRPr="00BE458E">
        <w:rPr>
          <w:rFonts w:ascii="Arial Nova" w:hAnsi="Arial Nova"/>
        </w:rPr>
        <w:t>Although defects are not explicitly modelled, their presence is implied through the inclusion of inspection, which in real processes usually arises as a response to quality failures. Overproduction is also not a direct issue in this scenario, but if arrival rates were increased, the limited output buffer would quickly create excess work-in-progress.</w:t>
      </w:r>
    </w:p>
    <w:p w14:paraId="65BA0696" w14:textId="77777777" w:rsidR="00474FFD" w:rsidRPr="00BE458E" w:rsidRDefault="00000000" w:rsidP="00CE204D">
      <w:pPr>
        <w:rPr>
          <w:rFonts w:ascii="Arial Nova" w:hAnsi="Arial Nova"/>
        </w:rPr>
      </w:pPr>
      <w:r w:rsidRPr="00BE458E">
        <w:rPr>
          <w:rFonts w:ascii="Arial Nova" w:hAnsi="Arial Nova"/>
        </w:rPr>
        <w:t>Taken together, the CP Lab simulation demonstrates how Muda, Mura, and Muri interact. Wasteful activities, uneven workloads, and overburdened resources combine to restrict throughput and add unnecessary time, providing a clear basis for later value analysis and improvement planning.</w:t>
      </w:r>
      <w:r w:rsidR="00CE204D" w:rsidRPr="00BE458E">
        <w:rPr>
          <w:rFonts w:ascii="Arial Nova" w:hAnsi="Arial Nova"/>
        </w:rPr>
        <w:t xml:space="preserve"> </w:t>
      </w:r>
      <w:r w:rsidRPr="00BE458E">
        <w:rPr>
          <w:rFonts w:ascii="Arial Nova" w:hAnsi="Arial Nova"/>
        </w:rPr>
        <w:br w:type="page"/>
      </w:r>
    </w:p>
    <w:p w14:paraId="2C9B92E4" w14:textId="77777777" w:rsidR="00536373" w:rsidRPr="00BE458E" w:rsidRDefault="00000000" w:rsidP="00474FFD">
      <w:pPr>
        <w:pStyle w:val="Heading1"/>
        <w:numPr>
          <w:ilvl w:val="0"/>
          <w:numId w:val="5"/>
        </w:numPr>
        <w:rPr>
          <w:rFonts w:ascii="Arial Nova" w:hAnsi="Arial Nova"/>
          <w:color w:val="auto"/>
        </w:rPr>
      </w:pPr>
      <w:bookmarkStart w:id="5" w:name="_Toc210565716"/>
      <w:r w:rsidRPr="00BE458E">
        <w:rPr>
          <w:rFonts w:ascii="Arial Nova" w:hAnsi="Arial Nova"/>
          <w:color w:val="auto"/>
        </w:rPr>
        <w:lastRenderedPageBreak/>
        <w:t>Value Analysis</w:t>
      </w:r>
      <w:bookmarkEnd w:id="5"/>
    </w:p>
    <w:p w14:paraId="675F0BF8" w14:textId="77777777" w:rsidR="00536373" w:rsidRPr="00BE458E" w:rsidRDefault="00000000" w:rsidP="00536373">
      <w:pPr>
        <w:rPr>
          <w:rFonts w:ascii="Arial Nova" w:hAnsi="Arial Nova"/>
        </w:rPr>
      </w:pPr>
      <w:r w:rsidRPr="00BE458E">
        <w:rPr>
          <w:rFonts w:ascii="Arial Nova" w:hAnsi="Arial Nova"/>
        </w:rPr>
        <w:t>Lean thinking emphasises that only activities that add value from the customer's perspective should remain in a process. Value-</w:t>
      </w:r>
      <w:r w:rsidR="005968DB" w:rsidRPr="00BE458E">
        <w:rPr>
          <w:rFonts w:ascii="Arial Nova" w:hAnsi="Arial Nova"/>
        </w:rPr>
        <w:t>added</w:t>
      </w:r>
      <w:r w:rsidRPr="00BE458E">
        <w:rPr>
          <w:rFonts w:ascii="Arial Nova" w:hAnsi="Arial Nova"/>
        </w:rPr>
        <w:t xml:space="preserve"> steps are those that physically transform the product in a way the customer is willing to pay </w:t>
      </w:r>
      <w:r w:rsidR="008F7041" w:rsidRPr="00BE458E">
        <w:rPr>
          <w:rFonts w:ascii="Arial Nova" w:hAnsi="Arial Nova"/>
        </w:rPr>
        <w:t>fo</w:t>
      </w:r>
      <w:r w:rsidR="00173C29" w:rsidRPr="00BE458E">
        <w:rPr>
          <w:rFonts w:ascii="Arial Nova" w:hAnsi="Arial Nova"/>
        </w:rPr>
        <w:t>r (Womack &amp; Jones, 1996)</w:t>
      </w:r>
      <w:r w:rsidR="008F7041" w:rsidRPr="00BE458E">
        <w:rPr>
          <w:rFonts w:ascii="Arial Nova" w:hAnsi="Arial Nova"/>
        </w:rPr>
        <w:t>.</w:t>
      </w:r>
      <w:r w:rsidRPr="00BE458E">
        <w:rPr>
          <w:rFonts w:ascii="Arial Nova" w:hAnsi="Arial Nova"/>
        </w:rPr>
        <w:t xml:space="preserve"> Non-value-</w:t>
      </w:r>
      <w:r w:rsidR="005968DB" w:rsidRPr="00BE458E">
        <w:rPr>
          <w:rFonts w:ascii="Arial Nova" w:hAnsi="Arial Nova"/>
        </w:rPr>
        <w:t>added</w:t>
      </w:r>
      <w:r w:rsidRPr="00BE458E">
        <w:rPr>
          <w:rFonts w:ascii="Arial Nova" w:hAnsi="Arial Nova"/>
        </w:rPr>
        <w:t xml:space="preserve"> steps consume time and resources without improving the product, although some may be unavoidable due to regulatory or operational requirements</w:t>
      </w:r>
      <w:r w:rsidR="008F7041" w:rsidRPr="00BE458E">
        <w:rPr>
          <w:rFonts w:ascii="Arial Nova" w:hAnsi="Arial Nova"/>
        </w:rPr>
        <w:t xml:space="preserve"> </w:t>
      </w:r>
      <w:r w:rsidR="00F261EB" w:rsidRPr="00BE458E">
        <w:rPr>
          <w:rFonts w:ascii="Arial Nova" w:hAnsi="Arial Nova"/>
        </w:rPr>
        <w:t xml:space="preserve">(Dara </w:t>
      </w:r>
      <w:r w:rsidR="00F261EB" w:rsidRPr="00BE458E">
        <w:rPr>
          <w:rFonts w:ascii="Arial Nova" w:hAnsi="Arial Nova"/>
          <w:i/>
          <w:iCs/>
        </w:rPr>
        <w:t>et al.</w:t>
      </w:r>
      <w:r w:rsidR="00F261EB" w:rsidRPr="00BE458E">
        <w:rPr>
          <w:rFonts w:ascii="Arial Nova" w:hAnsi="Arial Nova"/>
        </w:rPr>
        <w:t>, 2024)</w:t>
      </w:r>
      <w:r w:rsidR="008F7041" w:rsidRPr="00BE458E">
        <w:rPr>
          <w:rFonts w:ascii="Arial Nova" w:hAnsi="Arial Nova"/>
        </w:rPr>
        <w:t>.</w:t>
      </w:r>
      <w:r w:rsidRPr="00BE458E">
        <w:rPr>
          <w:rFonts w:ascii="Arial Nova" w:hAnsi="Arial Nova"/>
        </w:rPr>
        <w:t xml:space="preserve"> The CP Lab simulation contains a mix of both, which can be analysed by examining each station in turn.</w:t>
      </w:r>
    </w:p>
    <w:p w14:paraId="445B0C73" w14:textId="77777777" w:rsidR="00536373" w:rsidRPr="00BE458E" w:rsidRDefault="00000000" w:rsidP="00536373">
      <w:pPr>
        <w:rPr>
          <w:rFonts w:ascii="Arial Nova" w:hAnsi="Arial Nova"/>
        </w:rPr>
      </w:pPr>
      <w:r w:rsidRPr="00BE458E">
        <w:rPr>
          <w:rFonts w:ascii="Arial Nova" w:hAnsi="Arial Nova"/>
        </w:rPr>
        <w:t>Value-</w:t>
      </w:r>
      <w:r w:rsidR="005968DB" w:rsidRPr="00BE458E">
        <w:rPr>
          <w:rFonts w:ascii="Arial Nova" w:hAnsi="Arial Nova"/>
        </w:rPr>
        <w:t>added</w:t>
      </w:r>
      <w:r w:rsidRPr="00BE458E">
        <w:rPr>
          <w:rFonts w:ascii="Arial Nova" w:hAnsi="Arial Nova"/>
        </w:rPr>
        <w:t xml:space="preserve"> operations are those that directly alter the part or product. The drilling stage physically modifies the component, creating the holes required for assembly. The dispenser applies the top cap, and the press completes the assembly by securing the components together. These three stages create the tangible product outcome and are therefore considered value-</w:t>
      </w:r>
      <w:r w:rsidR="005968DB" w:rsidRPr="00BE458E">
        <w:rPr>
          <w:rFonts w:ascii="Arial Nova" w:hAnsi="Arial Nova"/>
        </w:rPr>
        <w:t>added</w:t>
      </w:r>
      <w:r w:rsidRPr="00BE458E">
        <w:rPr>
          <w:rFonts w:ascii="Arial Nova" w:hAnsi="Arial Nova"/>
        </w:rPr>
        <w:t>.</w:t>
      </w:r>
    </w:p>
    <w:p w14:paraId="73F96C12" w14:textId="77777777" w:rsidR="00536373" w:rsidRPr="00BE458E" w:rsidRDefault="00000000" w:rsidP="00536373">
      <w:pPr>
        <w:rPr>
          <w:rFonts w:ascii="Arial Nova" w:hAnsi="Arial Nova"/>
        </w:rPr>
      </w:pPr>
      <w:r w:rsidRPr="00BE458E">
        <w:rPr>
          <w:rFonts w:ascii="Arial Nova" w:hAnsi="Arial Nova"/>
        </w:rPr>
        <w:t xml:space="preserve">Other activities in the model do not directly improve the product but still consume resources. The optical inspection ensures quality by checking the </w:t>
      </w:r>
      <w:proofErr w:type="gramStart"/>
      <w:r w:rsidRPr="00BE458E">
        <w:rPr>
          <w:rFonts w:ascii="Arial Nova" w:hAnsi="Arial Nova"/>
        </w:rPr>
        <w:t>part, but</w:t>
      </w:r>
      <w:proofErr w:type="gramEnd"/>
      <w:r w:rsidRPr="00BE458E">
        <w:rPr>
          <w:rFonts w:ascii="Arial Nova" w:hAnsi="Arial Nova"/>
        </w:rPr>
        <w:t xml:space="preserve"> does not enhance the item itself. Optical inspection, from a Lean perspective, is non-value-</w:t>
      </w:r>
      <w:r w:rsidR="005968DB" w:rsidRPr="00BE458E">
        <w:rPr>
          <w:rFonts w:ascii="Arial Nova" w:hAnsi="Arial Nova"/>
        </w:rPr>
        <w:t>added</w:t>
      </w:r>
      <w:r w:rsidRPr="00BE458E">
        <w:rPr>
          <w:rFonts w:ascii="Arial Nova" w:hAnsi="Arial Nova"/>
        </w:rPr>
        <w:t>, or at best, a "necessary but non-value" activity</w:t>
      </w:r>
      <w:r w:rsidR="003906A5" w:rsidRPr="00BE458E">
        <w:rPr>
          <w:rFonts w:ascii="Arial Nova" w:hAnsi="Arial Nova"/>
        </w:rPr>
        <w:t xml:space="preserve"> (or Type 1)</w:t>
      </w:r>
      <w:r w:rsidR="00C679C2" w:rsidRPr="00BE458E">
        <w:rPr>
          <w:rFonts w:ascii="Arial Nova" w:hAnsi="Arial Nova"/>
        </w:rPr>
        <w:t xml:space="preserve"> </w:t>
      </w:r>
      <w:r w:rsidR="003906A5" w:rsidRPr="00BE458E">
        <w:rPr>
          <w:rFonts w:ascii="Arial Nova" w:hAnsi="Arial Nova"/>
        </w:rPr>
        <w:t>(Welo &amp; Ringen, 2016)</w:t>
      </w:r>
      <w:r w:rsidRPr="00BE458E">
        <w:rPr>
          <w:rFonts w:ascii="Arial Nova" w:hAnsi="Arial Nova"/>
        </w:rPr>
        <w:t>. The label printing is also non-value-</w:t>
      </w:r>
      <w:r w:rsidR="005968DB" w:rsidRPr="00BE458E">
        <w:rPr>
          <w:rFonts w:ascii="Arial Nova" w:hAnsi="Arial Nova"/>
        </w:rPr>
        <w:t>added</w:t>
      </w:r>
      <w:r w:rsidRPr="00BE458E">
        <w:rPr>
          <w:rFonts w:ascii="Arial Nova" w:hAnsi="Arial Nova"/>
        </w:rPr>
        <w:t>: while it provides information, it does not alter the product in a way that changes its function or value. Similarly, the robotic transfer at the end and the fixed transport delays between stations move parts from one point to another, consuming time without creating value.</w:t>
      </w:r>
    </w:p>
    <w:p w14:paraId="42B3D5A4" w14:textId="77777777" w:rsidR="00536373" w:rsidRPr="00BE458E" w:rsidRDefault="00000000" w:rsidP="00536373">
      <w:pPr>
        <w:rPr>
          <w:rFonts w:ascii="Arial Nova" w:hAnsi="Arial Nova"/>
        </w:rPr>
      </w:pPr>
      <w:r w:rsidRPr="00BE458E">
        <w:rPr>
          <w:rFonts w:ascii="Arial Nova" w:hAnsi="Arial Nova"/>
        </w:rPr>
        <w:t>The influence of these activities can be quantified by examining the simulation output. By comparing the total time spent in value-</w:t>
      </w:r>
      <w:r w:rsidR="005968DB" w:rsidRPr="00BE458E">
        <w:rPr>
          <w:rFonts w:ascii="Arial Nova" w:hAnsi="Arial Nova"/>
        </w:rPr>
        <w:t>added</w:t>
      </w:r>
      <w:r w:rsidRPr="00BE458E">
        <w:rPr>
          <w:rFonts w:ascii="Arial Nova" w:hAnsi="Arial Nova"/>
        </w:rPr>
        <w:t xml:space="preserve"> stages (drilling, dispensing, pressing) against the time spent in inspection, labelling, transfers, and waiting, the proportion of actual value within the overall cycle time can be established.</w:t>
      </w:r>
    </w:p>
    <w:p w14:paraId="0817CC06" w14:textId="77777777" w:rsidR="001D60E3" w:rsidRPr="00BE458E" w:rsidRDefault="00000000" w:rsidP="001D60E3">
      <w:pPr>
        <w:pStyle w:val="Caption"/>
        <w:keepNext/>
        <w:jc w:val="center"/>
        <w:rPr>
          <w:rFonts w:ascii="Arial Nova" w:hAnsi="Arial Nova"/>
          <w:color w:val="auto"/>
        </w:rPr>
      </w:pPr>
      <w:r w:rsidRPr="00BE458E">
        <w:rPr>
          <w:rFonts w:ascii="Arial Nova" w:hAnsi="Arial Nova"/>
          <w:color w:val="auto"/>
        </w:rPr>
        <w:lastRenderedPageBreak/>
        <w:t xml:space="preserve">Table </w:t>
      </w:r>
      <w:r w:rsidRPr="00BE458E">
        <w:rPr>
          <w:rFonts w:ascii="Arial Nova" w:hAnsi="Arial Nova"/>
          <w:color w:val="auto"/>
        </w:rPr>
        <w:fldChar w:fldCharType="begin"/>
      </w:r>
      <w:r w:rsidRPr="00BE458E">
        <w:rPr>
          <w:rFonts w:ascii="Arial Nova" w:hAnsi="Arial Nova"/>
          <w:color w:val="auto"/>
        </w:rPr>
        <w:instrText xml:space="preserve"> SEQ Table \* ARABIC </w:instrText>
      </w:r>
      <w:r w:rsidRPr="00BE458E">
        <w:rPr>
          <w:rFonts w:ascii="Arial Nova" w:hAnsi="Arial Nova"/>
          <w:color w:val="auto"/>
        </w:rPr>
        <w:fldChar w:fldCharType="separate"/>
      </w:r>
      <w:r w:rsidRPr="00BE458E">
        <w:rPr>
          <w:rFonts w:ascii="Arial Nova" w:hAnsi="Arial Nova"/>
          <w:noProof/>
          <w:color w:val="auto"/>
        </w:rPr>
        <w:t>2</w:t>
      </w:r>
      <w:r w:rsidRPr="00BE458E">
        <w:rPr>
          <w:rFonts w:ascii="Arial Nova" w:hAnsi="Arial Nova"/>
          <w:color w:val="auto"/>
        </w:rPr>
        <w:fldChar w:fldCharType="end"/>
      </w:r>
      <w:r w:rsidRPr="00BE458E">
        <w:rPr>
          <w:rFonts w:ascii="Arial Nova" w:hAnsi="Arial Nova"/>
          <w:color w:val="auto"/>
        </w:rPr>
        <w:t>: Breakdown of cycle time by station-value vs non-value</w:t>
      </w:r>
    </w:p>
    <w:p w14:paraId="13FAB4AF" w14:textId="77777777" w:rsidR="00CD29D3" w:rsidRPr="00BE458E" w:rsidRDefault="00000000" w:rsidP="00CE204D">
      <w:pPr>
        <w:jc w:val="center"/>
        <w:rPr>
          <w:rFonts w:ascii="Arial Nova" w:hAnsi="Arial Nova"/>
        </w:rPr>
      </w:pPr>
      <w:r w:rsidRPr="00BE458E">
        <w:rPr>
          <w:rFonts w:ascii="Arial Nova" w:hAnsi="Arial Nova"/>
          <w:noProof/>
        </w:rPr>
        <w:drawing>
          <wp:inline distT="0" distB="0" distL="0" distR="0" wp14:anchorId="5479DFBD" wp14:editId="62893DA9">
            <wp:extent cx="4419600" cy="3722825"/>
            <wp:effectExtent l="0" t="0" r="0" b="0"/>
            <wp:docPr id="1546281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281723" name=""/>
                    <pic:cNvPicPr/>
                  </pic:nvPicPr>
                  <pic:blipFill>
                    <a:blip r:embed="rId12"/>
                    <a:stretch>
                      <a:fillRect/>
                    </a:stretch>
                  </pic:blipFill>
                  <pic:spPr>
                    <a:xfrm>
                      <a:off x="0" y="0"/>
                      <a:ext cx="4429119" cy="3730843"/>
                    </a:xfrm>
                    <a:prstGeom prst="rect">
                      <a:avLst/>
                    </a:prstGeom>
                  </pic:spPr>
                </pic:pic>
              </a:graphicData>
            </a:graphic>
          </wp:inline>
        </w:drawing>
      </w:r>
    </w:p>
    <w:p w14:paraId="13F26163" w14:textId="77777777" w:rsidR="00536373" w:rsidRPr="00BE458E" w:rsidRDefault="00000000" w:rsidP="00536373">
      <w:pPr>
        <w:rPr>
          <w:rFonts w:ascii="Arial Nova" w:hAnsi="Arial Nova"/>
        </w:rPr>
      </w:pPr>
      <w:r w:rsidRPr="00BE458E">
        <w:rPr>
          <w:rFonts w:ascii="Arial Nova" w:hAnsi="Arial Nova"/>
        </w:rPr>
        <w:t>Preliminary observations suggest that press accounts for the largest share of value-add</w:t>
      </w:r>
      <w:r w:rsidR="005968DB" w:rsidRPr="00BE458E">
        <w:rPr>
          <w:rFonts w:ascii="Arial Nova" w:hAnsi="Arial Nova"/>
        </w:rPr>
        <w:t>ed</w:t>
      </w:r>
      <w:r w:rsidRPr="00BE458E">
        <w:rPr>
          <w:rFonts w:ascii="Arial Nova" w:hAnsi="Arial Nova"/>
        </w:rPr>
        <w:t xml:space="preserve"> time, while inspection and labelling consume significant non-value-added time. Transport delays also add up considerably across the line. Once actual data from Arena reports is inserted, it will be possible to state the precise percentage of total cycle time that is genuinely value-</w:t>
      </w:r>
      <w:r w:rsidR="005968DB" w:rsidRPr="00BE458E">
        <w:rPr>
          <w:rFonts w:ascii="Arial Nova" w:hAnsi="Arial Nova"/>
        </w:rPr>
        <w:t>added</w:t>
      </w:r>
      <w:r w:rsidRPr="00BE458E">
        <w:rPr>
          <w:rFonts w:ascii="Arial Nova" w:hAnsi="Arial Nova"/>
        </w:rPr>
        <w:t>, and how much is lost to wasteful or necessary-but-non-value steps.</w:t>
      </w:r>
    </w:p>
    <w:p w14:paraId="548ED533" w14:textId="77777777" w:rsidR="00536373" w:rsidRPr="00BE458E" w:rsidRDefault="00000000" w:rsidP="00536373">
      <w:pPr>
        <w:rPr>
          <w:rFonts w:ascii="Arial Nova" w:hAnsi="Arial Nova"/>
        </w:rPr>
      </w:pPr>
      <w:r w:rsidRPr="00BE458E">
        <w:rPr>
          <w:rFonts w:ascii="Arial Nova" w:hAnsi="Arial Nova"/>
        </w:rPr>
        <w:t>This analysis highlights the importance of distinguishing between what creates value for the customer and what merely maintains system operation. The next step is to interpret the simulation outputs in more detail to assess performance indicators such as throughput, utilisation, and waiting times.</w:t>
      </w:r>
    </w:p>
    <w:p w14:paraId="0695F540" w14:textId="77777777" w:rsidR="00474FFD" w:rsidRPr="00BE458E" w:rsidRDefault="00000000" w:rsidP="00474FFD">
      <w:pPr>
        <w:rPr>
          <w:rFonts w:ascii="Arial Nova" w:eastAsiaTheme="majorEastAsia" w:hAnsi="Arial Nova" w:cstheme="majorBidi"/>
          <w:sz w:val="32"/>
          <w:szCs w:val="32"/>
        </w:rPr>
      </w:pPr>
      <w:r w:rsidRPr="00BE458E">
        <w:rPr>
          <w:rFonts w:ascii="Arial Nova" w:hAnsi="Arial Nova"/>
        </w:rPr>
        <w:br w:type="page"/>
      </w:r>
    </w:p>
    <w:p w14:paraId="41EE450F" w14:textId="77777777" w:rsidR="002F1C4F" w:rsidRPr="00BE458E" w:rsidRDefault="00000000" w:rsidP="002F1C4F">
      <w:pPr>
        <w:pStyle w:val="Heading1"/>
        <w:numPr>
          <w:ilvl w:val="0"/>
          <w:numId w:val="5"/>
        </w:numPr>
        <w:rPr>
          <w:rFonts w:ascii="Arial Nova" w:hAnsi="Arial Nova"/>
          <w:color w:val="auto"/>
        </w:rPr>
      </w:pPr>
      <w:bookmarkStart w:id="6" w:name="_Toc210565717"/>
      <w:r w:rsidRPr="00BE458E">
        <w:rPr>
          <w:rFonts w:ascii="Arial Nova" w:hAnsi="Arial Nova"/>
          <w:color w:val="auto"/>
        </w:rPr>
        <w:lastRenderedPageBreak/>
        <w:t>Simulation Analysis (KPIs)</w:t>
      </w:r>
      <w:bookmarkEnd w:id="6"/>
    </w:p>
    <w:p w14:paraId="6CDC1BC0" w14:textId="77777777" w:rsidR="00DE376C" w:rsidRPr="00BE458E" w:rsidRDefault="00DE376C">
      <w:pPr>
        <w:rPr>
          <w:rFonts w:ascii="Arial Nova" w:hAnsi="Arial Nova"/>
        </w:rPr>
      </w:pPr>
    </w:p>
    <w:p w14:paraId="532183A5" w14:textId="77777777" w:rsidR="00DE376C" w:rsidRPr="00BE458E" w:rsidRDefault="00000000" w:rsidP="00DE376C">
      <w:pPr>
        <w:rPr>
          <w:rFonts w:ascii="Arial Nova" w:hAnsi="Arial Nova"/>
        </w:rPr>
      </w:pPr>
      <w:r w:rsidRPr="00BE458E">
        <w:rPr>
          <w:rFonts w:ascii="Arial Nova" w:hAnsi="Arial Nova"/>
        </w:rPr>
        <w:t>The key performance indicators (KPIs) generated from the base simulation provide quantitative evidence of how the CP Lab process currently performs. The model was run for 24 hours with a constant inter-arrival of 104 seconds, representing a steady, moderate demand level.</w:t>
      </w:r>
    </w:p>
    <w:p w14:paraId="47C42430" w14:textId="77777777" w:rsidR="00DE376C" w:rsidRPr="00BE458E" w:rsidRDefault="00000000" w:rsidP="00DE376C">
      <w:pPr>
        <w:rPr>
          <w:rFonts w:ascii="Arial Nova" w:hAnsi="Arial Nova"/>
        </w:rPr>
      </w:pPr>
      <w:r w:rsidRPr="00BE458E">
        <w:rPr>
          <w:rStyle w:val="Heading2Char"/>
          <w:rFonts w:ascii="Arial Nova" w:hAnsi="Arial Nova"/>
          <w:color w:val="auto"/>
        </w:rPr>
        <w:t>Throughput and Cycle Time</w:t>
      </w:r>
    </w:p>
    <w:p w14:paraId="4AAD17B5" w14:textId="77777777" w:rsidR="00DE376C" w:rsidRPr="00BE458E" w:rsidRDefault="00000000" w:rsidP="00DE376C">
      <w:pPr>
        <w:rPr>
          <w:rFonts w:ascii="Arial Nova" w:hAnsi="Arial Nova"/>
        </w:rPr>
      </w:pPr>
      <w:r w:rsidRPr="00BE458E">
        <w:rPr>
          <w:rFonts w:ascii="Arial Nova" w:hAnsi="Arial Nova"/>
        </w:rPr>
        <w:t>The system completed approximately 828 parts in 24 hours, establishing an effective throughput of about 34.5 parts per hour. The average cycle time per entity was 156 seconds, indicating that each part spent over two and a half minutes in the process from entry to exit. When decomposed, the data show that only about a quarter of this time was genuinely value-adding. The remainder comprised inspection, labelling, material transfer, and waiting, which collectively account for the largest share of lost productivity.</w:t>
      </w:r>
    </w:p>
    <w:p w14:paraId="6D736586" w14:textId="77777777" w:rsidR="00DE376C" w:rsidRPr="00BE458E" w:rsidRDefault="00000000" w:rsidP="00DE376C">
      <w:pPr>
        <w:rPr>
          <w:rFonts w:ascii="Arial Nova" w:hAnsi="Arial Nova"/>
        </w:rPr>
      </w:pPr>
      <w:r w:rsidRPr="00BE458E">
        <w:rPr>
          <w:rStyle w:val="Heading2Char"/>
          <w:rFonts w:ascii="Arial Nova" w:hAnsi="Arial Nova"/>
          <w:color w:val="auto"/>
        </w:rPr>
        <w:t>Resource Utilisation</w:t>
      </w:r>
    </w:p>
    <w:p w14:paraId="7F0ABFA9" w14:textId="77777777" w:rsidR="00DE376C" w:rsidRPr="00BE458E" w:rsidRDefault="00000000" w:rsidP="00DE376C">
      <w:pPr>
        <w:rPr>
          <w:rFonts w:ascii="Arial Nova" w:hAnsi="Arial Nova"/>
        </w:rPr>
      </w:pPr>
      <w:r w:rsidRPr="00BE458E">
        <w:rPr>
          <w:rFonts w:ascii="Arial Nova" w:hAnsi="Arial Nova"/>
        </w:rPr>
        <w:t xml:space="preserve">Resource statistics highlight the imbalance between labour and machinery. The press, although the slowest operation, exhibited utilisation of only </w:t>
      </w:r>
      <w:r w:rsidRPr="00BE458E">
        <w:rPr>
          <w:rFonts w:ascii="Cambria Math" w:hAnsi="Cambria Math" w:cs="Cambria Math"/>
        </w:rPr>
        <w:t>≈</w:t>
      </w:r>
      <w:r w:rsidRPr="00BE458E">
        <w:rPr>
          <w:rFonts w:ascii="Arial Nova" w:hAnsi="Arial Nova"/>
        </w:rPr>
        <w:t xml:space="preserve"> approximately 12%, confirming that it is not continuously loaded. Conversely, the operator resource was occupied nearly 41 % of the time, the highest utilisation across the system. This uneven distribution demonstrates that manual intervention</w:t>
      </w:r>
      <w:r w:rsidR="00AC6039" w:rsidRPr="00BE458E">
        <w:rPr>
          <w:rFonts w:ascii="Arial Nova" w:hAnsi="Arial Nova"/>
        </w:rPr>
        <w:t xml:space="preserve">, </w:t>
      </w:r>
      <w:r w:rsidRPr="00BE458E">
        <w:rPr>
          <w:rFonts w:ascii="Arial Nova" w:hAnsi="Arial Nova"/>
        </w:rPr>
        <w:t>rather than machine capacity</w:t>
      </w:r>
      <w:r w:rsidR="00AC6039" w:rsidRPr="00BE458E">
        <w:rPr>
          <w:rFonts w:ascii="Arial Nova" w:hAnsi="Arial Nova"/>
        </w:rPr>
        <w:t xml:space="preserve">, </w:t>
      </w:r>
      <w:r w:rsidRPr="00BE458E">
        <w:rPr>
          <w:rFonts w:ascii="Arial Nova" w:hAnsi="Arial Nova"/>
        </w:rPr>
        <w:t>is the primary restriction on flow. Other stations, such as the camera, dispenser, printer, and robot, recorded utilisation values below 5 %, confirming that the system operates far below saturation.</w:t>
      </w:r>
    </w:p>
    <w:p w14:paraId="5A67AB82" w14:textId="77777777" w:rsidR="00DE376C" w:rsidRPr="00BE458E" w:rsidRDefault="00000000" w:rsidP="00DE376C">
      <w:pPr>
        <w:rPr>
          <w:rFonts w:ascii="Arial Nova" w:hAnsi="Arial Nova"/>
        </w:rPr>
      </w:pPr>
      <w:r w:rsidRPr="00BE458E">
        <w:rPr>
          <w:rStyle w:val="Heading2Char"/>
          <w:rFonts w:ascii="Arial Nova" w:hAnsi="Arial Nova"/>
          <w:color w:val="auto"/>
        </w:rPr>
        <w:t>Queues and Waiting</w:t>
      </w:r>
    </w:p>
    <w:p w14:paraId="562B7078" w14:textId="77777777" w:rsidR="00DE376C" w:rsidRPr="00BE458E" w:rsidRDefault="00000000" w:rsidP="00DE376C">
      <w:pPr>
        <w:rPr>
          <w:rFonts w:ascii="Arial Nova" w:hAnsi="Arial Nova"/>
        </w:rPr>
      </w:pPr>
      <w:r w:rsidRPr="00BE458E">
        <w:rPr>
          <w:rFonts w:ascii="Arial Nova" w:hAnsi="Arial Nova"/>
        </w:rPr>
        <w:t>Queue statistics indicate limited congestion overall, but consistent waiting times before key tasks. The dispenser (cap-fill process) recorded the longest average queueing time of roughly 28 seconds, caused by the small ten-cap magazine that frequently triggers refills. The press queue averaged only a few seconds but appeared in almost every replication, illustrating that this step defines the line's rhythm. Although queue lengths were small, the combination of frequent short waits and operator availability delays extended the total part-time in the system.</w:t>
      </w:r>
    </w:p>
    <w:p w14:paraId="5B86880E" w14:textId="77777777" w:rsidR="00DE376C" w:rsidRPr="00BE458E" w:rsidRDefault="00000000" w:rsidP="00DE376C">
      <w:pPr>
        <w:rPr>
          <w:rFonts w:ascii="Arial Nova" w:hAnsi="Arial Nova"/>
        </w:rPr>
      </w:pPr>
      <w:r w:rsidRPr="00BE458E">
        <w:rPr>
          <w:rStyle w:val="Heading2Char"/>
          <w:rFonts w:ascii="Arial Nova" w:hAnsi="Arial Nova"/>
          <w:color w:val="auto"/>
        </w:rPr>
        <w:t>System Balance and Performance</w:t>
      </w:r>
    </w:p>
    <w:p w14:paraId="531E6078" w14:textId="77777777" w:rsidR="00DE376C" w:rsidRPr="00BE458E" w:rsidRDefault="00000000" w:rsidP="00DE376C">
      <w:pPr>
        <w:rPr>
          <w:rFonts w:ascii="Arial Nova" w:hAnsi="Arial Nova"/>
        </w:rPr>
      </w:pPr>
      <w:r w:rsidRPr="00BE458E">
        <w:rPr>
          <w:rFonts w:ascii="Arial Nova" w:hAnsi="Arial Nova"/>
        </w:rPr>
        <w:t>The utilisation and queue data together reveal a process that is arrival-limited rather than constrained by any single station</w:t>
      </w:r>
      <w:r w:rsidR="00532F4A" w:rsidRPr="00BE458E">
        <w:rPr>
          <w:rFonts w:ascii="Arial Nova" w:hAnsi="Arial Nova"/>
        </w:rPr>
        <w:t>.</w:t>
      </w:r>
      <w:r w:rsidRPr="00BE458E">
        <w:rPr>
          <w:rFonts w:ascii="Arial Nova" w:hAnsi="Arial Nova"/>
        </w:rPr>
        <w:t xml:space="preserve"> Because new entities enter every 104 seconds, no machine ever reaches full load. The press functions as the apparent bottleneck within the internal sequence, yet the arrival pattern sets the actual throughput limit. This explains the low utilisation levels: resources have spare capacity but are idle while awaiting new parts.</w:t>
      </w:r>
    </w:p>
    <w:p w14:paraId="4F67BE33" w14:textId="77777777" w:rsidR="002F1C4F" w:rsidRPr="00BE458E" w:rsidRDefault="00000000">
      <w:pPr>
        <w:rPr>
          <w:rFonts w:ascii="Arial Nova" w:hAnsi="Arial Nova"/>
        </w:rPr>
      </w:pPr>
      <w:r w:rsidRPr="00BE458E">
        <w:rPr>
          <w:rStyle w:val="Heading2Char"/>
          <w:rFonts w:ascii="Arial Nova" w:hAnsi="Arial Nova"/>
          <w:color w:val="auto"/>
        </w:rPr>
        <w:t>Summary of Findings</w:t>
      </w:r>
    </w:p>
    <w:p w14:paraId="59F885DD" w14:textId="77777777" w:rsidR="002F1C4F" w:rsidRPr="00BE458E" w:rsidRDefault="00000000">
      <w:pPr>
        <w:rPr>
          <w:rFonts w:ascii="Arial Nova" w:hAnsi="Arial Nova"/>
        </w:rPr>
      </w:pPr>
      <w:r w:rsidRPr="00BE458E">
        <w:rPr>
          <w:rFonts w:ascii="Arial Nova" w:hAnsi="Arial Nova"/>
        </w:rPr>
        <w:t xml:space="preserve">Overall performance is stable but inefficient. The process delivers predictable output with minimal congestion; however, more than half of the total cycle time is consumed by non-value-adding or waiting activities. The operator's high utilisation and the press's long cycle time are the most explicit constraints. However, the system's overall flow is determined by </w:t>
      </w:r>
      <w:r w:rsidRPr="00BE458E">
        <w:rPr>
          <w:rFonts w:ascii="Arial Nova" w:hAnsi="Arial Nova"/>
        </w:rPr>
        <w:lastRenderedPageBreak/>
        <w:t>the slow input rate rather than by machine capacity. These KPIs establish the baseline for evaluating the improvement scenarios, demonstrating where time is lost and which resources offer the most significant opportunity for optimisation.</w:t>
      </w:r>
    </w:p>
    <w:p w14:paraId="2E34593C" w14:textId="77777777" w:rsidR="00474FFD" w:rsidRPr="00BE458E" w:rsidRDefault="00000000" w:rsidP="002F1C4F">
      <w:pPr>
        <w:pStyle w:val="Heading1"/>
        <w:numPr>
          <w:ilvl w:val="0"/>
          <w:numId w:val="5"/>
        </w:numPr>
        <w:rPr>
          <w:rFonts w:ascii="Arial Nova" w:hAnsi="Arial Nova"/>
          <w:color w:val="auto"/>
        </w:rPr>
      </w:pPr>
      <w:bookmarkStart w:id="7" w:name="_Toc210565718"/>
      <w:r w:rsidRPr="00BE458E">
        <w:rPr>
          <w:rFonts w:ascii="Arial Nova" w:hAnsi="Arial Nova"/>
          <w:color w:val="auto"/>
        </w:rPr>
        <w:t>Opportunities for Improvement</w:t>
      </w:r>
      <w:bookmarkEnd w:id="7"/>
      <w:r w:rsidRPr="00BE458E">
        <w:rPr>
          <w:rFonts w:ascii="Arial Nova" w:hAnsi="Arial Nova"/>
          <w:color w:val="auto"/>
        </w:rPr>
        <w:t xml:space="preserve"> </w:t>
      </w:r>
    </w:p>
    <w:p w14:paraId="2950267E" w14:textId="77777777" w:rsidR="009E5D7C" w:rsidRPr="00BE458E" w:rsidRDefault="009E5D7C" w:rsidP="00474FFD">
      <w:pPr>
        <w:rPr>
          <w:rFonts w:ascii="Arial Nova" w:hAnsi="Arial Nova"/>
        </w:rPr>
      </w:pPr>
    </w:p>
    <w:p w14:paraId="02E1857F" w14:textId="77777777" w:rsidR="00B0132A" w:rsidRPr="00BE458E" w:rsidRDefault="00000000" w:rsidP="00B0132A">
      <w:pPr>
        <w:rPr>
          <w:rFonts w:ascii="Arial Nova" w:hAnsi="Arial Nova"/>
        </w:rPr>
      </w:pPr>
      <w:r w:rsidRPr="00BE458E">
        <w:rPr>
          <w:rFonts w:ascii="Arial Nova" w:hAnsi="Arial Nova"/>
        </w:rPr>
        <w:t xml:space="preserve">The extended CP Lab testing identified multiple inefficiencies that restrict productivity and extend cycle time. These can be prioritised as: (1) the shared operator dependency, (2) the slow press process, and (3) the time consumed by non-value-adding activities. </w:t>
      </w:r>
      <w:r w:rsidR="0040157B" w:rsidRPr="00BE458E">
        <w:rPr>
          <w:rFonts w:ascii="Arial Nova" w:hAnsi="Arial Nova"/>
        </w:rPr>
        <w:t xml:space="preserve">Additionally, outside of </w:t>
      </w:r>
      <w:r w:rsidR="00AC6039" w:rsidRPr="00BE458E">
        <w:rPr>
          <w:rFonts w:ascii="Arial Nova" w:hAnsi="Arial Nova"/>
        </w:rPr>
        <w:t>value-added</w:t>
      </w:r>
      <w:r w:rsidR="0040157B" w:rsidRPr="00BE458E">
        <w:rPr>
          <w:rFonts w:ascii="Arial Nova" w:hAnsi="Arial Nova"/>
        </w:rPr>
        <w:t xml:space="preserve"> operations, </w:t>
      </w:r>
      <w:r w:rsidRPr="00BE458E">
        <w:rPr>
          <w:rFonts w:ascii="Arial Nova" w:hAnsi="Arial Nova"/>
        </w:rPr>
        <w:t>issues include fixed transport delays</w:t>
      </w:r>
      <w:r w:rsidR="00594A0A" w:rsidRPr="00BE458E">
        <w:rPr>
          <w:rFonts w:ascii="Arial Nova" w:hAnsi="Arial Nova"/>
        </w:rPr>
        <w:t>.</w:t>
      </w:r>
    </w:p>
    <w:p w14:paraId="20CB04D2" w14:textId="77777777" w:rsidR="00B0132A" w:rsidRPr="00BE458E" w:rsidRDefault="00000000" w:rsidP="00B0132A">
      <w:pPr>
        <w:rPr>
          <w:rFonts w:ascii="Arial Nova" w:hAnsi="Arial Nova"/>
        </w:rPr>
      </w:pPr>
      <w:r w:rsidRPr="00BE458E">
        <w:rPr>
          <w:rStyle w:val="Heading2Char"/>
          <w:rFonts w:ascii="Arial Nova" w:hAnsi="Arial Nova"/>
          <w:color w:val="auto"/>
        </w:rPr>
        <w:t>1. Shared Operator Dependency (Most Problematic)</w:t>
      </w:r>
    </w:p>
    <w:p w14:paraId="2784C229" w14:textId="77777777" w:rsidR="00B0132A" w:rsidRPr="00BE458E" w:rsidRDefault="00000000" w:rsidP="00B0132A">
      <w:pPr>
        <w:rPr>
          <w:rFonts w:ascii="Arial Nova" w:hAnsi="Arial Nova"/>
        </w:rPr>
      </w:pPr>
      <w:r w:rsidRPr="00BE458E">
        <w:rPr>
          <w:rFonts w:ascii="Arial Nova" w:hAnsi="Arial Nova"/>
        </w:rPr>
        <w:t xml:space="preserve">In the base model, the operator was responsible for refilling the dispenser and clearing the output buffer, resulting in around 41% utilisation and frequent interruptions when both actions coincided. After increasing the dispenser capacity to 50 caps, operator utilisation fell to </w:t>
      </w:r>
      <w:r w:rsidRPr="00BE458E">
        <w:rPr>
          <w:rFonts w:ascii="Cambria Math" w:hAnsi="Cambria Math" w:cs="Cambria Math"/>
        </w:rPr>
        <w:t>≈</w:t>
      </w:r>
      <w:r w:rsidRPr="00BE458E">
        <w:rPr>
          <w:rFonts w:ascii="Arial Nova" w:hAnsi="Arial Nova"/>
        </w:rPr>
        <w:t>18 %, and overall cycle time shortened. This confirms that manual intervention, rather than machine speed, is the major limitation.</w:t>
      </w:r>
    </w:p>
    <w:p w14:paraId="2B196F85" w14:textId="77777777" w:rsidR="00B0132A" w:rsidRPr="00BE458E" w:rsidRDefault="00000000" w:rsidP="00B0132A">
      <w:pPr>
        <w:numPr>
          <w:ilvl w:val="0"/>
          <w:numId w:val="16"/>
        </w:numPr>
        <w:rPr>
          <w:rFonts w:ascii="Arial Nova" w:hAnsi="Arial Nova"/>
        </w:rPr>
      </w:pPr>
      <w:r w:rsidRPr="00BE458E">
        <w:rPr>
          <w:rFonts w:ascii="Arial Nova" w:hAnsi="Arial Nova"/>
          <w:i/>
          <w:iCs/>
        </w:rPr>
        <w:t>Lower-cost option:</w:t>
      </w:r>
      <w:r w:rsidRPr="00BE458E">
        <w:rPr>
          <w:rFonts w:ascii="Arial Nova" w:hAnsi="Arial Nova"/>
        </w:rPr>
        <w:t xml:space="preserve"> Increase dispenser capacity and stagger output-clearance triggers (e.g. remove parts when three rather than four accumulate). This reduces overlaps but can marginally raise inventory levels.</w:t>
      </w:r>
    </w:p>
    <w:p w14:paraId="09D805E1" w14:textId="77777777" w:rsidR="00B0132A" w:rsidRPr="00BE458E" w:rsidRDefault="00000000" w:rsidP="00B0132A">
      <w:pPr>
        <w:numPr>
          <w:ilvl w:val="0"/>
          <w:numId w:val="16"/>
        </w:numPr>
        <w:rPr>
          <w:rFonts w:ascii="Arial Nova" w:hAnsi="Arial Nova"/>
        </w:rPr>
      </w:pPr>
      <w:r w:rsidRPr="00BE458E">
        <w:rPr>
          <w:rFonts w:ascii="Arial Nova" w:hAnsi="Arial Nova"/>
          <w:i/>
          <w:iCs/>
        </w:rPr>
        <w:t>Higher-cost option:</w:t>
      </w:r>
      <w:r w:rsidRPr="00BE458E">
        <w:rPr>
          <w:rFonts w:ascii="Arial Nova" w:hAnsi="Arial Nova"/>
        </w:rPr>
        <w:t xml:space="preserve"> Automate one of the tasks, such as an automatic cap feeder or robotic buffer clearance. This eliminates dependence on human timing but introduces new capital and maintenance </w:t>
      </w:r>
      <w:proofErr w:type="gramStart"/>
      <w:r w:rsidRPr="00BE458E">
        <w:rPr>
          <w:rFonts w:ascii="Arial Nova" w:hAnsi="Arial Nova"/>
        </w:rPr>
        <w:t>costs, and</w:t>
      </w:r>
      <w:proofErr w:type="gramEnd"/>
      <w:r w:rsidRPr="00BE458E">
        <w:rPr>
          <w:rFonts w:ascii="Arial Nova" w:hAnsi="Arial Nova"/>
        </w:rPr>
        <w:t xml:space="preserve"> may leave labour underutilised once automation stabilises the flow</w:t>
      </w:r>
      <w:r w:rsidR="00477781" w:rsidRPr="00BE458E">
        <w:rPr>
          <w:rFonts w:ascii="Arial Nova" w:hAnsi="Arial Nova"/>
        </w:rPr>
        <w:t>.</w:t>
      </w:r>
    </w:p>
    <w:p w14:paraId="3F6643EF" w14:textId="77777777" w:rsidR="00B0132A" w:rsidRPr="00BE458E" w:rsidRDefault="00000000" w:rsidP="00B0132A">
      <w:pPr>
        <w:rPr>
          <w:rFonts w:ascii="Arial Nova" w:hAnsi="Arial Nova"/>
        </w:rPr>
      </w:pPr>
      <w:r w:rsidRPr="00BE458E">
        <w:rPr>
          <w:rStyle w:val="Heading2Char"/>
          <w:rFonts w:ascii="Arial Nova" w:hAnsi="Arial Nova"/>
          <w:color w:val="auto"/>
        </w:rPr>
        <w:t>2. Press Process</w:t>
      </w:r>
    </w:p>
    <w:p w14:paraId="5148EE55" w14:textId="77777777" w:rsidR="00B0132A" w:rsidRPr="00BE458E" w:rsidRDefault="00000000" w:rsidP="00B0132A">
      <w:pPr>
        <w:rPr>
          <w:rFonts w:ascii="Arial Nova" w:hAnsi="Arial Nova"/>
        </w:rPr>
      </w:pPr>
      <w:r w:rsidRPr="00BE458E">
        <w:rPr>
          <w:rFonts w:ascii="Arial Nova" w:hAnsi="Arial Nova"/>
        </w:rPr>
        <w:t>The press showed the longest individual cycle time, but utilisation remained at only about 12%. When the press time was halved, throughput and waiting barely changed, confirming that at the nominal 104-second arrival rate, the system is arrival-limited rather than process-limited. Under faster input rates (75 s and 50 s), the press handled the increased workload without saturation, supporting the view that capacity is sufficient for current and foreseeable demand.</w:t>
      </w:r>
    </w:p>
    <w:p w14:paraId="75EC09CB" w14:textId="77777777" w:rsidR="00B0132A" w:rsidRPr="00BE458E" w:rsidRDefault="00000000" w:rsidP="00B0132A">
      <w:pPr>
        <w:numPr>
          <w:ilvl w:val="0"/>
          <w:numId w:val="17"/>
        </w:numPr>
        <w:rPr>
          <w:rFonts w:ascii="Arial Nova" w:hAnsi="Arial Nova"/>
        </w:rPr>
      </w:pPr>
      <w:r w:rsidRPr="00BE458E">
        <w:rPr>
          <w:rFonts w:ascii="Arial Nova" w:hAnsi="Arial Nova"/>
          <w:i/>
          <w:iCs/>
        </w:rPr>
        <w:t>Lower-cost option:</w:t>
      </w:r>
      <w:r w:rsidRPr="00BE458E">
        <w:rPr>
          <w:rFonts w:ascii="Arial Nova" w:hAnsi="Arial Nova"/>
        </w:rPr>
        <w:t xml:space="preserve"> Implement preventive maintenance and minor tool improvements to maintain the press's stability over longer runs. Gains will be marginal at low demand but improve reliability if input rates rise.</w:t>
      </w:r>
    </w:p>
    <w:p w14:paraId="7B40A58E" w14:textId="77777777" w:rsidR="00B0132A" w:rsidRPr="00BE458E" w:rsidRDefault="00000000" w:rsidP="00B0132A">
      <w:pPr>
        <w:numPr>
          <w:ilvl w:val="0"/>
          <w:numId w:val="17"/>
        </w:numPr>
        <w:rPr>
          <w:rFonts w:ascii="Arial Nova" w:hAnsi="Arial Nova"/>
        </w:rPr>
      </w:pPr>
      <w:r w:rsidRPr="00BE458E">
        <w:rPr>
          <w:rFonts w:ascii="Arial Nova" w:hAnsi="Arial Nova"/>
          <w:i/>
          <w:iCs/>
        </w:rPr>
        <w:t>Higher-cost option:</w:t>
      </w:r>
      <w:r w:rsidRPr="00BE458E">
        <w:rPr>
          <w:rFonts w:ascii="Arial Nova" w:hAnsi="Arial Nova"/>
        </w:rPr>
        <w:t xml:space="preserve"> Install a second or faster press. The model suggests that this would not increase daily throughput under existing arrival rates and could lead to overcapacity.</w:t>
      </w:r>
    </w:p>
    <w:p w14:paraId="7A1C3FAE" w14:textId="77777777" w:rsidR="00B0132A" w:rsidRPr="00BE458E" w:rsidRDefault="00000000" w:rsidP="00B0132A">
      <w:pPr>
        <w:rPr>
          <w:rFonts w:ascii="Arial Nova" w:hAnsi="Arial Nova"/>
        </w:rPr>
      </w:pPr>
      <w:r w:rsidRPr="00BE458E">
        <w:rPr>
          <w:rStyle w:val="Heading2Char"/>
          <w:rFonts w:ascii="Arial Nova" w:hAnsi="Arial Nova"/>
          <w:color w:val="auto"/>
        </w:rPr>
        <w:t>3. Non-Value-Adding Steps</w:t>
      </w:r>
    </w:p>
    <w:p w14:paraId="28C3E33C" w14:textId="77777777" w:rsidR="00B0132A" w:rsidRPr="00BE458E" w:rsidRDefault="00000000" w:rsidP="00B0132A">
      <w:pPr>
        <w:rPr>
          <w:rFonts w:ascii="Arial Nova" w:hAnsi="Arial Nova"/>
        </w:rPr>
      </w:pPr>
      <w:r w:rsidRPr="00BE458E">
        <w:rPr>
          <w:rFonts w:ascii="Arial Nova" w:hAnsi="Arial Nova"/>
        </w:rPr>
        <w:t>Inspection and labelling together account for a substantial share of non-value time. Removing or relocating these tasks has the potential to shorten total cycle time.</w:t>
      </w:r>
    </w:p>
    <w:p w14:paraId="7DF1335C" w14:textId="77777777" w:rsidR="00B0132A" w:rsidRPr="00BE458E" w:rsidRDefault="00000000" w:rsidP="00B0132A">
      <w:pPr>
        <w:numPr>
          <w:ilvl w:val="0"/>
          <w:numId w:val="18"/>
        </w:numPr>
        <w:rPr>
          <w:rFonts w:ascii="Arial Nova" w:hAnsi="Arial Nova"/>
        </w:rPr>
      </w:pPr>
      <w:r w:rsidRPr="00BE458E">
        <w:rPr>
          <w:rFonts w:ascii="Arial Nova" w:hAnsi="Arial Nova"/>
          <w:i/>
          <w:iCs/>
        </w:rPr>
        <w:lastRenderedPageBreak/>
        <w:t>Lower-cost option:</w:t>
      </w:r>
      <w:r w:rsidRPr="00BE458E">
        <w:rPr>
          <w:rFonts w:ascii="Arial Nova" w:hAnsi="Arial Nova"/>
        </w:rPr>
        <w:t xml:space="preserve"> Adopt statistical sampling for inspection and move labelling off the main line. This reduces overprocessing but slightly increases the risk of quality misses or rework.</w:t>
      </w:r>
    </w:p>
    <w:p w14:paraId="294C43F7" w14:textId="77777777" w:rsidR="00B0132A" w:rsidRPr="00BE458E" w:rsidRDefault="00000000" w:rsidP="00B0132A">
      <w:pPr>
        <w:numPr>
          <w:ilvl w:val="0"/>
          <w:numId w:val="18"/>
        </w:numPr>
        <w:rPr>
          <w:rFonts w:ascii="Arial Nova" w:hAnsi="Arial Nova"/>
        </w:rPr>
      </w:pPr>
      <w:r w:rsidRPr="00BE458E">
        <w:rPr>
          <w:rFonts w:ascii="Arial Nova" w:hAnsi="Arial Nova"/>
          <w:i/>
          <w:iCs/>
        </w:rPr>
        <w:t>Higher-cost option:</w:t>
      </w:r>
      <w:r w:rsidRPr="00BE458E">
        <w:rPr>
          <w:rFonts w:ascii="Arial Nova" w:hAnsi="Arial Nova"/>
        </w:rPr>
        <w:t xml:space="preserve"> Automate these tasks so they occur in parallel with production. This preserves quality control, but it also adds equipment expense and introduces additional risks.</w:t>
      </w:r>
    </w:p>
    <w:p w14:paraId="6DD811CD" w14:textId="77777777" w:rsidR="00B0132A" w:rsidRPr="00BE458E" w:rsidRDefault="00000000" w:rsidP="00B0132A">
      <w:pPr>
        <w:rPr>
          <w:rFonts w:ascii="Arial Nova" w:hAnsi="Arial Nova"/>
        </w:rPr>
      </w:pPr>
      <w:r w:rsidRPr="00BE458E">
        <w:rPr>
          <w:rStyle w:val="Heading2Char"/>
          <w:rFonts w:ascii="Arial Nova" w:hAnsi="Arial Nova"/>
          <w:color w:val="auto"/>
        </w:rPr>
        <w:t xml:space="preserve">4. </w:t>
      </w:r>
      <w:r w:rsidR="005E04D7" w:rsidRPr="00BE458E">
        <w:rPr>
          <w:rStyle w:val="Heading2Char"/>
          <w:rFonts w:ascii="Arial Nova" w:hAnsi="Arial Nova"/>
          <w:color w:val="auto"/>
        </w:rPr>
        <w:t>Transport Issues</w:t>
      </w:r>
    </w:p>
    <w:p w14:paraId="152FD2B9" w14:textId="77777777" w:rsidR="00B0132A" w:rsidRPr="00BE458E" w:rsidRDefault="00000000" w:rsidP="00B0132A">
      <w:pPr>
        <w:rPr>
          <w:rFonts w:ascii="Arial Nova" w:hAnsi="Arial Nova"/>
        </w:rPr>
      </w:pPr>
      <w:r w:rsidRPr="00BE458E">
        <w:rPr>
          <w:rFonts w:ascii="Arial Nova" w:hAnsi="Arial Nova"/>
        </w:rPr>
        <w:t>Fixed transport delays of seven to eight seconds per move extend the total lead time</w:t>
      </w:r>
      <w:r w:rsidR="005E04D7" w:rsidRPr="00BE458E">
        <w:rPr>
          <w:rFonts w:ascii="Arial Nova" w:hAnsi="Arial Nova"/>
        </w:rPr>
        <w:t>. Although each transfer adds only seven to eight seconds, these delays occur between every process, meaning transport collectively accounts for a significant share of total non-value time. Consolidating workstations or introducing automated or faster conveyors could recover this time</w:t>
      </w:r>
      <w:r w:rsidR="0040157B" w:rsidRPr="00BE458E">
        <w:rPr>
          <w:rFonts w:ascii="Arial Nova" w:hAnsi="Arial Nova"/>
        </w:rPr>
        <w:t xml:space="preserve">. </w:t>
      </w:r>
      <w:r w:rsidRPr="00BE458E">
        <w:rPr>
          <w:rFonts w:ascii="Arial Nova" w:hAnsi="Arial Nova"/>
        </w:rPr>
        <w:t xml:space="preserve">A leaner physical layout or automated transfer could recover this time at the cost of system disruption. Similarly, the small </w:t>
      </w:r>
      <w:r w:rsidR="0040157B" w:rsidRPr="00BE458E">
        <w:rPr>
          <w:rFonts w:ascii="Arial Nova" w:hAnsi="Arial Nova"/>
        </w:rPr>
        <w:t>part</w:t>
      </w:r>
      <w:r w:rsidRPr="00BE458E">
        <w:rPr>
          <w:rFonts w:ascii="Arial Nova" w:hAnsi="Arial Nova"/>
        </w:rPr>
        <w:t xml:space="preserve"> stocks remain potential stoppage points; increasing them stabilises the flow, but risks work-in-progress stock if managed poorly.</w:t>
      </w:r>
    </w:p>
    <w:p w14:paraId="66B3B063" w14:textId="77777777" w:rsidR="00B0132A" w:rsidRPr="00BE458E" w:rsidRDefault="00B0132A" w:rsidP="00B0132A">
      <w:pPr>
        <w:rPr>
          <w:rFonts w:ascii="Arial Nova" w:hAnsi="Arial Nova"/>
        </w:rPr>
      </w:pPr>
    </w:p>
    <w:p w14:paraId="1682B41D" w14:textId="77777777" w:rsidR="00474FFD" w:rsidRPr="00BE458E" w:rsidRDefault="00000000" w:rsidP="00474FFD">
      <w:pPr>
        <w:rPr>
          <w:rFonts w:ascii="Arial Nova" w:hAnsi="Arial Nova"/>
        </w:rPr>
      </w:pPr>
      <w:r w:rsidRPr="00BE458E">
        <w:rPr>
          <w:rFonts w:ascii="Arial Nova" w:hAnsi="Arial Nova"/>
        </w:rPr>
        <w:br w:type="page"/>
      </w:r>
    </w:p>
    <w:p w14:paraId="2F447076" w14:textId="77777777" w:rsidR="0096260D" w:rsidRPr="00BE458E" w:rsidRDefault="00000000" w:rsidP="001272E9">
      <w:pPr>
        <w:pStyle w:val="Heading1"/>
        <w:numPr>
          <w:ilvl w:val="0"/>
          <w:numId w:val="5"/>
        </w:numPr>
        <w:rPr>
          <w:rFonts w:ascii="Arial Nova" w:hAnsi="Arial Nova"/>
          <w:color w:val="auto"/>
        </w:rPr>
      </w:pPr>
      <w:bookmarkStart w:id="8" w:name="_Toc210565719"/>
      <w:r w:rsidRPr="00BE458E">
        <w:rPr>
          <w:rFonts w:ascii="Arial Nova" w:hAnsi="Arial Nova"/>
          <w:color w:val="auto"/>
        </w:rPr>
        <w:lastRenderedPageBreak/>
        <w:t>Conclusions</w:t>
      </w:r>
      <w:bookmarkEnd w:id="8"/>
    </w:p>
    <w:p w14:paraId="6F9B33FC" w14:textId="77777777" w:rsidR="00926095" w:rsidRPr="00BE458E" w:rsidRDefault="00926095" w:rsidP="00926095"/>
    <w:p w14:paraId="30263193" w14:textId="77777777" w:rsidR="00C6758A" w:rsidRPr="00BE458E" w:rsidRDefault="00000000" w:rsidP="00C6758A">
      <w:pPr>
        <w:rPr>
          <w:rFonts w:ascii="Arial Nova" w:hAnsi="Arial Nova"/>
        </w:rPr>
      </w:pPr>
      <w:r w:rsidRPr="00BE458E">
        <w:rPr>
          <w:rFonts w:ascii="Arial Nova" w:hAnsi="Arial Nova"/>
        </w:rPr>
        <w:t>This report has examined the CP Lab production line using discrete event simulation as a tool to understand performance and identify opportunities for improvement. By modelling the flow of parts through inspection, drilling, dispensing, pressing, labelling, and output handling, the simulation revealed how resource constraints, processing variability, and non-value-added steps combine to shape overall efficiency.</w:t>
      </w:r>
    </w:p>
    <w:p w14:paraId="4448A4F3" w14:textId="77777777" w:rsidR="00C6758A" w:rsidRPr="00BE458E" w:rsidRDefault="00000000" w:rsidP="00C6758A">
      <w:pPr>
        <w:rPr>
          <w:rFonts w:ascii="Arial Nova" w:hAnsi="Arial Nova"/>
        </w:rPr>
      </w:pPr>
      <w:r w:rsidRPr="00BE458E">
        <w:rPr>
          <w:rFonts w:ascii="Arial Nova" w:hAnsi="Arial Nova"/>
        </w:rPr>
        <w:t xml:space="preserve">Analysis showed that the most significant issues were the shared dependency on a single operator, the bottleneck created by the press station, and the inclusion of inspection and labelling activities that add time without creating value. These problems were compounded by additional concerns, such as transport delays and small kanban capacities, which further extended waiting times and reinforced dependence on operator availability. Using the Lean framework, the process suffers from all three significant </w:t>
      </w:r>
      <w:proofErr w:type="spellStart"/>
      <w:r w:rsidRPr="00BE458E">
        <w:rPr>
          <w:rFonts w:ascii="Arial Nova" w:hAnsi="Arial Nova"/>
        </w:rPr>
        <w:t>muda</w:t>
      </w:r>
      <w:proofErr w:type="spellEnd"/>
      <w:r w:rsidRPr="00BE458E">
        <w:rPr>
          <w:rFonts w:ascii="Arial Nova" w:hAnsi="Arial Nova"/>
        </w:rPr>
        <w:t xml:space="preserve"> inefficiencies: mura and muri.</w:t>
      </w:r>
    </w:p>
    <w:p w14:paraId="31ECE23C" w14:textId="77777777" w:rsidR="00C6758A" w:rsidRPr="00BE458E" w:rsidRDefault="00000000" w:rsidP="00C6758A">
      <w:pPr>
        <w:rPr>
          <w:rFonts w:ascii="Arial Nova" w:hAnsi="Arial Nova"/>
        </w:rPr>
      </w:pPr>
      <w:r w:rsidRPr="00BE458E">
        <w:rPr>
          <w:rFonts w:ascii="Arial Nova" w:hAnsi="Arial Nova"/>
        </w:rPr>
        <w:t>Opportunities for improvement were then developed for the top issues, considering both lower-cost and higher-cost options. This approach recognises that some solutions may introduce new forms of waste, such as excess capacity or increased complexity, even as they address existing problems.</w:t>
      </w:r>
    </w:p>
    <w:p w14:paraId="67AFD71C" w14:textId="77777777" w:rsidR="00C6758A" w:rsidRPr="00BE458E" w:rsidRDefault="00000000" w:rsidP="00C6758A">
      <w:pPr>
        <w:rPr>
          <w:rFonts w:ascii="Arial Nova" w:hAnsi="Arial Nova"/>
        </w:rPr>
      </w:pPr>
      <w:r w:rsidRPr="00BE458E">
        <w:rPr>
          <w:rFonts w:ascii="Arial Nova" w:hAnsi="Arial Nova"/>
        </w:rPr>
        <w:t>Simulation confirms that the most effective changes are those that reduce operator dependency, while press modifications and automation yield diminishing returns until demand increases. With both fixes applied, throughput remains limited by arrivals rather than internal capacity, demonstrating a shift to a flow constraint. The shortfall of these improvements is that they release capacity which, at present, cannot be utilised. Future gains will depend on aligning input rates and scheduling with the system's new capability while avoiding the creation of new waste.</w:t>
      </w:r>
    </w:p>
    <w:p w14:paraId="5FDC39AB" w14:textId="77777777" w:rsidR="00C6758A" w:rsidRPr="00BE458E" w:rsidRDefault="00000000" w:rsidP="00C6758A">
      <w:pPr>
        <w:rPr>
          <w:rFonts w:ascii="Arial Nova" w:hAnsi="Arial Nova"/>
        </w:rPr>
      </w:pPr>
      <w:r w:rsidRPr="00BE458E">
        <w:rPr>
          <w:rFonts w:ascii="Arial Nova" w:hAnsi="Arial Nova"/>
        </w:rPr>
        <w:t>In conclusion, the simulation has not only accurately reproduced the current process but also provided valuable insights into how it can be improved. By quantifying waste and testing scenarios, discrete-event simulation provides a structured approach for evaluating Lean improvements before implementing them in practice. This ensures that recommendations are evidence-based and aligned with the principles of continuous improvement.</w:t>
      </w:r>
    </w:p>
    <w:p w14:paraId="1E9D2F90" w14:textId="77777777" w:rsidR="00474FFD" w:rsidRPr="00BE458E" w:rsidRDefault="00000000" w:rsidP="00474FFD">
      <w:pPr>
        <w:rPr>
          <w:rFonts w:ascii="Arial Nova" w:hAnsi="Arial Nova"/>
        </w:rPr>
      </w:pPr>
      <w:r w:rsidRPr="00BE458E">
        <w:rPr>
          <w:rFonts w:ascii="Arial Nova" w:hAnsi="Arial Nova"/>
        </w:rPr>
        <w:br w:type="page"/>
      </w:r>
    </w:p>
    <w:p w14:paraId="0F366402" w14:textId="77777777" w:rsidR="00474FFD" w:rsidRPr="00BE458E" w:rsidRDefault="00000000" w:rsidP="002F1C4F">
      <w:pPr>
        <w:pStyle w:val="Heading1"/>
        <w:numPr>
          <w:ilvl w:val="0"/>
          <w:numId w:val="5"/>
        </w:numPr>
        <w:rPr>
          <w:rFonts w:ascii="Arial Nova" w:hAnsi="Arial Nova"/>
          <w:color w:val="auto"/>
        </w:rPr>
      </w:pPr>
      <w:bookmarkStart w:id="9" w:name="_Toc210565720"/>
      <w:r w:rsidRPr="00BE458E">
        <w:rPr>
          <w:rFonts w:ascii="Arial Nova" w:hAnsi="Arial Nova"/>
          <w:color w:val="auto"/>
        </w:rPr>
        <w:lastRenderedPageBreak/>
        <w:t>References</w:t>
      </w:r>
      <w:bookmarkEnd w:id="9"/>
    </w:p>
    <w:p w14:paraId="34A75926" w14:textId="77777777" w:rsidR="00472994" w:rsidRPr="00BE458E" w:rsidRDefault="00472994" w:rsidP="002F1C4F">
      <w:pPr>
        <w:rPr>
          <w:rFonts w:ascii="Arial Nova" w:eastAsiaTheme="majorEastAsia" w:hAnsi="Arial Nova" w:cstheme="majorBidi"/>
          <w:sz w:val="24"/>
          <w:szCs w:val="24"/>
        </w:rPr>
      </w:pPr>
    </w:p>
    <w:p w14:paraId="1313D808" w14:textId="77777777" w:rsidR="00C94249" w:rsidRPr="00BE458E" w:rsidRDefault="00000000" w:rsidP="002F1C4F">
      <w:pPr>
        <w:rPr>
          <w:rFonts w:ascii="Arial Nova" w:eastAsiaTheme="majorEastAsia" w:hAnsi="Arial Nova" w:cstheme="majorBidi"/>
          <w:sz w:val="24"/>
          <w:szCs w:val="24"/>
        </w:rPr>
      </w:pPr>
      <w:r w:rsidRPr="00BE458E">
        <w:rPr>
          <w:rFonts w:ascii="Arial Nova" w:eastAsiaTheme="majorEastAsia" w:hAnsi="Arial Nova" w:cstheme="majorBidi"/>
          <w:sz w:val="24"/>
          <w:szCs w:val="24"/>
        </w:rPr>
        <w:t xml:space="preserve">Ben Moussa, F.Z., De Guio, R., Dubois, S., </w:t>
      </w:r>
      <w:proofErr w:type="spellStart"/>
      <w:r w:rsidRPr="00BE458E">
        <w:rPr>
          <w:rFonts w:ascii="Arial Nova" w:eastAsiaTheme="majorEastAsia" w:hAnsi="Arial Nova" w:cstheme="majorBidi"/>
          <w:sz w:val="24"/>
          <w:szCs w:val="24"/>
        </w:rPr>
        <w:t>Rasovska</w:t>
      </w:r>
      <w:proofErr w:type="spellEnd"/>
      <w:r w:rsidRPr="00BE458E">
        <w:rPr>
          <w:rFonts w:ascii="Arial Nova" w:eastAsiaTheme="majorEastAsia" w:hAnsi="Arial Nova" w:cstheme="majorBidi"/>
          <w:sz w:val="24"/>
          <w:szCs w:val="24"/>
        </w:rPr>
        <w:t xml:space="preserve">, I. and Benmoussa, R. (2019) ‘Study of an innovative method based on complementarity between ARIZ, Lean management and discrete event simulation for solving warehousing problems,’ </w:t>
      </w:r>
      <w:r w:rsidRPr="00BE458E">
        <w:rPr>
          <w:rFonts w:ascii="Arial Nova" w:eastAsiaTheme="majorEastAsia" w:hAnsi="Arial Nova" w:cstheme="majorBidi"/>
          <w:i/>
          <w:iCs/>
          <w:sz w:val="24"/>
          <w:szCs w:val="24"/>
        </w:rPr>
        <w:t>Computers &amp; Industrial Engineering</w:t>
      </w:r>
      <w:r w:rsidRPr="00BE458E">
        <w:rPr>
          <w:rFonts w:ascii="Arial Nova" w:eastAsiaTheme="majorEastAsia" w:hAnsi="Arial Nova" w:cstheme="majorBidi"/>
          <w:sz w:val="24"/>
          <w:szCs w:val="24"/>
        </w:rPr>
        <w:t>, 132, pp. 124–140. Elsevier Ltd. Available at:</w:t>
      </w:r>
      <w:r w:rsidR="00B6050B" w:rsidRPr="00BE458E">
        <w:rPr>
          <w:rFonts w:ascii="Arial Nova" w:eastAsiaTheme="majorEastAsia" w:hAnsi="Arial Nova" w:cstheme="majorBidi"/>
          <w:sz w:val="24"/>
          <w:szCs w:val="24"/>
        </w:rPr>
        <w:t xml:space="preserve"> </w:t>
      </w:r>
      <w:hyperlink r:id="rId13" w:history="1">
        <w:r w:rsidR="00B6050B" w:rsidRPr="00BE458E">
          <w:rPr>
            <w:rStyle w:val="Hyperlink"/>
            <w:rFonts w:ascii="Arial Nova" w:eastAsiaTheme="majorEastAsia" w:hAnsi="Arial Nova" w:cstheme="majorBidi"/>
            <w:sz w:val="24"/>
            <w:szCs w:val="24"/>
          </w:rPr>
          <w:t>https://librarysearch.uwtsd.ac.uk/discovery/fulldisplay?docid=cdi_hal_primary_oai_HAL_hal_04292971v1&amp;context=PC&amp;vid=44WHELF_UWTSD:44WHELF_UWTSD_VU1&amp;lang=en&amp;search_scope=MyInst_and_CI&amp;adaptor=Primo%20Central&amp;tab=Everything&amp;query=any,contains,Discrete-Event%20System%20Simulation%20lean&amp;offset=0/</w:t>
        </w:r>
      </w:hyperlink>
      <w:r w:rsidR="00B6050B" w:rsidRPr="00BE458E">
        <w:rPr>
          <w:rFonts w:ascii="Arial Nova" w:eastAsiaTheme="majorEastAsia" w:hAnsi="Arial Nova" w:cstheme="majorBidi"/>
          <w:sz w:val="24"/>
          <w:szCs w:val="24"/>
        </w:rPr>
        <w:t xml:space="preserve"> </w:t>
      </w:r>
      <w:r w:rsidRPr="00BE458E">
        <w:rPr>
          <w:rFonts w:ascii="Arial Nova" w:eastAsiaTheme="majorEastAsia" w:hAnsi="Arial Nova" w:cstheme="majorBidi"/>
          <w:sz w:val="24"/>
          <w:szCs w:val="24"/>
        </w:rPr>
        <w:t>Accessed: 5 October 2025).</w:t>
      </w:r>
    </w:p>
    <w:p w14:paraId="7B535A7C" w14:textId="77777777" w:rsidR="00232625" w:rsidRPr="00BE458E" w:rsidRDefault="00000000" w:rsidP="002F1C4F">
      <w:pPr>
        <w:rPr>
          <w:rFonts w:ascii="Arial Nova" w:eastAsiaTheme="majorEastAsia" w:hAnsi="Arial Nova" w:cstheme="majorBidi"/>
          <w:sz w:val="24"/>
          <w:szCs w:val="24"/>
        </w:rPr>
      </w:pPr>
      <w:r w:rsidRPr="00BE458E">
        <w:rPr>
          <w:rFonts w:ascii="Arial Nova" w:eastAsiaTheme="majorEastAsia" w:hAnsi="Arial Nova" w:cstheme="majorBidi"/>
          <w:sz w:val="24"/>
          <w:szCs w:val="24"/>
        </w:rPr>
        <w:t xml:space="preserve">Che Ani, M.N., Kamaruddin, S. and Azid, I.A. (2019) ‘Streamlining the flow of production system through elimination of the waste of overburden (Muri) for manual handling process,’ </w:t>
      </w:r>
      <w:r w:rsidRPr="00BE458E">
        <w:rPr>
          <w:rFonts w:ascii="Arial Nova" w:eastAsiaTheme="majorEastAsia" w:hAnsi="Arial Nova" w:cstheme="majorBidi"/>
          <w:i/>
          <w:iCs/>
          <w:sz w:val="24"/>
          <w:szCs w:val="24"/>
        </w:rPr>
        <w:t>Proceedings of the 9th International Conference on Industrial Engineering and Operations Management (IEOM)</w:t>
      </w:r>
      <w:r w:rsidRPr="00BE458E">
        <w:rPr>
          <w:rFonts w:ascii="Arial Nova" w:eastAsiaTheme="majorEastAsia" w:hAnsi="Arial Nova" w:cstheme="majorBidi"/>
          <w:sz w:val="24"/>
          <w:szCs w:val="24"/>
        </w:rPr>
        <w:t xml:space="preserve">, pp. 2570–2579. Available at: </w:t>
      </w:r>
      <w:hyperlink r:id="rId14" w:history="1">
        <w:r w:rsidR="00232625" w:rsidRPr="00BE458E">
          <w:rPr>
            <w:rStyle w:val="Hyperlink"/>
            <w:rFonts w:ascii="Arial Nova" w:eastAsiaTheme="majorEastAsia" w:hAnsi="Arial Nova" w:cstheme="majorBidi"/>
            <w:sz w:val="24"/>
            <w:szCs w:val="24"/>
          </w:rPr>
          <w:t>https://www.researchgate.net/publication/335788970_Streamlining_the_flow_of_production_system_through_elimination_the_waste_of_the_overburden_muri_for_manual_handling_process/</w:t>
        </w:r>
      </w:hyperlink>
      <w:r w:rsidRPr="00BE458E">
        <w:rPr>
          <w:rFonts w:ascii="Arial Nova" w:eastAsiaTheme="majorEastAsia" w:hAnsi="Arial Nova" w:cstheme="majorBidi"/>
          <w:sz w:val="24"/>
          <w:szCs w:val="24"/>
        </w:rPr>
        <w:t xml:space="preserve"> (Accessed: 2 October 2025).</w:t>
      </w:r>
    </w:p>
    <w:p w14:paraId="47C32E00" w14:textId="77777777" w:rsidR="00232625" w:rsidRDefault="00000000" w:rsidP="002F1C4F">
      <w:pPr>
        <w:rPr>
          <w:rFonts w:ascii="Arial Nova" w:eastAsiaTheme="majorEastAsia" w:hAnsi="Arial Nova" w:cstheme="majorBidi"/>
          <w:sz w:val="24"/>
          <w:szCs w:val="24"/>
        </w:rPr>
      </w:pPr>
      <w:r w:rsidRPr="00BE458E">
        <w:rPr>
          <w:rFonts w:ascii="Arial Nova" w:eastAsiaTheme="majorEastAsia" w:hAnsi="Arial Nova" w:cstheme="majorBidi"/>
          <w:sz w:val="24"/>
          <w:szCs w:val="24"/>
        </w:rPr>
        <w:t xml:space="preserve">Dara, H.M., Raut, A., Adamu, M., Ibrahim, Y.E. and Ingle, P.V. (2024) ‘Reducing non-value added (NVA) activities through lean tools for the precast industry,’ </w:t>
      </w:r>
      <w:proofErr w:type="spellStart"/>
      <w:r w:rsidRPr="00BE458E">
        <w:rPr>
          <w:rFonts w:ascii="Arial Nova" w:eastAsiaTheme="majorEastAsia" w:hAnsi="Arial Nova" w:cstheme="majorBidi"/>
          <w:i/>
          <w:iCs/>
          <w:sz w:val="24"/>
          <w:szCs w:val="24"/>
        </w:rPr>
        <w:t>Heliyon</w:t>
      </w:r>
      <w:proofErr w:type="spellEnd"/>
      <w:r w:rsidRPr="00BE458E">
        <w:rPr>
          <w:rFonts w:ascii="Arial Nova" w:eastAsiaTheme="majorEastAsia" w:hAnsi="Arial Nova" w:cstheme="majorBidi"/>
          <w:sz w:val="24"/>
          <w:szCs w:val="24"/>
        </w:rPr>
        <w:t xml:space="preserve">, 10(6), e29148. Available at: </w:t>
      </w:r>
      <w:hyperlink r:id="rId15" w:history="1">
        <w:r w:rsidR="00232625" w:rsidRPr="00BE458E">
          <w:rPr>
            <w:rStyle w:val="Hyperlink"/>
            <w:rFonts w:ascii="Arial Nova" w:eastAsiaTheme="majorEastAsia" w:hAnsi="Arial Nova" w:cstheme="majorBidi"/>
            <w:sz w:val="24"/>
            <w:szCs w:val="24"/>
          </w:rPr>
          <w:t>https://doi.org/10.1016/j.heliyon.2024.e29148</w:t>
        </w:r>
      </w:hyperlink>
      <w:r w:rsidRPr="00BE458E">
        <w:rPr>
          <w:rFonts w:ascii="Arial Nova" w:eastAsiaTheme="majorEastAsia" w:hAnsi="Arial Nova" w:cstheme="majorBidi"/>
          <w:sz w:val="24"/>
          <w:szCs w:val="24"/>
        </w:rPr>
        <w:t xml:space="preserve"> (Accessed: 5 October 2025).</w:t>
      </w:r>
    </w:p>
    <w:p w14:paraId="25C87FA8" w14:textId="77777777" w:rsidR="00232625" w:rsidRDefault="00000000" w:rsidP="002F1C4F">
      <w:pPr>
        <w:rPr>
          <w:rFonts w:ascii="Arial Nova" w:eastAsiaTheme="majorEastAsia" w:hAnsi="Arial Nova" w:cstheme="majorBidi"/>
          <w:sz w:val="24"/>
          <w:szCs w:val="24"/>
        </w:rPr>
      </w:pPr>
      <w:r w:rsidRPr="00CA67FE">
        <w:rPr>
          <w:rFonts w:ascii="Arial Nova" w:eastAsiaTheme="majorEastAsia" w:hAnsi="Arial Nova" w:cstheme="majorBidi"/>
          <w:sz w:val="24"/>
          <w:szCs w:val="24"/>
        </w:rPr>
        <w:t xml:space="preserve">Nandakumar, N., </w:t>
      </w:r>
      <w:proofErr w:type="spellStart"/>
      <w:r w:rsidRPr="00CA67FE">
        <w:rPr>
          <w:rFonts w:ascii="Arial Nova" w:eastAsiaTheme="majorEastAsia" w:hAnsi="Arial Nova" w:cstheme="majorBidi"/>
          <w:sz w:val="24"/>
          <w:szCs w:val="24"/>
        </w:rPr>
        <w:t>Saleeshya</w:t>
      </w:r>
      <w:proofErr w:type="spellEnd"/>
      <w:r w:rsidRPr="00CA67FE">
        <w:rPr>
          <w:rFonts w:ascii="Arial Nova" w:eastAsiaTheme="majorEastAsia" w:hAnsi="Arial Nova" w:cstheme="majorBidi"/>
          <w:sz w:val="24"/>
          <w:szCs w:val="24"/>
        </w:rPr>
        <w:t xml:space="preserve">, P.G. &amp; Harikumar, P. (2020) ‘Bottleneck Identification </w:t>
      </w:r>
      <w:proofErr w:type="gramStart"/>
      <w:r w:rsidRPr="00CA67FE">
        <w:rPr>
          <w:rFonts w:ascii="Arial Nova" w:eastAsiaTheme="majorEastAsia" w:hAnsi="Arial Nova" w:cstheme="majorBidi"/>
          <w:sz w:val="24"/>
          <w:szCs w:val="24"/>
        </w:rPr>
        <w:t>And</w:t>
      </w:r>
      <w:proofErr w:type="gramEnd"/>
      <w:r w:rsidRPr="00CA67FE">
        <w:rPr>
          <w:rFonts w:ascii="Arial Nova" w:eastAsiaTheme="majorEastAsia" w:hAnsi="Arial Nova" w:cstheme="majorBidi"/>
          <w:sz w:val="24"/>
          <w:szCs w:val="24"/>
        </w:rPr>
        <w:t xml:space="preserve"> Process Improvement </w:t>
      </w:r>
      <w:proofErr w:type="gramStart"/>
      <w:r w:rsidRPr="00CA67FE">
        <w:rPr>
          <w:rFonts w:ascii="Arial Nova" w:eastAsiaTheme="majorEastAsia" w:hAnsi="Arial Nova" w:cstheme="majorBidi"/>
          <w:sz w:val="24"/>
          <w:szCs w:val="24"/>
        </w:rPr>
        <w:t>By</w:t>
      </w:r>
      <w:proofErr w:type="gramEnd"/>
      <w:r w:rsidRPr="00CA67FE">
        <w:rPr>
          <w:rFonts w:ascii="Arial Nova" w:eastAsiaTheme="majorEastAsia" w:hAnsi="Arial Nova" w:cstheme="majorBidi"/>
          <w:sz w:val="24"/>
          <w:szCs w:val="24"/>
        </w:rPr>
        <w:t xml:space="preserve"> Lean Six Sigma DMAIC Methodology,’ </w:t>
      </w:r>
      <w:r w:rsidRPr="00CA67FE">
        <w:rPr>
          <w:rFonts w:ascii="Arial Nova" w:eastAsiaTheme="majorEastAsia" w:hAnsi="Arial Nova" w:cstheme="majorBidi"/>
          <w:i/>
          <w:iCs/>
          <w:sz w:val="24"/>
          <w:szCs w:val="24"/>
        </w:rPr>
        <w:t>Materials Today: Proceedings</w:t>
      </w:r>
      <w:r w:rsidRPr="00CA67FE">
        <w:rPr>
          <w:rFonts w:ascii="Arial Nova" w:eastAsiaTheme="majorEastAsia" w:hAnsi="Arial Nova" w:cstheme="majorBidi"/>
          <w:sz w:val="24"/>
          <w:szCs w:val="24"/>
        </w:rPr>
        <w:t xml:space="preserve">, 24, pp. 1217-1224. Available at: </w:t>
      </w:r>
      <w:hyperlink r:id="rId16" w:tgtFrame="_new" w:history="1">
        <w:r w:rsidR="00232625" w:rsidRPr="00CA67FE">
          <w:rPr>
            <w:rStyle w:val="Hyperlink"/>
            <w:rFonts w:ascii="Arial Nova" w:eastAsiaTheme="majorEastAsia" w:hAnsi="Arial Nova" w:cstheme="majorBidi"/>
            <w:sz w:val="24"/>
            <w:szCs w:val="24"/>
          </w:rPr>
          <w:t>https://www.sciencedirect.com/science/article/pii/S2214785320330583</w:t>
        </w:r>
      </w:hyperlink>
      <w:r w:rsidRPr="00CA67FE">
        <w:rPr>
          <w:rFonts w:ascii="Arial Nova" w:eastAsiaTheme="majorEastAsia" w:hAnsi="Arial Nova" w:cstheme="majorBidi"/>
          <w:sz w:val="24"/>
          <w:szCs w:val="24"/>
        </w:rPr>
        <w:t xml:space="preserve"> (Accessed: </w:t>
      </w:r>
      <w:r>
        <w:rPr>
          <w:rFonts w:ascii="Arial Nova" w:eastAsiaTheme="majorEastAsia" w:hAnsi="Arial Nova" w:cstheme="majorBidi"/>
          <w:sz w:val="24"/>
          <w:szCs w:val="24"/>
        </w:rPr>
        <w:t>2</w:t>
      </w:r>
      <w:r w:rsidRPr="00CA67FE">
        <w:rPr>
          <w:rFonts w:ascii="Arial Nova" w:eastAsiaTheme="majorEastAsia" w:hAnsi="Arial Nova" w:cstheme="majorBidi"/>
          <w:sz w:val="24"/>
          <w:szCs w:val="24"/>
        </w:rPr>
        <w:t xml:space="preserve"> October 2025).</w:t>
      </w:r>
    </w:p>
    <w:p w14:paraId="17D618B7" w14:textId="77777777" w:rsidR="003C2CDB" w:rsidRDefault="00000000" w:rsidP="002F1C4F">
      <w:pPr>
        <w:rPr>
          <w:rFonts w:ascii="Arial Nova" w:eastAsiaTheme="majorEastAsia" w:hAnsi="Arial Nova" w:cstheme="majorBidi"/>
          <w:sz w:val="24"/>
          <w:szCs w:val="24"/>
        </w:rPr>
      </w:pPr>
      <w:r w:rsidRPr="003C2CDB">
        <w:rPr>
          <w:rFonts w:ascii="Arial Nova" w:eastAsiaTheme="majorEastAsia" w:hAnsi="Arial Nova" w:cstheme="majorBidi"/>
          <w:sz w:val="24"/>
          <w:szCs w:val="24"/>
        </w:rPr>
        <w:t xml:space="preserve">Sargent, R.G. (2013) ‘Verification and validation of simulation models,’ </w:t>
      </w:r>
      <w:r w:rsidRPr="003C2CDB">
        <w:rPr>
          <w:rFonts w:ascii="Arial Nova" w:eastAsiaTheme="majorEastAsia" w:hAnsi="Arial Nova" w:cstheme="majorBidi"/>
          <w:i/>
          <w:iCs/>
          <w:sz w:val="24"/>
          <w:szCs w:val="24"/>
        </w:rPr>
        <w:t>Journal of Simulation</w:t>
      </w:r>
      <w:r w:rsidRPr="003C2CDB">
        <w:rPr>
          <w:rFonts w:ascii="Arial Nova" w:eastAsiaTheme="majorEastAsia" w:hAnsi="Arial Nova" w:cstheme="majorBidi"/>
          <w:sz w:val="24"/>
          <w:szCs w:val="24"/>
        </w:rPr>
        <w:t xml:space="preserve">, 7(1), pp. 12–24. Available at: </w:t>
      </w:r>
      <w:hyperlink r:id="rId17" w:history="1">
        <w:r w:rsidR="003C2CDB" w:rsidRPr="009060E3">
          <w:rPr>
            <w:rStyle w:val="Hyperlink"/>
            <w:rFonts w:ascii="Arial Nova" w:eastAsiaTheme="majorEastAsia" w:hAnsi="Arial Nova" w:cstheme="majorBidi"/>
            <w:sz w:val="24"/>
            <w:szCs w:val="24"/>
          </w:rPr>
          <w:t>https://doi.org/10.1057/jos.2012.20</w:t>
        </w:r>
      </w:hyperlink>
      <w:r>
        <w:rPr>
          <w:rFonts w:ascii="Arial Nova" w:eastAsiaTheme="majorEastAsia" w:hAnsi="Arial Nova" w:cstheme="majorBidi"/>
          <w:sz w:val="24"/>
          <w:szCs w:val="24"/>
        </w:rPr>
        <w:t xml:space="preserve"> </w:t>
      </w:r>
      <w:r w:rsidRPr="003C2CDB">
        <w:rPr>
          <w:rFonts w:ascii="Arial Nova" w:eastAsiaTheme="majorEastAsia" w:hAnsi="Arial Nova" w:cstheme="majorBidi"/>
          <w:sz w:val="24"/>
          <w:szCs w:val="24"/>
        </w:rPr>
        <w:t>(Accessed: 6 October 2025).</w:t>
      </w:r>
    </w:p>
    <w:p w14:paraId="0B7EDF4D" w14:textId="77777777" w:rsidR="007E1B5A" w:rsidRDefault="00000000" w:rsidP="002F1C4F">
      <w:pPr>
        <w:rPr>
          <w:rFonts w:ascii="Arial Nova" w:eastAsiaTheme="majorEastAsia" w:hAnsi="Arial Nova" w:cstheme="majorBidi"/>
          <w:sz w:val="24"/>
          <w:szCs w:val="24"/>
        </w:rPr>
      </w:pPr>
      <w:r w:rsidRPr="007E1B5A">
        <w:rPr>
          <w:rFonts w:ascii="Arial Nova" w:eastAsiaTheme="majorEastAsia" w:hAnsi="Arial Nova" w:cstheme="majorBidi"/>
          <w:sz w:val="24"/>
          <w:szCs w:val="24"/>
        </w:rPr>
        <w:t xml:space="preserve">Taş, Ü. (2024) ‘Improving lead time through lean manufacturing: A case study,’ </w:t>
      </w:r>
      <w:r w:rsidRPr="007E1B5A">
        <w:rPr>
          <w:rFonts w:ascii="Arial Nova" w:eastAsiaTheme="majorEastAsia" w:hAnsi="Arial Nova" w:cstheme="majorBidi"/>
          <w:i/>
          <w:iCs/>
          <w:sz w:val="24"/>
          <w:szCs w:val="24"/>
        </w:rPr>
        <w:t>Black Sea Journal of Engineering and Science</w:t>
      </w:r>
      <w:r w:rsidRPr="007E1B5A">
        <w:rPr>
          <w:rFonts w:ascii="Arial Nova" w:eastAsiaTheme="majorEastAsia" w:hAnsi="Arial Nova" w:cstheme="majorBidi"/>
          <w:sz w:val="24"/>
          <w:szCs w:val="24"/>
        </w:rPr>
        <w:t>, 7(5), pp. 849–853.</w:t>
      </w:r>
      <w:r w:rsidR="000922AC">
        <w:rPr>
          <w:rFonts w:ascii="Arial Nova" w:eastAsiaTheme="majorEastAsia" w:hAnsi="Arial Nova" w:cstheme="majorBidi"/>
          <w:sz w:val="24"/>
          <w:szCs w:val="24"/>
        </w:rPr>
        <w:t xml:space="preserve"> Available at: </w:t>
      </w:r>
      <w:hyperlink r:id="rId18" w:history="1">
        <w:r w:rsidR="0005481E" w:rsidRPr="00487E6F">
          <w:rPr>
            <w:rStyle w:val="Hyperlink"/>
            <w:rFonts w:ascii="Arial Nova" w:eastAsiaTheme="majorEastAsia" w:hAnsi="Arial Nova" w:cstheme="majorBidi"/>
            <w:sz w:val="24"/>
            <w:szCs w:val="24"/>
          </w:rPr>
          <w:t>https://www.researchgate.net/publication/382552483_Improving_Lead_Time_through_Lean_Manufacturing_A_Case_Study/</w:t>
        </w:r>
      </w:hyperlink>
      <w:r w:rsidR="0005481E">
        <w:rPr>
          <w:rFonts w:ascii="Arial Nova" w:eastAsiaTheme="majorEastAsia" w:hAnsi="Arial Nova" w:cstheme="majorBidi"/>
          <w:sz w:val="24"/>
          <w:szCs w:val="24"/>
        </w:rPr>
        <w:t xml:space="preserve"> </w:t>
      </w:r>
      <w:r w:rsidR="0005481E" w:rsidRPr="0091267E">
        <w:rPr>
          <w:rFonts w:ascii="Arial Nova" w:eastAsiaTheme="majorEastAsia" w:hAnsi="Arial Nova" w:cstheme="majorBidi"/>
          <w:sz w:val="24"/>
          <w:szCs w:val="24"/>
        </w:rPr>
        <w:t>(Accessed: 5 October 2025).</w:t>
      </w:r>
    </w:p>
    <w:p w14:paraId="1D495701" w14:textId="77777777" w:rsidR="00232625" w:rsidRDefault="00000000" w:rsidP="002F1C4F">
      <w:pPr>
        <w:rPr>
          <w:rFonts w:ascii="Arial Nova" w:eastAsiaTheme="majorEastAsia" w:hAnsi="Arial Nova" w:cstheme="majorBidi"/>
          <w:sz w:val="24"/>
          <w:szCs w:val="24"/>
        </w:rPr>
      </w:pPr>
      <w:r w:rsidRPr="0091267E">
        <w:rPr>
          <w:rFonts w:ascii="Arial Nova" w:eastAsiaTheme="majorEastAsia" w:hAnsi="Arial Nova" w:cstheme="majorBidi"/>
          <w:sz w:val="24"/>
          <w:szCs w:val="24"/>
        </w:rPr>
        <w:t xml:space="preserve">Toyota Motor Corporation (2013, updated 2022) </w:t>
      </w:r>
      <w:r w:rsidRPr="0091267E">
        <w:rPr>
          <w:rFonts w:ascii="Arial Nova" w:eastAsiaTheme="majorEastAsia" w:hAnsi="Arial Nova" w:cstheme="majorBidi"/>
          <w:i/>
          <w:iCs/>
          <w:sz w:val="24"/>
          <w:szCs w:val="24"/>
        </w:rPr>
        <w:t>Toyota Production System Guide: Muda, Mura and Muri.</w:t>
      </w:r>
      <w:r w:rsidRPr="0091267E">
        <w:rPr>
          <w:rFonts w:ascii="Arial Nova" w:eastAsiaTheme="majorEastAsia" w:hAnsi="Arial Nova" w:cstheme="majorBidi"/>
          <w:sz w:val="24"/>
          <w:szCs w:val="24"/>
        </w:rPr>
        <w:t xml:space="preserve"> Available at: </w:t>
      </w:r>
      <w:hyperlink r:id="rId19" w:history="1">
        <w:r w:rsidR="00232625" w:rsidRPr="00487E6F">
          <w:rPr>
            <w:rStyle w:val="Hyperlink"/>
            <w:rFonts w:ascii="Arial Nova" w:eastAsiaTheme="majorEastAsia" w:hAnsi="Arial Nova" w:cstheme="majorBidi"/>
            <w:sz w:val="24"/>
            <w:szCs w:val="24"/>
          </w:rPr>
          <w:t>https://mag.toyota.co.uk/muda-muri-mura-toyota-production-system/</w:t>
        </w:r>
      </w:hyperlink>
      <w:r>
        <w:rPr>
          <w:rFonts w:ascii="Arial Nova" w:eastAsiaTheme="majorEastAsia" w:hAnsi="Arial Nova" w:cstheme="majorBidi"/>
          <w:sz w:val="24"/>
          <w:szCs w:val="24"/>
        </w:rPr>
        <w:t xml:space="preserve"> </w:t>
      </w:r>
      <w:r w:rsidRPr="0091267E">
        <w:rPr>
          <w:rFonts w:ascii="Arial Nova" w:eastAsiaTheme="majorEastAsia" w:hAnsi="Arial Nova" w:cstheme="majorBidi"/>
          <w:sz w:val="24"/>
          <w:szCs w:val="24"/>
        </w:rPr>
        <w:t>(Accessed: 5 October 2025).</w:t>
      </w:r>
    </w:p>
    <w:p w14:paraId="219B8686" w14:textId="77777777" w:rsidR="003D31DC" w:rsidRDefault="00000000" w:rsidP="002F1C4F">
      <w:pPr>
        <w:rPr>
          <w:rFonts w:ascii="Arial Nova" w:eastAsiaTheme="majorEastAsia" w:hAnsi="Arial Nova" w:cstheme="majorBidi"/>
          <w:sz w:val="24"/>
          <w:szCs w:val="24"/>
        </w:rPr>
      </w:pPr>
      <w:r w:rsidRPr="00356528">
        <w:rPr>
          <w:rFonts w:ascii="Arial Nova" w:eastAsiaTheme="majorEastAsia" w:hAnsi="Arial Nova" w:cstheme="majorBidi"/>
          <w:sz w:val="24"/>
          <w:szCs w:val="24"/>
        </w:rPr>
        <w:t>Toyota Motor Corporation (20</w:t>
      </w:r>
      <w:r>
        <w:rPr>
          <w:rFonts w:ascii="Arial Nova" w:eastAsiaTheme="majorEastAsia" w:hAnsi="Arial Nova" w:cstheme="majorBidi"/>
          <w:sz w:val="24"/>
          <w:szCs w:val="24"/>
        </w:rPr>
        <w:t>25</w:t>
      </w:r>
      <w:r w:rsidRPr="00356528">
        <w:rPr>
          <w:rFonts w:ascii="Arial Nova" w:eastAsiaTheme="majorEastAsia" w:hAnsi="Arial Nova" w:cstheme="majorBidi"/>
          <w:sz w:val="24"/>
          <w:szCs w:val="24"/>
        </w:rPr>
        <w:t xml:space="preserve">) </w:t>
      </w:r>
      <w:r w:rsidRPr="00356528">
        <w:rPr>
          <w:rFonts w:ascii="Arial Nova" w:eastAsiaTheme="majorEastAsia" w:hAnsi="Arial Nova" w:cstheme="majorBidi"/>
          <w:i/>
          <w:iCs/>
          <w:sz w:val="24"/>
          <w:szCs w:val="24"/>
        </w:rPr>
        <w:t>Toyota Production System G</w:t>
      </w:r>
      <w:r>
        <w:rPr>
          <w:rFonts w:ascii="Arial Nova" w:eastAsiaTheme="majorEastAsia" w:hAnsi="Arial Nova" w:cstheme="majorBidi"/>
          <w:i/>
          <w:iCs/>
          <w:sz w:val="24"/>
          <w:szCs w:val="24"/>
        </w:rPr>
        <w:t>lossary</w:t>
      </w:r>
      <w:r w:rsidRPr="00356528">
        <w:rPr>
          <w:rFonts w:ascii="Arial Nova" w:eastAsiaTheme="majorEastAsia" w:hAnsi="Arial Nova" w:cstheme="majorBidi"/>
          <w:i/>
          <w:iCs/>
          <w:sz w:val="24"/>
          <w:szCs w:val="24"/>
        </w:rPr>
        <w:t>.</w:t>
      </w:r>
      <w:r w:rsidRPr="00356528">
        <w:rPr>
          <w:rFonts w:ascii="Arial Nova" w:eastAsiaTheme="majorEastAsia" w:hAnsi="Arial Nova" w:cstheme="majorBidi"/>
          <w:sz w:val="24"/>
          <w:szCs w:val="24"/>
        </w:rPr>
        <w:t xml:space="preserve"> Available at: </w:t>
      </w:r>
      <w:hyperlink r:id="rId20" w:history="1">
        <w:r w:rsidR="003D31DC" w:rsidRPr="00487E6F">
          <w:rPr>
            <w:rStyle w:val="Hyperlink"/>
            <w:rFonts w:ascii="Arial Nova" w:eastAsiaTheme="majorEastAsia" w:hAnsi="Arial Nova" w:cstheme="majorBidi"/>
            <w:sz w:val="24"/>
            <w:szCs w:val="24"/>
          </w:rPr>
          <w:t>https://mag.toyota.co.uk/toyota-production-system-glossary/</w:t>
        </w:r>
      </w:hyperlink>
      <w:r>
        <w:rPr>
          <w:rFonts w:ascii="Arial Nova" w:eastAsiaTheme="majorEastAsia" w:hAnsi="Arial Nova" w:cstheme="majorBidi"/>
          <w:sz w:val="24"/>
          <w:szCs w:val="24"/>
        </w:rPr>
        <w:t xml:space="preserve"> </w:t>
      </w:r>
      <w:r w:rsidRPr="00356528">
        <w:rPr>
          <w:rFonts w:ascii="Arial Nova" w:eastAsiaTheme="majorEastAsia" w:hAnsi="Arial Nova" w:cstheme="majorBidi"/>
          <w:sz w:val="24"/>
          <w:szCs w:val="24"/>
        </w:rPr>
        <w:t>(Accessed: 5 October 2025).</w:t>
      </w:r>
    </w:p>
    <w:p w14:paraId="66848F41" w14:textId="77777777" w:rsidR="00200583" w:rsidRDefault="00000000" w:rsidP="002F1C4F">
      <w:pPr>
        <w:rPr>
          <w:rFonts w:ascii="Arial Nova" w:eastAsiaTheme="majorEastAsia" w:hAnsi="Arial Nova" w:cstheme="majorBidi"/>
          <w:sz w:val="24"/>
          <w:szCs w:val="24"/>
        </w:rPr>
      </w:pPr>
      <w:r w:rsidRPr="002B55DD">
        <w:rPr>
          <w:rFonts w:ascii="Arial Nova" w:eastAsiaTheme="majorEastAsia" w:hAnsi="Arial Nova" w:cstheme="majorBidi"/>
          <w:sz w:val="24"/>
          <w:szCs w:val="24"/>
        </w:rPr>
        <w:lastRenderedPageBreak/>
        <w:t xml:space="preserve">Welo, T. and Ringen, G. (2016) ‘Beyond Waste Elimination: Assessing Lean Practices in Product Development,’ </w:t>
      </w:r>
      <w:r w:rsidRPr="002B55DD">
        <w:rPr>
          <w:rFonts w:ascii="Arial Nova" w:eastAsiaTheme="majorEastAsia" w:hAnsi="Arial Nova" w:cstheme="majorBidi"/>
          <w:i/>
          <w:iCs/>
          <w:sz w:val="24"/>
          <w:szCs w:val="24"/>
        </w:rPr>
        <w:t>Procedia CIRP</w:t>
      </w:r>
      <w:r w:rsidRPr="002B55DD">
        <w:rPr>
          <w:rFonts w:ascii="Arial Nova" w:eastAsiaTheme="majorEastAsia" w:hAnsi="Arial Nova" w:cstheme="majorBidi"/>
          <w:sz w:val="24"/>
          <w:szCs w:val="24"/>
        </w:rPr>
        <w:t xml:space="preserve">, 50, pp. 179–185. Available at: </w:t>
      </w:r>
      <w:hyperlink r:id="rId21" w:tgtFrame="_blank" w:tooltip="Persistent link using digital object identifier" w:history="1">
        <w:r w:rsidR="00EA010B" w:rsidRPr="00EA010B">
          <w:rPr>
            <w:rStyle w:val="Hyperlink"/>
            <w:rFonts w:ascii="Arial Nova" w:eastAsiaTheme="majorEastAsia" w:hAnsi="Arial Nova" w:cstheme="majorBidi"/>
            <w:sz w:val="24"/>
            <w:szCs w:val="24"/>
          </w:rPr>
          <w:t>https://doi.org/10.1016/j.procir.2016.05.093</w:t>
        </w:r>
      </w:hyperlink>
      <w:r>
        <w:rPr>
          <w:rFonts w:ascii="Arial Nova" w:eastAsiaTheme="majorEastAsia" w:hAnsi="Arial Nova" w:cstheme="majorBidi"/>
          <w:sz w:val="24"/>
          <w:szCs w:val="24"/>
        </w:rPr>
        <w:t xml:space="preserve"> </w:t>
      </w:r>
      <w:r w:rsidRPr="002B55DD">
        <w:rPr>
          <w:rFonts w:ascii="Arial Nova" w:eastAsiaTheme="majorEastAsia" w:hAnsi="Arial Nova" w:cstheme="majorBidi"/>
          <w:sz w:val="24"/>
          <w:szCs w:val="24"/>
        </w:rPr>
        <w:t>(Accessed: 5 October 2025).</w:t>
      </w:r>
    </w:p>
    <w:p w14:paraId="0678A2E2" w14:textId="77777777" w:rsidR="00232625" w:rsidRDefault="00000000" w:rsidP="00232625">
      <w:pPr>
        <w:rPr>
          <w:rFonts w:ascii="Arial Nova" w:eastAsiaTheme="majorEastAsia" w:hAnsi="Arial Nova" w:cstheme="majorBidi"/>
          <w:sz w:val="24"/>
          <w:szCs w:val="24"/>
        </w:rPr>
      </w:pPr>
      <w:proofErr w:type="spellStart"/>
      <w:r w:rsidRPr="00BE1341">
        <w:rPr>
          <w:rFonts w:ascii="Arial Nova" w:eastAsiaTheme="majorEastAsia" w:hAnsi="Arial Nova" w:cstheme="majorBidi"/>
          <w:sz w:val="24"/>
          <w:szCs w:val="24"/>
        </w:rPr>
        <w:t>Woldemicael</w:t>
      </w:r>
      <w:proofErr w:type="spellEnd"/>
      <w:r w:rsidRPr="00BE1341">
        <w:rPr>
          <w:rFonts w:ascii="Arial Nova" w:eastAsiaTheme="majorEastAsia" w:hAnsi="Arial Nova" w:cstheme="majorBidi"/>
          <w:sz w:val="24"/>
          <w:szCs w:val="24"/>
        </w:rPr>
        <w:t xml:space="preserve">, W.W., Ahmed, A.N. and Patel, S. (2024) 'Enhancing operation efficiency of leather manufacturing industry through a hybrid of value stream mapping and discrete event simulation,' </w:t>
      </w:r>
      <w:r w:rsidRPr="00BE1341">
        <w:rPr>
          <w:rFonts w:ascii="Arial Nova" w:eastAsiaTheme="majorEastAsia" w:hAnsi="Arial Nova" w:cstheme="majorBidi"/>
          <w:i/>
          <w:iCs/>
          <w:sz w:val="24"/>
          <w:szCs w:val="24"/>
        </w:rPr>
        <w:t>Cogent Engineering</w:t>
      </w:r>
      <w:r w:rsidRPr="00BE1341">
        <w:rPr>
          <w:rFonts w:ascii="Arial Nova" w:eastAsiaTheme="majorEastAsia" w:hAnsi="Arial Nova" w:cstheme="majorBidi"/>
          <w:sz w:val="24"/>
          <w:szCs w:val="24"/>
        </w:rPr>
        <w:t>, 11(1), 2375423.</w:t>
      </w:r>
      <w:r>
        <w:rPr>
          <w:rFonts w:ascii="Arial Nova" w:eastAsiaTheme="majorEastAsia" w:hAnsi="Arial Nova" w:cstheme="majorBidi"/>
          <w:sz w:val="24"/>
          <w:szCs w:val="24"/>
        </w:rPr>
        <w:t xml:space="preserve"> Available at: </w:t>
      </w:r>
      <w:hyperlink r:id="rId22" w:history="1">
        <w:r w:rsidR="00232625" w:rsidRPr="00487E6F">
          <w:rPr>
            <w:rStyle w:val="Hyperlink"/>
            <w:rFonts w:ascii="Arial Nova" w:eastAsiaTheme="majorEastAsia" w:hAnsi="Arial Nova" w:cstheme="majorBidi"/>
            <w:sz w:val="24"/>
            <w:szCs w:val="24"/>
          </w:rPr>
          <w:t>https://www.researchgate.net/publication/382113423_Enhancing_operation_efficiency_of_leather_manufacturing_industry_through_hybrid_of_value_stream_mapping_and_discrete_event_simulation/</w:t>
        </w:r>
      </w:hyperlink>
      <w:r>
        <w:rPr>
          <w:rFonts w:ascii="Arial Nova" w:eastAsiaTheme="majorEastAsia" w:hAnsi="Arial Nova" w:cstheme="majorBidi"/>
          <w:sz w:val="24"/>
          <w:szCs w:val="24"/>
        </w:rPr>
        <w:t xml:space="preserve"> </w:t>
      </w:r>
      <w:r w:rsidRPr="0091267E">
        <w:rPr>
          <w:rFonts w:ascii="Arial Nova" w:eastAsiaTheme="majorEastAsia" w:hAnsi="Arial Nova" w:cstheme="majorBidi"/>
          <w:sz w:val="24"/>
          <w:szCs w:val="24"/>
        </w:rPr>
        <w:t>(Accessed: 5 October 2025).</w:t>
      </w:r>
    </w:p>
    <w:p w14:paraId="5D0D6BA7" w14:textId="77777777" w:rsidR="00232625" w:rsidRDefault="00000000" w:rsidP="002F1C4F">
      <w:pPr>
        <w:rPr>
          <w:rFonts w:ascii="Arial Nova" w:eastAsiaTheme="majorEastAsia" w:hAnsi="Arial Nova" w:cstheme="majorBidi"/>
          <w:sz w:val="24"/>
          <w:szCs w:val="24"/>
        </w:rPr>
      </w:pPr>
      <w:r w:rsidRPr="00200583">
        <w:rPr>
          <w:rFonts w:ascii="Arial Nova" w:eastAsiaTheme="majorEastAsia" w:hAnsi="Arial Nova" w:cstheme="majorBidi"/>
          <w:sz w:val="24"/>
          <w:szCs w:val="24"/>
        </w:rPr>
        <w:t xml:space="preserve">Womack, J.P. and Jones, D.T. (1996) </w:t>
      </w:r>
      <w:r w:rsidRPr="00200583">
        <w:rPr>
          <w:rFonts w:ascii="Arial Nova" w:eastAsiaTheme="majorEastAsia" w:hAnsi="Arial Nova" w:cstheme="majorBidi"/>
          <w:i/>
          <w:iCs/>
          <w:sz w:val="24"/>
          <w:szCs w:val="24"/>
        </w:rPr>
        <w:t>Lean Thinking: Banish Waste and Create Wealth in Your Corporation.</w:t>
      </w:r>
      <w:r w:rsidRPr="00200583">
        <w:rPr>
          <w:rFonts w:ascii="Arial Nova" w:eastAsiaTheme="majorEastAsia" w:hAnsi="Arial Nova" w:cstheme="majorBidi"/>
          <w:sz w:val="24"/>
          <w:szCs w:val="24"/>
        </w:rPr>
        <w:t xml:space="preserve"> New York: Simon &amp; Schuster.</w:t>
      </w:r>
      <w:r>
        <w:rPr>
          <w:rFonts w:ascii="Arial Nova" w:eastAsiaTheme="majorEastAsia" w:hAnsi="Arial Nova" w:cstheme="majorBidi"/>
          <w:sz w:val="24"/>
          <w:szCs w:val="24"/>
        </w:rPr>
        <w:t xml:space="preserve"> Available at: </w:t>
      </w:r>
      <w:hyperlink r:id="rId23" w:history="1">
        <w:r w:rsidR="00232625" w:rsidRPr="00487E6F">
          <w:rPr>
            <w:rStyle w:val="Hyperlink"/>
            <w:rFonts w:ascii="Arial Nova" w:eastAsiaTheme="majorEastAsia" w:hAnsi="Arial Nova" w:cstheme="majorBidi"/>
            <w:sz w:val="24"/>
            <w:szCs w:val="24"/>
          </w:rPr>
          <w:t>https://www.researchgate.net/publication/200657172_Lean_Thinking_Banish_Waste_and_Create_Wealth_in_Your_Corporation/</w:t>
        </w:r>
      </w:hyperlink>
      <w:r>
        <w:rPr>
          <w:rFonts w:ascii="Arial Nova" w:eastAsiaTheme="majorEastAsia" w:hAnsi="Arial Nova" w:cstheme="majorBidi"/>
          <w:sz w:val="24"/>
          <w:szCs w:val="24"/>
        </w:rPr>
        <w:t xml:space="preserve"> </w:t>
      </w:r>
      <w:r w:rsidRPr="0091267E">
        <w:rPr>
          <w:rFonts w:ascii="Arial Nova" w:eastAsiaTheme="majorEastAsia" w:hAnsi="Arial Nova" w:cstheme="majorBidi"/>
          <w:sz w:val="24"/>
          <w:szCs w:val="24"/>
        </w:rPr>
        <w:t xml:space="preserve">(Accessed: </w:t>
      </w:r>
      <w:r>
        <w:rPr>
          <w:rFonts w:ascii="Arial Nova" w:eastAsiaTheme="majorEastAsia" w:hAnsi="Arial Nova" w:cstheme="majorBidi"/>
          <w:sz w:val="24"/>
          <w:szCs w:val="24"/>
        </w:rPr>
        <w:t>2</w:t>
      </w:r>
      <w:r w:rsidRPr="0091267E">
        <w:rPr>
          <w:rFonts w:ascii="Arial Nova" w:eastAsiaTheme="majorEastAsia" w:hAnsi="Arial Nova" w:cstheme="majorBidi"/>
          <w:sz w:val="24"/>
          <w:szCs w:val="24"/>
        </w:rPr>
        <w:t xml:space="preserve"> October 2025).</w:t>
      </w:r>
    </w:p>
    <w:p w14:paraId="66E7BE4E" w14:textId="77777777" w:rsidR="00232625" w:rsidRDefault="00000000" w:rsidP="00232625">
      <w:pPr>
        <w:rPr>
          <w:rFonts w:ascii="Arial Nova" w:eastAsiaTheme="majorEastAsia" w:hAnsi="Arial Nova" w:cstheme="majorBidi"/>
          <w:sz w:val="24"/>
          <w:szCs w:val="24"/>
        </w:rPr>
      </w:pPr>
      <w:r w:rsidRPr="00D807B7">
        <w:rPr>
          <w:rFonts w:ascii="Arial Nova" w:eastAsiaTheme="majorEastAsia" w:hAnsi="Arial Nova" w:cstheme="majorBidi"/>
          <w:sz w:val="24"/>
          <w:szCs w:val="24"/>
        </w:rPr>
        <w:t xml:space="preserve">Zhang, J., Chen, Z., Yang, L., Guo, Z., Feng, X., Liu, X., Huang, Z., Deng, P., Zhang, X. and Liang, C. (2023) ‘Information Exchange Pairs Simulation Method Based on Discrete Event Simulation for Autonomous Transportation System,’ </w:t>
      </w:r>
      <w:r w:rsidRPr="00D807B7">
        <w:rPr>
          <w:rFonts w:ascii="Arial Nova" w:eastAsiaTheme="majorEastAsia" w:hAnsi="Arial Nova" w:cstheme="majorBidi"/>
          <w:i/>
          <w:iCs/>
          <w:sz w:val="24"/>
          <w:szCs w:val="24"/>
        </w:rPr>
        <w:t>Journal of Advanced Transportation</w:t>
      </w:r>
      <w:r w:rsidRPr="00D807B7">
        <w:rPr>
          <w:rFonts w:ascii="Arial Nova" w:eastAsiaTheme="majorEastAsia" w:hAnsi="Arial Nova" w:cstheme="majorBidi"/>
          <w:sz w:val="24"/>
          <w:szCs w:val="24"/>
        </w:rPr>
        <w:t xml:space="preserve">, Vol. 2023, pp. 1–15. London: </w:t>
      </w:r>
      <w:proofErr w:type="spellStart"/>
      <w:r w:rsidRPr="00D807B7">
        <w:rPr>
          <w:rFonts w:ascii="Arial Nova" w:eastAsiaTheme="majorEastAsia" w:hAnsi="Arial Nova" w:cstheme="majorBidi"/>
          <w:sz w:val="24"/>
          <w:szCs w:val="24"/>
        </w:rPr>
        <w:t>Hindawi</w:t>
      </w:r>
      <w:proofErr w:type="spellEnd"/>
      <w:r w:rsidRPr="00D807B7">
        <w:rPr>
          <w:rFonts w:ascii="Arial Nova" w:eastAsiaTheme="majorEastAsia" w:hAnsi="Arial Nova" w:cstheme="majorBidi"/>
          <w:sz w:val="24"/>
          <w:szCs w:val="24"/>
        </w:rPr>
        <w:t xml:space="preserve">. Available at: </w:t>
      </w:r>
      <w:hyperlink r:id="rId24" w:history="1">
        <w:r w:rsidR="00232625" w:rsidRPr="00487E6F">
          <w:rPr>
            <w:rStyle w:val="Hyperlink"/>
            <w:rFonts w:ascii="Arial Nova" w:eastAsiaTheme="majorEastAsia" w:hAnsi="Arial Nova" w:cstheme="majorBidi"/>
            <w:sz w:val="24"/>
            <w:szCs w:val="24"/>
          </w:rPr>
          <w:t>https://librarysearch.uwtsd.ac.uk/discovery/fulldisplay?docid=cdi_doaj_primary_oai_doaj_org_article_5efa695d868c47faad4cbfcf7e8ba292&amp;context=PC&amp;vid=44WHELF_UWTSD:44WHELF_UWTSD_VU1&amp;lang=en&amp;search_scope=MyInst_and_CI&amp;adaptor=Primo%20Central&amp;tab=Everything&amp;query=any,contains,Discrete-Event%20System%20Simulation</w:t>
        </w:r>
      </w:hyperlink>
      <w:r>
        <w:rPr>
          <w:rFonts w:ascii="Arial Nova" w:eastAsiaTheme="majorEastAsia" w:hAnsi="Arial Nova" w:cstheme="majorBidi"/>
          <w:sz w:val="24"/>
          <w:szCs w:val="24"/>
        </w:rPr>
        <w:t xml:space="preserve"> </w:t>
      </w:r>
      <w:r w:rsidRPr="00D807B7">
        <w:rPr>
          <w:rFonts w:ascii="Arial Nova" w:eastAsiaTheme="majorEastAsia" w:hAnsi="Arial Nova" w:cstheme="majorBidi"/>
          <w:sz w:val="24"/>
          <w:szCs w:val="24"/>
        </w:rPr>
        <w:t xml:space="preserve">(Accessed: </w:t>
      </w:r>
      <w:r>
        <w:rPr>
          <w:rFonts w:ascii="Arial Nova" w:eastAsiaTheme="majorEastAsia" w:hAnsi="Arial Nova" w:cstheme="majorBidi"/>
          <w:sz w:val="24"/>
          <w:szCs w:val="24"/>
        </w:rPr>
        <w:t>2</w:t>
      </w:r>
      <w:r w:rsidRPr="00D807B7">
        <w:rPr>
          <w:rFonts w:ascii="Arial Nova" w:eastAsiaTheme="majorEastAsia" w:hAnsi="Arial Nova" w:cstheme="majorBidi"/>
          <w:sz w:val="24"/>
          <w:szCs w:val="24"/>
        </w:rPr>
        <w:t xml:space="preserve"> October 2025).</w:t>
      </w:r>
    </w:p>
    <w:p w14:paraId="637CB1F7" w14:textId="77777777" w:rsidR="00232625" w:rsidRPr="00356528" w:rsidRDefault="00232625" w:rsidP="002F1C4F">
      <w:pPr>
        <w:rPr>
          <w:rFonts w:ascii="Arial Nova" w:eastAsiaTheme="majorEastAsia" w:hAnsi="Arial Nova" w:cstheme="majorBidi"/>
          <w:sz w:val="24"/>
          <w:szCs w:val="24"/>
        </w:rPr>
      </w:pPr>
    </w:p>
    <w:sectPr w:rsidR="00232625" w:rsidRPr="00356528">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876E1" w14:textId="77777777" w:rsidR="004303C8" w:rsidRDefault="004303C8">
      <w:pPr>
        <w:spacing w:after="0" w:line="240" w:lineRule="auto"/>
      </w:pPr>
      <w:r>
        <w:separator/>
      </w:r>
    </w:p>
  </w:endnote>
  <w:endnote w:type="continuationSeparator" w:id="0">
    <w:p w14:paraId="1A25C582" w14:textId="77777777" w:rsidR="004303C8" w:rsidRDefault="00430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charset w:val="00"/>
    <w:family w:val="swiss"/>
    <w:pitch w:val="variable"/>
    <w:sig w:usb0="0000028F" w:usb1="00000002"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52974"/>
      <w:docPartObj>
        <w:docPartGallery w:val="Page Numbers (Bottom of Page)"/>
        <w:docPartUnique/>
      </w:docPartObj>
    </w:sdtPr>
    <w:sdtContent>
      <w:p w14:paraId="23E6FC80" w14:textId="77777777" w:rsidR="00A67037" w:rsidRPr="0067068D" w:rsidRDefault="00000000">
        <w:pPr>
          <w:pStyle w:val="Footer"/>
        </w:pPr>
        <w:r w:rsidRPr="0067068D">
          <w:rPr>
            <w:noProof/>
          </w:rPr>
          <mc:AlternateContent>
            <mc:Choice Requires="wpg">
              <w:drawing>
                <wp:anchor distT="0" distB="0" distL="114300" distR="114300" simplePos="0" relativeHeight="251658240" behindDoc="0" locked="0" layoutInCell="1" allowOverlap="1" wp14:anchorId="1310D2E4" wp14:editId="07773199">
                  <wp:simplePos x="0" y="0"/>
                  <wp:positionH relativeFrom="page">
                    <wp:align>center</wp:align>
                  </wp:positionH>
                  <wp:positionV relativeFrom="bottomMargin">
                    <wp:align>center</wp:align>
                  </wp:positionV>
                  <wp:extent cx="7560310" cy="190500"/>
                  <wp:effectExtent l="0" t="0" r="0" b="0"/>
                  <wp:wrapNone/>
                  <wp:docPr id="1" name="Group 1"/>
                  <wp:cNvGraphicFramePr/>
                  <a:graphic xmlns:a="http://schemas.openxmlformats.org/drawingml/2006/main">
                    <a:graphicData uri="http://schemas.microsoft.com/office/word/2010/wordprocessingGroup">
                      <wpg:wgp>
                        <wpg:cNvGrpSpPr/>
                        <wpg:grpSpPr>
                          <a:xfrm>
                            <a:off x="0" y="0"/>
                            <a:ext cx="7560310" cy="190500"/>
                            <a:chOff x="0" y="14970"/>
                            <a:chExt cx="12255" cy="300"/>
                          </a:xfrm>
                        </wpg:grpSpPr>
                        <wps:wsp>
                          <wps:cNvPr id="3"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B679FA" w14:textId="77777777" w:rsidR="00A67037" w:rsidRPr="0067068D" w:rsidRDefault="00000000">
                                <w:pPr>
                                  <w:jc w:val="center"/>
                                </w:pPr>
                                <w:r w:rsidRPr="0067068D">
                                  <w:fldChar w:fldCharType="begin"/>
                                </w:r>
                                <w:r w:rsidRPr="0067068D">
                                  <w:instrText xml:space="preserve"> PAGE    \* MERGEFORMAT </w:instrText>
                                </w:r>
                                <w:r w:rsidRPr="0067068D">
                                  <w:fldChar w:fldCharType="separate"/>
                                </w:r>
                                <w:r w:rsidRPr="0067068D">
                                  <w:rPr>
                                    <w:color w:val="8C8C8C" w:themeColor="background1" w:themeShade="8C"/>
                                  </w:rPr>
                                  <w:t>2</w:t>
                                </w:r>
                                <w:r w:rsidRPr="0067068D">
                                  <w:rPr>
                                    <w:color w:val="8C8C8C" w:themeColor="background1" w:themeShade="8C"/>
                                  </w:rPr>
                                  <w:fldChar w:fldCharType="end"/>
                                </w:r>
                              </w:p>
                            </w:txbxContent>
                          </wps:txbx>
                          <wps:bodyPr rot="0" vert="horz" wrap="square" lIns="0" tIns="0" rIns="0" bIns="0" anchor="t" anchorCtr="0" upright="1"/>
                        </wps:wsp>
                        <wpg:grpSp>
                          <wpg:cNvPr id="4" name="Group 31"/>
                          <wpg:cNvGrpSpPr/>
                          <wpg:grpSpPr>
                            <a:xfrm flipH="1">
                              <a:off x="0" y="14970"/>
                              <a:ext cx="12255" cy="230"/>
                              <a:chOff x="-8" y="14978"/>
                              <a:chExt cx="12255" cy="230"/>
                            </a:xfrm>
                          </wpg:grpSpPr>
                          <wps:wsp>
                            <wps:cNvPr id="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1" o:spid="_x0000_s2049" style="width:610.5pt;height:15pt;margin-top:0;margin-left:0;mso-position-horizontal:center;mso-position-horizontal-relative:page;mso-position-vertical:center;mso-position-vertical-relative:bottom-margin-area;mso-width-percent:1000;position:absolute;z-index:251659264" coordorigin="0,14970" coordsize="12255,300">
                  <v:shapetype id="_x0000_t202" coordsize="21600,21600" o:spt="202" path="m,l,21600r21600,l21600,xe">
                    <v:stroke joinstyle="miter"/>
                    <v:path gradientshapeok="t" o:connecttype="rect"/>
                  </v:shapetype>
                  <v:shape id="Text Box 25" o:spid="_x0000_s2050" type="#_x0000_t202" style="width:659;height:288;left:10803;mso-wrap-style:square;position:absolute;top:14982;visibility:visible;v-text-anchor:top" filled="f" stroked="f">
                    <v:textbox inset="0,0,0,0">
                      <w:txbxContent>
                        <w:p w:rsidR="00A67037" w:rsidRPr="0067068D" w14:paraId="1E4FC111" w14:textId="77777777">
                          <w:pPr>
                            <w:jc w:val="center"/>
                          </w:pPr>
                          <w:r w:rsidRPr="0067068D">
                            <w:fldChar w:fldCharType="begin"/>
                          </w:r>
                          <w:r w:rsidRPr="0067068D">
                            <w:instrText xml:space="preserve"> PAGE    \* MERGEFORMAT </w:instrText>
                          </w:r>
                          <w:r w:rsidRPr="0067068D">
                            <w:fldChar w:fldCharType="separate"/>
                          </w:r>
                          <w:r w:rsidRPr="0067068D">
                            <w:rPr>
                              <w:color w:val="8C8C8C" w:themeColor="background1" w:themeShade="8C"/>
                            </w:rPr>
                            <w:t>2</w:t>
                          </w:r>
                          <w:r w:rsidRPr="0067068D">
                            <w:rPr>
                              <w:color w:val="8C8C8C" w:themeColor="background1" w:themeShade="8C"/>
                            </w:rPr>
                            <w:fldChar w:fldCharType="end"/>
                          </w:r>
                        </w:p>
                      </w:txbxContent>
                    </v:textbox>
                  </v:shape>
                  <v:group id="Group 31" o:spid="_x0000_s2051" style="width:12255;height:230;flip:x;position:absolute;top:14970" coordorigin="-8,14978" coordsize="12255,23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2052" type="#_x0000_t34" style="width:1260;height:230;flip:y;left:-8;mso-wrap-style:square;position:absolute;top:14978;visibility:visible" o:connectortype="elbow" strokecolor="#a5a5a5"/>
                    <v:shape id="AutoShape 28" o:spid="_x0000_s2053" type="#_x0000_t34" style="width:10995;height:230;left:1252;mso-wrap-style:square;position:absolute;rotation:180;top:14978;visibility:visible" o:connectortype="elbow" adj="20904" strokecolor="#a5a5a5"/>
                  </v:group>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B942E" w14:textId="77777777" w:rsidR="004303C8" w:rsidRDefault="004303C8">
      <w:pPr>
        <w:spacing w:after="0" w:line="240" w:lineRule="auto"/>
      </w:pPr>
      <w:r>
        <w:separator/>
      </w:r>
    </w:p>
  </w:footnote>
  <w:footnote w:type="continuationSeparator" w:id="0">
    <w:p w14:paraId="696F5452" w14:textId="77777777" w:rsidR="004303C8" w:rsidRDefault="00430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078F5"/>
    <w:multiLevelType w:val="hybridMultilevel"/>
    <w:tmpl w:val="380A5E2E"/>
    <w:lvl w:ilvl="0" w:tplc="E510222C">
      <w:start w:val="1"/>
      <w:numFmt w:val="bullet"/>
      <w:lvlText w:val=""/>
      <w:lvlJc w:val="left"/>
      <w:pPr>
        <w:ind w:left="3600" w:hanging="360"/>
      </w:pPr>
      <w:rPr>
        <w:rFonts w:ascii="Symbol" w:hAnsi="Symbol" w:hint="default"/>
      </w:rPr>
    </w:lvl>
    <w:lvl w:ilvl="1" w:tplc="5FE8D91C" w:tentative="1">
      <w:start w:val="1"/>
      <w:numFmt w:val="bullet"/>
      <w:lvlText w:val="o"/>
      <w:lvlJc w:val="left"/>
      <w:pPr>
        <w:ind w:left="4320" w:hanging="360"/>
      </w:pPr>
      <w:rPr>
        <w:rFonts w:ascii="Courier New" w:hAnsi="Courier New" w:cs="Courier New" w:hint="default"/>
      </w:rPr>
    </w:lvl>
    <w:lvl w:ilvl="2" w:tplc="C85643A4" w:tentative="1">
      <w:start w:val="1"/>
      <w:numFmt w:val="bullet"/>
      <w:lvlText w:val=""/>
      <w:lvlJc w:val="left"/>
      <w:pPr>
        <w:ind w:left="5040" w:hanging="360"/>
      </w:pPr>
      <w:rPr>
        <w:rFonts w:ascii="Wingdings" w:hAnsi="Wingdings" w:hint="default"/>
      </w:rPr>
    </w:lvl>
    <w:lvl w:ilvl="3" w:tplc="7DEA05B2" w:tentative="1">
      <w:start w:val="1"/>
      <w:numFmt w:val="bullet"/>
      <w:lvlText w:val=""/>
      <w:lvlJc w:val="left"/>
      <w:pPr>
        <w:ind w:left="5760" w:hanging="360"/>
      </w:pPr>
      <w:rPr>
        <w:rFonts w:ascii="Symbol" w:hAnsi="Symbol" w:hint="default"/>
      </w:rPr>
    </w:lvl>
    <w:lvl w:ilvl="4" w:tplc="B6682550" w:tentative="1">
      <w:start w:val="1"/>
      <w:numFmt w:val="bullet"/>
      <w:lvlText w:val="o"/>
      <w:lvlJc w:val="left"/>
      <w:pPr>
        <w:ind w:left="6480" w:hanging="360"/>
      </w:pPr>
      <w:rPr>
        <w:rFonts w:ascii="Courier New" w:hAnsi="Courier New" w:cs="Courier New" w:hint="default"/>
      </w:rPr>
    </w:lvl>
    <w:lvl w:ilvl="5" w:tplc="F1FCFDFC" w:tentative="1">
      <w:start w:val="1"/>
      <w:numFmt w:val="bullet"/>
      <w:lvlText w:val=""/>
      <w:lvlJc w:val="left"/>
      <w:pPr>
        <w:ind w:left="7200" w:hanging="360"/>
      </w:pPr>
      <w:rPr>
        <w:rFonts w:ascii="Wingdings" w:hAnsi="Wingdings" w:hint="default"/>
      </w:rPr>
    </w:lvl>
    <w:lvl w:ilvl="6" w:tplc="6BE24580" w:tentative="1">
      <w:start w:val="1"/>
      <w:numFmt w:val="bullet"/>
      <w:lvlText w:val=""/>
      <w:lvlJc w:val="left"/>
      <w:pPr>
        <w:ind w:left="7920" w:hanging="360"/>
      </w:pPr>
      <w:rPr>
        <w:rFonts w:ascii="Symbol" w:hAnsi="Symbol" w:hint="default"/>
      </w:rPr>
    </w:lvl>
    <w:lvl w:ilvl="7" w:tplc="BCCC5774" w:tentative="1">
      <w:start w:val="1"/>
      <w:numFmt w:val="bullet"/>
      <w:lvlText w:val="o"/>
      <w:lvlJc w:val="left"/>
      <w:pPr>
        <w:ind w:left="8640" w:hanging="360"/>
      </w:pPr>
      <w:rPr>
        <w:rFonts w:ascii="Courier New" w:hAnsi="Courier New" w:cs="Courier New" w:hint="default"/>
      </w:rPr>
    </w:lvl>
    <w:lvl w:ilvl="8" w:tplc="9196B1E2" w:tentative="1">
      <w:start w:val="1"/>
      <w:numFmt w:val="bullet"/>
      <w:lvlText w:val=""/>
      <w:lvlJc w:val="left"/>
      <w:pPr>
        <w:ind w:left="9360" w:hanging="360"/>
      </w:pPr>
      <w:rPr>
        <w:rFonts w:ascii="Wingdings" w:hAnsi="Wingdings" w:hint="default"/>
      </w:rPr>
    </w:lvl>
  </w:abstractNum>
  <w:abstractNum w:abstractNumId="1" w15:restartNumberingAfterBreak="0">
    <w:nsid w:val="1D70167E"/>
    <w:multiLevelType w:val="multilevel"/>
    <w:tmpl w:val="0846C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E2205C"/>
    <w:multiLevelType w:val="multilevel"/>
    <w:tmpl w:val="2F901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527D0E"/>
    <w:multiLevelType w:val="multilevel"/>
    <w:tmpl w:val="CE843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F572CE"/>
    <w:multiLevelType w:val="multilevel"/>
    <w:tmpl w:val="1BE6B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237394"/>
    <w:multiLevelType w:val="multilevel"/>
    <w:tmpl w:val="A644F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2323DC"/>
    <w:multiLevelType w:val="hybridMultilevel"/>
    <w:tmpl w:val="E2A698F4"/>
    <w:lvl w:ilvl="0" w:tplc="F92CB1C6">
      <w:start w:val="1"/>
      <w:numFmt w:val="bullet"/>
      <w:lvlText w:val=""/>
      <w:lvlJc w:val="left"/>
      <w:pPr>
        <w:ind w:left="360" w:hanging="360"/>
      </w:pPr>
      <w:rPr>
        <w:rFonts w:ascii="Symbol" w:hAnsi="Symbol" w:hint="default"/>
      </w:rPr>
    </w:lvl>
    <w:lvl w:ilvl="1" w:tplc="96D26608" w:tentative="1">
      <w:start w:val="1"/>
      <w:numFmt w:val="bullet"/>
      <w:lvlText w:val="o"/>
      <w:lvlJc w:val="left"/>
      <w:pPr>
        <w:ind w:left="1080" w:hanging="360"/>
      </w:pPr>
      <w:rPr>
        <w:rFonts w:ascii="Courier New" w:hAnsi="Courier New" w:cs="Courier New" w:hint="default"/>
      </w:rPr>
    </w:lvl>
    <w:lvl w:ilvl="2" w:tplc="C14AEA5A" w:tentative="1">
      <w:start w:val="1"/>
      <w:numFmt w:val="bullet"/>
      <w:lvlText w:val=""/>
      <w:lvlJc w:val="left"/>
      <w:pPr>
        <w:ind w:left="1800" w:hanging="360"/>
      </w:pPr>
      <w:rPr>
        <w:rFonts w:ascii="Wingdings" w:hAnsi="Wingdings" w:hint="default"/>
      </w:rPr>
    </w:lvl>
    <w:lvl w:ilvl="3" w:tplc="11C05468" w:tentative="1">
      <w:start w:val="1"/>
      <w:numFmt w:val="bullet"/>
      <w:lvlText w:val=""/>
      <w:lvlJc w:val="left"/>
      <w:pPr>
        <w:ind w:left="2520" w:hanging="360"/>
      </w:pPr>
      <w:rPr>
        <w:rFonts w:ascii="Symbol" w:hAnsi="Symbol" w:hint="default"/>
      </w:rPr>
    </w:lvl>
    <w:lvl w:ilvl="4" w:tplc="88BAE9DA" w:tentative="1">
      <w:start w:val="1"/>
      <w:numFmt w:val="bullet"/>
      <w:lvlText w:val="o"/>
      <w:lvlJc w:val="left"/>
      <w:pPr>
        <w:ind w:left="3240" w:hanging="360"/>
      </w:pPr>
      <w:rPr>
        <w:rFonts w:ascii="Courier New" w:hAnsi="Courier New" w:cs="Courier New" w:hint="default"/>
      </w:rPr>
    </w:lvl>
    <w:lvl w:ilvl="5" w:tplc="D01EAC2E" w:tentative="1">
      <w:start w:val="1"/>
      <w:numFmt w:val="bullet"/>
      <w:lvlText w:val=""/>
      <w:lvlJc w:val="left"/>
      <w:pPr>
        <w:ind w:left="3960" w:hanging="360"/>
      </w:pPr>
      <w:rPr>
        <w:rFonts w:ascii="Wingdings" w:hAnsi="Wingdings" w:hint="default"/>
      </w:rPr>
    </w:lvl>
    <w:lvl w:ilvl="6" w:tplc="F5B49100" w:tentative="1">
      <w:start w:val="1"/>
      <w:numFmt w:val="bullet"/>
      <w:lvlText w:val=""/>
      <w:lvlJc w:val="left"/>
      <w:pPr>
        <w:ind w:left="4680" w:hanging="360"/>
      </w:pPr>
      <w:rPr>
        <w:rFonts w:ascii="Symbol" w:hAnsi="Symbol" w:hint="default"/>
      </w:rPr>
    </w:lvl>
    <w:lvl w:ilvl="7" w:tplc="399CA798" w:tentative="1">
      <w:start w:val="1"/>
      <w:numFmt w:val="bullet"/>
      <w:lvlText w:val="o"/>
      <w:lvlJc w:val="left"/>
      <w:pPr>
        <w:ind w:left="5400" w:hanging="360"/>
      </w:pPr>
      <w:rPr>
        <w:rFonts w:ascii="Courier New" w:hAnsi="Courier New" w:cs="Courier New" w:hint="default"/>
      </w:rPr>
    </w:lvl>
    <w:lvl w:ilvl="8" w:tplc="E99CA6E0" w:tentative="1">
      <w:start w:val="1"/>
      <w:numFmt w:val="bullet"/>
      <w:lvlText w:val=""/>
      <w:lvlJc w:val="left"/>
      <w:pPr>
        <w:ind w:left="6120" w:hanging="360"/>
      </w:pPr>
      <w:rPr>
        <w:rFonts w:ascii="Wingdings" w:hAnsi="Wingdings" w:hint="default"/>
      </w:rPr>
    </w:lvl>
  </w:abstractNum>
  <w:abstractNum w:abstractNumId="7" w15:restartNumberingAfterBreak="0">
    <w:nsid w:val="48E06F75"/>
    <w:multiLevelType w:val="multilevel"/>
    <w:tmpl w:val="564C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4D5783"/>
    <w:multiLevelType w:val="multilevel"/>
    <w:tmpl w:val="EB245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A15D11"/>
    <w:multiLevelType w:val="hybridMultilevel"/>
    <w:tmpl w:val="A1E41A74"/>
    <w:lvl w:ilvl="0" w:tplc="9C7CD8DE">
      <w:start w:val="1"/>
      <w:numFmt w:val="decimal"/>
      <w:lvlText w:val="%1."/>
      <w:lvlJc w:val="left"/>
      <w:pPr>
        <w:ind w:left="720" w:hanging="360"/>
      </w:pPr>
      <w:rPr>
        <w:rFonts w:hint="default"/>
      </w:rPr>
    </w:lvl>
    <w:lvl w:ilvl="1" w:tplc="4ABED23E">
      <w:start w:val="1"/>
      <w:numFmt w:val="lowerLetter"/>
      <w:lvlText w:val="%2."/>
      <w:lvlJc w:val="left"/>
      <w:pPr>
        <w:ind w:left="1440" w:hanging="360"/>
      </w:pPr>
    </w:lvl>
    <w:lvl w:ilvl="2" w:tplc="0EC61766" w:tentative="1">
      <w:start w:val="1"/>
      <w:numFmt w:val="lowerRoman"/>
      <w:lvlText w:val="%3."/>
      <w:lvlJc w:val="right"/>
      <w:pPr>
        <w:ind w:left="2160" w:hanging="180"/>
      </w:pPr>
    </w:lvl>
    <w:lvl w:ilvl="3" w:tplc="E794D07C" w:tentative="1">
      <w:start w:val="1"/>
      <w:numFmt w:val="decimal"/>
      <w:lvlText w:val="%4."/>
      <w:lvlJc w:val="left"/>
      <w:pPr>
        <w:ind w:left="2880" w:hanging="360"/>
      </w:pPr>
    </w:lvl>
    <w:lvl w:ilvl="4" w:tplc="BFCC9398" w:tentative="1">
      <w:start w:val="1"/>
      <w:numFmt w:val="lowerLetter"/>
      <w:lvlText w:val="%5."/>
      <w:lvlJc w:val="left"/>
      <w:pPr>
        <w:ind w:left="3600" w:hanging="360"/>
      </w:pPr>
    </w:lvl>
    <w:lvl w:ilvl="5" w:tplc="9F286254" w:tentative="1">
      <w:start w:val="1"/>
      <w:numFmt w:val="lowerRoman"/>
      <w:lvlText w:val="%6."/>
      <w:lvlJc w:val="right"/>
      <w:pPr>
        <w:ind w:left="4320" w:hanging="180"/>
      </w:pPr>
    </w:lvl>
    <w:lvl w:ilvl="6" w:tplc="B2B6680A" w:tentative="1">
      <w:start w:val="1"/>
      <w:numFmt w:val="decimal"/>
      <w:lvlText w:val="%7."/>
      <w:lvlJc w:val="left"/>
      <w:pPr>
        <w:ind w:left="5040" w:hanging="360"/>
      </w:pPr>
    </w:lvl>
    <w:lvl w:ilvl="7" w:tplc="C5ACE2A8" w:tentative="1">
      <w:start w:val="1"/>
      <w:numFmt w:val="lowerLetter"/>
      <w:lvlText w:val="%8."/>
      <w:lvlJc w:val="left"/>
      <w:pPr>
        <w:ind w:left="5760" w:hanging="360"/>
      </w:pPr>
    </w:lvl>
    <w:lvl w:ilvl="8" w:tplc="EEFE0DF6" w:tentative="1">
      <w:start w:val="1"/>
      <w:numFmt w:val="lowerRoman"/>
      <w:lvlText w:val="%9."/>
      <w:lvlJc w:val="right"/>
      <w:pPr>
        <w:ind w:left="6480" w:hanging="180"/>
      </w:pPr>
    </w:lvl>
  </w:abstractNum>
  <w:abstractNum w:abstractNumId="10" w15:restartNumberingAfterBreak="0">
    <w:nsid w:val="57134277"/>
    <w:multiLevelType w:val="hybridMultilevel"/>
    <w:tmpl w:val="8CFADF66"/>
    <w:lvl w:ilvl="0" w:tplc="5B568868">
      <w:start w:val="10"/>
      <w:numFmt w:val="decimal"/>
      <w:lvlText w:val="%1."/>
      <w:lvlJc w:val="left"/>
      <w:pPr>
        <w:ind w:left="360" w:hanging="360"/>
      </w:pPr>
      <w:rPr>
        <w:rFonts w:hint="default"/>
        <w:color w:val="auto"/>
      </w:rPr>
    </w:lvl>
    <w:lvl w:ilvl="1" w:tplc="6694BF44" w:tentative="1">
      <w:start w:val="1"/>
      <w:numFmt w:val="lowerLetter"/>
      <w:lvlText w:val="%2."/>
      <w:lvlJc w:val="left"/>
      <w:pPr>
        <w:ind w:left="1080" w:hanging="360"/>
      </w:pPr>
    </w:lvl>
    <w:lvl w:ilvl="2" w:tplc="344A768C" w:tentative="1">
      <w:start w:val="1"/>
      <w:numFmt w:val="lowerRoman"/>
      <w:lvlText w:val="%3."/>
      <w:lvlJc w:val="right"/>
      <w:pPr>
        <w:ind w:left="1800" w:hanging="180"/>
      </w:pPr>
    </w:lvl>
    <w:lvl w:ilvl="3" w:tplc="5A48DB00" w:tentative="1">
      <w:start w:val="1"/>
      <w:numFmt w:val="decimal"/>
      <w:lvlText w:val="%4."/>
      <w:lvlJc w:val="left"/>
      <w:pPr>
        <w:ind w:left="2520" w:hanging="360"/>
      </w:pPr>
    </w:lvl>
    <w:lvl w:ilvl="4" w:tplc="2E9ED6C2" w:tentative="1">
      <w:start w:val="1"/>
      <w:numFmt w:val="lowerLetter"/>
      <w:lvlText w:val="%5."/>
      <w:lvlJc w:val="left"/>
      <w:pPr>
        <w:ind w:left="3240" w:hanging="360"/>
      </w:pPr>
    </w:lvl>
    <w:lvl w:ilvl="5" w:tplc="88665390" w:tentative="1">
      <w:start w:val="1"/>
      <w:numFmt w:val="lowerRoman"/>
      <w:lvlText w:val="%6."/>
      <w:lvlJc w:val="right"/>
      <w:pPr>
        <w:ind w:left="3960" w:hanging="180"/>
      </w:pPr>
    </w:lvl>
    <w:lvl w:ilvl="6" w:tplc="4C524E48" w:tentative="1">
      <w:start w:val="1"/>
      <w:numFmt w:val="decimal"/>
      <w:lvlText w:val="%7."/>
      <w:lvlJc w:val="left"/>
      <w:pPr>
        <w:ind w:left="4680" w:hanging="360"/>
      </w:pPr>
    </w:lvl>
    <w:lvl w:ilvl="7" w:tplc="76B0BDF2" w:tentative="1">
      <w:start w:val="1"/>
      <w:numFmt w:val="lowerLetter"/>
      <w:lvlText w:val="%8."/>
      <w:lvlJc w:val="left"/>
      <w:pPr>
        <w:ind w:left="5400" w:hanging="360"/>
      </w:pPr>
    </w:lvl>
    <w:lvl w:ilvl="8" w:tplc="A6DCDA78" w:tentative="1">
      <w:start w:val="1"/>
      <w:numFmt w:val="lowerRoman"/>
      <w:lvlText w:val="%9."/>
      <w:lvlJc w:val="right"/>
      <w:pPr>
        <w:ind w:left="6120" w:hanging="180"/>
      </w:pPr>
    </w:lvl>
  </w:abstractNum>
  <w:abstractNum w:abstractNumId="11" w15:restartNumberingAfterBreak="0">
    <w:nsid w:val="57813FE6"/>
    <w:multiLevelType w:val="multilevel"/>
    <w:tmpl w:val="2032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DD7D38"/>
    <w:multiLevelType w:val="hybridMultilevel"/>
    <w:tmpl w:val="4EE8806A"/>
    <w:lvl w:ilvl="0" w:tplc="B2E20494">
      <w:start w:val="1"/>
      <w:numFmt w:val="decimal"/>
      <w:lvlText w:val="%1."/>
      <w:lvlJc w:val="left"/>
      <w:pPr>
        <w:ind w:left="720" w:hanging="360"/>
      </w:pPr>
      <w:rPr>
        <w:rFonts w:hint="default"/>
      </w:rPr>
    </w:lvl>
    <w:lvl w:ilvl="1" w:tplc="219A989E" w:tentative="1">
      <w:start w:val="1"/>
      <w:numFmt w:val="lowerLetter"/>
      <w:lvlText w:val="%2."/>
      <w:lvlJc w:val="left"/>
      <w:pPr>
        <w:ind w:left="1440" w:hanging="360"/>
      </w:pPr>
    </w:lvl>
    <w:lvl w:ilvl="2" w:tplc="5B7C1550" w:tentative="1">
      <w:start w:val="1"/>
      <w:numFmt w:val="lowerRoman"/>
      <w:lvlText w:val="%3."/>
      <w:lvlJc w:val="right"/>
      <w:pPr>
        <w:ind w:left="2160" w:hanging="180"/>
      </w:pPr>
    </w:lvl>
    <w:lvl w:ilvl="3" w:tplc="0E1A7284" w:tentative="1">
      <w:start w:val="1"/>
      <w:numFmt w:val="decimal"/>
      <w:lvlText w:val="%4."/>
      <w:lvlJc w:val="left"/>
      <w:pPr>
        <w:ind w:left="2880" w:hanging="360"/>
      </w:pPr>
    </w:lvl>
    <w:lvl w:ilvl="4" w:tplc="CB669E1E" w:tentative="1">
      <w:start w:val="1"/>
      <w:numFmt w:val="lowerLetter"/>
      <w:lvlText w:val="%5."/>
      <w:lvlJc w:val="left"/>
      <w:pPr>
        <w:ind w:left="3600" w:hanging="360"/>
      </w:pPr>
    </w:lvl>
    <w:lvl w:ilvl="5" w:tplc="93A4A3A2" w:tentative="1">
      <w:start w:val="1"/>
      <w:numFmt w:val="lowerRoman"/>
      <w:lvlText w:val="%6."/>
      <w:lvlJc w:val="right"/>
      <w:pPr>
        <w:ind w:left="4320" w:hanging="180"/>
      </w:pPr>
    </w:lvl>
    <w:lvl w:ilvl="6" w:tplc="F3CA3FA8" w:tentative="1">
      <w:start w:val="1"/>
      <w:numFmt w:val="decimal"/>
      <w:lvlText w:val="%7."/>
      <w:lvlJc w:val="left"/>
      <w:pPr>
        <w:ind w:left="5040" w:hanging="360"/>
      </w:pPr>
    </w:lvl>
    <w:lvl w:ilvl="7" w:tplc="97C626DE" w:tentative="1">
      <w:start w:val="1"/>
      <w:numFmt w:val="lowerLetter"/>
      <w:lvlText w:val="%8."/>
      <w:lvlJc w:val="left"/>
      <w:pPr>
        <w:ind w:left="5760" w:hanging="360"/>
      </w:pPr>
    </w:lvl>
    <w:lvl w:ilvl="8" w:tplc="75500E72" w:tentative="1">
      <w:start w:val="1"/>
      <w:numFmt w:val="lowerRoman"/>
      <w:lvlText w:val="%9."/>
      <w:lvlJc w:val="right"/>
      <w:pPr>
        <w:ind w:left="6480" w:hanging="180"/>
      </w:pPr>
    </w:lvl>
  </w:abstractNum>
  <w:abstractNum w:abstractNumId="13" w15:restartNumberingAfterBreak="0">
    <w:nsid w:val="6B944EE7"/>
    <w:multiLevelType w:val="hybridMultilevel"/>
    <w:tmpl w:val="7E201F32"/>
    <w:lvl w:ilvl="0" w:tplc="FE2C830A">
      <w:start w:val="10"/>
      <w:numFmt w:val="decimal"/>
      <w:lvlText w:val="%1."/>
      <w:lvlJc w:val="left"/>
      <w:pPr>
        <w:ind w:left="720" w:hanging="360"/>
      </w:pPr>
      <w:rPr>
        <w:rFonts w:hint="default"/>
        <w:color w:val="auto"/>
      </w:rPr>
    </w:lvl>
    <w:lvl w:ilvl="1" w:tplc="A15AAC62" w:tentative="1">
      <w:start w:val="1"/>
      <w:numFmt w:val="lowerLetter"/>
      <w:lvlText w:val="%2."/>
      <w:lvlJc w:val="left"/>
      <w:pPr>
        <w:ind w:left="1800" w:hanging="360"/>
      </w:pPr>
    </w:lvl>
    <w:lvl w:ilvl="2" w:tplc="D8FCC696" w:tentative="1">
      <w:start w:val="1"/>
      <w:numFmt w:val="lowerRoman"/>
      <w:lvlText w:val="%3."/>
      <w:lvlJc w:val="right"/>
      <w:pPr>
        <w:ind w:left="2520" w:hanging="180"/>
      </w:pPr>
    </w:lvl>
    <w:lvl w:ilvl="3" w:tplc="E7E6FDBC" w:tentative="1">
      <w:start w:val="1"/>
      <w:numFmt w:val="decimal"/>
      <w:lvlText w:val="%4."/>
      <w:lvlJc w:val="left"/>
      <w:pPr>
        <w:ind w:left="3240" w:hanging="360"/>
      </w:pPr>
    </w:lvl>
    <w:lvl w:ilvl="4" w:tplc="D764CCE8" w:tentative="1">
      <w:start w:val="1"/>
      <w:numFmt w:val="lowerLetter"/>
      <w:lvlText w:val="%5."/>
      <w:lvlJc w:val="left"/>
      <w:pPr>
        <w:ind w:left="3960" w:hanging="360"/>
      </w:pPr>
    </w:lvl>
    <w:lvl w:ilvl="5" w:tplc="93D60CDA" w:tentative="1">
      <w:start w:val="1"/>
      <w:numFmt w:val="lowerRoman"/>
      <w:lvlText w:val="%6."/>
      <w:lvlJc w:val="right"/>
      <w:pPr>
        <w:ind w:left="4680" w:hanging="180"/>
      </w:pPr>
    </w:lvl>
    <w:lvl w:ilvl="6" w:tplc="60FE4F48" w:tentative="1">
      <w:start w:val="1"/>
      <w:numFmt w:val="decimal"/>
      <w:lvlText w:val="%7."/>
      <w:lvlJc w:val="left"/>
      <w:pPr>
        <w:ind w:left="5400" w:hanging="360"/>
      </w:pPr>
    </w:lvl>
    <w:lvl w:ilvl="7" w:tplc="CFA44C4C" w:tentative="1">
      <w:start w:val="1"/>
      <w:numFmt w:val="lowerLetter"/>
      <w:lvlText w:val="%8."/>
      <w:lvlJc w:val="left"/>
      <w:pPr>
        <w:ind w:left="6120" w:hanging="360"/>
      </w:pPr>
    </w:lvl>
    <w:lvl w:ilvl="8" w:tplc="719CDF00" w:tentative="1">
      <w:start w:val="1"/>
      <w:numFmt w:val="lowerRoman"/>
      <w:lvlText w:val="%9."/>
      <w:lvlJc w:val="right"/>
      <w:pPr>
        <w:ind w:left="6840" w:hanging="180"/>
      </w:pPr>
    </w:lvl>
  </w:abstractNum>
  <w:abstractNum w:abstractNumId="14" w15:restartNumberingAfterBreak="0">
    <w:nsid w:val="6F8A5BB7"/>
    <w:multiLevelType w:val="hybridMultilevel"/>
    <w:tmpl w:val="9CDC5168"/>
    <w:lvl w:ilvl="0" w:tplc="714249BA">
      <w:start w:val="1"/>
      <w:numFmt w:val="decimal"/>
      <w:lvlText w:val="%1."/>
      <w:lvlJc w:val="left"/>
      <w:pPr>
        <w:ind w:left="720" w:hanging="360"/>
      </w:pPr>
      <w:rPr>
        <w:rFonts w:hint="default"/>
      </w:rPr>
    </w:lvl>
    <w:lvl w:ilvl="1" w:tplc="EE1E739A" w:tentative="1">
      <w:start w:val="1"/>
      <w:numFmt w:val="lowerLetter"/>
      <w:lvlText w:val="%2."/>
      <w:lvlJc w:val="left"/>
      <w:pPr>
        <w:ind w:left="1440" w:hanging="360"/>
      </w:pPr>
    </w:lvl>
    <w:lvl w:ilvl="2" w:tplc="70D620CC" w:tentative="1">
      <w:start w:val="1"/>
      <w:numFmt w:val="lowerRoman"/>
      <w:lvlText w:val="%3."/>
      <w:lvlJc w:val="right"/>
      <w:pPr>
        <w:ind w:left="2160" w:hanging="180"/>
      </w:pPr>
    </w:lvl>
    <w:lvl w:ilvl="3" w:tplc="8F900528" w:tentative="1">
      <w:start w:val="1"/>
      <w:numFmt w:val="decimal"/>
      <w:lvlText w:val="%4."/>
      <w:lvlJc w:val="left"/>
      <w:pPr>
        <w:ind w:left="2880" w:hanging="360"/>
      </w:pPr>
    </w:lvl>
    <w:lvl w:ilvl="4" w:tplc="11F4FEEA" w:tentative="1">
      <w:start w:val="1"/>
      <w:numFmt w:val="lowerLetter"/>
      <w:lvlText w:val="%5."/>
      <w:lvlJc w:val="left"/>
      <w:pPr>
        <w:ind w:left="3600" w:hanging="360"/>
      </w:pPr>
    </w:lvl>
    <w:lvl w:ilvl="5" w:tplc="EA7424AC" w:tentative="1">
      <w:start w:val="1"/>
      <w:numFmt w:val="lowerRoman"/>
      <w:lvlText w:val="%6."/>
      <w:lvlJc w:val="right"/>
      <w:pPr>
        <w:ind w:left="4320" w:hanging="180"/>
      </w:pPr>
    </w:lvl>
    <w:lvl w:ilvl="6" w:tplc="62E215D4" w:tentative="1">
      <w:start w:val="1"/>
      <w:numFmt w:val="decimal"/>
      <w:lvlText w:val="%7."/>
      <w:lvlJc w:val="left"/>
      <w:pPr>
        <w:ind w:left="5040" w:hanging="360"/>
      </w:pPr>
    </w:lvl>
    <w:lvl w:ilvl="7" w:tplc="CDC0E968" w:tentative="1">
      <w:start w:val="1"/>
      <w:numFmt w:val="lowerLetter"/>
      <w:lvlText w:val="%8."/>
      <w:lvlJc w:val="left"/>
      <w:pPr>
        <w:ind w:left="5760" w:hanging="360"/>
      </w:pPr>
    </w:lvl>
    <w:lvl w:ilvl="8" w:tplc="E362BF80" w:tentative="1">
      <w:start w:val="1"/>
      <w:numFmt w:val="lowerRoman"/>
      <w:lvlText w:val="%9."/>
      <w:lvlJc w:val="right"/>
      <w:pPr>
        <w:ind w:left="6480" w:hanging="180"/>
      </w:pPr>
    </w:lvl>
  </w:abstractNum>
  <w:abstractNum w:abstractNumId="15" w15:restartNumberingAfterBreak="0">
    <w:nsid w:val="74023095"/>
    <w:multiLevelType w:val="hybridMultilevel"/>
    <w:tmpl w:val="AFE8DE0A"/>
    <w:lvl w:ilvl="0" w:tplc="96605DBA">
      <w:start w:val="1"/>
      <w:numFmt w:val="decimal"/>
      <w:lvlText w:val="%1."/>
      <w:lvlJc w:val="left"/>
      <w:pPr>
        <w:ind w:left="720" w:hanging="360"/>
      </w:pPr>
      <w:rPr>
        <w:rFonts w:hint="default"/>
        <w:color w:val="auto"/>
      </w:rPr>
    </w:lvl>
    <w:lvl w:ilvl="1" w:tplc="06F4223E" w:tentative="1">
      <w:start w:val="1"/>
      <w:numFmt w:val="lowerLetter"/>
      <w:lvlText w:val="%2."/>
      <w:lvlJc w:val="left"/>
      <w:pPr>
        <w:ind w:left="1440" w:hanging="360"/>
      </w:pPr>
    </w:lvl>
    <w:lvl w:ilvl="2" w:tplc="FFA05FE6" w:tentative="1">
      <w:start w:val="1"/>
      <w:numFmt w:val="lowerRoman"/>
      <w:lvlText w:val="%3."/>
      <w:lvlJc w:val="right"/>
      <w:pPr>
        <w:ind w:left="2160" w:hanging="180"/>
      </w:pPr>
    </w:lvl>
    <w:lvl w:ilvl="3" w:tplc="7E1A0F86" w:tentative="1">
      <w:start w:val="1"/>
      <w:numFmt w:val="decimal"/>
      <w:lvlText w:val="%4."/>
      <w:lvlJc w:val="left"/>
      <w:pPr>
        <w:ind w:left="2880" w:hanging="360"/>
      </w:pPr>
    </w:lvl>
    <w:lvl w:ilvl="4" w:tplc="D3CAA986" w:tentative="1">
      <w:start w:val="1"/>
      <w:numFmt w:val="lowerLetter"/>
      <w:lvlText w:val="%5."/>
      <w:lvlJc w:val="left"/>
      <w:pPr>
        <w:ind w:left="3600" w:hanging="360"/>
      </w:pPr>
    </w:lvl>
    <w:lvl w:ilvl="5" w:tplc="E5300858" w:tentative="1">
      <w:start w:val="1"/>
      <w:numFmt w:val="lowerRoman"/>
      <w:lvlText w:val="%6."/>
      <w:lvlJc w:val="right"/>
      <w:pPr>
        <w:ind w:left="4320" w:hanging="180"/>
      </w:pPr>
    </w:lvl>
    <w:lvl w:ilvl="6" w:tplc="5CEEA77A" w:tentative="1">
      <w:start w:val="1"/>
      <w:numFmt w:val="decimal"/>
      <w:lvlText w:val="%7."/>
      <w:lvlJc w:val="left"/>
      <w:pPr>
        <w:ind w:left="5040" w:hanging="360"/>
      </w:pPr>
    </w:lvl>
    <w:lvl w:ilvl="7" w:tplc="875C67E4" w:tentative="1">
      <w:start w:val="1"/>
      <w:numFmt w:val="lowerLetter"/>
      <w:lvlText w:val="%8."/>
      <w:lvlJc w:val="left"/>
      <w:pPr>
        <w:ind w:left="5760" w:hanging="360"/>
      </w:pPr>
    </w:lvl>
    <w:lvl w:ilvl="8" w:tplc="36EEB516" w:tentative="1">
      <w:start w:val="1"/>
      <w:numFmt w:val="lowerRoman"/>
      <w:lvlText w:val="%9."/>
      <w:lvlJc w:val="right"/>
      <w:pPr>
        <w:ind w:left="6480" w:hanging="180"/>
      </w:pPr>
    </w:lvl>
  </w:abstractNum>
  <w:abstractNum w:abstractNumId="16" w15:restartNumberingAfterBreak="0">
    <w:nsid w:val="7D156A9F"/>
    <w:multiLevelType w:val="multilevel"/>
    <w:tmpl w:val="57D4E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D60229"/>
    <w:multiLevelType w:val="hybridMultilevel"/>
    <w:tmpl w:val="756ACC1C"/>
    <w:lvl w:ilvl="0" w:tplc="8C2E34EE">
      <w:start w:val="1"/>
      <w:numFmt w:val="decimal"/>
      <w:lvlText w:val="%1."/>
      <w:lvlJc w:val="left"/>
      <w:pPr>
        <w:ind w:left="720" w:hanging="360"/>
      </w:pPr>
      <w:rPr>
        <w:rFonts w:hint="default"/>
      </w:rPr>
    </w:lvl>
    <w:lvl w:ilvl="1" w:tplc="02527056" w:tentative="1">
      <w:start w:val="1"/>
      <w:numFmt w:val="lowerLetter"/>
      <w:lvlText w:val="%2."/>
      <w:lvlJc w:val="left"/>
      <w:pPr>
        <w:ind w:left="1440" w:hanging="360"/>
      </w:pPr>
    </w:lvl>
    <w:lvl w:ilvl="2" w:tplc="345E4C8E" w:tentative="1">
      <w:start w:val="1"/>
      <w:numFmt w:val="lowerRoman"/>
      <w:lvlText w:val="%3."/>
      <w:lvlJc w:val="right"/>
      <w:pPr>
        <w:ind w:left="2160" w:hanging="180"/>
      </w:pPr>
    </w:lvl>
    <w:lvl w:ilvl="3" w:tplc="35627040" w:tentative="1">
      <w:start w:val="1"/>
      <w:numFmt w:val="decimal"/>
      <w:lvlText w:val="%4."/>
      <w:lvlJc w:val="left"/>
      <w:pPr>
        <w:ind w:left="2880" w:hanging="360"/>
      </w:pPr>
    </w:lvl>
    <w:lvl w:ilvl="4" w:tplc="D7DEE6D0" w:tentative="1">
      <w:start w:val="1"/>
      <w:numFmt w:val="lowerLetter"/>
      <w:lvlText w:val="%5."/>
      <w:lvlJc w:val="left"/>
      <w:pPr>
        <w:ind w:left="3600" w:hanging="360"/>
      </w:pPr>
    </w:lvl>
    <w:lvl w:ilvl="5" w:tplc="3EE07FA2" w:tentative="1">
      <w:start w:val="1"/>
      <w:numFmt w:val="lowerRoman"/>
      <w:lvlText w:val="%6."/>
      <w:lvlJc w:val="right"/>
      <w:pPr>
        <w:ind w:left="4320" w:hanging="180"/>
      </w:pPr>
    </w:lvl>
    <w:lvl w:ilvl="6" w:tplc="E2902F2C" w:tentative="1">
      <w:start w:val="1"/>
      <w:numFmt w:val="decimal"/>
      <w:lvlText w:val="%7."/>
      <w:lvlJc w:val="left"/>
      <w:pPr>
        <w:ind w:left="5040" w:hanging="360"/>
      </w:pPr>
    </w:lvl>
    <w:lvl w:ilvl="7" w:tplc="0526CC4A" w:tentative="1">
      <w:start w:val="1"/>
      <w:numFmt w:val="lowerLetter"/>
      <w:lvlText w:val="%8."/>
      <w:lvlJc w:val="left"/>
      <w:pPr>
        <w:ind w:left="5760" w:hanging="360"/>
      </w:pPr>
    </w:lvl>
    <w:lvl w:ilvl="8" w:tplc="B458317E" w:tentative="1">
      <w:start w:val="1"/>
      <w:numFmt w:val="lowerRoman"/>
      <w:lvlText w:val="%9."/>
      <w:lvlJc w:val="right"/>
      <w:pPr>
        <w:ind w:left="6480" w:hanging="180"/>
      </w:pPr>
    </w:lvl>
  </w:abstractNum>
  <w:num w:numId="1" w16cid:durableId="1672756587">
    <w:abstractNumId w:val="17"/>
  </w:num>
  <w:num w:numId="2" w16cid:durableId="1043870728">
    <w:abstractNumId w:val="9"/>
  </w:num>
  <w:num w:numId="3" w16cid:durableId="2105300806">
    <w:abstractNumId w:val="12"/>
  </w:num>
  <w:num w:numId="4" w16cid:durableId="1239747749">
    <w:abstractNumId w:val="14"/>
  </w:num>
  <w:num w:numId="5" w16cid:durableId="1720980830">
    <w:abstractNumId w:val="15"/>
  </w:num>
  <w:num w:numId="6" w16cid:durableId="128716137">
    <w:abstractNumId w:val="0"/>
  </w:num>
  <w:num w:numId="7" w16cid:durableId="770515898">
    <w:abstractNumId w:val="6"/>
  </w:num>
  <w:num w:numId="8" w16cid:durableId="1541015887">
    <w:abstractNumId w:val="10"/>
  </w:num>
  <w:num w:numId="9" w16cid:durableId="1153988068">
    <w:abstractNumId w:val="13"/>
  </w:num>
  <w:num w:numId="10" w16cid:durableId="1733769268">
    <w:abstractNumId w:val="7"/>
  </w:num>
  <w:num w:numId="11" w16cid:durableId="1702509835">
    <w:abstractNumId w:val="11"/>
  </w:num>
  <w:num w:numId="12" w16cid:durableId="910577450">
    <w:abstractNumId w:val="16"/>
  </w:num>
  <w:num w:numId="13" w16cid:durableId="2008360312">
    <w:abstractNumId w:val="8"/>
  </w:num>
  <w:num w:numId="14" w16cid:durableId="176387370">
    <w:abstractNumId w:val="3"/>
  </w:num>
  <w:num w:numId="15" w16cid:durableId="1337221669">
    <w:abstractNumId w:val="1"/>
  </w:num>
  <w:num w:numId="16" w16cid:durableId="1366522758">
    <w:abstractNumId w:val="4"/>
  </w:num>
  <w:num w:numId="17" w16cid:durableId="945968395">
    <w:abstractNumId w:val="2"/>
  </w:num>
  <w:num w:numId="18" w16cid:durableId="10376603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FD"/>
    <w:rsid w:val="0000447D"/>
    <w:rsid w:val="00006B92"/>
    <w:rsid w:val="00022C27"/>
    <w:rsid w:val="000448ED"/>
    <w:rsid w:val="0005481E"/>
    <w:rsid w:val="000767C1"/>
    <w:rsid w:val="000922AC"/>
    <w:rsid w:val="001272E9"/>
    <w:rsid w:val="0012754E"/>
    <w:rsid w:val="001367DC"/>
    <w:rsid w:val="00173C29"/>
    <w:rsid w:val="00180786"/>
    <w:rsid w:val="001B5C8E"/>
    <w:rsid w:val="001D484B"/>
    <w:rsid w:val="001D60E3"/>
    <w:rsid w:val="001F56D1"/>
    <w:rsid w:val="00200583"/>
    <w:rsid w:val="00232625"/>
    <w:rsid w:val="00265950"/>
    <w:rsid w:val="002B2602"/>
    <w:rsid w:val="002B3E3A"/>
    <w:rsid w:val="002B55DD"/>
    <w:rsid w:val="002D73A8"/>
    <w:rsid w:val="002F1C4F"/>
    <w:rsid w:val="003100E5"/>
    <w:rsid w:val="00315969"/>
    <w:rsid w:val="003221B0"/>
    <w:rsid w:val="00335E2C"/>
    <w:rsid w:val="00356528"/>
    <w:rsid w:val="003639AF"/>
    <w:rsid w:val="00364828"/>
    <w:rsid w:val="00373AEF"/>
    <w:rsid w:val="003906A5"/>
    <w:rsid w:val="003C2CDB"/>
    <w:rsid w:val="003C3DAA"/>
    <w:rsid w:val="003D31DC"/>
    <w:rsid w:val="003D4546"/>
    <w:rsid w:val="003F0ADA"/>
    <w:rsid w:val="003F7D27"/>
    <w:rsid w:val="0040157B"/>
    <w:rsid w:val="004078B3"/>
    <w:rsid w:val="004239E3"/>
    <w:rsid w:val="004303C8"/>
    <w:rsid w:val="00472994"/>
    <w:rsid w:val="00474FFD"/>
    <w:rsid w:val="00477781"/>
    <w:rsid w:val="00487E6F"/>
    <w:rsid w:val="0049262D"/>
    <w:rsid w:val="00496A79"/>
    <w:rsid w:val="004C3D0B"/>
    <w:rsid w:val="004C403B"/>
    <w:rsid w:val="004F70AC"/>
    <w:rsid w:val="004F7545"/>
    <w:rsid w:val="005257E1"/>
    <w:rsid w:val="00532F4A"/>
    <w:rsid w:val="00536373"/>
    <w:rsid w:val="005562DA"/>
    <w:rsid w:val="00592DE3"/>
    <w:rsid w:val="00594A0A"/>
    <w:rsid w:val="005968DB"/>
    <w:rsid w:val="005A1B57"/>
    <w:rsid w:val="005A603C"/>
    <w:rsid w:val="005D3533"/>
    <w:rsid w:val="005D56A6"/>
    <w:rsid w:val="005E04D7"/>
    <w:rsid w:val="005F548C"/>
    <w:rsid w:val="006076FE"/>
    <w:rsid w:val="00626533"/>
    <w:rsid w:val="006400E5"/>
    <w:rsid w:val="0067068D"/>
    <w:rsid w:val="00672182"/>
    <w:rsid w:val="00673632"/>
    <w:rsid w:val="0069415A"/>
    <w:rsid w:val="006A4623"/>
    <w:rsid w:val="006B06EB"/>
    <w:rsid w:val="006B6516"/>
    <w:rsid w:val="00712309"/>
    <w:rsid w:val="00713F44"/>
    <w:rsid w:val="00734A1D"/>
    <w:rsid w:val="00735473"/>
    <w:rsid w:val="00742232"/>
    <w:rsid w:val="00752488"/>
    <w:rsid w:val="007854BE"/>
    <w:rsid w:val="007E1B5A"/>
    <w:rsid w:val="007F3962"/>
    <w:rsid w:val="008140EF"/>
    <w:rsid w:val="00825A4C"/>
    <w:rsid w:val="00860598"/>
    <w:rsid w:val="008A2C49"/>
    <w:rsid w:val="008A5B5A"/>
    <w:rsid w:val="008E7730"/>
    <w:rsid w:val="008F7041"/>
    <w:rsid w:val="009015C3"/>
    <w:rsid w:val="009060E3"/>
    <w:rsid w:val="00911CC6"/>
    <w:rsid w:val="0091267E"/>
    <w:rsid w:val="009175BA"/>
    <w:rsid w:val="00921B85"/>
    <w:rsid w:val="00926095"/>
    <w:rsid w:val="00950301"/>
    <w:rsid w:val="0095299D"/>
    <w:rsid w:val="0096260D"/>
    <w:rsid w:val="00964A66"/>
    <w:rsid w:val="009A024F"/>
    <w:rsid w:val="009D2A7F"/>
    <w:rsid w:val="009E5D7C"/>
    <w:rsid w:val="009E5E03"/>
    <w:rsid w:val="00A07751"/>
    <w:rsid w:val="00A20452"/>
    <w:rsid w:val="00A3553F"/>
    <w:rsid w:val="00A60478"/>
    <w:rsid w:val="00A67037"/>
    <w:rsid w:val="00A6766C"/>
    <w:rsid w:val="00A6793A"/>
    <w:rsid w:val="00AB5813"/>
    <w:rsid w:val="00AC6039"/>
    <w:rsid w:val="00B0132A"/>
    <w:rsid w:val="00B141F5"/>
    <w:rsid w:val="00B36C7F"/>
    <w:rsid w:val="00B45966"/>
    <w:rsid w:val="00B6050B"/>
    <w:rsid w:val="00B625AE"/>
    <w:rsid w:val="00B75A55"/>
    <w:rsid w:val="00B80783"/>
    <w:rsid w:val="00B85727"/>
    <w:rsid w:val="00BB51AE"/>
    <w:rsid w:val="00BD3F9E"/>
    <w:rsid w:val="00BE1341"/>
    <w:rsid w:val="00BE458E"/>
    <w:rsid w:val="00BF480D"/>
    <w:rsid w:val="00C242DD"/>
    <w:rsid w:val="00C472DF"/>
    <w:rsid w:val="00C6758A"/>
    <w:rsid w:val="00C679C2"/>
    <w:rsid w:val="00C80898"/>
    <w:rsid w:val="00C94249"/>
    <w:rsid w:val="00CA67FE"/>
    <w:rsid w:val="00CB70B0"/>
    <w:rsid w:val="00CD29D3"/>
    <w:rsid w:val="00CE204D"/>
    <w:rsid w:val="00CE6C74"/>
    <w:rsid w:val="00CF1B1F"/>
    <w:rsid w:val="00D070F5"/>
    <w:rsid w:val="00D26F54"/>
    <w:rsid w:val="00D2727F"/>
    <w:rsid w:val="00D43B4B"/>
    <w:rsid w:val="00D521FE"/>
    <w:rsid w:val="00D5322C"/>
    <w:rsid w:val="00D76233"/>
    <w:rsid w:val="00D807B7"/>
    <w:rsid w:val="00DB43C3"/>
    <w:rsid w:val="00DD4E1A"/>
    <w:rsid w:val="00DD60F0"/>
    <w:rsid w:val="00DE376C"/>
    <w:rsid w:val="00DE4379"/>
    <w:rsid w:val="00E02569"/>
    <w:rsid w:val="00E22D2A"/>
    <w:rsid w:val="00E25B5D"/>
    <w:rsid w:val="00E54EF2"/>
    <w:rsid w:val="00E71977"/>
    <w:rsid w:val="00E73066"/>
    <w:rsid w:val="00EA010B"/>
    <w:rsid w:val="00ED397F"/>
    <w:rsid w:val="00EE47FC"/>
    <w:rsid w:val="00EE6AF1"/>
    <w:rsid w:val="00EF093A"/>
    <w:rsid w:val="00EF5B88"/>
    <w:rsid w:val="00F16E55"/>
    <w:rsid w:val="00F261EB"/>
    <w:rsid w:val="00F34EF6"/>
    <w:rsid w:val="00F73CD6"/>
    <w:rsid w:val="00F75019"/>
    <w:rsid w:val="00F96717"/>
    <w:rsid w:val="00F96CA7"/>
    <w:rsid w:val="00FC1FBD"/>
    <w:rsid w:val="00FC2851"/>
    <w:rsid w:val="00FD090C"/>
    <w:rsid w:val="00FD59CC"/>
    <w:rsid w:val="00FE1607"/>
    <w:rsid w:val="00FE44E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46DEA"/>
  <w15:chartTrackingRefBased/>
  <w15:docId w15:val="{620B5102-6CD7-4A4A-A2FC-655885B01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60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FFD"/>
    <w:pPr>
      <w:ind w:left="720"/>
      <w:contextualSpacing/>
    </w:pPr>
  </w:style>
  <w:style w:type="character" w:customStyle="1" w:styleId="Heading1Char">
    <w:name w:val="Heading 1 Char"/>
    <w:basedOn w:val="DefaultParagraphFont"/>
    <w:link w:val="Heading1"/>
    <w:uiPriority w:val="9"/>
    <w:rsid w:val="00474FF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67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037"/>
  </w:style>
  <w:style w:type="paragraph" w:styleId="Footer">
    <w:name w:val="footer"/>
    <w:basedOn w:val="Normal"/>
    <w:link w:val="FooterChar"/>
    <w:uiPriority w:val="99"/>
    <w:unhideWhenUsed/>
    <w:rsid w:val="00A67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037"/>
  </w:style>
  <w:style w:type="paragraph" w:styleId="TOCHeading">
    <w:name w:val="TOC Heading"/>
    <w:basedOn w:val="Heading1"/>
    <w:next w:val="Normal"/>
    <w:uiPriority w:val="39"/>
    <w:unhideWhenUsed/>
    <w:qFormat/>
    <w:rsid w:val="00315969"/>
    <w:pPr>
      <w:outlineLvl w:val="9"/>
    </w:pPr>
    <w:rPr>
      <w:lang w:val="en-US"/>
    </w:rPr>
  </w:style>
  <w:style w:type="paragraph" w:styleId="TOC1">
    <w:name w:val="toc 1"/>
    <w:basedOn w:val="Normal"/>
    <w:next w:val="Normal"/>
    <w:autoRedefine/>
    <w:uiPriority w:val="39"/>
    <w:unhideWhenUsed/>
    <w:rsid w:val="00315969"/>
    <w:pPr>
      <w:spacing w:after="100"/>
    </w:pPr>
  </w:style>
  <w:style w:type="character" w:styleId="Hyperlink">
    <w:name w:val="Hyperlink"/>
    <w:basedOn w:val="DefaultParagraphFont"/>
    <w:uiPriority w:val="99"/>
    <w:unhideWhenUsed/>
    <w:rsid w:val="00315969"/>
    <w:rPr>
      <w:color w:val="0563C1" w:themeColor="hyperlink"/>
      <w:u w:val="single"/>
    </w:rPr>
  </w:style>
  <w:style w:type="paragraph" w:styleId="NormalWeb">
    <w:name w:val="Normal (Web)"/>
    <w:basedOn w:val="Normal"/>
    <w:uiPriority w:val="99"/>
    <w:semiHidden/>
    <w:unhideWhenUsed/>
    <w:rsid w:val="00FD090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3">
    <w:name w:val="Grid Table 3"/>
    <w:basedOn w:val="TableNormal"/>
    <w:uiPriority w:val="48"/>
    <w:rsid w:val="00D26F5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Caption">
    <w:name w:val="caption"/>
    <w:basedOn w:val="Normal"/>
    <w:next w:val="Normal"/>
    <w:uiPriority w:val="35"/>
    <w:unhideWhenUsed/>
    <w:qFormat/>
    <w:rsid w:val="001D60E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1D60E3"/>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05481E"/>
    <w:rPr>
      <w:color w:val="605E5C"/>
      <w:shd w:val="clear" w:color="auto" w:fill="E1DFDD"/>
    </w:rPr>
  </w:style>
  <w:style w:type="character" w:styleId="FollowedHyperlink">
    <w:name w:val="FollowedHyperlink"/>
    <w:basedOn w:val="DefaultParagraphFont"/>
    <w:uiPriority w:val="99"/>
    <w:semiHidden/>
    <w:unhideWhenUsed/>
    <w:rsid w:val="00E730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earch.uwtsd.ac.uk/discovery/fulldisplay?docid=cdi_hal_primary_oai_HAL_hal_04292971v1&amp;context=PC&amp;vid=44WHELF_UWTSD:44WHELF_UWTSD_VU1&amp;lang=en&amp;search_scope=MyInst_and_CI&amp;adaptor=Primo%20Central&amp;tab=Everything&amp;query=any,contains,Discrete-Event%20System%20Simulation%20lean&amp;offset=0/" TargetMode="External"/><Relationship Id="rId18" Type="http://schemas.openxmlformats.org/officeDocument/2006/relationships/hyperlink" Target="https://www.researchgate.net/publication/382552483_Improving_Lead_Time_through_Lean_Manufacturing_A_Case_Stud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16/j.procir.2016.05.09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57/jos.2012.2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science/article/pii/S2214785320330583?utm_source=chatgpt.com" TargetMode="External"/><Relationship Id="rId20" Type="http://schemas.openxmlformats.org/officeDocument/2006/relationships/hyperlink" Target="https://mag.toyota.co.uk/toyota-production-system-glossa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brarysearch.uwtsd.ac.uk/discovery/fulldisplay?docid=cdi_doaj_primary_oai_doaj_org_article_5efa695d868c47faad4cbfcf7e8ba292&amp;context=PC&amp;vid=44WHELF_UWTSD:44WHELF_UWTSD_VU1&amp;lang=en&amp;search_scope=MyInst_and_CI&amp;adaptor=Primo%20Central&amp;tab=Everything&amp;query=any,contains,Discrete-Event%20System%20Simulation" TargetMode="External"/><Relationship Id="rId5" Type="http://schemas.openxmlformats.org/officeDocument/2006/relationships/webSettings" Target="webSettings.xml"/><Relationship Id="rId15" Type="http://schemas.openxmlformats.org/officeDocument/2006/relationships/hyperlink" Target="https://doi.org/10.1016/j.heliyon.2024.e29148" TargetMode="External"/><Relationship Id="rId23" Type="http://schemas.openxmlformats.org/officeDocument/2006/relationships/hyperlink" Target="https://www.researchgate.net/publication/200657172_Lean_Thinking_Banish_Waste_and_Create_Wealth_in_Your_Corporation/" TargetMode="External"/><Relationship Id="rId10" Type="http://schemas.openxmlformats.org/officeDocument/2006/relationships/image" Target="media/image3.png"/><Relationship Id="rId19" Type="http://schemas.openxmlformats.org/officeDocument/2006/relationships/hyperlink" Target="https://mag.toyota.co.uk/muda-muri-mura-toyota-production-syste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35788970_Streamlining_the_flow_of_production_system_through_elimination_the_waste_of_the_overburden_muri_for_manual_handling_process/" TargetMode="External"/><Relationship Id="rId22" Type="http://schemas.openxmlformats.org/officeDocument/2006/relationships/hyperlink" Target="https://www.researchgate.net/publication/382113423_Enhancing_operation_efficiency_of_leather_manufacturing_industry_through_hybrid_of_value_stream_mapping_and_discrete_event_simula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2EB0EC-2D21-424F-A249-0C3EECF9A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1</Pages>
  <Words>3844</Words>
  <Characters>24144</Characters>
  <Application>Microsoft Office Word</Application>
  <DocSecurity>0</DocSecurity>
  <Lines>438</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Johnpaul</dc:creator>
  <cp:lastModifiedBy>Jones, Johnpaul</cp:lastModifiedBy>
  <cp:revision>124</cp:revision>
  <dcterms:created xsi:type="dcterms:W3CDTF">2025-09-29T07:49:00Z</dcterms:created>
  <dcterms:modified xsi:type="dcterms:W3CDTF">2025-10-06T13:49:00Z</dcterms:modified>
</cp:coreProperties>
</file>