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AB3629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B0AD4">
              <w:rPr>
                <w:b/>
                <w:color w:val="auto"/>
                <w:sz w:val="32"/>
              </w:rPr>
              <w:t>Paul McDonnell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47EB1D0C" w:rsidR="005A1BA3" w:rsidRDefault="003B0AD4" w:rsidP="00340E9A">
            <w:pPr>
              <w:overflowPunct/>
              <w:autoSpaceDE/>
              <w:autoSpaceDN/>
              <w:adjustRightInd/>
              <w:ind w:right="237"/>
              <w:textAlignment w:val="auto"/>
              <w:rPr>
                <w:b/>
                <w:color w:val="auto"/>
                <w:sz w:val="32"/>
              </w:rPr>
            </w:pPr>
            <w:r>
              <w:rPr>
                <w:b/>
                <w:color w:val="auto"/>
                <w:sz w:val="32"/>
              </w:rPr>
              <w:t>1816018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F64827"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9259511" w14:textId="77777777" w:rsidR="003B0AD4" w:rsidRPr="003B0AD4" w:rsidRDefault="003B0AD4" w:rsidP="003B0AD4">
      <w:pPr>
        <w:rPr>
          <w:sz w:val="22"/>
          <w:szCs w:val="22"/>
        </w:rPr>
      </w:pPr>
      <w:r w:rsidRPr="003B0AD4">
        <w:rPr>
          <w:sz w:val="22"/>
          <w:szCs w:val="22"/>
        </w:rPr>
        <w:t xml:space="preserve">The code of ethics acts as a guide for police officers to help ensure they know what is expected of them and are able to live up to those standards as well as uphold them. When they were first introduced it was the first time that these expectations had been put together in a single document for every Police service in England and Wales. The code of ethics clearly defines a level of behaviour expected of Police officers and is one that we all constantly attempt to live up to. (Vision, Values and Ethics available at </w:t>
      </w:r>
      <w:hyperlink r:id="rId14" w:history="1">
        <w:r w:rsidRPr="003B0AD4">
          <w:rPr>
            <w:rStyle w:val="Hyperlink"/>
            <w:sz w:val="22"/>
            <w:szCs w:val="22"/>
          </w:rPr>
          <w:t>https://www.south-wales.police.uk/en/about-us/visonvaluesandethics/</w:t>
        </w:r>
      </w:hyperlink>
      <w:r w:rsidRPr="003B0AD4">
        <w:rPr>
          <w:sz w:val="22"/>
          <w:szCs w:val="22"/>
        </w:rPr>
        <w:t xml:space="preserve"> accessed 28th September 2020)</w:t>
      </w:r>
    </w:p>
    <w:p w14:paraId="51D459D5" w14:textId="77777777" w:rsidR="003B0AD4" w:rsidRPr="003B0AD4" w:rsidRDefault="003B0AD4" w:rsidP="003B0AD4">
      <w:pPr>
        <w:ind w:firstLine="720"/>
        <w:rPr>
          <w:sz w:val="22"/>
          <w:szCs w:val="22"/>
        </w:rPr>
      </w:pPr>
      <w:r w:rsidRPr="003B0AD4">
        <w:rPr>
          <w:sz w:val="22"/>
          <w:szCs w:val="22"/>
        </w:rPr>
        <w:t xml:space="preserve">Within the code of Ethics are a set of guidelines known as the Standards of Professional Behaviour. The standards set out expectations that the Public and the Force have for all their officers. The first of these standards is Honesty and Integrity which relates to acting with integrity by not abusing your position as a Police officer and being honest at all times, even when it may be easier not to. This has a great bearing on how I act as a Police officer and impacts on my behaviour. When I look back on how I act I believe that I am sincere and truthful when dealing with members of the public even if what I am telling them is not what they want to hear. I always aim to do the right thing which can be difficult but it is important for Police officers to show courage to the public and also to colleagues. (Honesty and Integrity available at </w:t>
      </w:r>
      <w:hyperlink r:id="rId15" w:history="1">
        <w:r w:rsidRPr="003B0AD4">
          <w:rPr>
            <w:rStyle w:val="Hyperlink"/>
            <w:sz w:val="22"/>
            <w:szCs w:val="22"/>
          </w:rPr>
          <w:t>https://www.college.police.uk/What-we-do/Ethics/Ethics-home/Documents/Code_of_Ethics.pdf accessed 28th September 2020</w:t>
        </w:r>
      </w:hyperlink>
      <w:r w:rsidRPr="003B0AD4">
        <w:rPr>
          <w:sz w:val="22"/>
          <w:szCs w:val="22"/>
        </w:rPr>
        <w:t>)</w:t>
      </w:r>
    </w:p>
    <w:p w14:paraId="5A87241B" w14:textId="77777777" w:rsidR="003B0AD4" w:rsidRPr="003B0AD4" w:rsidRDefault="003B0AD4" w:rsidP="003B0AD4">
      <w:pPr>
        <w:rPr>
          <w:sz w:val="22"/>
          <w:szCs w:val="22"/>
        </w:rPr>
      </w:pPr>
      <w:r w:rsidRPr="003B0AD4">
        <w:rPr>
          <w:sz w:val="22"/>
          <w:szCs w:val="22"/>
        </w:rPr>
        <w:tab/>
        <w:t xml:space="preserve">The next standard is Authority, Respect and Courtesy which ensures that officers act with self-control and courtesy when dealing with members of the public. Officers also need to make sure that they use their powers and authority lawfully. This affects how I act as an officer greatly as it ensures that I am calm and respectful even when people are trying to provoke me. It also means I know when to step forward and take control if appropriate. (Authority, Respect and Courtesy available at </w:t>
      </w:r>
      <w:hyperlink r:id="rId16" w:history="1">
        <w:r w:rsidRPr="003B0AD4">
          <w:rPr>
            <w:rStyle w:val="Hyperlink"/>
            <w:sz w:val="22"/>
            <w:szCs w:val="22"/>
          </w:rPr>
          <w:t>https://www.college.police.uk/What-we-do/Ethics/Ethics-home/Documents/Code_of_Ethics.pdf accessed 28th September 2020</w:t>
        </w:r>
      </w:hyperlink>
      <w:r w:rsidRPr="003B0AD4">
        <w:rPr>
          <w:sz w:val="22"/>
          <w:szCs w:val="22"/>
        </w:rPr>
        <w:t>)</w:t>
      </w:r>
    </w:p>
    <w:p w14:paraId="0D8116F3" w14:textId="77777777" w:rsidR="003B0AD4" w:rsidRPr="003B0AD4" w:rsidRDefault="003B0AD4" w:rsidP="003B0AD4">
      <w:pPr>
        <w:rPr>
          <w:sz w:val="22"/>
          <w:szCs w:val="22"/>
        </w:rPr>
      </w:pPr>
      <w:r w:rsidRPr="003B0AD4">
        <w:rPr>
          <w:sz w:val="22"/>
          <w:szCs w:val="22"/>
        </w:rPr>
        <w:tab/>
        <w:t xml:space="preserve">Equality and diversity comes next and means that officers must uphold the law especially with regards to human rights and equality. It also means that officers need to treat people fairly with respect and ensure that they are impartial throughout. This guides me within my duties as an officer by ensuring I show compassion and empathy with all people I come into contact with. This also means that it is not enough to just live up to this myself but means that I must take a proactive approach to opposing discriminative behaviour. (Equality and Diversity available at </w:t>
      </w:r>
      <w:hyperlink r:id="rId17" w:history="1">
        <w:r w:rsidRPr="003B0AD4">
          <w:rPr>
            <w:rStyle w:val="Hyperlink"/>
            <w:sz w:val="22"/>
            <w:szCs w:val="22"/>
          </w:rPr>
          <w:t>https://www.college.police.uk/What-we-do/Ethics/Ethics-home/Documents/Code_of_Ethics.pdf accessed 28th September 2020</w:t>
        </w:r>
      </w:hyperlink>
      <w:r w:rsidRPr="003B0AD4">
        <w:rPr>
          <w:sz w:val="22"/>
          <w:szCs w:val="22"/>
        </w:rPr>
        <w:t>)</w:t>
      </w:r>
    </w:p>
    <w:p w14:paraId="2C5A1469" w14:textId="77777777" w:rsidR="003B0AD4" w:rsidRPr="003B0AD4" w:rsidRDefault="003B0AD4" w:rsidP="003B0AD4">
      <w:pPr>
        <w:rPr>
          <w:sz w:val="22"/>
          <w:szCs w:val="22"/>
        </w:rPr>
      </w:pPr>
      <w:r w:rsidRPr="003B0AD4">
        <w:rPr>
          <w:sz w:val="22"/>
          <w:szCs w:val="22"/>
        </w:rPr>
        <w:lastRenderedPageBreak/>
        <w:tab/>
        <w:t xml:space="preserve">Officer’s use of force is the next standard that is set and is particularly poignant in these times. Officers are increasingly challenged and monitored for their use of force so it is vital that any use of force is lawful, proportionate and necessary in the circumstances. This impacts on my hugely as a Police officer as I am overtly aware that I need to be sure that any force I use on anyone is suitable and justified. (Use of Force available at </w:t>
      </w:r>
      <w:hyperlink r:id="rId18" w:history="1">
        <w:r w:rsidRPr="003B0AD4">
          <w:rPr>
            <w:rStyle w:val="Hyperlink"/>
            <w:sz w:val="22"/>
            <w:szCs w:val="22"/>
          </w:rPr>
          <w:t>https://www.college.police.uk/What-we-do/Ethics/Ethics-home/Documents/Code_of_Ethics.pdf accessed 28th September 2020</w:t>
        </w:r>
      </w:hyperlink>
      <w:r w:rsidRPr="003B0AD4">
        <w:rPr>
          <w:sz w:val="22"/>
          <w:szCs w:val="22"/>
        </w:rPr>
        <w:t>)</w:t>
      </w:r>
    </w:p>
    <w:p w14:paraId="16CDD976" w14:textId="77777777" w:rsidR="003B0AD4" w:rsidRPr="003B0AD4" w:rsidRDefault="003B0AD4" w:rsidP="003B0AD4">
      <w:pPr>
        <w:rPr>
          <w:sz w:val="22"/>
          <w:szCs w:val="22"/>
        </w:rPr>
      </w:pPr>
      <w:r w:rsidRPr="003B0AD4">
        <w:rPr>
          <w:sz w:val="22"/>
          <w:szCs w:val="22"/>
        </w:rPr>
        <w:tab/>
        <w:t xml:space="preserve">Orders and instructions are a day to day part of Policing both in taking orders but also giving instructions to members of the public. This means that as a Police officer I will only give and carry out lawful orders. This impacts directly on me as an officer as I have to ensure anything I ask a member of the public to do must be lawful to the best of my knowledge and anything that I am asked to do by supervisors or colleagues needs to be carried out to the best of my ability as long as it is lawful. (Orders and Instructions available at </w:t>
      </w:r>
      <w:hyperlink r:id="rId19" w:history="1">
        <w:r w:rsidRPr="003B0AD4">
          <w:rPr>
            <w:rStyle w:val="Hyperlink"/>
            <w:sz w:val="22"/>
            <w:szCs w:val="22"/>
          </w:rPr>
          <w:t>https://www.college.police.uk/What-we-do/Ethics/Ethics-home/Documents/Code_of_Ethics.pdf accessed 28th September 2020</w:t>
        </w:r>
      </w:hyperlink>
      <w:r w:rsidRPr="003B0AD4">
        <w:rPr>
          <w:sz w:val="22"/>
          <w:szCs w:val="22"/>
        </w:rPr>
        <w:t>)</w:t>
      </w:r>
    </w:p>
    <w:p w14:paraId="721C4B1F" w14:textId="77777777" w:rsidR="003B0AD4" w:rsidRPr="003B0AD4" w:rsidRDefault="003B0AD4" w:rsidP="003B0AD4">
      <w:pPr>
        <w:rPr>
          <w:sz w:val="22"/>
          <w:szCs w:val="22"/>
        </w:rPr>
      </w:pPr>
      <w:r w:rsidRPr="003B0AD4">
        <w:rPr>
          <w:sz w:val="22"/>
          <w:szCs w:val="22"/>
        </w:rPr>
        <w:tab/>
        <w:t xml:space="preserve">Duties and responsibilities is the next standard that officers need to meet. This means that officers need to carry out their duties to the best of their ability and take responsibility for all their actions and decisions. This impacts me directly as an officer as it ensures I support my colleagues in all their duties. It also ensures that I can justify all of my decisions and documents all the actions that I have taken. (Duties and Responsibilities available at </w:t>
      </w:r>
      <w:hyperlink r:id="rId20" w:history="1">
        <w:r w:rsidRPr="003B0AD4">
          <w:rPr>
            <w:rStyle w:val="Hyperlink"/>
            <w:sz w:val="22"/>
            <w:szCs w:val="22"/>
          </w:rPr>
          <w:t>https://www.college.police.uk/What-we-do/Ethics/Ethics-home/Documents/Code_of_Ethics.pdf accessed 28th September 2020</w:t>
        </w:r>
      </w:hyperlink>
      <w:r w:rsidRPr="003B0AD4">
        <w:rPr>
          <w:sz w:val="22"/>
          <w:szCs w:val="22"/>
        </w:rPr>
        <w:t>)</w:t>
      </w:r>
    </w:p>
    <w:p w14:paraId="427ADA80" w14:textId="77777777" w:rsidR="003B0AD4" w:rsidRPr="003B0AD4" w:rsidRDefault="003B0AD4" w:rsidP="003B0AD4">
      <w:pPr>
        <w:rPr>
          <w:sz w:val="22"/>
          <w:szCs w:val="22"/>
        </w:rPr>
      </w:pPr>
      <w:r w:rsidRPr="003B0AD4">
        <w:rPr>
          <w:sz w:val="22"/>
          <w:szCs w:val="22"/>
        </w:rPr>
        <w:tab/>
        <w:t xml:space="preserve">Confidentiality is a very important standard for all officers due to the amount of sensitive information we have access to. This means that officers need to be familiar with the Data Protection Act and ensure that they do not disclose any sensitive information. This impacts me greatly and means that I need to make sure that any information I place on to Police systems is accurate and only shared with partner agencies if appropriate. (Confidentiality available at </w:t>
      </w:r>
      <w:hyperlink r:id="rId21" w:history="1">
        <w:r w:rsidRPr="003B0AD4">
          <w:rPr>
            <w:rStyle w:val="Hyperlink"/>
            <w:sz w:val="22"/>
            <w:szCs w:val="22"/>
          </w:rPr>
          <w:t>https://www.college.police.uk/What-we-do/Ethics/Ethics-home/Documents/Code_of_Ethics.pdf accessed 28th September 2020</w:t>
        </w:r>
      </w:hyperlink>
      <w:r w:rsidRPr="003B0AD4">
        <w:rPr>
          <w:sz w:val="22"/>
          <w:szCs w:val="22"/>
        </w:rPr>
        <w:t>)</w:t>
      </w:r>
    </w:p>
    <w:p w14:paraId="7E1D2C40" w14:textId="77777777" w:rsidR="003B0AD4" w:rsidRPr="003B0AD4" w:rsidRDefault="003B0AD4" w:rsidP="003B0AD4">
      <w:pPr>
        <w:rPr>
          <w:sz w:val="22"/>
          <w:szCs w:val="22"/>
        </w:rPr>
      </w:pPr>
      <w:r w:rsidRPr="003B0AD4">
        <w:rPr>
          <w:sz w:val="22"/>
          <w:szCs w:val="22"/>
        </w:rPr>
        <w:tab/>
        <w:t xml:space="preserve">The eighth standard relates to fitness for work. This means that officers need to ensure that they are fit to carry out their responsibilities as a Police officers. This also relates to officers not drinking alcohol or taking any medication when it may affect their ability when on duty. The impact of this on me is that I keep myself fit and healthy and make sure I am well rested prior to beginning a shift. (Fitness for Work available at </w:t>
      </w:r>
      <w:hyperlink r:id="rId22" w:history="1">
        <w:r w:rsidRPr="003B0AD4">
          <w:rPr>
            <w:rStyle w:val="Hyperlink"/>
            <w:sz w:val="22"/>
            <w:szCs w:val="22"/>
          </w:rPr>
          <w:t>https://www.college.police.uk/What-we-do/Ethics/Ethics-home/Documents/Code_of_Ethics.pdf accessed 28th September 2020</w:t>
        </w:r>
      </w:hyperlink>
      <w:r w:rsidRPr="003B0AD4">
        <w:rPr>
          <w:sz w:val="22"/>
          <w:szCs w:val="22"/>
        </w:rPr>
        <w:t>)</w:t>
      </w:r>
    </w:p>
    <w:p w14:paraId="40378597" w14:textId="77777777" w:rsidR="003B0AD4" w:rsidRPr="003B0AD4" w:rsidRDefault="003B0AD4" w:rsidP="003B0AD4">
      <w:pPr>
        <w:rPr>
          <w:sz w:val="22"/>
          <w:szCs w:val="22"/>
        </w:rPr>
      </w:pPr>
      <w:r w:rsidRPr="003B0AD4">
        <w:rPr>
          <w:sz w:val="22"/>
          <w:szCs w:val="22"/>
        </w:rPr>
        <w:tab/>
        <w:t xml:space="preserve">Conduct comes next and relates to an officers behaviour both on and off duty, meaning that they cannot bring discredit to the service. This impacts me as it means I cannot take part in any activities whether on or off duty which may bring the force into disrepute. (Conduct available at </w:t>
      </w:r>
      <w:hyperlink r:id="rId23" w:history="1">
        <w:r w:rsidRPr="003B0AD4">
          <w:rPr>
            <w:rStyle w:val="Hyperlink"/>
            <w:sz w:val="22"/>
            <w:szCs w:val="22"/>
          </w:rPr>
          <w:t>https://www.college.police.uk/What-we-do/Ethics/Ethics-home/Documents/Code_of_Ethics.pdf accessed 28th September 2020</w:t>
        </w:r>
      </w:hyperlink>
      <w:r w:rsidRPr="003B0AD4">
        <w:rPr>
          <w:sz w:val="22"/>
          <w:szCs w:val="22"/>
        </w:rPr>
        <w:t>)</w:t>
      </w:r>
    </w:p>
    <w:p w14:paraId="2D0CD2E4" w14:textId="77777777" w:rsidR="003B0AD4" w:rsidRPr="003B0AD4" w:rsidRDefault="003B0AD4" w:rsidP="003B0AD4">
      <w:pPr>
        <w:rPr>
          <w:sz w:val="22"/>
          <w:szCs w:val="22"/>
        </w:rPr>
      </w:pPr>
      <w:r w:rsidRPr="003B0AD4">
        <w:rPr>
          <w:sz w:val="22"/>
          <w:szCs w:val="22"/>
        </w:rPr>
        <w:tab/>
        <w:t xml:space="preserve">Challenging and reporting improper conduct is the final standard. This means that officers will report, challenge and take action against any colleagues whose behaviour falls below the standard expected. This impacts me every day whilst on shift as it means I am expected to challenge colleagues whose behaviour falls beneath the standard expected. (Challenging and reporting improper conduct available at </w:t>
      </w:r>
      <w:hyperlink r:id="rId24" w:history="1">
        <w:r w:rsidRPr="003B0AD4">
          <w:rPr>
            <w:rStyle w:val="Hyperlink"/>
            <w:sz w:val="22"/>
            <w:szCs w:val="22"/>
          </w:rPr>
          <w:t>https://www.college.police.uk/What-we-do/Ethics/Ethics-home/Documents/Code_of_Ethics.pdf accessed 28th September 2020</w:t>
        </w:r>
      </w:hyperlink>
      <w:r w:rsidRPr="003B0AD4">
        <w:rPr>
          <w:sz w:val="22"/>
          <w:szCs w:val="22"/>
        </w:rPr>
        <w:t>)</w:t>
      </w:r>
    </w:p>
    <w:p w14:paraId="600330EB" w14:textId="77777777" w:rsidR="003B0AD4" w:rsidRPr="003B0AD4" w:rsidRDefault="003B0AD4" w:rsidP="003B0AD4">
      <w:pPr>
        <w:ind w:firstLine="720"/>
        <w:rPr>
          <w:sz w:val="22"/>
          <w:szCs w:val="22"/>
        </w:rPr>
      </w:pPr>
      <w:r w:rsidRPr="003B0AD4">
        <w:rPr>
          <w:sz w:val="22"/>
          <w:szCs w:val="22"/>
        </w:rPr>
        <w:t xml:space="preserve">South Wales Police as a force aim to uphold and raise the ethical standards of all officers. This is done by continued training and by highlighting mistakes that officers have made in the past to ensure that officers don’t make the same mistakes in the future. </w:t>
      </w:r>
    </w:p>
    <w:p w14:paraId="75789B22" w14:textId="77777777" w:rsidR="003B0AD4" w:rsidRPr="003B0AD4" w:rsidRDefault="003B0AD4" w:rsidP="003B0AD4">
      <w:pPr>
        <w:rPr>
          <w:sz w:val="22"/>
          <w:szCs w:val="22"/>
        </w:rPr>
      </w:pPr>
    </w:p>
    <w:p w14:paraId="3D4900DE" w14:textId="2EB80D70" w:rsidR="000F7ECD" w:rsidRPr="003B0AD4" w:rsidRDefault="003B0AD4" w:rsidP="003B0AD4">
      <w:pPr>
        <w:rPr>
          <w:sz w:val="22"/>
          <w:szCs w:val="22"/>
        </w:rPr>
        <w:sectPr w:rsidR="000F7ECD" w:rsidRPr="003B0AD4" w:rsidSect="004D20CC">
          <w:headerReference w:type="even" r:id="rId25"/>
          <w:headerReference w:type="default" r:id="rId26"/>
          <w:footerReference w:type="even" r:id="rId27"/>
          <w:footerReference w:type="default" r:id="rId28"/>
          <w:headerReference w:type="first" r:id="rId29"/>
          <w:footerReference w:type="first" r:id="rId30"/>
          <w:pgSz w:w="11906" w:h="16838" w:code="9"/>
          <w:pgMar w:top="1440" w:right="1440" w:bottom="1440" w:left="1440" w:header="720" w:footer="720" w:gutter="0"/>
          <w:cols w:space="720"/>
          <w:titlePg/>
          <w:docGrid w:linePitch="272"/>
        </w:sectPr>
      </w:pPr>
      <w:r w:rsidRPr="003B0AD4">
        <w:rPr>
          <w:sz w:val="22"/>
          <w:szCs w:val="22"/>
        </w:rPr>
        <w:t>1074</w:t>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75031C5" w14:textId="77777777" w:rsidR="004D20CC" w:rsidRPr="004D20CC" w:rsidRDefault="004D20CC" w:rsidP="004D20CC">
      <w:pPr>
        <w:rPr>
          <w:sz w:val="22"/>
          <w:szCs w:val="22"/>
        </w:rPr>
      </w:pPr>
      <w:r w:rsidRPr="004D20CC">
        <w:rPr>
          <w:sz w:val="22"/>
          <w:szCs w:val="22"/>
        </w:rPr>
        <w:t xml:space="preserve">This incident was a case of Stalking involving neighbours. Stalking is covered by the Protection from harassment Act 1997. These offences boil down to a pattern of behaviour from the suspect which causes the victim to feel alarmed or distressed. The suspect will often follow or attempt to contact the victim even when told not to. These actions have to amount to a continued course of conduct for the offence to be complete (Protection from Harassment Act 1997 available at </w:t>
      </w:r>
      <w:hyperlink r:id="rId31" w:history="1">
        <w:r w:rsidRPr="004D20CC">
          <w:rPr>
            <w:rStyle w:val="Hyperlink"/>
            <w:sz w:val="22"/>
            <w:szCs w:val="22"/>
          </w:rPr>
          <w:t>https://www.legislation.gov.uk/ukpga/1997/40/section/2A accessed 1st October 2020</w:t>
        </w:r>
      </w:hyperlink>
      <w:r w:rsidRPr="004D20CC">
        <w:rPr>
          <w:sz w:val="22"/>
          <w:szCs w:val="22"/>
        </w:rPr>
        <w:t xml:space="preserve">). There we massive social complications with this incident due to the fact that the victim and suspect lived in the same small block of flats and the suspect’s flat overlooked the victim’s courtyard meaning she felt she could not go out as he was always waiting for her. I had to consider all this when taking the initial report all the way through to what actions I would take to best safeguard the victim. </w:t>
      </w:r>
    </w:p>
    <w:p w14:paraId="2A920272" w14:textId="77777777" w:rsidR="004D20CC" w:rsidRPr="004D20CC" w:rsidRDefault="004D20CC" w:rsidP="004D20CC">
      <w:pPr>
        <w:rPr>
          <w:sz w:val="22"/>
          <w:szCs w:val="22"/>
        </w:rPr>
      </w:pPr>
      <w:r w:rsidRPr="004D20CC">
        <w:rPr>
          <w:sz w:val="22"/>
          <w:szCs w:val="22"/>
        </w:rPr>
        <w:tab/>
        <w:t xml:space="preserve">I spent a significant amount of time talking with the victim when taking the initial report. She was very nervous as she had been a victim of a serious offence in the past and suffered with PTSD. She was very unsure about what to do for the best so I talked her through all the options available to her whether that being making a formal complaint or just logging the incident. Whichever option she took I explained that I would submit a Public Protection Notification (PPN) which could be shared with partner agency if she consented, and they could offer her ongoing support. I felt that this was appropriate due to the type of incident and the fact that the victim was already suffering with PTSD and could really benefit from ongoing counselling and support  (Public Protection Notice available at </w:t>
      </w:r>
      <w:hyperlink r:id="rId32" w:anchor=":~:text=%E2%80%9CPNN%20stands%20for%20Public%20Protection%20Notices.%20These%20are,agencies%20when%20they%20have%20concerns%20about%20vulnerable%20people" w:history="1">
        <w:r w:rsidRPr="004D20CC">
          <w:rPr>
            <w:rStyle w:val="Hyperlink"/>
            <w:sz w:val="22"/>
            <w:szCs w:val="22"/>
          </w:rPr>
          <w:t>https://www.bcpsafeguardingadultsboard.com/uploads/7/4/8/9/74891967/appendix_2_-_changes_in_dorset_police_since_completion_of_the_sar_dhr.pdf#:~:text=%E2%80%9CPNN%20stands%20for%20Public%20Protection%20Notices.%20These%20are,agencies%20when%20they%20have%20concerns%20about%20vulnerable%20people</w:t>
        </w:r>
      </w:hyperlink>
      <w:r w:rsidRPr="004D20CC">
        <w:rPr>
          <w:sz w:val="22"/>
          <w:szCs w:val="22"/>
        </w:rPr>
        <w:t xml:space="preserve"> accessed 1st October 2020). I considered how any Police action would impact on the victim after my </w:t>
      </w:r>
      <w:r w:rsidRPr="004D20CC">
        <w:rPr>
          <w:sz w:val="22"/>
          <w:szCs w:val="22"/>
        </w:rPr>
        <w:lastRenderedPageBreak/>
        <w:t xml:space="preserve">involvement was over. I knew that even if I took positive action by arresting the suspect, the likelihood would be that he would be bailed back to his address which was right above the victim. This meant that I had to ensure there was ongoing safeguarding and support after initial Police action as complete. Whilst talking through all this with the victim I was explaining that our partner agencies could be of great use to her moving forward and she eventually agreed that she would benefit from counselling and support. I considered the fact that the victim suffered with PTSD and that the suspect lived in the flat above so made the decision that a multi-agency approach with partner agencies would be the best course of action to allow for proper safeguarding and support moving forward. </w:t>
      </w:r>
    </w:p>
    <w:p w14:paraId="3E74ABE0" w14:textId="77777777" w:rsidR="004D20CC" w:rsidRPr="004D20CC" w:rsidRDefault="004D20CC" w:rsidP="004D20CC">
      <w:pPr>
        <w:rPr>
          <w:sz w:val="22"/>
          <w:szCs w:val="22"/>
        </w:rPr>
      </w:pPr>
      <w:r w:rsidRPr="004D20CC">
        <w:rPr>
          <w:sz w:val="22"/>
          <w:szCs w:val="22"/>
        </w:rPr>
        <w:tab/>
        <w:t>There were several actions available to the victim and as we as Police officers are victim led I talked through all the options with the victim. I explained that she could just log the incident if she wished, meaning that there was a record on our Police systems but no formal action was taken. Another option would be for officers to go and speak with the suspect about his behaviour and give him words of advice in terms of changing his behaviour. These two options didn’t sit right with me as there was no guarantee that this would stop the suspect’s behaviour and it could escalate if he didn’t respond to the words of advice or if his behaviour was left unchallenged. The other option, which I felt was the best was to take positive action and arrest the suspect. This required the victim to provide a statement and provide any other evidence she had of the suspects conduct. I obviously advised the victim that I felt this was best but ensured she did not feel pressured in to making the choice as she would potentially face a long term investigation before having to attend court and provide evidence. She decided to go with this option so I took a full statement outlining all of the suspect’s behaviour and how it was making her feel. This was a tough process as it was clearly upsetting the victim having to talk about all these actions so I took my time and gave her plenty of breaks when she needed them. The evidence available was very limited due to this being an intimate offence and the fact they are neighbours meant that the behaviour could be seen as nothing major but when put all together as a course of conduct and the final incident that led to the victim making the call to Police means that I felt the offence was complete. There was a lack of physical evidence but I felt that the victims account was compelling and would leave the suspect to account for a lot of strange behaviour and actions. These actions included shouting down from his window to the victims flat when he knew she was home until he got a response. When she was in the courtyard and saw the male in his window he would often be in a state of undress and say inappropriate things to her. When she would query the fact that he had a partner he would just laugh it off saying she didn’t need to know. The final straw for the victim was when he knocked on her front door and attempted to kiss the victim by entering her flat. All these actions, I felt were clear evidence of a course of conduct by the suspect.</w:t>
      </w:r>
    </w:p>
    <w:p w14:paraId="1CF28FC3" w14:textId="77777777" w:rsidR="004D20CC" w:rsidRPr="004D20CC" w:rsidRDefault="004D20CC" w:rsidP="004D20CC">
      <w:pPr>
        <w:rPr>
          <w:sz w:val="22"/>
          <w:szCs w:val="22"/>
        </w:rPr>
      </w:pPr>
      <w:r w:rsidRPr="004D20CC">
        <w:rPr>
          <w:sz w:val="22"/>
          <w:szCs w:val="22"/>
        </w:rPr>
        <w:tab/>
        <w:t xml:space="preserve">I justified my intervention and actions due to the escalation in the suspect’s behaviour. By this I mean that if positive action as not taken then it was clear that the suspect’s behaviour was not going to stop and if anything he would become more daring with his advances on the victim. I felt that I needed to safeguard the victim by taking positive action and arresting the suspect promptly after taking the statement from the victim. This action would also mean that the victim felt at ease as the suspect was in custody, if only for a short amount of time. It also meant that I could get conditions in place that the suspect could not contact the victim and also arrange further ongoing support from partner agencies. Obviously there could have been really bad consequences if this was not handled correctly. The suspect’s behaviour could escalate and lead to serious consequences for the victim if not properly safeguarded. I was also aware of the fact that the victim suffered with PTSD already and that these incidents would be having a huge effect on her mental health so that ongoing support from third party agencies was vital to her moving on with her life. </w:t>
      </w:r>
    </w:p>
    <w:p w14:paraId="2081E816" w14:textId="77777777" w:rsidR="004D20CC" w:rsidRPr="004D20CC" w:rsidRDefault="004D20CC" w:rsidP="004D20CC">
      <w:pPr>
        <w:rPr>
          <w:sz w:val="22"/>
          <w:szCs w:val="22"/>
        </w:rPr>
      </w:pPr>
    </w:p>
    <w:p w14:paraId="545B147F" w14:textId="31E5DBC6" w:rsidR="008B28E7" w:rsidRPr="004D20CC" w:rsidRDefault="004D20CC" w:rsidP="004D20CC">
      <w:pPr>
        <w:rPr>
          <w:sz w:val="22"/>
          <w:szCs w:val="22"/>
        </w:rPr>
      </w:pPr>
      <w:r w:rsidRPr="004D20CC">
        <w:rPr>
          <w:sz w:val="22"/>
          <w:szCs w:val="22"/>
        </w:rPr>
        <w:t>1123</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691F8ACC" w14:textId="77777777" w:rsidR="004D20CC" w:rsidRDefault="004D20CC" w:rsidP="004D20CC">
      <w:pPr>
        <w:ind w:right="237"/>
        <w:rPr>
          <w:sz w:val="24"/>
          <w:szCs w:val="24"/>
        </w:rPr>
      </w:pPr>
    </w:p>
    <w:p w14:paraId="5DB5DA3D" w14:textId="3A4AF82C" w:rsidR="5B63D80E" w:rsidRDefault="5B63D80E" w:rsidP="004D20CC">
      <w:pPr>
        <w:ind w:right="237"/>
        <w:jc w:val="center"/>
        <w:rPr>
          <w:b/>
          <w:bCs/>
          <w:sz w:val="24"/>
          <w:szCs w:val="24"/>
        </w:rPr>
      </w:pPr>
      <w:r w:rsidRPr="5B63D80E">
        <w:rPr>
          <w:b/>
          <w:bCs/>
          <w:sz w:val="24"/>
          <w:szCs w:val="24"/>
        </w:rPr>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3C97C9C" w14:textId="77777777" w:rsidR="00EE50E2" w:rsidRPr="00EE50E2" w:rsidRDefault="00EE50E2" w:rsidP="00EE50E2">
      <w:pPr>
        <w:ind w:right="237"/>
        <w:jc w:val="both"/>
        <w:rPr>
          <w:sz w:val="22"/>
          <w:szCs w:val="22"/>
        </w:rPr>
      </w:pPr>
      <w:r w:rsidRPr="00EE50E2">
        <w:rPr>
          <w:sz w:val="22"/>
          <w:szCs w:val="22"/>
        </w:rPr>
        <w:t xml:space="preserve">This incident relates to Anti-Social Behaviour (ASB) which had been ongoing for some time between several neighbours. ASB can be defined as any behaviour which causes another to feel harassment, alarm or distressed and is covered by the Anti-Social Behaviour Act 2003. This behaviour can include various things from noise, verbal abuse or use of vehicles to cause annoyance. Over recent years this type of behaviour has become more and more common place and is one of the biggest incident types reported to Police (What is Anti-Social Behaviour at https://www.met.police.uk/advice/advice-and-information/asb/asb/antisocial-behaviour/what-is-antisocial-behaviour/ accessed 1st October 2020). This incident involved noise, namely music coming from a neighbour’s address which went on to the early hours of the morning and would happen several times per week. There was also an issue with their young children being allowed to run wild in the street and stay up late in their garden often shouting and swearing which upset the victim and her children. There had also been incident where the victim had approached the subject to try and resolve the issues and had be met with abuse and no resolution, if anything the behaviour got worse each time she tried to challenge the behaviour. All parties involved lived in social housing so the local council were their landlords and would need to be involved in any action taken against any party. </w:t>
      </w:r>
    </w:p>
    <w:p w14:paraId="13BE57F9" w14:textId="77777777" w:rsidR="00EE50E2" w:rsidRPr="00EE50E2" w:rsidRDefault="00EE50E2" w:rsidP="00EE50E2">
      <w:pPr>
        <w:ind w:right="237"/>
        <w:jc w:val="both"/>
        <w:rPr>
          <w:sz w:val="22"/>
          <w:szCs w:val="22"/>
        </w:rPr>
      </w:pPr>
      <w:r w:rsidRPr="00EE50E2">
        <w:rPr>
          <w:sz w:val="22"/>
          <w:szCs w:val="22"/>
        </w:rPr>
        <w:tab/>
        <w:t xml:space="preserve">When dealing with ASB incidents there are several different approaches to dealing with it and several different organisations that can be of help. The first approach I will evaluate would be the Police approach. This would begin with the victim reporting an incident of ASB to the Police contact centre. All relevant details would be taken and the call taker would look at the details of everyone involved and begin looking, if only surface level if there had been previous reports of a similar nature had been reported. The call would be then be handed over to an officer to review. This would normally be a Neighbourhood Policing Team (NPT) officer or a Police Community Support Officer (PCSO). PCSO’s specialise in these types of incidents and have a network of contact within partner agencies who can offer support when dealing with these incidents. The PCSO would review the incident and check all parties in depth and see if there had been other reports of a similar nature and see what action had been taken and if it had been successful. They could also </w:t>
      </w:r>
      <w:r w:rsidRPr="00EE50E2">
        <w:rPr>
          <w:sz w:val="22"/>
          <w:szCs w:val="22"/>
        </w:rPr>
        <w:lastRenderedPageBreak/>
        <w:t>review if any partner agencies had been contacted and if they had taken any action in the past. After they had completed this review they could then start to consider what action would be appropriate on this occasion but only after they contact the victim to take a full account. Once this is done then a decision can be made on what action is to be taken. The lowest level of action would be a verbal warning but it would not be appropriate in this incident due to the fact the subject had already been asked to stop the behaviour by the victim. The next stage is a written ASB referral which outlines that the behaviour is not acceptable and that if it continues then further Police action may be taken. This is a good option for Police as often having something official in writing is enough to change a subject’s behaviour. If this approach does not work then there are orders that officers can apply for which carry arrest powers if they breach these. Another major option for officers is to involve partner agencies who have different powers which may help the situation.</w:t>
      </w:r>
    </w:p>
    <w:p w14:paraId="0841A322" w14:textId="77777777" w:rsidR="00EE50E2" w:rsidRPr="00EE50E2" w:rsidRDefault="00EE50E2" w:rsidP="00EE50E2">
      <w:pPr>
        <w:ind w:right="237"/>
        <w:jc w:val="both"/>
        <w:rPr>
          <w:sz w:val="22"/>
          <w:szCs w:val="22"/>
        </w:rPr>
      </w:pPr>
      <w:r w:rsidRPr="00EE50E2">
        <w:rPr>
          <w:sz w:val="22"/>
          <w:szCs w:val="22"/>
        </w:rPr>
        <w:tab/>
        <w:t>This incident was heavily based around noise issues as well as the behaviour of the subject’s children. This means that two agencies who were a massive help were the local council and also social services. The local council have a department set up to deal with ASB issues and have different tools to help deal with the issue. On this occasion they were able to offer sound recording equipment to the victim so that they could gather evidence of the noise. While that was being set up they also completed a joint visit to the subjects with Police to outline the issue and tell them the repercussions if the behaviour did not stop, namely being evicted from the property if deemed necessary.</w:t>
      </w:r>
    </w:p>
    <w:p w14:paraId="591C0141" w14:textId="77777777" w:rsidR="00EE50E2" w:rsidRPr="00EE50E2" w:rsidRDefault="00EE50E2" w:rsidP="00EE50E2">
      <w:pPr>
        <w:ind w:right="237"/>
        <w:jc w:val="both"/>
        <w:rPr>
          <w:sz w:val="22"/>
          <w:szCs w:val="22"/>
        </w:rPr>
      </w:pPr>
      <w:r w:rsidRPr="00EE50E2">
        <w:rPr>
          <w:sz w:val="22"/>
          <w:szCs w:val="22"/>
        </w:rPr>
        <w:tab/>
        <w:t xml:space="preserve">With these approaches it is vital to have ongoing support for the victims particularly if they are repeat victims or vulnerable. A repeat victim is a person or a place that has been a victim of ASB more than once within the last 12 months (Repeat Victims at https://www.bedfordshire.police.uk/information-and-services/Advice/Anti-social-behaviour/Repeat-victims#:~:text=Repeat%20victim%20%E2%80%9CA%20person%20is%20to%20be%20treated,as%20part%20of%20a%20pattern%20of%20anti-social%20behaviour accessed 1st October 2020). If they are a repeat victim then officers need to ensure that they stay in regular contact with the victim and give them updates regarding what actions have been taken and what the outcome is. This can be done either by phone or by regular visits to the victims address. Another good option is regular high visibility patrols in the area which lets both the victim and the subject that you are monitoring the issue. Partner agencies also provide ongoing support by giving the victim a single point of contact so they can inform them of any other issues moving forward making the process much easier for them. Vulnerability is also an issues for officers and partner agencies to overcome. This can come in the form of the victim who is vulnerable due to the fact that they are stuck at the location which is their home and have no way of escaping the ASB. It has been shown in the past such as the death of Fiona Pilkington that if ASB issues are not resolved correctly there can be drastic consequences (Ten years after the death of Fiona Pilkington, have the Police got better at tackling Hate Crime? https://www.independent.co.uk/news/long_reads/fiona-pilkington-frankie-pilkington-suicide-learning-disabilities-bullying-hate-crime-a8004526.html#:~:text=%E2%80%9CThere%20was%20no%20fuss%20here.%20We%20had%20no,seat%20in%20petrol%20and%20set%20the%20car%20ablaze at accessed 1st October 2020). This happened because Police did not recognise the effect that the seemingly lower level ASB offences were having on the victim and the stress and anxiety built to such a point that it ended with tragic results. It is also important to look at the subjects children who are also vulnerable and it may be that their home is not the best place for them if they are being allowed to behave in such a way. This is where Social Services would need to be referred to so that they are aware of the family, if not already and can begin working with them to ensure it is a suitable environment for the children to grow up. Also Police can play a role in educating children on the impact their behaviour has on others and the consequences of that behaviour if it does not change in the future. Also by interacting with children it allows officers to show them that they are there to help them and not just tell them </w:t>
      </w:r>
      <w:r w:rsidRPr="00EE50E2">
        <w:rPr>
          <w:sz w:val="22"/>
          <w:szCs w:val="22"/>
        </w:rPr>
        <w:lastRenderedPageBreak/>
        <w:t>off when they do something wrong which often has a massive positive impact on a child and can affect them greatly in the future as they have positive role models to look up to.</w:t>
      </w:r>
    </w:p>
    <w:p w14:paraId="2268F368" w14:textId="77777777" w:rsidR="00EE50E2" w:rsidRPr="00EE50E2" w:rsidRDefault="00EE50E2" w:rsidP="00EE50E2">
      <w:pPr>
        <w:ind w:right="237"/>
        <w:jc w:val="both"/>
        <w:rPr>
          <w:sz w:val="22"/>
          <w:szCs w:val="22"/>
        </w:rPr>
      </w:pPr>
      <w:r w:rsidRPr="00EE50E2">
        <w:rPr>
          <w:sz w:val="22"/>
          <w:szCs w:val="22"/>
        </w:rPr>
        <w:t xml:space="preserve">It has been shown that victims and repeat victims really value and benefit from ongoing communication from officers, whether this be for updates regarding the case or just to check in to see how things are going. It provides a valuable outlet for victims who sometimes feel that they have no other place to turn to. This is where NPT come into their own as they become pillars within the community and are able to provide consistent ongoing support to victims who feel at ease speaking to them as they have built a relationship with them over time. In terms if repeat offending there is always a sliding scale of actions and it depends on the offender to which will work. You always begin with words of advice or a verbal warning. If this does not work then a written warning can be issues outlining what behaviour is unacceptable. The next stage then would be some type of order which prohibits the unacceptable behaviour and gives. Police a power of arrest if it is breached. As stated which of these approaches works depends entirely on the offender. </w:t>
      </w:r>
    </w:p>
    <w:p w14:paraId="2F4E99A0" w14:textId="77777777" w:rsidR="00EE50E2" w:rsidRPr="00EE50E2" w:rsidRDefault="00EE50E2" w:rsidP="00EE50E2">
      <w:pPr>
        <w:ind w:right="237"/>
        <w:jc w:val="both"/>
        <w:rPr>
          <w:sz w:val="22"/>
          <w:szCs w:val="22"/>
        </w:rPr>
      </w:pPr>
    </w:p>
    <w:p w14:paraId="7617AE02" w14:textId="7568557B" w:rsidR="5B63D80E" w:rsidRPr="00EE50E2" w:rsidRDefault="00EE50E2" w:rsidP="00EE50E2">
      <w:pPr>
        <w:ind w:right="237"/>
        <w:jc w:val="both"/>
        <w:rPr>
          <w:sz w:val="22"/>
          <w:szCs w:val="22"/>
        </w:rPr>
      </w:pPr>
      <w:r w:rsidRPr="00EE50E2">
        <w:rPr>
          <w:sz w:val="22"/>
          <w:szCs w:val="22"/>
        </w:rPr>
        <w:t>1374</w:t>
      </w: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3032D067" w14:textId="77777777" w:rsidR="00917EB1" w:rsidRPr="00917EB1" w:rsidRDefault="00917EB1" w:rsidP="00917EB1">
      <w:pPr>
        <w:ind w:right="237"/>
        <w:jc w:val="both"/>
        <w:rPr>
          <w:sz w:val="22"/>
          <w:szCs w:val="22"/>
        </w:rPr>
      </w:pPr>
      <w:r w:rsidRPr="00917EB1">
        <w:rPr>
          <w:sz w:val="22"/>
          <w:szCs w:val="22"/>
        </w:rPr>
        <w:t xml:space="preserve">This incident involved an initial report of several males at an address dismantling a cannabis factory and removing the cannabis into a nearby vehicle. This report was made by an anonymous member of the public. There are several reasons why they may want to remain anonymous, often it is because they know the people involved and do not want to suffer repercussions. This type of incident has a huge effect on the community as there are often several individuals from local families involved and they often get other, sometimes vulnerable individuals involved in the crime so they can be used as scapegoats. Cannabis factories often by pass electricity illegally as well, meaning that they are unsafe and can go up in the flames if not tackled early on. </w:t>
      </w:r>
    </w:p>
    <w:p w14:paraId="2871BAB0" w14:textId="77777777" w:rsidR="00917EB1" w:rsidRPr="00917EB1" w:rsidRDefault="00917EB1" w:rsidP="00917EB1">
      <w:pPr>
        <w:ind w:right="237"/>
        <w:jc w:val="both"/>
        <w:rPr>
          <w:sz w:val="22"/>
          <w:szCs w:val="22"/>
        </w:rPr>
      </w:pPr>
      <w:r w:rsidRPr="00917EB1">
        <w:rPr>
          <w:sz w:val="22"/>
          <w:szCs w:val="22"/>
        </w:rPr>
        <w:tab/>
        <w:t xml:space="preserve">When Police officers collect information it has to be processed before it can become usable intelligence. In this case the initial report would be information, such as the names, addresses and vehicles mentioned in the report but before these are checked further the information has to be processed and evaluated. This process is known as 3-5-2 and consists of 3 stages where the information is graded before coming intelligence. The first stage is the source evaluation which is made by the person submitting the information. The information needs to be accessed to see how credible it is. The source can have 1 of 3 grading’s, the first of which is Reliable. To achieve this grading the person submitting needs to believe that the source is good and that they have been used before and the information they gave was proved to be accurate. If they have not been proved to be accurate in the past then they cannot be graded as reliable. In this case the informant was anonymous so it would be impossible for the information to be graded as reliable but it doesn’t mean it cannot still be useful intelligence (Source Evaluation at </w:t>
      </w:r>
      <w:r w:rsidRPr="00917EB1">
        <w:rPr>
          <w:sz w:val="22"/>
          <w:szCs w:val="22"/>
        </w:rPr>
        <w:lastRenderedPageBreak/>
        <w:t>https://www.app.college.police.uk/app-content/intelligence-management/intelligence-report/ accessed 2nd October 2020).</w:t>
      </w:r>
    </w:p>
    <w:p w14:paraId="2E13BF6A" w14:textId="77777777" w:rsidR="00917EB1" w:rsidRPr="00917EB1" w:rsidRDefault="00917EB1" w:rsidP="00917EB1">
      <w:pPr>
        <w:ind w:right="237"/>
        <w:jc w:val="both"/>
        <w:rPr>
          <w:sz w:val="22"/>
          <w:szCs w:val="22"/>
        </w:rPr>
      </w:pPr>
      <w:r w:rsidRPr="00917EB1">
        <w:rPr>
          <w:sz w:val="22"/>
          <w:szCs w:val="22"/>
        </w:rPr>
        <w:tab/>
        <w:t>The next stage is the information/intelligence assessment which has 5 possible outcomes labelled A to E. A refers to information known directly to the source meaning they have witnessed it and are willing to say they have. It has to be witnessed first-hand and cannot be information passed from a third party. B would relate to information known indirectly but has been corroborated by a third party. This would mean it is information that has not been witnessed first-hand but can be backed up by confirmed intelligence with a grading of A. The corroborating evidence needs to be from a separate source and not the same original source. C grading would be for information known indirectly to the source. As it sounds this is information that the source has been told by someone else and therefore cannot be corroborated or confirmed as accurate however it could still be useful intelligence. D grading would be information that is not known meaning that there is no way of accurately accessing the information. This information would come under this grading as the source is anonymous which means there is no way for us to accurately grade the information. E is the final grading available and applies to information that is suspected to be false. The submitting officer would have to have good reason to use this grading as they are saying that they do not believe the source. One reason that it could be given would be the submitting officer suspects the source is being malicious with the target of the information (Information/Intelligence Assessment at https://www.app.college.police.uk/app-content/intelligence-management/intelligence-report/ accessed 2nd October 2020).</w:t>
      </w:r>
    </w:p>
    <w:p w14:paraId="46A3184E" w14:textId="77777777" w:rsidR="00917EB1" w:rsidRPr="00917EB1" w:rsidRDefault="00917EB1" w:rsidP="00917EB1">
      <w:pPr>
        <w:ind w:right="237"/>
        <w:jc w:val="both"/>
        <w:rPr>
          <w:sz w:val="22"/>
          <w:szCs w:val="22"/>
        </w:rPr>
      </w:pPr>
      <w:r w:rsidRPr="00917EB1">
        <w:rPr>
          <w:sz w:val="22"/>
          <w:szCs w:val="22"/>
        </w:rPr>
        <w:tab/>
        <w:t>The final stage would be the dissemination of the information and deciding handling codes and who the information can be shared with. When selecting the handling codes the submitting officer must weigh up the risk of not sharing the information against the risk of sharing it. There are only two options which are lawful sharing permitted and lawful sharing permitted with conditions. If the information is graded as appropriate for lawful sharing then it can be shared with other government agencies and partner agencies. If it is graded as lawful sharing with conditions then the information can still be shared but has certain conditions on it that any partner agency has to adhere to (Handling Codes and Conditions at https://www.app.college.police.uk/app-content/intelligence-management/intelligence-report/ accessed 2nd October 2020).</w:t>
      </w:r>
    </w:p>
    <w:p w14:paraId="79E83728" w14:textId="77777777" w:rsidR="00917EB1" w:rsidRPr="00917EB1" w:rsidRDefault="00917EB1" w:rsidP="00917EB1">
      <w:pPr>
        <w:ind w:right="237"/>
        <w:jc w:val="both"/>
        <w:rPr>
          <w:sz w:val="22"/>
          <w:szCs w:val="22"/>
        </w:rPr>
      </w:pPr>
      <w:r w:rsidRPr="00917EB1">
        <w:rPr>
          <w:sz w:val="22"/>
          <w:szCs w:val="22"/>
        </w:rPr>
        <w:tab/>
        <w:t>To develop this information I attended the location and located the individuals and vehicles involved. All details were taken from the individuals and they were all stop searched under Section 23 Misuse of Drugs Act 1971. After all of them were searched I completed the relevant stop search paperwork which then automatically submits an intelligence report to the local intelligence officer. That report will contain the individual’s details, a description and any relevant items they had on them. A check was also completed of the vehicle involved and a report was completed on the vehicle and that it may be being used for crime. After all this was completed further checks were completed checking everyone involved for any previous intelligence or incidents showing involvement in related criminal activity. The information gained from my attendance added to the already gathered intelligence which helps intelligence officers build a bigger picture.</w:t>
      </w:r>
    </w:p>
    <w:p w14:paraId="5C98FD07" w14:textId="77777777" w:rsidR="00917EB1" w:rsidRPr="00917EB1" w:rsidRDefault="00917EB1" w:rsidP="00917EB1">
      <w:pPr>
        <w:ind w:right="237"/>
        <w:jc w:val="both"/>
        <w:rPr>
          <w:sz w:val="22"/>
          <w:szCs w:val="22"/>
        </w:rPr>
      </w:pPr>
      <w:r w:rsidRPr="00917EB1">
        <w:rPr>
          <w:sz w:val="22"/>
          <w:szCs w:val="22"/>
        </w:rPr>
        <w:tab/>
        <w:t xml:space="preserve">I also explored other sources of information at the scene. These other sources included CCTV which was present on the street which allowed me to see actions of the individuals prior to officer’s arrival. It also helped me identity other people and vehicles which may have been involved in the activity but had left prior to officers arrival. Police computer systems are also another valuable source of information as they contain all information and intelligence relating to the people, vehicles, locations involved and allowed me to check on any previous reports. From previous experience I know that it is vital to carry out all these checks and submit full and detailed intelligence reports as they all add to the overall picture for the local intelligence officer as they see any reports made and are more aware of links between people, vehicle and locations more so than a response officer such as myself. Also I have learnt from previous experience that things are not always as they first appear and </w:t>
      </w:r>
      <w:r w:rsidRPr="00917EB1">
        <w:rPr>
          <w:sz w:val="22"/>
          <w:szCs w:val="22"/>
        </w:rPr>
        <w:lastRenderedPageBreak/>
        <w:t xml:space="preserve">that members of the public can sometimes be mistaken when giving information even if they believe it to be true. In this case the information was somewhat correct but there was no evidence of any offences but valuable information and intelligence was gather about the location, vehicles and individuals. When I was dealing with the individuals I knew from previous dealing with them that I needed to communicate effectively with them when conducting the search. They had not been disruptive to me previously but they had been with officers in the past and had also been violent previously. This meant that I used my officer safety skills to ensure the searches were carried out effectively and safely. </w:t>
      </w:r>
    </w:p>
    <w:p w14:paraId="742FED5A" w14:textId="77777777" w:rsidR="00917EB1" w:rsidRPr="00917EB1" w:rsidRDefault="00917EB1" w:rsidP="00917EB1">
      <w:pPr>
        <w:ind w:right="237"/>
        <w:jc w:val="both"/>
        <w:rPr>
          <w:sz w:val="22"/>
          <w:szCs w:val="22"/>
        </w:rPr>
      </w:pPr>
    </w:p>
    <w:p w14:paraId="0797331D" w14:textId="6DB1808A" w:rsidR="00025650" w:rsidRPr="00917EB1" w:rsidRDefault="00917EB1" w:rsidP="00917EB1">
      <w:pPr>
        <w:ind w:right="237"/>
        <w:jc w:val="both"/>
        <w:rPr>
          <w:sz w:val="22"/>
          <w:szCs w:val="22"/>
        </w:rPr>
      </w:pPr>
      <w:r w:rsidRPr="00917EB1">
        <w:rPr>
          <w:sz w:val="22"/>
          <w:szCs w:val="22"/>
        </w:rPr>
        <w:t>1153</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2514EA3E" w14:textId="77777777" w:rsidR="00917EB1" w:rsidRDefault="00917EB1" w:rsidP="00917EB1">
      <w:pPr>
        <w:ind w:right="237"/>
      </w:pPr>
    </w:p>
    <w:p w14:paraId="5B5DF6AF" w14:textId="77777777" w:rsidR="00917EB1" w:rsidRDefault="00917EB1" w:rsidP="00917EB1">
      <w:pPr>
        <w:ind w:right="237"/>
      </w:pPr>
    </w:p>
    <w:p w14:paraId="473B58E6" w14:textId="77777777" w:rsidR="00917EB1" w:rsidRDefault="00917EB1" w:rsidP="00917EB1">
      <w:pPr>
        <w:ind w:right="237"/>
      </w:pPr>
    </w:p>
    <w:p w14:paraId="7984D3AE" w14:textId="77777777" w:rsidR="00917EB1" w:rsidRDefault="00917EB1" w:rsidP="00917EB1">
      <w:pPr>
        <w:ind w:right="237"/>
      </w:pPr>
    </w:p>
    <w:p w14:paraId="19350E53" w14:textId="77777777" w:rsidR="00917EB1" w:rsidRDefault="00917EB1" w:rsidP="00917EB1">
      <w:pPr>
        <w:ind w:right="237"/>
      </w:pPr>
    </w:p>
    <w:p w14:paraId="04E1AD78" w14:textId="77777777" w:rsidR="00917EB1" w:rsidRDefault="00917EB1" w:rsidP="00917EB1">
      <w:pPr>
        <w:ind w:right="237"/>
      </w:pPr>
    </w:p>
    <w:p w14:paraId="76CC05E3" w14:textId="77777777" w:rsidR="00917EB1" w:rsidRDefault="00917EB1" w:rsidP="00917EB1">
      <w:pPr>
        <w:ind w:right="237"/>
      </w:pPr>
    </w:p>
    <w:p w14:paraId="22840C93" w14:textId="77777777" w:rsidR="00917EB1" w:rsidRDefault="00917EB1" w:rsidP="00917EB1">
      <w:pPr>
        <w:ind w:right="237"/>
      </w:pPr>
    </w:p>
    <w:p w14:paraId="496D332F" w14:textId="77777777" w:rsidR="00917EB1" w:rsidRDefault="00917EB1" w:rsidP="00917EB1">
      <w:pPr>
        <w:ind w:right="237"/>
      </w:pPr>
    </w:p>
    <w:p w14:paraId="78CCE8D5" w14:textId="77777777" w:rsidR="00917EB1" w:rsidRDefault="00917EB1" w:rsidP="00917EB1">
      <w:pPr>
        <w:ind w:right="237"/>
      </w:pPr>
    </w:p>
    <w:p w14:paraId="59813336" w14:textId="77777777" w:rsidR="00917EB1" w:rsidRDefault="00917EB1" w:rsidP="00917EB1">
      <w:pPr>
        <w:ind w:right="237"/>
      </w:pPr>
    </w:p>
    <w:p w14:paraId="0662AAD9" w14:textId="77777777" w:rsidR="00917EB1" w:rsidRDefault="00917EB1" w:rsidP="00917EB1">
      <w:pPr>
        <w:ind w:right="237"/>
      </w:pPr>
    </w:p>
    <w:p w14:paraId="54ED2ECB" w14:textId="77777777" w:rsidR="00917EB1" w:rsidRDefault="00917EB1" w:rsidP="00917EB1">
      <w:pPr>
        <w:ind w:right="237"/>
      </w:pPr>
    </w:p>
    <w:p w14:paraId="58ACE34B" w14:textId="77777777" w:rsidR="00917EB1" w:rsidRDefault="00917EB1" w:rsidP="00917EB1">
      <w:pPr>
        <w:ind w:right="237"/>
      </w:pPr>
    </w:p>
    <w:p w14:paraId="2EC0FDFC" w14:textId="77777777" w:rsidR="00917EB1" w:rsidRDefault="00917EB1" w:rsidP="00917EB1">
      <w:pPr>
        <w:ind w:right="237"/>
      </w:pPr>
    </w:p>
    <w:p w14:paraId="2E01D81C" w14:textId="77777777" w:rsidR="00917EB1" w:rsidRDefault="00917EB1" w:rsidP="00917EB1">
      <w:pPr>
        <w:ind w:right="237"/>
      </w:pPr>
    </w:p>
    <w:p w14:paraId="6E204AB8" w14:textId="77777777" w:rsidR="00917EB1" w:rsidRDefault="00917EB1" w:rsidP="00917EB1">
      <w:pPr>
        <w:ind w:right="237"/>
      </w:pPr>
    </w:p>
    <w:p w14:paraId="4D8A8386" w14:textId="77777777" w:rsidR="00917EB1" w:rsidRDefault="00917EB1" w:rsidP="00917EB1">
      <w:pPr>
        <w:ind w:right="237"/>
      </w:pPr>
    </w:p>
    <w:p w14:paraId="59BFFAA1" w14:textId="77777777" w:rsidR="00917EB1" w:rsidRDefault="00917EB1" w:rsidP="00917EB1">
      <w:pPr>
        <w:ind w:right="237"/>
      </w:pPr>
    </w:p>
    <w:p w14:paraId="174FB8AE" w14:textId="77777777" w:rsidR="00917EB1" w:rsidRDefault="00917EB1" w:rsidP="00917EB1">
      <w:pPr>
        <w:ind w:right="237"/>
      </w:pPr>
    </w:p>
    <w:p w14:paraId="3072C0B5" w14:textId="77777777" w:rsidR="00917EB1" w:rsidRDefault="00917EB1" w:rsidP="00917EB1">
      <w:pPr>
        <w:ind w:right="237"/>
      </w:pPr>
    </w:p>
    <w:p w14:paraId="7EA0082F" w14:textId="77777777" w:rsidR="00917EB1" w:rsidRDefault="00917EB1" w:rsidP="00917EB1">
      <w:pPr>
        <w:ind w:right="237"/>
      </w:pPr>
    </w:p>
    <w:p w14:paraId="19A2CD29" w14:textId="77777777" w:rsidR="00917EB1" w:rsidRDefault="00917EB1" w:rsidP="00917EB1">
      <w:pPr>
        <w:ind w:right="237"/>
      </w:pPr>
    </w:p>
    <w:p w14:paraId="1EC36260" w14:textId="77777777" w:rsidR="00917EB1" w:rsidRDefault="00917EB1" w:rsidP="00917EB1">
      <w:pPr>
        <w:ind w:right="237"/>
      </w:pPr>
    </w:p>
    <w:p w14:paraId="632588CD" w14:textId="77777777" w:rsidR="00917EB1" w:rsidRDefault="00917EB1" w:rsidP="00917EB1">
      <w:pPr>
        <w:ind w:right="237"/>
      </w:pPr>
    </w:p>
    <w:p w14:paraId="2AC780EB" w14:textId="77777777" w:rsidR="00917EB1" w:rsidRDefault="00917EB1" w:rsidP="00917EB1">
      <w:pPr>
        <w:ind w:right="237"/>
      </w:pPr>
    </w:p>
    <w:p w14:paraId="15A1F51E" w14:textId="77777777" w:rsidR="00917EB1" w:rsidRDefault="00917EB1" w:rsidP="00917EB1">
      <w:pPr>
        <w:ind w:right="237"/>
      </w:pPr>
    </w:p>
    <w:p w14:paraId="2EE86C0F" w14:textId="77777777" w:rsidR="00917EB1" w:rsidRDefault="00917EB1" w:rsidP="00917EB1">
      <w:pPr>
        <w:ind w:right="237"/>
      </w:pPr>
    </w:p>
    <w:p w14:paraId="1CDCF254" w14:textId="77777777" w:rsidR="00917EB1" w:rsidRDefault="00917EB1" w:rsidP="00917EB1">
      <w:pPr>
        <w:ind w:right="237"/>
      </w:pPr>
    </w:p>
    <w:p w14:paraId="3670957C" w14:textId="77777777" w:rsidR="00917EB1" w:rsidRDefault="00917EB1" w:rsidP="00917EB1">
      <w:pPr>
        <w:ind w:right="237"/>
      </w:pPr>
    </w:p>
    <w:p w14:paraId="08428787" w14:textId="77777777" w:rsidR="00917EB1" w:rsidRDefault="00917EB1" w:rsidP="00917EB1">
      <w:pPr>
        <w:ind w:right="237"/>
      </w:pPr>
    </w:p>
    <w:p w14:paraId="7D056613" w14:textId="77777777" w:rsidR="00917EB1" w:rsidRDefault="00917EB1" w:rsidP="00917EB1">
      <w:pPr>
        <w:ind w:right="237"/>
      </w:pPr>
    </w:p>
    <w:p w14:paraId="5956952E" w14:textId="77777777" w:rsidR="00917EB1" w:rsidRDefault="00917EB1" w:rsidP="00917EB1">
      <w:pPr>
        <w:ind w:right="237"/>
      </w:pPr>
    </w:p>
    <w:p w14:paraId="3902416B" w14:textId="77777777" w:rsidR="00917EB1" w:rsidRDefault="00917EB1" w:rsidP="00917EB1">
      <w:pPr>
        <w:ind w:right="237"/>
      </w:pPr>
    </w:p>
    <w:p w14:paraId="7C0CF4DB" w14:textId="77777777" w:rsidR="00917EB1" w:rsidRDefault="00917EB1" w:rsidP="00917EB1">
      <w:pPr>
        <w:ind w:right="237"/>
      </w:pPr>
    </w:p>
    <w:p w14:paraId="6B0989EF" w14:textId="19A57883" w:rsidR="00025650" w:rsidRPr="00917EB1" w:rsidRDefault="5B63D80E" w:rsidP="00917EB1">
      <w:pPr>
        <w:ind w:right="237"/>
        <w:jc w:val="center"/>
      </w:pPr>
      <w:r w:rsidRPr="5B63D80E">
        <w:rPr>
          <w:b/>
          <w:bCs/>
          <w:sz w:val="24"/>
          <w:szCs w:val="24"/>
        </w:rPr>
        <w:lastRenderedPageBreak/>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6D8B811A" w14:textId="77777777" w:rsidR="00254CAC" w:rsidRPr="00254CAC" w:rsidRDefault="00254CAC" w:rsidP="00254CAC">
      <w:pPr>
        <w:rPr>
          <w:sz w:val="22"/>
          <w:szCs w:val="22"/>
        </w:rPr>
      </w:pPr>
      <w:r w:rsidRPr="00254CAC">
        <w:rPr>
          <w:sz w:val="22"/>
          <w:szCs w:val="22"/>
        </w:rPr>
        <w:t xml:space="preserve">This incident involves a female aged 13 who had created a profile on a social media platform, via a mobile phone whereby she claimed to be an adult female and posted pictures of herself in various degrees of undress. The situation was further complicated by the fact that she suffered with severe learning difficulties so may have been unaware of what she was doing or what people may use the images for. It was reported to Police by her father who monitored her use of technology due to her behavioural issues and came across the profile and messages received from unknown males via the social media platform. This was a very difficult incident to deal with as there were several complicating factors to deal with and any offence which involves technology has its own issues. </w:t>
      </w:r>
    </w:p>
    <w:p w14:paraId="1BE4BBAF" w14:textId="77777777" w:rsidR="00254CAC" w:rsidRPr="00254CAC" w:rsidRDefault="00254CAC" w:rsidP="00254CAC">
      <w:pPr>
        <w:rPr>
          <w:sz w:val="22"/>
          <w:szCs w:val="22"/>
        </w:rPr>
      </w:pPr>
      <w:r w:rsidRPr="00254CAC">
        <w:rPr>
          <w:sz w:val="22"/>
          <w:szCs w:val="22"/>
        </w:rPr>
        <w:tab/>
        <w:t xml:space="preserve">My initial thoughts were to ensure the victim had been properly safeguarded so that she could no longer be contacted. I attended the address and at the request of the victim’s father I have spoken to him first to gather further information about what had happened. He explained that his daughter suffers with behavioural issues and that they try to control her use of technology as she had got into issues before but never anything this serious. They monitor her use of social media and ensure she doesn’t have her phone overnight but they don’t monitor her every time she uses the phone. Since discovering the account they had taken the phone off her and stopped her from accessing any social media. He also explained that he was checking her phone and came across a social media account with pictures of a female undressed on it and realise it was his daughter. He saw multiple photos before he stopped looking. He then noticed there were messages in the inbox which were of a sexual nature. He couldn’t see any replies but due to the nature of the messages he stopped reading and thought it best to contact Police. </w:t>
      </w:r>
    </w:p>
    <w:p w14:paraId="3100D828" w14:textId="77777777" w:rsidR="00254CAC" w:rsidRPr="00254CAC" w:rsidRDefault="00254CAC" w:rsidP="00254CAC">
      <w:pPr>
        <w:ind w:firstLine="720"/>
        <w:rPr>
          <w:sz w:val="22"/>
          <w:szCs w:val="22"/>
        </w:rPr>
      </w:pPr>
      <w:r w:rsidRPr="00254CAC">
        <w:rPr>
          <w:sz w:val="22"/>
          <w:szCs w:val="22"/>
        </w:rPr>
        <w:t xml:space="preserve">I have then spoken with the victim to see if she understood the seriousness of what she had done and to try and find out if she had been communicating with anyone on social media. From speaking with her it was clear that she did not really comprehend the issue with posting pictures of herself and from what I could gather didn’t really understand things of a sexual nature on any level. After some time with her I was also able to confirm that she had not been speaking with anyone via social media and that she wasn’t aware of the direct messages that her father had found. I have then spent time discussing with her whether she thinks it is appropriate to put images of herself on the internet. It was clear she did not full understanding of these issues so I discussed submitting a Public Protection Notice (PPN) on her behalf with her father stating that she would really benefit from ongoing support from social services who could work with her and her family to be safe when using technology and the dangers of it (Public Protection Notice available at https://www.bcpsafeguardingadultsboard.com/uploads/7/4/8/9/74891967/appendix_2_-_changes_in_dorset_police_since_completion_of_the_sar_dhr.pdf#:~:text=%E2%80%9CPNN%20stands%20for%20Public%20Protection%20Notices.%20These%20are,agencies%20when%20they%20have%20concerns%20about%20vulnerable%20people accessed 2nd </w:t>
      </w:r>
      <w:r w:rsidRPr="00254CAC">
        <w:rPr>
          <w:sz w:val="22"/>
          <w:szCs w:val="22"/>
        </w:rPr>
        <w:lastRenderedPageBreak/>
        <w:t xml:space="preserve">October 2020). Before leaving I have seized the phone as potential evidence and so that I could try and trace the senders of the messages. I have also spoken with the victim’s father outlining suitable actions for him to take whilst the investigation was ongoing. At this point there was no clear evidence that the people messaging the account had any idea that the images were of a child. It would not be suitable for me to view the account or the images as I would be committing an offence so I knew I needed to refer it to the suitable department and officers so that it could be reviewed. I have explained all this to the victim’s father and told him to stop her having any access to any social media and to only have monitored use of technology, at least until ongoing education and support could be arranged and completed. </w:t>
      </w:r>
    </w:p>
    <w:p w14:paraId="08713720" w14:textId="77777777" w:rsidR="00254CAC" w:rsidRPr="00254CAC" w:rsidRDefault="00254CAC" w:rsidP="00254CAC">
      <w:pPr>
        <w:ind w:firstLine="720"/>
        <w:rPr>
          <w:sz w:val="22"/>
          <w:szCs w:val="22"/>
        </w:rPr>
      </w:pPr>
      <w:r w:rsidRPr="00254CAC">
        <w:rPr>
          <w:sz w:val="22"/>
          <w:szCs w:val="22"/>
        </w:rPr>
        <w:t xml:space="preserve">I then booked the phone into evidence and made sure it was safe in our Police storage. I then completed a full PPN outlining the issues that this family was facing and what I thought would be suitable steps to take in supporting them. This PPN was then shared with partner agencies such as Social Services who were able to contact the victim and begin ongoing support whilst I continued with my side of the investigation. I then submitted paperwork so that the phone could be examined by the digital services department. My hope was that they could access the social media accounts and possibly trace the location the direct messages had been sent from. I was aware that this would be a difficult task as many social media platforms deny access to Police unless it can be proved a serious criminal offence has taken place and in this case as stated no offence had been secured other than the victim sharing inappropriate images of a child and I was not looking to deal with her for that offence as it was clear she needed safeguarding. </w:t>
      </w:r>
    </w:p>
    <w:p w14:paraId="7A5C69C3" w14:textId="77777777" w:rsidR="00254CAC" w:rsidRPr="00254CAC" w:rsidRDefault="00254CAC" w:rsidP="00254CAC">
      <w:pPr>
        <w:ind w:firstLine="720"/>
        <w:rPr>
          <w:sz w:val="22"/>
          <w:szCs w:val="22"/>
        </w:rPr>
      </w:pPr>
      <w:r w:rsidRPr="00254CAC">
        <w:rPr>
          <w:sz w:val="22"/>
          <w:szCs w:val="22"/>
        </w:rPr>
        <w:t xml:space="preserve">Vulnerability played a massive part in this incident. A person is defined as vulnerable if as a result of their situation or circumstances, they are unable to care of or protect themselves or others from harm or exploitation (Vulnerability available at </w:t>
      </w:r>
      <w:hyperlink r:id="rId33" w:history="1">
        <w:r w:rsidRPr="00254CAC">
          <w:rPr>
            <w:rStyle w:val="Hyperlink"/>
            <w:sz w:val="22"/>
            <w:szCs w:val="22"/>
          </w:rPr>
          <w:t>https://www.college.police.uk/What-we-do/Development/Vulnerability/Pages/Vulnerability.aspx accessed 2nd October 2020</w:t>
        </w:r>
      </w:hyperlink>
      <w:r w:rsidRPr="00254CAC">
        <w:rPr>
          <w:sz w:val="22"/>
          <w:szCs w:val="22"/>
        </w:rPr>
        <w:t xml:space="preserve">). The victim was clearly vulnerable in this case as she did not possess the faculties to protect herself from being taken advantage of by people online. The definition of vulnerability means that officers can decide if someone is vulnerable for a variety of reasons but there are not black and white rules so for instance an elderly person may be vulnerable due to age but someone of the same age may not be vulnerable as they are able to protect themselves better. </w:t>
      </w:r>
    </w:p>
    <w:p w14:paraId="4652654F" w14:textId="77777777" w:rsidR="00254CAC" w:rsidRPr="00254CAC" w:rsidRDefault="00254CAC" w:rsidP="00254CAC">
      <w:pPr>
        <w:ind w:firstLine="720"/>
        <w:rPr>
          <w:sz w:val="22"/>
          <w:szCs w:val="22"/>
        </w:rPr>
      </w:pPr>
      <w:r w:rsidRPr="00254CAC">
        <w:rPr>
          <w:sz w:val="22"/>
          <w:szCs w:val="22"/>
        </w:rPr>
        <w:t>When I reflect on this incident I believe that I took all appropriate actions, safeguarding and completed the investigation to the best of my abilities. The victim was provided immediate and then ongoing support due to me submitting a PPN and outlining what support she required. I also believe that I supported her father correctly by giving him my contact details so that he could contact me whenever he needed to and by agreeing appropriate actions with him to best safeguard his daughter. Unfortunately due to factors outside of my control I was unable to identify any of the individuals who contacted the female via social media. This meant that I was unable to pursue any action against anyone who may of viewed the images. However overall I was happy that the victim and family were safeguarding correctly and are now better educated and prepared for the use of technology.</w:t>
      </w:r>
    </w:p>
    <w:p w14:paraId="6205711F" w14:textId="77777777" w:rsidR="00254CAC" w:rsidRPr="00254CAC" w:rsidRDefault="00254CAC" w:rsidP="00254CAC">
      <w:pPr>
        <w:ind w:firstLine="720"/>
        <w:rPr>
          <w:sz w:val="22"/>
          <w:szCs w:val="22"/>
        </w:rPr>
      </w:pPr>
    </w:p>
    <w:p w14:paraId="05D1A1E9" w14:textId="77777777" w:rsidR="00254CAC" w:rsidRPr="00254CAC" w:rsidRDefault="00254CAC" w:rsidP="00254CAC">
      <w:pPr>
        <w:rPr>
          <w:sz w:val="22"/>
          <w:szCs w:val="22"/>
        </w:rPr>
      </w:pPr>
      <w:r w:rsidRPr="00254CAC">
        <w:rPr>
          <w:sz w:val="22"/>
          <w:szCs w:val="22"/>
        </w:rPr>
        <w:t>1144</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4D20CC">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7EDB4EB3"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 xml:space="preserve">Authority, Respect and Courtesy available at </w:t>
      </w:r>
      <w:hyperlink r:id="rId40" w:history="1">
        <w:r w:rsidRPr="00F64827">
          <w:rPr>
            <w:rFonts w:ascii="Calibri" w:eastAsia="Calibri" w:hAnsi="Calibri" w:cs="Times New Roman"/>
            <w:color w:val="0563C1"/>
            <w:sz w:val="22"/>
            <w:szCs w:val="22"/>
            <w:u w:val="single"/>
            <w:lang w:eastAsia="en-US"/>
          </w:rPr>
          <w:t>https://www.college.police.uk/What-we-do/Ethics/Ethics-home/Documents/Code_of_Ethics.pdf accessed 28th September 2020</w:t>
        </w:r>
      </w:hyperlink>
    </w:p>
    <w:p w14:paraId="3E671766"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 xml:space="preserve">Challenging and reporting improper conduct available at </w:t>
      </w:r>
      <w:hyperlink r:id="rId41" w:history="1">
        <w:r w:rsidRPr="00F64827">
          <w:rPr>
            <w:rFonts w:ascii="Calibri" w:eastAsia="Calibri" w:hAnsi="Calibri" w:cs="Times New Roman"/>
            <w:color w:val="0563C1"/>
            <w:sz w:val="22"/>
            <w:szCs w:val="22"/>
            <w:u w:val="single"/>
            <w:lang w:eastAsia="en-US"/>
          </w:rPr>
          <w:t>https://www.college.police.uk/What-we-do/Ethics/Ethics-home/Documents/Code_of_Ethics.pdf accessed 28th September 2020</w:t>
        </w:r>
      </w:hyperlink>
    </w:p>
    <w:p w14:paraId="13F96CF7"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 xml:space="preserve">Conduct available at </w:t>
      </w:r>
      <w:hyperlink r:id="rId42" w:history="1">
        <w:r w:rsidRPr="00F64827">
          <w:rPr>
            <w:rFonts w:ascii="Calibri" w:eastAsia="Calibri" w:hAnsi="Calibri" w:cs="Times New Roman"/>
            <w:color w:val="0563C1"/>
            <w:sz w:val="22"/>
            <w:szCs w:val="22"/>
            <w:u w:val="single"/>
            <w:lang w:eastAsia="en-US"/>
          </w:rPr>
          <w:t>https://www.college.police.uk/What-we-do/Ethics/Ethics-home/Documents/Code_of_Ethics.pdf accessed 28th September 2020</w:t>
        </w:r>
      </w:hyperlink>
    </w:p>
    <w:p w14:paraId="62D5E917"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 xml:space="preserve">Confidentiality available at </w:t>
      </w:r>
      <w:hyperlink r:id="rId43" w:history="1">
        <w:r w:rsidRPr="00F64827">
          <w:rPr>
            <w:rFonts w:ascii="Calibri" w:eastAsia="Calibri" w:hAnsi="Calibri" w:cs="Times New Roman"/>
            <w:color w:val="0563C1"/>
            <w:sz w:val="22"/>
            <w:szCs w:val="22"/>
            <w:u w:val="single"/>
            <w:lang w:eastAsia="en-US"/>
          </w:rPr>
          <w:t>https://www.college.police.uk/What-we-do/Ethics/Ethics-home/Documents/Code_of_Ethics.pdf accessed 28th September 2020</w:t>
        </w:r>
      </w:hyperlink>
    </w:p>
    <w:p w14:paraId="435BFB63"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 xml:space="preserve">Duties and Responsibilities available at </w:t>
      </w:r>
      <w:hyperlink r:id="rId44" w:history="1">
        <w:r w:rsidRPr="00F64827">
          <w:rPr>
            <w:rFonts w:ascii="Calibri" w:eastAsia="Calibri" w:hAnsi="Calibri" w:cs="Times New Roman"/>
            <w:color w:val="0563C1"/>
            <w:sz w:val="22"/>
            <w:szCs w:val="22"/>
            <w:u w:val="single"/>
            <w:lang w:eastAsia="en-US"/>
          </w:rPr>
          <w:t>https://www.college.police.uk/What-we-do/Ethics/Ethics-home/Documents/Code_of_Ethics.pdf accessed 28th September 2020</w:t>
        </w:r>
      </w:hyperlink>
    </w:p>
    <w:p w14:paraId="3AC7CB40"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 xml:space="preserve">Equality and Diversity available at </w:t>
      </w:r>
      <w:hyperlink r:id="rId45" w:history="1">
        <w:r w:rsidRPr="00F64827">
          <w:rPr>
            <w:rFonts w:ascii="Calibri" w:eastAsia="Calibri" w:hAnsi="Calibri" w:cs="Times New Roman"/>
            <w:color w:val="0563C1"/>
            <w:sz w:val="22"/>
            <w:szCs w:val="22"/>
            <w:u w:val="single"/>
            <w:lang w:eastAsia="en-US"/>
          </w:rPr>
          <w:t>https://www.college.police.uk/What-we-do/Ethics/Ethics-home/Documents/Code_of_Ethics.pdf accessed 28th September 2020</w:t>
        </w:r>
      </w:hyperlink>
    </w:p>
    <w:p w14:paraId="1DCD1844"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 xml:space="preserve">Fitness for Work available at </w:t>
      </w:r>
      <w:hyperlink r:id="rId46" w:history="1">
        <w:r w:rsidRPr="00F64827">
          <w:rPr>
            <w:rFonts w:ascii="Calibri" w:eastAsia="Calibri" w:hAnsi="Calibri" w:cs="Times New Roman"/>
            <w:color w:val="0563C1"/>
            <w:sz w:val="22"/>
            <w:szCs w:val="22"/>
            <w:u w:val="single"/>
            <w:lang w:eastAsia="en-US"/>
          </w:rPr>
          <w:t>https://www.college.police.uk/What-we-do/Ethics/Ethics-home/Documents/Code_of_Ethics.pdf accessed 28th September 2020</w:t>
        </w:r>
      </w:hyperlink>
    </w:p>
    <w:p w14:paraId="60289D27"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Handling Codes and Conditions at https://www.app.college.police.uk/app-content/intelligence-management/intelligence-report/ accessed 2nd October 2020</w:t>
      </w:r>
    </w:p>
    <w:p w14:paraId="1121C0B4"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 xml:space="preserve">Honesty and Integrity available at </w:t>
      </w:r>
      <w:hyperlink r:id="rId47" w:history="1">
        <w:r w:rsidRPr="00F64827">
          <w:rPr>
            <w:rFonts w:ascii="Calibri" w:eastAsia="Calibri" w:hAnsi="Calibri" w:cs="Times New Roman"/>
            <w:color w:val="0563C1"/>
            <w:sz w:val="22"/>
            <w:szCs w:val="22"/>
            <w:u w:val="single"/>
            <w:lang w:eastAsia="en-US"/>
          </w:rPr>
          <w:t>https://www.college.police.uk/What-we-do/Ethics/Ethics-home/Documents/Code_of_Ethics.pdf accessed 28th September 2020</w:t>
        </w:r>
      </w:hyperlink>
    </w:p>
    <w:p w14:paraId="56EA8392"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Information/Intelligence Assessment at https://www.app.college.police.uk/app-content/intelligence-management/intelligence-report/ accessed 2nd October 2020</w:t>
      </w:r>
    </w:p>
    <w:p w14:paraId="7DC64B22"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 xml:space="preserve">Orders and Instructions available at </w:t>
      </w:r>
      <w:hyperlink r:id="rId48" w:history="1">
        <w:r w:rsidRPr="00F64827">
          <w:rPr>
            <w:rFonts w:ascii="Calibri" w:eastAsia="Calibri" w:hAnsi="Calibri" w:cs="Times New Roman"/>
            <w:color w:val="0563C1"/>
            <w:sz w:val="22"/>
            <w:szCs w:val="22"/>
            <w:u w:val="single"/>
            <w:lang w:eastAsia="en-US"/>
          </w:rPr>
          <w:t>https://www.college.police.uk/What-we-do/Ethics/Ethics-home/Documents/Code_of_Ethics.pdf accessed 28th September 2020</w:t>
        </w:r>
      </w:hyperlink>
    </w:p>
    <w:p w14:paraId="3B3D420D"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 xml:space="preserve">Protection from Harassment Act 1997 available at </w:t>
      </w:r>
      <w:hyperlink r:id="rId49" w:history="1">
        <w:r w:rsidRPr="00F64827">
          <w:rPr>
            <w:rFonts w:ascii="Calibri" w:eastAsia="Calibri" w:hAnsi="Calibri" w:cs="Times New Roman"/>
            <w:color w:val="0563C1"/>
            <w:sz w:val="22"/>
            <w:szCs w:val="22"/>
            <w:u w:val="single"/>
            <w:lang w:eastAsia="en-US"/>
          </w:rPr>
          <w:t>https://www.legislation.gov.uk/ukpga/1997/40/section/2A accessed 1st October 2020</w:t>
        </w:r>
      </w:hyperlink>
    </w:p>
    <w:p w14:paraId="381BB960"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Public Protection Notice available at https://www.bcpsafeguardingadultsboard.com/uploads/7/4/8/9/74891967/appendix_2_-_changes_in_dorset_police_since_completion_of_the_sar_dhr.pdf#:~:text=%E2%80%9CPNN%20stands%20for%20Public%20Protection%20Notices.%20These%20are,agencies%20when%20they%20have%20concerns%20about%20vulnerable%20people accessed 1st October 2020</w:t>
      </w:r>
    </w:p>
    <w:p w14:paraId="1AA36AC0"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lastRenderedPageBreak/>
        <w:t>Public Protection Notice available at https://www.bcpsafeguardingadultsboard.com/uploads/7/4/8/9/74891967/appendix_2_-_changes_in_dorset_police_since_completion_of_the_sar_dhr.pdf#:~:text=%E2%80%9CPNN%20stands%20for%20Public%20Protection%20Notices.%20These%20are,agencies%20when%20they%20have%20concerns%20about%20vulnerable%20people accessed 2nd October 2020</w:t>
      </w:r>
    </w:p>
    <w:p w14:paraId="0A42F72F"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 xml:space="preserve">Repeat Victims at </w:t>
      </w:r>
      <w:hyperlink r:id="rId50" w:anchor=":~:text=Repeat%20victim%20%E2%80%9CA%20person%20is%20to%20be%20treated,as%20part%20of%20a%20pattern%20of%20anti-social%20behaviour" w:history="1">
        <w:r w:rsidRPr="00F64827">
          <w:rPr>
            <w:rFonts w:ascii="Calibri" w:eastAsia="Calibri" w:hAnsi="Calibri" w:cs="Times New Roman"/>
            <w:color w:val="0563C1"/>
            <w:sz w:val="22"/>
            <w:szCs w:val="22"/>
            <w:u w:val="single"/>
            <w:lang w:eastAsia="en-US"/>
          </w:rPr>
          <w:t>https://www.bedfordshire.police.uk/information-and-services/Advice/Anti-social-behaviour/Repeat-victims#:~:text=Repeat%20victim%20%E2%80%9CA%20person%20is%20to%20be%20treated,as%20part%20of%20a%20pattern%20of%20anti-social%20behaviour</w:t>
        </w:r>
      </w:hyperlink>
      <w:r w:rsidRPr="00F64827">
        <w:rPr>
          <w:rFonts w:ascii="Calibri" w:eastAsia="Calibri" w:hAnsi="Calibri" w:cs="Times New Roman"/>
          <w:color w:val="auto"/>
          <w:sz w:val="22"/>
          <w:szCs w:val="22"/>
          <w:lang w:eastAsia="en-US"/>
        </w:rPr>
        <w:t xml:space="preserve"> accessed 1st October 2020</w:t>
      </w:r>
    </w:p>
    <w:p w14:paraId="461178BA"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Source Evaluation at https://www.app.college.police.uk/app-content/intelligence-management/intelligence-report/ accessed 2nd October 2020</w:t>
      </w:r>
    </w:p>
    <w:p w14:paraId="27514952"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Ten years after the death of Fiona Pilkington, have the Police got better at tackling Hate Crime? https://www.independent.co.uk/news/long_reads/fiona-pilkington-frankie-pilkington-suicide-learning-disabilities-bullying-hate-crime-a8004526.html#:~:text=%E2%80%9CThere%20was%20no%20fuss%20here.%20We%20had%20no,seat%20in%20petrol%20and%20set%20the%20car%20ablaze at accessed 1st October 2020</w:t>
      </w:r>
    </w:p>
    <w:p w14:paraId="747688C8"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 xml:space="preserve">Use of Force available at </w:t>
      </w:r>
      <w:hyperlink r:id="rId51" w:history="1">
        <w:r w:rsidRPr="00F64827">
          <w:rPr>
            <w:rFonts w:ascii="Calibri" w:eastAsia="Calibri" w:hAnsi="Calibri" w:cs="Times New Roman"/>
            <w:color w:val="0563C1"/>
            <w:sz w:val="22"/>
            <w:szCs w:val="22"/>
            <w:u w:val="single"/>
            <w:lang w:eastAsia="en-US"/>
          </w:rPr>
          <w:t>https://www.college.police.uk/What-we-do/Ethics/Ethics-home/Documents/Code_of_Ethics.pdf accessed 28th September 2020</w:t>
        </w:r>
      </w:hyperlink>
    </w:p>
    <w:p w14:paraId="026A5121"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Vision, Values and Ethics available at https://www.south-wales.police.uk/en/about-us/visonvaluesandethics/ accessed 28th September 2020</w:t>
      </w:r>
    </w:p>
    <w:p w14:paraId="43B704D4"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 xml:space="preserve">Vulnerability available at </w:t>
      </w:r>
      <w:hyperlink r:id="rId52" w:history="1">
        <w:r w:rsidRPr="00F64827">
          <w:rPr>
            <w:rFonts w:ascii="Calibri" w:eastAsia="Calibri" w:hAnsi="Calibri" w:cs="Times New Roman"/>
            <w:color w:val="0563C1"/>
            <w:sz w:val="22"/>
            <w:szCs w:val="22"/>
            <w:u w:val="single"/>
            <w:lang w:eastAsia="en-US"/>
          </w:rPr>
          <w:t>https://www.college.police.uk/What-we-do/Development/Vulnerability/Pages/Vulnerability.aspx</w:t>
        </w:r>
      </w:hyperlink>
      <w:r w:rsidRPr="00F64827">
        <w:rPr>
          <w:rFonts w:ascii="Calibri" w:eastAsia="Calibri" w:hAnsi="Calibri" w:cs="Times New Roman"/>
          <w:color w:val="auto"/>
          <w:sz w:val="22"/>
          <w:szCs w:val="22"/>
          <w:lang w:eastAsia="en-US"/>
        </w:rPr>
        <w:t xml:space="preserve"> accessed 2nd October 2020</w:t>
      </w:r>
    </w:p>
    <w:p w14:paraId="5F410871" w14:textId="77777777" w:rsidR="00F64827" w:rsidRPr="00F64827" w:rsidRDefault="00F64827" w:rsidP="00F648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64827">
        <w:rPr>
          <w:rFonts w:ascii="Calibri" w:eastAsia="Calibri" w:hAnsi="Calibri" w:cs="Times New Roman"/>
          <w:color w:val="auto"/>
          <w:sz w:val="22"/>
          <w:szCs w:val="22"/>
          <w:lang w:eastAsia="en-US"/>
        </w:rPr>
        <w:t>What is Anti-Social Behaviour at https://www.met.police.uk/advice/advice-and-information/asb/asb/antisocial-behaviour/what-is-antisocial-behaviour/ accessed 1st October 2020</w:t>
      </w:r>
    </w:p>
    <w:p w14:paraId="62165D1A" w14:textId="07CFF7FC" w:rsidR="6E85A413" w:rsidRPr="00DD7FFD" w:rsidRDefault="6E85A413" w:rsidP="00DD7FFD">
      <w:pPr>
        <w:keepNext/>
        <w:ind w:right="237"/>
        <w:rPr>
          <w:b/>
          <w:sz w:val="24"/>
          <w:szCs w:val="24"/>
          <w:highlight w:val="yellow"/>
        </w:rPr>
      </w:pPr>
      <w:bookmarkStart w:id="12" w:name="_GoBack"/>
      <w:bookmarkEnd w:id="12"/>
    </w:p>
    <w:sectPr w:rsidR="6E85A413" w:rsidRPr="00DD7FFD" w:rsidSect="004D20CC">
      <w:headerReference w:type="even" r:id="rId53"/>
      <w:headerReference w:type="default" r:id="rId54"/>
      <w:footerReference w:type="even" r:id="rId55"/>
      <w:footerReference w:type="default" r:id="rId56"/>
      <w:headerReference w:type="first" r:id="rId57"/>
      <w:footerReference w:type="first" r:id="rId5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FBA431" w14:textId="437E02B3" w:rsidR="004D20CC" w:rsidRDefault="00F64827" w:rsidP="00F64827">
    <w:pPr>
      <w:pStyle w:val="Footer"/>
      <w:rPr>
        <w:sz w:val="17"/>
      </w:rPr>
    </w:pPr>
    <w:bookmarkStart w:id="2" w:name="TITUS1FooterEvenPages"/>
    <w:r>
      <w:rPr>
        <w:sz w:val="17"/>
      </w:rPr>
      <w:t> </w:t>
    </w:r>
  </w:p>
  <w:bookmarkEnd w:id="2"/>
  <w:p w14:paraId="3BF35452" w14:textId="39E3E116" w:rsidR="004D20CC" w:rsidRDefault="004D20CC" w:rsidP="004D20CC">
    <w:pPr>
      <w:pStyle w:val="Footer"/>
      <w:jc w:val="right"/>
    </w:pPr>
    <w:r>
      <w:fldChar w:fldCharType="begin"/>
    </w:r>
    <w:r>
      <w:instrText xml:space="preserve"> PAGE   \* MERGEFORMAT </w:instrText>
    </w:r>
    <w:r>
      <w:fldChar w:fldCharType="separate"/>
    </w:r>
    <w:r w:rsidR="00F64827">
      <w:rPr>
        <w:noProof/>
      </w:rPr>
      <w:t>6</w:t>
    </w:r>
    <w:r>
      <w:rPr>
        <w:noProof/>
      </w:rPr>
      <w:fldChar w:fldCharType="end"/>
    </w:r>
  </w:p>
  <w:p w14:paraId="00F69E44" w14:textId="77777777" w:rsidR="004D20CC" w:rsidRPr="00BB5EAA" w:rsidRDefault="004D20CC" w:rsidP="004D20CC">
    <w:pPr>
      <w:pStyle w:val="Footer"/>
      <w:ind w:right="360"/>
      <w:jc w:val="center"/>
    </w:pPr>
  </w:p>
  <w:p w14:paraId="014AA308" w14:textId="77777777" w:rsidR="004D20CC" w:rsidRDefault="004D20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ABDB6D" w14:textId="1B2B47F8" w:rsidR="004D20CC" w:rsidRDefault="00F64827" w:rsidP="00F64827">
    <w:pPr>
      <w:pStyle w:val="Footer"/>
      <w:rPr>
        <w:sz w:val="17"/>
      </w:rPr>
    </w:pPr>
    <w:bookmarkStart w:id="3" w:name="TITUS1FooterPrimary"/>
    <w:r>
      <w:rPr>
        <w:sz w:val="17"/>
      </w:rPr>
      <w:t> </w:t>
    </w:r>
  </w:p>
  <w:bookmarkEnd w:id="3"/>
  <w:p w14:paraId="50521BFA" w14:textId="2A293F3A" w:rsidR="00F6513F" w:rsidRDefault="00F6513F">
    <w:pPr>
      <w:pStyle w:val="Footer"/>
      <w:jc w:val="right"/>
    </w:pPr>
    <w:r>
      <w:fldChar w:fldCharType="begin"/>
    </w:r>
    <w:r>
      <w:instrText xml:space="preserve"> PAGE   \* MERGEFORMAT </w:instrText>
    </w:r>
    <w:r>
      <w:fldChar w:fldCharType="separate"/>
    </w:r>
    <w:r w:rsidR="00F64827">
      <w:rPr>
        <w:noProof/>
      </w:rPr>
      <w:t>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3D71AB" w14:textId="40E15A61" w:rsidR="004D20CC" w:rsidRDefault="00F64827" w:rsidP="00F64827">
    <w:pPr>
      <w:pStyle w:val="Footer"/>
      <w:rPr>
        <w:sz w:val="17"/>
      </w:rPr>
    </w:pPr>
    <w:bookmarkStart w:id="5" w:name="TITUS1FooterFirstPage"/>
    <w:r>
      <w:rPr>
        <w:sz w:val="17"/>
      </w:rPr>
      <w:t> </w:t>
    </w:r>
  </w:p>
  <w:bookmarkEnd w:id="5"/>
  <w:p w14:paraId="296D8FC5" w14:textId="59974720" w:rsidR="004D20CC" w:rsidRDefault="004D20CC" w:rsidP="004D20CC">
    <w:pPr>
      <w:pStyle w:val="Footer"/>
      <w:jc w:val="right"/>
    </w:pPr>
    <w:r>
      <w:fldChar w:fldCharType="begin"/>
    </w:r>
    <w:r>
      <w:instrText xml:space="preserve"> PAGE   \* MERGEFORMAT </w:instrText>
    </w:r>
    <w:r>
      <w:fldChar w:fldCharType="separate"/>
    </w:r>
    <w:r w:rsidR="00F64827">
      <w:rPr>
        <w:noProof/>
      </w:rPr>
      <w:t>1</w:t>
    </w:r>
    <w:r>
      <w:rPr>
        <w:noProof/>
      </w:rPr>
      <w:fldChar w:fldCharType="end"/>
    </w:r>
  </w:p>
  <w:p w14:paraId="6B3152DA" w14:textId="77777777" w:rsidR="004D20CC" w:rsidRPr="00BB5EAA" w:rsidRDefault="004D20CC" w:rsidP="004D20CC">
    <w:pPr>
      <w:pStyle w:val="Footer"/>
      <w:ind w:right="360"/>
      <w:jc w:val="center"/>
    </w:pPr>
  </w:p>
  <w:p w14:paraId="3878A2D9" w14:textId="77777777" w:rsidR="004D20CC" w:rsidRDefault="004D20C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D9FB1B" w14:textId="4253A82C" w:rsidR="004D20CC" w:rsidRDefault="00F64827" w:rsidP="00F64827">
    <w:pPr>
      <w:pStyle w:val="Footer"/>
      <w:rPr>
        <w:sz w:val="17"/>
      </w:rPr>
    </w:pPr>
    <w:bookmarkStart w:id="8" w:name="TITUS2FooterEvenPages"/>
    <w:r>
      <w:rPr>
        <w:sz w:val="17"/>
      </w:rPr>
      <w:t> </w:t>
    </w:r>
  </w:p>
  <w:bookmarkEnd w:id="8"/>
  <w:p w14:paraId="54397D2B" w14:textId="77777777" w:rsidR="004D20CC" w:rsidRDefault="004D20CC" w:rsidP="004D20CC">
    <w:pPr>
      <w:pStyle w:val="Footer"/>
      <w:jc w:val="right"/>
    </w:pPr>
  </w:p>
  <w:p w14:paraId="61832235" w14:textId="7340220C" w:rsidR="004D20CC" w:rsidRDefault="004D20CC" w:rsidP="004D20CC">
    <w:pPr>
      <w:pStyle w:val="Footer"/>
      <w:jc w:val="right"/>
    </w:pPr>
    <w:r>
      <w:fldChar w:fldCharType="begin"/>
    </w:r>
    <w:r>
      <w:instrText xml:space="preserve"> PAGE   \* MERGEFORMAT </w:instrText>
    </w:r>
    <w:r>
      <w:fldChar w:fldCharType="separate"/>
    </w:r>
    <w:r w:rsidR="00F64827">
      <w:rPr>
        <w:noProof/>
      </w:rPr>
      <w:t>16</w:t>
    </w:r>
    <w:r>
      <w:rPr>
        <w:noProof/>
      </w:rPr>
      <w:fldChar w:fldCharType="end"/>
    </w:r>
  </w:p>
  <w:p w14:paraId="7EC43E91" w14:textId="77777777" w:rsidR="004D20CC" w:rsidRPr="00BB5EAA" w:rsidRDefault="004D20CC" w:rsidP="004D20CC">
    <w:pPr>
      <w:pStyle w:val="Footer"/>
      <w:ind w:right="360"/>
      <w:jc w:val="center"/>
    </w:pPr>
  </w:p>
  <w:p w14:paraId="49A12F6B" w14:textId="77777777" w:rsidR="004D20CC" w:rsidRDefault="004D20C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37E74B" w14:textId="58E5FB42" w:rsidR="004D20CC" w:rsidRDefault="00F64827" w:rsidP="00F64827">
    <w:pPr>
      <w:pStyle w:val="Footer"/>
      <w:rPr>
        <w:sz w:val="17"/>
      </w:rPr>
    </w:pPr>
    <w:bookmarkStart w:id="9" w:name="TITUS2FooterPrimary"/>
    <w:r>
      <w:rPr>
        <w:sz w:val="17"/>
      </w:rPr>
      <w:t> </w:t>
    </w:r>
  </w:p>
  <w:bookmarkEnd w:id="9"/>
  <w:p w14:paraId="7C601FC8" w14:textId="77777777" w:rsidR="004D20CC" w:rsidRDefault="004D20CC">
    <w:pPr>
      <w:pStyle w:val="Footer"/>
      <w:jc w:val="right"/>
    </w:pPr>
  </w:p>
  <w:p w14:paraId="39B0FF2A" w14:textId="1D4768B3" w:rsidR="004D20CC" w:rsidRDefault="004D20CC">
    <w:pPr>
      <w:pStyle w:val="Footer"/>
      <w:jc w:val="right"/>
    </w:pPr>
    <w:r>
      <w:fldChar w:fldCharType="begin"/>
    </w:r>
    <w:r>
      <w:instrText xml:space="preserve"> PAGE   \* MERGEFORMAT </w:instrText>
    </w:r>
    <w:r>
      <w:fldChar w:fldCharType="separate"/>
    </w:r>
    <w:r w:rsidR="00F64827">
      <w:rPr>
        <w:noProof/>
      </w:rPr>
      <w:t>17</w:t>
    </w:r>
    <w:r>
      <w:rPr>
        <w:noProof/>
      </w:rPr>
      <w:fldChar w:fldCharType="end"/>
    </w:r>
  </w:p>
  <w:p w14:paraId="5639BCB5" w14:textId="77777777" w:rsidR="004D20CC" w:rsidRPr="00BB5EAA" w:rsidRDefault="004D20C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781CAE" w14:textId="2B127025" w:rsidR="004D20CC" w:rsidRDefault="00F64827" w:rsidP="00F64827">
    <w:pPr>
      <w:pStyle w:val="Footer"/>
      <w:rPr>
        <w:sz w:val="17"/>
      </w:rPr>
    </w:pPr>
    <w:bookmarkStart w:id="11" w:name="TITUS2FooterFirstPage"/>
    <w:r>
      <w:rPr>
        <w:sz w:val="17"/>
      </w:rPr>
      <w:t> </w:t>
    </w:r>
  </w:p>
  <w:bookmarkEnd w:id="11"/>
  <w:p w14:paraId="5B8F1648" w14:textId="77777777" w:rsidR="004D20CC" w:rsidRDefault="004D20CC" w:rsidP="004D20CC">
    <w:pPr>
      <w:pStyle w:val="Footer"/>
      <w:jc w:val="right"/>
    </w:pPr>
  </w:p>
  <w:p w14:paraId="0AF0FB3B" w14:textId="51B93FBB" w:rsidR="004D20CC" w:rsidRDefault="004D20CC" w:rsidP="004D20CC">
    <w:pPr>
      <w:pStyle w:val="Footer"/>
      <w:jc w:val="right"/>
    </w:pPr>
    <w:r>
      <w:fldChar w:fldCharType="begin"/>
    </w:r>
    <w:r>
      <w:instrText xml:space="preserve"> PAGE   \* MERGEFORMAT </w:instrText>
    </w:r>
    <w:r>
      <w:fldChar w:fldCharType="separate"/>
    </w:r>
    <w:r w:rsidR="00F64827">
      <w:rPr>
        <w:noProof/>
      </w:rPr>
      <w:t>8</w:t>
    </w:r>
    <w:r>
      <w:rPr>
        <w:noProof/>
      </w:rPr>
      <w:fldChar w:fldCharType="end"/>
    </w:r>
  </w:p>
  <w:p w14:paraId="59E2CCDD" w14:textId="77777777" w:rsidR="004D20CC" w:rsidRPr="00BB5EAA" w:rsidRDefault="004D20CC" w:rsidP="004D20CC">
    <w:pPr>
      <w:pStyle w:val="Footer"/>
      <w:ind w:right="360"/>
      <w:jc w:val="center"/>
    </w:pPr>
  </w:p>
  <w:p w14:paraId="7298FE92" w14:textId="77777777" w:rsidR="004D20CC" w:rsidRDefault="004D20C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807046" w14:textId="72BC45A7" w:rsidR="004D20CC" w:rsidRDefault="00F64827" w:rsidP="00F64827">
    <w:pPr>
      <w:pStyle w:val="Footer"/>
      <w:rPr>
        <w:sz w:val="17"/>
      </w:rPr>
    </w:pPr>
    <w:bookmarkStart w:id="15" w:name="TITUS3FooterEvenPages"/>
    <w:r>
      <w:rPr>
        <w:sz w:val="17"/>
      </w:rPr>
      <w:t> </w:t>
    </w:r>
  </w:p>
  <w:bookmarkEnd w:id="15"/>
  <w:p w14:paraId="1766DFD5" w14:textId="77777777" w:rsidR="004D20CC" w:rsidRDefault="004D20CC" w:rsidP="004D20CC">
    <w:pPr>
      <w:pStyle w:val="Footer"/>
      <w:jc w:val="right"/>
    </w:pPr>
  </w:p>
  <w:p w14:paraId="736025FD" w14:textId="77777777" w:rsidR="004D20CC" w:rsidRDefault="004D20CC" w:rsidP="004D20CC">
    <w:pPr>
      <w:pStyle w:val="Footer"/>
      <w:jc w:val="right"/>
    </w:pPr>
    <w:r>
      <w:fldChar w:fldCharType="begin"/>
    </w:r>
    <w:r>
      <w:instrText xml:space="preserve"> PAGE   \* MERGEFORMAT </w:instrText>
    </w:r>
    <w:r>
      <w:fldChar w:fldCharType="separate"/>
    </w:r>
    <w:r>
      <w:rPr>
        <w:noProof/>
      </w:rPr>
      <w:t>10</w:t>
    </w:r>
    <w:r>
      <w:rPr>
        <w:noProof/>
      </w:rPr>
      <w:fldChar w:fldCharType="end"/>
    </w:r>
  </w:p>
  <w:p w14:paraId="4A9E3ECA" w14:textId="77777777" w:rsidR="004D20CC" w:rsidRPr="00BB5EAA" w:rsidRDefault="004D20CC" w:rsidP="004D20CC">
    <w:pPr>
      <w:pStyle w:val="Footer"/>
      <w:ind w:right="360"/>
      <w:jc w:val="center"/>
    </w:pPr>
  </w:p>
  <w:p w14:paraId="33DBAA2B" w14:textId="77777777" w:rsidR="004D20CC" w:rsidRDefault="004D20C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7E4A8C" w14:textId="7549B97C" w:rsidR="004D20CC" w:rsidRDefault="00F64827" w:rsidP="00F64827">
    <w:pPr>
      <w:pStyle w:val="Footer"/>
      <w:rPr>
        <w:sz w:val="17"/>
      </w:rPr>
    </w:pPr>
    <w:bookmarkStart w:id="16" w:name="TITUS3FooterPrimary"/>
    <w:r>
      <w:rPr>
        <w:sz w:val="17"/>
      </w:rPr>
      <w:t> </w:t>
    </w:r>
  </w:p>
  <w:bookmarkEnd w:id="16"/>
  <w:p w14:paraId="64291D5B" w14:textId="77777777" w:rsidR="004D20CC" w:rsidRDefault="004D20CC">
    <w:pPr>
      <w:pStyle w:val="Footer"/>
      <w:jc w:val="right"/>
    </w:pPr>
  </w:p>
  <w:p w14:paraId="05FE931D" w14:textId="5EA70DB7" w:rsidR="004D20CC" w:rsidRDefault="004D20CC">
    <w:pPr>
      <w:pStyle w:val="Footer"/>
      <w:jc w:val="right"/>
    </w:pPr>
    <w:r>
      <w:fldChar w:fldCharType="begin"/>
    </w:r>
    <w:r>
      <w:instrText xml:space="preserve"> PAGE   \* MERGEFORMAT </w:instrText>
    </w:r>
    <w:r>
      <w:fldChar w:fldCharType="separate"/>
    </w:r>
    <w:r w:rsidR="00F64827">
      <w:rPr>
        <w:noProof/>
      </w:rPr>
      <w:t>19</w:t>
    </w:r>
    <w:r>
      <w:rPr>
        <w:noProof/>
      </w:rPr>
      <w:fldChar w:fldCharType="end"/>
    </w:r>
  </w:p>
  <w:p w14:paraId="125E6022" w14:textId="77777777" w:rsidR="004D20CC" w:rsidRPr="00BB5EAA" w:rsidRDefault="004D20C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3C605D" w14:textId="14D6F1AC" w:rsidR="004D20CC" w:rsidRDefault="00F64827" w:rsidP="00F64827">
    <w:pPr>
      <w:pStyle w:val="Footer"/>
      <w:rPr>
        <w:sz w:val="17"/>
      </w:rPr>
    </w:pPr>
    <w:bookmarkStart w:id="18" w:name="TITUS3FooterFirstPage"/>
    <w:r>
      <w:rPr>
        <w:sz w:val="17"/>
      </w:rPr>
      <w:t> </w:t>
    </w:r>
  </w:p>
  <w:bookmarkEnd w:id="18"/>
  <w:p w14:paraId="50D1371B" w14:textId="77777777" w:rsidR="004D20CC" w:rsidRDefault="004D20CC" w:rsidP="004D20CC">
    <w:pPr>
      <w:pStyle w:val="Footer"/>
      <w:jc w:val="right"/>
    </w:pPr>
  </w:p>
  <w:p w14:paraId="6449B323" w14:textId="2A489305" w:rsidR="004D20CC" w:rsidRDefault="004D20CC" w:rsidP="004D20CC">
    <w:pPr>
      <w:pStyle w:val="Footer"/>
      <w:jc w:val="right"/>
    </w:pPr>
    <w:r>
      <w:fldChar w:fldCharType="begin"/>
    </w:r>
    <w:r>
      <w:instrText xml:space="preserve"> PAGE   \* MERGEFORMAT </w:instrText>
    </w:r>
    <w:r>
      <w:fldChar w:fldCharType="separate"/>
    </w:r>
    <w:r w:rsidR="00F64827">
      <w:rPr>
        <w:noProof/>
      </w:rPr>
      <w:t>18</w:t>
    </w:r>
    <w:r>
      <w:rPr>
        <w:noProof/>
      </w:rPr>
      <w:fldChar w:fldCharType="end"/>
    </w:r>
  </w:p>
  <w:p w14:paraId="7A6A405F" w14:textId="77777777" w:rsidR="004D20CC" w:rsidRPr="00BB5EAA" w:rsidRDefault="004D20CC" w:rsidP="004D20CC">
    <w:pPr>
      <w:pStyle w:val="Footer"/>
      <w:ind w:right="360"/>
      <w:jc w:val="center"/>
    </w:pPr>
  </w:p>
  <w:p w14:paraId="46956BEA" w14:textId="77777777" w:rsidR="004D20CC" w:rsidRDefault="004D20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3FCABC" w14:textId="5F9A5948" w:rsidR="00EE50E2" w:rsidRDefault="00F64827" w:rsidP="00F64827">
    <w:pPr>
      <w:pStyle w:val="Header"/>
      <w:rPr>
        <w:sz w:val="17"/>
      </w:rPr>
    </w:pPr>
    <w:bookmarkStart w:id="0" w:name="TITUS1HeaderEvenPages"/>
    <w:r>
      <w:rPr>
        <w:sz w:val="17"/>
      </w:rPr>
      <w:t> </w:t>
    </w:r>
  </w:p>
  <w:bookmarkEnd w:id="0"/>
  <w:p w14:paraId="57E707F5" w14:textId="77777777" w:rsidR="00EE50E2" w:rsidRDefault="00EE50E2" w:rsidP="00EE50E2">
    <w:pPr>
      <w:pStyle w:val="Header"/>
    </w:pPr>
  </w:p>
  <w:p w14:paraId="7384589A" w14:textId="77777777" w:rsidR="004D20CC" w:rsidRDefault="004D20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787C79" w14:textId="247008E5" w:rsidR="004D20CC" w:rsidRDefault="00F64827" w:rsidP="00F64827">
    <w:pPr>
      <w:pStyle w:val="Header"/>
      <w:rPr>
        <w:sz w:val="17"/>
      </w:rPr>
    </w:pPr>
    <w:bookmarkStart w:id="1" w:name="TITUS1HeaderPrimary"/>
    <w:r>
      <w:rPr>
        <w:sz w:val="17"/>
      </w:rPr>
      <w:t> </w:t>
    </w:r>
  </w:p>
  <w:bookmarkEnd w:id="1"/>
  <w:p w14:paraId="6B5E714E" w14:textId="77777777" w:rsidR="004D20CC" w:rsidRDefault="004D20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7630AB" w14:textId="38466B3B" w:rsidR="004D20CC" w:rsidRDefault="00F64827" w:rsidP="00F64827">
    <w:pPr>
      <w:pStyle w:val="Header"/>
      <w:rPr>
        <w:sz w:val="17"/>
      </w:rPr>
    </w:pPr>
    <w:bookmarkStart w:id="4" w:name="TITUS1HeaderFirstPage"/>
    <w:r>
      <w:rPr>
        <w:sz w:val="17"/>
      </w:rPr>
      <w:t> </w:t>
    </w:r>
  </w:p>
  <w:bookmarkEnd w:id="4"/>
  <w:p w14:paraId="7FEEF79D" w14:textId="77777777" w:rsidR="004D20CC" w:rsidRDefault="004D20C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BBCB9D" w14:textId="44215977" w:rsidR="004D20CC" w:rsidRDefault="00F64827" w:rsidP="00F64827">
    <w:pPr>
      <w:pStyle w:val="Header"/>
      <w:rPr>
        <w:sz w:val="17"/>
      </w:rPr>
    </w:pPr>
    <w:bookmarkStart w:id="6" w:name="TITUS2HeaderEvenPages"/>
    <w:r>
      <w:rPr>
        <w:sz w:val="17"/>
      </w:rPr>
      <w:t> </w:t>
    </w:r>
  </w:p>
  <w:bookmarkEnd w:id="6"/>
  <w:p w14:paraId="7B35565A" w14:textId="77777777" w:rsidR="004D20CC" w:rsidRDefault="004D20CC" w:rsidP="004D20CC">
    <w:pPr>
      <w:pStyle w:val="Header"/>
    </w:pPr>
  </w:p>
  <w:p w14:paraId="6E4F2ACA" w14:textId="77777777" w:rsidR="004D20CC" w:rsidRDefault="004D20C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1C9218" w14:textId="2B928B07" w:rsidR="004D20CC" w:rsidRDefault="00F64827" w:rsidP="00F64827">
    <w:pPr>
      <w:pStyle w:val="Header"/>
      <w:rPr>
        <w:sz w:val="17"/>
      </w:rPr>
    </w:pPr>
    <w:bookmarkStart w:id="7" w:name="TITUS2HeaderPrimary"/>
    <w:r>
      <w:rPr>
        <w:sz w:val="17"/>
      </w:rPr>
      <w:t> </w:t>
    </w:r>
  </w:p>
  <w:bookmarkEnd w:id="7"/>
  <w:p w14:paraId="695C1663" w14:textId="77777777" w:rsidR="004D20CC" w:rsidRDefault="004D20C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0BF6C5" w14:textId="377C6E20" w:rsidR="004D20CC" w:rsidRDefault="00F64827" w:rsidP="00F64827">
    <w:pPr>
      <w:pStyle w:val="Header"/>
      <w:rPr>
        <w:sz w:val="17"/>
      </w:rPr>
    </w:pPr>
    <w:bookmarkStart w:id="10" w:name="TITUS2HeaderFirstPage"/>
    <w:r>
      <w:rPr>
        <w:sz w:val="17"/>
      </w:rPr>
      <w:t> </w:t>
    </w:r>
  </w:p>
  <w:bookmarkEnd w:id="10"/>
  <w:p w14:paraId="1661B478" w14:textId="77777777" w:rsidR="004D20CC" w:rsidRDefault="004D20CC" w:rsidP="004D20CC">
    <w:pPr>
      <w:pStyle w:val="Header"/>
    </w:pPr>
  </w:p>
  <w:p w14:paraId="72FDF18C" w14:textId="77777777" w:rsidR="004D20CC" w:rsidRDefault="004D20C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146C43" w14:textId="079B48E6" w:rsidR="004D20CC" w:rsidRDefault="00F64827" w:rsidP="00F64827">
    <w:pPr>
      <w:pStyle w:val="Header"/>
      <w:rPr>
        <w:sz w:val="17"/>
      </w:rPr>
    </w:pPr>
    <w:bookmarkStart w:id="13" w:name="TITUS3HeaderEvenPages"/>
    <w:r>
      <w:rPr>
        <w:sz w:val="17"/>
      </w:rPr>
      <w:t> </w:t>
    </w:r>
  </w:p>
  <w:bookmarkEnd w:id="13"/>
  <w:p w14:paraId="5700E75A" w14:textId="77777777" w:rsidR="004D20CC" w:rsidRDefault="004D20CC" w:rsidP="004D20CC">
    <w:pPr>
      <w:pStyle w:val="Header"/>
    </w:pPr>
  </w:p>
  <w:p w14:paraId="4C89FD56" w14:textId="77777777" w:rsidR="004D20CC" w:rsidRDefault="004D20C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E2D4B9" w14:textId="090F67CC" w:rsidR="004D20CC" w:rsidRDefault="00F64827" w:rsidP="00F64827">
    <w:pPr>
      <w:pStyle w:val="Header"/>
      <w:rPr>
        <w:sz w:val="17"/>
      </w:rPr>
    </w:pPr>
    <w:bookmarkStart w:id="14" w:name="TITUS3HeaderPrimary"/>
    <w:r>
      <w:rPr>
        <w:sz w:val="17"/>
      </w:rPr>
      <w:t> </w:t>
    </w:r>
  </w:p>
  <w:bookmarkEnd w:id="14"/>
  <w:p w14:paraId="0B5A84CA" w14:textId="77777777" w:rsidR="004D20CC" w:rsidRDefault="004D20C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F0BD23" w14:textId="07CB9BCA" w:rsidR="004D20CC" w:rsidRDefault="00F64827" w:rsidP="00F64827">
    <w:pPr>
      <w:pStyle w:val="Header"/>
      <w:rPr>
        <w:sz w:val="17"/>
      </w:rPr>
    </w:pPr>
    <w:bookmarkStart w:id="17" w:name="TITUS3HeaderFirstPage"/>
    <w:r>
      <w:rPr>
        <w:sz w:val="17"/>
      </w:rPr>
      <w:t> </w:t>
    </w:r>
  </w:p>
  <w:bookmarkEnd w:id="17"/>
  <w:p w14:paraId="2F5AFA95" w14:textId="77777777" w:rsidR="004D20CC" w:rsidRDefault="004D20CC" w:rsidP="004D20CC">
    <w:pPr>
      <w:pStyle w:val="Header"/>
    </w:pPr>
  </w:p>
  <w:p w14:paraId="32F8BA38" w14:textId="77777777" w:rsidR="004D20CC" w:rsidRDefault="004D20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4CAC"/>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0AD4"/>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0CC"/>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17EB1"/>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0E2"/>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4827"/>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14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What-we-do/Ethics/Ethics-home/Documents/Code_of_Ethics.pdf%20accessed%2028th%20September%202020" TargetMode="External"/><Relationship Id="rId26" Type="http://schemas.openxmlformats.org/officeDocument/2006/relationships/header" Target="header2.xml"/><Relationship Id="rId39" Type="http://schemas.openxmlformats.org/officeDocument/2006/relationships/footer" Target="footer6.xml"/><Relationship Id="rId21" Type="http://schemas.openxmlformats.org/officeDocument/2006/relationships/hyperlink" Target="https://www.college.police.uk/What-we-do/Ethics/Ethics-home/Documents/Code_of_Ethics.pdf%20accessed%2028th%20September%202020" TargetMode="External"/><Relationship Id="rId34" Type="http://schemas.openxmlformats.org/officeDocument/2006/relationships/header" Target="header4.xml"/><Relationship Id="rId42" Type="http://schemas.openxmlformats.org/officeDocument/2006/relationships/hyperlink" Target="https://www.college.police.uk/What-we-do/Ethics/Ethics-home/Documents/Code_of_Ethics.pdf%20accessed%2028th%20September%202020" TargetMode="External"/><Relationship Id="rId47" Type="http://schemas.openxmlformats.org/officeDocument/2006/relationships/hyperlink" Target="https://www.college.police.uk/What-we-do/Ethics/Ethics-home/Documents/Code_of_Ethics.pdf%20accessed%2028th%20September%202020" TargetMode="External"/><Relationship Id="rId50" Type="http://schemas.openxmlformats.org/officeDocument/2006/relationships/hyperlink" Target="https://www.bedfordshire.police.uk/information-and-services/Advice/Anti-social-behaviour/Repeat-victims" TargetMode="External"/><Relationship Id="rId55" Type="http://schemas.openxmlformats.org/officeDocument/2006/relationships/footer" Target="footer7.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What-we-do/Ethics/Ethics-home/Documents/Code_of_Ethics.pdf%20accessed%2028th%20September%202020" TargetMode="External"/><Relationship Id="rId25" Type="http://schemas.openxmlformats.org/officeDocument/2006/relationships/header" Target="header1.xml"/><Relationship Id="rId33" Type="http://schemas.openxmlformats.org/officeDocument/2006/relationships/hyperlink" Target="https://www.college.police.uk/What-we-do/Development/Vulnerability/Pages/Vulnerability.aspx%20accessed%202nd%20October%202020" TargetMode="External"/><Relationship Id="rId38" Type="http://schemas.openxmlformats.org/officeDocument/2006/relationships/header" Target="header6.xml"/><Relationship Id="rId46" Type="http://schemas.openxmlformats.org/officeDocument/2006/relationships/hyperlink" Target="https://www.college.police.uk/What-we-do/Ethics/Ethics-home/Documents/Code_of_Ethics.pdf%20accessed%2028th%20September%202020" TargetMode="External"/><Relationship Id="rId59"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ollege.police.uk/What-we-do/Ethics/Ethics-home/Documents/Code_of_Ethics.pdf%20accessed%2028th%20September%202020" TargetMode="External"/><Relationship Id="rId20" Type="http://schemas.openxmlformats.org/officeDocument/2006/relationships/hyperlink" Target="https://www.college.police.uk/What-we-do/Ethics/Ethics-home/Documents/Code_of_Ethics.pdf%20accessed%2028th%20September%202020" TargetMode="External"/><Relationship Id="rId29" Type="http://schemas.openxmlformats.org/officeDocument/2006/relationships/header" Target="header3.xml"/><Relationship Id="rId41" Type="http://schemas.openxmlformats.org/officeDocument/2006/relationships/hyperlink" Target="https://www.college.police.uk/What-we-do/Ethics/Ethics-home/Documents/Code_of_Ethics.pdf%20accessed%2028th%20September%202020" TargetMode="External"/><Relationship Id="rId54"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What-we-do/Ethics/Ethics-home/Documents/Code_of_Ethics.pdf%20accessed%2028th%20September%202020" TargetMode="External"/><Relationship Id="rId32" Type="http://schemas.openxmlformats.org/officeDocument/2006/relationships/hyperlink" Target="https://www.bcpsafeguardingadultsboard.com/uploads/7/4/8/9/74891967/appendix_2_-_changes_in_dorset_police_since_completion_of_the_sar_dhr.pdf" TargetMode="External"/><Relationship Id="rId37" Type="http://schemas.openxmlformats.org/officeDocument/2006/relationships/footer" Target="footer5.xml"/><Relationship Id="rId40" Type="http://schemas.openxmlformats.org/officeDocument/2006/relationships/hyperlink" Target="https://www.college.police.uk/What-we-do/Ethics/Ethics-home/Documents/Code_of_Ethics.pdf%20accessed%2028th%20September%202020" TargetMode="External"/><Relationship Id="rId45" Type="http://schemas.openxmlformats.org/officeDocument/2006/relationships/hyperlink" Target="https://www.college.police.uk/What-we-do/Ethics/Ethics-home/Documents/Code_of_Ethics.pdf%20accessed%2028th%20September%202020" TargetMode="External"/><Relationship Id="rId53" Type="http://schemas.openxmlformats.org/officeDocument/2006/relationships/header" Target="header7.xml"/><Relationship Id="rId58" Type="http://schemas.openxmlformats.org/officeDocument/2006/relationships/footer" Target="footer9.xml"/><Relationship Id="rId5" Type="http://schemas.openxmlformats.org/officeDocument/2006/relationships/numbering" Target="numbering.xml"/><Relationship Id="rId15" Type="http://schemas.openxmlformats.org/officeDocument/2006/relationships/hyperlink" Target="https://www.college.police.uk/What-we-do/Ethics/Ethics-home/Documents/Code_of_Ethics.pdf%20accessed%2028th%20September%202020" TargetMode="External"/><Relationship Id="rId23" Type="http://schemas.openxmlformats.org/officeDocument/2006/relationships/hyperlink" Target="https://www.college.police.uk/What-we-do/Ethics/Ethics-home/Documents/Code_of_Ethics.pdf%20accessed%2028th%20September%202020" TargetMode="External"/><Relationship Id="rId28" Type="http://schemas.openxmlformats.org/officeDocument/2006/relationships/footer" Target="footer2.xml"/><Relationship Id="rId36" Type="http://schemas.openxmlformats.org/officeDocument/2006/relationships/footer" Target="footer4.xml"/><Relationship Id="rId49" Type="http://schemas.openxmlformats.org/officeDocument/2006/relationships/hyperlink" Target="https://www.legislation.gov.uk/ukpga/1997/40/section/2A%20accessed%201st%20October%202020" TargetMode="External"/><Relationship Id="rId57" Type="http://schemas.openxmlformats.org/officeDocument/2006/relationships/header" Target="header9.xml"/><Relationship Id="rId10" Type="http://schemas.openxmlformats.org/officeDocument/2006/relationships/endnotes" Target="endnotes.xml"/><Relationship Id="rId19" Type="http://schemas.openxmlformats.org/officeDocument/2006/relationships/hyperlink" Target="https://www.college.police.uk/What-we-do/Ethics/Ethics-home/Documents/Code_of_Ethics.pdf%20accessed%2028th%20September%202020" TargetMode="External"/><Relationship Id="rId31" Type="http://schemas.openxmlformats.org/officeDocument/2006/relationships/hyperlink" Target="https://www.legislation.gov.uk/ukpga/1997/40/section/2A%20accessed%201st%20October%202020" TargetMode="External"/><Relationship Id="rId44" Type="http://schemas.openxmlformats.org/officeDocument/2006/relationships/hyperlink" Target="https://www.college.police.uk/What-we-do/Ethics/Ethics-home/Documents/Code_of_Ethics.pdf%20accessed%2028th%20September%202020" TargetMode="External"/><Relationship Id="rId52" Type="http://schemas.openxmlformats.org/officeDocument/2006/relationships/hyperlink" Target="https://www.college.police.uk/What-we-do/Development/Vulnerability/Pages/Vulnerability.aspx" TargetMode="External"/><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outh-wales.police.uk/en/about-us/visonvaluesandethics/" TargetMode="External"/><Relationship Id="rId22" Type="http://schemas.openxmlformats.org/officeDocument/2006/relationships/hyperlink" Target="https://www.college.police.uk/What-we-do/Ethics/Ethics-home/Documents/Code_of_Ethics.pdf%20accessed%2028th%20September%202020" TargetMode="External"/><Relationship Id="rId27" Type="http://schemas.openxmlformats.org/officeDocument/2006/relationships/footer" Target="footer1.xml"/><Relationship Id="rId30" Type="http://schemas.openxmlformats.org/officeDocument/2006/relationships/footer" Target="footer3.xml"/><Relationship Id="rId35" Type="http://schemas.openxmlformats.org/officeDocument/2006/relationships/header" Target="header5.xml"/><Relationship Id="rId43" Type="http://schemas.openxmlformats.org/officeDocument/2006/relationships/hyperlink" Target="https://www.college.police.uk/What-we-do/Ethics/Ethics-home/Documents/Code_of_Ethics.pdf%20accessed%2028th%20September%202020" TargetMode="External"/><Relationship Id="rId48" Type="http://schemas.openxmlformats.org/officeDocument/2006/relationships/hyperlink" Target="https://www.college.police.uk/What-we-do/Ethics/Ethics-home/Documents/Code_of_Ethics.pdf%20accessed%2028th%20September%202020" TargetMode="External"/><Relationship Id="rId56" Type="http://schemas.openxmlformats.org/officeDocument/2006/relationships/footer" Target="footer8.xml"/><Relationship Id="rId8" Type="http://schemas.openxmlformats.org/officeDocument/2006/relationships/webSettings" Target="webSettings.xml"/><Relationship Id="rId51" Type="http://schemas.openxmlformats.org/officeDocument/2006/relationships/hyperlink" Target="https://www.college.police.uk/What-we-do/Ethics/Ethics-home/Documents/Code_of_Ethics.pdf%20accessed%2028th%20September%202020"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0812DC8F-ACC8-478E-B265-FC3B44F57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9730</Words>
  <Characters>44080</Characters>
  <Application>Microsoft Office Word</Application>
  <DocSecurity>0</DocSecurity>
  <Lines>5510</Lines>
  <Paragraphs>978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McDonnell,Paul swp6412</cp:lastModifiedBy>
  <cp:revision>7</cp:revision>
  <cp:lastPrinted>2014-08-26T08:55:00Z</cp:lastPrinted>
  <dcterms:created xsi:type="dcterms:W3CDTF">2020-12-06T18:51:00Z</dcterms:created>
  <dcterms:modified xsi:type="dcterms:W3CDTF">2020-12-06T18:56:00Z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254ccdb5-2ef2-4323-839b-74acc8d866a1</vt:lpwstr>
  </property>
  <property fmtid="{D5CDD505-2E9C-101B-9397-08002B2CF9AE}" pid="4" name="Classification">
    <vt:lpwstr>OFFICIAL</vt:lpwstr>
  </property>
  <property fmtid="{D5CDD505-2E9C-101B-9397-08002B2CF9AE}" pid="5" name="Visibility">
    <vt:lpwstr>NOT VISIBLE</vt:lpwstr>
  </property>
</Properties>
</file>