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86DA6" w14:textId="269529F2" w:rsidR="00E0035B" w:rsidRPr="001E6FC5" w:rsidRDefault="00E0035B" w:rsidP="001E6FC5">
      <w:pPr>
        <w:autoSpaceDE w:val="0"/>
        <w:autoSpaceDN w:val="0"/>
        <w:adjustRightInd w:val="0"/>
        <w:spacing w:after="0" w:line="240" w:lineRule="auto"/>
        <w:jc w:val="center"/>
        <w:rPr>
          <w:rFonts w:ascii="Arial" w:hAnsi="Arial" w:cs="Arial"/>
          <w:kern w:val="0"/>
          <w:sz w:val="40"/>
          <w:szCs w:val="40"/>
        </w:rPr>
      </w:pPr>
      <w:r w:rsidRPr="001E6FC5">
        <w:rPr>
          <w:rFonts w:ascii="Arial" w:hAnsi="Arial" w:cs="Arial"/>
          <w:b/>
          <w:bCs/>
          <w:kern w:val="0"/>
          <w:sz w:val="40"/>
          <w:szCs w:val="40"/>
        </w:rPr>
        <w:t>SWOT Analysis</w:t>
      </w:r>
    </w:p>
    <w:p w14:paraId="08535672"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0027FE6D" w14:textId="77777777" w:rsidR="00E0035B" w:rsidRPr="001E6FC5" w:rsidRDefault="00E0035B" w:rsidP="00E0035B">
      <w:pPr>
        <w:autoSpaceDE w:val="0"/>
        <w:autoSpaceDN w:val="0"/>
        <w:adjustRightInd w:val="0"/>
        <w:spacing w:after="0" w:line="240" w:lineRule="auto"/>
        <w:rPr>
          <w:rFonts w:ascii="Arial" w:hAnsi="Arial" w:cs="Arial"/>
          <w:kern w:val="0"/>
          <w:sz w:val="28"/>
          <w:szCs w:val="28"/>
        </w:rPr>
      </w:pPr>
      <w:r w:rsidRPr="001E6FC5">
        <w:rPr>
          <w:rFonts w:ascii="Arial" w:hAnsi="Arial" w:cs="Arial"/>
          <w:b/>
          <w:bCs/>
          <w:kern w:val="0"/>
          <w:sz w:val="28"/>
          <w:szCs w:val="28"/>
        </w:rPr>
        <w:t>Introduction</w:t>
      </w:r>
    </w:p>
    <w:p w14:paraId="1958591E"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6D5F8C3E" w14:textId="4105CD9A"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 xml:space="preserve">At university, learning the right academic skills is important for doing well in assignments and preparing for future jobs. One of the most useful skills I’ve started learning about is referencing. Referencing is used to show where ideas and information come from, and it helps build trust in your writing. It also shows that I’ve </w:t>
      </w:r>
      <w:r w:rsidR="00EA1BDE" w:rsidRPr="001E6FC5">
        <w:rPr>
          <w:rFonts w:ascii="Arial" w:hAnsi="Arial" w:cs="Arial"/>
          <w:kern w:val="0"/>
          <w:sz w:val="26"/>
          <w:szCs w:val="26"/>
        </w:rPr>
        <w:t>investigated</w:t>
      </w:r>
      <w:r w:rsidRPr="001E6FC5">
        <w:rPr>
          <w:rFonts w:ascii="Arial" w:hAnsi="Arial" w:cs="Arial"/>
          <w:kern w:val="0"/>
          <w:sz w:val="26"/>
          <w:szCs w:val="26"/>
        </w:rPr>
        <w:t xml:space="preserve"> my topic properly, not just written what I think off the top of my head. Before this module, I didn’t fully understand why referencing mattered or how to do it properly. It seemed like something technical that you had to put at the end. But now I can see it’s </w:t>
      </w:r>
      <w:r w:rsidR="00EA1BDE" w:rsidRPr="001E6FC5">
        <w:rPr>
          <w:rFonts w:ascii="Arial" w:hAnsi="Arial" w:cs="Arial"/>
          <w:kern w:val="0"/>
          <w:sz w:val="26"/>
          <w:szCs w:val="26"/>
        </w:rPr>
        <w:t>a</w:t>
      </w:r>
      <w:r w:rsidRPr="001E6FC5">
        <w:rPr>
          <w:rFonts w:ascii="Arial" w:hAnsi="Arial" w:cs="Arial"/>
          <w:kern w:val="0"/>
          <w:sz w:val="26"/>
          <w:szCs w:val="26"/>
        </w:rPr>
        <w:t xml:space="preserve"> big part of academic honesty, critical thinking and writing clearly.</w:t>
      </w:r>
    </w:p>
    <w:p w14:paraId="05942583"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1F6FC95D"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Good referencing also shows that I’ve done proper research and that I’m not just copying things without giving credit. If I get better at referencing, I’ll be able to make stronger points in my essays and avoid any problems with plagiarism. It’s also something I’ll need throughout my whole degree, so the earlier I get comfortable with it, the better. In this SWOT analysis, I’ll focus on referencing as my chosen academic skill. I’ll talk about one strength, one weakness, one opportunity, and one threat. Dewey (2018) explains that reflecting on our learning helps us understand it better and learn from experience. Writing this has helped me think about what I’ve learned and what I still need to work on.</w:t>
      </w:r>
    </w:p>
    <w:p w14:paraId="1E8CC629"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199AD06A"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633A2ADA" w14:textId="77777777" w:rsidR="00E0035B" w:rsidRPr="001E6FC5" w:rsidRDefault="00E0035B" w:rsidP="00E0035B">
      <w:pPr>
        <w:autoSpaceDE w:val="0"/>
        <w:autoSpaceDN w:val="0"/>
        <w:adjustRightInd w:val="0"/>
        <w:spacing w:after="0" w:line="240" w:lineRule="auto"/>
        <w:rPr>
          <w:rFonts w:ascii="Arial" w:hAnsi="Arial" w:cs="Arial"/>
          <w:kern w:val="0"/>
          <w:sz w:val="28"/>
          <w:szCs w:val="28"/>
        </w:rPr>
      </w:pPr>
      <w:r w:rsidRPr="001E6FC5">
        <w:rPr>
          <w:rFonts w:ascii="Arial" w:hAnsi="Arial" w:cs="Arial"/>
          <w:b/>
          <w:bCs/>
          <w:kern w:val="0"/>
          <w:sz w:val="28"/>
          <w:szCs w:val="28"/>
        </w:rPr>
        <w:t>Strength – I understand why referencing matters</w:t>
      </w:r>
    </w:p>
    <w:p w14:paraId="498ADDD0"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6F6C4EA0"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One strength I’ve gained is understanding why referencing is important. At first, it just felt like something we had to do to avoid plagiarism. I didn’t really think about how it helped my learning or writing. But now I realise referencing has a few different purposes. It shows I’ve done proper reading, it gives credit to the original authors, and it supports my arguments with real evidence. It also helps the person marking my work see where my ideas are coming from.</w:t>
      </w:r>
    </w:p>
    <w:p w14:paraId="291136B4"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146C647F"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Referencing isn’t just about sticking a name and date in brackets. It’s about showing that I’ve understood the topic and connected my own ideas with what I’ve read. Bassot (2016) says that when students reflect on why they’re expected to reference, they take more responsibility for their work. That’s something I’ve started to do as I learn more about academic expectations.</w:t>
      </w:r>
    </w:p>
    <w:p w14:paraId="1D580C18"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55D4B1C9"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I also think referencing is a way to show respect. If someone has spent years researching and writing something, it’s only right to mention their name when I use their work. Rolfe, Jasper and Freshwater (2010) explain that reflection helps us become more responsible in how we work. I can see that applying here, because I’m starting to take referencing more seriously and think more about where my information is coming from.</w:t>
      </w:r>
    </w:p>
    <w:p w14:paraId="5BB54748"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547C7823"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Knowing how to reference properly also gives me more confidence. It makes my writing stronger, because I know I’ve backed up my points with proper evidence. It also helps me stay organised in my thinking. When I know where I got an idea from, it’s easier to link different parts of my argument together. Referencing has helped me understand the topic better, because I spend more time thinking about how sources relate to my own point of view.</w:t>
      </w:r>
    </w:p>
    <w:p w14:paraId="4619AE88"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62496CBF"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Finally, I’ve realised that people who don’t reference properly can lose marks or even face serious issues with plagiarism. So having a good understanding of the reasons behind referencing puts me in a better position moving forward.</w:t>
      </w:r>
    </w:p>
    <w:p w14:paraId="35DDD752"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1A9A28E7"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271FDDAB" w14:textId="77777777" w:rsidR="00E0035B" w:rsidRPr="001E6FC5" w:rsidRDefault="00E0035B" w:rsidP="00E0035B">
      <w:pPr>
        <w:autoSpaceDE w:val="0"/>
        <w:autoSpaceDN w:val="0"/>
        <w:adjustRightInd w:val="0"/>
        <w:spacing w:after="0" w:line="240" w:lineRule="auto"/>
        <w:rPr>
          <w:rFonts w:ascii="Arial" w:hAnsi="Arial" w:cs="Arial"/>
          <w:kern w:val="0"/>
          <w:sz w:val="28"/>
          <w:szCs w:val="28"/>
        </w:rPr>
      </w:pPr>
      <w:r w:rsidRPr="001E6FC5">
        <w:rPr>
          <w:rFonts w:ascii="Arial" w:hAnsi="Arial" w:cs="Arial"/>
          <w:b/>
          <w:bCs/>
          <w:kern w:val="0"/>
          <w:sz w:val="28"/>
          <w:szCs w:val="28"/>
        </w:rPr>
        <w:t>Weakness – I make mistakes with formatting and consistency</w:t>
      </w:r>
    </w:p>
    <w:p w14:paraId="0C87A1FF"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4A5E61F1"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Even though I understand why referencing matters, I still find it hard to get all the details right. The main problem for me is formatting. Harvard style has a lot of rules, and sometimes it feels overwhelming trying to remember where everything goes. For example, I get confused about how to reference a chapter in an edited book or a webpage without an author. Even small things like punctuation or italics can trip me up.</w:t>
      </w:r>
    </w:p>
    <w:p w14:paraId="21E03E22"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32BC6130"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Johns (2017) says that reflective learners are honest about their weaknesses. I know that I often second-guess myself when doing my reference list. Sometimes I use italics in the wrong place, or I’m not sure how to format a long author name. It’s frustrating to spend time researching and writing something, only to lose marks over little mistakes in the references.</w:t>
      </w:r>
    </w:p>
    <w:p w14:paraId="7FE9492C"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33A91BEA"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Another issue is being inconsistent. I might reference one source properly, then mess up another in the same piece of work. Gibbs (1998) says we learn from experience, and I’ve noticed that these mistakes usually happen when I leave referencing until the end or when I’m in a rush. That’s something I need to work on.</w:t>
      </w:r>
    </w:p>
    <w:p w14:paraId="79A0AE4E"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244BDF6C"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Online sources are another challenge. If a site doesn’t have a clear author or date, I’m not always sure what to put. Even though the university provides guides, it can be hard to apply the rules when the example doesn’t match exactly. Moon (2013) explains that learning happens when students apply knowledge in different situations. I know the basics, but I struggle when something doesn’t fit the example in the guide. I need to practise using the rules in real situations, so it becomes second nature.</w:t>
      </w:r>
    </w:p>
    <w:p w14:paraId="0DC6FA18"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2575259D" w14:textId="13771DB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 xml:space="preserve">I also find it hard to remember to collect reference details while I’m researching. Sometimes I’ll read something </w:t>
      </w:r>
      <w:r w:rsidR="00EA1BDE" w:rsidRPr="001E6FC5">
        <w:rPr>
          <w:rFonts w:ascii="Arial" w:hAnsi="Arial" w:cs="Arial"/>
          <w:kern w:val="0"/>
          <w:sz w:val="26"/>
          <w:szCs w:val="26"/>
        </w:rPr>
        <w:t>useful but</w:t>
      </w:r>
      <w:r w:rsidRPr="001E6FC5">
        <w:rPr>
          <w:rFonts w:ascii="Arial" w:hAnsi="Arial" w:cs="Arial"/>
          <w:kern w:val="0"/>
          <w:sz w:val="26"/>
          <w:szCs w:val="26"/>
        </w:rPr>
        <w:t xml:space="preserve"> forget to write down the author or page number. Then when I go back to use it, I can’t find it again. That’s a habit I need to change.</w:t>
      </w:r>
    </w:p>
    <w:p w14:paraId="1A30C909"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5C9D1F4E"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12C6E6A7" w14:textId="77777777" w:rsidR="00E0035B" w:rsidRPr="001E6FC5" w:rsidRDefault="00E0035B" w:rsidP="00E0035B">
      <w:pPr>
        <w:autoSpaceDE w:val="0"/>
        <w:autoSpaceDN w:val="0"/>
        <w:adjustRightInd w:val="0"/>
        <w:spacing w:after="0" w:line="240" w:lineRule="auto"/>
        <w:rPr>
          <w:rFonts w:ascii="Arial" w:hAnsi="Arial" w:cs="Arial"/>
          <w:kern w:val="0"/>
          <w:sz w:val="28"/>
          <w:szCs w:val="28"/>
        </w:rPr>
      </w:pPr>
      <w:r w:rsidRPr="001E6FC5">
        <w:rPr>
          <w:rFonts w:ascii="Arial" w:hAnsi="Arial" w:cs="Arial"/>
          <w:b/>
          <w:bCs/>
          <w:kern w:val="0"/>
          <w:sz w:val="28"/>
          <w:szCs w:val="28"/>
        </w:rPr>
        <w:t>Opportunity – I can improve by building good habits</w:t>
      </w:r>
    </w:p>
    <w:p w14:paraId="738B5D0C"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447D8108"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One opportunity I have is to improve my referencing by building better habits. For example, I could start writing down full reference details as I go, rather than waiting until the end. That would help me stay organised and reduce the chance of forgetting where I got information from. Dewey (2018) says that when we link reflection to action, we learn more effectively. This is one small change I can make that would have a big impact.</w:t>
      </w:r>
    </w:p>
    <w:p w14:paraId="1DCBEA7F"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32EFD4C4"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Another opportunity is learning from feedback. Instead of just looking at my grade, I can pay more attention to the comments. Rolfe, Jasper and Freshwater (2010) say that feedback is most useful when students reflect on it and use it in future work. I could keep a list of the referencing mistakes I’ve made before and check that list before I hand in my next assignment.</w:t>
      </w:r>
    </w:p>
    <w:p w14:paraId="35C239BF"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772E265B"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Schon (1991) talks about “reflection-in-action”, which means thinking and learning while we’re doing a task. For me, that could mean using the UWTSD Harvard guide while I’m writing, not just afterwards. It would help me fix mistakes earlier and build my understanding over time.</w:t>
      </w:r>
    </w:p>
    <w:p w14:paraId="40826652"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659C3BF7"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There are also workshops and online materials offered by the university. I haven’t used them much yet, but I know they’re there. Taking the time to go through one or two would probably help me clear up a lot of the confusion I still have. I could also ask my tutors for more help or examples, especially when I’m not sure how to reference something.</w:t>
      </w:r>
    </w:p>
    <w:p w14:paraId="35B56D50"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0C2F7633"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Talking to classmates is another useful opportunity. Sometimes when I don’t understand something, I find it easier to learn by asking a peer. Jasper, Rosser and Mooney (2013) say that shared reflection helps us understand things better. If I make more of an effort to ask questions or discuss referencing with others, I might pick up tips that stick with me.</w:t>
      </w:r>
    </w:p>
    <w:p w14:paraId="13D637BB"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1C24B310" w14:textId="5B6C9518"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 xml:space="preserve">Another idea is to practise referencing outside of assignments. For example, I could start adding in-text references to my notes when reading articles or doing research. That way, it would become more </w:t>
      </w:r>
      <w:r w:rsidR="00EA1BDE" w:rsidRPr="001E6FC5">
        <w:rPr>
          <w:rFonts w:ascii="Arial" w:hAnsi="Arial" w:cs="Arial"/>
          <w:kern w:val="0"/>
          <w:sz w:val="26"/>
          <w:szCs w:val="26"/>
        </w:rPr>
        <w:t>natural,</w:t>
      </w:r>
      <w:r w:rsidRPr="001E6FC5">
        <w:rPr>
          <w:rFonts w:ascii="Arial" w:hAnsi="Arial" w:cs="Arial"/>
          <w:kern w:val="0"/>
          <w:sz w:val="26"/>
          <w:szCs w:val="26"/>
        </w:rPr>
        <w:t xml:space="preserve"> and I’d be less likely to forget things later. Kolb (1984) explains that practice and repetition help move learning into long-term memory, so the more I do it, the more confident I’ll become.</w:t>
      </w:r>
    </w:p>
    <w:p w14:paraId="46F63425"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6E3B4648"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I’ve also been thinking about using flashcards or visual aids to remember common Harvard rules. For example, making cards for how to reference a book, journal article, website, or edited chapter could help me memorise the structure better. If I practise with them regularly, I think it’ll become less confusing and more automatic. It doesn’t take long, and it’s something I can fit in when I’m revising or doing coursework. Little steps like this could help make referencing feel less stressful.</w:t>
      </w:r>
    </w:p>
    <w:p w14:paraId="73042600"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0132B2C8" w14:textId="77777777" w:rsidR="00E0035B" w:rsidRPr="001E6FC5" w:rsidRDefault="00E0035B" w:rsidP="00E0035B">
      <w:pPr>
        <w:autoSpaceDE w:val="0"/>
        <w:autoSpaceDN w:val="0"/>
        <w:adjustRightInd w:val="0"/>
        <w:spacing w:after="0" w:line="240" w:lineRule="auto"/>
        <w:rPr>
          <w:rFonts w:ascii="Arial" w:hAnsi="Arial" w:cs="Arial"/>
          <w:kern w:val="0"/>
          <w:sz w:val="28"/>
          <w:szCs w:val="28"/>
        </w:rPr>
      </w:pPr>
      <w:r w:rsidRPr="001E6FC5">
        <w:rPr>
          <w:rFonts w:ascii="Arial" w:hAnsi="Arial" w:cs="Arial"/>
          <w:b/>
          <w:bCs/>
          <w:kern w:val="0"/>
          <w:sz w:val="28"/>
          <w:szCs w:val="28"/>
        </w:rPr>
        <w:t>Threat – Time pressure and stress can lead to mistakes</w:t>
      </w:r>
    </w:p>
    <w:p w14:paraId="110161F9"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7D185396"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One of the biggest threats to my referencing is time pressure. When I’m working close to a deadline, referencing is one of the first things I start to rush. That’s when I make the most mistakes. Gibbs (1998) explains that when we’re stressed or in a hurry, we often don’t apply the things we’ve already learned properly. Even when I know the rules, I forget to use them when I’m panicking about time.</w:t>
      </w:r>
    </w:p>
    <w:p w14:paraId="294BADCC"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57573669"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Another threat is the risk of unintentional plagiarism. I always try to reference everything properly, but if I don’t keep track of my sources or if I write something too close to the original, I could get into trouble without meaning to. Cambridge Assessment (2020) says plagiarism can happen accidentally, and the best way to avoid it is through regular, consistent referencing practice. That’s something I’m still building.</w:t>
      </w:r>
    </w:p>
    <w:p w14:paraId="47CF490A"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7631D7E0"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If I don’t fix these problems now, it could affect me later in my course. Assignments will get harder, and I’ll be expected to reference more complex sources. If I still don’t fully understand how to do it by then, I might lose more marks or struggle with bigger tasks like dissertations or research projects. Schon (1991) warns that if we don’t reflect and improve, we can end up repeating the same mistakes.</w:t>
      </w:r>
    </w:p>
    <w:p w14:paraId="7133A502"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654E287F"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There’s also the stress of balancing university with other parts of life. If I’m working part-time, dealing with personal issues, or just feeling overwhelmed, referencing can feel like a small detail that I want to skip. But Bulman and Schutz (2013) explain that stress can make it harder for students to apply what they’ve already learned. I need to find ways to manage my time better so that I don’t leave referencing until the last minute.</w:t>
      </w:r>
    </w:p>
    <w:p w14:paraId="02748A33"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4BE675E2"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Another risk is relying too much on online citation tools. While they can be useful, they’re not always accurate. If I copy and paste without checking, I could end up with wrong or incomplete references. I need to make sure I understand the formatting myself, not just trust that the tool has it right.</w:t>
      </w:r>
    </w:p>
    <w:p w14:paraId="63453126"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707B6BAC"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49DEA2C4" w14:textId="77777777" w:rsidR="00E0035B" w:rsidRPr="001E6FC5" w:rsidRDefault="00E0035B" w:rsidP="00E0035B">
      <w:pPr>
        <w:autoSpaceDE w:val="0"/>
        <w:autoSpaceDN w:val="0"/>
        <w:adjustRightInd w:val="0"/>
        <w:spacing w:after="0" w:line="240" w:lineRule="auto"/>
        <w:rPr>
          <w:rFonts w:ascii="Arial" w:hAnsi="Arial" w:cs="Arial"/>
          <w:kern w:val="0"/>
          <w:sz w:val="28"/>
          <w:szCs w:val="28"/>
        </w:rPr>
      </w:pPr>
      <w:r w:rsidRPr="001E6FC5">
        <w:rPr>
          <w:rFonts w:ascii="Arial" w:hAnsi="Arial" w:cs="Arial"/>
          <w:b/>
          <w:bCs/>
          <w:kern w:val="0"/>
          <w:sz w:val="28"/>
          <w:szCs w:val="28"/>
        </w:rPr>
        <w:t>Conclusion</w:t>
      </w:r>
    </w:p>
    <w:p w14:paraId="7D1707A6"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778D7253"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Thinking about referencing using the SWOT method has helped me understand what I’m doing well and what I still need to work on. My main strength is that I now understand why referencing matters and how it supports my learning. My main weakness is that I make mistakes with the formatting and don’t always check everything properly. I’ve got good opportunities to improve, like using feedback, practising more, and taking advantage of university resources. But I also need to be aware of the threats, like stress, rushing, and the risk of plagiarism.</w:t>
      </w:r>
    </w:p>
    <w:p w14:paraId="0867C022"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0F429413"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Kolb (1984) and Gibbs (1998) both explain that reflecting on what we’ve done helps us improve next time. My goal moving forward is to build better habits and get more confident with referencing. In the short term, I plan to use the university guide every time I write and make a checklist of common things to remember. Over time, I want referencing to feel like a normal part of writing, not something I worry about at the end.</w:t>
      </w:r>
    </w:p>
    <w:p w14:paraId="08374777"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4BBD5A4D" w14:textId="5C339308" w:rsidR="00E0035B" w:rsidRPr="001E6FC5" w:rsidRDefault="00E0035B" w:rsidP="00E0035B">
      <w:pPr>
        <w:autoSpaceDE w:val="0"/>
        <w:autoSpaceDN w:val="0"/>
        <w:adjustRightInd w:val="0"/>
        <w:spacing w:after="0" w:line="240" w:lineRule="auto"/>
        <w:rPr>
          <w:rFonts w:ascii="Arial" w:hAnsi="Arial" w:cs="Arial"/>
          <w:kern w:val="0"/>
          <w:sz w:val="26"/>
          <w:szCs w:val="26"/>
        </w:rPr>
      </w:pPr>
      <w:r w:rsidRPr="001E6FC5">
        <w:rPr>
          <w:rFonts w:ascii="Arial" w:hAnsi="Arial" w:cs="Arial"/>
          <w:kern w:val="0"/>
          <w:sz w:val="26"/>
          <w:szCs w:val="26"/>
        </w:rPr>
        <w:t xml:space="preserve">In the long run, being able to reference properly will help me in all my assignments and in future jobs where writing and research might be part of the role. Referencing is more than just a technical skill </w:t>
      </w:r>
      <w:r w:rsidR="001E6FC5" w:rsidRPr="001E6FC5">
        <w:rPr>
          <w:rFonts w:ascii="Arial" w:hAnsi="Arial" w:cs="Arial"/>
          <w:kern w:val="0"/>
          <w:sz w:val="26"/>
          <w:szCs w:val="26"/>
        </w:rPr>
        <w:t>i</w:t>
      </w:r>
      <w:r w:rsidRPr="001E6FC5">
        <w:rPr>
          <w:rFonts w:ascii="Arial" w:hAnsi="Arial" w:cs="Arial"/>
          <w:kern w:val="0"/>
          <w:sz w:val="26"/>
          <w:szCs w:val="26"/>
        </w:rPr>
        <w:t>t’s part of becoming a more responsible, organised and confident student. The more I practise, the more natural it will feel, and that will help me succeed throughout my degree.</w:t>
      </w:r>
    </w:p>
    <w:p w14:paraId="3A3E0D0C"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79874D5D" w14:textId="77777777" w:rsidR="00E0035B" w:rsidRPr="001E6FC5" w:rsidRDefault="00E0035B" w:rsidP="00E0035B">
      <w:pPr>
        <w:autoSpaceDE w:val="0"/>
        <w:autoSpaceDN w:val="0"/>
        <w:adjustRightInd w:val="0"/>
        <w:spacing w:after="0" w:line="240" w:lineRule="auto"/>
        <w:rPr>
          <w:rFonts w:ascii="Arial" w:hAnsi="Arial" w:cs="Arial"/>
          <w:kern w:val="0"/>
          <w:sz w:val="28"/>
          <w:szCs w:val="28"/>
        </w:rPr>
      </w:pPr>
      <w:r w:rsidRPr="001E6FC5">
        <w:rPr>
          <w:rFonts w:ascii="Arial" w:hAnsi="Arial" w:cs="Arial"/>
          <w:b/>
          <w:bCs/>
          <w:kern w:val="0"/>
          <w:sz w:val="28"/>
          <w:szCs w:val="28"/>
        </w:rPr>
        <w:t>Reference List</w:t>
      </w:r>
    </w:p>
    <w:p w14:paraId="56AFD7FA" w14:textId="77777777" w:rsidR="00E0035B" w:rsidRPr="001E6FC5" w:rsidRDefault="00E0035B" w:rsidP="00E0035B">
      <w:pPr>
        <w:autoSpaceDE w:val="0"/>
        <w:autoSpaceDN w:val="0"/>
        <w:adjustRightInd w:val="0"/>
        <w:spacing w:after="0" w:line="240" w:lineRule="auto"/>
        <w:rPr>
          <w:rFonts w:ascii="Arial" w:hAnsi="Arial" w:cs="Arial"/>
          <w:kern w:val="0"/>
          <w:sz w:val="26"/>
          <w:szCs w:val="26"/>
        </w:rPr>
      </w:pPr>
    </w:p>
    <w:p w14:paraId="32FD80F1"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r w:rsidRPr="001E6FC5">
        <w:rPr>
          <w:rFonts w:ascii="Arial" w:hAnsi="Arial" w:cs="Arial"/>
          <w:i/>
          <w:iCs/>
          <w:kern w:val="0"/>
          <w:sz w:val="26"/>
          <w:szCs w:val="26"/>
        </w:rPr>
        <w:t>Bassot, B. (2016) The reflective practice guide: an interdisciplinary approach to critical reflection. Oxon: Routledge.</w:t>
      </w:r>
    </w:p>
    <w:p w14:paraId="42485F57"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p>
    <w:p w14:paraId="6D7E5283"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r w:rsidRPr="001E6FC5">
        <w:rPr>
          <w:rFonts w:ascii="Arial" w:hAnsi="Arial" w:cs="Arial"/>
          <w:i/>
          <w:iCs/>
          <w:kern w:val="0"/>
          <w:sz w:val="26"/>
          <w:szCs w:val="26"/>
        </w:rPr>
        <w:t>Bulman, C. and Schutz, S. (2013) Reflective Practice in Nursing. 5th edn. Chichester: John Wiley and Sons.</w:t>
      </w:r>
    </w:p>
    <w:p w14:paraId="2230577D"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p>
    <w:p w14:paraId="33991F77"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r w:rsidRPr="001E6FC5">
        <w:rPr>
          <w:rFonts w:ascii="Arial" w:hAnsi="Arial" w:cs="Arial"/>
          <w:i/>
          <w:iCs/>
          <w:kern w:val="0"/>
          <w:sz w:val="26"/>
          <w:szCs w:val="26"/>
        </w:rPr>
        <w:t>Cambridge Assessment (2020) What is Reflective Practice? Available at: https://www.cambridge-community.org.uk/professional-development/gswrp/index.html (Accessed: 12 November 2023).</w:t>
      </w:r>
    </w:p>
    <w:p w14:paraId="1458F5E5"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p>
    <w:p w14:paraId="33DE079E"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r w:rsidRPr="001E6FC5">
        <w:rPr>
          <w:rFonts w:ascii="Arial" w:hAnsi="Arial" w:cs="Arial"/>
          <w:i/>
          <w:iCs/>
          <w:kern w:val="0"/>
          <w:sz w:val="26"/>
          <w:szCs w:val="26"/>
        </w:rPr>
        <w:t>Dewey, J. (2018) How We Think. India: ALPHA ED.</w:t>
      </w:r>
    </w:p>
    <w:p w14:paraId="67D6FF6E"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p>
    <w:p w14:paraId="3E12004B"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r w:rsidRPr="001E6FC5">
        <w:rPr>
          <w:rFonts w:ascii="Arial" w:hAnsi="Arial" w:cs="Arial"/>
          <w:i/>
          <w:iCs/>
          <w:kern w:val="0"/>
          <w:sz w:val="26"/>
          <w:szCs w:val="26"/>
        </w:rPr>
        <w:t>Gibbs, G. (1998) Learning by doing: A guide to teaching and learning methods. Oxford: Further Education Unit, Oxford Polytechnic.</w:t>
      </w:r>
    </w:p>
    <w:p w14:paraId="53A21536"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p>
    <w:p w14:paraId="0C149BE7"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r w:rsidRPr="001E6FC5">
        <w:rPr>
          <w:rFonts w:ascii="Arial" w:hAnsi="Arial" w:cs="Arial"/>
          <w:i/>
          <w:iCs/>
          <w:kern w:val="0"/>
          <w:sz w:val="26"/>
          <w:szCs w:val="26"/>
        </w:rPr>
        <w:t>Jasper, M., Rosser, M. and Mooney, G. (2013) Professional development, reflection and decision making in nursing and health care. London: Wiley Blackwell.</w:t>
      </w:r>
    </w:p>
    <w:p w14:paraId="0DAD93E2"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p>
    <w:p w14:paraId="570F09F6"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r w:rsidRPr="001E6FC5">
        <w:rPr>
          <w:rFonts w:ascii="Arial" w:hAnsi="Arial" w:cs="Arial"/>
          <w:i/>
          <w:iCs/>
          <w:kern w:val="0"/>
          <w:sz w:val="26"/>
          <w:szCs w:val="26"/>
        </w:rPr>
        <w:t>Johns, C. (2017) Becoming a Reflective Practitioner. 5th edn. Chichester: John Wiley and Sons.</w:t>
      </w:r>
    </w:p>
    <w:p w14:paraId="76FDF96E"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p>
    <w:p w14:paraId="0856F3B7"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r w:rsidRPr="001E6FC5">
        <w:rPr>
          <w:rFonts w:ascii="Arial" w:hAnsi="Arial" w:cs="Arial"/>
          <w:i/>
          <w:iCs/>
          <w:kern w:val="0"/>
          <w:sz w:val="26"/>
          <w:szCs w:val="26"/>
        </w:rPr>
        <w:t>Kolb, D. (1984) Experiential Learning: Experience as the source of learning and development. Upper Saddle River: Prentice Hall.</w:t>
      </w:r>
    </w:p>
    <w:p w14:paraId="0AD0659C"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p>
    <w:p w14:paraId="77D6D900"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r w:rsidRPr="001E6FC5">
        <w:rPr>
          <w:rFonts w:ascii="Arial" w:hAnsi="Arial" w:cs="Arial"/>
          <w:i/>
          <w:iCs/>
          <w:kern w:val="0"/>
          <w:sz w:val="26"/>
          <w:szCs w:val="26"/>
        </w:rPr>
        <w:t>Moon, J. (2013) A Handbook of Experiential Learning: Theory and Practice. Guilford: Routledge.</w:t>
      </w:r>
    </w:p>
    <w:p w14:paraId="084FD235"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p>
    <w:p w14:paraId="794002CF"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r w:rsidRPr="001E6FC5">
        <w:rPr>
          <w:rFonts w:ascii="Arial" w:hAnsi="Arial" w:cs="Arial"/>
          <w:i/>
          <w:iCs/>
          <w:kern w:val="0"/>
          <w:sz w:val="26"/>
          <w:szCs w:val="26"/>
        </w:rPr>
        <w:t>Rolfe, G., Jasper, M. and Freshwater, D. (2010) Critical Reflection in Practice: Generating Knowledge for Care. 2nd edn. Basingstoke: Palgrave Macmillan.</w:t>
      </w:r>
    </w:p>
    <w:p w14:paraId="27B8AAF3" w14:textId="77777777" w:rsidR="00E0035B" w:rsidRPr="001E6FC5" w:rsidRDefault="00E0035B" w:rsidP="00E0035B">
      <w:pPr>
        <w:autoSpaceDE w:val="0"/>
        <w:autoSpaceDN w:val="0"/>
        <w:adjustRightInd w:val="0"/>
        <w:spacing w:after="0" w:line="240" w:lineRule="auto"/>
        <w:rPr>
          <w:rFonts w:ascii="Arial" w:hAnsi="Arial" w:cs="Arial"/>
          <w:i/>
          <w:iCs/>
          <w:kern w:val="0"/>
          <w:sz w:val="26"/>
          <w:szCs w:val="26"/>
        </w:rPr>
      </w:pPr>
    </w:p>
    <w:p w14:paraId="1643C8CA" w14:textId="7282E765" w:rsidR="00952BDA" w:rsidRPr="001E6FC5" w:rsidRDefault="00E0035B" w:rsidP="00E0035B">
      <w:pPr>
        <w:rPr>
          <w:rFonts w:ascii="Arial" w:hAnsi="Arial" w:cs="Arial"/>
          <w:i/>
          <w:iCs/>
        </w:rPr>
      </w:pPr>
      <w:r w:rsidRPr="001E6FC5">
        <w:rPr>
          <w:rFonts w:ascii="Arial" w:hAnsi="Arial" w:cs="Arial"/>
          <w:i/>
          <w:iCs/>
          <w:kern w:val="0"/>
          <w:sz w:val="26"/>
          <w:szCs w:val="26"/>
        </w:rPr>
        <w:t>Schon, D.A. (1991) The Reflective Practitioner. Farnham: Ashgate Publishing.</w:t>
      </w:r>
    </w:p>
    <w:sectPr w:rsidR="00952BDA" w:rsidRPr="001E6F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8B8"/>
    <w:rsid w:val="000C1BE3"/>
    <w:rsid w:val="001703F6"/>
    <w:rsid w:val="00175BD5"/>
    <w:rsid w:val="00194E55"/>
    <w:rsid w:val="001E6FC5"/>
    <w:rsid w:val="003F3D56"/>
    <w:rsid w:val="004618B8"/>
    <w:rsid w:val="004C4789"/>
    <w:rsid w:val="005D50A2"/>
    <w:rsid w:val="0066512E"/>
    <w:rsid w:val="007C603C"/>
    <w:rsid w:val="00952BDA"/>
    <w:rsid w:val="00A70DBC"/>
    <w:rsid w:val="00B02C4A"/>
    <w:rsid w:val="00B31AF5"/>
    <w:rsid w:val="00C05D0B"/>
    <w:rsid w:val="00E0035B"/>
    <w:rsid w:val="00EA1BDE"/>
    <w:rsid w:val="00EF1A86"/>
    <w:rsid w:val="00F71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42D0FB"/>
  <w15:chartTrackingRefBased/>
  <w15:docId w15:val="{5723E79F-BEB4-714C-8F6F-AA81648B6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8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18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18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18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18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18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18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18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18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8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18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18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18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18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18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18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18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18B8"/>
    <w:rPr>
      <w:rFonts w:eastAsiaTheme="majorEastAsia" w:cstheme="majorBidi"/>
      <w:color w:val="272727" w:themeColor="text1" w:themeTint="D8"/>
    </w:rPr>
  </w:style>
  <w:style w:type="paragraph" w:styleId="Title">
    <w:name w:val="Title"/>
    <w:basedOn w:val="Normal"/>
    <w:next w:val="Normal"/>
    <w:link w:val="TitleChar"/>
    <w:uiPriority w:val="10"/>
    <w:qFormat/>
    <w:rsid w:val="004618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8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18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18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18B8"/>
    <w:pPr>
      <w:spacing w:before="160"/>
      <w:jc w:val="center"/>
    </w:pPr>
    <w:rPr>
      <w:i/>
      <w:iCs/>
      <w:color w:val="404040" w:themeColor="text1" w:themeTint="BF"/>
    </w:rPr>
  </w:style>
  <w:style w:type="character" w:customStyle="1" w:styleId="QuoteChar">
    <w:name w:val="Quote Char"/>
    <w:basedOn w:val="DefaultParagraphFont"/>
    <w:link w:val="Quote"/>
    <w:uiPriority w:val="29"/>
    <w:rsid w:val="004618B8"/>
    <w:rPr>
      <w:i/>
      <w:iCs/>
      <w:color w:val="404040" w:themeColor="text1" w:themeTint="BF"/>
    </w:rPr>
  </w:style>
  <w:style w:type="paragraph" w:styleId="ListParagraph">
    <w:name w:val="List Paragraph"/>
    <w:basedOn w:val="Normal"/>
    <w:uiPriority w:val="34"/>
    <w:qFormat/>
    <w:rsid w:val="004618B8"/>
    <w:pPr>
      <w:ind w:left="720"/>
      <w:contextualSpacing/>
    </w:pPr>
  </w:style>
  <w:style w:type="character" w:styleId="IntenseEmphasis">
    <w:name w:val="Intense Emphasis"/>
    <w:basedOn w:val="DefaultParagraphFont"/>
    <w:uiPriority w:val="21"/>
    <w:qFormat/>
    <w:rsid w:val="004618B8"/>
    <w:rPr>
      <w:i/>
      <w:iCs/>
      <w:color w:val="0F4761" w:themeColor="accent1" w:themeShade="BF"/>
    </w:rPr>
  </w:style>
  <w:style w:type="paragraph" w:styleId="IntenseQuote">
    <w:name w:val="Intense Quote"/>
    <w:basedOn w:val="Normal"/>
    <w:next w:val="Normal"/>
    <w:link w:val="IntenseQuoteChar"/>
    <w:uiPriority w:val="30"/>
    <w:qFormat/>
    <w:rsid w:val="004618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18B8"/>
    <w:rPr>
      <w:i/>
      <w:iCs/>
      <w:color w:val="0F4761" w:themeColor="accent1" w:themeShade="BF"/>
    </w:rPr>
  </w:style>
  <w:style w:type="character" w:styleId="IntenseReference">
    <w:name w:val="Intense Reference"/>
    <w:basedOn w:val="DefaultParagraphFont"/>
    <w:uiPriority w:val="32"/>
    <w:qFormat/>
    <w:rsid w:val="004618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1919</Words>
  <Characters>10943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Clancy (2404450)</dc:creator>
  <cp:keywords/>
  <dc:description/>
  <cp:lastModifiedBy>Gareth Clancy (2404450)</cp:lastModifiedBy>
  <cp:revision>3</cp:revision>
  <dcterms:created xsi:type="dcterms:W3CDTF">2025-05-06T17:39:00Z</dcterms:created>
  <dcterms:modified xsi:type="dcterms:W3CDTF">2025-05-06T17:40:00Z</dcterms:modified>
</cp:coreProperties>
</file>