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5A2" w:rsidRPr="004315A2" w:rsidRDefault="00786EC6" w:rsidP="004315A2">
      <w:pPr>
        <w:pStyle w:val="1"/>
        <w:jc w:val="center"/>
        <w:rPr>
          <w:sz w:val="32"/>
          <w:szCs w:val="32"/>
        </w:rPr>
      </w:pPr>
      <w:bookmarkStart w:id="0" w:name="_Toc9562"/>
      <w:r>
        <w:rPr>
          <w:rFonts w:hint="eastAsia"/>
          <w:sz w:val="32"/>
          <w:szCs w:val="32"/>
        </w:rPr>
        <w:t>Corporate Governance &amp; Social Responsibility</w:t>
      </w:r>
      <w:bookmarkEnd w:id="0"/>
    </w:p>
    <w:p w:rsidR="008016FA" w:rsidRDefault="00786EC6" w:rsidP="004315A2">
      <w:pPr>
        <w:pStyle w:val="1"/>
        <w:jc w:val="center"/>
        <w:rPr>
          <w:sz w:val="24"/>
        </w:rPr>
      </w:pPr>
      <w:bookmarkStart w:id="1" w:name="_Toc9205"/>
      <w:r>
        <w:rPr>
          <w:rFonts w:hint="eastAsia"/>
          <w:sz w:val="24"/>
        </w:rPr>
        <w:t>Philanthropy Report</w:t>
      </w:r>
      <w:bookmarkEnd w:id="1"/>
    </w:p>
    <w:p w:rsidR="008016FA" w:rsidRDefault="004315A2" w:rsidP="004315A2">
      <w:pPr>
        <w:jc w:val="center"/>
      </w:pPr>
      <w:r w:rsidRPr="004315A2">
        <w:drawing>
          <wp:inline distT="0" distB="0" distL="0" distR="0">
            <wp:extent cx="2860040" cy="3172460"/>
            <wp:effectExtent l="19050" t="0" r="0" b="0"/>
            <wp:docPr id="1" name="图片 1" descr="Crest of TSD.png"/>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2860040" cy="3172460"/>
                    </a:xfrm>
                    <a:prstGeom prst="rect">
                      <a:avLst/>
                    </a:prstGeom>
                    <a:noFill/>
                    <a:ln>
                      <a:noFill/>
                    </a:ln>
                  </pic:spPr>
                </pic:pic>
              </a:graphicData>
            </a:graphic>
          </wp:inline>
        </w:drawing>
      </w:r>
    </w:p>
    <w:p w:rsidR="008016FA" w:rsidRDefault="008016FA" w:rsidP="004315A2">
      <w:pPr>
        <w:jc w:val="center"/>
      </w:pPr>
    </w:p>
    <w:p w:rsidR="008016FA" w:rsidRDefault="008016FA" w:rsidP="004315A2">
      <w:pPr>
        <w:jc w:val="center"/>
      </w:pPr>
    </w:p>
    <w:p w:rsidR="008016FA" w:rsidRDefault="00786EC6" w:rsidP="004315A2">
      <w:pPr>
        <w:jc w:val="center"/>
      </w:pPr>
      <w:r>
        <w:rPr>
          <w:rFonts w:hint="eastAsia"/>
        </w:rPr>
        <w:t>Student Name:</w:t>
      </w:r>
      <w:r w:rsidR="004315A2">
        <w:rPr>
          <w:rFonts w:hint="eastAsia"/>
        </w:rPr>
        <w:t>Jiazhu Wang</w:t>
      </w:r>
    </w:p>
    <w:p w:rsidR="008016FA" w:rsidRDefault="00786EC6" w:rsidP="004315A2">
      <w:pPr>
        <w:jc w:val="center"/>
        <w:sectPr w:rsidR="008016FA">
          <w:footerReference w:type="default" r:id="rId8"/>
          <w:pgSz w:w="11906" w:h="16838"/>
          <w:pgMar w:top="1440" w:right="1800" w:bottom="1440" w:left="1800" w:header="851" w:footer="992" w:gutter="0"/>
          <w:cols w:space="425"/>
          <w:docGrid w:type="lines" w:linePitch="312"/>
        </w:sectPr>
      </w:pPr>
      <w:r>
        <w:rPr>
          <w:rFonts w:hint="eastAsia"/>
        </w:rPr>
        <w:t>Student ID:</w:t>
      </w:r>
      <w:r w:rsidR="004315A2">
        <w:rPr>
          <w:rFonts w:hint="eastAsia"/>
        </w:rPr>
        <w:t>1703858</w:t>
      </w:r>
    </w:p>
    <w:p w:rsidR="008016FA" w:rsidRDefault="00786EC6">
      <w:pPr>
        <w:pStyle w:val="1"/>
        <w:rPr>
          <w:sz w:val="21"/>
          <w:szCs w:val="21"/>
        </w:rPr>
      </w:pPr>
      <w:bookmarkStart w:id="2" w:name="_Toc11056"/>
      <w:r>
        <w:rPr>
          <w:rFonts w:hint="eastAsia"/>
          <w:sz w:val="21"/>
          <w:szCs w:val="21"/>
        </w:rPr>
        <w:lastRenderedPageBreak/>
        <w:t>Table of Contents</w:t>
      </w:r>
      <w:bookmarkEnd w:id="2"/>
    </w:p>
    <w:p w:rsidR="008016FA" w:rsidRDefault="008016FA">
      <w:pPr>
        <w:pStyle w:val="1"/>
        <w:rPr>
          <w:sz w:val="21"/>
          <w:szCs w:val="21"/>
        </w:rPr>
      </w:pPr>
    </w:p>
    <w:p w:rsidR="008016FA" w:rsidRDefault="008016FA">
      <w:pPr>
        <w:pStyle w:val="10"/>
        <w:tabs>
          <w:tab w:val="right" w:leader="dot" w:pos="8306"/>
        </w:tabs>
      </w:pPr>
      <w:r>
        <w:rPr>
          <w:rFonts w:hint="eastAsia"/>
        </w:rPr>
        <w:fldChar w:fldCharType="begin"/>
      </w:r>
      <w:r w:rsidR="00786EC6">
        <w:rPr>
          <w:rFonts w:hint="eastAsia"/>
        </w:rPr>
        <w:instrText xml:space="preserve">TOC \o "1-3" \h \u </w:instrText>
      </w:r>
      <w:r>
        <w:rPr>
          <w:rFonts w:hint="eastAsia"/>
        </w:rPr>
        <w:fldChar w:fldCharType="separate"/>
      </w:r>
      <w:hyperlink w:anchor="_Toc9562" w:history="1">
        <w:r w:rsidR="00786EC6">
          <w:rPr>
            <w:rFonts w:hint="eastAsia"/>
            <w:szCs w:val="32"/>
          </w:rPr>
          <w:t>Corporate Governance &amp; Social Responsibility</w:t>
        </w:r>
        <w:r w:rsidR="00786EC6">
          <w:tab/>
        </w:r>
        <w:r>
          <w:fldChar w:fldCharType="begin"/>
        </w:r>
        <w:r w:rsidR="00786EC6">
          <w:instrText xml:space="preserve"> PAGEREF _Toc9562 </w:instrText>
        </w:r>
        <w:r>
          <w:fldChar w:fldCharType="separate"/>
        </w:r>
        <w:r w:rsidR="00786EC6">
          <w:t>1</w:t>
        </w:r>
        <w:r>
          <w:fldChar w:fldCharType="end"/>
        </w:r>
      </w:hyperlink>
    </w:p>
    <w:p w:rsidR="008016FA" w:rsidRDefault="008016FA">
      <w:pPr>
        <w:pStyle w:val="10"/>
        <w:tabs>
          <w:tab w:val="right" w:leader="dot" w:pos="8306"/>
        </w:tabs>
      </w:pPr>
      <w:hyperlink w:anchor="_Toc9205" w:history="1">
        <w:r w:rsidR="00786EC6">
          <w:rPr>
            <w:rFonts w:hint="eastAsia"/>
          </w:rPr>
          <w:t>Philanthropy Report</w:t>
        </w:r>
        <w:r w:rsidR="00786EC6">
          <w:tab/>
        </w:r>
        <w:r>
          <w:fldChar w:fldCharType="begin"/>
        </w:r>
        <w:r w:rsidR="00786EC6">
          <w:instrText xml:space="preserve"> PAGEREF _Toc9205 </w:instrText>
        </w:r>
        <w:r>
          <w:fldChar w:fldCharType="separate"/>
        </w:r>
        <w:r w:rsidR="00786EC6">
          <w:t>1</w:t>
        </w:r>
        <w:r>
          <w:fldChar w:fldCharType="end"/>
        </w:r>
      </w:hyperlink>
    </w:p>
    <w:p w:rsidR="008016FA" w:rsidRDefault="008016FA">
      <w:pPr>
        <w:pStyle w:val="10"/>
        <w:tabs>
          <w:tab w:val="right" w:leader="dot" w:pos="8306"/>
        </w:tabs>
      </w:pPr>
      <w:hyperlink w:anchor="_Toc11056" w:history="1">
        <w:r w:rsidR="00786EC6">
          <w:rPr>
            <w:rFonts w:hint="eastAsia"/>
            <w:szCs w:val="21"/>
          </w:rPr>
          <w:t>Table of Contents</w:t>
        </w:r>
        <w:r w:rsidR="00786EC6">
          <w:tab/>
        </w:r>
        <w:r>
          <w:fldChar w:fldCharType="begin"/>
        </w:r>
        <w:r w:rsidR="00786EC6">
          <w:instrText xml:space="preserve"> PAGEREF _Toc11056 </w:instrText>
        </w:r>
        <w:r>
          <w:fldChar w:fldCharType="separate"/>
        </w:r>
        <w:r w:rsidR="00786EC6">
          <w:t>2</w:t>
        </w:r>
        <w:r>
          <w:fldChar w:fldCharType="end"/>
        </w:r>
      </w:hyperlink>
    </w:p>
    <w:p w:rsidR="008016FA" w:rsidRDefault="008016FA">
      <w:pPr>
        <w:pStyle w:val="10"/>
        <w:tabs>
          <w:tab w:val="right" w:leader="dot" w:pos="8306"/>
        </w:tabs>
      </w:pPr>
      <w:hyperlink w:anchor="_Toc26182" w:history="1">
        <w:r w:rsidR="00786EC6">
          <w:rPr>
            <w:rFonts w:hint="eastAsia"/>
            <w:szCs w:val="21"/>
          </w:rPr>
          <w:t>Executive summary</w:t>
        </w:r>
        <w:r w:rsidR="00786EC6">
          <w:tab/>
        </w:r>
        <w:r>
          <w:fldChar w:fldCharType="begin"/>
        </w:r>
        <w:r w:rsidR="00786EC6">
          <w:instrText xml:space="preserve"> PAGEREF _Toc26182 </w:instrText>
        </w:r>
        <w:r>
          <w:fldChar w:fldCharType="separate"/>
        </w:r>
        <w:r w:rsidR="00786EC6">
          <w:t>3</w:t>
        </w:r>
        <w:r>
          <w:fldChar w:fldCharType="end"/>
        </w:r>
      </w:hyperlink>
    </w:p>
    <w:p w:rsidR="008016FA" w:rsidRDefault="008016FA">
      <w:pPr>
        <w:pStyle w:val="10"/>
        <w:tabs>
          <w:tab w:val="right" w:leader="dot" w:pos="8306"/>
        </w:tabs>
      </w:pPr>
      <w:hyperlink w:anchor="_Toc29921" w:history="1">
        <w:r w:rsidR="00786EC6">
          <w:rPr>
            <w:rFonts w:hint="eastAsia"/>
            <w:szCs w:val="21"/>
          </w:rPr>
          <w:t>1.0 Background</w:t>
        </w:r>
        <w:r w:rsidR="00786EC6">
          <w:tab/>
        </w:r>
        <w:r>
          <w:fldChar w:fldCharType="begin"/>
        </w:r>
        <w:r w:rsidR="00786EC6">
          <w:instrText xml:space="preserve"> PAGEREF _Toc29921 </w:instrText>
        </w:r>
        <w:r>
          <w:fldChar w:fldCharType="separate"/>
        </w:r>
        <w:r w:rsidR="00786EC6">
          <w:t>3</w:t>
        </w:r>
        <w:r>
          <w:fldChar w:fldCharType="end"/>
        </w:r>
      </w:hyperlink>
    </w:p>
    <w:p w:rsidR="008016FA" w:rsidRDefault="008016FA">
      <w:pPr>
        <w:pStyle w:val="20"/>
        <w:tabs>
          <w:tab w:val="right" w:leader="dot" w:pos="8306"/>
        </w:tabs>
      </w:pPr>
      <w:hyperlink w:anchor="_Toc13038" w:history="1">
        <w:r w:rsidR="00786EC6">
          <w:rPr>
            <w:rFonts w:hint="eastAsia"/>
            <w:szCs w:val="18"/>
          </w:rPr>
          <w:t>1.1 Introduction and evaluation of John D Rockefeller and Andrew Carnegie</w:t>
        </w:r>
        <w:r w:rsidR="00786EC6">
          <w:tab/>
        </w:r>
        <w:r>
          <w:fldChar w:fldCharType="begin"/>
        </w:r>
        <w:r w:rsidR="00786EC6">
          <w:instrText xml:space="preserve"> PAGEREF _Toc13038 </w:instrText>
        </w:r>
        <w:r>
          <w:fldChar w:fldCharType="separate"/>
        </w:r>
        <w:r w:rsidR="00786EC6">
          <w:t>3</w:t>
        </w:r>
        <w:r>
          <w:fldChar w:fldCharType="end"/>
        </w:r>
      </w:hyperlink>
    </w:p>
    <w:p w:rsidR="008016FA" w:rsidRDefault="008016FA">
      <w:pPr>
        <w:pStyle w:val="20"/>
        <w:tabs>
          <w:tab w:val="right" w:leader="dot" w:pos="8306"/>
        </w:tabs>
      </w:pPr>
      <w:hyperlink w:anchor="_Toc32478" w:history="1">
        <w:r w:rsidR="00786EC6">
          <w:rPr>
            <w:rFonts w:hint="eastAsia"/>
            <w:szCs w:val="18"/>
          </w:rPr>
          <w:t>1.2 Categories of robber barons, captains of the industry, philanthropist</w:t>
        </w:r>
        <w:r w:rsidR="00786EC6">
          <w:tab/>
        </w:r>
        <w:r>
          <w:fldChar w:fldCharType="begin"/>
        </w:r>
        <w:r w:rsidR="00786EC6">
          <w:instrText xml:space="preserve"> PAGEREF _Toc32478 </w:instrText>
        </w:r>
        <w:r>
          <w:fldChar w:fldCharType="separate"/>
        </w:r>
        <w:r w:rsidR="00786EC6">
          <w:t>4</w:t>
        </w:r>
        <w:r>
          <w:fldChar w:fldCharType="end"/>
        </w:r>
      </w:hyperlink>
    </w:p>
    <w:p w:rsidR="008016FA" w:rsidRDefault="008016FA">
      <w:pPr>
        <w:pStyle w:val="20"/>
        <w:tabs>
          <w:tab w:val="right" w:leader="dot" w:pos="8306"/>
        </w:tabs>
      </w:pPr>
      <w:hyperlink w:anchor="_Toc32179" w:history="1">
        <w:r w:rsidR="00786EC6">
          <w:rPr>
            <w:rFonts w:hint="eastAsia"/>
            <w:szCs w:val="18"/>
          </w:rPr>
          <w:t>1.3 Key characters of corporate governance during time of John D Rockefeller and Andrew Carnegie</w:t>
        </w:r>
        <w:r w:rsidR="00786EC6">
          <w:tab/>
        </w:r>
        <w:r>
          <w:fldChar w:fldCharType="begin"/>
        </w:r>
        <w:r w:rsidR="00786EC6">
          <w:instrText xml:space="preserve"> PAGEREF _</w:instrText>
        </w:r>
        <w:r w:rsidR="00786EC6">
          <w:instrText xml:space="preserve">Toc32179 </w:instrText>
        </w:r>
        <w:r>
          <w:fldChar w:fldCharType="separate"/>
        </w:r>
        <w:r w:rsidR="00786EC6">
          <w:t>4</w:t>
        </w:r>
        <w:r>
          <w:fldChar w:fldCharType="end"/>
        </w:r>
      </w:hyperlink>
    </w:p>
    <w:p w:rsidR="008016FA" w:rsidRDefault="008016FA">
      <w:pPr>
        <w:pStyle w:val="10"/>
        <w:tabs>
          <w:tab w:val="right" w:leader="dot" w:pos="8306"/>
        </w:tabs>
      </w:pPr>
      <w:hyperlink w:anchor="_Toc14961" w:history="1">
        <w:r w:rsidR="00786EC6">
          <w:rPr>
            <w:rFonts w:hint="eastAsia"/>
            <w:szCs w:val="21"/>
          </w:rPr>
          <w:t>2.0 Corporate governance</w:t>
        </w:r>
        <w:r w:rsidR="00786EC6">
          <w:tab/>
        </w:r>
        <w:r>
          <w:fldChar w:fldCharType="begin"/>
        </w:r>
        <w:r w:rsidR="00786EC6">
          <w:instrText xml:space="preserve"> PAGEREF _Toc14961 </w:instrText>
        </w:r>
        <w:r>
          <w:fldChar w:fldCharType="separate"/>
        </w:r>
        <w:r w:rsidR="00786EC6">
          <w:t>5</w:t>
        </w:r>
        <w:r>
          <w:fldChar w:fldCharType="end"/>
        </w:r>
      </w:hyperlink>
    </w:p>
    <w:p w:rsidR="008016FA" w:rsidRDefault="008016FA">
      <w:pPr>
        <w:pStyle w:val="20"/>
        <w:tabs>
          <w:tab w:val="right" w:leader="dot" w:pos="8306"/>
        </w:tabs>
      </w:pPr>
      <w:hyperlink w:anchor="_Toc29940" w:history="1">
        <w:r w:rsidR="00786EC6">
          <w:rPr>
            <w:rFonts w:hint="eastAsia"/>
            <w:szCs w:val="18"/>
          </w:rPr>
          <w:t>2.1 The significance of corporate governance for organizations</w:t>
        </w:r>
        <w:r w:rsidR="00786EC6">
          <w:tab/>
        </w:r>
        <w:r>
          <w:fldChar w:fldCharType="begin"/>
        </w:r>
        <w:r w:rsidR="00786EC6">
          <w:instrText xml:space="preserve"> PAGEREF _Toc29940 </w:instrText>
        </w:r>
        <w:r>
          <w:fldChar w:fldCharType="separate"/>
        </w:r>
        <w:r w:rsidR="00786EC6">
          <w:t>5</w:t>
        </w:r>
        <w:r>
          <w:fldChar w:fldCharType="end"/>
        </w:r>
      </w:hyperlink>
    </w:p>
    <w:p w:rsidR="008016FA" w:rsidRDefault="008016FA">
      <w:pPr>
        <w:pStyle w:val="20"/>
        <w:tabs>
          <w:tab w:val="right" w:leader="dot" w:pos="8306"/>
        </w:tabs>
      </w:pPr>
      <w:hyperlink w:anchor="_Toc24041" w:history="1">
        <w:r w:rsidR="00786EC6">
          <w:rPr>
            <w:rFonts w:hint="eastAsia"/>
            <w:szCs w:val="18"/>
          </w:rPr>
          <w:t xml:space="preserve">2.2 Modern day corporate </w:t>
        </w:r>
        <w:r w:rsidR="00786EC6">
          <w:rPr>
            <w:rFonts w:hint="eastAsia"/>
            <w:szCs w:val="18"/>
          </w:rPr>
          <w:t>governance:blessings or curses?</w:t>
        </w:r>
        <w:r w:rsidR="00786EC6">
          <w:tab/>
        </w:r>
        <w:r>
          <w:fldChar w:fldCharType="begin"/>
        </w:r>
        <w:r w:rsidR="00786EC6">
          <w:instrText xml:space="preserve"> PAGEREF _Toc24041 </w:instrText>
        </w:r>
        <w:r>
          <w:fldChar w:fldCharType="separate"/>
        </w:r>
        <w:r w:rsidR="00786EC6">
          <w:t>5</w:t>
        </w:r>
        <w:r>
          <w:fldChar w:fldCharType="end"/>
        </w:r>
      </w:hyperlink>
    </w:p>
    <w:p w:rsidR="008016FA" w:rsidRDefault="008016FA">
      <w:pPr>
        <w:pStyle w:val="10"/>
        <w:tabs>
          <w:tab w:val="right" w:leader="dot" w:pos="8306"/>
        </w:tabs>
      </w:pPr>
      <w:hyperlink w:anchor="_Toc22907" w:history="1">
        <w:r w:rsidR="00786EC6">
          <w:rPr>
            <w:rFonts w:hint="eastAsia"/>
            <w:szCs w:val="21"/>
          </w:rPr>
          <w:t>3.0 Philanthropic activities</w:t>
        </w:r>
        <w:r w:rsidR="00786EC6">
          <w:tab/>
        </w:r>
        <w:r>
          <w:fldChar w:fldCharType="begin"/>
        </w:r>
        <w:r w:rsidR="00786EC6">
          <w:instrText xml:space="preserve"> PAGEREF _Toc22907 </w:instrText>
        </w:r>
        <w:r>
          <w:fldChar w:fldCharType="separate"/>
        </w:r>
        <w:r w:rsidR="00786EC6">
          <w:t>6</w:t>
        </w:r>
        <w:r>
          <w:fldChar w:fldCharType="end"/>
        </w:r>
      </w:hyperlink>
    </w:p>
    <w:p w:rsidR="008016FA" w:rsidRDefault="008016FA">
      <w:pPr>
        <w:pStyle w:val="20"/>
        <w:tabs>
          <w:tab w:val="right" w:leader="dot" w:pos="8306"/>
        </w:tabs>
      </w:pPr>
      <w:hyperlink w:anchor="_Toc927" w:history="1">
        <w:r w:rsidR="00786EC6">
          <w:rPr>
            <w:rFonts w:hint="eastAsia"/>
            <w:szCs w:val="18"/>
          </w:rPr>
          <w:t>3.1 Are philanthropic activities charity things?</w:t>
        </w:r>
        <w:r w:rsidR="00786EC6">
          <w:tab/>
        </w:r>
        <w:r>
          <w:fldChar w:fldCharType="begin"/>
        </w:r>
        <w:r w:rsidR="00786EC6">
          <w:instrText xml:space="preserve"> PAGEREF _Toc927 </w:instrText>
        </w:r>
        <w:r>
          <w:fldChar w:fldCharType="separate"/>
        </w:r>
        <w:r w:rsidR="00786EC6">
          <w:t>6</w:t>
        </w:r>
        <w:r>
          <w:fldChar w:fldCharType="end"/>
        </w:r>
      </w:hyperlink>
    </w:p>
    <w:p w:rsidR="008016FA" w:rsidRDefault="008016FA">
      <w:pPr>
        <w:pStyle w:val="20"/>
        <w:tabs>
          <w:tab w:val="right" w:leader="dot" w:pos="8306"/>
        </w:tabs>
      </w:pPr>
      <w:hyperlink w:anchor="_Toc11800" w:history="1">
        <w:r w:rsidR="00786EC6">
          <w:rPr>
            <w:rFonts w:hint="eastAsia"/>
            <w:szCs w:val="18"/>
          </w:rPr>
          <w:t>3.2 The merits of philanthropy in the 21st century</w:t>
        </w:r>
        <w:r w:rsidR="00786EC6">
          <w:tab/>
        </w:r>
        <w:r>
          <w:fldChar w:fldCharType="begin"/>
        </w:r>
        <w:r w:rsidR="00786EC6">
          <w:instrText xml:space="preserve"> PAGEREF _Toc11800 </w:instrText>
        </w:r>
        <w:r>
          <w:fldChar w:fldCharType="separate"/>
        </w:r>
        <w:r w:rsidR="00786EC6">
          <w:t>6</w:t>
        </w:r>
        <w:r>
          <w:fldChar w:fldCharType="end"/>
        </w:r>
      </w:hyperlink>
    </w:p>
    <w:p w:rsidR="008016FA" w:rsidRDefault="008016FA">
      <w:pPr>
        <w:pStyle w:val="20"/>
        <w:tabs>
          <w:tab w:val="right" w:leader="dot" w:pos="8306"/>
        </w:tabs>
      </w:pPr>
      <w:hyperlink w:anchor="_Toc30126" w:history="1">
        <w:r w:rsidR="00786EC6">
          <w:rPr>
            <w:rFonts w:hint="eastAsia"/>
            <w:szCs w:val="18"/>
          </w:rPr>
          <w:t>3.3 Can philanthropic activities justify wealth earning?</w:t>
        </w:r>
        <w:r w:rsidR="00786EC6">
          <w:tab/>
        </w:r>
        <w:r>
          <w:fldChar w:fldCharType="begin"/>
        </w:r>
        <w:r w:rsidR="00786EC6">
          <w:instrText xml:space="preserve"> PAGEREF _Toc30126 </w:instrText>
        </w:r>
        <w:r>
          <w:fldChar w:fldCharType="separate"/>
        </w:r>
        <w:r w:rsidR="00786EC6">
          <w:t>6</w:t>
        </w:r>
        <w:r>
          <w:fldChar w:fldCharType="end"/>
        </w:r>
      </w:hyperlink>
    </w:p>
    <w:p w:rsidR="008016FA" w:rsidRDefault="008016FA">
      <w:pPr>
        <w:pStyle w:val="10"/>
        <w:tabs>
          <w:tab w:val="right" w:leader="dot" w:pos="8306"/>
        </w:tabs>
      </w:pPr>
      <w:hyperlink w:anchor="_Toc17624" w:history="1">
        <w:r w:rsidR="00786EC6">
          <w:rPr>
            <w:rFonts w:hint="eastAsia"/>
            <w:szCs w:val="21"/>
          </w:rPr>
          <w:t>4.0 Conclusion</w:t>
        </w:r>
        <w:r w:rsidR="00786EC6">
          <w:tab/>
        </w:r>
        <w:r>
          <w:fldChar w:fldCharType="begin"/>
        </w:r>
        <w:r w:rsidR="00786EC6">
          <w:instrText xml:space="preserve"> PAGEREF _Toc17624 </w:instrText>
        </w:r>
        <w:r>
          <w:fldChar w:fldCharType="separate"/>
        </w:r>
        <w:r w:rsidR="00786EC6">
          <w:t>7</w:t>
        </w:r>
        <w:r>
          <w:fldChar w:fldCharType="end"/>
        </w:r>
      </w:hyperlink>
    </w:p>
    <w:p w:rsidR="008016FA" w:rsidRDefault="008016FA">
      <w:pPr>
        <w:pStyle w:val="10"/>
        <w:tabs>
          <w:tab w:val="right" w:leader="dot" w:pos="8306"/>
        </w:tabs>
      </w:pPr>
      <w:hyperlink w:anchor="_Toc13517" w:history="1">
        <w:r w:rsidR="00786EC6">
          <w:rPr>
            <w:rFonts w:hint="eastAsia"/>
            <w:szCs w:val="21"/>
          </w:rPr>
          <w:t>5.0 References</w:t>
        </w:r>
        <w:r w:rsidR="00786EC6">
          <w:tab/>
        </w:r>
        <w:bookmarkStart w:id="3" w:name="_GoBack"/>
        <w:bookmarkEnd w:id="3"/>
        <w:r>
          <w:fldChar w:fldCharType="begin"/>
        </w:r>
        <w:r w:rsidR="00786EC6">
          <w:instrText xml:space="preserve"> PAGEREF _Toc13517 </w:instrText>
        </w:r>
        <w:r>
          <w:fldChar w:fldCharType="separate"/>
        </w:r>
        <w:r w:rsidR="00786EC6">
          <w:t>7</w:t>
        </w:r>
        <w:r>
          <w:fldChar w:fldCharType="end"/>
        </w:r>
      </w:hyperlink>
    </w:p>
    <w:p w:rsidR="008016FA" w:rsidRDefault="008016FA">
      <w:pPr>
        <w:sectPr w:rsidR="008016FA">
          <w:pgSz w:w="11906" w:h="16838"/>
          <w:pgMar w:top="1440" w:right="1800" w:bottom="1440" w:left="1800" w:header="851" w:footer="992" w:gutter="0"/>
          <w:cols w:space="425"/>
          <w:docGrid w:type="lines" w:linePitch="312"/>
        </w:sectPr>
      </w:pPr>
      <w:r>
        <w:rPr>
          <w:rFonts w:hint="eastAsia"/>
        </w:rPr>
        <w:fldChar w:fldCharType="end"/>
      </w:r>
    </w:p>
    <w:p w:rsidR="008016FA" w:rsidRDefault="00786EC6">
      <w:pPr>
        <w:pStyle w:val="1"/>
        <w:rPr>
          <w:sz w:val="21"/>
          <w:szCs w:val="21"/>
        </w:rPr>
      </w:pPr>
      <w:bookmarkStart w:id="4" w:name="_Toc26182"/>
      <w:r>
        <w:rPr>
          <w:rFonts w:hint="eastAsia"/>
          <w:sz w:val="21"/>
          <w:szCs w:val="21"/>
        </w:rPr>
        <w:lastRenderedPageBreak/>
        <w:t>Executive summary</w:t>
      </w:r>
      <w:bookmarkEnd w:id="4"/>
    </w:p>
    <w:p w:rsidR="008016FA" w:rsidRDefault="00786EC6">
      <w:r>
        <w:rPr>
          <w:rFonts w:hint="eastAsia"/>
        </w:rPr>
        <w:t>John D Rockefeller and Andrew Carnegie are two renowned entrepreneurs during the 19</w:t>
      </w:r>
      <w:r>
        <w:rPr>
          <w:rFonts w:hint="eastAsia"/>
          <w:vertAlign w:val="superscript"/>
        </w:rPr>
        <w:t>th</w:t>
      </w:r>
      <w:r>
        <w:rPr>
          <w:rFonts w:hint="eastAsia"/>
        </w:rPr>
        <w:t xml:space="preserve"> century in the United States, who each founded a monopolistic financial group and contributed great values to the American society. This report firstly evaluates the achievements of these two persons, and key characters of corporate governance in their ti</w:t>
      </w:r>
      <w:r>
        <w:rPr>
          <w:rFonts w:hint="eastAsia"/>
        </w:rPr>
        <w:t>me. Then this report more specifically analyzes the significance of corporate governance and a comparison of modern day corporate governance with an introduction of its main characteristics. Later this report takes a careful look at the definition of phila</w:t>
      </w:r>
      <w:r>
        <w:rPr>
          <w:rFonts w:hint="eastAsia"/>
        </w:rPr>
        <w:t>nthropic activities, as well as its merits in the 21</w:t>
      </w:r>
      <w:r>
        <w:rPr>
          <w:rFonts w:hint="eastAsia"/>
          <w:vertAlign w:val="superscript"/>
        </w:rPr>
        <w:t>st</w:t>
      </w:r>
      <w:r>
        <w:rPr>
          <w:rFonts w:hint="eastAsia"/>
        </w:rPr>
        <w:t xml:space="preserve"> century development. Also, an analysis of the relationship between philanthropic activities and wealth making is offered. Finally, a conclusion is driven based on the whole analysis of the report. </w:t>
      </w:r>
    </w:p>
    <w:p w:rsidR="008016FA" w:rsidRDefault="00786EC6">
      <w:pPr>
        <w:pStyle w:val="1"/>
        <w:rPr>
          <w:sz w:val="21"/>
          <w:szCs w:val="21"/>
        </w:rPr>
      </w:pPr>
      <w:bookmarkStart w:id="5" w:name="_Toc29921"/>
      <w:r>
        <w:rPr>
          <w:rFonts w:hint="eastAsia"/>
          <w:sz w:val="21"/>
          <w:szCs w:val="21"/>
        </w:rPr>
        <w:t>1.0</w:t>
      </w:r>
      <w:r>
        <w:rPr>
          <w:rFonts w:hint="eastAsia"/>
          <w:sz w:val="21"/>
          <w:szCs w:val="21"/>
        </w:rPr>
        <w:t xml:space="preserve"> Background</w:t>
      </w:r>
      <w:bookmarkEnd w:id="5"/>
    </w:p>
    <w:p w:rsidR="008016FA" w:rsidRDefault="00786EC6">
      <w:pPr>
        <w:pStyle w:val="2"/>
        <w:rPr>
          <w:sz w:val="18"/>
          <w:szCs w:val="18"/>
        </w:rPr>
      </w:pPr>
      <w:bookmarkStart w:id="6" w:name="_Toc13038"/>
      <w:r>
        <w:rPr>
          <w:rFonts w:hint="eastAsia"/>
          <w:sz w:val="18"/>
          <w:szCs w:val="18"/>
        </w:rPr>
        <w:t>1.1 Introduction and evaluation of John D Rockefeller and Andrew Carnegie</w:t>
      </w:r>
      <w:bookmarkEnd w:id="6"/>
    </w:p>
    <w:p w:rsidR="008016FA" w:rsidRDefault="00786EC6">
      <w:r>
        <w:rPr>
          <w:rFonts w:hint="eastAsia"/>
        </w:rPr>
        <w:t>John D Rockefeller (1839-1937) was the founder of the famous Standard Oil industry which was constructed in the year of 1870. The Standard Oil corporation was once so suc</w:t>
      </w:r>
      <w:r>
        <w:rPr>
          <w:rFonts w:hint="eastAsia"/>
        </w:rPr>
        <w:t>cessful that it almost controlled all the oil business in terms of refinery and pipeline in the United States(Milton,2008). The secrets for the Rockefeller</w:t>
      </w:r>
      <w:r>
        <w:t>’</w:t>
      </w:r>
      <w:r>
        <w:rPr>
          <w:rFonts w:hint="eastAsia"/>
        </w:rPr>
        <w:t xml:space="preserve"> s extraordinary entrepreneurship were concluded as the three-- taking advantage of most resources a</w:t>
      </w:r>
      <w:r>
        <w:rPr>
          <w:rFonts w:hint="eastAsia"/>
        </w:rPr>
        <w:t>nd powers to strengthen consolidation; a strong attention to emphasizing details; sparing no efforts in order to achieve a monopoly status(Blinder,2001). The Standard Oil corporation was finally forced to be dissolved by the Supreme Court of the United Sta</w:t>
      </w:r>
      <w:r>
        <w:rPr>
          <w:rFonts w:hint="eastAsia"/>
        </w:rPr>
        <w:t>tes in the year of 1890, due to an accusation of unethical pricing behaviors causing vicious competition in the market. Despite of that, Rockefeller once added so much economic values to the American society, that even now he is considered as the richest b</w:t>
      </w:r>
      <w:r>
        <w:rPr>
          <w:rFonts w:hint="eastAsia"/>
        </w:rPr>
        <w:t xml:space="preserve">usinessman in the world history ever(Orbach,2017). Apart from an engagement in economic performances, Rockefeller performed equally incredible in offering rewards to society through a great number of philanthropic activities. </w:t>
      </w:r>
    </w:p>
    <w:p w:rsidR="008016FA" w:rsidRDefault="008016FA"/>
    <w:p w:rsidR="008016FA" w:rsidRDefault="00786EC6">
      <w:r>
        <w:rPr>
          <w:rFonts w:hint="eastAsia"/>
        </w:rPr>
        <w:t>Andrew Carnegie(1835-1919) w</w:t>
      </w:r>
      <w:r>
        <w:rPr>
          <w:rFonts w:hint="eastAsia"/>
        </w:rPr>
        <w:t>as another contemporaneous entrepreneur, equally respected as Rockefeller, who started a monopolistic financial group in the steel industry in the United States. It was worth noting that Carnegie was born in Scotland of the United Kingdom, who in person wi</w:t>
      </w:r>
      <w:r>
        <w:rPr>
          <w:rFonts w:hint="eastAsia"/>
        </w:rPr>
        <w:t>tnessed the amazing changes brought by industrialization in various perspectives for societies. The great success of the steel industry he constructed was supposed to be owed to his fresh technology and operating insights, which completely overturned the s</w:t>
      </w:r>
      <w:r>
        <w:rPr>
          <w:rFonts w:hint="eastAsia"/>
        </w:rPr>
        <w:t xml:space="preserve">teel development speeds in the United States at that time(Nelson,2009). And Andrew Carnegie was not only a renowned entrepreneur who had respectful leadership and innovator horizons, but also a well known philanthropist who spent most of his later life in </w:t>
      </w:r>
      <w:r>
        <w:rPr>
          <w:rFonts w:hint="eastAsia"/>
        </w:rPr>
        <w:t>sharing wealth and assist the weak in societies.</w:t>
      </w:r>
    </w:p>
    <w:p w:rsidR="008016FA" w:rsidRDefault="00786EC6">
      <w:pPr>
        <w:pStyle w:val="2"/>
        <w:rPr>
          <w:sz w:val="18"/>
          <w:szCs w:val="18"/>
        </w:rPr>
      </w:pPr>
      <w:bookmarkStart w:id="7" w:name="_Toc32478"/>
      <w:r>
        <w:rPr>
          <w:rFonts w:hint="eastAsia"/>
          <w:sz w:val="18"/>
          <w:szCs w:val="18"/>
        </w:rPr>
        <w:t>1.2 Categories of robber barons, captains of the industry, philanthropist</w:t>
      </w:r>
      <w:bookmarkEnd w:id="7"/>
    </w:p>
    <w:p w:rsidR="008016FA" w:rsidRDefault="00786EC6">
      <w:r>
        <w:rPr>
          <w:rFonts w:hint="eastAsia"/>
        </w:rPr>
        <w:t>Robber barons refer to the group of industrialists who earn their wealth in an unjustified and unethical way(William,2003), mainly th</w:t>
      </w:r>
      <w:r>
        <w:rPr>
          <w:rFonts w:hint="eastAsia"/>
        </w:rPr>
        <w:t xml:space="preserve">rough squeezing the efforts and time from the poor working class. Captains of the industry are used as positive expressions who refer to the group of industrialists making substantial economic values to the development in a justified and </w:t>
      </w:r>
      <w:r>
        <w:rPr>
          <w:rFonts w:hint="eastAsia"/>
        </w:rPr>
        <w:lastRenderedPageBreak/>
        <w:t>motivational metho</w:t>
      </w:r>
      <w:r>
        <w:rPr>
          <w:rFonts w:hint="eastAsia"/>
        </w:rPr>
        <w:t>d(Nicholson,2007). Philanthropist refers to wealthy persons who are willing to share their wealth with other people in need, particularly contribute for the technology, economic, political and other important dimensions critical for the prospects of societ</w:t>
      </w:r>
      <w:r>
        <w:rPr>
          <w:rFonts w:hint="eastAsia"/>
        </w:rPr>
        <w:t xml:space="preserve">ies. </w:t>
      </w:r>
    </w:p>
    <w:p w:rsidR="008016FA" w:rsidRDefault="008016FA"/>
    <w:p w:rsidR="008016FA" w:rsidRDefault="00786EC6">
      <w:r>
        <w:rPr>
          <w:rFonts w:hint="eastAsia"/>
        </w:rPr>
        <w:t>In a persona perspective, I argue that both Rockefeller and Carnegie are supposed to be counted as captains of the industry, compared to the other two options. First, it could not be denied that both of them created an important monopolistic financi</w:t>
      </w:r>
      <w:r>
        <w:rPr>
          <w:rFonts w:hint="eastAsia"/>
        </w:rPr>
        <w:t>al group during the 19</w:t>
      </w:r>
      <w:r>
        <w:rPr>
          <w:rFonts w:hint="eastAsia"/>
          <w:vertAlign w:val="superscript"/>
        </w:rPr>
        <w:t>th</w:t>
      </w:r>
      <w:r>
        <w:rPr>
          <w:rFonts w:hint="eastAsia"/>
        </w:rPr>
        <w:t xml:space="preserve"> century, which generated incontrovertible and incredible economic values for the United States. Also, they both provided a great number of work opportunities for thousands and even millions of inhabitants who were so desperate for </w:t>
      </w:r>
      <w:r>
        <w:rPr>
          <w:rFonts w:hint="eastAsia"/>
        </w:rPr>
        <w:t>a job. In terms of philanthropic activities, it is worth noting that they both engaged a lot in conducting philanthropy, and Rockefeller even founded the first global foundation in the United States, which significantly contributed to the scientific and ec</w:t>
      </w:r>
      <w:r>
        <w:rPr>
          <w:rFonts w:hint="eastAsia"/>
        </w:rPr>
        <w:t>onomic development of the United States. Despite of their outstanding scales of investments on philanthropic activities, all of the shared money originated from the revenues gained during operating corporations of their respective industry. In this case, i</w:t>
      </w:r>
      <w:r>
        <w:rPr>
          <w:rFonts w:hint="eastAsia"/>
        </w:rPr>
        <w:t xml:space="preserve">t would be more justified and reasonable to name both of them as captain of the industry, whose most noticeable contributions were supposed to be counted as economic inputs. </w:t>
      </w:r>
    </w:p>
    <w:p w:rsidR="008016FA" w:rsidRDefault="00786EC6">
      <w:pPr>
        <w:pStyle w:val="2"/>
        <w:rPr>
          <w:rFonts w:asciiTheme="minorHAnsi"/>
          <w:sz w:val="18"/>
          <w:szCs w:val="18"/>
        </w:rPr>
      </w:pPr>
      <w:bookmarkStart w:id="8" w:name="_Toc32179"/>
      <w:r>
        <w:rPr>
          <w:rFonts w:asciiTheme="minorHAnsi" w:hint="eastAsia"/>
          <w:sz w:val="18"/>
          <w:szCs w:val="18"/>
        </w:rPr>
        <w:t xml:space="preserve">1.3 Key characters of corporate governance during time of John D Rockefeller and </w:t>
      </w:r>
      <w:r>
        <w:rPr>
          <w:rFonts w:asciiTheme="minorHAnsi" w:hint="eastAsia"/>
          <w:sz w:val="18"/>
          <w:szCs w:val="18"/>
        </w:rPr>
        <w:t>Andrew Carnegie</w:t>
      </w:r>
      <w:bookmarkEnd w:id="8"/>
    </w:p>
    <w:p w:rsidR="008016FA" w:rsidRDefault="00786EC6">
      <w:r>
        <w:rPr>
          <w:rFonts w:hint="eastAsia"/>
        </w:rPr>
        <w:t>The economic world during the time of Rockefeller and Carnegie was largely manipulated by monopolistic financial groups, which gained a monopoly status through a control of commercial banks and consolidation of sub economic entities. Monopo</w:t>
      </w:r>
      <w:r>
        <w:rPr>
          <w:rFonts w:hint="eastAsia"/>
        </w:rPr>
        <w:t xml:space="preserve">listic financial groups of the United States are the production of the transition from free competition to monopoly economy, which are controlled and directed by a handful of financial oligarchies towards big banks and big enterprises. It was worth noting </w:t>
      </w:r>
      <w:r>
        <w:rPr>
          <w:rFonts w:hint="eastAsia"/>
        </w:rPr>
        <w:t>that commercial banks were the controlling center of American monopolistic financial groups, which bought the stock from the industrial companies through accumulating trust estates in the trust departments(Michael,2000). Apart from that, commercial banks b</w:t>
      </w:r>
      <w:r>
        <w:rPr>
          <w:rFonts w:hint="eastAsia"/>
        </w:rPr>
        <w:t xml:space="preserve">ecame the biggest and most powerful stockholders through a close contact with human resources and capital flows, subsequently posing pressures and influences on the important operating directions, directors in the board, managers and other relative events </w:t>
      </w:r>
      <w:r>
        <w:rPr>
          <w:rFonts w:hint="eastAsia"/>
        </w:rPr>
        <w:t>critical for the development of the industrial corporations. In the year of 1890,among the 50 biggest commercial banks in the United States, 28 of them were manipulated by monopolistic financial groups(Cam,2001). Since the 1950s, monopolistic financial gro</w:t>
      </w:r>
      <w:r>
        <w:rPr>
          <w:rFonts w:hint="eastAsia"/>
        </w:rPr>
        <w:t>ups went through a new era of development, Rockefeller, Morgan and other important financial groups depended on their potent financial institutions in order to invest substantial amount of capitals in to newly arising industries, energy, military and other</w:t>
      </w:r>
      <w:r>
        <w:rPr>
          <w:rFonts w:hint="eastAsia"/>
        </w:rPr>
        <w:t xml:space="preserve"> important departments, which further strengthened their monopoly status. The original singular control of financial groups significantly declined and was transformed into a combined manipulation by multiple financial institutions and families. That caused</w:t>
      </w:r>
      <w:r>
        <w:rPr>
          <w:rFonts w:hint="eastAsia"/>
        </w:rPr>
        <w:t xml:space="preserve"> the increasing contact among various financial groups, which indicated more furious competitions as well. And finally, financial groups actively transited to diverse operation while maintaining an eye at traditional industries, and cross national companie</w:t>
      </w:r>
      <w:r>
        <w:rPr>
          <w:rFonts w:hint="eastAsia"/>
        </w:rPr>
        <w:t>s became their focus and targets(Phil,2001). It was wort noting that American monopolistic financial groups were usually comprised of one or several families, which took advantage of their high status of economic monopoly, in order to pose influences on th</w:t>
      </w:r>
      <w:r>
        <w:rPr>
          <w:rFonts w:hint="eastAsia"/>
        </w:rPr>
        <w:t xml:space="preserve">e politics, military, cultural and social life, thus gaining a say in internal and external policies of the country. </w:t>
      </w:r>
    </w:p>
    <w:p w:rsidR="008016FA" w:rsidRDefault="00786EC6">
      <w:pPr>
        <w:pStyle w:val="1"/>
        <w:rPr>
          <w:sz w:val="21"/>
          <w:szCs w:val="21"/>
        </w:rPr>
      </w:pPr>
      <w:bookmarkStart w:id="9" w:name="_Toc14961"/>
      <w:r>
        <w:rPr>
          <w:rFonts w:hint="eastAsia"/>
          <w:sz w:val="21"/>
          <w:szCs w:val="21"/>
        </w:rPr>
        <w:lastRenderedPageBreak/>
        <w:t>2.0 Corporate governance</w:t>
      </w:r>
      <w:bookmarkEnd w:id="9"/>
    </w:p>
    <w:p w:rsidR="008016FA" w:rsidRDefault="00786EC6">
      <w:r>
        <w:rPr>
          <w:rFonts w:hint="eastAsia"/>
        </w:rPr>
        <w:t>Corporate governance is referred to the system where companies are directed and controlled(Cadbury, 1992). Corpor</w:t>
      </w:r>
      <w:r>
        <w:rPr>
          <w:rFonts w:hint="eastAsia"/>
        </w:rPr>
        <w:t xml:space="preserve">ate governance is involved in each step of the business operation in the corporations, which engages in the business decision making process and monitoring procedures. </w:t>
      </w:r>
    </w:p>
    <w:p w:rsidR="008016FA" w:rsidRDefault="00786EC6">
      <w:pPr>
        <w:pStyle w:val="2"/>
        <w:rPr>
          <w:sz w:val="18"/>
          <w:szCs w:val="18"/>
        </w:rPr>
      </w:pPr>
      <w:bookmarkStart w:id="10" w:name="_Toc29940"/>
      <w:r>
        <w:rPr>
          <w:rFonts w:hint="eastAsia"/>
          <w:sz w:val="18"/>
          <w:szCs w:val="18"/>
        </w:rPr>
        <w:t>2.1 The significance of corporate governance for organizations</w:t>
      </w:r>
      <w:bookmarkEnd w:id="10"/>
    </w:p>
    <w:p w:rsidR="008016FA" w:rsidRDefault="00786EC6">
      <w:r>
        <w:rPr>
          <w:rFonts w:hint="eastAsia"/>
        </w:rPr>
        <w:t>Corporate governance has</w:t>
      </w:r>
      <w:r>
        <w:rPr>
          <w:rFonts w:hint="eastAsia"/>
        </w:rPr>
        <w:t xml:space="preserve"> been increasingly valued by organizations to improve the stability and economic performance of the companies(Mark,2013). It has been proved that a company with bad corporate performances can have more chances to experience financial failures(Hufty,2011), </w:t>
      </w:r>
      <w:r>
        <w:rPr>
          <w:rFonts w:hint="eastAsia"/>
        </w:rPr>
        <w:t xml:space="preserve">in contrast, a company which is directed by organized and suitable corporate governance can noticeably improve their financial performances. As a consequence, a substantial amount of attention to wise corporate governance is more than critical. </w:t>
      </w:r>
    </w:p>
    <w:p w:rsidR="008016FA" w:rsidRDefault="00786EC6">
      <w:pPr>
        <w:pStyle w:val="2"/>
        <w:rPr>
          <w:sz w:val="18"/>
          <w:szCs w:val="18"/>
        </w:rPr>
      </w:pPr>
      <w:bookmarkStart w:id="11" w:name="_Toc24041"/>
      <w:r>
        <w:rPr>
          <w:rFonts w:hint="eastAsia"/>
          <w:sz w:val="18"/>
          <w:szCs w:val="18"/>
        </w:rPr>
        <w:t>2.2 Modern</w:t>
      </w:r>
      <w:r>
        <w:rPr>
          <w:rFonts w:hint="eastAsia"/>
          <w:sz w:val="18"/>
          <w:szCs w:val="18"/>
        </w:rPr>
        <w:t xml:space="preserve"> day corporate governance:blessings or curses?</w:t>
      </w:r>
      <w:bookmarkEnd w:id="11"/>
    </w:p>
    <w:p w:rsidR="008016FA" w:rsidRDefault="00786EC6">
      <w:r>
        <w:rPr>
          <w:rFonts w:hint="eastAsia"/>
        </w:rPr>
        <w:t>Modern corporate governance pays most attention to reconcile conflicts existing among various groups of stakeholders(Oliver,2009), which is considered as a regime to legally distribute powers of operating company, among shareholders, the directors in the b</w:t>
      </w:r>
      <w:r>
        <w:rPr>
          <w:rFonts w:hint="eastAsia"/>
        </w:rPr>
        <w:t xml:space="preserve">oard, supervisors, creditors and other related persons. Th key component of contemporary corporate governance is an emphasis on the governance of artificial person(Offe,2009). A reasonable distribution and arrangement of the property rights and artificial </w:t>
      </w:r>
      <w:r>
        <w:rPr>
          <w:rFonts w:hint="eastAsia"/>
        </w:rPr>
        <w:t>persons in the enterprise is the assumption for the effectiveness of the structure of modern corporate governance. Modern enterprise property right system is a typical regime of agency by mandate, which is beneficial for the disperse of powers as well dive</w:t>
      </w:r>
      <w:r>
        <w:rPr>
          <w:rFonts w:hint="eastAsia"/>
        </w:rPr>
        <w:t>rsifying subject of powers. The regime of modern corporate governance is more democrat, however can arouse some problems as well(Marcos,2009). For instance, the credibility crisis is a critical of them, which is considered as pivotal in a market-oriented e</w:t>
      </w:r>
      <w:r>
        <w:rPr>
          <w:rFonts w:hint="eastAsia"/>
        </w:rPr>
        <w:t xml:space="preserve">conomy system, thus all modern corporations are suggested to adopted the principle of disclosure and transparency, which requires corporations to make various stake holders clearly informed about important decisions made by the companies. </w:t>
      </w:r>
    </w:p>
    <w:p w:rsidR="008016FA" w:rsidRDefault="00786EC6">
      <w:pPr>
        <w:pStyle w:val="1"/>
      </w:pPr>
      <w:bookmarkStart w:id="12" w:name="_Toc22907"/>
      <w:r>
        <w:rPr>
          <w:rFonts w:hint="eastAsia"/>
          <w:sz w:val="21"/>
          <w:szCs w:val="21"/>
        </w:rPr>
        <w:t>3.0 Philanthropi</w:t>
      </w:r>
      <w:r>
        <w:rPr>
          <w:rFonts w:hint="eastAsia"/>
          <w:sz w:val="21"/>
          <w:szCs w:val="21"/>
        </w:rPr>
        <w:t>c activities</w:t>
      </w:r>
      <w:bookmarkEnd w:id="12"/>
    </w:p>
    <w:p w:rsidR="008016FA" w:rsidRDefault="00786EC6">
      <w:pPr>
        <w:pStyle w:val="2"/>
        <w:rPr>
          <w:sz w:val="18"/>
          <w:szCs w:val="18"/>
        </w:rPr>
      </w:pPr>
      <w:bookmarkStart w:id="13" w:name="_Toc927"/>
      <w:r>
        <w:rPr>
          <w:rFonts w:hint="eastAsia"/>
          <w:sz w:val="18"/>
          <w:szCs w:val="18"/>
        </w:rPr>
        <w:t>3.1 Are philanthropic activities charity things?</w:t>
      </w:r>
      <w:bookmarkEnd w:id="13"/>
    </w:p>
    <w:p w:rsidR="008016FA" w:rsidRDefault="00786EC6">
      <w:pPr>
        <w:rPr>
          <w:szCs w:val="21"/>
        </w:rPr>
      </w:pPr>
      <w:r>
        <w:rPr>
          <w:rFonts w:hint="eastAsia"/>
          <w:szCs w:val="21"/>
        </w:rPr>
        <w:t>Philanthropic activities are believed by some experts to be some deeds which serve for the public good and can contribute to solving severe crisis existing in societies(Mayer,2003). They are als</w:t>
      </w:r>
      <w:r>
        <w:rPr>
          <w:rFonts w:hint="eastAsia"/>
          <w:szCs w:val="21"/>
        </w:rPr>
        <w:t>o counted as corporate social responsibility in the CSR pyramid model(Carroll,1991).Philanthropic activities include support in education, scientific development, economic prospects and other important social aspects. It would be wrong the mistake that all</w:t>
      </w:r>
      <w:r>
        <w:rPr>
          <w:rFonts w:hint="eastAsia"/>
          <w:szCs w:val="21"/>
        </w:rPr>
        <w:t xml:space="preserve"> charity things can be equally counted as philanthropic ones, actually they are not. Philanthropy can make a difference in solving rooted causes of social problems, while charity can consist of every kind of support no matter what its intentions and effect</w:t>
      </w:r>
      <w:r>
        <w:rPr>
          <w:rFonts w:hint="eastAsia"/>
          <w:szCs w:val="21"/>
        </w:rPr>
        <w:t xml:space="preserve">s finally are. </w:t>
      </w:r>
    </w:p>
    <w:p w:rsidR="008016FA" w:rsidRDefault="00786EC6">
      <w:pPr>
        <w:pStyle w:val="2"/>
        <w:rPr>
          <w:sz w:val="18"/>
          <w:szCs w:val="18"/>
        </w:rPr>
      </w:pPr>
      <w:bookmarkStart w:id="14" w:name="_Toc11800"/>
      <w:r>
        <w:rPr>
          <w:rFonts w:hint="eastAsia"/>
          <w:sz w:val="18"/>
          <w:szCs w:val="18"/>
        </w:rPr>
        <w:t>3.2 The merits of philanthropy in the 21st century</w:t>
      </w:r>
      <w:bookmarkEnd w:id="14"/>
    </w:p>
    <w:p w:rsidR="008016FA" w:rsidRDefault="00786EC6">
      <w:r>
        <w:rPr>
          <w:rFonts w:hint="eastAsia"/>
        </w:rPr>
        <w:t>The positive influences of philanthropic activities in the 21</w:t>
      </w:r>
      <w:r>
        <w:rPr>
          <w:rFonts w:hint="eastAsia"/>
          <w:vertAlign w:val="superscript"/>
        </w:rPr>
        <w:t>st</w:t>
      </w:r>
      <w:r>
        <w:rPr>
          <w:rFonts w:hint="eastAsia"/>
        </w:rPr>
        <w:t xml:space="preserve"> century can not be ignored, which </w:t>
      </w:r>
      <w:r>
        <w:rPr>
          <w:rFonts w:hint="eastAsia"/>
        </w:rPr>
        <w:lastRenderedPageBreak/>
        <w:t>play a pivotal role in the economic benefits of corporations as well as social welfare in a</w:t>
      </w:r>
      <w:r>
        <w:rPr>
          <w:rFonts w:hint="eastAsia"/>
        </w:rPr>
        <w:t xml:space="preserve"> perspective of the public good. </w:t>
      </w:r>
    </w:p>
    <w:p w:rsidR="008016FA" w:rsidRDefault="00786EC6">
      <w:r>
        <w:rPr>
          <w:rFonts w:hint="eastAsia"/>
        </w:rPr>
        <w:t>For one thing, strategic philanthropy has been increasingly taken advantaged of as business strategy of many companies(Marvin,2004), which is proved can generate a noticeable progress. There are many levels of philanthropy</w:t>
      </w:r>
      <w:r>
        <w:rPr>
          <w:rFonts w:hint="eastAsia"/>
        </w:rPr>
        <w:t>, such as individual philanthropy, corporate philanthropy and strategic philanthropy, the last of which argues that there are not necessary conflicts between economic benefits and social welfare and they could be achieved at the same time. For case in poin</w:t>
      </w:r>
      <w:r>
        <w:rPr>
          <w:rFonts w:hint="eastAsia"/>
        </w:rPr>
        <w:t xml:space="preserve">t, corporations can take advantage of philanthropic activities to advertise and publicize their new products as well as their brand image, which is an effective way to positively improve reputation of the corporation. </w:t>
      </w:r>
    </w:p>
    <w:p w:rsidR="008016FA" w:rsidRDefault="00786EC6">
      <w:r>
        <w:rPr>
          <w:rFonts w:hint="eastAsia"/>
        </w:rPr>
        <w:t>For another, it can not be denied the</w:t>
      </w:r>
      <w:r>
        <w:rPr>
          <w:rFonts w:hint="eastAsia"/>
        </w:rPr>
        <w:t xml:space="preserve"> fact that philanthropic activities do provide so much help for various inhabitants with distinguished identifications in the global communities(Crane,2014). For instance, the transportation methods-railways, subways, buses, roads and so on are all sponsor</w:t>
      </w:r>
      <w:r>
        <w:rPr>
          <w:rFonts w:hint="eastAsia"/>
        </w:rPr>
        <w:t xml:space="preserve">ed by some of philanthropy projects, which adds great convenience to the normal lives of human beings. Apart from that, many of the infrastructure services are partly sponsored, such as libraries and hospitals, which makes inhabitants go on study and keep </w:t>
      </w:r>
      <w:r>
        <w:rPr>
          <w:rFonts w:hint="eastAsia"/>
        </w:rPr>
        <w:t xml:space="preserve">healthy in a smooth way. In this case, philanthropy is really pivotal for maintaining an organized social order as well as potently assisting persons in need. </w:t>
      </w:r>
    </w:p>
    <w:p w:rsidR="008016FA" w:rsidRDefault="00786EC6">
      <w:pPr>
        <w:pStyle w:val="2"/>
        <w:rPr>
          <w:sz w:val="18"/>
          <w:szCs w:val="18"/>
        </w:rPr>
      </w:pPr>
      <w:bookmarkStart w:id="15" w:name="_Toc30126"/>
      <w:r>
        <w:rPr>
          <w:rFonts w:hint="eastAsia"/>
          <w:sz w:val="18"/>
          <w:szCs w:val="18"/>
        </w:rPr>
        <w:t>3.3 Can philanthropic activities justify wealth earning?</w:t>
      </w:r>
      <w:bookmarkEnd w:id="15"/>
      <w:r>
        <w:rPr>
          <w:rFonts w:hint="eastAsia"/>
          <w:sz w:val="18"/>
          <w:szCs w:val="18"/>
        </w:rPr>
        <w:t xml:space="preserve"> </w:t>
      </w:r>
    </w:p>
    <w:p w:rsidR="008016FA" w:rsidRDefault="00786EC6">
      <w:r>
        <w:rPr>
          <w:rFonts w:hint="eastAsia"/>
        </w:rPr>
        <w:t xml:space="preserve">Philanthropy can not really justify wealth making, which would depend on the personal values and beliefs of entrepreneurs. For instance, some of the businessmen earn substantial amount of money through unethical business behavior such as illegal pollution </w:t>
      </w:r>
      <w:r>
        <w:rPr>
          <w:rFonts w:hint="eastAsia"/>
        </w:rPr>
        <w:t>and cheating on consumers, and those businessmen might try to take advantage of philanthropy activities to hide or wash their bad reputation(Michael,2005). In this case,philanthropic activities can not justify their wealth earning. While for some entrepren</w:t>
      </w:r>
      <w:r>
        <w:rPr>
          <w:rFonts w:hint="eastAsia"/>
        </w:rPr>
        <w:t>eurs, it is their deeply belief that it is a highly recommended obligation to share wealth with societies after gaining success. Andrew Carnegie is a great example of these kind of entrepreneurs. Carnegie devoted most of his later life in generously provid</w:t>
      </w:r>
      <w:r>
        <w:rPr>
          <w:rFonts w:hint="eastAsia"/>
        </w:rPr>
        <w:t xml:space="preserve">ing help to persons in need, which created so much values for the American society. </w:t>
      </w:r>
    </w:p>
    <w:p w:rsidR="008016FA" w:rsidRDefault="00786EC6">
      <w:pPr>
        <w:pStyle w:val="1"/>
        <w:rPr>
          <w:sz w:val="21"/>
          <w:szCs w:val="21"/>
        </w:rPr>
      </w:pPr>
      <w:bookmarkStart w:id="16" w:name="_Toc17624"/>
      <w:r>
        <w:rPr>
          <w:rFonts w:hint="eastAsia"/>
          <w:sz w:val="21"/>
          <w:szCs w:val="21"/>
        </w:rPr>
        <w:t>4.0 Conclusion</w:t>
      </w:r>
      <w:bookmarkEnd w:id="16"/>
    </w:p>
    <w:p w:rsidR="008016FA" w:rsidRDefault="00786EC6">
      <w:r>
        <w:rPr>
          <w:rFonts w:hint="eastAsia"/>
        </w:rPr>
        <w:t>In a conclusion, John D Rockefeller and Andrew Carnegie should both be counted as captain of the industry in a personal perspective, given of their incredib</w:t>
      </w:r>
      <w:r>
        <w:rPr>
          <w:rFonts w:hint="eastAsia"/>
        </w:rPr>
        <w:t>le economic contributions to the American society. The economic system during their time was largely manipulated by monopolistic financial groups, which gained monopoly status through a control in bank capitals. Corporate governance is important for improv</w:t>
      </w:r>
      <w:r>
        <w:rPr>
          <w:rFonts w:hint="eastAsia"/>
        </w:rPr>
        <w:t>ing financial performances, and modern corporate governance is more democrat. Philanthropy is increasingly critical either for corporations or the public good in the 21</w:t>
      </w:r>
      <w:r>
        <w:rPr>
          <w:rFonts w:hint="eastAsia"/>
          <w:vertAlign w:val="superscript"/>
        </w:rPr>
        <w:t>st</w:t>
      </w:r>
      <w:r>
        <w:rPr>
          <w:rFonts w:hint="eastAsia"/>
        </w:rPr>
        <w:t xml:space="preserve"> century, and whether it would justify wealth making should depend on the personal bel</w:t>
      </w:r>
      <w:r>
        <w:rPr>
          <w:rFonts w:hint="eastAsia"/>
        </w:rPr>
        <w:t xml:space="preserve">iefs of businessmen. </w:t>
      </w:r>
    </w:p>
    <w:p w:rsidR="008016FA" w:rsidRDefault="00786EC6">
      <w:pPr>
        <w:pStyle w:val="1"/>
        <w:rPr>
          <w:sz w:val="21"/>
          <w:szCs w:val="21"/>
        </w:rPr>
      </w:pPr>
      <w:bookmarkStart w:id="17" w:name="_Toc13517"/>
      <w:r>
        <w:rPr>
          <w:rFonts w:hint="eastAsia"/>
          <w:sz w:val="21"/>
          <w:szCs w:val="21"/>
        </w:rPr>
        <w:t>5.0 References</w:t>
      </w:r>
      <w:bookmarkEnd w:id="17"/>
    </w:p>
    <w:p w:rsidR="008016FA" w:rsidRDefault="00786EC6">
      <w:pPr>
        <w:rPr>
          <w:rFonts w:eastAsia="sans-serif" w:hAnsi="sans-serif" w:cs="sans-serif"/>
          <w:color w:val="000000"/>
          <w:szCs w:val="21"/>
        </w:rPr>
      </w:pPr>
      <w:r>
        <w:rPr>
          <w:rFonts w:eastAsia="sans-serif" w:hAnsi="sans-serif" w:cs="sans-serif"/>
          <w:color w:val="000000"/>
          <w:szCs w:val="21"/>
        </w:rPr>
        <w:t>Blinder</w:t>
      </w:r>
      <w:r>
        <w:rPr>
          <w:rFonts w:eastAsia="宋体" w:hAnsi="sans-serif" w:cs="sans-serif" w:hint="eastAsia"/>
          <w:color w:val="000000"/>
          <w:szCs w:val="21"/>
        </w:rPr>
        <w:t>,A.(2001).Monopoly.</w:t>
      </w:r>
      <w:r>
        <w:rPr>
          <w:rFonts w:eastAsia="sans-serif" w:hAnsi="sans-serif" w:cs="sans-serif"/>
          <w:i/>
          <w:color w:val="000000"/>
          <w:szCs w:val="21"/>
        </w:rPr>
        <w:t>Microeconomics: Principles and Policy</w:t>
      </w:r>
      <w:r>
        <w:rPr>
          <w:rFonts w:eastAsia="宋体" w:hAnsi="sans-serif" w:cs="sans-serif" w:hint="eastAsia"/>
          <w:i/>
          <w:color w:val="000000"/>
          <w:szCs w:val="21"/>
        </w:rPr>
        <w:t>.</w:t>
      </w:r>
      <w:r>
        <w:rPr>
          <w:rFonts w:eastAsia="sans-serif" w:hAnsi="sans-serif" w:cs="sans-serif"/>
          <w:color w:val="000000"/>
          <w:szCs w:val="21"/>
        </w:rPr>
        <w:t xml:space="preserve"> Thomson South-Western.</w:t>
      </w:r>
    </w:p>
    <w:p w:rsidR="008016FA" w:rsidRDefault="008016FA">
      <w:pPr>
        <w:rPr>
          <w:rFonts w:eastAsia="sans-serif" w:hAnsi="sans-serif" w:cs="sans-serif"/>
          <w:color w:val="000000"/>
          <w:szCs w:val="21"/>
        </w:rPr>
      </w:pPr>
    </w:p>
    <w:p w:rsidR="008016FA" w:rsidRDefault="00786EC6">
      <w:pPr>
        <w:rPr>
          <w:szCs w:val="21"/>
        </w:rPr>
      </w:pPr>
      <w:r>
        <w:rPr>
          <w:rFonts w:hint="eastAsia"/>
          <w:szCs w:val="21"/>
        </w:rPr>
        <w:lastRenderedPageBreak/>
        <w:t xml:space="preserve">Cadbury,A.(1992). Report of Committee on the financial aspects of corporate governance.London:Gee Press. </w:t>
      </w:r>
    </w:p>
    <w:p w:rsidR="008016FA" w:rsidRDefault="008016FA">
      <w:pPr>
        <w:rPr>
          <w:szCs w:val="21"/>
        </w:rPr>
      </w:pPr>
    </w:p>
    <w:p w:rsidR="008016FA" w:rsidRDefault="00786EC6">
      <w:pPr>
        <w:rPr>
          <w:i/>
          <w:iCs/>
          <w:szCs w:val="21"/>
        </w:rPr>
      </w:pPr>
      <w:r>
        <w:rPr>
          <w:rFonts w:hint="eastAsia"/>
          <w:szCs w:val="21"/>
        </w:rPr>
        <w:t xml:space="preserve">Carroll,A.B.(1991) The </w:t>
      </w:r>
      <w:r>
        <w:rPr>
          <w:rFonts w:hint="eastAsia"/>
          <w:szCs w:val="21"/>
        </w:rPr>
        <w:t>pyramid of corporate social responsibility:toward the moral management of organizational stakeholders.</w:t>
      </w:r>
      <w:r>
        <w:rPr>
          <w:rFonts w:hint="eastAsia"/>
          <w:i/>
          <w:iCs/>
          <w:szCs w:val="21"/>
        </w:rPr>
        <w:t xml:space="preserve"> Business Horizons.</w:t>
      </w:r>
    </w:p>
    <w:p w:rsidR="008016FA" w:rsidRDefault="008016FA">
      <w:pPr>
        <w:rPr>
          <w:i/>
          <w:iCs/>
          <w:szCs w:val="21"/>
        </w:rPr>
      </w:pPr>
    </w:p>
    <w:p w:rsidR="008016FA" w:rsidRDefault="00786EC6">
      <w:pPr>
        <w:rPr>
          <w:i/>
          <w:iCs/>
          <w:szCs w:val="21"/>
        </w:rPr>
      </w:pPr>
      <w:r>
        <w:rPr>
          <w:rFonts w:hint="eastAsia"/>
          <w:szCs w:val="21"/>
        </w:rPr>
        <w:t>Cam,K.(2001). The transformation of U.S. corporations.</w:t>
      </w:r>
      <w:r>
        <w:rPr>
          <w:rFonts w:hint="eastAsia"/>
          <w:i/>
          <w:iCs/>
          <w:szCs w:val="21"/>
        </w:rPr>
        <w:t xml:space="preserve"> Journal of business development. </w:t>
      </w:r>
    </w:p>
    <w:p w:rsidR="008016FA" w:rsidRDefault="008016FA">
      <w:pPr>
        <w:rPr>
          <w:i/>
          <w:iCs/>
          <w:szCs w:val="21"/>
        </w:rPr>
      </w:pPr>
    </w:p>
    <w:p w:rsidR="008016FA" w:rsidRDefault="00786EC6">
      <w:pPr>
        <w:rPr>
          <w:szCs w:val="21"/>
        </w:rPr>
      </w:pPr>
      <w:r>
        <w:rPr>
          <w:rFonts w:hint="eastAsia"/>
          <w:szCs w:val="21"/>
        </w:rPr>
        <w:t>Crane,A.,Matten,D.,&amp;Spence,L.J.(2014).</w:t>
      </w:r>
      <w:r>
        <w:rPr>
          <w:rFonts w:hint="eastAsia"/>
          <w:i/>
          <w:iCs/>
          <w:szCs w:val="21"/>
        </w:rPr>
        <w:t>Corpo</w:t>
      </w:r>
      <w:r>
        <w:rPr>
          <w:rFonts w:hint="eastAsia"/>
          <w:i/>
          <w:iCs/>
          <w:szCs w:val="21"/>
        </w:rPr>
        <w:t xml:space="preserve">rate social responsibility: readings and cases in a global context. </w:t>
      </w:r>
      <w:r>
        <w:rPr>
          <w:rFonts w:hint="eastAsia"/>
          <w:szCs w:val="21"/>
        </w:rPr>
        <w:t>London: Routledge.</w:t>
      </w:r>
    </w:p>
    <w:p w:rsidR="008016FA" w:rsidRDefault="008016FA">
      <w:pPr>
        <w:rPr>
          <w:szCs w:val="21"/>
        </w:rPr>
      </w:pPr>
    </w:p>
    <w:p w:rsidR="008016FA" w:rsidRDefault="00786EC6">
      <w:pPr>
        <w:rPr>
          <w:rFonts w:eastAsia="宋体" w:hAnsi="sans-serif" w:cs="sans-serif" w:hint="eastAsia"/>
          <w:color w:val="000000"/>
          <w:szCs w:val="21"/>
        </w:rPr>
      </w:pPr>
      <w:r>
        <w:rPr>
          <w:rFonts w:eastAsia="sans-serif" w:hAnsi="sans-serif" w:cs="sans-serif"/>
          <w:color w:val="000000"/>
          <w:szCs w:val="21"/>
        </w:rPr>
        <w:t>Hufty, M</w:t>
      </w:r>
      <w:r>
        <w:rPr>
          <w:rFonts w:eastAsia="宋体" w:hAnsi="sans-serif" w:cs="sans-serif" w:hint="eastAsia"/>
          <w:color w:val="000000"/>
          <w:szCs w:val="21"/>
        </w:rPr>
        <w:t>.</w:t>
      </w:r>
      <w:r>
        <w:rPr>
          <w:rFonts w:eastAsia="sans-serif" w:hAnsi="sans-serif" w:cs="sans-serif"/>
          <w:color w:val="000000"/>
          <w:szCs w:val="21"/>
        </w:rPr>
        <w:t xml:space="preserve"> (2011). The Governance Analytical Framework (GAF). Research for Sustainable Development: Foundations</w:t>
      </w:r>
      <w:r>
        <w:rPr>
          <w:rFonts w:eastAsia="宋体" w:hAnsi="sans-serif" w:cs="sans-serif" w:hint="eastAsia"/>
          <w:color w:val="000000"/>
          <w:szCs w:val="21"/>
        </w:rPr>
        <w:t>.</w:t>
      </w:r>
    </w:p>
    <w:p w:rsidR="008016FA" w:rsidRDefault="00786EC6">
      <w:pPr>
        <w:rPr>
          <w:rFonts w:eastAsia="sans-serif" w:hAnsi="sans-serif" w:cs="sans-serif"/>
          <w:color w:val="000000"/>
          <w:szCs w:val="21"/>
        </w:rPr>
      </w:pPr>
      <w:r>
        <w:rPr>
          <w:rFonts w:eastAsia="sans-serif" w:hAnsi="sans-serif" w:cs="sans-serif"/>
          <w:color w:val="000000"/>
          <w:szCs w:val="21"/>
        </w:rPr>
        <w:t>Mark</w:t>
      </w:r>
      <w:r>
        <w:rPr>
          <w:rFonts w:eastAsia="宋体" w:hAnsi="sans-serif" w:cs="sans-serif" w:hint="eastAsia"/>
          <w:color w:val="000000"/>
          <w:szCs w:val="21"/>
        </w:rPr>
        <w:t>,C.</w:t>
      </w:r>
      <w:r>
        <w:rPr>
          <w:rFonts w:eastAsia="sans-serif" w:hAnsi="sans-serif" w:cs="sans-serif"/>
          <w:color w:val="000000"/>
          <w:szCs w:val="21"/>
        </w:rPr>
        <w:t xml:space="preserve"> (2013).</w:t>
      </w:r>
      <w:r>
        <w:rPr>
          <w:rFonts w:eastAsia="sans-serif" w:hAnsi="sans-serif" w:cs="sans-serif"/>
          <w:color w:val="000000"/>
          <w:szCs w:val="21"/>
        </w:rPr>
        <w:t> </w:t>
      </w:r>
      <w:r>
        <w:rPr>
          <w:rFonts w:eastAsia="sans-serif" w:hAnsi="sans-serif" w:cs="sans-serif"/>
          <w:i/>
          <w:color w:val="000000"/>
          <w:szCs w:val="21"/>
        </w:rPr>
        <w:t>Governance: A very short introduction</w:t>
      </w:r>
      <w:r>
        <w:rPr>
          <w:rFonts w:eastAsia="sans-serif" w:hAnsi="sans-serif" w:cs="sans-serif"/>
          <w:color w:val="000000"/>
          <w:szCs w:val="21"/>
        </w:rPr>
        <w:t xml:space="preserve">. </w:t>
      </w:r>
      <w:r>
        <w:rPr>
          <w:rFonts w:eastAsia="sans-serif" w:hAnsi="sans-serif" w:cs="sans-serif"/>
          <w:color w:val="000000"/>
          <w:szCs w:val="21"/>
        </w:rPr>
        <w:t>Oxford, UK: Oxford University Press.</w:t>
      </w:r>
    </w:p>
    <w:p w:rsidR="008016FA" w:rsidRDefault="00786EC6">
      <w:pPr>
        <w:rPr>
          <w:rFonts w:eastAsia="宋体" w:hAnsi="sans-serif" w:cs="sans-serif" w:hint="eastAsia"/>
          <w:color w:val="000000"/>
          <w:szCs w:val="21"/>
        </w:rPr>
      </w:pPr>
      <w:r>
        <w:rPr>
          <w:rFonts w:eastAsia="宋体" w:hAnsi="sans-serif" w:cs="sans-serif" w:hint="eastAsia"/>
          <w:color w:val="000000"/>
          <w:szCs w:val="21"/>
        </w:rPr>
        <w:t>Mayer,C.(2003). Definition of philanthropy. Journal of charity.</w:t>
      </w:r>
    </w:p>
    <w:p w:rsidR="008016FA" w:rsidRDefault="008016FA">
      <w:pPr>
        <w:rPr>
          <w:rFonts w:eastAsia="宋体" w:hAnsi="sans-serif" w:cs="sans-serif" w:hint="eastAsia"/>
          <w:color w:val="000000"/>
          <w:szCs w:val="21"/>
        </w:rPr>
      </w:pPr>
    </w:p>
    <w:p w:rsidR="008016FA" w:rsidRDefault="00786EC6">
      <w:pPr>
        <w:rPr>
          <w:rFonts w:eastAsia="宋体" w:hAnsi="sans-serif" w:cs="sans-serif" w:hint="eastAsia"/>
          <w:color w:val="000000"/>
          <w:szCs w:val="21"/>
        </w:rPr>
      </w:pPr>
      <w:r>
        <w:rPr>
          <w:rFonts w:eastAsia="宋体" w:hAnsi="sans-serif" w:cs="sans-serif" w:hint="eastAsia"/>
          <w:color w:val="000000"/>
          <w:szCs w:val="21"/>
        </w:rPr>
        <w:t>Marvin,K.</w:t>
      </w:r>
      <w:r>
        <w:rPr>
          <w:rFonts w:eastAsia="宋体" w:hAnsi="sans-serif" w:cs="sans-serif" w:hint="eastAsia"/>
          <w:color w:val="000000"/>
          <w:szCs w:val="21"/>
        </w:rPr>
        <w:t>（</w:t>
      </w:r>
      <w:r>
        <w:rPr>
          <w:rFonts w:eastAsia="宋体" w:hAnsi="sans-serif" w:cs="sans-serif" w:hint="eastAsia"/>
          <w:color w:val="000000"/>
          <w:szCs w:val="21"/>
        </w:rPr>
        <w:t>2004).Principles of business. Journal of business ethics.</w:t>
      </w:r>
    </w:p>
    <w:p w:rsidR="008016FA" w:rsidRDefault="008016FA">
      <w:pPr>
        <w:rPr>
          <w:rFonts w:eastAsia="宋体" w:hAnsi="sans-serif" w:cs="sans-serif" w:hint="eastAsia"/>
          <w:color w:val="000000"/>
          <w:szCs w:val="21"/>
        </w:rPr>
      </w:pPr>
    </w:p>
    <w:p w:rsidR="008016FA" w:rsidRDefault="00786EC6">
      <w:pPr>
        <w:rPr>
          <w:rFonts w:eastAsia="宋体" w:hAnsi="sans-serif" w:cs="sans-serif" w:hint="eastAsia"/>
          <w:color w:val="000000"/>
          <w:szCs w:val="21"/>
        </w:rPr>
      </w:pPr>
      <w:r>
        <w:rPr>
          <w:rFonts w:eastAsia="宋体" w:hAnsi="sans-serif" w:cs="sans-serif" w:hint="eastAsia"/>
          <w:color w:val="000000"/>
          <w:szCs w:val="21"/>
        </w:rPr>
        <w:t xml:space="preserve">Michael,X.(2005). Strategic philanthropy and its effects. Journal of economics. </w:t>
      </w:r>
    </w:p>
    <w:p w:rsidR="008016FA" w:rsidRDefault="00786EC6">
      <w:pPr>
        <w:rPr>
          <w:szCs w:val="21"/>
        </w:rPr>
      </w:pPr>
      <w:r>
        <w:rPr>
          <w:rFonts w:hint="eastAsia"/>
          <w:szCs w:val="21"/>
        </w:rPr>
        <w:t>Michael,C.(2000).</w:t>
      </w:r>
      <w:r>
        <w:rPr>
          <w:rFonts w:hint="eastAsia"/>
          <w:i/>
          <w:iCs/>
          <w:szCs w:val="21"/>
        </w:rPr>
        <w:t>The 19</w:t>
      </w:r>
      <w:r>
        <w:rPr>
          <w:rFonts w:hint="eastAsia"/>
          <w:i/>
          <w:iCs/>
          <w:szCs w:val="21"/>
          <w:vertAlign w:val="superscript"/>
        </w:rPr>
        <w:t>th</w:t>
      </w:r>
      <w:r>
        <w:rPr>
          <w:rFonts w:hint="eastAsia"/>
          <w:i/>
          <w:iCs/>
          <w:szCs w:val="21"/>
        </w:rPr>
        <w:t xml:space="preserve"> century of the United States. </w:t>
      </w:r>
      <w:r>
        <w:rPr>
          <w:rFonts w:hint="eastAsia"/>
          <w:szCs w:val="21"/>
        </w:rPr>
        <w:t xml:space="preserve">New York press. </w:t>
      </w:r>
    </w:p>
    <w:p w:rsidR="008016FA" w:rsidRDefault="008016FA">
      <w:pPr>
        <w:rPr>
          <w:szCs w:val="21"/>
        </w:rPr>
      </w:pPr>
    </w:p>
    <w:p w:rsidR="008016FA" w:rsidRDefault="00786EC6">
      <w:pPr>
        <w:rPr>
          <w:rFonts w:eastAsia="宋体" w:hAnsi="sans-serif" w:cs="sans-serif" w:hint="eastAsia"/>
          <w:color w:val="000000"/>
          <w:szCs w:val="21"/>
        </w:rPr>
      </w:pPr>
      <w:r>
        <w:rPr>
          <w:rFonts w:eastAsia="sans-serif" w:hAnsi="sans-serif" w:cs="sans-serif"/>
          <w:color w:val="000000"/>
          <w:szCs w:val="21"/>
        </w:rPr>
        <w:t>Marcos</w:t>
      </w:r>
      <w:r>
        <w:rPr>
          <w:rFonts w:eastAsia="宋体" w:hAnsi="sans-serif" w:cs="sans-serif" w:hint="eastAsia"/>
          <w:color w:val="000000"/>
          <w:szCs w:val="21"/>
        </w:rPr>
        <w:t>,</w:t>
      </w:r>
      <w:r>
        <w:rPr>
          <w:rFonts w:eastAsia="sans-serif" w:hAnsi="sans-serif" w:cs="sans-serif"/>
          <w:color w:val="000000"/>
          <w:szCs w:val="21"/>
        </w:rPr>
        <w:t>A</w:t>
      </w:r>
      <w:r>
        <w:rPr>
          <w:rFonts w:eastAsia="宋体" w:hAnsi="sans-serif" w:cs="sans-serif" w:hint="eastAsia"/>
          <w:color w:val="000000"/>
          <w:szCs w:val="21"/>
        </w:rPr>
        <w:t>.(2014).</w:t>
      </w:r>
      <w:r>
        <w:rPr>
          <w:rFonts w:eastAsia="sans-serif" w:hAnsi="sans-serif" w:cs="sans-serif"/>
          <w:color w:val="000000"/>
          <w:szCs w:val="21"/>
        </w:rPr>
        <w:t xml:space="preserve"> </w:t>
      </w:r>
      <w:r>
        <w:rPr>
          <w:rFonts w:eastAsia="宋体" w:hAnsi="sans-serif" w:cs="sans-serif" w:hint="eastAsia"/>
          <w:color w:val="000000"/>
          <w:szCs w:val="21"/>
        </w:rPr>
        <w:t>Corporate</w:t>
      </w:r>
      <w:r>
        <w:rPr>
          <w:rFonts w:eastAsia="sans-serif" w:hAnsi="sans-serif" w:cs="sans-serif"/>
          <w:color w:val="000000"/>
          <w:szCs w:val="21"/>
        </w:rPr>
        <w:t xml:space="preserve"> Risk Management</w:t>
      </w:r>
      <w:r>
        <w:rPr>
          <w:rFonts w:eastAsia="宋体" w:hAnsi="sans-serif" w:cs="sans-serif" w:hint="eastAsia"/>
          <w:color w:val="000000"/>
          <w:szCs w:val="21"/>
        </w:rPr>
        <w:t>.Journal of business and laws.</w:t>
      </w:r>
    </w:p>
    <w:p w:rsidR="008016FA" w:rsidRDefault="008016FA">
      <w:pPr>
        <w:rPr>
          <w:rFonts w:eastAsia="宋体" w:hAnsi="sans-serif" w:cs="sans-serif" w:hint="eastAsia"/>
          <w:color w:val="000000"/>
          <w:szCs w:val="21"/>
        </w:rPr>
      </w:pPr>
    </w:p>
    <w:p w:rsidR="008016FA" w:rsidRDefault="008016FA">
      <w:pPr>
        <w:tabs>
          <w:tab w:val="left" w:pos="5129"/>
        </w:tabs>
        <w:rPr>
          <w:rFonts w:eastAsia="宋体" w:hAnsi="sans-serif" w:cs="sans-serif" w:hint="eastAsia"/>
          <w:color w:val="000000"/>
          <w:szCs w:val="21"/>
        </w:rPr>
      </w:pPr>
      <w:hyperlink r:id="rId9" w:tooltip="Milton Friedman" w:history="1">
        <w:r w:rsidR="00786EC6">
          <w:rPr>
            <w:rStyle w:val="a5"/>
            <w:rFonts w:eastAsia="sans-serif" w:hAnsi="sans-serif" w:cs="sans-serif"/>
            <w:color w:val="auto"/>
            <w:szCs w:val="21"/>
            <w:u w:val="none"/>
          </w:rPr>
          <w:t>Milton</w:t>
        </w:r>
        <w:r w:rsidR="00786EC6">
          <w:rPr>
            <w:rStyle w:val="a5"/>
            <w:rFonts w:eastAsia="宋体" w:hAnsi="sans-serif" w:cs="sans-serif" w:hint="eastAsia"/>
            <w:color w:val="auto"/>
            <w:szCs w:val="21"/>
            <w:u w:val="none"/>
          </w:rPr>
          <w:t>,F.(2008)</w:t>
        </w:r>
      </w:hyperlink>
      <w:r w:rsidR="00786EC6">
        <w:rPr>
          <w:rFonts w:eastAsia="宋体" w:hAnsi="sans-serif" w:cs="sans-serif" w:hint="eastAsia"/>
          <w:szCs w:val="21"/>
        </w:rPr>
        <w:t>.</w:t>
      </w:r>
      <w:r w:rsidR="00786EC6">
        <w:rPr>
          <w:rFonts w:eastAsia="宋体" w:hAnsi="sans-serif" w:cs="sans-serif" w:hint="eastAsia"/>
          <w:color w:val="0B0080"/>
          <w:szCs w:val="21"/>
        </w:rPr>
        <w:t xml:space="preserve"> </w:t>
      </w:r>
      <w:r w:rsidR="00786EC6">
        <w:rPr>
          <w:rFonts w:eastAsia="sans-serif" w:hAnsi="sans-serif" w:cs="sans-serif"/>
          <w:color w:val="000000"/>
          <w:szCs w:val="21"/>
        </w:rPr>
        <w:t>Monopoly</w:t>
      </w:r>
      <w:r w:rsidR="00786EC6">
        <w:rPr>
          <w:rFonts w:eastAsia="sans-serif" w:hAnsi="sans-serif" w:cs="sans-serif"/>
          <w:color w:val="000000"/>
          <w:szCs w:val="21"/>
        </w:rPr>
        <w:t xml:space="preserve"> and the Social Responsibility of Business and Labor</w:t>
      </w:r>
      <w:r w:rsidR="00786EC6">
        <w:rPr>
          <w:rFonts w:eastAsia="宋体" w:hAnsi="sans-serif" w:cs="sans-serif" w:hint="eastAsia"/>
          <w:color w:val="000000"/>
          <w:szCs w:val="21"/>
        </w:rPr>
        <w:t>.</w:t>
      </w:r>
      <w:r w:rsidR="00786EC6">
        <w:rPr>
          <w:rFonts w:eastAsia="sans-serif" w:hAnsi="sans-serif" w:cs="sans-serif"/>
          <w:color w:val="000000"/>
          <w:szCs w:val="21"/>
        </w:rPr>
        <w:t>The University of Chicago Press. p.</w:t>
      </w:r>
      <w:r w:rsidR="00786EC6">
        <w:rPr>
          <w:rFonts w:eastAsia="sans-serif" w:hAnsi="sans-serif" w:cs="sans-serif"/>
          <w:color w:val="000000"/>
          <w:szCs w:val="21"/>
        </w:rPr>
        <w:t> </w:t>
      </w:r>
      <w:r w:rsidR="00786EC6">
        <w:rPr>
          <w:rFonts w:eastAsia="sans-serif" w:hAnsi="sans-serif" w:cs="sans-serif"/>
          <w:color w:val="000000"/>
          <w:szCs w:val="21"/>
        </w:rPr>
        <w:t>208</w:t>
      </w:r>
      <w:r w:rsidR="00786EC6">
        <w:rPr>
          <w:rFonts w:eastAsia="宋体" w:hAnsi="sans-serif" w:cs="sans-serif" w:hint="eastAsia"/>
          <w:color w:val="000000"/>
          <w:szCs w:val="21"/>
        </w:rPr>
        <w:t>.</w:t>
      </w:r>
    </w:p>
    <w:p w:rsidR="008016FA" w:rsidRDefault="00786EC6">
      <w:pPr>
        <w:tabs>
          <w:tab w:val="left" w:pos="5129"/>
        </w:tabs>
        <w:rPr>
          <w:rFonts w:eastAsia="宋体" w:hAnsi="sans-serif" w:cs="sans-serif" w:hint="eastAsia"/>
          <w:color w:val="000000"/>
          <w:szCs w:val="21"/>
        </w:rPr>
      </w:pPr>
      <w:r>
        <w:rPr>
          <w:rFonts w:eastAsia="sans-serif" w:hAnsi="sans-serif" w:cs="sans-serif"/>
          <w:color w:val="000000"/>
          <w:szCs w:val="21"/>
        </w:rPr>
        <w:t>Nelson, J</w:t>
      </w:r>
      <w:r>
        <w:rPr>
          <w:rFonts w:eastAsia="宋体" w:hAnsi="sans-serif" w:cs="sans-serif" w:hint="eastAsia"/>
          <w:color w:val="000000"/>
          <w:szCs w:val="21"/>
        </w:rPr>
        <w:t>.</w:t>
      </w:r>
      <w:r>
        <w:rPr>
          <w:rFonts w:eastAsia="sans-serif" w:hAnsi="sans-serif" w:cs="sans-serif"/>
          <w:color w:val="000000"/>
          <w:szCs w:val="21"/>
        </w:rPr>
        <w:t xml:space="preserve"> (2009).</w:t>
      </w:r>
      <w:r>
        <w:rPr>
          <w:rFonts w:eastAsia="sans-serif" w:hAnsi="sans-serif" w:cs="sans-serif"/>
          <w:color w:val="000000"/>
          <w:szCs w:val="21"/>
        </w:rPr>
        <w:t> </w:t>
      </w:r>
      <w:r>
        <w:rPr>
          <w:rFonts w:eastAsia="sans-serif" w:hAnsi="sans-serif" w:cs="sans-serif"/>
          <w:i/>
          <w:color w:val="000000"/>
          <w:szCs w:val="21"/>
        </w:rPr>
        <w:t>Microeconomics in Context</w:t>
      </w:r>
      <w:r>
        <w:rPr>
          <w:rFonts w:eastAsia="sans-serif" w:hAnsi="sans-serif" w:cs="sans-serif"/>
          <w:color w:val="000000"/>
          <w:szCs w:val="21"/>
        </w:rPr>
        <w:t> </w:t>
      </w:r>
      <w:r>
        <w:rPr>
          <w:rFonts w:eastAsia="宋体" w:hAnsi="sans-serif" w:cs="sans-serif" w:hint="eastAsia"/>
          <w:color w:val="000000"/>
          <w:szCs w:val="21"/>
        </w:rPr>
        <w:t>.</w:t>
      </w:r>
      <w:r>
        <w:rPr>
          <w:rFonts w:eastAsia="sans-serif" w:hAnsi="sans-serif" w:cs="sans-serif"/>
          <w:color w:val="000000"/>
          <w:szCs w:val="21"/>
        </w:rPr>
        <w:t xml:space="preserve"> Sharpe</w:t>
      </w:r>
      <w:r>
        <w:rPr>
          <w:rFonts w:eastAsia="宋体" w:hAnsi="sans-serif" w:cs="sans-serif" w:hint="eastAsia"/>
          <w:color w:val="000000"/>
          <w:szCs w:val="21"/>
        </w:rPr>
        <w:t>.</w:t>
      </w:r>
    </w:p>
    <w:p w:rsidR="008016FA" w:rsidRDefault="00786EC6">
      <w:pPr>
        <w:tabs>
          <w:tab w:val="left" w:pos="5129"/>
        </w:tabs>
        <w:rPr>
          <w:rFonts w:eastAsia="sans-serif" w:hAnsi="sans-serif" w:cs="sans-serif"/>
          <w:color w:val="000000"/>
          <w:szCs w:val="21"/>
        </w:rPr>
      </w:pPr>
      <w:r>
        <w:rPr>
          <w:rFonts w:eastAsia="sans-serif" w:hAnsi="sans-serif" w:cs="sans-serif"/>
          <w:color w:val="000000"/>
          <w:szCs w:val="21"/>
        </w:rPr>
        <w:t>Nicholson, W</w:t>
      </w:r>
      <w:r>
        <w:rPr>
          <w:rFonts w:eastAsia="宋体" w:hAnsi="sans-serif" w:cs="sans-serif" w:hint="eastAsia"/>
          <w:color w:val="000000"/>
          <w:szCs w:val="21"/>
        </w:rPr>
        <w:t>.</w:t>
      </w:r>
      <w:r>
        <w:rPr>
          <w:rFonts w:eastAsia="sans-serif" w:hAnsi="sans-serif" w:cs="sans-serif"/>
          <w:color w:val="000000"/>
          <w:szCs w:val="21"/>
        </w:rPr>
        <w:t xml:space="preserve"> (2007).</w:t>
      </w:r>
      <w:r>
        <w:rPr>
          <w:rFonts w:eastAsia="sans-serif" w:hAnsi="sans-serif" w:cs="sans-serif"/>
          <w:color w:val="000000"/>
          <w:szCs w:val="21"/>
        </w:rPr>
        <w:t> </w:t>
      </w:r>
      <w:r>
        <w:rPr>
          <w:rFonts w:eastAsia="sans-serif" w:hAnsi="sans-serif" w:cs="sans-serif"/>
          <w:i/>
          <w:color w:val="000000"/>
          <w:szCs w:val="21"/>
        </w:rPr>
        <w:t>Intermediate Microeconomics</w:t>
      </w:r>
      <w:r>
        <w:rPr>
          <w:rFonts w:eastAsia="sans-serif" w:hAnsi="sans-serif" w:cs="sans-serif"/>
          <w:color w:val="000000"/>
          <w:szCs w:val="21"/>
        </w:rPr>
        <w:t>. Thomson.</w:t>
      </w:r>
    </w:p>
    <w:p w:rsidR="008016FA" w:rsidRDefault="00786EC6">
      <w:pPr>
        <w:tabs>
          <w:tab w:val="left" w:pos="5129"/>
        </w:tabs>
        <w:rPr>
          <w:rFonts w:eastAsia="宋体" w:hAnsi="sans-serif" w:cs="sans-serif" w:hint="eastAsia"/>
          <w:i/>
          <w:color w:val="000000"/>
          <w:szCs w:val="21"/>
        </w:rPr>
      </w:pPr>
      <w:r>
        <w:rPr>
          <w:rFonts w:eastAsia="sans-serif" w:hAnsi="sans-serif" w:cs="sans-serif"/>
          <w:color w:val="000000"/>
          <w:szCs w:val="21"/>
        </w:rPr>
        <w:t xml:space="preserve">Offe, </w:t>
      </w:r>
      <w:r>
        <w:rPr>
          <w:rFonts w:eastAsia="宋体" w:hAnsi="sans-serif" w:cs="sans-serif" w:hint="eastAsia"/>
          <w:color w:val="000000"/>
          <w:szCs w:val="21"/>
        </w:rPr>
        <w:t>C</w:t>
      </w:r>
      <w:r>
        <w:rPr>
          <w:rFonts w:eastAsia="sans-serif" w:hAnsi="sans-serif" w:cs="sans-serif"/>
          <w:color w:val="000000"/>
          <w:szCs w:val="21"/>
        </w:rPr>
        <w:t>, (2009) Governance</w:t>
      </w:r>
      <w:r>
        <w:rPr>
          <w:rFonts w:eastAsia="宋体" w:hAnsi="sans-serif" w:cs="sans-serif" w:hint="eastAsia"/>
          <w:color w:val="000000"/>
          <w:szCs w:val="21"/>
        </w:rPr>
        <w:t>.</w:t>
      </w:r>
      <w:r>
        <w:rPr>
          <w:rFonts w:eastAsia="sans-serif" w:hAnsi="sans-serif" w:cs="sans-serif"/>
          <w:i/>
          <w:color w:val="000000"/>
          <w:szCs w:val="21"/>
        </w:rPr>
        <w:t>Constellations</w:t>
      </w:r>
      <w:r>
        <w:rPr>
          <w:rFonts w:eastAsia="宋体" w:hAnsi="sans-serif" w:cs="sans-serif" w:hint="eastAsia"/>
          <w:i/>
          <w:color w:val="000000"/>
          <w:szCs w:val="21"/>
        </w:rPr>
        <w:t>.</w:t>
      </w:r>
    </w:p>
    <w:p w:rsidR="008016FA" w:rsidRDefault="008016FA">
      <w:pPr>
        <w:tabs>
          <w:tab w:val="left" w:pos="5129"/>
        </w:tabs>
        <w:rPr>
          <w:rFonts w:eastAsia="宋体" w:hAnsi="sans-serif" w:cs="sans-serif" w:hint="eastAsia"/>
          <w:i/>
          <w:color w:val="000000"/>
          <w:szCs w:val="21"/>
        </w:rPr>
      </w:pPr>
    </w:p>
    <w:p w:rsidR="008016FA" w:rsidRDefault="00786EC6">
      <w:pPr>
        <w:tabs>
          <w:tab w:val="left" w:pos="5129"/>
        </w:tabs>
        <w:rPr>
          <w:rFonts w:eastAsia="sans-serif" w:hAnsi="sans-serif" w:cs="sans-serif"/>
          <w:color w:val="000000"/>
          <w:szCs w:val="21"/>
        </w:rPr>
      </w:pPr>
      <w:r>
        <w:rPr>
          <w:rFonts w:eastAsia="sans-serif" w:hAnsi="sans-serif" w:cs="sans-serif"/>
          <w:color w:val="000000"/>
          <w:szCs w:val="21"/>
        </w:rPr>
        <w:t>Oliver E. (</w:t>
      </w:r>
      <w:r>
        <w:rPr>
          <w:rFonts w:eastAsia="宋体" w:hAnsi="sans-serif" w:cs="sans-serif" w:hint="eastAsia"/>
          <w:color w:val="000000"/>
          <w:szCs w:val="21"/>
        </w:rPr>
        <w:t>2008</w:t>
      </w:r>
      <w:r>
        <w:rPr>
          <w:rFonts w:eastAsia="sans-serif" w:hAnsi="sans-serif" w:cs="sans-serif"/>
          <w:color w:val="000000"/>
          <w:szCs w:val="21"/>
        </w:rPr>
        <w:t xml:space="preserve">) </w:t>
      </w:r>
      <w:r>
        <w:rPr>
          <w:rFonts w:eastAsia="宋体" w:hAnsi="sans-serif" w:cs="sans-serif" w:hint="eastAsia"/>
          <w:color w:val="000000"/>
          <w:szCs w:val="21"/>
        </w:rPr>
        <w:t>.</w:t>
      </w:r>
      <w:r>
        <w:rPr>
          <w:rFonts w:eastAsia="sans-serif" w:hAnsi="sans-serif" w:cs="sans-serif"/>
          <w:color w:val="000000"/>
          <w:szCs w:val="21"/>
        </w:rPr>
        <w:t>Transaction-Cost Economics</w:t>
      </w:r>
      <w:r>
        <w:rPr>
          <w:rFonts w:eastAsia="宋体" w:hAnsi="sans-serif" w:cs="sans-serif" w:hint="eastAsia"/>
          <w:color w:val="000000"/>
          <w:szCs w:val="21"/>
        </w:rPr>
        <w:t>.</w:t>
      </w:r>
      <w:r>
        <w:rPr>
          <w:rFonts w:eastAsia="sans-serif" w:hAnsi="sans-serif" w:cs="sans-serif"/>
          <w:i/>
          <w:color w:val="000000"/>
          <w:szCs w:val="21"/>
        </w:rPr>
        <w:t>Journal of Law and Economics</w:t>
      </w:r>
      <w:r>
        <w:rPr>
          <w:rFonts w:eastAsia="sans-serif" w:hAnsi="sans-serif" w:cs="sans-serif"/>
          <w:color w:val="000000"/>
          <w:szCs w:val="21"/>
        </w:rPr>
        <w:t>:</w:t>
      </w:r>
    </w:p>
    <w:p w:rsidR="008016FA" w:rsidRDefault="00786EC6">
      <w:pPr>
        <w:tabs>
          <w:tab w:val="left" w:pos="5129"/>
        </w:tabs>
        <w:rPr>
          <w:rFonts w:eastAsia="sans-serif" w:hAnsi="sans-serif" w:cs="sans-serif"/>
          <w:color w:val="000000"/>
          <w:szCs w:val="21"/>
        </w:rPr>
      </w:pPr>
      <w:r>
        <w:rPr>
          <w:rFonts w:eastAsia="sans-serif" w:hAnsi="sans-serif" w:cs="sans-serif"/>
          <w:color w:val="000000"/>
          <w:szCs w:val="21"/>
        </w:rPr>
        <w:t>Orbach, B</w:t>
      </w:r>
      <w:r>
        <w:rPr>
          <w:rFonts w:eastAsia="宋体" w:hAnsi="sans-serif" w:cs="sans-serif" w:hint="eastAsia"/>
          <w:color w:val="000000"/>
          <w:szCs w:val="21"/>
        </w:rPr>
        <w:t>.</w:t>
      </w:r>
      <w:r>
        <w:rPr>
          <w:rFonts w:eastAsia="sans-serif" w:hAnsi="sans-serif" w:cs="sans-serif"/>
          <w:color w:val="000000"/>
          <w:szCs w:val="21"/>
        </w:rPr>
        <w:t xml:space="preserve"> (201</w:t>
      </w:r>
      <w:r>
        <w:rPr>
          <w:rFonts w:eastAsia="宋体" w:hAnsi="sans-serif" w:cs="sans-serif" w:hint="eastAsia"/>
          <w:color w:val="000000"/>
          <w:szCs w:val="21"/>
        </w:rPr>
        <w:t>7</w:t>
      </w:r>
      <w:r>
        <w:rPr>
          <w:rFonts w:eastAsia="sans-serif" w:hAnsi="sans-serif" w:cs="sans-serif"/>
          <w:color w:val="000000"/>
          <w:szCs w:val="21"/>
        </w:rPr>
        <w:t>). "The Antitrust Curse of Bigness".</w:t>
      </w:r>
      <w:r>
        <w:rPr>
          <w:rFonts w:eastAsia="sans-serif" w:hAnsi="sans-serif" w:cs="sans-serif"/>
          <w:color w:val="000000"/>
          <w:szCs w:val="21"/>
        </w:rPr>
        <w:t> </w:t>
      </w:r>
      <w:r>
        <w:rPr>
          <w:rFonts w:eastAsia="sans-serif" w:hAnsi="sans-serif" w:cs="sans-serif"/>
          <w:i/>
          <w:color w:val="000000"/>
          <w:szCs w:val="21"/>
        </w:rPr>
        <w:t>Southern California Law Review</w:t>
      </w:r>
      <w:r>
        <w:rPr>
          <w:rFonts w:eastAsia="sans-serif" w:hAnsi="sans-serif" w:cs="sans-serif"/>
          <w:color w:val="000000"/>
          <w:szCs w:val="21"/>
        </w:rPr>
        <w:t>.</w:t>
      </w:r>
      <w:r>
        <w:rPr>
          <w:rFonts w:eastAsia="sans-serif" w:hAnsi="sans-serif" w:cs="sans-serif"/>
          <w:color w:val="000000"/>
          <w:szCs w:val="21"/>
        </w:rPr>
        <w:t> </w:t>
      </w:r>
    </w:p>
    <w:p w:rsidR="008016FA" w:rsidRDefault="00786EC6">
      <w:pPr>
        <w:tabs>
          <w:tab w:val="left" w:pos="5129"/>
        </w:tabs>
        <w:rPr>
          <w:rFonts w:eastAsia="宋体" w:hAnsi="sans-serif" w:cs="sans-serif" w:hint="eastAsia"/>
          <w:color w:val="000000"/>
          <w:szCs w:val="21"/>
        </w:rPr>
      </w:pPr>
      <w:r>
        <w:rPr>
          <w:rFonts w:eastAsia="宋体" w:hAnsi="sans-serif" w:cs="sans-serif" w:hint="eastAsia"/>
          <w:color w:val="000000"/>
          <w:szCs w:val="21"/>
        </w:rPr>
        <w:t xml:space="preserve">Phil,L.(2001). The Antitrust act in the U.S. Journal of business laws. </w:t>
      </w:r>
    </w:p>
    <w:sectPr w:rsidR="008016FA" w:rsidSect="008016F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EC6" w:rsidRDefault="00786EC6" w:rsidP="008016FA">
      <w:r>
        <w:separator/>
      </w:r>
    </w:p>
  </w:endnote>
  <w:endnote w:type="continuationSeparator" w:id="0">
    <w:p w:rsidR="00786EC6" w:rsidRDefault="00786EC6" w:rsidP="008016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ans-serif">
    <w:altName w:val="Segoe Print"/>
    <w:charset w:val="00"/>
    <w:family w:val="auto"/>
    <w:pitch w:val="default"/>
    <w:sig w:usb0="00000000" w:usb1="00000000" w:usb2="00000000" w:usb3="00000000" w:csb0="00000000" w:csb1="00000000"/>
  </w:font>
  <w:font w:name="Calibri Light">
    <w:altName w:val="Arial"/>
    <w:charset w:val="00"/>
    <w:family w:val="auto"/>
    <w:pitch w:val="default"/>
    <w:sig w:usb0="00000000" w:usb1="C000247B" w:usb2="00000009" w:usb3="00000000" w:csb0="2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6FA" w:rsidRDefault="008016FA">
    <w:pPr>
      <w:pStyle w:val="a3"/>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filled="f" stroked="f" strokeweight=".5pt">
          <v:textbox style="mso-fit-shape-to-text:t" inset="0,0,0,0">
            <w:txbxContent>
              <w:p w:rsidR="008016FA" w:rsidRDefault="008016FA">
                <w:pPr>
                  <w:pStyle w:val="a3"/>
                </w:pPr>
                <w:r>
                  <w:rPr>
                    <w:rFonts w:hint="eastAsia"/>
                  </w:rPr>
                  <w:fldChar w:fldCharType="begin"/>
                </w:r>
                <w:r w:rsidR="00786EC6">
                  <w:rPr>
                    <w:rFonts w:hint="eastAsia"/>
                  </w:rPr>
                  <w:instrText xml:space="preserve"> PAGE  \* MERGEFORMAT </w:instrText>
                </w:r>
                <w:r>
                  <w:rPr>
                    <w:rFonts w:hint="eastAsia"/>
                  </w:rPr>
                  <w:fldChar w:fldCharType="separate"/>
                </w:r>
                <w:r w:rsidR="004315A2">
                  <w:rPr>
                    <w:noProof/>
                  </w:rPr>
                  <w:t>2</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EC6" w:rsidRDefault="00786EC6" w:rsidP="008016FA">
      <w:r>
        <w:separator/>
      </w:r>
    </w:p>
  </w:footnote>
  <w:footnote w:type="continuationSeparator" w:id="0">
    <w:p w:rsidR="00786EC6" w:rsidRDefault="00786EC6" w:rsidP="008016F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8016FA"/>
    <w:rsid w:val="004315A2"/>
    <w:rsid w:val="00786EC6"/>
    <w:rsid w:val="008016FA"/>
    <w:rsid w:val="38485EA4"/>
    <w:rsid w:val="388F5652"/>
    <w:rsid w:val="3D910CA9"/>
    <w:rsid w:val="40977E66"/>
    <w:rsid w:val="44DF6C86"/>
    <w:rsid w:val="5119073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16FA"/>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8016FA"/>
    <w:pPr>
      <w:keepNext/>
      <w:keepLines/>
      <w:spacing w:line="576" w:lineRule="auto"/>
      <w:outlineLvl w:val="0"/>
    </w:pPr>
    <w:rPr>
      <w:b/>
      <w:kern w:val="44"/>
      <w:sz w:val="44"/>
    </w:rPr>
  </w:style>
  <w:style w:type="paragraph" w:styleId="2">
    <w:name w:val="heading 2"/>
    <w:basedOn w:val="a"/>
    <w:next w:val="a"/>
    <w:unhideWhenUsed/>
    <w:qFormat/>
    <w:rsid w:val="008016FA"/>
    <w:pPr>
      <w:keepNext/>
      <w:keepLines/>
      <w:spacing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8016FA"/>
    <w:pPr>
      <w:tabs>
        <w:tab w:val="center" w:pos="4153"/>
        <w:tab w:val="right" w:pos="8306"/>
      </w:tabs>
      <w:snapToGrid w:val="0"/>
      <w:jc w:val="left"/>
    </w:pPr>
    <w:rPr>
      <w:sz w:val="18"/>
    </w:rPr>
  </w:style>
  <w:style w:type="paragraph" w:styleId="a4">
    <w:name w:val="header"/>
    <w:basedOn w:val="a"/>
    <w:rsid w:val="008016F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rsid w:val="008016FA"/>
  </w:style>
  <w:style w:type="paragraph" w:styleId="20">
    <w:name w:val="toc 2"/>
    <w:basedOn w:val="a"/>
    <w:next w:val="a"/>
    <w:rsid w:val="008016FA"/>
    <w:pPr>
      <w:ind w:leftChars="200" w:left="420"/>
    </w:pPr>
  </w:style>
  <w:style w:type="character" w:styleId="a5">
    <w:name w:val="Hyperlink"/>
    <w:basedOn w:val="a0"/>
    <w:rsid w:val="008016FA"/>
    <w:rPr>
      <w:color w:val="0000FF"/>
      <w:u w:val="single"/>
    </w:rPr>
  </w:style>
  <w:style w:type="paragraph" w:styleId="a6">
    <w:name w:val="Balloon Text"/>
    <w:basedOn w:val="a"/>
    <w:link w:val="Char"/>
    <w:rsid w:val="004315A2"/>
    <w:rPr>
      <w:sz w:val="18"/>
      <w:szCs w:val="18"/>
    </w:rPr>
  </w:style>
  <w:style w:type="character" w:customStyle="1" w:styleId="Char">
    <w:name w:val="批注框文本 Char"/>
    <w:basedOn w:val="a0"/>
    <w:link w:val="a6"/>
    <w:rsid w:val="004315A2"/>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Milton_Friedma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2563</Words>
  <Characters>14614</Characters>
  <Application>Microsoft Office Word</Application>
  <DocSecurity>0</DocSecurity>
  <Lines>121</Lines>
  <Paragraphs>34</Paragraphs>
  <ScaleCrop>false</ScaleCrop>
  <Company>CHINA</Company>
  <LinksUpToDate>false</LinksUpToDate>
  <CharactersWithSpaces>17143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王心</dc:creator>
  <cp:lastModifiedBy>dreamsummit</cp:lastModifiedBy>
  <cp:revision>2</cp:revision>
  <dcterms:created xsi:type="dcterms:W3CDTF">2014-10-29T12:08:00Z</dcterms:created>
  <dcterms:modified xsi:type="dcterms:W3CDTF">2018-04-27T09:08:00Z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