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33499" w14:textId="13AB3A76" w:rsidR="00103258" w:rsidRDefault="00752B35" w:rsidP="00103258">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r w:rsidR="00B82E03">
        <w:rPr>
          <w:b/>
        </w:rPr>
        <w:t>Criminology and policing</w:t>
      </w:r>
    </w:p>
    <w:p w14:paraId="0C901ACA" w14:textId="14229E18" w:rsidR="0033020F" w:rsidRDefault="00752B35" w:rsidP="00103258">
      <w:pPr>
        <w:rPr>
          <w:b/>
        </w:rPr>
      </w:pPr>
      <w:r>
        <w:rPr>
          <w:b/>
        </w:rPr>
        <w:t xml:space="preserve">Module </w:t>
      </w:r>
      <w:r w:rsidR="00103258">
        <w:rPr>
          <w:b/>
        </w:rPr>
        <w:t>BMP</w:t>
      </w:r>
      <w:r w:rsidR="00E830D5">
        <w:rPr>
          <w:b/>
        </w:rPr>
        <w:t>S6012</w:t>
      </w:r>
      <w:r w:rsidR="00623D69">
        <w:rPr>
          <w:b/>
        </w:rPr>
        <w:t xml:space="preserve"> Independent Project </w:t>
      </w:r>
    </w:p>
    <w:p w14:paraId="0F605F53" w14:textId="61396F0F" w:rsidR="008B718C" w:rsidRDefault="008B718C" w:rsidP="008B718C">
      <w:pPr>
        <w:rPr>
          <w:b/>
        </w:rPr>
      </w:pPr>
      <w:r>
        <w:rPr>
          <w:b/>
        </w:rPr>
        <w:t xml:space="preserve">Student Name: </w:t>
      </w:r>
      <w:r w:rsidR="00B82E03">
        <w:rPr>
          <w:b/>
        </w:rPr>
        <w:t>Tammy Morris-Puttock</w:t>
      </w:r>
    </w:p>
    <w:p w14:paraId="47352C72" w14:textId="243CD6ED" w:rsidR="005F5411" w:rsidRDefault="008B718C" w:rsidP="005F5411">
      <w:pPr>
        <w:rPr>
          <w:b/>
        </w:rPr>
      </w:pPr>
      <w:r>
        <w:rPr>
          <w:b/>
        </w:rPr>
        <w:t xml:space="preserve">Supervisor Name: </w:t>
      </w:r>
      <w:r w:rsidR="00B90673">
        <w:rPr>
          <w:b/>
        </w:rPr>
        <w:t>Laura Knight</w:t>
      </w:r>
    </w:p>
    <w:p w14:paraId="65CB615A" w14:textId="7C61B2DC" w:rsidR="0033020F" w:rsidRPr="00B06BEB"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0F79FC79">
                <wp:simplePos x="0" y="0"/>
                <wp:positionH relativeFrom="margin">
                  <wp:align>right</wp:align>
                </wp:positionH>
                <wp:positionV relativeFrom="paragraph">
                  <wp:posOffset>267335</wp:posOffset>
                </wp:positionV>
                <wp:extent cx="5706110" cy="485140"/>
                <wp:effectExtent l="0" t="0" r="2794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85140"/>
                        </a:xfrm>
                        <a:prstGeom prst="rect">
                          <a:avLst/>
                        </a:prstGeom>
                        <a:solidFill>
                          <a:srgbClr val="FFFFFF"/>
                        </a:solidFill>
                        <a:ln w="9525">
                          <a:solidFill>
                            <a:srgbClr val="000000"/>
                          </a:solidFill>
                          <a:miter lim="800000"/>
                          <a:headEnd/>
                          <a:tailEnd/>
                        </a:ln>
                      </wps:spPr>
                      <wps:txbx>
                        <w:txbxContent>
                          <w:p w14:paraId="474A6C8D" w14:textId="77777777" w:rsidR="00B82E03" w:rsidRPr="00B82E03" w:rsidRDefault="00B82E03" w:rsidP="00B82E03">
                            <w:pPr>
                              <w:spacing w:after="0" w:line="240" w:lineRule="auto"/>
                              <w:rPr>
                                <w:rFonts w:cstheme="minorHAnsi"/>
                                <w:sz w:val="24"/>
                                <w:szCs w:val="24"/>
                              </w:rPr>
                            </w:pPr>
                            <w:r w:rsidRPr="00B82E03">
                              <w:rPr>
                                <w:rFonts w:cstheme="minorHAnsi"/>
                                <w:sz w:val="24"/>
                                <w:szCs w:val="24"/>
                              </w:rPr>
                              <w:t>Can adverse childhood experiences determine criminality in looked after or care experienced children and young people.</w:t>
                            </w:r>
                          </w:p>
                          <w:p w14:paraId="7A77351D" w14:textId="31B8C5CF" w:rsidR="005F5411" w:rsidRPr="005F5411" w:rsidRDefault="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398.1pt;margin-top:21.05pt;width:449.3pt;height:38.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">
                <v:textbox>
                  <w:txbxContent>
                    <w:p w14:paraId="474A6C8D" w14:textId="77777777" w:rsidR="00B82E03" w:rsidRPr="00B82E03" w:rsidRDefault="00B82E03" w:rsidP="00B82E03">
                      <w:pPr>
                        <w:spacing w:after="0" w:line="240" w:lineRule="auto"/>
                        <w:rPr>
                          <w:rFonts w:cstheme="minorHAnsi"/>
                          <w:sz w:val="24"/>
                          <w:szCs w:val="24"/>
                        </w:rPr>
                      </w:pPr>
                      <w:r w:rsidRPr="00B82E03">
                        <w:rPr>
                          <w:rFonts w:cstheme="minorHAnsi"/>
                          <w:sz w:val="24"/>
                          <w:szCs w:val="24"/>
                        </w:rPr>
                        <w:t>Can adverse childhood experiences determine criminality in looked after or care experienced children and young people.</w:t>
                      </w:r>
                    </w:p>
                    <w:p w14:paraId="7A77351D" w14:textId="31B8C5CF" w:rsidR="005F5411" w:rsidRPr="005F5411" w:rsidRDefault="005F5411"/>
                  </w:txbxContent>
                </v:textbox>
                <w10:wrap type="square" anchorx="margin"/>
              </v:shape>
            </w:pict>
          </mc:Fallback>
        </mc:AlternateContent>
      </w:r>
      <w:r w:rsidRPr="0033020F">
        <w:rPr>
          <w:b/>
        </w:rPr>
        <w:t>Research Question</w:t>
      </w:r>
      <w:r>
        <w:rPr>
          <w:b/>
        </w:rPr>
        <w:t xml:space="preserve"> </w:t>
      </w:r>
    </w:p>
    <w:p w14:paraId="2606DD18" w14:textId="3F44A884" w:rsidR="00922B62" w:rsidRDefault="00922B62" w:rsidP="00922B62">
      <w:r w:rsidRPr="005F5411">
        <w:rPr>
          <w:b/>
          <w:noProof/>
          <w:lang w:eastAsia="en-GB"/>
        </w:rPr>
        <mc:AlternateContent>
          <mc:Choice Requires="wps">
            <w:drawing>
              <wp:anchor distT="45720" distB="45720" distL="114300" distR="114300" simplePos="0" relativeHeight="251661312" behindDoc="0" locked="0" layoutInCell="1" allowOverlap="1" wp14:anchorId="2B0739C2" wp14:editId="242CF925">
                <wp:simplePos x="0" y="0"/>
                <wp:positionH relativeFrom="margin">
                  <wp:posOffset>-1270</wp:posOffset>
                </wp:positionH>
                <wp:positionV relativeFrom="paragraph">
                  <wp:posOffset>820420</wp:posOffset>
                </wp:positionV>
                <wp:extent cx="5706110" cy="4965700"/>
                <wp:effectExtent l="0" t="0" r="2794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965700"/>
                        </a:xfrm>
                        <a:prstGeom prst="rect">
                          <a:avLst/>
                        </a:prstGeom>
                        <a:solidFill>
                          <a:srgbClr val="FFFFFF"/>
                        </a:solidFill>
                        <a:ln w="9525">
                          <a:solidFill>
                            <a:srgbClr val="000000"/>
                          </a:solidFill>
                          <a:miter lim="800000"/>
                          <a:headEnd/>
                          <a:tailEnd/>
                        </a:ln>
                      </wps:spPr>
                      <wps:txbx>
                        <w:txbxContent>
                          <w:p w14:paraId="79FECB30" w14:textId="7999FDAB" w:rsidR="00910609" w:rsidRPr="00922B62" w:rsidRDefault="00910609" w:rsidP="00910609">
                            <w:r>
                              <w:t xml:space="preserve">Throughout this research the idea is to find out whether adverse childhood experience can determine if a care experience child or young person is likely to turn to crime. Therefore, it is important to understand the population of this group as well as how adverse childhood experiences can affect children and young </w:t>
                            </w:r>
                            <w:r w:rsidRPr="00922B62">
                              <w:t>people; the office for national statistics (2022</w:t>
                            </w:r>
                            <w:r w:rsidR="00922B62" w:rsidRPr="00922B62">
                              <w:t>(2)</w:t>
                            </w:r>
                            <w:r w:rsidRPr="00922B62">
                              <w:t xml:space="preserve">) stated that there were 82,170 children within the care system in March 2022. Everyone in the care system </w:t>
                            </w:r>
                            <w:r w:rsidR="00132648" w:rsidRPr="00922B62">
                              <w:t>has</w:t>
                            </w:r>
                            <w:r w:rsidRPr="00922B62">
                              <w:t xml:space="preserve"> their own reason for being there, some of which have suffered from adverse childhood experiences. While looking into the population of those in care, it is also important to look at the crime statistics in this group.</w:t>
                            </w:r>
                            <w:r w:rsidR="00922B62">
                              <w:t xml:space="preserve"> The office for national statistics (2022(1)) </w:t>
                            </w:r>
                            <w:r w:rsidRPr="00922B62">
                              <w:t>when talking about children in care and the criminal justice system states that out of the children in care, “52% had been convicted of a criminal offence by the academic year they turn age 24 years.”. The idea that half the number of children in care end up incarcerated by the age of 24 shows that there is a need to try</w:t>
                            </w:r>
                            <w:r w:rsidR="00132648" w:rsidRPr="00922B62">
                              <w:t xml:space="preserve"> gain</w:t>
                            </w:r>
                            <w:r w:rsidRPr="00922B62">
                              <w:t xml:space="preserve"> understanding</w:t>
                            </w:r>
                            <w:r w:rsidR="00132648" w:rsidRPr="00922B62">
                              <w:t xml:space="preserve"> of</w:t>
                            </w:r>
                            <w:r w:rsidRPr="00922B62">
                              <w:t xml:space="preserve"> why those with adverse childhood experiences are likely to turn to crime. </w:t>
                            </w:r>
                          </w:p>
                          <w:p w14:paraId="4B824BC1" w14:textId="7163AB25" w:rsidR="00910609" w:rsidRDefault="00910609" w:rsidP="00910609">
                            <w:r w:rsidRPr="00922B62">
                              <w:t>When looking at adverse childhood experiences it is important to see how children and young people could be affected,</w:t>
                            </w:r>
                            <w:r w:rsidR="00922B62">
                              <w:t xml:space="preserve"> Crandall et al (2019)</w:t>
                            </w:r>
                            <w:r w:rsidRPr="00922B62">
                              <w:t xml:space="preserve"> stated that the “children are vulnerable to the long-term consequences of early adverse childhood experiences” and that it can lead to arrange of different situations for the child or young person throughout adulthood such as “addictions, po</w:t>
                            </w:r>
                            <w:r w:rsidR="00132648" w:rsidRPr="00922B62">
                              <w:t>or</w:t>
                            </w:r>
                            <w:r w:rsidRPr="00922B62">
                              <w:t xml:space="preserve">er quality of life and life expectancy in adulthood resulting from abuse”. The idea that children and young people in care can be affected by these long-term effects, some of these may lead to them down the path of turning to crime, means that there needs to be some sort of intervention. There are many ways </w:t>
                            </w:r>
                            <w:r w:rsidR="00132648" w:rsidRPr="00922B62">
                              <w:t>that organisations have</w:t>
                            </w:r>
                            <w:r w:rsidRPr="00922B62">
                              <w:t xml:space="preserve"> tried to provide support for those who have been through adverse childhood experiences such as making professionals trauma-informed, the term trauma-informed refers to understanding “how trauma affects student learning and behaviour in the school environment”</w:t>
                            </w:r>
                            <w:r w:rsidR="00922B62">
                              <w:t xml:space="preserve"> (Compton et al 2023)</w:t>
                            </w:r>
                            <w:r w:rsidRPr="00922B62">
                              <w:t>. Having</w:t>
                            </w:r>
                            <w:r>
                              <w:t xml:space="preserve"> a basic understanding will help those in authoritative positions to better understand those around them and why they might behave a certain way.</w:t>
                            </w:r>
                          </w:p>
                          <w:p w14:paraId="60A10D6B" w14:textId="77777777" w:rsidR="00910609" w:rsidRDefault="00910609" w:rsidP="00910609"/>
                          <w:p w14:paraId="1D8CA7B3" w14:textId="77777777" w:rsidR="00910609" w:rsidRDefault="00910609" w:rsidP="00910609"/>
                          <w:p w14:paraId="380A5219" w14:textId="77777777" w:rsidR="00910609" w:rsidRDefault="00910609" w:rsidP="00910609"/>
                          <w:p w14:paraId="55BAE460" w14:textId="27F9FE75" w:rsidR="003A338C" w:rsidRPr="005F5411" w:rsidRDefault="003A338C"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739C2" id="_x0000_s1027" type="#_x0000_t202" style="position:absolute;margin-left:-.1pt;margin-top:64.6pt;width:449.3pt;height:391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">
                <v:textbox>
                  <w:txbxContent>
                    <w:p w14:paraId="79FECB30" w14:textId="7999FDAB" w:rsidR="00910609" w:rsidRPr="00922B62" w:rsidRDefault="00910609" w:rsidP="00910609">
                      <w:r>
                        <w:t xml:space="preserve">Throughout this research the idea is to find out whether adverse childhood experience can determine if a care experience child or young person is likely to turn to crime. Therefore, it is important to understand the population of this group as well as how adverse childhood experiences can affect children and young </w:t>
                      </w:r>
                      <w:r w:rsidRPr="00922B62">
                        <w:t>people; the office for national statistics (2022</w:t>
                      </w:r>
                      <w:r w:rsidR="00922B62" w:rsidRPr="00922B62">
                        <w:t>(2)</w:t>
                      </w:r>
                      <w:r w:rsidRPr="00922B62">
                        <w:t xml:space="preserve">) stated that there were 82,170 children within the care system in March 2022. Everyone in the care system </w:t>
                      </w:r>
                      <w:r w:rsidR="00132648" w:rsidRPr="00922B62">
                        <w:t>has</w:t>
                      </w:r>
                      <w:r w:rsidRPr="00922B62">
                        <w:t xml:space="preserve"> their own reason for being there, some of which have suffered from adverse childhood experiences. While looking into the population of those in care, it is also important to look at the crime statistics in this group.</w:t>
                      </w:r>
                      <w:r w:rsidR="00922B62">
                        <w:t xml:space="preserve"> The office for national statistics (2022(1)) </w:t>
                      </w:r>
                      <w:r w:rsidRPr="00922B62">
                        <w:t>when talking about children in care and the criminal justice system states that out of the children in care, “52% had been convicted of a criminal offence by the academic year they turn age 24 years.”. The idea that half the number of children in care end up incarcerated by the age of 24 shows that there is a need to try</w:t>
                      </w:r>
                      <w:r w:rsidR="00132648" w:rsidRPr="00922B62">
                        <w:t xml:space="preserve"> gain</w:t>
                      </w:r>
                      <w:r w:rsidRPr="00922B62">
                        <w:t xml:space="preserve"> understanding</w:t>
                      </w:r>
                      <w:r w:rsidR="00132648" w:rsidRPr="00922B62">
                        <w:t xml:space="preserve"> of</w:t>
                      </w:r>
                      <w:r w:rsidRPr="00922B62">
                        <w:t xml:space="preserve"> why those with adverse childhood experiences are likely to turn to crime. </w:t>
                      </w:r>
                    </w:p>
                    <w:p w14:paraId="4B824BC1" w14:textId="7163AB25" w:rsidR="00910609" w:rsidRDefault="00910609" w:rsidP="00910609">
                      <w:r w:rsidRPr="00922B62">
                        <w:t>When looking at adverse childhood experiences it is important to see how children and young people could be affected,</w:t>
                      </w:r>
                      <w:r w:rsidR="00922B62">
                        <w:t xml:space="preserve"> Crandall et al (2019)</w:t>
                      </w:r>
                      <w:r w:rsidRPr="00922B62">
                        <w:t xml:space="preserve"> stated that the “children are vulnerable to the long-term consequences of early adverse childhood experiences” and that it can lead to arrange of different situations for the child or young person throughout adulthood such as “addictions, po</w:t>
                      </w:r>
                      <w:r w:rsidR="00132648" w:rsidRPr="00922B62">
                        <w:t>or</w:t>
                      </w:r>
                      <w:r w:rsidRPr="00922B62">
                        <w:t xml:space="preserve">er quality of life and life expectancy in adulthood resulting from abuse”. The idea that children and young people in care can be affected by these long-term effects, some of these may lead to them down the path of turning to crime, means that there needs to be some sort of intervention. There are many ways </w:t>
                      </w:r>
                      <w:r w:rsidR="00132648" w:rsidRPr="00922B62">
                        <w:t>that organisations have</w:t>
                      </w:r>
                      <w:r w:rsidRPr="00922B62">
                        <w:t xml:space="preserve"> tried to provide support for those who have been through adverse childhood experiences such as making professionals trauma-informed, the term trauma-informed refers to understanding “how trauma affects student learning and behaviour in the school environment”</w:t>
                      </w:r>
                      <w:r w:rsidR="00922B62">
                        <w:t xml:space="preserve"> (Compton et al 2023)</w:t>
                      </w:r>
                      <w:r w:rsidRPr="00922B62">
                        <w:t>. Having</w:t>
                      </w:r>
                      <w:r>
                        <w:t xml:space="preserve"> a basic understanding will help those in authoritative positions to better understand those around them and why they might behave a certain way.</w:t>
                      </w:r>
                    </w:p>
                    <w:p w14:paraId="60A10D6B" w14:textId="77777777" w:rsidR="00910609" w:rsidRDefault="00910609" w:rsidP="00910609"/>
                    <w:p w14:paraId="1D8CA7B3" w14:textId="77777777" w:rsidR="00910609" w:rsidRDefault="00910609" w:rsidP="00910609"/>
                    <w:p w14:paraId="380A5219" w14:textId="77777777" w:rsidR="00910609" w:rsidRDefault="00910609" w:rsidP="00910609"/>
                    <w:p w14:paraId="55BAE460" w14:textId="27F9FE75" w:rsidR="003A338C" w:rsidRPr="005F5411" w:rsidRDefault="003A338C" w:rsidP="005F5411"/>
                  </w:txbxContent>
                </v:textbox>
                <w10:wrap type="square" anchorx="margin"/>
              </v:shape>
            </w:pict>
          </mc:Fallback>
        </mc:AlternateContent>
      </w:r>
      <w:r w:rsidR="0033020F" w:rsidRPr="0033020F">
        <w:rPr>
          <w:b/>
        </w:rPr>
        <w:t>Literature Review</w:t>
      </w:r>
      <w:r w:rsidR="005F5411">
        <w:rPr>
          <w:b/>
        </w:rPr>
        <w:t xml:space="preserve"> </w:t>
      </w:r>
    </w:p>
    <w:p w14:paraId="586E2C97" w14:textId="4ED0E742" w:rsidR="00910609" w:rsidRDefault="005F5411" w:rsidP="00922B62">
      <w:r>
        <w:t xml:space="preserve"> </w:t>
      </w:r>
    </w:p>
    <w:p w14:paraId="5ED79ED3" w14:textId="76D3E9CF" w:rsidR="0033020F" w:rsidRPr="005F5411" w:rsidRDefault="0033020F">
      <w:r w:rsidRPr="0033020F">
        <w:rPr>
          <w:b/>
        </w:rPr>
        <w:lastRenderedPageBreak/>
        <w:t>Method</w:t>
      </w:r>
      <w:r w:rsidR="005F5411">
        <w:rPr>
          <w:b/>
        </w:rPr>
        <w:t xml:space="preserve"> </w:t>
      </w:r>
    </w:p>
    <w:p w14:paraId="1D6A150D" w14:textId="694ACAB1" w:rsidR="005F5411" w:rsidRDefault="008B718C" w:rsidP="005F5411">
      <w:r w:rsidRPr="005F5411">
        <w:rPr>
          <w:b/>
          <w:noProof/>
          <w:lang w:eastAsia="en-GB"/>
        </w:rPr>
        <mc:AlternateContent>
          <mc:Choice Requires="wps">
            <w:drawing>
              <wp:anchor distT="45720" distB="45720" distL="114300" distR="114300" simplePos="0" relativeHeight="251663360" behindDoc="0" locked="0" layoutInCell="1" allowOverlap="1" wp14:anchorId="53BB3906" wp14:editId="48A861AA">
                <wp:simplePos x="0" y="0"/>
                <wp:positionH relativeFrom="margin">
                  <wp:align>right</wp:align>
                </wp:positionH>
                <wp:positionV relativeFrom="paragraph">
                  <wp:posOffset>337820</wp:posOffset>
                </wp:positionV>
                <wp:extent cx="5706110" cy="702945"/>
                <wp:effectExtent l="0" t="0" r="27940" b="2095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3385"/>
                        </a:xfrm>
                        <a:prstGeom prst="rect">
                          <a:avLst/>
                        </a:prstGeom>
                        <a:solidFill>
                          <a:srgbClr val="FFFFFF"/>
                        </a:solidFill>
                        <a:ln w="9525">
                          <a:solidFill>
                            <a:srgbClr val="000000"/>
                          </a:solidFill>
                          <a:miter lim="800000"/>
                          <a:headEnd/>
                          <a:tailEnd/>
                        </a:ln>
                      </wps:spPr>
                      <wps:txbx>
                        <w:txbxContent>
                          <w:p w14:paraId="40DAEA85" w14:textId="743EDD40" w:rsidR="00FA57DD" w:rsidRPr="005F5411" w:rsidRDefault="002D43CC" w:rsidP="005F5411">
                            <w:r>
                              <w:t>The aim of this research is to look at adverse childhood experience and what they are. As well as looking into care experienced and looked after children and young people and determine if the effect of adverse childhood experiences can lead to criminality or not.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8" type="#_x0000_t202" style="position:absolute;margin-left:398.1pt;margin-top:26.6pt;width:449.3pt;height:55.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">
                <v:textbox>
                  <w:txbxContent>
                    <w:p w14:paraId="40DAEA85" w14:textId="743EDD40" w:rsidR="00FA57DD" w:rsidRPr="005F5411" w:rsidRDefault="002D43CC" w:rsidP="005F5411">
                      <w:r>
                        <w:t>The aim of this research is to look at adverse childhood experience and what they are. As well as looking into care experienced and looked after children and young people and determine if the effect of adverse childhood experiences can lead to criminality or not.</w:t>
                      </w:r>
                    </w:p>
                  </w:txbxContent>
                </v:textbox>
                <w10:wrap type="square" anchorx="margin"/>
              </v:shape>
            </w:pict>
          </mc:Fallback>
        </mc:AlternateContent>
      </w:r>
      <w:r w:rsidR="005F5411" w:rsidRPr="0033020F">
        <w:rPr>
          <w:i/>
          <w:iCs/>
        </w:rPr>
        <w:t>Aim(s):</w:t>
      </w:r>
    </w:p>
    <w:p w14:paraId="09B65417" w14:textId="754EDE76" w:rsidR="005F5411" w:rsidRPr="0033020F" w:rsidRDefault="00F00239"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35DC6E2C">
                <wp:simplePos x="0" y="0"/>
                <wp:positionH relativeFrom="margin">
                  <wp:align>right</wp:align>
                </wp:positionH>
                <wp:positionV relativeFrom="paragraph">
                  <wp:posOffset>1068097</wp:posOffset>
                </wp:positionV>
                <wp:extent cx="5706110" cy="1265555"/>
                <wp:effectExtent l="0" t="0" r="27940" b="1079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265555"/>
                        </a:xfrm>
                        <a:prstGeom prst="rect">
                          <a:avLst/>
                        </a:prstGeom>
                        <a:solidFill>
                          <a:srgbClr val="FFFFFF"/>
                        </a:solidFill>
                        <a:ln w="9525">
                          <a:solidFill>
                            <a:srgbClr val="000000"/>
                          </a:solidFill>
                          <a:miter lim="800000"/>
                          <a:headEnd/>
                          <a:tailEnd/>
                        </a:ln>
                      </wps:spPr>
                      <wps:txbx>
                        <w:txbxContent>
                          <w:p w14:paraId="1AE031FC" w14:textId="77777777" w:rsidR="00B82E03" w:rsidRDefault="00B82E03" w:rsidP="00B82E03">
                            <w:pPr>
                              <w:pStyle w:val="ListParagraph"/>
                              <w:numPr>
                                <w:ilvl w:val="0"/>
                                <w:numId w:val="2"/>
                              </w:numPr>
                              <w:suppressAutoHyphens/>
                              <w:autoSpaceDN w:val="0"/>
                              <w:spacing w:after="0" w:line="240" w:lineRule="auto"/>
                              <w:rPr>
                                <w:rFonts w:cstheme="minorHAnsi"/>
                                <w:sz w:val="24"/>
                                <w:szCs w:val="24"/>
                              </w:rPr>
                            </w:pPr>
                            <w:r>
                              <w:rPr>
                                <w:rFonts w:cstheme="minorHAnsi"/>
                                <w:sz w:val="24"/>
                                <w:szCs w:val="24"/>
                              </w:rPr>
                              <w:t>To identify the prevalence of criminality in care experienced and looked after children and young people.</w:t>
                            </w:r>
                          </w:p>
                          <w:p w14:paraId="25EA4E84" w14:textId="2533DAC0" w:rsidR="00B82E03" w:rsidRDefault="00B82E03" w:rsidP="00B82E03">
                            <w:pPr>
                              <w:pStyle w:val="ListParagraph"/>
                              <w:numPr>
                                <w:ilvl w:val="0"/>
                                <w:numId w:val="2"/>
                              </w:numPr>
                              <w:suppressAutoHyphens/>
                              <w:autoSpaceDN w:val="0"/>
                              <w:spacing w:after="0" w:line="240" w:lineRule="auto"/>
                              <w:rPr>
                                <w:rFonts w:cstheme="minorHAnsi"/>
                                <w:sz w:val="24"/>
                                <w:szCs w:val="24"/>
                              </w:rPr>
                            </w:pPr>
                            <w:r>
                              <w:rPr>
                                <w:rFonts w:cstheme="minorHAnsi"/>
                                <w:sz w:val="24"/>
                                <w:szCs w:val="24"/>
                              </w:rPr>
                              <w:t xml:space="preserve">Evaluate the long-term effects adverse childhood experiences have on children and young people </w:t>
                            </w:r>
                            <w:r w:rsidR="00A10826">
                              <w:rPr>
                                <w:rFonts w:cstheme="minorHAnsi"/>
                                <w:sz w:val="24"/>
                                <w:szCs w:val="24"/>
                              </w:rPr>
                              <w:t xml:space="preserve">who are </w:t>
                            </w:r>
                            <w:r>
                              <w:rPr>
                                <w:rFonts w:cstheme="minorHAnsi"/>
                                <w:sz w:val="24"/>
                                <w:szCs w:val="24"/>
                              </w:rPr>
                              <w:t>in care or are care experienced.</w:t>
                            </w:r>
                          </w:p>
                          <w:p w14:paraId="28D2D9BF" w14:textId="77777777" w:rsidR="00B82E03" w:rsidRPr="006764DA" w:rsidRDefault="00B82E03" w:rsidP="00B82E03">
                            <w:pPr>
                              <w:pStyle w:val="ListParagraph"/>
                              <w:numPr>
                                <w:ilvl w:val="0"/>
                                <w:numId w:val="2"/>
                              </w:numPr>
                              <w:suppressAutoHyphens/>
                              <w:autoSpaceDN w:val="0"/>
                              <w:spacing w:after="0" w:line="240" w:lineRule="auto"/>
                              <w:rPr>
                                <w:rFonts w:cstheme="minorHAnsi"/>
                                <w:sz w:val="24"/>
                                <w:szCs w:val="24"/>
                              </w:rPr>
                            </w:pPr>
                            <w:r>
                              <w:rPr>
                                <w:rFonts w:cstheme="minorHAnsi"/>
                                <w:sz w:val="24"/>
                                <w:szCs w:val="24"/>
                              </w:rPr>
                              <w:t>Evaluate public perception on the link between adverse childhood experiences and crime as well as what can be done to reduce criminality.</w:t>
                            </w:r>
                          </w:p>
                          <w:p w14:paraId="3107D554" w14:textId="77777777" w:rsidR="005F5411" w:rsidRPr="005F5411" w:rsidRDefault="005F5411" w:rsidP="00063567">
                            <w:pPr>
                              <w:pStyle w:val="ListParagraph"/>
                              <w:numPr>
                                <w:ilvl w:val="0"/>
                                <w:numId w:val="2"/>
                              </w:num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margin-left:398.1pt;margin-top:84.1pt;width:449.3pt;height:99.6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">
                <v:textbox>
                  <w:txbxContent>
                    <w:p w14:paraId="1AE031FC" w14:textId="77777777" w:rsidR="00B82E03" w:rsidRDefault="00B82E03" w:rsidP="00B82E03">
                      <w:pPr>
                        <w:pStyle w:val="ListParagraph"/>
                        <w:numPr>
                          <w:ilvl w:val="0"/>
                          <w:numId w:val="2"/>
                        </w:numPr>
                        <w:suppressAutoHyphens/>
                        <w:autoSpaceDN w:val="0"/>
                        <w:spacing w:after="0" w:line="240" w:lineRule="auto"/>
                        <w:rPr>
                          <w:rFonts w:cstheme="minorHAnsi"/>
                          <w:sz w:val="24"/>
                          <w:szCs w:val="24"/>
                        </w:rPr>
                      </w:pPr>
                      <w:r>
                        <w:rPr>
                          <w:rFonts w:cstheme="minorHAnsi"/>
                          <w:sz w:val="24"/>
                          <w:szCs w:val="24"/>
                        </w:rPr>
                        <w:t>To identify the prevalence of criminality in care experienced and looked after children and young people.</w:t>
                      </w:r>
                    </w:p>
                    <w:p w14:paraId="25EA4E84" w14:textId="2533DAC0" w:rsidR="00B82E03" w:rsidRDefault="00B82E03" w:rsidP="00B82E03">
                      <w:pPr>
                        <w:pStyle w:val="ListParagraph"/>
                        <w:numPr>
                          <w:ilvl w:val="0"/>
                          <w:numId w:val="2"/>
                        </w:numPr>
                        <w:suppressAutoHyphens/>
                        <w:autoSpaceDN w:val="0"/>
                        <w:spacing w:after="0" w:line="240" w:lineRule="auto"/>
                        <w:rPr>
                          <w:rFonts w:cstheme="minorHAnsi"/>
                          <w:sz w:val="24"/>
                          <w:szCs w:val="24"/>
                        </w:rPr>
                      </w:pPr>
                      <w:r>
                        <w:rPr>
                          <w:rFonts w:cstheme="minorHAnsi"/>
                          <w:sz w:val="24"/>
                          <w:szCs w:val="24"/>
                        </w:rPr>
                        <w:t xml:space="preserve">Evaluate the long-term effects adverse childhood experiences have on children and young people </w:t>
                      </w:r>
                      <w:r w:rsidR="00A10826">
                        <w:rPr>
                          <w:rFonts w:cstheme="minorHAnsi"/>
                          <w:sz w:val="24"/>
                          <w:szCs w:val="24"/>
                        </w:rPr>
                        <w:t xml:space="preserve">who are </w:t>
                      </w:r>
                      <w:r>
                        <w:rPr>
                          <w:rFonts w:cstheme="minorHAnsi"/>
                          <w:sz w:val="24"/>
                          <w:szCs w:val="24"/>
                        </w:rPr>
                        <w:t>in care or are care experienced.</w:t>
                      </w:r>
                    </w:p>
                    <w:p w14:paraId="28D2D9BF" w14:textId="77777777" w:rsidR="00B82E03" w:rsidRPr="006764DA" w:rsidRDefault="00B82E03" w:rsidP="00B82E03">
                      <w:pPr>
                        <w:pStyle w:val="ListParagraph"/>
                        <w:numPr>
                          <w:ilvl w:val="0"/>
                          <w:numId w:val="2"/>
                        </w:numPr>
                        <w:suppressAutoHyphens/>
                        <w:autoSpaceDN w:val="0"/>
                        <w:spacing w:after="0" w:line="240" w:lineRule="auto"/>
                        <w:rPr>
                          <w:rFonts w:cstheme="minorHAnsi"/>
                          <w:sz w:val="24"/>
                          <w:szCs w:val="24"/>
                        </w:rPr>
                      </w:pPr>
                      <w:r>
                        <w:rPr>
                          <w:rFonts w:cstheme="minorHAnsi"/>
                          <w:sz w:val="24"/>
                          <w:szCs w:val="24"/>
                        </w:rPr>
                        <w:t>Evaluate public perception on the link between adverse childhood experiences and crime as well as what can be done to reduce criminality.</w:t>
                      </w:r>
                    </w:p>
                    <w:p w14:paraId="3107D554" w14:textId="77777777" w:rsidR="005F5411" w:rsidRPr="005F5411" w:rsidRDefault="005F5411" w:rsidP="00063567">
                      <w:pPr>
                        <w:pStyle w:val="ListParagraph"/>
                        <w:numPr>
                          <w:ilvl w:val="0"/>
                          <w:numId w:val="2"/>
                        </w:numPr>
                      </w:pPr>
                    </w:p>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p>
    <w:p w14:paraId="472F98BA" w14:textId="3ABD9306" w:rsidR="00E53E02" w:rsidRPr="00E53E02" w:rsidRDefault="00F00239"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73D9BAD4">
                <wp:simplePos x="0" y="0"/>
                <wp:positionH relativeFrom="margin">
                  <wp:align>center</wp:align>
                </wp:positionH>
                <wp:positionV relativeFrom="paragraph">
                  <wp:posOffset>1591034</wp:posOffset>
                </wp:positionV>
                <wp:extent cx="5706110" cy="1057275"/>
                <wp:effectExtent l="0" t="0" r="27940" b="2857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057275"/>
                        </a:xfrm>
                        <a:prstGeom prst="rect">
                          <a:avLst/>
                        </a:prstGeom>
                        <a:solidFill>
                          <a:srgbClr val="FFFFFF"/>
                        </a:solidFill>
                        <a:ln w="9525">
                          <a:solidFill>
                            <a:srgbClr val="000000"/>
                          </a:solidFill>
                          <a:miter lim="800000"/>
                          <a:headEnd/>
                          <a:tailEnd/>
                        </a:ln>
                      </wps:spPr>
                      <wps:txbx>
                        <w:txbxContent>
                          <w:p w14:paraId="53C096EA" w14:textId="3D216C8B" w:rsidR="003011E5" w:rsidRDefault="00A73880" w:rsidP="005F5411">
                            <w:r>
                              <w:t xml:space="preserve">Throughout my research I intend to utilize both </w:t>
                            </w:r>
                            <w:r w:rsidR="00A10826">
                              <w:t>my own research and existing data.</w:t>
                            </w:r>
                            <w:r w:rsidR="00580AC9">
                              <w:t xml:space="preserve"> </w:t>
                            </w:r>
                            <w:r w:rsidR="003011E5">
                              <w:t>I will be using closed questions as it would make the</w:t>
                            </w:r>
                            <w:r w:rsidR="00580AC9">
                              <w:t xml:space="preserve"> time taken to partake in the</w:t>
                            </w:r>
                            <w:r w:rsidR="003011E5">
                              <w:t xml:space="preserve"> survey </w:t>
                            </w:r>
                            <w:r w:rsidR="00580AC9">
                              <w:t xml:space="preserve">short and will avoid irrelevant opinions or answers. </w:t>
                            </w:r>
                            <w:r w:rsidR="003011E5">
                              <w:t xml:space="preserve">All data collected from the closed questions “can be easily converted into quantitative data, allowing statistical analysis” </w:t>
                            </w:r>
                            <w:r w:rsidR="003011E5" w:rsidRPr="00922B62">
                              <w:t xml:space="preserve">(McLeod 2023). </w:t>
                            </w:r>
                            <w:r w:rsidR="00580AC9" w:rsidRPr="00922B62">
                              <w:t>Easy</w:t>
                            </w:r>
                            <w:r w:rsidR="00580AC9">
                              <w:t xml:space="preserve"> analysis means that I will be able to utilise the data more </w:t>
                            </w:r>
                            <w:r w:rsidR="00F00239">
                              <w:t>efficiently and</w:t>
                            </w:r>
                            <w:r w:rsidR="00580AC9">
                              <w:t xml:space="preserve"> identify trends or anomalies. </w:t>
                            </w:r>
                          </w:p>
                          <w:p w14:paraId="6C230472" w14:textId="141B4F31" w:rsidR="005F5411" w:rsidRPr="005F5411" w:rsidRDefault="005F5411"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0" type="#_x0000_t202" style="position:absolute;margin-left:0;margin-top:125.3pt;width:449.3pt;height:83.2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">
                <v:textbox>
                  <w:txbxContent>
                    <w:p w14:paraId="53C096EA" w14:textId="3D216C8B" w:rsidR="003011E5" w:rsidRDefault="00A73880" w:rsidP="005F5411">
                      <w:r>
                        <w:t xml:space="preserve">Throughout my research I intend to utilize both </w:t>
                      </w:r>
                      <w:r w:rsidR="00A10826">
                        <w:t>my own research and existing data.</w:t>
                      </w:r>
                      <w:r w:rsidR="00580AC9">
                        <w:t xml:space="preserve"> </w:t>
                      </w:r>
                      <w:r w:rsidR="003011E5">
                        <w:t>I will be using closed questions as it would make the</w:t>
                      </w:r>
                      <w:r w:rsidR="00580AC9">
                        <w:t xml:space="preserve"> time taken to partake in the</w:t>
                      </w:r>
                      <w:r w:rsidR="003011E5">
                        <w:t xml:space="preserve"> survey </w:t>
                      </w:r>
                      <w:r w:rsidR="00580AC9">
                        <w:t xml:space="preserve">short and will avoid irrelevant opinions or answers. </w:t>
                      </w:r>
                      <w:r w:rsidR="003011E5">
                        <w:t xml:space="preserve">All data collected from the closed questions “can be easily converted into quantitative data, allowing statistical analysis” </w:t>
                      </w:r>
                      <w:r w:rsidR="003011E5" w:rsidRPr="00922B62">
                        <w:t xml:space="preserve">(McLeod 2023). </w:t>
                      </w:r>
                      <w:r w:rsidR="00580AC9" w:rsidRPr="00922B62">
                        <w:t>Easy</w:t>
                      </w:r>
                      <w:r w:rsidR="00580AC9">
                        <w:t xml:space="preserve"> analysis means that I will be able to utilise the data more </w:t>
                      </w:r>
                      <w:r w:rsidR="00F00239">
                        <w:t>efficiently and</w:t>
                      </w:r>
                      <w:r w:rsidR="00580AC9">
                        <w:t xml:space="preserve"> identify trends or anomalies. </w:t>
                      </w:r>
                    </w:p>
                    <w:p w14:paraId="6C230472" w14:textId="141B4F31" w:rsidR="005F5411" w:rsidRPr="005F5411" w:rsidRDefault="005F5411" w:rsidP="005F5411"/>
                  </w:txbxContent>
                </v:textbox>
                <w10:wrap type="square" anchorx="margin"/>
              </v:shape>
            </w:pict>
          </mc:Fallback>
        </mc:AlternateContent>
      </w:r>
      <w:r w:rsidR="0033020F" w:rsidRPr="0033020F">
        <w:rPr>
          <w:i/>
          <w:iCs/>
        </w:rPr>
        <w:t> Design:</w:t>
      </w:r>
      <w:r w:rsidR="0033020F" w:rsidRPr="0033020F">
        <w:t xml:space="preserve"> </w:t>
      </w:r>
    </w:p>
    <w:p w14:paraId="20BAA7CE" w14:textId="6C5EC094" w:rsidR="005F5411" w:rsidRPr="0033020F" w:rsidRDefault="00F00239" w:rsidP="005F5411">
      <w:r w:rsidRPr="005F5411">
        <w:rPr>
          <w:b/>
          <w:noProof/>
          <w:lang w:eastAsia="en-GB"/>
        </w:rPr>
        <mc:AlternateContent>
          <mc:Choice Requires="wps">
            <w:drawing>
              <wp:anchor distT="45720" distB="45720" distL="114300" distR="114300" simplePos="0" relativeHeight="251669504" behindDoc="0" locked="0" layoutInCell="1" allowOverlap="1" wp14:anchorId="398EE9FA" wp14:editId="2E880967">
                <wp:simplePos x="0" y="0"/>
                <wp:positionH relativeFrom="margin">
                  <wp:align>center</wp:align>
                </wp:positionH>
                <wp:positionV relativeFrom="paragraph">
                  <wp:posOffset>1474221</wp:posOffset>
                </wp:positionV>
                <wp:extent cx="5706110" cy="1019810"/>
                <wp:effectExtent l="0" t="0" r="27940" b="279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019810"/>
                        </a:xfrm>
                        <a:prstGeom prst="rect">
                          <a:avLst/>
                        </a:prstGeom>
                        <a:solidFill>
                          <a:srgbClr val="FFFFFF"/>
                        </a:solidFill>
                        <a:ln w="9525">
                          <a:solidFill>
                            <a:srgbClr val="000000"/>
                          </a:solidFill>
                          <a:miter lim="800000"/>
                          <a:headEnd/>
                          <a:tailEnd/>
                        </a:ln>
                      </wps:spPr>
                      <wps:txbx>
                        <w:txbxContent>
                          <w:p w14:paraId="1611A917" w14:textId="576ADC9B" w:rsidR="00464780" w:rsidRPr="005F5411" w:rsidRDefault="00570B8D" w:rsidP="005F5411">
                            <w:r>
                              <w:t>The participants of the survey will be those over the age of 18, as they can give consent</w:t>
                            </w:r>
                            <w:r w:rsidR="00F03420">
                              <w:t xml:space="preserve"> and they need to live in the UK</w:t>
                            </w:r>
                            <w:r>
                              <w:t xml:space="preserve">. This group will include family, friends, </w:t>
                            </w:r>
                            <w:r w:rsidR="00967D5D">
                              <w:t>peers,</w:t>
                            </w:r>
                            <w:r>
                              <w:t xml:space="preserve"> and teachers. I would like to get around 150 to 200 responses, if not more</w:t>
                            </w:r>
                            <w:r w:rsidRPr="00922B62">
                              <w:t xml:space="preserve">; </w:t>
                            </w:r>
                            <w:r w:rsidR="007C2AD4" w:rsidRPr="00922B62">
                              <w:t>Andrade (2020)</w:t>
                            </w:r>
                            <w:r w:rsidR="007C2AD4">
                              <w:t xml:space="preserve"> says that if a sample is “larger than necessary” It can help to “provide more accurate results”.</w:t>
                            </w:r>
                            <w:r w:rsidR="00967D5D">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1" type="#_x0000_t202" style="position:absolute;margin-left:0;margin-top:116.1pt;width:449.3pt;height:80.3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">
                <v:textbox>
                  <w:txbxContent>
                    <w:p w14:paraId="1611A917" w14:textId="576ADC9B" w:rsidR="00464780" w:rsidRPr="005F5411" w:rsidRDefault="00570B8D" w:rsidP="005F5411">
                      <w:r>
                        <w:t>The participants of the survey will be those over the age of 18, as they can give consent</w:t>
                      </w:r>
                      <w:r w:rsidR="00F03420">
                        <w:t xml:space="preserve"> and they need to live in the UK</w:t>
                      </w:r>
                      <w:r>
                        <w:t xml:space="preserve">. This group will include family, friends, </w:t>
                      </w:r>
                      <w:r w:rsidR="00967D5D">
                        <w:t>peers,</w:t>
                      </w:r>
                      <w:r>
                        <w:t xml:space="preserve"> and teachers. I would like to get around 150 to 200 responses, if not more</w:t>
                      </w:r>
                      <w:r w:rsidRPr="00922B62">
                        <w:t xml:space="preserve">; </w:t>
                      </w:r>
                      <w:r w:rsidR="007C2AD4" w:rsidRPr="00922B62">
                        <w:t>Andrade (2020)</w:t>
                      </w:r>
                      <w:r w:rsidR="007C2AD4">
                        <w:t xml:space="preserve"> says that if a sample is “larger than necessary” It can help to “provide more accurate results”.</w:t>
                      </w:r>
                      <w:r w:rsidR="00967D5D">
                        <w:t xml:space="preserve"> </w:t>
                      </w:r>
                    </w:p>
                  </w:txbxContent>
                </v:textbox>
                <w10:wrap type="square" anchorx="margin"/>
              </v:shape>
            </w:pict>
          </mc:Fallback>
        </mc:AlternateContent>
      </w:r>
      <w:r w:rsidR="0033020F" w:rsidRPr="0033020F">
        <w:rPr>
          <w:i/>
          <w:iCs/>
        </w:rPr>
        <w:t>Sample:</w:t>
      </w:r>
      <w:r w:rsidR="0033020F" w:rsidRPr="0033020F">
        <w:t xml:space="preserve"> </w:t>
      </w:r>
    </w:p>
    <w:p w14:paraId="16332EBD" w14:textId="76D536FB" w:rsidR="00910609" w:rsidRDefault="00910609" w:rsidP="005F5411">
      <w:r w:rsidRPr="005F5411">
        <w:rPr>
          <w:b/>
          <w:noProof/>
          <w:lang w:eastAsia="en-GB"/>
        </w:rPr>
        <mc:AlternateContent>
          <mc:Choice Requires="wps">
            <w:drawing>
              <wp:anchor distT="45720" distB="45720" distL="114300" distR="114300" simplePos="0" relativeHeight="251679744" behindDoc="0" locked="0" layoutInCell="1" allowOverlap="1" wp14:anchorId="018EE227" wp14:editId="526B4652">
                <wp:simplePos x="0" y="0"/>
                <wp:positionH relativeFrom="margin">
                  <wp:align>right</wp:align>
                </wp:positionH>
                <wp:positionV relativeFrom="paragraph">
                  <wp:posOffset>1402715</wp:posOffset>
                </wp:positionV>
                <wp:extent cx="5706110" cy="2103120"/>
                <wp:effectExtent l="0" t="0" r="27940" b="11430"/>
                <wp:wrapSquare wrapText="bothSides"/>
                <wp:docPr id="1018365697" name="Text Box 10183656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103120"/>
                        </a:xfrm>
                        <a:prstGeom prst="rect">
                          <a:avLst/>
                        </a:prstGeom>
                        <a:solidFill>
                          <a:srgbClr val="FFFFFF"/>
                        </a:solidFill>
                        <a:ln w="9525">
                          <a:solidFill>
                            <a:srgbClr val="000000"/>
                          </a:solidFill>
                          <a:miter lim="800000"/>
                          <a:headEnd/>
                          <a:tailEnd/>
                        </a:ln>
                      </wps:spPr>
                      <wps:txbx>
                        <w:txbxContent>
                          <w:p w14:paraId="704BCCA8" w14:textId="7875A3AF" w:rsidR="00185957" w:rsidRPr="005935E2" w:rsidRDefault="00910609" w:rsidP="00910609">
                            <w:r w:rsidRPr="005935E2">
                              <w:t xml:space="preserve">When conducting a survey, it is important to remind the participant that it is voluntary and if they do not wish to take part, they do not have to but also if they wish to stop the survey for any reason they can. </w:t>
                            </w:r>
                            <w:r w:rsidR="00185957" w:rsidRPr="005935E2">
                              <w:t>No personal information will be taken during the survey making it confidential and the participants will be asked to consent to taking part after reading a brief not before starting to answer questions.</w:t>
                            </w:r>
                          </w:p>
                          <w:p w14:paraId="4510C933" w14:textId="3D3E7927" w:rsidR="00910609" w:rsidRPr="005F5411" w:rsidRDefault="00185957" w:rsidP="00910609">
                            <w:r>
                              <w:t>All questions should be transparent and not use any acronyms. The way the question is written needs to be looked at to make sure that respondents can “comprehend and interpret survey questions and instructions to provide a response” (</w:t>
                            </w:r>
                            <w:r w:rsidR="00036064" w:rsidRPr="00922B62">
                              <w:t xml:space="preserve">Sha and </w:t>
                            </w:r>
                            <w:r w:rsidRPr="00922B62">
                              <w:t>Gabel 2020).</w:t>
                            </w:r>
                            <w:r>
                              <w:t xml:space="preserve"> </w:t>
                            </w:r>
                            <w:r w:rsidR="00910609">
                              <w:t>All part of the survey should be impartial and showcase no biased behaviour</w:t>
                            </w:r>
                            <w:r>
                              <w:t xml:space="preserve"> or contain the investigator’s opinion</w:t>
                            </w:r>
                            <w:r w:rsidR="00910609">
                              <w:t>.</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EE227" id="Text Box 1018365697" o:spid="_x0000_s1032" type="#_x0000_t202" style="position:absolute;margin-left:398.1pt;margin-top:110.45pt;width:449.3pt;height:165.6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">
                <v:textbox>
                  <w:txbxContent>
                    <w:p w14:paraId="704BCCA8" w14:textId="7875A3AF" w:rsidR="00185957" w:rsidRPr="005935E2" w:rsidRDefault="00910609" w:rsidP="00910609">
                      <w:r w:rsidRPr="005935E2">
                        <w:t xml:space="preserve">When conducting a survey, it is important to remind the participant that it is voluntary and if they do not wish to take part, they do not have to but also if they wish to stop the survey for any reason they can. </w:t>
                      </w:r>
                      <w:r w:rsidR="00185957" w:rsidRPr="005935E2">
                        <w:t>No personal information will be taken during the survey making it confidential and the participants will be asked to consent to taking part after reading a brief not before starting to answer questions.</w:t>
                      </w:r>
                    </w:p>
                    <w:p w14:paraId="4510C933" w14:textId="3D3E7927" w:rsidR="00910609" w:rsidRPr="005F5411" w:rsidRDefault="00185957" w:rsidP="00910609">
                      <w:r>
                        <w:t>All questions should be transparent and not use any acronyms. The way the question is written needs to be looked at to make sure that respondents can “comprehend and interpret survey questions and instructions to provide a response” (</w:t>
                      </w:r>
                      <w:r w:rsidR="00036064" w:rsidRPr="00922B62">
                        <w:t xml:space="preserve">Sha and </w:t>
                      </w:r>
                      <w:r w:rsidRPr="00922B62">
                        <w:t>Gabel 2020).</w:t>
                      </w:r>
                      <w:r>
                        <w:t xml:space="preserve"> </w:t>
                      </w:r>
                      <w:r w:rsidR="00910609">
                        <w:t>All part of the survey should be impartial and showcase no biased behaviour</w:t>
                      </w:r>
                      <w:r>
                        <w:t xml:space="preserve"> or contain the investigator’s opinion</w:t>
                      </w:r>
                      <w:r w:rsidR="00910609">
                        <w:t>.</w:t>
                      </w:r>
                      <w:r>
                        <w:t xml:space="preserve"> </w:t>
                      </w:r>
                    </w:p>
                  </w:txbxContent>
                </v:textbox>
                <w10:wrap type="square" anchorx="margin"/>
              </v:shape>
            </w:pict>
          </mc:Fallback>
        </mc:AlternateContent>
      </w:r>
      <w:r w:rsidR="0033020F" w:rsidRPr="0033020F">
        <w:rPr>
          <w:i/>
          <w:iCs/>
        </w:rPr>
        <w:t xml:space="preserve">Ethics: </w:t>
      </w:r>
      <w:r w:rsidR="0033020F" w:rsidRPr="0033020F">
        <w:t xml:space="preserve">   </w:t>
      </w:r>
    </w:p>
    <w:p w14:paraId="00B754C6" w14:textId="77777777" w:rsidR="00922B62" w:rsidRDefault="00922B62"/>
    <w:p w14:paraId="0E83C25A" w14:textId="756911BA" w:rsidR="0033020F" w:rsidRDefault="0033020F">
      <w:r w:rsidRPr="0033020F">
        <w:lastRenderedPageBreak/>
        <w:t> </w:t>
      </w:r>
      <w:r w:rsidRPr="0033020F">
        <w:rPr>
          <w:i/>
          <w:iCs/>
        </w:rPr>
        <w:t xml:space="preserve">Analysis: </w:t>
      </w:r>
      <w:r w:rsidR="005F5411" w:rsidRPr="005F5411">
        <w:rPr>
          <w:b/>
          <w:noProof/>
          <w:lang w:eastAsia="en-GB"/>
        </w:rPr>
        <mc:AlternateContent>
          <mc:Choice Requires="wps">
            <w:drawing>
              <wp:anchor distT="45720" distB="45720" distL="114300" distR="114300" simplePos="0" relativeHeight="251673600" behindDoc="0" locked="0" layoutInCell="1" allowOverlap="1" wp14:anchorId="6888BADE" wp14:editId="6075CE9B">
                <wp:simplePos x="0" y="0"/>
                <wp:positionH relativeFrom="margin">
                  <wp:posOffset>0</wp:posOffset>
                </wp:positionH>
                <wp:positionV relativeFrom="paragraph">
                  <wp:posOffset>329565</wp:posOffset>
                </wp:positionV>
                <wp:extent cx="5706110" cy="701675"/>
                <wp:effectExtent l="0" t="0" r="27940" b="222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038E3F7D" w14:textId="20D16C22" w:rsidR="005F5411" w:rsidRPr="005F5411" w:rsidRDefault="00036064" w:rsidP="005F5411">
                            <w:r>
                              <w:t>Once the data has been collected and converted into quantitative data it will be used and put into a graph in order to compare the results easier.</w:t>
                            </w:r>
                            <w:r w:rsidR="00077CA0">
                              <w:t xml:space="preserve"> There are many ways to visually represent the quantitative data such as pie char</w:t>
                            </w:r>
                            <w:r w:rsidR="00054A70">
                              <w:t>ts and bar charts.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3" type="#_x0000_t202" style="position:absolute;margin-left:0;margin-top:25.95pt;width:449.3pt;height:55.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">
                <v:textbox>
                  <w:txbxContent>
                    <w:p w14:paraId="038E3F7D" w14:textId="20D16C22" w:rsidR="005F5411" w:rsidRPr="005F5411" w:rsidRDefault="00036064" w:rsidP="005F5411">
                      <w:r>
                        <w:t>Once the data has been collected and converted into quantitative data it will be used and put into a graph in order to compare the results easier.</w:t>
                      </w:r>
                      <w:r w:rsidR="00077CA0">
                        <w:t xml:space="preserve"> There are many ways to visually represent the quantitative data such as pie char</w:t>
                      </w:r>
                      <w:r w:rsidR="00054A70">
                        <w:t>ts and bar charts.</w:t>
                      </w:r>
                    </w:p>
                  </w:txbxContent>
                </v:textbox>
                <w10:wrap type="square" anchorx="margin"/>
              </v:shape>
            </w:pict>
          </mc:Fallback>
        </mc:AlternateContent>
      </w:r>
    </w:p>
    <w:p w14:paraId="41FC594B" w14:textId="3B1B1AA7" w:rsidR="0033020F" w:rsidRPr="005F5411" w:rsidRDefault="00922B6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19DA579B">
                <wp:simplePos x="0" y="0"/>
                <wp:positionH relativeFrom="margin">
                  <wp:align>center</wp:align>
                </wp:positionH>
                <wp:positionV relativeFrom="paragraph">
                  <wp:posOffset>1133475</wp:posOffset>
                </wp:positionV>
                <wp:extent cx="5706110" cy="1706245"/>
                <wp:effectExtent l="0" t="0" r="27940" b="2730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706245"/>
                        </a:xfrm>
                        <a:prstGeom prst="rect">
                          <a:avLst/>
                        </a:prstGeom>
                        <a:solidFill>
                          <a:srgbClr val="FFFFFF"/>
                        </a:solidFill>
                        <a:ln w="9525">
                          <a:solidFill>
                            <a:srgbClr val="000000"/>
                          </a:solidFill>
                          <a:miter lim="800000"/>
                          <a:headEnd/>
                          <a:tailEnd/>
                        </a:ln>
                      </wps:spPr>
                      <wps:txbx>
                        <w:txbxContent>
                          <w:p w14:paraId="71C6D020" w14:textId="2FCCA576" w:rsidR="005F5411" w:rsidRPr="005F5411" w:rsidRDefault="00054A70" w:rsidP="005F5411">
                            <w:r>
                              <w:rPr>
                                <w:noProof/>
                              </w:rPr>
                              <w:drawing>
                                <wp:inline distT="0" distB="0" distL="0" distR="0" wp14:anchorId="3950D72F" wp14:editId="58F45AC2">
                                  <wp:extent cx="5114925" cy="1842380"/>
                                  <wp:effectExtent l="38100" t="0" r="9525" b="0"/>
                                  <wp:docPr id="11099724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4" type="#_x0000_t202" style="position:absolute;margin-left:0;margin-top:89.25pt;width:449.3pt;height:134.35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">
                <v:textbox>
                  <w:txbxContent>
                    <w:p w14:paraId="71C6D020" w14:textId="2FCCA576" w:rsidR="005F5411" w:rsidRPr="005F5411" w:rsidRDefault="00054A70" w:rsidP="005F5411">
                      <w:r>
                        <w:rPr>
                          <w:noProof/>
                        </w:rPr>
                        <w:drawing>
                          <wp:inline distT="0" distB="0" distL="0" distR="0" wp14:anchorId="3950D72F" wp14:editId="58F45AC2">
                            <wp:extent cx="5114925" cy="1842380"/>
                            <wp:effectExtent l="38100" t="0" r="9525" b="0"/>
                            <wp:docPr id="11099724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txbxContent>
                </v:textbox>
                <w10:wrap type="square" anchorx="margin"/>
              </v:shape>
            </w:pict>
          </mc:Fallback>
        </mc:AlternateContent>
      </w:r>
      <w:r w:rsidR="0033020F" w:rsidRPr="0033020F">
        <w:rPr>
          <w:b/>
        </w:rPr>
        <w:t>Proposed Timeline</w:t>
      </w:r>
      <w:r w:rsidR="005F5411">
        <w:rPr>
          <w:b/>
        </w:rPr>
        <w:t xml:space="preserve"> </w:t>
      </w:r>
    </w:p>
    <w:p w14:paraId="08FA61E6" w14:textId="77101025" w:rsidR="005F5411" w:rsidRDefault="005F5411">
      <w:pPr>
        <w:rPr>
          <w:b/>
        </w:rPr>
      </w:pPr>
    </w:p>
    <w:p w14:paraId="0519EC75" w14:textId="76896C88" w:rsidR="0033020F" w:rsidRPr="00910609" w:rsidRDefault="0033020F">
      <w:r w:rsidRPr="0033020F">
        <w:rPr>
          <w:b/>
        </w:rPr>
        <w:t>Anticipated Outcomes</w:t>
      </w:r>
      <w:r w:rsidR="00276282" w:rsidRPr="00276282">
        <w:rPr>
          <w:noProof/>
          <w:lang w:eastAsia="en-GB"/>
        </w:rPr>
        <mc:AlternateContent>
          <mc:Choice Requires="wps">
            <w:drawing>
              <wp:anchor distT="45720" distB="45720" distL="114300" distR="114300" simplePos="0" relativeHeight="251677696" behindDoc="0" locked="0" layoutInCell="1" allowOverlap="1" wp14:anchorId="2B38478E" wp14:editId="2847CB24">
                <wp:simplePos x="0" y="0"/>
                <wp:positionH relativeFrom="margin">
                  <wp:align>right</wp:align>
                </wp:positionH>
                <wp:positionV relativeFrom="paragraph">
                  <wp:posOffset>418199</wp:posOffset>
                </wp:positionV>
                <wp:extent cx="5706110" cy="2051050"/>
                <wp:effectExtent l="0" t="0" r="27940" b="2540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051436"/>
                        </a:xfrm>
                        <a:prstGeom prst="rect">
                          <a:avLst/>
                        </a:prstGeom>
                        <a:solidFill>
                          <a:srgbClr val="FFFFFF"/>
                        </a:solidFill>
                        <a:ln w="9525">
                          <a:solidFill>
                            <a:srgbClr val="000000"/>
                          </a:solidFill>
                          <a:miter lim="800000"/>
                          <a:headEnd/>
                          <a:tailEnd/>
                        </a:ln>
                      </wps:spPr>
                      <wps:txbx>
                        <w:txbxContent>
                          <w:p w14:paraId="20166ADA" w14:textId="789D0EEE" w:rsidR="00866980" w:rsidRPr="00866980" w:rsidRDefault="00F93DDB" w:rsidP="005F5411">
                            <w:r w:rsidRPr="00866980">
                              <w:t>Within this research project I hope to achieve a better understand of the correlation between adverse childhood experience</w:t>
                            </w:r>
                            <w:r w:rsidR="00603E7F" w:rsidRPr="00866980">
                              <w:t xml:space="preserve"> </w:t>
                            </w:r>
                            <w:r w:rsidRPr="00866980">
                              <w:t>and crime within young people and children</w:t>
                            </w:r>
                            <w:r w:rsidR="00866980" w:rsidRPr="00866980">
                              <w:t xml:space="preserve"> within the social care system. I hope that my research shows why there is a high chance of criminality within this group and how it can be deterred.</w:t>
                            </w:r>
                          </w:p>
                          <w:p w14:paraId="4EB0B95E" w14:textId="6D00024B" w:rsidR="00F93DDB" w:rsidRPr="00866980" w:rsidRDefault="00F93DDB" w:rsidP="005F5411">
                            <w:r w:rsidRPr="00866980">
                              <w:t xml:space="preserve">I will be defining what adverse childhood experiences are and how they can </w:t>
                            </w:r>
                            <w:r w:rsidR="00F47715" w:rsidRPr="00866980">
                              <w:t>affect</w:t>
                            </w:r>
                            <w:r w:rsidRPr="00866980">
                              <w:t xml:space="preserve"> a child or young person, who they can go to for support as well as the </w:t>
                            </w:r>
                            <w:r w:rsidR="00866980" w:rsidRPr="00866980">
                              <w:t>perspectives the public (friends, family, teachers, etc.) have of those suffering from Adverse childhood experiences.</w:t>
                            </w:r>
                            <w:r w:rsidR="00842CCA">
                              <w:t xml:space="preserve"> Hopefully in the future research and findings like this will help to shape the way people treat them and the help that is out </w:t>
                            </w:r>
                            <w:r w:rsidR="002F2BED">
                              <w:t>there</w:t>
                            </w:r>
                            <w:r w:rsidR="00842CCA">
                              <w:t>.</w:t>
                            </w:r>
                          </w:p>
                          <w:p w14:paraId="723E79C9" w14:textId="77777777" w:rsidR="00686D90" w:rsidRDefault="00686D90" w:rsidP="005F5411"/>
                          <w:p w14:paraId="5CD151EB" w14:textId="6CF663A8" w:rsidR="005F5411" w:rsidRPr="005F5411" w:rsidRDefault="005F5411"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5" type="#_x0000_t202" style="position:absolute;margin-left:398.1pt;margin-top:32.95pt;width:449.3pt;height:161.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">
                <v:textbox>
                  <w:txbxContent>
                    <w:p w14:paraId="20166ADA" w14:textId="789D0EEE" w:rsidR="00866980" w:rsidRPr="00866980" w:rsidRDefault="00F93DDB" w:rsidP="005F5411">
                      <w:r w:rsidRPr="00866980">
                        <w:t>Within this research project I hope to achieve a better understand of the correlation between adverse childhood experience</w:t>
                      </w:r>
                      <w:r w:rsidR="00603E7F" w:rsidRPr="00866980">
                        <w:t xml:space="preserve"> </w:t>
                      </w:r>
                      <w:r w:rsidRPr="00866980">
                        <w:t>and crime within young people and children</w:t>
                      </w:r>
                      <w:r w:rsidR="00866980" w:rsidRPr="00866980">
                        <w:t xml:space="preserve"> within the social care system. I hope that my research shows why there is a high chance of criminality within this group and how it can be deterred.</w:t>
                      </w:r>
                    </w:p>
                    <w:p w14:paraId="4EB0B95E" w14:textId="6D00024B" w:rsidR="00F93DDB" w:rsidRPr="00866980" w:rsidRDefault="00F93DDB" w:rsidP="005F5411">
                      <w:r w:rsidRPr="00866980">
                        <w:t xml:space="preserve">I will be defining what adverse childhood experiences are and how they can </w:t>
                      </w:r>
                      <w:r w:rsidR="00F47715" w:rsidRPr="00866980">
                        <w:t>affect</w:t>
                      </w:r>
                      <w:r w:rsidRPr="00866980">
                        <w:t xml:space="preserve"> a child or young person, who they can go to for support as well as the </w:t>
                      </w:r>
                      <w:r w:rsidR="00866980" w:rsidRPr="00866980">
                        <w:t>perspectives the public (friends, family, teachers, etc.) have of those suffering from Adverse childhood experiences.</w:t>
                      </w:r>
                      <w:r w:rsidR="00842CCA">
                        <w:t xml:space="preserve"> Hopefully in the future research and findings like this will help to shape the way people treat them and the help that is out </w:t>
                      </w:r>
                      <w:r w:rsidR="002F2BED">
                        <w:t>there</w:t>
                      </w:r>
                      <w:r w:rsidR="00842CCA">
                        <w:t>.</w:t>
                      </w:r>
                    </w:p>
                    <w:p w14:paraId="723E79C9" w14:textId="77777777" w:rsidR="00686D90" w:rsidRDefault="00686D90" w:rsidP="005F5411"/>
                    <w:p w14:paraId="5CD151EB" w14:textId="6CF663A8" w:rsidR="005F5411" w:rsidRPr="005F5411" w:rsidRDefault="005F5411" w:rsidP="005F5411"/>
                  </w:txbxContent>
                </v:textbox>
                <w10:wrap type="square" anchorx="margin"/>
              </v:shape>
            </w:pict>
          </mc:Fallback>
        </mc:AlternateContent>
      </w:r>
    </w:p>
    <w:p w14:paraId="4E90FC7A" w14:textId="77777777" w:rsidR="0033020F" w:rsidRPr="0033020F" w:rsidRDefault="0033020F">
      <w:pPr>
        <w:rPr>
          <w:b/>
        </w:rPr>
      </w:pPr>
      <w:r w:rsidRPr="0033020F">
        <w:rPr>
          <w:b/>
        </w:rPr>
        <w:t xml:space="preserve">References </w:t>
      </w:r>
    </w:p>
    <w:p w14:paraId="28543A70" w14:textId="77777777" w:rsidR="00922B62" w:rsidRPr="007C2AD4" w:rsidRDefault="00922B62" w:rsidP="00922B62">
      <w:r>
        <w:t xml:space="preserve">Andrade, I (2020) ‘sample size and its importance in research’ </w:t>
      </w:r>
      <w:r w:rsidRPr="00922B62">
        <w:rPr>
          <w:i/>
          <w:iCs/>
        </w:rPr>
        <w:t>Indian J Psychol Med.</w:t>
      </w:r>
      <w:r>
        <w:t xml:space="preserve"> Vol 42, part 1. Pages 102-103 Available at: </w:t>
      </w:r>
      <w:hyperlink r:id="rId11" w:history="1">
        <w:r>
          <w:rPr>
            <w:rStyle w:val="Hyperlink"/>
          </w:rPr>
          <w:t>Sample Size and its Importance in Research - PMC (nih.gov)</w:t>
        </w:r>
      </w:hyperlink>
    </w:p>
    <w:p w14:paraId="4252A5C4" w14:textId="3E66E428" w:rsidR="00922B62" w:rsidRDefault="00922B62" w:rsidP="00922B62">
      <w:r>
        <w:t xml:space="preserve">Compton, A. Panlilio, C. Humphreys, K. (2023) ‘What’s the matter with ACEs? Recommendations for considering early adversity in educational context’ </w:t>
      </w:r>
      <w:r w:rsidRPr="00922B62">
        <w:rPr>
          <w:i/>
          <w:iCs/>
        </w:rPr>
        <w:t xml:space="preserve">Child abuse &amp; neglect: the international journal. </w:t>
      </w:r>
      <w:r>
        <w:t xml:space="preserve">Vol 142 part 1. Available at: </w:t>
      </w:r>
      <w:hyperlink r:id="rId12" w:history="1">
        <w:r w:rsidRPr="00A44C99">
          <w:rPr>
            <w:rStyle w:val="Hyperlink"/>
          </w:rPr>
          <w:t>https://doi-org.ezproxy.uwtsd.ac.uk/10.1016/j.chiabu.2023.106073</w:t>
        </w:r>
      </w:hyperlink>
      <w:r>
        <w:t xml:space="preserve"> </w:t>
      </w:r>
    </w:p>
    <w:p w14:paraId="77AE2A30" w14:textId="77777777" w:rsidR="00922B62" w:rsidRDefault="00922B62" w:rsidP="00922B62">
      <w:r>
        <w:t xml:space="preserve">Crandall, A. Miller, J. Cheung, A. Novilla, L. Glade, R. Novilla, N. Lelinneth, B. Magnusson, B. Leavitt, B. Barnes, M. Hanson, C. (2019) ‘ACEs and counter-ACEs: How positive and negative childhood experiences influence adult health.’ </w:t>
      </w:r>
      <w:r w:rsidRPr="00922B62">
        <w:rPr>
          <w:i/>
          <w:iCs/>
        </w:rPr>
        <w:t>Child abuse &amp; neglect: the international journal</w:t>
      </w:r>
      <w:r>
        <w:t xml:space="preserve">. Vol 96. Available at: </w:t>
      </w:r>
      <w:hyperlink r:id="rId13" w:history="1">
        <w:r>
          <w:rPr>
            <w:rStyle w:val="Hyperlink"/>
          </w:rPr>
          <w:t>https://doi-org.ezproxy.uwtsd.ac.uk/10.1016/j.chiabu.2019.104089</w:t>
        </w:r>
      </w:hyperlink>
      <w:r>
        <w:t xml:space="preserve"> </w:t>
      </w:r>
    </w:p>
    <w:p w14:paraId="6F957968" w14:textId="77777777" w:rsidR="00922B62" w:rsidRDefault="00922B62" w:rsidP="00922B62">
      <w:r>
        <w:t xml:space="preserve">McLeod, S (2023) </w:t>
      </w:r>
      <w:r w:rsidRPr="00922B62">
        <w:rPr>
          <w:i/>
          <w:iCs/>
        </w:rPr>
        <w:t>Questionnaire: Definition, examples, design and types.</w:t>
      </w:r>
      <w:r>
        <w:t xml:space="preserve"> Available at: </w:t>
      </w:r>
      <w:hyperlink r:id="rId14" w:history="1">
        <w:r>
          <w:rPr>
            <w:rStyle w:val="Hyperlink"/>
          </w:rPr>
          <w:t>What Is a Questionnaire and How Is It Used in Research? (simplypsychology.org)</w:t>
        </w:r>
      </w:hyperlink>
    </w:p>
    <w:p w14:paraId="545F824A" w14:textId="77777777" w:rsidR="00922B62" w:rsidRDefault="00922B62" w:rsidP="00922B62">
      <w:r>
        <w:lastRenderedPageBreak/>
        <w:t xml:space="preserve">Office for national statistics (2022(1)) </w:t>
      </w:r>
      <w:r w:rsidRPr="00922B62">
        <w:rPr>
          <w:i/>
          <w:iCs/>
        </w:rPr>
        <w:t xml:space="preserve">The education background of looked-after children who interact with the criminal justice system: December 2022. Available at: </w:t>
      </w:r>
      <w:hyperlink r:id="rId15" w:history="1">
        <w:r>
          <w:rPr>
            <w:rStyle w:val="Hyperlink"/>
          </w:rPr>
          <w:t>The educa</w:t>
        </w:r>
        <w:r>
          <w:rPr>
            <w:rStyle w:val="Hyperlink"/>
          </w:rPr>
          <w:t>t</w:t>
        </w:r>
        <w:r>
          <w:rPr>
            <w:rStyle w:val="Hyperlink"/>
          </w:rPr>
          <w:t>ion background of looked-after children who interact with the criminal justice system - Office for National Statistics (ons.gov.uk)</w:t>
        </w:r>
      </w:hyperlink>
    </w:p>
    <w:p w14:paraId="6F16464B" w14:textId="77777777" w:rsidR="00922B62" w:rsidRDefault="00922B62" w:rsidP="00922B62">
      <w:r>
        <w:t xml:space="preserve">Office for national statistics(2022(2)) </w:t>
      </w:r>
      <w:r w:rsidRPr="00922B62">
        <w:rPr>
          <w:i/>
          <w:iCs/>
        </w:rPr>
        <w:t xml:space="preserve">Children looked after in England including adoptions. </w:t>
      </w:r>
      <w:r>
        <w:t xml:space="preserve">Available at: </w:t>
      </w:r>
      <w:hyperlink r:id="rId16" w:history="1">
        <w:r>
          <w:rPr>
            <w:rStyle w:val="Hyperlink"/>
          </w:rPr>
          <w:t>Children looked after in England including adoptions, Re</w:t>
        </w:r>
        <w:r>
          <w:rPr>
            <w:rStyle w:val="Hyperlink"/>
          </w:rPr>
          <w:t>p</w:t>
        </w:r>
        <w:r>
          <w:rPr>
            <w:rStyle w:val="Hyperlink"/>
          </w:rPr>
          <w:t>orting year 2022 – Explore education statistics – GOV.UK (explore-education-statistics.service.gov.uk)</w:t>
        </w:r>
      </w:hyperlink>
    </w:p>
    <w:p w14:paraId="44939D49" w14:textId="77777777" w:rsidR="00922B62" w:rsidRDefault="00922B62" w:rsidP="00922B62">
      <w:r>
        <w:t xml:space="preserve">Sha, M. Gabel, T. (2020) </w:t>
      </w:r>
      <w:r w:rsidRPr="00922B62">
        <w:rPr>
          <w:i/>
          <w:iCs/>
        </w:rPr>
        <w:t>The Essential Role of Language in Survey Research.</w:t>
      </w:r>
      <w:r>
        <w:t xml:space="preserve"> North Carolina: RTI international press. Available at: </w:t>
      </w:r>
      <w:hyperlink r:id="rId17" w:history="1">
        <w:r w:rsidRPr="00694D2B">
          <w:rPr>
            <w:rStyle w:val="Hyperlink"/>
          </w:rPr>
          <w:t>https://doi.org/10.3768/rtipress.bk.0023.2004</w:t>
        </w:r>
      </w:hyperlink>
    </w:p>
    <w:p w14:paraId="1E9D0A97" w14:textId="22C37706" w:rsidR="00752B35" w:rsidRPr="0094574D" w:rsidRDefault="00752B35" w:rsidP="00922B62">
      <w:r w:rsidRPr="0094574D">
        <w:t xml:space="preserve"> </w:t>
      </w:r>
    </w:p>
    <w:sectPr w:rsidR="00752B35" w:rsidRPr="0094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E7178"/>
    <w:multiLevelType w:val="hybridMultilevel"/>
    <w:tmpl w:val="C81C50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39B04759"/>
    <w:multiLevelType w:val="hybridMultilevel"/>
    <w:tmpl w:val="B9E03B7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C300B8"/>
    <w:multiLevelType w:val="hybridMultilevel"/>
    <w:tmpl w:val="61D23DF0"/>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1314875035">
    <w:abstractNumId w:val="1"/>
  </w:num>
  <w:num w:numId="2" w16cid:durableId="122625656">
    <w:abstractNumId w:val="0"/>
  </w:num>
  <w:num w:numId="3" w16cid:durableId="1412966800">
    <w:abstractNumId w:val="3"/>
  </w:num>
  <w:num w:numId="4" w16cid:durableId="1424447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11DC9"/>
    <w:rsid w:val="00036064"/>
    <w:rsid w:val="00054A70"/>
    <w:rsid w:val="00063567"/>
    <w:rsid w:val="00077CA0"/>
    <w:rsid w:val="00084A10"/>
    <w:rsid w:val="000A587F"/>
    <w:rsid w:val="000F60AF"/>
    <w:rsid w:val="00103258"/>
    <w:rsid w:val="00116A9B"/>
    <w:rsid w:val="00132648"/>
    <w:rsid w:val="00162ADE"/>
    <w:rsid w:val="00181A3F"/>
    <w:rsid w:val="00185957"/>
    <w:rsid w:val="001C5D55"/>
    <w:rsid w:val="00276282"/>
    <w:rsid w:val="002A546B"/>
    <w:rsid w:val="002D43CC"/>
    <w:rsid w:val="002F2BED"/>
    <w:rsid w:val="003011E5"/>
    <w:rsid w:val="0033020F"/>
    <w:rsid w:val="003A338C"/>
    <w:rsid w:val="003D3E58"/>
    <w:rsid w:val="004612B5"/>
    <w:rsid w:val="00464780"/>
    <w:rsid w:val="005527ED"/>
    <w:rsid w:val="0056706B"/>
    <w:rsid w:val="00570B8D"/>
    <w:rsid w:val="00580AC9"/>
    <w:rsid w:val="005935E2"/>
    <w:rsid w:val="005A2994"/>
    <w:rsid w:val="005C18F9"/>
    <w:rsid w:val="005F5411"/>
    <w:rsid w:val="00603E7F"/>
    <w:rsid w:val="00623D69"/>
    <w:rsid w:val="00686D90"/>
    <w:rsid w:val="00752B35"/>
    <w:rsid w:val="007605BA"/>
    <w:rsid w:val="007C2AD4"/>
    <w:rsid w:val="007C6772"/>
    <w:rsid w:val="00800E2C"/>
    <w:rsid w:val="0080336A"/>
    <w:rsid w:val="00842CCA"/>
    <w:rsid w:val="00866980"/>
    <w:rsid w:val="00872AC6"/>
    <w:rsid w:val="008B718C"/>
    <w:rsid w:val="00910609"/>
    <w:rsid w:val="009110EE"/>
    <w:rsid w:val="00922B62"/>
    <w:rsid w:val="0094574D"/>
    <w:rsid w:val="009475C0"/>
    <w:rsid w:val="00967D5D"/>
    <w:rsid w:val="009A0DE7"/>
    <w:rsid w:val="00A10826"/>
    <w:rsid w:val="00A37A54"/>
    <w:rsid w:val="00A73880"/>
    <w:rsid w:val="00B06BEB"/>
    <w:rsid w:val="00B2458B"/>
    <w:rsid w:val="00B45FA5"/>
    <w:rsid w:val="00B574A8"/>
    <w:rsid w:val="00B5774F"/>
    <w:rsid w:val="00B804B0"/>
    <w:rsid w:val="00B82E03"/>
    <w:rsid w:val="00B90673"/>
    <w:rsid w:val="00BB1679"/>
    <w:rsid w:val="00BD4279"/>
    <w:rsid w:val="00BD4F1D"/>
    <w:rsid w:val="00C42086"/>
    <w:rsid w:val="00CC2E05"/>
    <w:rsid w:val="00CC74B0"/>
    <w:rsid w:val="00CF4316"/>
    <w:rsid w:val="00D35591"/>
    <w:rsid w:val="00D615B2"/>
    <w:rsid w:val="00D66A09"/>
    <w:rsid w:val="00D776F3"/>
    <w:rsid w:val="00E119F9"/>
    <w:rsid w:val="00E51A93"/>
    <w:rsid w:val="00E53E02"/>
    <w:rsid w:val="00E830D5"/>
    <w:rsid w:val="00E93434"/>
    <w:rsid w:val="00E9729B"/>
    <w:rsid w:val="00EF2F41"/>
    <w:rsid w:val="00F00239"/>
    <w:rsid w:val="00F03420"/>
    <w:rsid w:val="00F47715"/>
    <w:rsid w:val="00F93DDB"/>
    <w:rsid w:val="00FA57DD"/>
    <w:rsid w:val="00FF63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567"/>
    <w:pPr>
      <w:ind w:left="720"/>
      <w:contextualSpacing/>
    </w:pPr>
  </w:style>
  <w:style w:type="character" w:styleId="Hyperlink">
    <w:name w:val="Hyperlink"/>
    <w:basedOn w:val="DefaultParagraphFont"/>
    <w:unhideWhenUsed/>
    <w:rsid w:val="00011DC9"/>
    <w:rPr>
      <w:color w:val="0563C1"/>
      <w:u w:val="single" w:color="000000"/>
    </w:rPr>
  </w:style>
  <w:style w:type="character" w:styleId="FollowedHyperlink">
    <w:name w:val="FollowedHyperlink"/>
    <w:basedOn w:val="DefaultParagraphFont"/>
    <w:uiPriority w:val="99"/>
    <w:semiHidden/>
    <w:unhideWhenUsed/>
    <w:rsid w:val="007C2AD4"/>
    <w:rPr>
      <w:color w:val="954F72" w:themeColor="followedHyperlink"/>
      <w:u w:val="single"/>
    </w:rPr>
  </w:style>
  <w:style w:type="character" w:styleId="UnresolvedMention">
    <w:name w:val="Unresolved Mention"/>
    <w:basedOn w:val="DefaultParagraphFont"/>
    <w:uiPriority w:val="99"/>
    <w:semiHidden/>
    <w:unhideWhenUsed/>
    <w:rsid w:val="000360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708525">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doi-org.ezproxy.uwtsd.ac.uk/10.1016/j.chiabu.2019.10408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hyperlink" Target="https://doi-org.ezproxy.uwtsd.ac.uk/10.1016/j.chiabu.2023.106073" TargetMode="External"/><Relationship Id="rId17" Type="http://schemas.openxmlformats.org/officeDocument/2006/relationships/hyperlink" Target="https://doi.org/10.3768/rtipress.bk.0023.2004" TargetMode="External"/><Relationship Id="rId2" Type="http://schemas.openxmlformats.org/officeDocument/2006/relationships/styles" Target="styles.xml"/><Relationship Id="rId16" Type="http://schemas.openxmlformats.org/officeDocument/2006/relationships/hyperlink" Target="https://explore-education-statistics.service.gov.uk/find-statistics/children-looked-after-in-england-including-adoptions" TargetMode="Externa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ncbi.nlm.nih.gov/pmc/articles/PMC6970301/" TargetMode="External"/><Relationship Id="rId5" Type="http://schemas.openxmlformats.org/officeDocument/2006/relationships/image" Target="media/image1.png"/><Relationship Id="rId15" Type="http://schemas.openxmlformats.org/officeDocument/2006/relationships/hyperlink" Target="https://www.ons.gov.uk/peoplepopulationandcommunity/educationandchildcare/articles/theeducationbackgroundoflookedafterchildrenwhointeractwiththecriminaljusticesystem/december2022" TargetMode="Externa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hyperlink" Target="https://www.simplypsychology.org/questionnaires.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1CC068-C7B1-40C5-ACCF-1AD87A49267E}"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GB"/>
        </a:p>
      </dgm:t>
    </dgm:pt>
    <dgm:pt modelId="{4A5C4A25-B5CD-4F1E-8881-79D3ED068F9D}">
      <dgm:prSet phldrT="[Text]"/>
      <dgm:spPr/>
      <dgm:t>
        <a:bodyPr/>
        <a:lstStyle/>
        <a:p>
          <a:r>
            <a:rPr lang="en-GB"/>
            <a:t>Proposal and ethics form</a:t>
          </a:r>
        </a:p>
      </dgm:t>
    </dgm:pt>
    <dgm:pt modelId="{9B97B1BC-3214-4005-A944-798D263E0B8F}" type="parTrans" cxnId="{0DFE498F-0EA9-48F8-8BC4-C2AD159EC109}">
      <dgm:prSet/>
      <dgm:spPr/>
      <dgm:t>
        <a:bodyPr/>
        <a:lstStyle/>
        <a:p>
          <a:endParaRPr lang="en-GB"/>
        </a:p>
      </dgm:t>
    </dgm:pt>
    <dgm:pt modelId="{3293A989-55B1-46A6-B0C2-DEA8177211E7}" type="sibTrans" cxnId="{0DFE498F-0EA9-48F8-8BC4-C2AD159EC109}">
      <dgm:prSet/>
      <dgm:spPr/>
      <dgm:t>
        <a:bodyPr/>
        <a:lstStyle/>
        <a:p>
          <a:endParaRPr lang="en-GB"/>
        </a:p>
      </dgm:t>
    </dgm:pt>
    <dgm:pt modelId="{18F4C5FE-4CDB-4B6A-8E6C-3D085D83E0DB}">
      <dgm:prSet phldrT="[Text]"/>
      <dgm:spPr/>
      <dgm:t>
        <a:bodyPr/>
        <a:lstStyle/>
        <a:p>
          <a:r>
            <a:rPr lang="en-GB"/>
            <a:t>Introduction</a:t>
          </a:r>
        </a:p>
      </dgm:t>
    </dgm:pt>
    <dgm:pt modelId="{934C60D6-6897-43ED-84E6-A536D636FBD4}" type="parTrans" cxnId="{C960F435-EEDD-49FB-B628-9FAEF91CD8F1}">
      <dgm:prSet/>
      <dgm:spPr/>
      <dgm:t>
        <a:bodyPr/>
        <a:lstStyle/>
        <a:p>
          <a:endParaRPr lang="en-GB"/>
        </a:p>
      </dgm:t>
    </dgm:pt>
    <dgm:pt modelId="{A330139E-872B-4333-807C-8171CFEA7238}" type="sibTrans" cxnId="{C960F435-EEDD-49FB-B628-9FAEF91CD8F1}">
      <dgm:prSet/>
      <dgm:spPr/>
      <dgm:t>
        <a:bodyPr/>
        <a:lstStyle/>
        <a:p>
          <a:endParaRPr lang="en-GB"/>
        </a:p>
      </dgm:t>
    </dgm:pt>
    <dgm:pt modelId="{4D2FD801-168E-4F89-A49A-ADFF0F747C37}">
      <dgm:prSet phldrT="[Text]"/>
      <dgm:spPr/>
      <dgm:t>
        <a:bodyPr/>
        <a:lstStyle/>
        <a:p>
          <a:r>
            <a:rPr lang="en-GB"/>
            <a:t>Literature review</a:t>
          </a:r>
        </a:p>
      </dgm:t>
    </dgm:pt>
    <dgm:pt modelId="{F4928768-A505-4EE9-9811-143DF12AC0CF}" type="parTrans" cxnId="{940DADF4-7E89-45F8-9F90-3D7519F5C37A}">
      <dgm:prSet/>
      <dgm:spPr/>
      <dgm:t>
        <a:bodyPr/>
        <a:lstStyle/>
        <a:p>
          <a:endParaRPr lang="en-GB"/>
        </a:p>
      </dgm:t>
    </dgm:pt>
    <dgm:pt modelId="{81E37067-70EE-4B3F-82E6-CFF757545B27}" type="sibTrans" cxnId="{940DADF4-7E89-45F8-9F90-3D7519F5C37A}">
      <dgm:prSet/>
      <dgm:spPr/>
      <dgm:t>
        <a:bodyPr/>
        <a:lstStyle/>
        <a:p>
          <a:endParaRPr lang="en-GB"/>
        </a:p>
      </dgm:t>
    </dgm:pt>
    <dgm:pt modelId="{6A890B43-F279-4F5A-827D-A223297D2430}">
      <dgm:prSet phldrT="[Text]"/>
      <dgm:spPr/>
      <dgm:t>
        <a:bodyPr/>
        <a:lstStyle/>
        <a:p>
          <a:r>
            <a:rPr lang="en-GB"/>
            <a:t>Research methodology</a:t>
          </a:r>
        </a:p>
      </dgm:t>
    </dgm:pt>
    <dgm:pt modelId="{2CAA7163-6312-4896-AA42-C85DDF095A62}" type="parTrans" cxnId="{D87A68A8-1ADA-493A-8D42-C946986E98CD}">
      <dgm:prSet/>
      <dgm:spPr/>
      <dgm:t>
        <a:bodyPr/>
        <a:lstStyle/>
        <a:p>
          <a:endParaRPr lang="en-GB"/>
        </a:p>
      </dgm:t>
    </dgm:pt>
    <dgm:pt modelId="{E28A954D-96B3-4FBB-AECD-E70DEB85CEBE}" type="sibTrans" cxnId="{D87A68A8-1ADA-493A-8D42-C946986E98CD}">
      <dgm:prSet/>
      <dgm:spPr/>
      <dgm:t>
        <a:bodyPr/>
        <a:lstStyle/>
        <a:p>
          <a:endParaRPr lang="en-GB"/>
        </a:p>
      </dgm:t>
    </dgm:pt>
    <dgm:pt modelId="{2E9A2A9F-2439-485F-8E26-36E2C018F2AC}">
      <dgm:prSet phldrT="[Text]"/>
      <dgm:spPr/>
      <dgm:t>
        <a:bodyPr/>
        <a:lstStyle/>
        <a:p>
          <a:r>
            <a:rPr lang="en-GB"/>
            <a:t>Analysis of results</a:t>
          </a:r>
        </a:p>
      </dgm:t>
    </dgm:pt>
    <dgm:pt modelId="{530DB11D-6050-4D9C-A50F-1099FA039636}" type="parTrans" cxnId="{612A240F-28BE-4B74-A5EA-29C598934675}">
      <dgm:prSet/>
      <dgm:spPr/>
      <dgm:t>
        <a:bodyPr/>
        <a:lstStyle/>
        <a:p>
          <a:endParaRPr lang="en-GB"/>
        </a:p>
      </dgm:t>
    </dgm:pt>
    <dgm:pt modelId="{B54C7457-7E12-4036-8F97-426C99DD5BAA}" type="sibTrans" cxnId="{612A240F-28BE-4B74-A5EA-29C598934675}">
      <dgm:prSet/>
      <dgm:spPr/>
      <dgm:t>
        <a:bodyPr/>
        <a:lstStyle/>
        <a:p>
          <a:endParaRPr lang="en-GB"/>
        </a:p>
      </dgm:t>
    </dgm:pt>
    <dgm:pt modelId="{8FCD390F-F396-4B0A-9C44-97F3450C5A87}">
      <dgm:prSet phldrT="[Text]"/>
      <dgm:spPr/>
      <dgm:t>
        <a:bodyPr/>
        <a:lstStyle/>
        <a:p>
          <a:r>
            <a:rPr lang="en-GB"/>
            <a:t>Conclusions and recomendations</a:t>
          </a:r>
        </a:p>
      </dgm:t>
    </dgm:pt>
    <dgm:pt modelId="{2C7BA382-A73A-401E-8563-1A02159E6DAA}" type="parTrans" cxnId="{1AE3AEC1-CA84-430F-B57C-2ED79297B75A}">
      <dgm:prSet/>
      <dgm:spPr/>
      <dgm:t>
        <a:bodyPr/>
        <a:lstStyle/>
        <a:p>
          <a:endParaRPr lang="en-GB"/>
        </a:p>
      </dgm:t>
    </dgm:pt>
    <dgm:pt modelId="{24EEE628-9A10-41F1-800C-C99A9F60E8B6}" type="sibTrans" cxnId="{1AE3AEC1-CA84-430F-B57C-2ED79297B75A}">
      <dgm:prSet/>
      <dgm:spPr/>
      <dgm:t>
        <a:bodyPr/>
        <a:lstStyle/>
        <a:p>
          <a:endParaRPr lang="en-GB"/>
        </a:p>
      </dgm:t>
    </dgm:pt>
    <dgm:pt modelId="{79681FD4-7607-491D-9A4C-ABA5559A1003}">
      <dgm:prSet phldrT="[Text]"/>
      <dgm:spPr/>
      <dgm:t>
        <a:bodyPr/>
        <a:lstStyle/>
        <a:p>
          <a:r>
            <a:rPr lang="en-GB"/>
            <a:t>Final submission</a:t>
          </a:r>
        </a:p>
      </dgm:t>
    </dgm:pt>
    <dgm:pt modelId="{21F069D0-2C9B-4A09-A223-E5A4C7FE29AE}" type="parTrans" cxnId="{61B8E67B-2937-4EFA-980E-767442CD17FF}">
      <dgm:prSet/>
      <dgm:spPr/>
      <dgm:t>
        <a:bodyPr/>
        <a:lstStyle/>
        <a:p>
          <a:endParaRPr lang="en-GB"/>
        </a:p>
      </dgm:t>
    </dgm:pt>
    <dgm:pt modelId="{DAF90C7E-CAC9-4BCE-8524-D572A99ED8A0}" type="sibTrans" cxnId="{61B8E67B-2937-4EFA-980E-767442CD17FF}">
      <dgm:prSet/>
      <dgm:spPr/>
      <dgm:t>
        <a:bodyPr/>
        <a:lstStyle/>
        <a:p>
          <a:endParaRPr lang="en-GB"/>
        </a:p>
      </dgm:t>
    </dgm:pt>
    <dgm:pt modelId="{C7BD67E7-63E0-4170-8902-0406B42E8A6F}">
      <dgm:prSet/>
      <dgm:spPr/>
      <dgm:t>
        <a:bodyPr/>
        <a:lstStyle/>
        <a:p>
          <a:r>
            <a:rPr lang="en-GB"/>
            <a:t>Due 20.10.2023 at 23.59pm</a:t>
          </a:r>
        </a:p>
      </dgm:t>
    </dgm:pt>
    <dgm:pt modelId="{6397D960-7413-4317-9682-61F0E0E3182D}" type="parTrans" cxnId="{903F49CA-8085-4433-90F7-977E7BC8B432}">
      <dgm:prSet/>
      <dgm:spPr/>
      <dgm:t>
        <a:bodyPr/>
        <a:lstStyle/>
        <a:p>
          <a:endParaRPr lang="en-GB"/>
        </a:p>
      </dgm:t>
    </dgm:pt>
    <dgm:pt modelId="{2038D24A-B19E-4061-B878-40B356998888}" type="sibTrans" cxnId="{903F49CA-8085-4433-90F7-977E7BC8B432}">
      <dgm:prSet/>
      <dgm:spPr/>
      <dgm:t>
        <a:bodyPr/>
        <a:lstStyle/>
        <a:p>
          <a:endParaRPr lang="en-GB"/>
        </a:p>
      </dgm:t>
    </dgm:pt>
    <dgm:pt modelId="{83CAC9E4-37F7-4463-BFE6-0C1F2290DD71}">
      <dgm:prSet/>
      <dgm:spPr/>
      <dgm:t>
        <a:bodyPr/>
        <a:lstStyle/>
        <a:p>
          <a:r>
            <a:rPr lang="en-GB"/>
            <a:t>Due 10.11.2023 at 23.59pm</a:t>
          </a:r>
        </a:p>
      </dgm:t>
    </dgm:pt>
    <dgm:pt modelId="{98C4F3C3-03A4-4A29-B323-217EA6CD9B11}" type="parTrans" cxnId="{4E23834C-D6AA-4D58-A762-38108F0D71EE}">
      <dgm:prSet/>
      <dgm:spPr/>
      <dgm:t>
        <a:bodyPr/>
        <a:lstStyle/>
        <a:p>
          <a:endParaRPr lang="en-GB"/>
        </a:p>
      </dgm:t>
    </dgm:pt>
    <dgm:pt modelId="{4C70F3E6-A288-4F18-A4E5-989ED48605A4}" type="sibTrans" cxnId="{4E23834C-D6AA-4D58-A762-38108F0D71EE}">
      <dgm:prSet/>
      <dgm:spPr/>
      <dgm:t>
        <a:bodyPr/>
        <a:lstStyle/>
        <a:p>
          <a:endParaRPr lang="en-GB"/>
        </a:p>
      </dgm:t>
    </dgm:pt>
    <dgm:pt modelId="{1E7AF759-81CE-4A57-BC27-34A8195D74F0}">
      <dgm:prSet/>
      <dgm:spPr/>
      <dgm:t>
        <a:bodyPr/>
        <a:lstStyle/>
        <a:p>
          <a:r>
            <a:rPr lang="en-GB"/>
            <a:t>Due 08.12.2023 at 23.59pm</a:t>
          </a:r>
        </a:p>
      </dgm:t>
    </dgm:pt>
    <dgm:pt modelId="{96FBDEDE-894E-48ED-962B-CF106B3DFF2A}" type="parTrans" cxnId="{95FB343E-F395-4F18-AC76-59E7A935CCCE}">
      <dgm:prSet/>
      <dgm:spPr/>
      <dgm:t>
        <a:bodyPr/>
        <a:lstStyle/>
        <a:p>
          <a:endParaRPr lang="en-GB"/>
        </a:p>
      </dgm:t>
    </dgm:pt>
    <dgm:pt modelId="{F1F5A3B1-7ECC-4F2F-AFCB-301EED2A646F}" type="sibTrans" cxnId="{95FB343E-F395-4F18-AC76-59E7A935CCCE}">
      <dgm:prSet/>
      <dgm:spPr/>
      <dgm:t>
        <a:bodyPr/>
        <a:lstStyle/>
        <a:p>
          <a:endParaRPr lang="en-GB"/>
        </a:p>
      </dgm:t>
    </dgm:pt>
    <dgm:pt modelId="{08A333D7-0A69-46D2-A1E1-05980A324565}">
      <dgm:prSet/>
      <dgm:spPr/>
      <dgm:t>
        <a:bodyPr/>
        <a:lstStyle/>
        <a:p>
          <a:r>
            <a:rPr lang="en-GB"/>
            <a:t>Due 09.02.2024 at 23.59pm</a:t>
          </a:r>
        </a:p>
      </dgm:t>
    </dgm:pt>
    <dgm:pt modelId="{A16C4E5E-A87D-44B6-95F1-58D079E46A37}" type="parTrans" cxnId="{C3C374B8-E082-4AC0-88CB-3E3690B5206B}">
      <dgm:prSet/>
      <dgm:spPr/>
      <dgm:t>
        <a:bodyPr/>
        <a:lstStyle/>
        <a:p>
          <a:endParaRPr lang="en-GB"/>
        </a:p>
      </dgm:t>
    </dgm:pt>
    <dgm:pt modelId="{BB0C54AB-F2D1-40E2-B0A3-04E8DFB9F8FF}" type="sibTrans" cxnId="{C3C374B8-E082-4AC0-88CB-3E3690B5206B}">
      <dgm:prSet/>
      <dgm:spPr/>
      <dgm:t>
        <a:bodyPr/>
        <a:lstStyle/>
        <a:p>
          <a:endParaRPr lang="en-GB"/>
        </a:p>
      </dgm:t>
    </dgm:pt>
    <dgm:pt modelId="{2169DE3C-8374-4F05-853D-67D7F8E1EBFD}">
      <dgm:prSet/>
      <dgm:spPr/>
      <dgm:t>
        <a:bodyPr/>
        <a:lstStyle/>
        <a:p>
          <a:r>
            <a:rPr lang="en-GB"/>
            <a:t>Due 22.03.2024 at 23.59pm</a:t>
          </a:r>
        </a:p>
      </dgm:t>
    </dgm:pt>
    <dgm:pt modelId="{9741F90D-DE7C-434B-AD6D-6A0A50EBEAA8}" type="parTrans" cxnId="{17A4197D-FBEE-44ED-A2BB-0E9776EA8D73}">
      <dgm:prSet/>
      <dgm:spPr/>
      <dgm:t>
        <a:bodyPr/>
        <a:lstStyle/>
        <a:p>
          <a:endParaRPr lang="en-GB"/>
        </a:p>
      </dgm:t>
    </dgm:pt>
    <dgm:pt modelId="{8F18B30C-F096-46BD-BBDD-EB8E782C1734}" type="sibTrans" cxnId="{17A4197D-FBEE-44ED-A2BB-0E9776EA8D73}">
      <dgm:prSet/>
      <dgm:spPr/>
      <dgm:t>
        <a:bodyPr/>
        <a:lstStyle/>
        <a:p>
          <a:endParaRPr lang="en-GB"/>
        </a:p>
      </dgm:t>
    </dgm:pt>
    <dgm:pt modelId="{34671451-E10B-4C0B-83BB-72C56780443C}">
      <dgm:prSet/>
      <dgm:spPr/>
      <dgm:t>
        <a:bodyPr/>
        <a:lstStyle/>
        <a:p>
          <a:r>
            <a:rPr lang="en-GB"/>
            <a:t>Due 19.04.2024 at 23.59pm</a:t>
          </a:r>
        </a:p>
      </dgm:t>
    </dgm:pt>
    <dgm:pt modelId="{9EFD6C94-A73D-4D63-B44C-185456ACED5B}" type="parTrans" cxnId="{466B918E-05F3-4341-A55C-943FF34C366C}">
      <dgm:prSet/>
      <dgm:spPr/>
      <dgm:t>
        <a:bodyPr/>
        <a:lstStyle/>
        <a:p>
          <a:endParaRPr lang="en-GB"/>
        </a:p>
      </dgm:t>
    </dgm:pt>
    <dgm:pt modelId="{221BE0BA-B3EE-4F72-B7F7-BEB8070C2952}" type="sibTrans" cxnId="{466B918E-05F3-4341-A55C-943FF34C366C}">
      <dgm:prSet/>
      <dgm:spPr/>
      <dgm:t>
        <a:bodyPr/>
        <a:lstStyle/>
        <a:p>
          <a:endParaRPr lang="en-GB"/>
        </a:p>
      </dgm:t>
    </dgm:pt>
    <dgm:pt modelId="{C4528A09-7448-4950-AD68-0612E6043E46}">
      <dgm:prSet/>
      <dgm:spPr/>
      <dgm:t>
        <a:bodyPr/>
        <a:lstStyle/>
        <a:p>
          <a:r>
            <a:rPr lang="en-GB"/>
            <a:t>Due 07.05.2024 at 23.59 pm</a:t>
          </a:r>
        </a:p>
      </dgm:t>
    </dgm:pt>
    <dgm:pt modelId="{94738CE7-31C7-4265-8AF3-CBC4BF41E3D0}" type="parTrans" cxnId="{A2EC56D5-1DBA-4C4D-AF39-6D7312F159CA}">
      <dgm:prSet/>
      <dgm:spPr/>
      <dgm:t>
        <a:bodyPr/>
        <a:lstStyle/>
        <a:p>
          <a:endParaRPr lang="en-GB"/>
        </a:p>
      </dgm:t>
    </dgm:pt>
    <dgm:pt modelId="{7C0A1073-29AA-458B-B747-A7072A4BFBC5}" type="sibTrans" cxnId="{A2EC56D5-1DBA-4C4D-AF39-6D7312F159CA}">
      <dgm:prSet/>
      <dgm:spPr/>
      <dgm:t>
        <a:bodyPr/>
        <a:lstStyle/>
        <a:p>
          <a:endParaRPr lang="en-GB"/>
        </a:p>
      </dgm:t>
    </dgm:pt>
    <dgm:pt modelId="{55F8D2F1-E5F3-4FA1-91D4-7FA8FCAED84F}" type="pres">
      <dgm:prSet presAssocID="{F81CC068-C7B1-40C5-ACCF-1AD87A49267E}" presName="Name0" presStyleCnt="0">
        <dgm:presLayoutVars>
          <dgm:dir/>
          <dgm:animLvl val="lvl"/>
          <dgm:resizeHandles val="exact"/>
        </dgm:presLayoutVars>
      </dgm:prSet>
      <dgm:spPr/>
    </dgm:pt>
    <dgm:pt modelId="{995DA46B-7931-480C-BEDB-609E6EA5E011}" type="pres">
      <dgm:prSet presAssocID="{F81CC068-C7B1-40C5-ACCF-1AD87A49267E}" presName="tSp" presStyleCnt="0"/>
      <dgm:spPr/>
    </dgm:pt>
    <dgm:pt modelId="{A9F1CE1F-1B56-41AF-BB76-6E6543BFB334}" type="pres">
      <dgm:prSet presAssocID="{F81CC068-C7B1-40C5-ACCF-1AD87A49267E}" presName="bSp" presStyleCnt="0"/>
      <dgm:spPr/>
    </dgm:pt>
    <dgm:pt modelId="{DE0682A9-07CA-4741-BF32-A63DDE16D42F}" type="pres">
      <dgm:prSet presAssocID="{F81CC068-C7B1-40C5-ACCF-1AD87A49267E}" presName="process" presStyleCnt="0"/>
      <dgm:spPr/>
    </dgm:pt>
    <dgm:pt modelId="{8EC591BF-88FE-42B0-925A-30576E32CA31}" type="pres">
      <dgm:prSet presAssocID="{4A5C4A25-B5CD-4F1E-8881-79D3ED068F9D}" presName="composite1" presStyleCnt="0"/>
      <dgm:spPr/>
    </dgm:pt>
    <dgm:pt modelId="{E18104F5-983D-4AB2-BF0E-D4B241932DF7}" type="pres">
      <dgm:prSet presAssocID="{4A5C4A25-B5CD-4F1E-8881-79D3ED068F9D}" presName="dummyNode1" presStyleLbl="node1" presStyleIdx="0" presStyleCnt="7"/>
      <dgm:spPr/>
    </dgm:pt>
    <dgm:pt modelId="{DCA50A7A-4F50-41EB-8BFD-BE3AC8D888F2}" type="pres">
      <dgm:prSet presAssocID="{4A5C4A25-B5CD-4F1E-8881-79D3ED068F9D}" presName="childNode1" presStyleLbl="bgAcc1" presStyleIdx="0" presStyleCnt="7">
        <dgm:presLayoutVars>
          <dgm:bulletEnabled val="1"/>
        </dgm:presLayoutVars>
      </dgm:prSet>
      <dgm:spPr/>
    </dgm:pt>
    <dgm:pt modelId="{97F61098-7A70-459F-9244-B6C25C591317}" type="pres">
      <dgm:prSet presAssocID="{4A5C4A25-B5CD-4F1E-8881-79D3ED068F9D}" presName="childNode1tx" presStyleLbl="bgAcc1" presStyleIdx="0" presStyleCnt="7">
        <dgm:presLayoutVars>
          <dgm:bulletEnabled val="1"/>
        </dgm:presLayoutVars>
      </dgm:prSet>
      <dgm:spPr/>
    </dgm:pt>
    <dgm:pt modelId="{66EF9CA4-57E3-4D7F-99F2-49B3BDB1C5F5}" type="pres">
      <dgm:prSet presAssocID="{4A5C4A25-B5CD-4F1E-8881-79D3ED068F9D}" presName="parentNode1" presStyleLbl="node1" presStyleIdx="0" presStyleCnt="7">
        <dgm:presLayoutVars>
          <dgm:chMax val="1"/>
          <dgm:bulletEnabled val="1"/>
        </dgm:presLayoutVars>
      </dgm:prSet>
      <dgm:spPr/>
    </dgm:pt>
    <dgm:pt modelId="{E2D0EDDE-7E4A-49EE-9B94-0F315DB5004A}" type="pres">
      <dgm:prSet presAssocID="{4A5C4A25-B5CD-4F1E-8881-79D3ED068F9D}" presName="connSite1" presStyleCnt="0"/>
      <dgm:spPr/>
    </dgm:pt>
    <dgm:pt modelId="{7CC7F56A-CF6B-47DC-871A-24DB378F1565}" type="pres">
      <dgm:prSet presAssocID="{3293A989-55B1-46A6-B0C2-DEA8177211E7}" presName="Name9" presStyleLbl="sibTrans2D1" presStyleIdx="0" presStyleCnt="6"/>
      <dgm:spPr/>
    </dgm:pt>
    <dgm:pt modelId="{659DE9A1-2EF6-4F5F-81F3-68F9991531CB}" type="pres">
      <dgm:prSet presAssocID="{18F4C5FE-4CDB-4B6A-8E6C-3D085D83E0DB}" presName="composite2" presStyleCnt="0"/>
      <dgm:spPr/>
    </dgm:pt>
    <dgm:pt modelId="{0E3787AF-344E-4EDA-BB6D-F9E013AE21C9}" type="pres">
      <dgm:prSet presAssocID="{18F4C5FE-4CDB-4B6A-8E6C-3D085D83E0DB}" presName="dummyNode2" presStyleLbl="node1" presStyleIdx="0" presStyleCnt="7"/>
      <dgm:spPr/>
    </dgm:pt>
    <dgm:pt modelId="{05118BFA-9FD5-4B54-B61D-6B80A17B88C3}" type="pres">
      <dgm:prSet presAssocID="{18F4C5FE-4CDB-4B6A-8E6C-3D085D83E0DB}" presName="childNode2" presStyleLbl="bgAcc1" presStyleIdx="1" presStyleCnt="7">
        <dgm:presLayoutVars>
          <dgm:bulletEnabled val="1"/>
        </dgm:presLayoutVars>
      </dgm:prSet>
      <dgm:spPr/>
    </dgm:pt>
    <dgm:pt modelId="{4D554E69-97D2-4B89-9291-2B163E29C798}" type="pres">
      <dgm:prSet presAssocID="{18F4C5FE-4CDB-4B6A-8E6C-3D085D83E0DB}" presName="childNode2tx" presStyleLbl="bgAcc1" presStyleIdx="1" presStyleCnt="7">
        <dgm:presLayoutVars>
          <dgm:bulletEnabled val="1"/>
        </dgm:presLayoutVars>
      </dgm:prSet>
      <dgm:spPr/>
    </dgm:pt>
    <dgm:pt modelId="{25DBEB99-9502-4165-B878-D93BD769EB5D}" type="pres">
      <dgm:prSet presAssocID="{18F4C5FE-4CDB-4B6A-8E6C-3D085D83E0DB}" presName="parentNode2" presStyleLbl="node1" presStyleIdx="1" presStyleCnt="7">
        <dgm:presLayoutVars>
          <dgm:chMax val="0"/>
          <dgm:bulletEnabled val="1"/>
        </dgm:presLayoutVars>
      </dgm:prSet>
      <dgm:spPr/>
    </dgm:pt>
    <dgm:pt modelId="{7A64A5C7-0EA5-4498-8B87-C1AE66925C46}" type="pres">
      <dgm:prSet presAssocID="{18F4C5FE-4CDB-4B6A-8E6C-3D085D83E0DB}" presName="connSite2" presStyleCnt="0"/>
      <dgm:spPr/>
    </dgm:pt>
    <dgm:pt modelId="{509586FD-7A64-4CA3-B6E1-21C9E0989395}" type="pres">
      <dgm:prSet presAssocID="{A330139E-872B-4333-807C-8171CFEA7238}" presName="Name18" presStyleLbl="sibTrans2D1" presStyleIdx="1" presStyleCnt="6"/>
      <dgm:spPr/>
    </dgm:pt>
    <dgm:pt modelId="{70ED37AA-13F0-4992-80F2-F4272E9802E6}" type="pres">
      <dgm:prSet presAssocID="{4D2FD801-168E-4F89-A49A-ADFF0F747C37}" presName="composite1" presStyleCnt="0"/>
      <dgm:spPr/>
    </dgm:pt>
    <dgm:pt modelId="{262EC584-0DCA-4FAA-B66B-CAC25052D7D6}" type="pres">
      <dgm:prSet presAssocID="{4D2FD801-168E-4F89-A49A-ADFF0F747C37}" presName="dummyNode1" presStyleLbl="node1" presStyleIdx="1" presStyleCnt="7"/>
      <dgm:spPr/>
    </dgm:pt>
    <dgm:pt modelId="{AE6BFE85-402F-49A8-9F06-12F3AAF790CB}" type="pres">
      <dgm:prSet presAssocID="{4D2FD801-168E-4F89-A49A-ADFF0F747C37}" presName="childNode1" presStyleLbl="bgAcc1" presStyleIdx="2" presStyleCnt="7">
        <dgm:presLayoutVars>
          <dgm:bulletEnabled val="1"/>
        </dgm:presLayoutVars>
      </dgm:prSet>
      <dgm:spPr/>
    </dgm:pt>
    <dgm:pt modelId="{B5BED644-BF6B-42AB-BC97-1B3B36F58109}" type="pres">
      <dgm:prSet presAssocID="{4D2FD801-168E-4F89-A49A-ADFF0F747C37}" presName="childNode1tx" presStyleLbl="bgAcc1" presStyleIdx="2" presStyleCnt="7">
        <dgm:presLayoutVars>
          <dgm:bulletEnabled val="1"/>
        </dgm:presLayoutVars>
      </dgm:prSet>
      <dgm:spPr/>
    </dgm:pt>
    <dgm:pt modelId="{CDD048ED-DEC4-478C-8673-D8A1B021E47E}" type="pres">
      <dgm:prSet presAssocID="{4D2FD801-168E-4F89-A49A-ADFF0F747C37}" presName="parentNode1" presStyleLbl="node1" presStyleIdx="2" presStyleCnt="7">
        <dgm:presLayoutVars>
          <dgm:chMax val="1"/>
          <dgm:bulletEnabled val="1"/>
        </dgm:presLayoutVars>
      </dgm:prSet>
      <dgm:spPr/>
    </dgm:pt>
    <dgm:pt modelId="{00C9EF6B-5636-4D01-946E-A4E0A93F7E4D}" type="pres">
      <dgm:prSet presAssocID="{4D2FD801-168E-4F89-A49A-ADFF0F747C37}" presName="connSite1" presStyleCnt="0"/>
      <dgm:spPr/>
    </dgm:pt>
    <dgm:pt modelId="{77DCD095-1F76-4B4B-BC95-D4253BCFECE1}" type="pres">
      <dgm:prSet presAssocID="{81E37067-70EE-4B3F-82E6-CFF757545B27}" presName="Name9" presStyleLbl="sibTrans2D1" presStyleIdx="2" presStyleCnt="6"/>
      <dgm:spPr/>
    </dgm:pt>
    <dgm:pt modelId="{EA30534A-3753-4C83-96B6-2C8854E89481}" type="pres">
      <dgm:prSet presAssocID="{6A890B43-F279-4F5A-827D-A223297D2430}" presName="composite2" presStyleCnt="0"/>
      <dgm:spPr/>
    </dgm:pt>
    <dgm:pt modelId="{2ED20070-8C1D-44B4-BBA8-294EEE89EA56}" type="pres">
      <dgm:prSet presAssocID="{6A890B43-F279-4F5A-827D-A223297D2430}" presName="dummyNode2" presStyleLbl="node1" presStyleIdx="2" presStyleCnt="7"/>
      <dgm:spPr/>
    </dgm:pt>
    <dgm:pt modelId="{3F1CDA30-A3C9-4291-A418-0770D84454D8}" type="pres">
      <dgm:prSet presAssocID="{6A890B43-F279-4F5A-827D-A223297D2430}" presName="childNode2" presStyleLbl="bgAcc1" presStyleIdx="3" presStyleCnt="7">
        <dgm:presLayoutVars>
          <dgm:bulletEnabled val="1"/>
        </dgm:presLayoutVars>
      </dgm:prSet>
      <dgm:spPr/>
    </dgm:pt>
    <dgm:pt modelId="{E9AD67CA-65D0-49F2-95D3-90AF6D4DC9B1}" type="pres">
      <dgm:prSet presAssocID="{6A890B43-F279-4F5A-827D-A223297D2430}" presName="childNode2tx" presStyleLbl="bgAcc1" presStyleIdx="3" presStyleCnt="7">
        <dgm:presLayoutVars>
          <dgm:bulletEnabled val="1"/>
        </dgm:presLayoutVars>
      </dgm:prSet>
      <dgm:spPr/>
    </dgm:pt>
    <dgm:pt modelId="{8FC4BD81-7081-436A-B9C1-797187D7CA3F}" type="pres">
      <dgm:prSet presAssocID="{6A890B43-F279-4F5A-827D-A223297D2430}" presName="parentNode2" presStyleLbl="node1" presStyleIdx="3" presStyleCnt="7">
        <dgm:presLayoutVars>
          <dgm:chMax val="0"/>
          <dgm:bulletEnabled val="1"/>
        </dgm:presLayoutVars>
      </dgm:prSet>
      <dgm:spPr/>
    </dgm:pt>
    <dgm:pt modelId="{E1C6C20D-E093-4725-A1D4-90AB842C92CB}" type="pres">
      <dgm:prSet presAssocID="{6A890B43-F279-4F5A-827D-A223297D2430}" presName="connSite2" presStyleCnt="0"/>
      <dgm:spPr/>
    </dgm:pt>
    <dgm:pt modelId="{02528770-1927-4904-A6D0-EE49BFED658D}" type="pres">
      <dgm:prSet presAssocID="{E28A954D-96B3-4FBB-AECD-E70DEB85CEBE}" presName="Name18" presStyleLbl="sibTrans2D1" presStyleIdx="3" presStyleCnt="6"/>
      <dgm:spPr/>
    </dgm:pt>
    <dgm:pt modelId="{0B748F85-F007-4EB2-BCF3-38C2A23DDBA5}" type="pres">
      <dgm:prSet presAssocID="{2E9A2A9F-2439-485F-8E26-36E2C018F2AC}" presName="composite1" presStyleCnt="0"/>
      <dgm:spPr/>
    </dgm:pt>
    <dgm:pt modelId="{F9469A0E-C0A6-412B-A576-E98C39FDE607}" type="pres">
      <dgm:prSet presAssocID="{2E9A2A9F-2439-485F-8E26-36E2C018F2AC}" presName="dummyNode1" presStyleLbl="node1" presStyleIdx="3" presStyleCnt="7"/>
      <dgm:spPr/>
    </dgm:pt>
    <dgm:pt modelId="{FD88784B-C9B8-4F5A-9994-C93A225BBCFC}" type="pres">
      <dgm:prSet presAssocID="{2E9A2A9F-2439-485F-8E26-36E2C018F2AC}" presName="childNode1" presStyleLbl="bgAcc1" presStyleIdx="4" presStyleCnt="7">
        <dgm:presLayoutVars>
          <dgm:bulletEnabled val="1"/>
        </dgm:presLayoutVars>
      </dgm:prSet>
      <dgm:spPr/>
    </dgm:pt>
    <dgm:pt modelId="{F589CA94-4D10-4E3D-BCCE-C11EDD16A82F}" type="pres">
      <dgm:prSet presAssocID="{2E9A2A9F-2439-485F-8E26-36E2C018F2AC}" presName="childNode1tx" presStyleLbl="bgAcc1" presStyleIdx="4" presStyleCnt="7">
        <dgm:presLayoutVars>
          <dgm:bulletEnabled val="1"/>
        </dgm:presLayoutVars>
      </dgm:prSet>
      <dgm:spPr/>
    </dgm:pt>
    <dgm:pt modelId="{FCA4AF2E-DA34-4B35-B13F-408F1F3D2D70}" type="pres">
      <dgm:prSet presAssocID="{2E9A2A9F-2439-485F-8E26-36E2C018F2AC}" presName="parentNode1" presStyleLbl="node1" presStyleIdx="4" presStyleCnt="7">
        <dgm:presLayoutVars>
          <dgm:chMax val="1"/>
          <dgm:bulletEnabled val="1"/>
        </dgm:presLayoutVars>
      </dgm:prSet>
      <dgm:spPr/>
    </dgm:pt>
    <dgm:pt modelId="{7BFBFE7D-646B-4707-86E7-A67E675510A6}" type="pres">
      <dgm:prSet presAssocID="{2E9A2A9F-2439-485F-8E26-36E2C018F2AC}" presName="connSite1" presStyleCnt="0"/>
      <dgm:spPr/>
    </dgm:pt>
    <dgm:pt modelId="{A9E379A4-384D-4EB7-84D0-D068495E637E}" type="pres">
      <dgm:prSet presAssocID="{B54C7457-7E12-4036-8F97-426C99DD5BAA}" presName="Name9" presStyleLbl="sibTrans2D1" presStyleIdx="4" presStyleCnt="6"/>
      <dgm:spPr/>
    </dgm:pt>
    <dgm:pt modelId="{C2AC5DB6-055B-45A7-9287-249DBCD4D33F}" type="pres">
      <dgm:prSet presAssocID="{8FCD390F-F396-4B0A-9C44-97F3450C5A87}" presName="composite2" presStyleCnt="0"/>
      <dgm:spPr/>
    </dgm:pt>
    <dgm:pt modelId="{5BC85E5C-386B-4335-967D-7B82700A6003}" type="pres">
      <dgm:prSet presAssocID="{8FCD390F-F396-4B0A-9C44-97F3450C5A87}" presName="dummyNode2" presStyleLbl="node1" presStyleIdx="4" presStyleCnt="7"/>
      <dgm:spPr/>
    </dgm:pt>
    <dgm:pt modelId="{F3DD6DC8-F784-4FC6-98C6-054B737BF89C}" type="pres">
      <dgm:prSet presAssocID="{8FCD390F-F396-4B0A-9C44-97F3450C5A87}" presName="childNode2" presStyleLbl="bgAcc1" presStyleIdx="5" presStyleCnt="7">
        <dgm:presLayoutVars>
          <dgm:bulletEnabled val="1"/>
        </dgm:presLayoutVars>
      </dgm:prSet>
      <dgm:spPr/>
    </dgm:pt>
    <dgm:pt modelId="{F2347A20-2D1F-4BD6-ABCE-D1A112AD7D4E}" type="pres">
      <dgm:prSet presAssocID="{8FCD390F-F396-4B0A-9C44-97F3450C5A87}" presName="childNode2tx" presStyleLbl="bgAcc1" presStyleIdx="5" presStyleCnt="7">
        <dgm:presLayoutVars>
          <dgm:bulletEnabled val="1"/>
        </dgm:presLayoutVars>
      </dgm:prSet>
      <dgm:spPr/>
    </dgm:pt>
    <dgm:pt modelId="{B760A408-196B-4148-A758-6D7379FF2887}" type="pres">
      <dgm:prSet presAssocID="{8FCD390F-F396-4B0A-9C44-97F3450C5A87}" presName="parentNode2" presStyleLbl="node1" presStyleIdx="5" presStyleCnt="7">
        <dgm:presLayoutVars>
          <dgm:chMax val="0"/>
          <dgm:bulletEnabled val="1"/>
        </dgm:presLayoutVars>
      </dgm:prSet>
      <dgm:spPr/>
    </dgm:pt>
    <dgm:pt modelId="{CF3AF9AC-E498-40F5-B4D8-AADBD88A9D01}" type="pres">
      <dgm:prSet presAssocID="{8FCD390F-F396-4B0A-9C44-97F3450C5A87}" presName="connSite2" presStyleCnt="0"/>
      <dgm:spPr/>
    </dgm:pt>
    <dgm:pt modelId="{F48A2EAC-0276-4605-B43D-06C4BF47F52D}" type="pres">
      <dgm:prSet presAssocID="{24EEE628-9A10-41F1-800C-C99A9F60E8B6}" presName="Name18" presStyleLbl="sibTrans2D1" presStyleIdx="5" presStyleCnt="6"/>
      <dgm:spPr/>
    </dgm:pt>
    <dgm:pt modelId="{DA537D24-104F-445C-9423-D0EB3E17238A}" type="pres">
      <dgm:prSet presAssocID="{79681FD4-7607-491D-9A4C-ABA5559A1003}" presName="composite1" presStyleCnt="0"/>
      <dgm:spPr/>
    </dgm:pt>
    <dgm:pt modelId="{8AD99955-1895-4675-A833-D0B9E287B67E}" type="pres">
      <dgm:prSet presAssocID="{79681FD4-7607-491D-9A4C-ABA5559A1003}" presName="dummyNode1" presStyleLbl="node1" presStyleIdx="5" presStyleCnt="7"/>
      <dgm:spPr/>
    </dgm:pt>
    <dgm:pt modelId="{006C9495-23BD-4AC0-BB35-08265BAE33AB}" type="pres">
      <dgm:prSet presAssocID="{79681FD4-7607-491D-9A4C-ABA5559A1003}" presName="childNode1" presStyleLbl="bgAcc1" presStyleIdx="6" presStyleCnt="7">
        <dgm:presLayoutVars>
          <dgm:bulletEnabled val="1"/>
        </dgm:presLayoutVars>
      </dgm:prSet>
      <dgm:spPr/>
    </dgm:pt>
    <dgm:pt modelId="{5B8DB2BA-948F-456F-9A2D-9F66C4E83FE7}" type="pres">
      <dgm:prSet presAssocID="{79681FD4-7607-491D-9A4C-ABA5559A1003}" presName="childNode1tx" presStyleLbl="bgAcc1" presStyleIdx="6" presStyleCnt="7">
        <dgm:presLayoutVars>
          <dgm:bulletEnabled val="1"/>
        </dgm:presLayoutVars>
      </dgm:prSet>
      <dgm:spPr/>
    </dgm:pt>
    <dgm:pt modelId="{4EE495E9-3D9A-422C-9350-E8833A77B2C2}" type="pres">
      <dgm:prSet presAssocID="{79681FD4-7607-491D-9A4C-ABA5559A1003}" presName="parentNode1" presStyleLbl="node1" presStyleIdx="6" presStyleCnt="7">
        <dgm:presLayoutVars>
          <dgm:chMax val="1"/>
          <dgm:bulletEnabled val="1"/>
        </dgm:presLayoutVars>
      </dgm:prSet>
      <dgm:spPr/>
    </dgm:pt>
    <dgm:pt modelId="{F8756EB6-F2A4-42F9-BE0D-A2FA6C6BAFCE}" type="pres">
      <dgm:prSet presAssocID="{79681FD4-7607-491D-9A4C-ABA5559A1003}" presName="connSite1" presStyleCnt="0"/>
      <dgm:spPr/>
    </dgm:pt>
  </dgm:ptLst>
  <dgm:cxnLst>
    <dgm:cxn modelId="{F3E08C01-E115-4220-B2D7-0AEFD0B1F15A}" type="presOf" srcId="{A330139E-872B-4333-807C-8171CFEA7238}" destId="{509586FD-7A64-4CA3-B6E1-21C9E0989395}" srcOrd="0" destOrd="0" presId="urn:microsoft.com/office/officeart/2005/8/layout/hProcess4"/>
    <dgm:cxn modelId="{158B7E03-F335-4D69-846A-9211EC054846}" type="presOf" srcId="{08A333D7-0A69-46D2-A1E1-05980A324565}" destId="{E9AD67CA-65D0-49F2-95D3-90AF6D4DC9B1}" srcOrd="1" destOrd="0" presId="urn:microsoft.com/office/officeart/2005/8/layout/hProcess4"/>
    <dgm:cxn modelId="{656CCD07-83EE-432F-8D5B-D4B2E5A861F5}" type="presOf" srcId="{2169DE3C-8374-4F05-853D-67D7F8E1EBFD}" destId="{F589CA94-4D10-4E3D-BCCE-C11EDD16A82F}" srcOrd="1" destOrd="0" presId="urn:microsoft.com/office/officeart/2005/8/layout/hProcess4"/>
    <dgm:cxn modelId="{B1AB0F0B-4DAE-46B8-92D6-5E29C822281C}" type="presOf" srcId="{8FCD390F-F396-4B0A-9C44-97F3450C5A87}" destId="{B760A408-196B-4148-A758-6D7379FF2887}" srcOrd="0" destOrd="0" presId="urn:microsoft.com/office/officeart/2005/8/layout/hProcess4"/>
    <dgm:cxn modelId="{C6E33B0C-2A3C-4A13-90B8-2ACF4193B71B}" type="presOf" srcId="{6A890B43-F279-4F5A-827D-A223297D2430}" destId="{8FC4BD81-7081-436A-B9C1-797187D7CA3F}" srcOrd="0" destOrd="0" presId="urn:microsoft.com/office/officeart/2005/8/layout/hProcess4"/>
    <dgm:cxn modelId="{02F77A0C-0B65-41CC-9581-B27512F07801}" type="presOf" srcId="{C4528A09-7448-4950-AD68-0612E6043E46}" destId="{006C9495-23BD-4AC0-BB35-08265BAE33AB}" srcOrd="0" destOrd="0" presId="urn:microsoft.com/office/officeart/2005/8/layout/hProcess4"/>
    <dgm:cxn modelId="{600CF10C-9259-4E4D-BBB2-E7B96B7BC60C}" type="presOf" srcId="{E28A954D-96B3-4FBB-AECD-E70DEB85CEBE}" destId="{02528770-1927-4904-A6D0-EE49BFED658D}" srcOrd="0" destOrd="0" presId="urn:microsoft.com/office/officeart/2005/8/layout/hProcess4"/>
    <dgm:cxn modelId="{612A240F-28BE-4B74-A5EA-29C598934675}" srcId="{F81CC068-C7B1-40C5-ACCF-1AD87A49267E}" destId="{2E9A2A9F-2439-485F-8E26-36E2C018F2AC}" srcOrd="4" destOrd="0" parTransId="{530DB11D-6050-4D9C-A50F-1099FA039636}" sibTransId="{B54C7457-7E12-4036-8F97-426C99DD5BAA}"/>
    <dgm:cxn modelId="{D5946411-9C0E-42E1-8AC1-9320154398F5}" type="presOf" srcId="{C7BD67E7-63E0-4170-8902-0406B42E8A6F}" destId="{DCA50A7A-4F50-41EB-8BFD-BE3AC8D888F2}" srcOrd="0" destOrd="0" presId="urn:microsoft.com/office/officeart/2005/8/layout/hProcess4"/>
    <dgm:cxn modelId="{60D38E21-D0F4-4015-B353-3DE9CAEAE0AD}" type="presOf" srcId="{B54C7457-7E12-4036-8F97-426C99DD5BAA}" destId="{A9E379A4-384D-4EB7-84D0-D068495E637E}" srcOrd="0" destOrd="0" presId="urn:microsoft.com/office/officeart/2005/8/layout/hProcess4"/>
    <dgm:cxn modelId="{B1A72A34-F0A6-4BA5-A65B-45D92591D508}" type="presOf" srcId="{4A5C4A25-B5CD-4F1E-8881-79D3ED068F9D}" destId="{66EF9CA4-57E3-4D7F-99F2-49B3BDB1C5F5}" srcOrd="0" destOrd="0" presId="urn:microsoft.com/office/officeart/2005/8/layout/hProcess4"/>
    <dgm:cxn modelId="{C960F435-EEDD-49FB-B628-9FAEF91CD8F1}" srcId="{F81CC068-C7B1-40C5-ACCF-1AD87A49267E}" destId="{18F4C5FE-4CDB-4B6A-8E6C-3D085D83E0DB}" srcOrd="1" destOrd="0" parTransId="{934C60D6-6897-43ED-84E6-A536D636FBD4}" sibTransId="{A330139E-872B-4333-807C-8171CFEA7238}"/>
    <dgm:cxn modelId="{7346A737-9ECE-44B9-9200-84217318A745}" type="presOf" srcId="{3293A989-55B1-46A6-B0C2-DEA8177211E7}" destId="{7CC7F56A-CF6B-47DC-871A-24DB378F1565}" srcOrd="0" destOrd="0" presId="urn:microsoft.com/office/officeart/2005/8/layout/hProcess4"/>
    <dgm:cxn modelId="{95FB343E-F395-4F18-AC76-59E7A935CCCE}" srcId="{4D2FD801-168E-4F89-A49A-ADFF0F747C37}" destId="{1E7AF759-81CE-4A57-BC27-34A8195D74F0}" srcOrd="0" destOrd="0" parTransId="{96FBDEDE-894E-48ED-962B-CF106B3DFF2A}" sibTransId="{F1F5A3B1-7ECC-4F2F-AFCB-301EED2A646F}"/>
    <dgm:cxn modelId="{59770140-0DEB-443E-8F34-1CB6D5B4957D}" type="presOf" srcId="{2E9A2A9F-2439-485F-8E26-36E2C018F2AC}" destId="{FCA4AF2E-DA34-4B35-B13F-408F1F3D2D70}" srcOrd="0" destOrd="0" presId="urn:microsoft.com/office/officeart/2005/8/layout/hProcess4"/>
    <dgm:cxn modelId="{C2CD4E42-75E5-42B3-B2CF-6F063BD1B206}" type="presOf" srcId="{79681FD4-7607-491D-9A4C-ABA5559A1003}" destId="{4EE495E9-3D9A-422C-9350-E8833A77B2C2}" srcOrd="0" destOrd="0" presId="urn:microsoft.com/office/officeart/2005/8/layout/hProcess4"/>
    <dgm:cxn modelId="{CAB22C65-560A-48A2-B75E-DBFE17A57D4D}" type="presOf" srcId="{08A333D7-0A69-46D2-A1E1-05980A324565}" destId="{3F1CDA30-A3C9-4291-A418-0770D84454D8}" srcOrd="0" destOrd="0" presId="urn:microsoft.com/office/officeart/2005/8/layout/hProcess4"/>
    <dgm:cxn modelId="{2BA38946-38C3-4D40-A1BB-DF23042A8B3F}" type="presOf" srcId="{C4528A09-7448-4950-AD68-0612E6043E46}" destId="{5B8DB2BA-948F-456F-9A2D-9F66C4E83FE7}" srcOrd="1" destOrd="0" presId="urn:microsoft.com/office/officeart/2005/8/layout/hProcess4"/>
    <dgm:cxn modelId="{5027ED49-D94F-400A-A5E5-F7EF55684AB6}" type="presOf" srcId="{4D2FD801-168E-4F89-A49A-ADFF0F747C37}" destId="{CDD048ED-DEC4-478C-8673-D8A1B021E47E}" srcOrd="0" destOrd="0" presId="urn:microsoft.com/office/officeart/2005/8/layout/hProcess4"/>
    <dgm:cxn modelId="{4E23834C-D6AA-4D58-A762-38108F0D71EE}" srcId="{18F4C5FE-4CDB-4B6A-8E6C-3D085D83E0DB}" destId="{83CAC9E4-37F7-4463-BFE6-0C1F2290DD71}" srcOrd="0" destOrd="0" parTransId="{98C4F3C3-03A4-4A29-B323-217EA6CD9B11}" sibTransId="{4C70F3E6-A288-4F18-A4E5-989ED48605A4}"/>
    <dgm:cxn modelId="{61B8E67B-2937-4EFA-980E-767442CD17FF}" srcId="{F81CC068-C7B1-40C5-ACCF-1AD87A49267E}" destId="{79681FD4-7607-491D-9A4C-ABA5559A1003}" srcOrd="6" destOrd="0" parTransId="{21F069D0-2C9B-4A09-A223-E5A4C7FE29AE}" sibTransId="{DAF90C7E-CAC9-4BCE-8524-D572A99ED8A0}"/>
    <dgm:cxn modelId="{17A4197D-FBEE-44ED-A2BB-0E9776EA8D73}" srcId="{2E9A2A9F-2439-485F-8E26-36E2C018F2AC}" destId="{2169DE3C-8374-4F05-853D-67D7F8E1EBFD}" srcOrd="0" destOrd="0" parTransId="{9741F90D-DE7C-434B-AD6D-6A0A50EBEAA8}" sibTransId="{8F18B30C-F096-46BD-BBDD-EB8E782C1734}"/>
    <dgm:cxn modelId="{466B918E-05F3-4341-A55C-943FF34C366C}" srcId="{8FCD390F-F396-4B0A-9C44-97F3450C5A87}" destId="{34671451-E10B-4C0B-83BB-72C56780443C}" srcOrd="0" destOrd="0" parTransId="{9EFD6C94-A73D-4D63-B44C-185456ACED5B}" sibTransId="{221BE0BA-B3EE-4F72-B7F7-BEB8070C2952}"/>
    <dgm:cxn modelId="{0DFE498F-0EA9-48F8-8BC4-C2AD159EC109}" srcId="{F81CC068-C7B1-40C5-ACCF-1AD87A49267E}" destId="{4A5C4A25-B5CD-4F1E-8881-79D3ED068F9D}" srcOrd="0" destOrd="0" parTransId="{9B97B1BC-3214-4005-A944-798D263E0B8F}" sibTransId="{3293A989-55B1-46A6-B0C2-DEA8177211E7}"/>
    <dgm:cxn modelId="{1D11CD93-7FE3-4231-9C81-C5F56CB0534A}" type="presOf" srcId="{83CAC9E4-37F7-4463-BFE6-0C1F2290DD71}" destId="{4D554E69-97D2-4B89-9291-2B163E29C798}" srcOrd="1" destOrd="0" presId="urn:microsoft.com/office/officeart/2005/8/layout/hProcess4"/>
    <dgm:cxn modelId="{A6D41B99-3F4A-4873-B62B-BDB642C9EFCB}" type="presOf" srcId="{C7BD67E7-63E0-4170-8902-0406B42E8A6F}" destId="{97F61098-7A70-459F-9244-B6C25C591317}" srcOrd="1" destOrd="0" presId="urn:microsoft.com/office/officeart/2005/8/layout/hProcess4"/>
    <dgm:cxn modelId="{D87A68A8-1ADA-493A-8D42-C946986E98CD}" srcId="{F81CC068-C7B1-40C5-ACCF-1AD87A49267E}" destId="{6A890B43-F279-4F5A-827D-A223297D2430}" srcOrd="3" destOrd="0" parTransId="{2CAA7163-6312-4896-AA42-C85DDF095A62}" sibTransId="{E28A954D-96B3-4FBB-AECD-E70DEB85CEBE}"/>
    <dgm:cxn modelId="{0F5694AA-6AC6-42DE-B7AF-1CEBEE32299C}" type="presOf" srcId="{1E7AF759-81CE-4A57-BC27-34A8195D74F0}" destId="{B5BED644-BF6B-42AB-BC97-1B3B36F58109}" srcOrd="1" destOrd="0" presId="urn:microsoft.com/office/officeart/2005/8/layout/hProcess4"/>
    <dgm:cxn modelId="{BCC44AAB-BBA2-411E-88B1-0F5D89171219}" type="presOf" srcId="{F81CC068-C7B1-40C5-ACCF-1AD87A49267E}" destId="{55F8D2F1-E5F3-4FA1-91D4-7FA8FCAED84F}" srcOrd="0" destOrd="0" presId="urn:microsoft.com/office/officeart/2005/8/layout/hProcess4"/>
    <dgm:cxn modelId="{C3C374B8-E082-4AC0-88CB-3E3690B5206B}" srcId="{6A890B43-F279-4F5A-827D-A223297D2430}" destId="{08A333D7-0A69-46D2-A1E1-05980A324565}" srcOrd="0" destOrd="0" parTransId="{A16C4E5E-A87D-44B6-95F1-58D079E46A37}" sibTransId="{BB0C54AB-F2D1-40E2-B0A3-04E8DFB9F8FF}"/>
    <dgm:cxn modelId="{1AE3AEC1-CA84-430F-B57C-2ED79297B75A}" srcId="{F81CC068-C7B1-40C5-ACCF-1AD87A49267E}" destId="{8FCD390F-F396-4B0A-9C44-97F3450C5A87}" srcOrd="5" destOrd="0" parTransId="{2C7BA382-A73A-401E-8563-1A02159E6DAA}" sibTransId="{24EEE628-9A10-41F1-800C-C99A9F60E8B6}"/>
    <dgm:cxn modelId="{1D17F9C5-D438-4A31-9E27-A8B9CE9C8E81}" type="presOf" srcId="{34671451-E10B-4C0B-83BB-72C56780443C}" destId="{F2347A20-2D1F-4BD6-ABCE-D1A112AD7D4E}" srcOrd="1" destOrd="0" presId="urn:microsoft.com/office/officeart/2005/8/layout/hProcess4"/>
    <dgm:cxn modelId="{903F49CA-8085-4433-90F7-977E7BC8B432}" srcId="{4A5C4A25-B5CD-4F1E-8881-79D3ED068F9D}" destId="{C7BD67E7-63E0-4170-8902-0406B42E8A6F}" srcOrd="0" destOrd="0" parTransId="{6397D960-7413-4317-9682-61F0E0E3182D}" sibTransId="{2038D24A-B19E-4061-B878-40B356998888}"/>
    <dgm:cxn modelId="{B1FEC0CE-EC62-49D9-AC15-6087C58C9203}" type="presOf" srcId="{83CAC9E4-37F7-4463-BFE6-0C1F2290DD71}" destId="{05118BFA-9FD5-4B54-B61D-6B80A17B88C3}" srcOrd="0" destOrd="0" presId="urn:microsoft.com/office/officeart/2005/8/layout/hProcess4"/>
    <dgm:cxn modelId="{850796D0-29B4-435E-92CB-EC3560B4A863}" type="presOf" srcId="{34671451-E10B-4C0B-83BB-72C56780443C}" destId="{F3DD6DC8-F784-4FC6-98C6-054B737BF89C}" srcOrd="0" destOrd="0" presId="urn:microsoft.com/office/officeart/2005/8/layout/hProcess4"/>
    <dgm:cxn modelId="{55DBD6D2-D436-40E8-ABE0-9851665E5967}" type="presOf" srcId="{24EEE628-9A10-41F1-800C-C99A9F60E8B6}" destId="{F48A2EAC-0276-4605-B43D-06C4BF47F52D}" srcOrd="0" destOrd="0" presId="urn:microsoft.com/office/officeart/2005/8/layout/hProcess4"/>
    <dgm:cxn modelId="{A2EC56D5-1DBA-4C4D-AF39-6D7312F159CA}" srcId="{79681FD4-7607-491D-9A4C-ABA5559A1003}" destId="{C4528A09-7448-4950-AD68-0612E6043E46}" srcOrd="0" destOrd="0" parTransId="{94738CE7-31C7-4265-8AF3-CBC4BF41E3D0}" sibTransId="{7C0A1073-29AA-458B-B747-A7072A4BFBC5}"/>
    <dgm:cxn modelId="{A85557D5-3B3F-4272-8156-990A7C08E24D}" type="presOf" srcId="{81E37067-70EE-4B3F-82E6-CFF757545B27}" destId="{77DCD095-1F76-4B4B-BC95-D4253BCFECE1}" srcOrd="0" destOrd="0" presId="urn:microsoft.com/office/officeart/2005/8/layout/hProcess4"/>
    <dgm:cxn modelId="{86ED7CD5-B188-4D56-987F-7EE31AF90CC5}" type="presOf" srcId="{1E7AF759-81CE-4A57-BC27-34A8195D74F0}" destId="{AE6BFE85-402F-49A8-9F06-12F3AAF790CB}" srcOrd="0" destOrd="0" presId="urn:microsoft.com/office/officeart/2005/8/layout/hProcess4"/>
    <dgm:cxn modelId="{65F91BD9-C437-4C1C-B00A-89C3E026F1D0}" type="presOf" srcId="{2169DE3C-8374-4F05-853D-67D7F8E1EBFD}" destId="{FD88784B-C9B8-4F5A-9994-C93A225BBCFC}" srcOrd="0" destOrd="0" presId="urn:microsoft.com/office/officeart/2005/8/layout/hProcess4"/>
    <dgm:cxn modelId="{9B3526DA-82C0-4D33-979F-547EB4AD8D6F}" type="presOf" srcId="{18F4C5FE-4CDB-4B6A-8E6C-3D085D83E0DB}" destId="{25DBEB99-9502-4165-B878-D93BD769EB5D}" srcOrd="0" destOrd="0" presId="urn:microsoft.com/office/officeart/2005/8/layout/hProcess4"/>
    <dgm:cxn modelId="{940DADF4-7E89-45F8-9F90-3D7519F5C37A}" srcId="{F81CC068-C7B1-40C5-ACCF-1AD87A49267E}" destId="{4D2FD801-168E-4F89-A49A-ADFF0F747C37}" srcOrd="2" destOrd="0" parTransId="{F4928768-A505-4EE9-9811-143DF12AC0CF}" sibTransId="{81E37067-70EE-4B3F-82E6-CFF757545B27}"/>
    <dgm:cxn modelId="{C8439295-C8D0-429C-8131-6CAD0343A4CD}" type="presParOf" srcId="{55F8D2F1-E5F3-4FA1-91D4-7FA8FCAED84F}" destId="{995DA46B-7931-480C-BEDB-609E6EA5E011}" srcOrd="0" destOrd="0" presId="urn:microsoft.com/office/officeart/2005/8/layout/hProcess4"/>
    <dgm:cxn modelId="{9E37C45C-0730-43C5-A38F-17832125383A}" type="presParOf" srcId="{55F8D2F1-E5F3-4FA1-91D4-7FA8FCAED84F}" destId="{A9F1CE1F-1B56-41AF-BB76-6E6543BFB334}" srcOrd="1" destOrd="0" presId="urn:microsoft.com/office/officeart/2005/8/layout/hProcess4"/>
    <dgm:cxn modelId="{CDE391F6-2536-4216-ABB2-90E439E3821A}" type="presParOf" srcId="{55F8D2F1-E5F3-4FA1-91D4-7FA8FCAED84F}" destId="{DE0682A9-07CA-4741-BF32-A63DDE16D42F}" srcOrd="2" destOrd="0" presId="urn:microsoft.com/office/officeart/2005/8/layout/hProcess4"/>
    <dgm:cxn modelId="{7082CD11-9374-4439-8FEF-8680C41E7D29}" type="presParOf" srcId="{DE0682A9-07CA-4741-BF32-A63DDE16D42F}" destId="{8EC591BF-88FE-42B0-925A-30576E32CA31}" srcOrd="0" destOrd="0" presId="urn:microsoft.com/office/officeart/2005/8/layout/hProcess4"/>
    <dgm:cxn modelId="{EABB8D82-D94F-4B42-8A37-1C693B1D9A6B}" type="presParOf" srcId="{8EC591BF-88FE-42B0-925A-30576E32CA31}" destId="{E18104F5-983D-4AB2-BF0E-D4B241932DF7}" srcOrd="0" destOrd="0" presId="urn:microsoft.com/office/officeart/2005/8/layout/hProcess4"/>
    <dgm:cxn modelId="{89643C5C-7F70-4C90-9907-C542E480C1CD}" type="presParOf" srcId="{8EC591BF-88FE-42B0-925A-30576E32CA31}" destId="{DCA50A7A-4F50-41EB-8BFD-BE3AC8D888F2}" srcOrd="1" destOrd="0" presId="urn:microsoft.com/office/officeart/2005/8/layout/hProcess4"/>
    <dgm:cxn modelId="{1FFE6F54-DE82-4384-958E-321CCC90A3ED}" type="presParOf" srcId="{8EC591BF-88FE-42B0-925A-30576E32CA31}" destId="{97F61098-7A70-459F-9244-B6C25C591317}" srcOrd="2" destOrd="0" presId="urn:microsoft.com/office/officeart/2005/8/layout/hProcess4"/>
    <dgm:cxn modelId="{BB556B6A-21B1-4BD4-B3DC-8D7227ACA6DE}" type="presParOf" srcId="{8EC591BF-88FE-42B0-925A-30576E32CA31}" destId="{66EF9CA4-57E3-4D7F-99F2-49B3BDB1C5F5}" srcOrd="3" destOrd="0" presId="urn:microsoft.com/office/officeart/2005/8/layout/hProcess4"/>
    <dgm:cxn modelId="{A60341D9-9EA6-48D4-BD17-5B4321DDECA1}" type="presParOf" srcId="{8EC591BF-88FE-42B0-925A-30576E32CA31}" destId="{E2D0EDDE-7E4A-49EE-9B94-0F315DB5004A}" srcOrd="4" destOrd="0" presId="urn:microsoft.com/office/officeart/2005/8/layout/hProcess4"/>
    <dgm:cxn modelId="{2692FCDE-7857-4EE6-9F98-C31F29CB4472}" type="presParOf" srcId="{DE0682A9-07CA-4741-BF32-A63DDE16D42F}" destId="{7CC7F56A-CF6B-47DC-871A-24DB378F1565}" srcOrd="1" destOrd="0" presId="urn:microsoft.com/office/officeart/2005/8/layout/hProcess4"/>
    <dgm:cxn modelId="{8F43237B-3934-45DC-B3B4-E8524DF97E60}" type="presParOf" srcId="{DE0682A9-07CA-4741-BF32-A63DDE16D42F}" destId="{659DE9A1-2EF6-4F5F-81F3-68F9991531CB}" srcOrd="2" destOrd="0" presId="urn:microsoft.com/office/officeart/2005/8/layout/hProcess4"/>
    <dgm:cxn modelId="{932F227D-C4D2-4D2A-893A-BB5E2E6D403B}" type="presParOf" srcId="{659DE9A1-2EF6-4F5F-81F3-68F9991531CB}" destId="{0E3787AF-344E-4EDA-BB6D-F9E013AE21C9}" srcOrd="0" destOrd="0" presId="urn:microsoft.com/office/officeart/2005/8/layout/hProcess4"/>
    <dgm:cxn modelId="{3CCE4E9D-070F-4738-B008-1158A241063D}" type="presParOf" srcId="{659DE9A1-2EF6-4F5F-81F3-68F9991531CB}" destId="{05118BFA-9FD5-4B54-B61D-6B80A17B88C3}" srcOrd="1" destOrd="0" presId="urn:microsoft.com/office/officeart/2005/8/layout/hProcess4"/>
    <dgm:cxn modelId="{0B7E121F-7587-43EA-9B5B-104446CCB59F}" type="presParOf" srcId="{659DE9A1-2EF6-4F5F-81F3-68F9991531CB}" destId="{4D554E69-97D2-4B89-9291-2B163E29C798}" srcOrd="2" destOrd="0" presId="urn:microsoft.com/office/officeart/2005/8/layout/hProcess4"/>
    <dgm:cxn modelId="{F3366E41-95A6-4D73-B25B-1691286063F1}" type="presParOf" srcId="{659DE9A1-2EF6-4F5F-81F3-68F9991531CB}" destId="{25DBEB99-9502-4165-B878-D93BD769EB5D}" srcOrd="3" destOrd="0" presId="urn:microsoft.com/office/officeart/2005/8/layout/hProcess4"/>
    <dgm:cxn modelId="{C5A9BDDF-7889-4CB9-AA26-1EEF29CAA559}" type="presParOf" srcId="{659DE9A1-2EF6-4F5F-81F3-68F9991531CB}" destId="{7A64A5C7-0EA5-4498-8B87-C1AE66925C46}" srcOrd="4" destOrd="0" presId="urn:microsoft.com/office/officeart/2005/8/layout/hProcess4"/>
    <dgm:cxn modelId="{961EBF7B-1585-4F0E-9072-471F3E9F20E2}" type="presParOf" srcId="{DE0682A9-07CA-4741-BF32-A63DDE16D42F}" destId="{509586FD-7A64-4CA3-B6E1-21C9E0989395}" srcOrd="3" destOrd="0" presId="urn:microsoft.com/office/officeart/2005/8/layout/hProcess4"/>
    <dgm:cxn modelId="{BB30A78E-7B89-456A-810B-BBFA788060AA}" type="presParOf" srcId="{DE0682A9-07CA-4741-BF32-A63DDE16D42F}" destId="{70ED37AA-13F0-4992-80F2-F4272E9802E6}" srcOrd="4" destOrd="0" presId="urn:microsoft.com/office/officeart/2005/8/layout/hProcess4"/>
    <dgm:cxn modelId="{21B7A947-2546-41A9-8AEA-6090CB235B85}" type="presParOf" srcId="{70ED37AA-13F0-4992-80F2-F4272E9802E6}" destId="{262EC584-0DCA-4FAA-B66B-CAC25052D7D6}" srcOrd="0" destOrd="0" presId="urn:microsoft.com/office/officeart/2005/8/layout/hProcess4"/>
    <dgm:cxn modelId="{F4FC3D9A-EFF8-481D-92FC-79ECAFDE7A63}" type="presParOf" srcId="{70ED37AA-13F0-4992-80F2-F4272E9802E6}" destId="{AE6BFE85-402F-49A8-9F06-12F3AAF790CB}" srcOrd="1" destOrd="0" presId="urn:microsoft.com/office/officeart/2005/8/layout/hProcess4"/>
    <dgm:cxn modelId="{B9A4CF88-4464-444C-8F68-A18E7FA3C71C}" type="presParOf" srcId="{70ED37AA-13F0-4992-80F2-F4272E9802E6}" destId="{B5BED644-BF6B-42AB-BC97-1B3B36F58109}" srcOrd="2" destOrd="0" presId="urn:microsoft.com/office/officeart/2005/8/layout/hProcess4"/>
    <dgm:cxn modelId="{F277105A-AAF5-4EB0-A0FA-33CCF2F79474}" type="presParOf" srcId="{70ED37AA-13F0-4992-80F2-F4272E9802E6}" destId="{CDD048ED-DEC4-478C-8673-D8A1B021E47E}" srcOrd="3" destOrd="0" presId="urn:microsoft.com/office/officeart/2005/8/layout/hProcess4"/>
    <dgm:cxn modelId="{99999F18-ED7A-4A5E-A733-4BDE0A920551}" type="presParOf" srcId="{70ED37AA-13F0-4992-80F2-F4272E9802E6}" destId="{00C9EF6B-5636-4D01-946E-A4E0A93F7E4D}" srcOrd="4" destOrd="0" presId="urn:microsoft.com/office/officeart/2005/8/layout/hProcess4"/>
    <dgm:cxn modelId="{D8D6FF35-8D9B-43A9-8F50-C10314188999}" type="presParOf" srcId="{DE0682A9-07CA-4741-BF32-A63DDE16D42F}" destId="{77DCD095-1F76-4B4B-BC95-D4253BCFECE1}" srcOrd="5" destOrd="0" presId="urn:microsoft.com/office/officeart/2005/8/layout/hProcess4"/>
    <dgm:cxn modelId="{CB4603B4-2A0C-43AF-BED0-3BB9434CD7F3}" type="presParOf" srcId="{DE0682A9-07CA-4741-BF32-A63DDE16D42F}" destId="{EA30534A-3753-4C83-96B6-2C8854E89481}" srcOrd="6" destOrd="0" presId="urn:microsoft.com/office/officeart/2005/8/layout/hProcess4"/>
    <dgm:cxn modelId="{D1E6A131-19E5-433A-8FB9-7D9C3C19F15B}" type="presParOf" srcId="{EA30534A-3753-4C83-96B6-2C8854E89481}" destId="{2ED20070-8C1D-44B4-BBA8-294EEE89EA56}" srcOrd="0" destOrd="0" presId="urn:microsoft.com/office/officeart/2005/8/layout/hProcess4"/>
    <dgm:cxn modelId="{C35EE883-9079-467D-AF71-63B42E854981}" type="presParOf" srcId="{EA30534A-3753-4C83-96B6-2C8854E89481}" destId="{3F1CDA30-A3C9-4291-A418-0770D84454D8}" srcOrd="1" destOrd="0" presId="urn:microsoft.com/office/officeart/2005/8/layout/hProcess4"/>
    <dgm:cxn modelId="{0F5CDA12-41FD-4D18-B2BE-258EBB13232F}" type="presParOf" srcId="{EA30534A-3753-4C83-96B6-2C8854E89481}" destId="{E9AD67CA-65D0-49F2-95D3-90AF6D4DC9B1}" srcOrd="2" destOrd="0" presId="urn:microsoft.com/office/officeart/2005/8/layout/hProcess4"/>
    <dgm:cxn modelId="{15384EDE-D277-4812-8B73-2286403FA262}" type="presParOf" srcId="{EA30534A-3753-4C83-96B6-2C8854E89481}" destId="{8FC4BD81-7081-436A-B9C1-797187D7CA3F}" srcOrd="3" destOrd="0" presId="urn:microsoft.com/office/officeart/2005/8/layout/hProcess4"/>
    <dgm:cxn modelId="{665DECE9-3ABE-475A-91FD-F219D72A8AE7}" type="presParOf" srcId="{EA30534A-3753-4C83-96B6-2C8854E89481}" destId="{E1C6C20D-E093-4725-A1D4-90AB842C92CB}" srcOrd="4" destOrd="0" presId="urn:microsoft.com/office/officeart/2005/8/layout/hProcess4"/>
    <dgm:cxn modelId="{2705009D-2333-47A9-B41D-9D35B017380E}" type="presParOf" srcId="{DE0682A9-07CA-4741-BF32-A63DDE16D42F}" destId="{02528770-1927-4904-A6D0-EE49BFED658D}" srcOrd="7" destOrd="0" presId="urn:microsoft.com/office/officeart/2005/8/layout/hProcess4"/>
    <dgm:cxn modelId="{8063A3DC-F6E4-4817-9566-E1E6CCB1E8B0}" type="presParOf" srcId="{DE0682A9-07CA-4741-BF32-A63DDE16D42F}" destId="{0B748F85-F007-4EB2-BCF3-38C2A23DDBA5}" srcOrd="8" destOrd="0" presId="urn:microsoft.com/office/officeart/2005/8/layout/hProcess4"/>
    <dgm:cxn modelId="{2F0BDFE4-9315-4743-86C3-E8F16561633A}" type="presParOf" srcId="{0B748F85-F007-4EB2-BCF3-38C2A23DDBA5}" destId="{F9469A0E-C0A6-412B-A576-E98C39FDE607}" srcOrd="0" destOrd="0" presId="urn:microsoft.com/office/officeart/2005/8/layout/hProcess4"/>
    <dgm:cxn modelId="{7258B8F8-FDC8-43C0-8876-C1D010439931}" type="presParOf" srcId="{0B748F85-F007-4EB2-BCF3-38C2A23DDBA5}" destId="{FD88784B-C9B8-4F5A-9994-C93A225BBCFC}" srcOrd="1" destOrd="0" presId="urn:microsoft.com/office/officeart/2005/8/layout/hProcess4"/>
    <dgm:cxn modelId="{E394555C-C1E1-4E20-92DD-07BD1C4611C7}" type="presParOf" srcId="{0B748F85-F007-4EB2-BCF3-38C2A23DDBA5}" destId="{F589CA94-4D10-4E3D-BCCE-C11EDD16A82F}" srcOrd="2" destOrd="0" presId="urn:microsoft.com/office/officeart/2005/8/layout/hProcess4"/>
    <dgm:cxn modelId="{2A26EC4E-D54A-42BF-98AD-1B4933A72D63}" type="presParOf" srcId="{0B748F85-F007-4EB2-BCF3-38C2A23DDBA5}" destId="{FCA4AF2E-DA34-4B35-B13F-408F1F3D2D70}" srcOrd="3" destOrd="0" presId="urn:microsoft.com/office/officeart/2005/8/layout/hProcess4"/>
    <dgm:cxn modelId="{C11F1A85-A7DA-4FA0-9B3B-F7E0CF8AAFB9}" type="presParOf" srcId="{0B748F85-F007-4EB2-BCF3-38C2A23DDBA5}" destId="{7BFBFE7D-646B-4707-86E7-A67E675510A6}" srcOrd="4" destOrd="0" presId="urn:microsoft.com/office/officeart/2005/8/layout/hProcess4"/>
    <dgm:cxn modelId="{6CD91B45-492C-430F-955B-945EEE44F9A0}" type="presParOf" srcId="{DE0682A9-07CA-4741-BF32-A63DDE16D42F}" destId="{A9E379A4-384D-4EB7-84D0-D068495E637E}" srcOrd="9" destOrd="0" presId="urn:microsoft.com/office/officeart/2005/8/layout/hProcess4"/>
    <dgm:cxn modelId="{459F025F-F563-4403-B747-7DB0770CF79C}" type="presParOf" srcId="{DE0682A9-07CA-4741-BF32-A63DDE16D42F}" destId="{C2AC5DB6-055B-45A7-9287-249DBCD4D33F}" srcOrd="10" destOrd="0" presId="urn:microsoft.com/office/officeart/2005/8/layout/hProcess4"/>
    <dgm:cxn modelId="{305B65CF-C821-444E-AF58-019D1863D8DC}" type="presParOf" srcId="{C2AC5DB6-055B-45A7-9287-249DBCD4D33F}" destId="{5BC85E5C-386B-4335-967D-7B82700A6003}" srcOrd="0" destOrd="0" presId="urn:microsoft.com/office/officeart/2005/8/layout/hProcess4"/>
    <dgm:cxn modelId="{861197E4-9633-4BEE-A520-EE370E512296}" type="presParOf" srcId="{C2AC5DB6-055B-45A7-9287-249DBCD4D33F}" destId="{F3DD6DC8-F784-4FC6-98C6-054B737BF89C}" srcOrd="1" destOrd="0" presId="urn:microsoft.com/office/officeart/2005/8/layout/hProcess4"/>
    <dgm:cxn modelId="{45182EB1-B0A2-47CC-82AC-CC670F70B39F}" type="presParOf" srcId="{C2AC5DB6-055B-45A7-9287-249DBCD4D33F}" destId="{F2347A20-2D1F-4BD6-ABCE-D1A112AD7D4E}" srcOrd="2" destOrd="0" presId="urn:microsoft.com/office/officeart/2005/8/layout/hProcess4"/>
    <dgm:cxn modelId="{E7DA7D84-E60D-4F3B-8D22-560B287404CC}" type="presParOf" srcId="{C2AC5DB6-055B-45A7-9287-249DBCD4D33F}" destId="{B760A408-196B-4148-A758-6D7379FF2887}" srcOrd="3" destOrd="0" presId="urn:microsoft.com/office/officeart/2005/8/layout/hProcess4"/>
    <dgm:cxn modelId="{14C8C377-56B7-47CB-BB1D-7FAA2585F91B}" type="presParOf" srcId="{C2AC5DB6-055B-45A7-9287-249DBCD4D33F}" destId="{CF3AF9AC-E498-40F5-B4D8-AADBD88A9D01}" srcOrd="4" destOrd="0" presId="urn:microsoft.com/office/officeart/2005/8/layout/hProcess4"/>
    <dgm:cxn modelId="{87E77273-D3E8-4F46-B125-2D00390EB597}" type="presParOf" srcId="{DE0682A9-07CA-4741-BF32-A63DDE16D42F}" destId="{F48A2EAC-0276-4605-B43D-06C4BF47F52D}" srcOrd="11" destOrd="0" presId="urn:microsoft.com/office/officeart/2005/8/layout/hProcess4"/>
    <dgm:cxn modelId="{BF0ADD9C-C6B0-4C16-BC7D-3D12FB2BAE15}" type="presParOf" srcId="{DE0682A9-07CA-4741-BF32-A63DDE16D42F}" destId="{DA537D24-104F-445C-9423-D0EB3E17238A}" srcOrd="12" destOrd="0" presId="urn:microsoft.com/office/officeart/2005/8/layout/hProcess4"/>
    <dgm:cxn modelId="{11CBB625-AEBA-4DEA-BF4C-65CCAD8FBD9A}" type="presParOf" srcId="{DA537D24-104F-445C-9423-D0EB3E17238A}" destId="{8AD99955-1895-4675-A833-D0B9E287B67E}" srcOrd="0" destOrd="0" presId="urn:microsoft.com/office/officeart/2005/8/layout/hProcess4"/>
    <dgm:cxn modelId="{145812B0-3E44-4F8C-B855-EFEEFD8FF4BC}" type="presParOf" srcId="{DA537D24-104F-445C-9423-D0EB3E17238A}" destId="{006C9495-23BD-4AC0-BB35-08265BAE33AB}" srcOrd="1" destOrd="0" presId="urn:microsoft.com/office/officeart/2005/8/layout/hProcess4"/>
    <dgm:cxn modelId="{FAE3E9EE-0062-4D08-A4CA-CDC00377E563}" type="presParOf" srcId="{DA537D24-104F-445C-9423-D0EB3E17238A}" destId="{5B8DB2BA-948F-456F-9A2D-9F66C4E83FE7}" srcOrd="2" destOrd="0" presId="urn:microsoft.com/office/officeart/2005/8/layout/hProcess4"/>
    <dgm:cxn modelId="{B857D6F7-4147-4DFF-9D31-C06BCC72A3EF}" type="presParOf" srcId="{DA537D24-104F-445C-9423-D0EB3E17238A}" destId="{4EE495E9-3D9A-422C-9350-E8833A77B2C2}" srcOrd="3" destOrd="0" presId="urn:microsoft.com/office/officeart/2005/8/layout/hProcess4"/>
    <dgm:cxn modelId="{389A6200-9C76-409E-B35E-EEB9A48D1891}" type="presParOf" srcId="{DA537D24-104F-445C-9423-D0EB3E17238A}" destId="{F8756EB6-F2A4-42F9-BE0D-A2FA6C6BAFCE}" srcOrd="4" destOrd="0" presId="urn:microsoft.com/office/officeart/2005/8/layout/hProcess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A50A7A-4F50-41EB-8BFD-BE3AC8D888F2}">
      <dsp:nvSpPr>
        <dsp:cNvPr id="0" name=""/>
        <dsp:cNvSpPr/>
      </dsp:nvSpPr>
      <dsp:spPr>
        <a:xfrm>
          <a:off x="1417"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20.10.2023 at 23.59pm</a:t>
          </a:r>
        </a:p>
      </dsp:txBody>
      <dsp:txXfrm>
        <a:off x="11987" y="702101"/>
        <a:ext cx="535749" cy="339752"/>
      </dsp:txXfrm>
    </dsp:sp>
    <dsp:sp modelId="{7CC7F56A-CF6B-47DC-871A-24DB378F1565}">
      <dsp:nvSpPr>
        <dsp:cNvPr id="0" name=""/>
        <dsp:cNvSpPr/>
      </dsp:nvSpPr>
      <dsp:spPr>
        <a:xfrm>
          <a:off x="302918" y="759781"/>
          <a:ext cx="674929" cy="674929"/>
        </a:xfrm>
        <a:prstGeom prst="leftCircularArrow">
          <a:avLst>
            <a:gd name="adj1" fmla="val 4049"/>
            <a:gd name="adj2" fmla="val 509013"/>
            <a:gd name="adj3" fmla="val 2284524"/>
            <a:gd name="adj4" fmla="val 9024489"/>
            <a:gd name="adj5" fmla="val 472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6EF9CA4-57E3-4D7F-99F2-49B3BDB1C5F5}">
      <dsp:nvSpPr>
        <dsp:cNvPr id="0" name=""/>
        <dsp:cNvSpPr/>
      </dsp:nvSpPr>
      <dsp:spPr>
        <a:xfrm>
          <a:off x="125170" y="1052423"/>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Proposal and ethics form</a:t>
          </a:r>
        </a:p>
      </dsp:txBody>
      <dsp:txXfrm>
        <a:off x="130936" y="1058189"/>
        <a:ext cx="483481" cy="185318"/>
      </dsp:txXfrm>
    </dsp:sp>
    <dsp:sp modelId="{05118BFA-9FD5-4B54-B61D-6B80A17B88C3}">
      <dsp:nvSpPr>
        <dsp:cNvPr id="0" name=""/>
        <dsp:cNvSpPr/>
      </dsp:nvSpPr>
      <dsp:spPr>
        <a:xfrm>
          <a:off x="750304"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10.11.2023 at 23.59pm</a:t>
          </a:r>
        </a:p>
      </dsp:txBody>
      <dsp:txXfrm>
        <a:off x="760874" y="800526"/>
        <a:ext cx="535749" cy="339752"/>
      </dsp:txXfrm>
    </dsp:sp>
    <dsp:sp modelId="{509586FD-7A64-4CA3-B6E1-21C9E0989395}">
      <dsp:nvSpPr>
        <dsp:cNvPr id="0" name=""/>
        <dsp:cNvSpPr/>
      </dsp:nvSpPr>
      <dsp:spPr>
        <a:xfrm>
          <a:off x="1047165" y="389659"/>
          <a:ext cx="746087" cy="746087"/>
        </a:xfrm>
        <a:prstGeom prst="circularArrow">
          <a:avLst>
            <a:gd name="adj1" fmla="val 3662"/>
            <a:gd name="adj2" fmla="val 456200"/>
            <a:gd name="adj3" fmla="val 19368290"/>
            <a:gd name="adj4" fmla="val 12575511"/>
            <a:gd name="adj5" fmla="val 427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5DBEB99-9502-4165-B878-D93BD769EB5D}">
      <dsp:nvSpPr>
        <dsp:cNvPr id="0" name=""/>
        <dsp:cNvSpPr/>
      </dsp:nvSpPr>
      <dsp:spPr>
        <a:xfrm>
          <a:off x="874058" y="593106"/>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Introduction</a:t>
          </a:r>
        </a:p>
      </dsp:txBody>
      <dsp:txXfrm>
        <a:off x="879824" y="598872"/>
        <a:ext cx="483481" cy="185318"/>
      </dsp:txXfrm>
    </dsp:sp>
    <dsp:sp modelId="{AE6BFE85-402F-49A8-9F06-12F3AAF790CB}">
      <dsp:nvSpPr>
        <dsp:cNvPr id="0" name=""/>
        <dsp:cNvSpPr/>
      </dsp:nvSpPr>
      <dsp:spPr>
        <a:xfrm>
          <a:off x="1499192"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08.12.2023 at 23.59pm</a:t>
          </a:r>
        </a:p>
      </dsp:txBody>
      <dsp:txXfrm>
        <a:off x="1509762" y="702101"/>
        <a:ext cx="535749" cy="339752"/>
      </dsp:txXfrm>
    </dsp:sp>
    <dsp:sp modelId="{77DCD095-1F76-4B4B-BC95-D4253BCFECE1}">
      <dsp:nvSpPr>
        <dsp:cNvPr id="0" name=""/>
        <dsp:cNvSpPr/>
      </dsp:nvSpPr>
      <dsp:spPr>
        <a:xfrm>
          <a:off x="1800693" y="759781"/>
          <a:ext cx="674929" cy="674929"/>
        </a:xfrm>
        <a:prstGeom prst="leftCircularArrow">
          <a:avLst>
            <a:gd name="adj1" fmla="val 4049"/>
            <a:gd name="adj2" fmla="val 509013"/>
            <a:gd name="adj3" fmla="val 2284524"/>
            <a:gd name="adj4" fmla="val 9024489"/>
            <a:gd name="adj5" fmla="val 472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D048ED-DEC4-478C-8673-D8A1B021E47E}">
      <dsp:nvSpPr>
        <dsp:cNvPr id="0" name=""/>
        <dsp:cNvSpPr/>
      </dsp:nvSpPr>
      <dsp:spPr>
        <a:xfrm>
          <a:off x="1622945" y="1052423"/>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Literature review</a:t>
          </a:r>
        </a:p>
      </dsp:txBody>
      <dsp:txXfrm>
        <a:off x="1628711" y="1058189"/>
        <a:ext cx="483481" cy="185318"/>
      </dsp:txXfrm>
    </dsp:sp>
    <dsp:sp modelId="{3F1CDA30-A3C9-4291-A418-0770D84454D8}">
      <dsp:nvSpPr>
        <dsp:cNvPr id="0" name=""/>
        <dsp:cNvSpPr/>
      </dsp:nvSpPr>
      <dsp:spPr>
        <a:xfrm>
          <a:off x="2248079"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09.02.2024 at 23.59pm</a:t>
          </a:r>
        </a:p>
      </dsp:txBody>
      <dsp:txXfrm>
        <a:off x="2258649" y="800526"/>
        <a:ext cx="535749" cy="339752"/>
      </dsp:txXfrm>
    </dsp:sp>
    <dsp:sp modelId="{02528770-1927-4904-A6D0-EE49BFED658D}">
      <dsp:nvSpPr>
        <dsp:cNvPr id="0" name=""/>
        <dsp:cNvSpPr/>
      </dsp:nvSpPr>
      <dsp:spPr>
        <a:xfrm>
          <a:off x="2544939" y="389659"/>
          <a:ext cx="746087" cy="746087"/>
        </a:xfrm>
        <a:prstGeom prst="circularArrow">
          <a:avLst>
            <a:gd name="adj1" fmla="val 3662"/>
            <a:gd name="adj2" fmla="val 456200"/>
            <a:gd name="adj3" fmla="val 19368290"/>
            <a:gd name="adj4" fmla="val 12575511"/>
            <a:gd name="adj5" fmla="val 427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FC4BD81-7081-436A-B9C1-797187D7CA3F}">
      <dsp:nvSpPr>
        <dsp:cNvPr id="0" name=""/>
        <dsp:cNvSpPr/>
      </dsp:nvSpPr>
      <dsp:spPr>
        <a:xfrm>
          <a:off x="2371832" y="593106"/>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Research methodology</a:t>
          </a:r>
        </a:p>
      </dsp:txBody>
      <dsp:txXfrm>
        <a:off x="2377598" y="598872"/>
        <a:ext cx="483481" cy="185318"/>
      </dsp:txXfrm>
    </dsp:sp>
    <dsp:sp modelId="{FD88784B-C9B8-4F5A-9994-C93A225BBCFC}">
      <dsp:nvSpPr>
        <dsp:cNvPr id="0" name=""/>
        <dsp:cNvSpPr/>
      </dsp:nvSpPr>
      <dsp:spPr>
        <a:xfrm>
          <a:off x="2996966"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22.03.2024 at 23.59pm</a:t>
          </a:r>
        </a:p>
      </dsp:txBody>
      <dsp:txXfrm>
        <a:off x="3007536" y="702101"/>
        <a:ext cx="535749" cy="339752"/>
      </dsp:txXfrm>
    </dsp:sp>
    <dsp:sp modelId="{A9E379A4-384D-4EB7-84D0-D068495E637E}">
      <dsp:nvSpPr>
        <dsp:cNvPr id="0" name=""/>
        <dsp:cNvSpPr/>
      </dsp:nvSpPr>
      <dsp:spPr>
        <a:xfrm>
          <a:off x="3298467" y="759781"/>
          <a:ext cx="674929" cy="674929"/>
        </a:xfrm>
        <a:prstGeom prst="leftCircularArrow">
          <a:avLst>
            <a:gd name="adj1" fmla="val 4049"/>
            <a:gd name="adj2" fmla="val 509013"/>
            <a:gd name="adj3" fmla="val 2284524"/>
            <a:gd name="adj4" fmla="val 9024489"/>
            <a:gd name="adj5" fmla="val 472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CA4AF2E-DA34-4B35-B13F-408F1F3D2D70}">
      <dsp:nvSpPr>
        <dsp:cNvPr id="0" name=""/>
        <dsp:cNvSpPr/>
      </dsp:nvSpPr>
      <dsp:spPr>
        <a:xfrm>
          <a:off x="3120719" y="1052423"/>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Analysis of results</a:t>
          </a:r>
        </a:p>
      </dsp:txBody>
      <dsp:txXfrm>
        <a:off x="3126485" y="1058189"/>
        <a:ext cx="483481" cy="185318"/>
      </dsp:txXfrm>
    </dsp:sp>
    <dsp:sp modelId="{F3DD6DC8-F784-4FC6-98C6-054B737BF89C}">
      <dsp:nvSpPr>
        <dsp:cNvPr id="0" name=""/>
        <dsp:cNvSpPr/>
      </dsp:nvSpPr>
      <dsp:spPr>
        <a:xfrm>
          <a:off x="3745853"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19.04.2024 at 23.59pm</a:t>
          </a:r>
        </a:p>
      </dsp:txBody>
      <dsp:txXfrm>
        <a:off x="3756423" y="800526"/>
        <a:ext cx="535749" cy="339752"/>
      </dsp:txXfrm>
    </dsp:sp>
    <dsp:sp modelId="{F48A2EAC-0276-4605-B43D-06C4BF47F52D}">
      <dsp:nvSpPr>
        <dsp:cNvPr id="0" name=""/>
        <dsp:cNvSpPr/>
      </dsp:nvSpPr>
      <dsp:spPr>
        <a:xfrm>
          <a:off x="4042714" y="389659"/>
          <a:ext cx="746087" cy="746087"/>
        </a:xfrm>
        <a:prstGeom prst="circularArrow">
          <a:avLst>
            <a:gd name="adj1" fmla="val 3662"/>
            <a:gd name="adj2" fmla="val 456200"/>
            <a:gd name="adj3" fmla="val 19368290"/>
            <a:gd name="adj4" fmla="val 12575511"/>
            <a:gd name="adj5" fmla="val 427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760A408-196B-4148-A758-6D7379FF2887}">
      <dsp:nvSpPr>
        <dsp:cNvPr id="0" name=""/>
        <dsp:cNvSpPr/>
      </dsp:nvSpPr>
      <dsp:spPr>
        <a:xfrm>
          <a:off x="3869607" y="593106"/>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Conclusions and recomendations</a:t>
          </a:r>
        </a:p>
      </dsp:txBody>
      <dsp:txXfrm>
        <a:off x="3875373" y="598872"/>
        <a:ext cx="483481" cy="185318"/>
      </dsp:txXfrm>
    </dsp:sp>
    <dsp:sp modelId="{006C9495-23BD-4AC0-BB35-08265BAE33AB}">
      <dsp:nvSpPr>
        <dsp:cNvPr id="0" name=""/>
        <dsp:cNvSpPr/>
      </dsp:nvSpPr>
      <dsp:spPr>
        <a:xfrm>
          <a:off x="4494741" y="691531"/>
          <a:ext cx="556889" cy="4593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Due 07.05.2024 at 23.59 pm</a:t>
          </a:r>
        </a:p>
      </dsp:txBody>
      <dsp:txXfrm>
        <a:off x="4505311" y="702101"/>
        <a:ext cx="535749" cy="339752"/>
      </dsp:txXfrm>
    </dsp:sp>
    <dsp:sp modelId="{4EE495E9-3D9A-422C-9350-E8833A77B2C2}">
      <dsp:nvSpPr>
        <dsp:cNvPr id="0" name=""/>
        <dsp:cNvSpPr/>
      </dsp:nvSpPr>
      <dsp:spPr>
        <a:xfrm>
          <a:off x="4618494" y="1052423"/>
          <a:ext cx="495013" cy="1968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Final submission</a:t>
          </a:r>
        </a:p>
      </dsp:txBody>
      <dsp:txXfrm>
        <a:off x="4624260" y="1058189"/>
        <a:ext cx="483481" cy="18531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417</Words>
  <Characters>2383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Tammy Morris-Puttock (2100519)</cp:lastModifiedBy>
  <cp:revision>5</cp:revision>
  <dcterms:created xsi:type="dcterms:W3CDTF">2023-10-20T14:43:00Z</dcterms:created>
  <dcterms:modified xsi:type="dcterms:W3CDTF">2023-10-20T14:57:00Z</dcterms:modified>
</cp:coreProperties>
</file>