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3B7C88" w14:textId="3703391A" w:rsidR="003636B8" w:rsidRPr="0097433C" w:rsidRDefault="003636B8" w:rsidP="003636B8">
      <w:pPr>
        <w:jc w:val="center"/>
        <w:rPr>
          <w:rFonts w:cs="Arial"/>
          <w:b/>
          <w:bCs/>
          <w:noProof/>
          <w:sz w:val="40"/>
          <w:lang w:val="en-GB"/>
        </w:rPr>
      </w:pPr>
      <w:r w:rsidRPr="0097433C">
        <w:rPr>
          <w:rFonts w:cs="Arial"/>
          <w:b/>
          <w:bCs/>
          <w:noProof/>
          <w:sz w:val="40"/>
          <w:lang w:val="en-GB"/>
        </w:rPr>
        <w:t>Module Code: BMSW4004</w:t>
      </w:r>
    </w:p>
    <w:p w14:paraId="5C201235" w14:textId="38969E6F" w:rsidR="00517FBE" w:rsidRPr="0097433C" w:rsidRDefault="003636B8" w:rsidP="003636B8">
      <w:pPr>
        <w:jc w:val="center"/>
        <w:rPr>
          <w:rFonts w:cs="Arial"/>
          <w:b/>
          <w:bCs/>
          <w:noProof/>
          <w:sz w:val="40"/>
          <w:lang w:val="en-GB"/>
        </w:rPr>
      </w:pPr>
      <w:r w:rsidRPr="0097433C">
        <w:rPr>
          <w:rFonts w:cs="Arial"/>
          <w:b/>
          <w:bCs/>
          <w:noProof/>
          <w:sz w:val="40"/>
          <w:lang w:val="en-GB"/>
        </w:rPr>
        <w:t xml:space="preserve">Module Title: </w:t>
      </w:r>
      <w:r w:rsidR="00517FBE" w:rsidRPr="0097433C">
        <w:rPr>
          <w:rFonts w:cs="Arial"/>
          <w:b/>
          <w:bCs/>
          <w:noProof/>
          <w:sz w:val="40"/>
          <w:lang w:val="en-GB"/>
        </w:rPr>
        <w:t>Problem Solving and Decision Making</w:t>
      </w:r>
    </w:p>
    <w:p w14:paraId="5567674D" w14:textId="77777777" w:rsidR="00517FBE" w:rsidRPr="009E17EC" w:rsidRDefault="00517FBE" w:rsidP="003636B8">
      <w:pPr>
        <w:jc w:val="center"/>
        <w:rPr>
          <w:rFonts w:ascii="Times New Roman" w:hAnsi="Times New Roman" w:cs="Times New Roman"/>
          <w:b/>
          <w:bCs/>
          <w:noProof/>
          <w:sz w:val="40"/>
          <w:lang w:val="en-GB"/>
        </w:rPr>
      </w:pPr>
    </w:p>
    <w:p w14:paraId="6F9620E6" w14:textId="77777777" w:rsidR="00BF03B8" w:rsidRDefault="00BF03B8" w:rsidP="003636B8">
      <w:pPr>
        <w:rPr>
          <w:rFonts w:ascii="Times New Roman" w:hAnsi="Times New Roman" w:cs="Times New Roman"/>
          <w:noProof/>
          <w:lang w:val="en-GB"/>
        </w:rPr>
      </w:pPr>
    </w:p>
    <w:p w14:paraId="551372F4" w14:textId="77777777" w:rsidR="00BF03B8" w:rsidRDefault="00BF03B8" w:rsidP="003636B8">
      <w:pPr>
        <w:rPr>
          <w:rFonts w:ascii="Times New Roman" w:hAnsi="Times New Roman" w:cs="Times New Roman"/>
          <w:noProof/>
          <w:lang w:val="en-GB"/>
        </w:rPr>
      </w:pPr>
    </w:p>
    <w:p w14:paraId="080C3B0C" w14:textId="77777777" w:rsidR="00BF03B8" w:rsidRDefault="00BF03B8" w:rsidP="003636B8">
      <w:pPr>
        <w:rPr>
          <w:rFonts w:ascii="Times New Roman" w:hAnsi="Times New Roman" w:cs="Times New Roman"/>
          <w:noProof/>
          <w:lang w:val="en-GB"/>
        </w:rPr>
      </w:pPr>
    </w:p>
    <w:p w14:paraId="75EA0899" w14:textId="77777777" w:rsidR="00BF03B8" w:rsidRDefault="00BF03B8" w:rsidP="003636B8">
      <w:pPr>
        <w:rPr>
          <w:rFonts w:ascii="Times New Roman" w:hAnsi="Times New Roman" w:cs="Times New Roman"/>
          <w:noProof/>
          <w:lang w:val="en-GB"/>
        </w:rPr>
      </w:pPr>
    </w:p>
    <w:p w14:paraId="2130D037" w14:textId="77777777" w:rsidR="00BF03B8" w:rsidRDefault="00BF03B8" w:rsidP="003636B8">
      <w:pPr>
        <w:rPr>
          <w:rFonts w:ascii="Times New Roman" w:hAnsi="Times New Roman" w:cs="Times New Roman"/>
          <w:noProof/>
          <w:lang w:val="en-GB"/>
        </w:rPr>
      </w:pPr>
    </w:p>
    <w:p w14:paraId="5B739CD9" w14:textId="77777777" w:rsidR="00BF03B8" w:rsidRDefault="00BF03B8" w:rsidP="003636B8">
      <w:pPr>
        <w:rPr>
          <w:rFonts w:ascii="Times New Roman" w:hAnsi="Times New Roman" w:cs="Times New Roman"/>
          <w:noProof/>
          <w:lang w:val="en-GB"/>
        </w:rPr>
      </w:pPr>
    </w:p>
    <w:p w14:paraId="45A37655" w14:textId="77777777" w:rsidR="00BF03B8" w:rsidRDefault="00BF03B8" w:rsidP="003636B8">
      <w:pPr>
        <w:rPr>
          <w:rFonts w:ascii="Times New Roman" w:hAnsi="Times New Roman" w:cs="Times New Roman"/>
          <w:noProof/>
          <w:lang w:val="en-GB"/>
        </w:rPr>
      </w:pPr>
    </w:p>
    <w:p w14:paraId="26867900" w14:textId="77777777" w:rsidR="00BF03B8" w:rsidRDefault="00BF03B8" w:rsidP="003636B8">
      <w:pPr>
        <w:rPr>
          <w:rFonts w:ascii="Times New Roman" w:hAnsi="Times New Roman" w:cs="Times New Roman"/>
          <w:noProof/>
          <w:lang w:val="en-GB"/>
        </w:rPr>
      </w:pPr>
    </w:p>
    <w:p w14:paraId="1FC7DB87" w14:textId="77777777" w:rsidR="00BF03B8" w:rsidRDefault="00BF03B8" w:rsidP="003636B8">
      <w:pPr>
        <w:rPr>
          <w:rFonts w:ascii="Times New Roman" w:hAnsi="Times New Roman" w:cs="Times New Roman"/>
          <w:noProof/>
          <w:lang w:val="en-GB"/>
        </w:rPr>
      </w:pPr>
    </w:p>
    <w:p w14:paraId="4291801F" w14:textId="77777777" w:rsidR="00BF03B8" w:rsidRDefault="00BF03B8" w:rsidP="003636B8">
      <w:pPr>
        <w:rPr>
          <w:rFonts w:ascii="Times New Roman" w:hAnsi="Times New Roman" w:cs="Times New Roman"/>
          <w:noProof/>
          <w:lang w:val="en-GB"/>
        </w:rPr>
      </w:pPr>
    </w:p>
    <w:p w14:paraId="39429746" w14:textId="77777777" w:rsidR="00BF03B8" w:rsidRDefault="00BF03B8" w:rsidP="003636B8">
      <w:pPr>
        <w:rPr>
          <w:rFonts w:ascii="Times New Roman" w:hAnsi="Times New Roman" w:cs="Times New Roman"/>
          <w:noProof/>
          <w:lang w:val="en-GB"/>
        </w:rPr>
      </w:pPr>
    </w:p>
    <w:p w14:paraId="2F176B92" w14:textId="77777777" w:rsidR="00BF03B8" w:rsidRDefault="00BF03B8" w:rsidP="003636B8">
      <w:pPr>
        <w:rPr>
          <w:rFonts w:ascii="Times New Roman" w:hAnsi="Times New Roman" w:cs="Times New Roman"/>
          <w:noProof/>
          <w:lang w:val="en-GB"/>
        </w:rPr>
      </w:pPr>
    </w:p>
    <w:p w14:paraId="3490F805" w14:textId="77777777" w:rsidR="00BF03B8" w:rsidRDefault="00BF03B8" w:rsidP="003636B8">
      <w:pPr>
        <w:rPr>
          <w:rFonts w:ascii="Times New Roman" w:hAnsi="Times New Roman" w:cs="Times New Roman"/>
          <w:noProof/>
          <w:lang w:val="en-GB"/>
        </w:rPr>
      </w:pPr>
    </w:p>
    <w:p w14:paraId="4472FCD9" w14:textId="77777777" w:rsidR="00BF03B8" w:rsidRDefault="00BF03B8" w:rsidP="003636B8">
      <w:pPr>
        <w:rPr>
          <w:rFonts w:ascii="Times New Roman" w:hAnsi="Times New Roman" w:cs="Times New Roman"/>
          <w:noProof/>
          <w:lang w:val="en-GB"/>
        </w:rPr>
      </w:pPr>
    </w:p>
    <w:p w14:paraId="5BCFE6D4" w14:textId="77777777" w:rsidR="00BF03B8" w:rsidRDefault="00BF03B8" w:rsidP="003636B8">
      <w:pPr>
        <w:rPr>
          <w:rFonts w:ascii="Times New Roman" w:hAnsi="Times New Roman" w:cs="Times New Roman"/>
          <w:noProof/>
          <w:lang w:val="en-GB"/>
        </w:rPr>
      </w:pPr>
    </w:p>
    <w:p w14:paraId="49D77D17" w14:textId="6A17A782" w:rsidR="00BF03B8" w:rsidRDefault="00BF03B8" w:rsidP="003636B8">
      <w:pPr>
        <w:rPr>
          <w:rFonts w:ascii="Times New Roman" w:hAnsi="Times New Roman" w:cs="Times New Roman"/>
          <w:noProof/>
          <w:lang w:val="en-GB"/>
        </w:rPr>
      </w:pPr>
      <w:r>
        <w:rPr>
          <w:rFonts w:ascii="Times New Roman" w:hAnsi="Times New Roman" w:cs="Times New Roman"/>
          <w:noProof/>
          <w:lang w:val="en-GB"/>
        </w:rPr>
        <w:t>Name : Alexandra Lazar</w:t>
      </w:r>
    </w:p>
    <w:p w14:paraId="02B3EBB1" w14:textId="1FE2A456" w:rsidR="00BF03B8" w:rsidRDefault="00BF03B8" w:rsidP="003636B8">
      <w:pPr>
        <w:rPr>
          <w:rFonts w:ascii="Times New Roman" w:hAnsi="Times New Roman" w:cs="Times New Roman"/>
          <w:noProof/>
          <w:lang w:val="en-GB"/>
        </w:rPr>
      </w:pPr>
      <w:r>
        <w:rPr>
          <w:rFonts w:ascii="Times New Roman" w:hAnsi="Times New Roman" w:cs="Times New Roman"/>
          <w:noProof/>
          <w:lang w:val="en-GB"/>
        </w:rPr>
        <w:t>ID : 2009058</w:t>
      </w:r>
    </w:p>
    <w:p w14:paraId="22C83382" w14:textId="4BBB0151" w:rsidR="00BF03B8" w:rsidRDefault="00BF03B8" w:rsidP="003636B8">
      <w:pPr>
        <w:rPr>
          <w:rFonts w:ascii="Times New Roman" w:hAnsi="Times New Roman" w:cs="Times New Roman"/>
          <w:noProof/>
          <w:lang w:val="en-GB"/>
        </w:rPr>
      </w:pPr>
      <w:r>
        <w:rPr>
          <w:rFonts w:ascii="Times New Roman" w:hAnsi="Times New Roman" w:cs="Times New Roman"/>
          <w:noProof/>
          <w:lang w:val="en-GB"/>
        </w:rPr>
        <w:t>Tutor Name : Mushfiqur Rahman</w:t>
      </w:r>
    </w:p>
    <w:p w14:paraId="7AF2CBF6" w14:textId="6BC5EAA9" w:rsidR="00C30977" w:rsidRPr="009E17EC" w:rsidRDefault="00517FBE" w:rsidP="003636B8">
      <w:pPr>
        <w:rPr>
          <w:rFonts w:ascii="Times New Roman" w:hAnsi="Times New Roman" w:cs="Times New Roman"/>
          <w:noProof/>
          <w:lang w:val="en-GB"/>
        </w:rPr>
      </w:pPr>
      <w:r w:rsidRPr="009E17EC">
        <w:rPr>
          <w:rFonts w:ascii="Times New Roman" w:hAnsi="Times New Roman" w:cs="Times New Roman"/>
          <w:noProof/>
          <w:lang w:val="en-GB"/>
        </w:rPr>
        <w:lastRenderedPageBreak/>
        <w:br w:type="page"/>
      </w:r>
    </w:p>
    <w:sdt>
      <w:sdtPr>
        <w:rPr>
          <w:rFonts w:asciiTheme="minorHAnsi" w:eastAsiaTheme="minorHAnsi" w:hAnsiTheme="minorHAnsi" w:cstheme="minorBidi"/>
          <w:b w:val="0"/>
          <w:noProof/>
          <w:color w:val="auto"/>
          <w:sz w:val="22"/>
          <w:szCs w:val="22"/>
          <w:lang w:val="en-GB"/>
        </w:rPr>
        <w:id w:val="-1061864859"/>
        <w:docPartObj>
          <w:docPartGallery w:val="Table of Contents"/>
          <w:docPartUnique/>
        </w:docPartObj>
      </w:sdtPr>
      <w:sdtEndPr>
        <w:rPr>
          <w:rFonts w:ascii="Arial" w:hAnsi="Arial"/>
          <w:bCs/>
        </w:rPr>
      </w:sdtEndPr>
      <w:sdtContent>
        <w:p w14:paraId="4F879826" w14:textId="77777777" w:rsidR="00F24E7A" w:rsidRPr="009E17EC" w:rsidRDefault="00F24E7A" w:rsidP="003636B8">
          <w:pPr>
            <w:pStyle w:val="TOCHeading"/>
            <w:rPr>
              <w:noProof/>
              <w:lang w:val="en-GB"/>
            </w:rPr>
          </w:pPr>
          <w:r w:rsidRPr="009E17EC">
            <w:rPr>
              <w:noProof/>
              <w:lang w:val="en-GB"/>
            </w:rPr>
            <w:t>Table of Contents</w:t>
          </w:r>
        </w:p>
        <w:p w14:paraId="1FE4C658" w14:textId="77777777" w:rsidR="004328B4" w:rsidRPr="0097433C" w:rsidRDefault="00F24E7A" w:rsidP="003636B8">
          <w:pPr>
            <w:pStyle w:val="TOC1"/>
            <w:rPr>
              <w:rFonts w:eastAsiaTheme="minorEastAsia" w:cs="Arial"/>
              <w:noProof/>
              <w:lang w:val="en-GB"/>
            </w:rPr>
          </w:pPr>
          <w:r w:rsidRPr="0097433C">
            <w:rPr>
              <w:rFonts w:cs="Arial"/>
              <w:noProof/>
              <w:lang w:val="en-GB"/>
            </w:rPr>
            <w:fldChar w:fldCharType="begin"/>
          </w:r>
          <w:r w:rsidRPr="0097433C">
            <w:rPr>
              <w:rFonts w:cs="Arial"/>
              <w:noProof/>
              <w:lang w:val="en-GB"/>
            </w:rPr>
            <w:instrText xml:space="preserve"> TOC \o "1-3" \h \z \u </w:instrText>
          </w:r>
          <w:r w:rsidRPr="0097433C">
            <w:rPr>
              <w:rFonts w:cs="Arial"/>
              <w:noProof/>
              <w:lang w:val="en-GB"/>
            </w:rPr>
            <w:fldChar w:fldCharType="separate"/>
          </w:r>
          <w:hyperlink w:anchor="_Toc78999406" w:history="1">
            <w:r w:rsidR="004328B4" w:rsidRPr="0097433C">
              <w:rPr>
                <w:rStyle w:val="Hyperlink"/>
                <w:rFonts w:cs="Arial"/>
                <w:noProof/>
                <w:lang w:val="en-GB"/>
              </w:rPr>
              <w:t>Introduction</w:t>
            </w:r>
            <w:r w:rsidR="004328B4" w:rsidRPr="0097433C">
              <w:rPr>
                <w:rFonts w:cs="Arial"/>
                <w:noProof/>
                <w:webHidden/>
                <w:lang w:val="en-GB"/>
              </w:rPr>
              <w:tab/>
            </w:r>
            <w:r w:rsidR="004328B4" w:rsidRPr="0097433C">
              <w:rPr>
                <w:rFonts w:cs="Arial"/>
                <w:noProof/>
                <w:webHidden/>
                <w:lang w:val="en-GB"/>
              </w:rPr>
              <w:fldChar w:fldCharType="begin"/>
            </w:r>
            <w:r w:rsidR="004328B4" w:rsidRPr="0097433C">
              <w:rPr>
                <w:rFonts w:cs="Arial"/>
                <w:noProof/>
                <w:webHidden/>
                <w:lang w:val="en-GB"/>
              </w:rPr>
              <w:instrText xml:space="preserve"> PAGEREF _Toc78999406 \h </w:instrText>
            </w:r>
            <w:r w:rsidR="004328B4" w:rsidRPr="0097433C">
              <w:rPr>
                <w:rFonts w:cs="Arial"/>
                <w:noProof/>
                <w:webHidden/>
                <w:lang w:val="en-GB"/>
              </w:rPr>
            </w:r>
            <w:r w:rsidR="004328B4" w:rsidRPr="0097433C">
              <w:rPr>
                <w:rFonts w:cs="Arial"/>
                <w:noProof/>
                <w:webHidden/>
                <w:lang w:val="en-GB"/>
              </w:rPr>
              <w:fldChar w:fldCharType="separate"/>
            </w:r>
            <w:r w:rsidR="004328B4" w:rsidRPr="0097433C">
              <w:rPr>
                <w:rFonts w:cs="Arial"/>
                <w:noProof/>
                <w:webHidden/>
                <w:lang w:val="en-GB"/>
              </w:rPr>
              <w:t>3</w:t>
            </w:r>
            <w:r w:rsidR="004328B4" w:rsidRPr="0097433C">
              <w:rPr>
                <w:rFonts w:cs="Arial"/>
                <w:noProof/>
                <w:webHidden/>
                <w:lang w:val="en-GB"/>
              </w:rPr>
              <w:fldChar w:fldCharType="end"/>
            </w:r>
          </w:hyperlink>
        </w:p>
        <w:p w14:paraId="2699DDF6" w14:textId="77777777" w:rsidR="004328B4" w:rsidRPr="0097433C" w:rsidRDefault="00757514" w:rsidP="003636B8">
          <w:pPr>
            <w:pStyle w:val="TOC1"/>
            <w:rPr>
              <w:rFonts w:eastAsiaTheme="minorEastAsia" w:cs="Arial"/>
              <w:noProof/>
              <w:lang w:val="en-GB"/>
            </w:rPr>
          </w:pPr>
          <w:hyperlink w:anchor="_Toc78999407" w:history="1">
            <w:r w:rsidR="004328B4" w:rsidRPr="0097433C">
              <w:rPr>
                <w:rStyle w:val="Hyperlink"/>
                <w:rFonts w:cs="Arial"/>
                <w:noProof/>
                <w:lang w:val="en-GB"/>
              </w:rPr>
              <w:t>Task 2</w:t>
            </w:r>
            <w:r w:rsidR="004328B4" w:rsidRPr="0097433C">
              <w:rPr>
                <w:rFonts w:cs="Arial"/>
                <w:noProof/>
                <w:webHidden/>
                <w:lang w:val="en-GB"/>
              </w:rPr>
              <w:tab/>
            </w:r>
            <w:r w:rsidR="004328B4" w:rsidRPr="0097433C">
              <w:rPr>
                <w:rFonts w:cs="Arial"/>
                <w:noProof/>
                <w:webHidden/>
                <w:lang w:val="en-GB"/>
              </w:rPr>
              <w:fldChar w:fldCharType="begin"/>
            </w:r>
            <w:r w:rsidR="004328B4" w:rsidRPr="0097433C">
              <w:rPr>
                <w:rFonts w:cs="Arial"/>
                <w:noProof/>
                <w:webHidden/>
                <w:lang w:val="en-GB"/>
              </w:rPr>
              <w:instrText xml:space="preserve"> PAGEREF _Toc78999407 \h </w:instrText>
            </w:r>
            <w:r w:rsidR="004328B4" w:rsidRPr="0097433C">
              <w:rPr>
                <w:rFonts w:cs="Arial"/>
                <w:noProof/>
                <w:webHidden/>
                <w:lang w:val="en-GB"/>
              </w:rPr>
            </w:r>
            <w:r w:rsidR="004328B4" w:rsidRPr="0097433C">
              <w:rPr>
                <w:rFonts w:cs="Arial"/>
                <w:noProof/>
                <w:webHidden/>
                <w:lang w:val="en-GB"/>
              </w:rPr>
              <w:fldChar w:fldCharType="separate"/>
            </w:r>
            <w:r w:rsidR="004328B4" w:rsidRPr="0097433C">
              <w:rPr>
                <w:rFonts w:cs="Arial"/>
                <w:noProof/>
                <w:webHidden/>
                <w:lang w:val="en-GB"/>
              </w:rPr>
              <w:t>4</w:t>
            </w:r>
            <w:r w:rsidR="004328B4" w:rsidRPr="0097433C">
              <w:rPr>
                <w:rFonts w:cs="Arial"/>
                <w:noProof/>
                <w:webHidden/>
                <w:lang w:val="en-GB"/>
              </w:rPr>
              <w:fldChar w:fldCharType="end"/>
            </w:r>
          </w:hyperlink>
        </w:p>
        <w:p w14:paraId="77E4DE7C" w14:textId="77777777" w:rsidR="004328B4" w:rsidRPr="0097433C" w:rsidRDefault="00757514" w:rsidP="003636B8">
          <w:pPr>
            <w:pStyle w:val="TOC2"/>
            <w:tabs>
              <w:tab w:val="right" w:leader="dot" w:pos="9350"/>
            </w:tabs>
            <w:rPr>
              <w:rFonts w:eastAsiaTheme="minorEastAsia" w:cs="Arial"/>
              <w:noProof/>
              <w:lang w:val="en-GB"/>
            </w:rPr>
          </w:pPr>
          <w:hyperlink w:anchor="_Toc78999408" w:history="1">
            <w:r w:rsidR="004328B4" w:rsidRPr="0097433C">
              <w:rPr>
                <w:rStyle w:val="Hyperlink"/>
                <w:rFonts w:cs="Arial"/>
                <w:noProof/>
                <w:lang w:val="en-GB"/>
              </w:rPr>
              <w:t>Definition of a complex problem in the workplace including its scope and impact</w:t>
            </w:r>
            <w:r w:rsidR="004328B4" w:rsidRPr="0097433C">
              <w:rPr>
                <w:rFonts w:cs="Arial"/>
                <w:noProof/>
                <w:webHidden/>
                <w:lang w:val="en-GB"/>
              </w:rPr>
              <w:tab/>
            </w:r>
            <w:r w:rsidR="004328B4" w:rsidRPr="0097433C">
              <w:rPr>
                <w:rFonts w:cs="Arial"/>
                <w:noProof/>
                <w:webHidden/>
                <w:lang w:val="en-GB"/>
              </w:rPr>
              <w:fldChar w:fldCharType="begin"/>
            </w:r>
            <w:r w:rsidR="004328B4" w:rsidRPr="0097433C">
              <w:rPr>
                <w:rFonts w:cs="Arial"/>
                <w:noProof/>
                <w:webHidden/>
                <w:lang w:val="en-GB"/>
              </w:rPr>
              <w:instrText xml:space="preserve"> PAGEREF _Toc78999408 \h </w:instrText>
            </w:r>
            <w:r w:rsidR="004328B4" w:rsidRPr="0097433C">
              <w:rPr>
                <w:rFonts w:cs="Arial"/>
                <w:noProof/>
                <w:webHidden/>
                <w:lang w:val="en-GB"/>
              </w:rPr>
            </w:r>
            <w:r w:rsidR="004328B4" w:rsidRPr="0097433C">
              <w:rPr>
                <w:rFonts w:cs="Arial"/>
                <w:noProof/>
                <w:webHidden/>
                <w:lang w:val="en-GB"/>
              </w:rPr>
              <w:fldChar w:fldCharType="separate"/>
            </w:r>
            <w:r w:rsidR="004328B4" w:rsidRPr="0097433C">
              <w:rPr>
                <w:rFonts w:cs="Arial"/>
                <w:noProof/>
                <w:webHidden/>
                <w:lang w:val="en-GB"/>
              </w:rPr>
              <w:t>4</w:t>
            </w:r>
            <w:r w:rsidR="004328B4" w:rsidRPr="0097433C">
              <w:rPr>
                <w:rFonts w:cs="Arial"/>
                <w:noProof/>
                <w:webHidden/>
                <w:lang w:val="en-GB"/>
              </w:rPr>
              <w:fldChar w:fldCharType="end"/>
            </w:r>
          </w:hyperlink>
        </w:p>
        <w:p w14:paraId="22383D20" w14:textId="77777777" w:rsidR="004328B4" w:rsidRPr="0097433C" w:rsidRDefault="00757514" w:rsidP="003636B8">
          <w:pPr>
            <w:pStyle w:val="TOC2"/>
            <w:tabs>
              <w:tab w:val="right" w:leader="dot" w:pos="9350"/>
            </w:tabs>
            <w:rPr>
              <w:rFonts w:eastAsiaTheme="minorEastAsia" w:cs="Arial"/>
              <w:noProof/>
              <w:lang w:val="en-GB"/>
            </w:rPr>
          </w:pPr>
          <w:hyperlink w:anchor="_Toc78999409" w:history="1">
            <w:r w:rsidR="004328B4" w:rsidRPr="0097433C">
              <w:rPr>
                <w:rStyle w:val="Hyperlink"/>
                <w:rFonts w:cs="Arial"/>
                <w:noProof/>
                <w:lang w:val="en-GB"/>
              </w:rPr>
              <w:t>Analysis of information on the identified problem, to help inform the decision-making process</w:t>
            </w:r>
            <w:r w:rsidR="004328B4" w:rsidRPr="0097433C">
              <w:rPr>
                <w:rFonts w:cs="Arial"/>
                <w:noProof/>
                <w:webHidden/>
                <w:lang w:val="en-GB"/>
              </w:rPr>
              <w:tab/>
            </w:r>
            <w:r w:rsidR="004328B4" w:rsidRPr="0097433C">
              <w:rPr>
                <w:rFonts w:cs="Arial"/>
                <w:noProof/>
                <w:webHidden/>
                <w:lang w:val="en-GB"/>
              </w:rPr>
              <w:fldChar w:fldCharType="begin"/>
            </w:r>
            <w:r w:rsidR="004328B4" w:rsidRPr="0097433C">
              <w:rPr>
                <w:rFonts w:cs="Arial"/>
                <w:noProof/>
                <w:webHidden/>
                <w:lang w:val="en-GB"/>
              </w:rPr>
              <w:instrText xml:space="preserve"> PAGEREF _Toc78999409 \h </w:instrText>
            </w:r>
            <w:r w:rsidR="004328B4" w:rsidRPr="0097433C">
              <w:rPr>
                <w:rFonts w:cs="Arial"/>
                <w:noProof/>
                <w:webHidden/>
                <w:lang w:val="en-GB"/>
              </w:rPr>
            </w:r>
            <w:r w:rsidR="004328B4" w:rsidRPr="0097433C">
              <w:rPr>
                <w:rFonts w:cs="Arial"/>
                <w:noProof/>
                <w:webHidden/>
                <w:lang w:val="en-GB"/>
              </w:rPr>
              <w:fldChar w:fldCharType="separate"/>
            </w:r>
            <w:r w:rsidR="004328B4" w:rsidRPr="0097433C">
              <w:rPr>
                <w:rFonts w:cs="Arial"/>
                <w:noProof/>
                <w:webHidden/>
                <w:lang w:val="en-GB"/>
              </w:rPr>
              <w:t>5</w:t>
            </w:r>
            <w:r w:rsidR="004328B4" w:rsidRPr="0097433C">
              <w:rPr>
                <w:rFonts w:cs="Arial"/>
                <w:noProof/>
                <w:webHidden/>
                <w:lang w:val="en-GB"/>
              </w:rPr>
              <w:fldChar w:fldCharType="end"/>
            </w:r>
          </w:hyperlink>
        </w:p>
        <w:p w14:paraId="628DB4B0" w14:textId="77777777" w:rsidR="004328B4" w:rsidRPr="0097433C" w:rsidRDefault="00757514" w:rsidP="003636B8">
          <w:pPr>
            <w:pStyle w:val="TOC2"/>
            <w:tabs>
              <w:tab w:val="right" w:leader="dot" w:pos="9350"/>
            </w:tabs>
            <w:rPr>
              <w:rFonts w:eastAsiaTheme="minorEastAsia" w:cs="Arial"/>
              <w:noProof/>
              <w:lang w:val="en-GB"/>
            </w:rPr>
          </w:pPr>
          <w:hyperlink w:anchor="_Toc78999410" w:history="1">
            <w:r w:rsidR="004328B4" w:rsidRPr="0097433C">
              <w:rPr>
                <w:rStyle w:val="Hyperlink"/>
                <w:rFonts w:cs="Arial"/>
                <w:noProof/>
                <w:lang w:val="en-GB"/>
              </w:rPr>
              <w:t>A decision-making technique to evaluate a range of solutions to identify the most appropriate option</w:t>
            </w:r>
            <w:r w:rsidR="004328B4" w:rsidRPr="0097433C">
              <w:rPr>
                <w:rFonts w:cs="Arial"/>
                <w:noProof/>
                <w:webHidden/>
                <w:lang w:val="en-GB"/>
              </w:rPr>
              <w:tab/>
            </w:r>
            <w:r w:rsidR="004328B4" w:rsidRPr="0097433C">
              <w:rPr>
                <w:rFonts w:cs="Arial"/>
                <w:noProof/>
                <w:webHidden/>
                <w:lang w:val="en-GB"/>
              </w:rPr>
              <w:fldChar w:fldCharType="begin"/>
            </w:r>
            <w:r w:rsidR="004328B4" w:rsidRPr="0097433C">
              <w:rPr>
                <w:rFonts w:cs="Arial"/>
                <w:noProof/>
                <w:webHidden/>
                <w:lang w:val="en-GB"/>
              </w:rPr>
              <w:instrText xml:space="preserve"> PAGEREF _Toc78999410 \h </w:instrText>
            </w:r>
            <w:r w:rsidR="004328B4" w:rsidRPr="0097433C">
              <w:rPr>
                <w:rFonts w:cs="Arial"/>
                <w:noProof/>
                <w:webHidden/>
                <w:lang w:val="en-GB"/>
              </w:rPr>
            </w:r>
            <w:r w:rsidR="004328B4" w:rsidRPr="0097433C">
              <w:rPr>
                <w:rFonts w:cs="Arial"/>
                <w:noProof/>
                <w:webHidden/>
                <w:lang w:val="en-GB"/>
              </w:rPr>
              <w:fldChar w:fldCharType="separate"/>
            </w:r>
            <w:r w:rsidR="004328B4" w:rsidRPr="0097433C">
              <w:rPr>
                <w:rFonts w:cs="Arial"/>
                <w:noProof/>
                <w:webHidden/>
                <w:lang w:val="en-GB"/>
              </w:rPr>
              <w:t>7</w:t>
            </w:r>
            <w:r w:rsidR="004328B4" w:rsidRPr="0097433C">
              <w:rPr>
                <w:rFonts w:cs="Arial"/>
                <w:noProof/>
                <w:webHidden/>
                <w:lang w:val="en-GB"/>
              </w:rPr>
              <w:fldChar w:fldCharType="end"/>
            </w:r>
          </w:hyperlink>
        </w:p>
        <w:p w14:paraId="7159A963" w14:textId="77777777" w:rsidR="004328B4" w:rsidRPr="0097433C" w:rsidRDefault="00757514" w:rsidP="003636B8">
          <w:pPr>
            <w:pStyle w:val="TOC2"/>
            <w:tabs>
              <w:tab w:val="right" w:leader="dot" w:pos="9350"/>
            </w:tabs>
            <w:rPr>
              <w:rFonts w:eastAsiaTheme="minorEastAsia" w:cs="Arial"/>
              <w:noProof/>
              <w:lang w:val="en-GB"/>
            </w:rPr>
          </w:pPr>
          <w:hyperlink w:anchor="_Toc78999411" w:history="1">
            <w:r w:rsidR="004328B4" w:rsidRPr="0097433C">
              <w:rPr>
                <w:rStyle w:val="Hyperlink"/>
                <w:rFonts w:cs="Arial"/>
                <w:noProof/>
                <w:lang w:val="en-GB"/>
              </w:rPr>
              <w:t>A plan for implementing standard salary system for employees</w:t>
            </w:r>
            <w:r w:rsidR="004328B4" w:rsidRPr="0097433C">
              <w:rPr>
                <w:rFonts w:cs="Arial"/>
                <w:noProof/>
                <w:webHidden/>
                <w:lang w:val="en-GB"/>
              </w:rPr>
              <w:tab/>
            </w:r>
            <w:r w:rsidR="004328B4" w:rsidRPr="0097433C">
              <w:rPr>
                <w:rFonts w:cs="Arial"/>
                <w:noProof/>
                <w:webHidden/>
                <w:lang w:val="en-GB"/>
              </w:rPr>
              <w:fldChar w:fldCharType="begin"/>
            </w:r>
            <w:r w:rsidR="004328B4" w:rsidRPr="0097433C">
              <w:rPr>
                <w:rFonts w:cs="Arial"/>
                <w:noProof/>
                <w:webHidden/>
                <w:lang w:val="en-GB"/>
              </w:rPr>
              <w:instrText xml:space="preserve"> PAGEREF _Toc78999411 \h </w:instrText>
            </w:r>
            <w:r w:rsidR="004328B4" w:rsidRPr="0097433C">
              <w:rPr>
                <w:rFonts w:cs="Arial"/>
                <w:noProof/>
                <w:webHidden/>
                <w:lang w:val="en-GB"/>
              </w:rPr>
            </w:r>
            <w:r w:rsidR="004328B4" w:rsidRPr="0097433C">
              <w:rPr>
                <w:rFonts w:cs="Arial"/>
                <w:noProof/>
                <w:webHidden/>
                <w:lang w:val="en-GB"/>
              </w:rPr>
              <w:fldChar w:fldCharType="separate"/>
            </w:r>
            <w:r w:rsidR="004328B4" w:rsidRPr="0097433C">
              <w:rPr>
                <w:rFonts w:cs="Arial"/>
                <w:noProof/>
                <w:webHidden/>
                <w:lang w:val="en-GB"/>
              </w:rPr>
              <w:t>8</w:t>
            </w:r>
            <w:r w:rsidR="004328B4" w:rsidRPr="0097433C">
              <w:rPr>
                <w:rFonts w:cs="Arial"/>
                <w:noProof/>
                <w:webHidden/>
                <w:lang w:val="en-GB"/>
              </w:rPr>
              <w:fldChar w:fldCharType="end"/>
            </w:r>
          </w:hyperlink>
        </w:p>
        <w:p w14:paraId="17C438EC" w14:textId="77777777" w:rsidR="004328B4" w:rsidRPr="0097433C" w:rsidRDefault="00757514" w:rsidP="003636B8">
          <w:pPr>
            <w:pStyle w:val="TOC2"/>
            <w:tabs>
              <w:tab w:val="right" w:leader="dot" w:pos="9350"/>
            </w:tabs>
            <w:rPr>
              <w:rFonts w:eastAsiaTheme="minorEastAsia" w:cs="Arial"/>
              <w:noProof/>
              <w:lang w:val="en-GB"/>
            </w:rPr>
          </w:pPr>
          <w:hyperlink w:anchor="_Toc78999412" w:history="1">
            <w:r w:rsidR="004328B4" w:rsidRPr="0097433C">
              <w:rPr>
                <w:rStyle w:val="Hyperlink"/>
                <w:rFonts w:cs="Arial"/>
                <w:noProof/>
                <w:lang w:val="en-GB"/>
              </w:rPr>
              <w:t>Communication of the plan to stakeholders</w:t>
            </w:r>
            <w:r w:rsidR="004328B4" w:rsidRPr="0097433C">
              <w:rPr>
                <w:rFonts w:cs="Arial"/>
                <w:noProof/>
                <w:webHidden/>
                <w:lang w:val="en-GB"/>
              </w:rPr>
              <w:tab/>
            </w:r>
            <w:r w:rsidR="004328B4" w:rsidRPr="0097433C">
              <w:rPr>
                <w:rFonts w:cs="Arial"/>
                <w:noProof/>
                <w:webHidden/>
                <w:lang w:val="en-GB"/>
              </w:rPr>
              <w:fldChar w:fldCharType="begin"/>
            </w:r>
            <w:r w:rsidR="004328B4" w:rsidRPr="0097433C">
              <w:rPr>
                <w:rFonts w:cs="Arial"/>
                <w:noProof/>
                <w:webHidden/>
                <w:lang w:val="en-GB"/>
              </w:rPr>
              <w:instrText xml:space="preserve"> PAGEREF _Toc78999412 \h </w:instrText>
            </w:r>
            <w:r w:rsidR="004328B4" w:rsidRPr="0097433C">
              <w:rPr>
                <w:rFonts w:cs="Arial"/>
                <w:noProof/>
                <w:webHidden/>
                <w:lang w:val="en-GB"/>
              </w:rPr>
            </w:r>
            <w:r w:rsidR="004328B4" w:rsidRPr="0097433C">
              <w:rPr>
                <w:rFonts w:cs="Arial"/>
                <w:noProof/>
                <w:webHidden/>
                <w:lang w:val="en-GB"/>
              </w:rPr>
              <w:fldChar w:fldCharType="separate"/>
            </w:r>
            <w:r w:rsidR="004328B4" w:rsidRPr="0097433C">
              <w:rPr>
                <w:rFonts w:cs="Arial"/>
                <w:noProof/>
                <w:webHidden/>
                <w:lang w:val="en-GB"/>
              </w:rPr>
              <w:t>8</w:t>
            </w:r>
            <w:r w:rsidR="004328B4" w:rsidRPr="0097433C">
              <w:rPr>
                <w:rFonts w:cs="Arial"/>
                <w:noProof/>
                <w:webHidden/>
                <w:lang w:val="en-GB"/>
              </w:rPr>
              <w:fldChar w:fldCharType="end"/>
            </w:r>
          </w:hyperlink>
        </w:p>
        <w:p w14:paraId="5DC8763F" w14:textId="77777777" w:rsidR="004328B4" w:rsidRPr="0097433C" w:rsidRDefault="00757514" w:rsidP="003636B8">
          <w:pPr>
            <w:pStyle w:val="TOC2"/>
            <w:tabs>
              <w:tab w:val="right" w:leader="dot" w:pos="9350"/>
            </w:tabs>
            <w:rPr>
              <w:rFonts w:eastAsiaTheme="minorEastAsia" w:cs="Arial"/>
              <w:noProof/>
              <w:lang w:val="en-GB"/>
            </w:rPr>
          </w:pPr>
          <w:hyperlink w:anchor="_Toc78999413" w:history="1">
            <w:r w:rsidR="004328B4" w:rsidRPr="0097433C">
              <w:rPr>
                <w:rStyle w:val="Hyperlink"/>
                <w:rFonts w:cs="Arial"/>
                <w:noProof/>
                <w:lang w:val="en-GB"/>
              </w:rPr>
              <w:t>Assessment of appropriate monitoring and review techniques to ensure implementation of the solution</w:t>
            </w:r>
            <w:r w:rsidR="004328B4" w:rsidRPr="0097433C">
              <w:rPr>
                <w:rFonts w:cs="Arial"/>
                <w:noProof/>
                <w:webHidden/>
                <w:lang w:val="en-GB"/>
              </w:rPr>
              <w:tab/>
            </w:r>
            <w:r w:rsidR="004328B4" w:rsidRPr="0097433C">
              <w:rPr>
                <w:rFonts w:cs="Arial"/>
                <w:noProof/>
                <w:webHidden/>
                <w:lang w:val="en-GB"/>
              </w:rPr>
              <w:fldChar w:fldCharType="begin"/>
            </w:r>
            <w:r w:rsidR="004328B4" w:rsidRPr="0097433C">
              <w:rPr>
                <w:rFonts w:cs="Arial"/>
                <w:noProof/>
                <w:webHidden/>
                <w:lang w:val="en-GB"/>
              </w:rPr>
              <w:instrText xml:space="preserve"> PAGEREF _Toc78999413 \h </w:instrText>
            </w:r>
            <w:r w:rsidR="004328B4" w:rsidRPr="0097433C">
              <w:rPr>
                <w:rFonts w:cs="Arial"/>
                <w:noProof/>
                <w:webHidden/>
                <w:lang w:val="en-GB"/>
              </w:rPr>
            </w:r>
            <w:r w:rsidR="004328B4" w:rsidRPr="0097433C">
              <w:rPr>
                <w:rFonts w:cs="Arial"/>
                <w:noProof/>
                <w:webHidden/>
                <w:lang w:val="en-GB"/>
              </w:rPr>
              <w:fldChar w:fldCharType="separate"/>
            </w:r>
            <w:r w:rsidR="004328B4" w:rsidRPr="0097433C">
              <w:rPr>
                <w:rFonts w:cs="Arial"/>
                <w:noProof/>
                <w:webHidden/>
                <w:lang w:val="en-GB"/>
              </w:rPr>
              <w:t>10</w:t>
            </w:r>
            <w:r w:rsidR="004328B4" w:rsidRPr="0097433C">
              <w:rPr>
                <w:rFonts w:cs="Arial"/>
                <w:noProof/>
                <w:webHidden/>
                <w:lang w:val="en-GB"/>
              </w:rPr>
              <w:fldChar w:fldCharType="end"/>
            </w:r>
          </w:hyperlink>
        </w:p>
        <w:p w14:paraId="6E6D37C9" w14:textId="77777777" w:rsidR="004328B4" w:rsidRPr="0097433C" w:rsidRDefault="00757514" w:rsidP="003636B8">
          <w:pPr>
            <w:pStyle w:val="TOC1"/>
            <w:rPr>
              <w:rFonts w:eastAsiaTheme="minorEastAsia" w:cs="Arial"/>
              <w:noProof/>
              <w:lang w:val="en-GB"/>
            </w:rPr>
          </w:pPr>
          <w:hyperlink w:anchor="_Toc78999414" w:history="1">
            <w:r w:rsidR="004328B4" w:rsidRPr="0097433C">
              <w:rPr>
                <w:rStyle w:val="Hyperlink"/>
                <w:rFonts w:cs="Arial"/>
                <w:noProof/>
                <w:lang w:val="en-GB"/>
              </w:rPr>
              <w:t>Conclusion</w:t>
            </w:r>
            <w:r w:rsidR="004328B4" w:rsidRPr="0097433C">
              <w:rPr>
                <w:rFonts w:cs="Arial"/>
                <w:noProof/>
                <w:webHidden/>
                <w:lang w:val="en-GB"/>
              </w:rPr>
              <w:tab/>
            </w:r>
            <w:r w:rsidR="004328B4" w:rsidRPr="0097433C">
              <w:rPr>
                <w:rFonts w:cs="Arial"/>
                <w:noProof/>
                <w:webHidden/>
                <w:lang w:val="en-GB"/>
              </w:rPr>
              <w:fldChar w:fldCharType="begin"/>
            </w:r>
            <w:r w:rsidR="004328B4" w:rsidRPr="0097433C">
              <w:rPr>
                <w:rFonts w:cs="Arial"/>
                <w:noProof/>
                <w:webHidden/>
                <w:lang w:val="en-GB"/>
              </w:rPr>
              <w:instrText xml:space="preserve"> PAGEREF _Toc78999414 \h </w:instrText>
            </w:r>
            <w:r w:rsidR="004328B4" w:rsidRPr="0097433C">
              <w:rPr>
                <w:rFonts w:cs="Arial"/>
                <w:noProof/>
                <w:webHidden/>
                <w:lang w:val="en-GB"/>
              </w:rPr>
            </w:r>
            <w:r w:rsidR="004328B4" w:rsidRPr="0097433C">
              <w:rPr>
                <w:rFonts w:cs="Arial"/>
                <w:noProof/>
                <w:webHidden/>
                <w:lang w:val="en-GB"/>
              </w:rPr>
              <w:fldChar w:fldCharType="separate"/>
            </w:r>
            <w:r w:rsidR="004328B4" w:rsidRPr="0097433C">
              <w:rPr>
                <w:rFonts w:cs="Arial"/>
                <w:noProof/>
                <w:webHidden/>
                <w:lang w:val="en-GB"/>
              </w:rPr>
              <w:t>11</w:t>
            </w:r>
            <w:r w:rsidR="004328B4" w:rsidRPr="0097433C">
              <w:rPr>
                <w:rFonts w:cs="Arial"/>
                <w:noProof/>
                <w:webHidden/>
                <w:lang w:val="en-GB"/>
              </w:rPr>
              <w:fldChar w:fldCharType="end"/>
            </w:r>
          </w:hyperlink>
        </w:p>
        <w:p w14:paraId="6F01FF3F" w14:textId="77777777" w:rsidR="004328B4" w:rsidRPr="0097433C" w:rsidRDefault="00757514" w:rsidP="003636B8">
          <w:pPr>
            <w:pStyle w:val="TOC1"/>
            <w:rPr>
              <w:rFonts w:eastAsiaTheme="minorEastAsia" w:cs="Arial"/>
              <w:noProof/>
              <w:lang w:val="en-GB"/>
            </w:rPr>
          </w:pPr>
          <w:hyperlink w:anchor="_Toc78999415" w:history="1">
            <w:r w:rsidR="004328B4" w:rsidRPr="0097433C">
              <w:rPr>
                <w:rStyle w:val="Hyperlink"/>
                <w:rFonts w:cs="Arial"/>
                <w:noProof/>
                <w:lang w:val="en-GB"/>
              </w:rPr>
              <w:t>Reference</w:t>
            </w:r>
            <w:r w:rsidR="004328B4" w:rsidRPr="0097433C">
              <w:rPr>
                <w:rFonts w:cs="Arial"/>
                <w:noProof/>
                <w:webHidden/>
                <w:lang w:val="en-GB"/>
              </w:rPr>
              <w:tab/>
            </w:r>
            <w:r w:rsidR="004328B4" w:rsidRPr="0097433C">
              <w:rPr>
                <w:rFonts w:cs="Arial"/>
                <w:noProof/>
                <w:webHidden/>
                <w:lang w:val="en-GB"/>
              </w:rPr>
              <w:fldChar w:fldCharType="begin"/>
            </w:r>
            <w:r w:rsidR="004328B4" w:rsidRPr="0097433C">
              <w:rPr>
                <w:rFonts w:cs="Arial"/>
                <w:noProof/>
                <w:webHidden/>
                <w:lang w:val="en-GB"/>
              </w:rPr>
              <w:instrText xml:space="preserve"> PAGEREF _Toc78999415 \h </w:instrText>
            </w:r>
            <w:r w:rsidR="004328B4" w:rsidRPr="0097433C">
              <w:rPr>
                <w:rFonts w:cs="Arial"/>
                <w:noProof/>
                <w:webHidden/>
                <w:lang w:val="en-GB"/>
              </w:rPr>
            </w:r>
            <w:r w:rsidR="004328B4" w:rsidRPr="0097433C">
              <w:rPr>
                <w:rFonts w:cs="Arial"/>
                <w:noProof/>
                <w:webHidden/>
                <w:lang w:val="en-GB"/>
              </w:rPr>
              <w:fldChar w:fldCharType="separate"/>
            </w:r>
            <w:r w:rsidR="004328B4" w:rsidRPr="0097433C">
              <w:rPr>
                <w:rFonts w:cs="Arial"/>
                <w:noProof/>
                <w:webHidden/>
                <w:lang w:val="en-GB"/>
              </w:rPr>
              <w:t>12</w:t>
            </w:r>
            <w:r w:rsidR="004328B4" w:rsidRPr="0097433C">
              <w:rPr>
                <w:rFonts w:cs="Arial"/>
                <w:noProof/>
                <w:webHidden/>
                <w:lang w:val="en-GB"/>
              </w:rPr>
              <w:fldChar w:fldCharType="end"/>
            </w:r>
          </w:hyperlink>
        </w:p>
        <w:p w14:paraId="3AA9FD03" w14:textId="77777777" w:rsidR="00F24E7A" w:rsidRPr="009E17EC" w:rsidRDefault="00F24E7A" w:rsidP="003636B8">
          <w:pPr>
            <w:rPr>
              <w:noProof/>
              <w:lang w:val="en-GB"/>
            </w:rPr>
          </w:pPr>
          <w:r w:rsidRPr="0097433C">
            <w:rPr>
              <w:rFonts w:cs="Arial"/>
              <w:noProof/>
              <w:lang w:val="en-GB"/>
            </w:rPr>
            <w:fldChar w:fldCharType="end"/>
          </w:r>
        </w:p>
      </w:sdtContent>
    </w:sdt>
    <w:p w14:paraId="7DCBCA7B" w14:textId="2E2F86EA" w:rsidR="00517FBE" w:rsidRPr="009E17EC" w:rsidRDefault="00517FBE" w:rsidP="003636B8">
      <w:pPr>
        <w:rPr>
          <w:rFonts w:ascii="Times New Roman" w:hAnsi="Times New Roman" w:cs="Times New Roman"/>
          <w:noProof/>
          <w:lang w:val="en-GB"/>
        </w:rPr>
      </w:pPr>
    </w:p>
    <w:p w14:paraId="0E23C1D4" w14:textId="77777777" w:rsidR="00517FBE" w:rsidRPr="009E17EC" w:rsidRDefault="00517FBE" w:rsidP="003636B8">
      <w:pPr>
        <w:rPr>
          <w:rFonts w:ascii="Times New Roman" w:hAnsi="Times New Roman" w:cs="Times New Roman"/>
          <w:noProof/>
          <w:lang w:val="en-GB"/>
        </w:rPr>
      </w:pPr>
    </w:p>
    <w:p w14:paraId="0CCFA049" w14:textId="77777777" w:rsidR="00517FBE" w:rsidRPr="009E17EC" w:rsidRDefault="00517FBE" w:rsidP="003636B8">
      <w:pPr>
        <w:rPr>
          <w:rFonts w:ascii="Times New Roman" w:hAnsi="Times New Roman" w:cs="Times New Roman"/>
          <w:noProof/>
          <w:lang w:val="en-GB"/>
        </w:rPr>
      </w:pPr>
    </w:p>
    <w:p w14:paraId="1444C1D3" w14:textId="77777777" w:rsidR="00517FBE" w:rsidRPr="009E17EC" w:rsidRDefault="00517FBE" w:rsidP="003636B8">
      <w:pPr>
        <w:rPr>
          <w:rFonts w:ascii="Times New Roman" w:hAnsi="Times New Roman" w:cs="Times New Roman"/>
          <w:noProof/>
          <w:lang w:val="en-GB"/>
        </w:rPr>
      </w:pPr>
    </w:p>
    <w:p w14:paraId="2CCC830F" w14:textId="77777777" w:rsidR="00517FBE" w:rsidRPr="009E17EC" w:rsidRDefault="00517FBE" w:rsidP="003636B8">
      <w:pPr>
        <w:rPr>
          <w:rFonts w:ascii="Times New Roman" w:hAnsi="Times New Roman" w:cs="Times New Roman"/>
          <w:noProof/>
          <w:lang w:val="en-GB"/>
        </w:rPr>
      </w:pPr>
    </w:p>
    <w:p w14:paraId="3CCCB443" w14:textId="77777777" w:rsidR="00517FBE" w:rsidRPr="009E17EC" w:rsidRDefault="00517FBE" w:rsidP="003636B8">
      <w:pPr>
        <w:rPr>
          <w:rFonts w:ascii="Times New Roman" w:hAnsi="Times New Roman" w:cs="Times New Roman"/>
          <w:noProof/>
          <w:lang w:val="en-GB"/>
        </w:rPr>
      </w:pPr>
    </w:p>
    <w:p w14:paraId="142C31B4" w14:textId="77777777" w:rsidR="00517FBE" w:rsidRPr="009E17EC" w:rsidRDefault="00517FBE" w:rsidP="003636B8">
      <w:pPr>
        <w:rPr>
          <w:rFonts w:ascii="Times New Roman" w:hAnsi="Times New Roman" w:cs="Times New Roman"/>
          <w:noProof/>
          <w:lang w:val="en-GB"/>
        </w:rPr>
      </w:pPr>
    </w:p>
    <w:p w14:paraId="7E7B852D" w14:textId="77777777" w:rsidR="00517FBE" w:rsidRPr="009E17EC" w:rsidRDefault="00517FBE" w:rsidP="003636B8">
      <w:pPr>
        <w:rPr>
          <w:rFonts w:ascii="Times New Roman" w:hAnsi="Times New Roman" w:cs="Times New Roman"/>
          <w:noProof/>
          <w:lang w:val="en-GB"/>
        </w:rPr>
      </w:pPr>
    </w:p>
    <w:p w14:paraId="63B117CA" w14:textId="77777777" w:rsidR="00517FBE" w:rsidRPr="009E17EC" w:rsidRDefault="00517FBE" w:rsidP="003636B8">
      <w:pPr>
        <w:rPr>
          <w:rFonts w:ascii="Times New Roman" w:hAnsi="Times New Roman" w:cs="Times New Roman"/>
          <w:noProof/>
          <w:lang w:val="en-GB"/>
        </w:rPr>
      </w:pPr>
    </w:p>
    <w:p w14:paraId="6310918C" w14:textId="77777777" w:rsidR="00517FBE" w:rsidRPr="009E17EC" w:rsidRDefault="00517FBE" w:rsidP="003636B8">
      <w:pPr>
        <w:rPr>
          <w:rFonts w:ascii="Times New Roman" w:hAnsi="Times New Roman" w:cs="Times New Roman"/>
          <w:noProof/>
          <w:lang w:val="en-GB"/>
        </w:rPr>
      </w:pPr>
    </w:p>
    <w:p w14:paraId="0DAC969B" w14:textId="77777777" w:rsidR="00517FBE" w:rsidRPr="009E17EC" w:rsidRDefault="00517FBE" w:rsidP="003636B8">
      <w:pPr>
        <w:pStyle w:val="Heading1"/>
        <w:rPr>
          <w:noProof/>
          <w:lang w:val="en-GB"/>
        </w:rPr>
      </w:pPr>
      <w:bookmarkStart w:id="0" w:name="_Toc78999406"/>
      <w:r w:rsidRPr="009E17EC">
        <w:rPr>
          <w:noProof/>
          <w:lang w:val="en-GB"/>
        </w:rPr>
        <w:lastRenderedPageBreak/>
        <w:t>Introduction</w:t>
      </w:r>
      <w:bookmarkEnd w:id="0"/>
    </w:p>
    <w:p w14:paraId="311A7D9E" w14:textId="77777777" w:rsidR="00D375BA" w:rsidRPr="009E17EC" w:rsidRDefault="00D375BA" w:rsidP="0097433C">
      <w:pPr>
        <w:rPr>
          <w:noProof/>
          <w:lang w:val="en-GB"/>
        </w:rPr>
      </w:pPr>
      <w:r w:rsidRPr="009E17EC">
        <w:rPr>
          <w:noProof/>
          <w:lang w:val="en-GB"/>
        </w:rPr>
        <w:t>Problem-solving tools and recognition of solutions to work-located complications analysis are going to be included in this report. From the provided case, a complex issue has been recognized. Based on the recognized issue the discussion of this report will be encompassed. The solution to this issue is represented, besides a vast plan for executing this solution is drawn here. Subsequently, the suitable process to oversee the solution is evaluated briefly and various procedures to communicate with stakeholders are speculated in this report. As a part-time employee of Londis, the author has faced the issues of employee dissatisfaction and the solutions to this issue are going to be discussed.</w:t>
      </w:r>
    </w:p>
    <w:p w14:paraId="6051F0E9" w14:textId="77777777" w:rsidR="007D41FB" w:rsidRPr="009E17EC" w:rsidRDefault="007D41FB" w:rsidP="003636B8">
      <w:pPr>
        <w:rPr>
          <w:noProof/>
          <w:lang w:val="en-GB"/>
        </w:rPr>
      </w:pPr>
    </w:p>
    <w:p w14:paraId="429404AB" w14:textId="77777777" w:rsidR="00517FBE" w:rsidRPr="009E17EC" w:rsidRDefault="00517FBE" w:rsidP="003636B8">
      <w:pPr>
        <w:rPr>
          <w:noProof/>
          <w:lang w:val="en-GB"/>
        </w:rPr>
      </w:pPr>
    </w:p>
    <w:p w14:paraId="4383EEC9" w14:textId="77777777" w:rsidR="00517FBE" w:rsidRPr="009E17EC" w:rsidRDefault="00517FBE" w:rsidP="003636B8">
      <w:pPr>
        <w:rPr>
          <w:noProof/>
          <w:lang w:val="en-GB"/>
        </w:rPr>
      </w:pPr>
    </w:p>
    <w:p w14:paraId="376C669E" w14:textId="77777777" w:rsidR="007C520D" w:rsidRPr="009E17EC" w:rsidRDefault="007C520D" w:rsidP="003636B8">
      <w:pPr>
        <w:rPr>
          <w:noProof/>
          <w:lang w:val="en-GB"/>
        </w:rPr>
      </w:pPr>
    </w:p>
    <w:p w14:paraId="54A98DD2" w14:textId="77777777" w:rsidR="007C520D" w:rsidRPr="009E17EC" w:rsidRDefault="007C520D" w:rsidP="003636B8">
      <w:pPr>
        <w:rPr>
          <w:noProof/>
          <w:lang w:val="en-GB"/>
        </w:rPr>
      </w:pPr>
    </w:p>
    <w:p w14:paraId="07B283A4" w14:textId="77777777" w:rsidR="007C520D" w:rsidRPr="009E17EC" w:rsidRDefault="007C520D" w:rsidP="003636B8">
      <w:pPr>
        <w:rPr>
          <w:noProof/>
          <w:lang w:val="en-GB"/>
        </w:rPr>
      </w:pPr>
    </w:p>
    <w:p w14:paraId="6670CF97" w14:textId="77777777" w:rsidR="007C520D" w:rsidRPr="009E17EC" w:rsidRDefault="007C520D" w:rsidP="003636B8">
      <w:pPr>
        <w:rPr>
          <w:noProof/>
          <w:lang w:val="en-GB"/>
        </w:rPr>
      </w:pPr>
    </w:p>
    <w:p w14:paraId="10D8C9B9" w14:textId="77777777" w:rsidR="007C520D" w:rsidRPr="009E17EC" w:rsidRDefault="007C520D" w:rsidP="003636B8">
      <w:pPr>
        <w:rPr>
          <w:noProof/>
          <w:lang w:val="en-GB"/>
        </w:rPr>
      </w:pPr>
    </w:p>
    <w:p w14:paraId="67BF66F7" w14:textId="77777777" w:rsidR="007C520D" w:rsidRPr="009E17EC" w:rsidRDefault="007C520D" w:rsidP="003636B8">
      <w:pPr>
        <w:rPr>
          <w:noProof/>
          <w:lang w:val="en-GB"/>
        </w:rPr>
      </w:pPr>
    </w:p>
    <w:p w14:paraId="34DE0ABE" w14:textId="77777777" w:rsidR="007C520D" w:rsidRPr="009E17EC" w:rsidRDefault="007C520D" w:rsidP="003636B8">
      <w:pPr>
        <w:rPr>
          <w:noProof/>
          <w:lang w:val="en-GB"/>
        </w:rPr>
      </w:pPr>
    </w:p>
    <w:p w14:paraId="454EDBE9" w14:textId="77777777" w:rsidR="007C520D" w:rsidRPr="009E17EC" w:rsidRDefault="007C520D" w:rsidP="003636B8">
      <w:pPr>
        <w:rPr>
          <w:noProof/>
          <w:lang w:val="en-GB"/>
        </w:rPr>
      </w:pPr>
    </w:p>
    <w:p w14:paraId="7D575F05" w14:textId="77777777" w:rsidR="007C520D" w:rsidRPr="009E17EC" w:rsidRDefault="007C520D" w:rsidP="003636B8">
      <w:pPr>
        <w:rPr>
          <w:noProof/>
          <w:lang w:val="en-GB"/>
        </w:rPr>
      </w:pPr>
    </w:p>
    <w:p w14:paraId="1BE539CE" w14:textId="77777777" w:rsidR="007C520D" w:rsidRPr="009E17EC" w:rsidRDefault="007C520D" w:rsidP="003636B8">
      <w:pPr>
        <w:rPr>
          <w:noProof/>
          <w:lang w:val="en-GB"/>
        </w:rPr>
      </w:pPr>
    </w:p>
    <w:p w14:paraId="43E75865" w14:textId="77777777" w:rsidR="007C520D" w:rsidRPr="009E17EC" w:rsidRDefault="007C520D" w:rsidP="003636B8">
      <w:pPr>
        <w:rPr>
          <w:noProof/>
          <w:lang w:val="en-GB"/>
        </w:rPr>
      </w:pPr>
    </w:p>
    <w:p w14:paraId="1D36FC40" w14:textId="77777777" w:rsidR="007C520D" w:rsidRPr="009E17EC" w:rsidRDefault="007C520D" w:rsidP="003636B8">
      <w:pPr>
        <w:rPr>
          <w:noProof/>
          <w:lang w:val="en-GB"/>
        </w:rPr>
      </w:pPr>
    </w:p>
    <w:p w14:paraId="22652247" w14:textId="77777777" w:rsidR="007C520D" w:rsidRPr="009E17EC" w:rsidRDefault="007C520D" w:rsidP="003636B8">
      <w:pPr>
        <w:rPr>
          <w:noProof/>
          <w:lang w:val="en-GB"/>
        </w:rPr>
      </w:pPr>
    </w:p>
    <w:p w14:paraId="1CE0B970" w14:textId="77777777" w:rsidR="00517FBE" w:rsidRPr="009E17EC" w:rsidRDefault="00517FBE" w:rsidP="003636B8">
      <w:pPr>
        <w:pStyle w:val="Heading1"/>
        <w:rPr>
          <w:noProof/>
          <w:lang w:val="en-GB"/>
        </w:rPr>
      </w:pPr>
      <w:bookmarkStart w:id="1" w:name="_Toc78999407"/>
      <w:r w:rsidRPr="009E17EC">
        <w:rPr>
          <w:noProof/>
          <w:lang w:val="en-GB"/>
        </w:rPr>
        <w:lastRenderedPageBreak/>
        <w:t>Task 2</w:t>
      </w:r>
      <w:bookmarkEnd w:id="1"/>
    </w:p>
    <w:p w14:paraId="7436C7A4" w14:textId="77777777" w:rsidR="00517FBE" w:rsidRPr="009E17EC" w:rsidRDefault="00517FBE" w:rsidP="003636B8">
      <w:pPr>
        <w:pStyle w:val="Heading2"/>
        <w:rPr>
          <w:b w:val="0"/>
        </w:rPr>
      </w:pPr>
      <w:bookmarkStart w:id="2" w:name="_Toc78837837"/>
      <w:bookmarkStart w:id="3" w:name="_Toc78999408"/>
      <w:r w:rsidRPr="009E17EC">
        <w:t>Definition of a complex problem in the workplace including its scope and impact</w:t>
      </w:r>
      <w:bookmarkEnd w:id="2"/>
      <w:bookmarkEnd w:id="3"/>
    </w:p>
    <w:p w14:paraId="7495C321" w14:textId="77777777" w:rsidR="001D784C" w:rsidRPr="009E17EC" w:rsidRDefault="001D784C" w:rsidP="0097433C">
      <w:pPr>
        <w:rPr>
          <w:noProof/>
          <w:lang w:val="en-GB"/>
        </w:rPr>
      </w:pPr>
      <w:r w:rsidRPr="009E17EC">
        <w:rPr>
          <w:noProof/>
          <w:lang w:val="en-GB"/>
        </w:rPr>
        <w:t xml:space="preserve">Problems and issues within the workplace is a concerning issue in all over the world. In an organization, there are various kinds of jobs, where employees from different backgrounds are involving in (Kapur, 2018). At present, employee dissatisfaction is one of the most complex issues. Deficient work-life balance has been identified as the basic reason behind employee dissatisfaction. There are some other issues like overwork, poor working conditions, low salary, less scope for promotion, etc. are the factors behind employee dissatisfaction. A balanced work-life is important for a person to maintain his or her personal and professional life simultaneously (Adair, 2017). It has become a challenge for an employee to maintain a work-life balance. The demand of the workplace is increasing day by day so the employees are unable to make proper time for family, friends, and personal activities. This also creates mental stress and depression in employees. </w:t>
      </w:r>
    </w:p>
    <w:p w14:paraId="306BC033" w14:textId="77777777" w:rsidR="001D784C" w:rsidRPr="009E17EC" w:rsidRDefault="001D784C" w:rsidP="0097433C">
      <w:pPr>
        <w:rPr>
          <w:noProof/>
          <w:lang w:val="en-GB"/>
        </w:rPr>
      </w:pPr>
      <w:r w:rsidRPr="009E17EC">
        <w:rPr>
          <w:noProof/>
          <w:lang w:val="en-GB"/>
        </w:rPr>
        <w:t>For a healthy life and excessive level of work performance, a balanced work-life is mandatory which helps employees to use their time and energy efficiently and operate their tasks effectively at the workplace (Gilpatrick, 2015). To increase employee satisfaction and reduce absenteeism, a balanced work-life is effective. When employees are satisfied and get the scope to maintain a balanced work-life, they become more sincere and attentive to their job tasks. Satisfied employees are motivated, loyal, and committed to the organization. Motivated employees feel to work for the betterment of the organization. The authority of an organization must have to take the necessary steps to motivate employees for increasing the work performance of the organization. When employees find that the employer gives values and priority to them, their loyalty, commitment, and motivation are increasing. Motivated employees do extra works voluntarily at their workplace. Employees who can maintain a balanced work-life, can lead a tension-free life and work more. An unbalanced work-life may affect employees to work freely and they may unable to make time for children, family, friends, or personal life. The business relationship is being affected by work-life balance. Besides, an employee needs some time for his or her personal life to take rest for being stress-free. Low productivity, bad work performance, mental stress, anxiety, and depression are the result of an unbalanced work-life.</w:t>
      </w:r>
    </w:p>
    <w:p w14:paraId="30B93E11" w14:textId="77777777" w:rsidR="00517FBE" w:rsidRPr="009E17EC" w:rsidRDefault="00517FBE" w:rsidP="003636B8">
      <w:pPr>
        <w:rPr>
          <w:noProof/>
          <w:lang w:val="en-GB"/>
        </w:rPr>
      </w:pPr>
    </w:p>
    <w:p w14:paraId="4D8EEE56" w14:textId="77777777" w:rsidR="00517FBE" w:rsidRPr="009E17EC" w:rsidRDefault="00517FBE" w:rsidP="003636B8">
      <w:pPr>
        <w:pStyle w:val="Heading2"/>
      </w:pPr>
      <w:bookmarkStart w:id="4" w:name="_Toc78999409"/>
      <w:r w:rsidRPr="009E17EC">
        <w:lastRenderedPageBreak/>
        <w:t>Analysis of information on the identified problem, to help inform the decision-making process</w:t>
      </w:r>
      <w:bookmarkEnd w:id="4"/>
    </w:p>
    <w:p w14:paraId="7F5A431D" w14:textId="77777777" w:rsidR="00AA5C26" w:rsidRPr="009E17EC" w:rsidRDefault="00AA5C26" w:rsidP="0097433C">
      <w:pPr>
        <w:rPr>
          <w:noProof/>
          <w:lang w:val="en-GB"/>
        </w:rPr>
      </w:pPr>
      <w:bookmarkStart w:id="5" w:name="_Toc78837839"/>
      <w:r w:rsidRPr="009E17EC">
        <w:rPr>
          <w:noProof/>
          <w:lang w:val="en-GB"/>
        </w:rPr>
        <w:t xml:space="preserve">Some complex issues create problems in professional life and employee dissatisfaction is the result of those. From the work-life balance, it can be found that work and life are individual entities but both have to be balanced properly. To maintain a healthy work-life and environment, it is an essential part of life to maintain a balanced work-life. Due to the Covid-19 pandemic, the work-life balance has changed remarkably for employees worldwide in 2020-21 (The Conversation, 2021). Health and well-being create problems for employees not to maintain their work-life balance. In the pandemic period, employers are also in trouble to support their employees equally (Risley, 2020). It is a challenge for the authority to support their employees after the COvid-19 pandemic period. From the research, it can be found that approximately 27% of employees are unhappy with their work-life balance and there are some reasons for the unhappiness of employees (Ons.gov.uk, 2021).  </w:t>
      </w:r>
    </w:p>
    <w:p w14:paraId="44CDA2A0" w14:textId="77777777" w:rsidR="00AA5C26" w:rsidRPr="009E17EC" w:rsidRDefault="00AA5C26" w:rsidP="0097433C">
      <w:pPr>
        <w:rPr>
          <w:noProof/>
          <w:lang w:val="en-GB"/>
        </w:rPr>
      </w:pPr>
      <w:r w:rsidRPr="009E17EC">
        <w:rPr>
          <w:noProof/>
          <w:lang w:val="en-GB"/>
        </w:rPr>
        <w:t>Work from home has become a solution in the Covid-19 pandemic situation to avoid human contact. For this reason, employees are facing salary cuts and lay-offs (Kumar and Mokashi, 2020). At the same time, employees are facing a lot of work pressure because of the depletion of the workforce. Employees have to work overtime to complete the provided task as the number of employees has been decreased for reduction (Ons.gov.uk, 2021). HR managers of the organizations have to find out the factors which are the main reasons behind the complexities and employee dissatisfaction. To get the potential output, employees have to perform more efficiently and the HR managers take necessary steps to motivate employees and satisfy them.</w:t>
      </w:r>
    </w:p>
    <w:p w14:paraId="1FE4ADF7" w14:textId="77777777" w:rsidR="00517FBE" w:rsidRPr="009E17EC" w:rsidRDefault="00517FBE" w:rsidP="003636B8">
      <w:pPr>
        <w:rPr>
          <w:rFonts w:ascii="Times New Roman" w:hAnsi="Times New Roman" w:cs="Times New Roman"/>
          <w:b/>
          <w:noProof/>
          <w:color w:val="000000" w:themeColor="text1"/>
          <w:sz w:val="28"/>
          <w:szCs w:val="28"/>
          <w:lang w:val="en-GB"/>
        </w:rPr>
      </w:pPr>
      <w:r w:rsidRPr="009E17EC">
        <w:rPr>
          <w:rFonts w:ascii="Times New Roman" w:hAnsi="Times New Roman" w:cs="Times New Roman"/>
          <w:b/>
          <w:noProof/>
          <w:color w:val="000000" w:themeColor="text1"/>
          <w:sz w:val="28"/>
          <w:szCs w:val="28"/>
          <w:lang w:val="en-GB"/>
        </w:rPr>
        <w:t>A range of solutions to the employee dissatisfaction problem</w:t>
      </w:r>
      <w:bookmarkEnd w:id="5"/>
    </w:p>
    <w:p w14:paraId="22F2AE68" w14:textId="77777777" w:rsidR="002877F4" w:rsidRPr="009E17EC" w:rsidRDefault="002877F4" w:rsidP="0097433C">
      <w:pPr>
        <w:rPr>
          <w:noProof/>
          <w:lang w:val="en-GB"/>
        </w:rPr>
      </w:pPr>
      <w:r w:rsidRPr="009E17EC">
        <w:rPr>
          <w:noProof/>
          <w:lang w:val="en-GB"/>
        </w:rPr>
        <w:t>In the recent period, work-life balance has been a basic problem for the employees. Employers are cutting of employees due to the abundance of work pressure and the Covid-19 pandemic. To save jobs, existing employees have to work more and attentively (Adair, 2017). There are some factors behind the poor work-life balance of employees, which are-</w:t>
      </w:r>
    </w:p>
    <w:p w14:paraId="53197ECE" w14:textId="77777777" w:rsidR="002C67D1" w:rsidRPr="0097433C" w:rsidRDefault="002C67D1" w:rsidP="0097433C">
      <w:pPr>
        <w:pStyle w:val="ListParagraph"/>
        <w:numPr>
          <w:ilvl w:val="0"/>
          <w:numId w:val="3"/>
        </w:numPr>
        <w:rPr>
          <w:noProof/>
          <w:lang w:val="en-GB"/>
        </w:rPr>
      </w:pPr>
      <w:r w:rsidRPr="0097433C">
        <w:rPr>
          <w:noProof/>
          <w:lang w:val="en-GB"/>
        </w:rPr>
        <w:t>Excess work pressure at workplace</w:t>
      </w:r>
    </w:p>
    <w:p w14:paraId="1422996D" w14:textId="77777777" w:rsidR="002C67D1" w:rsidRPr="0097433C" w:rsidRDefault="002C67D1" w:rsidP="0097433C">
      <w:pPr>
        <w:pStyle w:val="ListParagraph"/>
        <w:numPr>
          <w:ilvl w:val="0"/>
          <w:numId w:val="3"/>
        </w:numPr>
        <w:rPr>
          <w:noProof/>
          <w:lang w:val="en-GB"/>
        </w:rPr>
      </w:pPr>
      <w:r w:rsidRPr="0097433C">
        <w:rPr>
          <w:noProof/>
          <w:lang w:val="en-GB"/>
        </w:rPr>
        <w:t>Longer working period</w:t>
      </w:r>
    </w:p>
    <w:p w14:paraId="0E64B65A" w14:textId="77777777" w:rsidR="0095379A" w:rsidRPr="0097433C" w:rsidRDefault="002C67D1" w:rsidP="0097433C">
      <w:pPr>
        <w:pStyle w:val="ListParagraph"/>
        <w:numPr>
          <w:ilvl w:val="0"/>
          <w:numId w:val="3"/>
        </w:numPr>
        <w:rPr>
          <w:noProof/>
          <w:lang w:val="en-GB"/>
        </w:rPr>
      </w:pPr>
      <w:r w:rsidRPr="0097433C">
        <w:rPr>
          <w:noProof/>
          <w:lang w:val="en-GB"/>
        </w:rPr>
        <w:t xml:space="preserve">Abundance of family responsibilities etc. </w:t>
      </w:r>
    </w:p>
    <w:p w14:paraId="48B466AC" w14:textId="77777777" w:rsidR="00C07CCF" w:rsidRPr="009E17EC" w:rsidRDefault="00C07CCF" w:rsidP="0097433C">
      <w:pPr>
        <w:rPr>
          <w:noProof/>
          <w:lang w:val="en-GB"/>
        </w:rPr>
      </w:pPr>
      <w:r w:rsidRPr="009E17EC">
        <w:rPr>
          <w:noProof/>
          <w:lang w:val="en-GB"/>
        </w:rPr>
        <w:t xml:space="preserve">Poor work-life balance may become favorable for organizations as employees have to work longer periods than earlier (Pickerden, 2011). But the employees are unable to give proper time to their </w:t>
      </w:r>
      <w:r w:rsidRPr="009E17EC">
        <w:rPr>
          <w:noProof/>
          <w:lang w:val="en-GB"/>
        </w:rPr>
        <w:lastRenderedPageBreak/>
        <w:t>children, family, and friends. This is a cause of chronic stress of employees. Employers should give some facilities to the employees to assist them in maintaining a balanced work-life properly (Allen and Bryant, 2016).</w:t>
      </w:r>
    </w:p>
    <w:p w14:paraId="4BD3B55E" w14:textId="77777777" w:rsidR="00625602" w:rsidRPr="009E17EC" w:rsidRDefault="00625602" w:rsidP="003636B8">
      <w:pPr>
        <w:rPr>
          <w:rFonts w:ascii="Times New Roman" w:hAnsi="Times New Roman" w:cs="Times New Roman"/>
          <w:noProof/>
          <w:sz w:val="24"/>
          <w:szCs w:val="24"/>
          <w:lang w:val="en-GB"/>
        </w:rPr>
      </w:pPr>
      <w:r w:rsidRPr="009E17EC">
        <w:rPr>
          <w:rFonts w:ascii="Times New Roman" w:hAnsi="Times New Roman" w:cs="Times New Roman"/>
          <w:noProof/>
          <w:sz w:val="24"/>
          <w:szCs w:val="24"/>
          <w:lang w:val="en-GB"/>
        </w:rPr>
        <w:drawing>
          <wp:inline distT="0" distB="0" distL="0" distR="0" wp14:anchorId="762B288A" wp14:editId="70BF3FD9">
            <wp:extent cx="5486400" cy="3200400"/>
            <wp:effectExtent l="0" t="38100" r="0" b="3810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13E1ABAC" w14:textId="77777777" w:rsidR="00C00512" w:rsidRPr="009E17EC" w:rsidRDefault="00C00512" w:rsidP="0097433C">
      <w:pPr>
        <w:jc w:val="center"/>
        <w:rPr>
          <w:noProof/>
          <w:lang w:val="en-GB"/>
        </w:rPr>
      </w:pPr>
      <w:r w:rsidRPr="009E17EC">
        <w:rPr>
          <w:noProof/>
          <w:lang w:val="en-GB"/>
        </w:rPr>
        <w:t>Figure 1: Solution to employee dissatisfaction problem</w:t>
      </w:r>
    </w:p>
    <w:p w14:paraId="538394C3" w14:textId="77777777" w:rsidR="00C00512" w:rsidRPr="009E17EC" w:rsidRDefault="00C00512" w:rsidP="0097433C">
      <w:pPr>
        <w:jc w:val="center"/>
        <w:rPr>
          <w:noProof/>
          <w:lang w:val="en-GB"/>
        </w:rPr>
      </w:pPr>
      <w:r w:rsidRPr="009E17EC">
        <w:rPr>
          <w:noProof/>
          <w:lang w:val="en-GB"/>
        </w:rPr>
        <w:t xml:space="preserve">(Source: </w:t>
      </w:r>
      <w:r w:rsidR="007551E4" w:rsidRPr="009E17EC">
        <w:rPr>
          <w:noProof/>
          <w:lang w:val="en-GB"/>
        </w:rPr>
        <w:t>Jaradat, 2020)</w:t>
      </w:r>
    </w:p>
    <w:p w14:paraId="5E381A25" w14:textId="29424830" w:rsidR="00E83594" w:rsidRPr="0097433C" w:rsidRDefault="00FD232D" w:rsidP="003636B8">
      <w:pPr>
        <w:rPr>
          <w:noProof/>
          <w:lang w:val="en-GB"/>
        </w:rPr>
      </w:pPr>
      <w:bookmarkStart w:id="6" w:name="_Toc78837840"/>
      <w:r w:rsidRPr="009E17EC">
        <w:rPr>
          <w:noProof/>
          <w:lang w:val="en-GB"/>
        </w:rPr>
        <w:t xml:space="preserve">Because of the Covid-19 pandemic situation employees of Londis have to provide their service at home. Work from home is not for the employees of Londis. </w:t>
      </w:r>
      <w:r w:rsidR="003636B8" w:rsidRPr="009E17EC">
        <w:rPr>
          <w:noProof/>
          <w:lang w:val="en-GB"/>
        </w:rPr>
        <w:t>Employee’s</w:t>
      </w:r>
      <w:r w:rsidRPr="009E17EC">
        <w:rPr>
          <w:noProof/>
          <w:lang w:val="en-GB"/>
        </w:rPr>
        <w:t xml:space="preserve"> value those employers who give priority to the facility and choice of the employees. Managers of Londis give priority to productivity rather than hours. To accomplish any fixed task, employees have to work a long time at the store and sometimes they don’t need to work eight-hour a day (Jaradat, 2020).</w:t>
      </w:r>
    </w:p>
    <w:p w14:paraId="294FDD20" w14:textId="77777777" w:rsidR="00517FBE" w:rsidRPr="009E17EC" w:rsidRDefault="00517FBE" w:rsidP="003636B8">
      <w:pPr>
        <w:pStyle w:val="Heading2"/>
        <w:rPr>
          <w:b w:val="0"/>
        </w:rPr>
      </w:pPr>
      <w:bookmarkStart w:id="7" w:name="_Toc78999410"/>
      <w:r w:rsidRPr="009E17EC">
        <w:t>A decision-making technique to evaluate a range of solutions to identify the most appropriate option</w:t>
      </w:r>
      <w:bookmarkEnd w:id="6"/>
      <w:bookmarkEnd w:id="7"/>
    </w:p>
    <w:p w14:paraId="77E2ECBD" w14:textId="77777777" w:rsidR="005A3C9F" w:rsidRPr="009E17EC" w:rsidRDefault="002B20F8" w:rsidP="0097433C">
      <w:pPr>
        <w:rPr>
          <w:noProof/>
          <w:lang w:val="en-GB"/>
        </w:rPr>
      </w:pPr>
      <w:r w:rsidRPr="009E17EC">
        <w:rPr>
          <w:noProof/>
          <w:lang w:val="en-GB"/>
        </w:rPr>
        <w:t xml:space="preserve">Some solutions to the work-life balance problems of employees are discussed in the last part. </w:t>
      </w:r>
      <w:r w:rsidR="008202D4" w:rsidRPr="009E17EC">
        <w:rPr>
          <w:noProof/>
          <w:lang w:val="en-GB"/>
        </w:rPr>
        <w:t xml:space="preserve">HR managers of Londis </w:t>
      </w:r>
      <w:r w:rsidR="008836E0" w:rsidRPr="009E17EC">
        <w:rPr>
          <w:noProof/>
          <w:lang w:val="en-GB"/>
        </w:rPr>
        <w:t>have to estimate and consider these solutions to associate their potentiality</w:t>
      </w:r>
      <w:r w:rsidR="0015590B" w:rsidRPr="009E17EC">
        <w:rPr>
          <w:noProof/>
          <w:lang w:val="en-GB"/>
        </w:rPr>
        <w:t xml:space="preserve"> to solve the problems (Fitzgerald, 2014).</w:t>
      </w:r>
      <w:r w:rsidR="00A83024" w:rsidRPr="009E17EC">
        <w:rPr>
          <w:noProof/>
          <w:lang w:val="en-GB"/>
        </w:rPr>
        <w:t xml:space="preserve"> HR managers have to evaluate those</w:t>
      </w:r>
      <w:r w:rsidR="00ED58C3" w:rsidRPr="009E17EC">
        <w:rPr>
          <w:noProof/>
          <w:lang w:val="en-GB"/>
        </w:rPr>
        <w:t xml:space="preserve"> solutions and the alternatives in terms of feasibility, effectiveness, and consequences. </w:t>
      </w:r>
    </w:p>
    <w:p w14:paraId="57A0FFE0" w14:textId="77777777" w:rsidR="004A33FC" w:rsidRPr="009E17EC" w:rsidRDefault="00665061" w:rsidP="0097433C">
      <w:pPr>
        <w:rPr>
          <w:noProof/>
          <w:lang w:val="en-GB"/>
        </w:rPr>
      </w:pPr>
      <w:r w:rsidRPr="009E17EC">
        <w:rPr>
          <w:b/>
          <w:noProof/>
          <w:lang w:val="en-GB"/>
        </w:rPr>
        <w:lastRenderedPageBreak/>
        <w:t xml:space="preserve">Motivate employees: </w:t>
      </w:r>
      <w:r w:rsidR="004A33FC" w:rsidRPr="009E17EC">
        <w:rPr>
          <w:noProof/>
          <w:lang w:val="en-GB"/>
        </w:rPr>
        <w:t>For reducing the issue of employee dissatisfaction, at first, the HR manager has to take the necessary steps to motivate employees (Jaradat, 2020). At the period of Covid-19 pandemic condition, without proper motivation, it is quite impossible to get the best output and satisfy employees. Because of the pandemic, many employees lost their jobs and the existing employees have to take the workload. That’s why they are unable to maintain a work-life balance for the long working periods. In this situation, the basic duty of employers is to motivate employees by providing appreciation, preferences, flexible work periods, minimum salary, rewards, etc. Moreover, employers have to give heed to providing facilities to the employees to maintain a balanced work-life.</w:t>
      </w:r>
    </w:p>
    <w:p w14:paraId="56851FE5" w14:textId="77777777" w:rsidR="00CC7399" w:rsidRPr="009E17EC" w:rsidRDefault="008764A9" w:rsidP="0097433C">
      <w:pPr>
        <w:rPr>
          <w:noProof/>
          <w:lang w:val="en-GB"/>
        </w:rPr>
      </w:pPr>
      <w:r w:rsidRPr="009E17EC">
        <w:rPr>
          <w:b/>
          <w:noProof/>
          <w:lang w:val="en-GB"/>
        </w:rPr>
        <w:t xml:space="preserve">Provide flexible working period: </w:t>
      </w:r>
      <w:r w:rsidR="00CC7399" w:rsidRPr="009E17EC">
        <w:rPr>
          <w:noProof/>
          <w:lang w:val="en-GB"/>
        </w:rPr>
        <w:t>HR managers can provide flexible working periods for the employees, though it is tough to track the honesty and loyalty of employees. There must have a policy of working hours in every organization and the HR managers have to concern their employees to maintain the policy (Gilpatrick, 2015).  During pandemic situations, they have to consider working periods to maintain the governmental policy of each country. Employees have family needs, personal issues, and other responsibilities so the employer of Londis allows their employees to maintain those. It increases the loyalty of employees and makes the employer-employee relationship better.</w:t>
      </w:r>
    </w:p>
    <w:p w14:paraId="4C258722" w14:textId="77777777" w:rsidR="00AC68EB" w:rsidRPr="009E17EC" w:rsidRDefault="00EF24D3" w:rsidP="0097433C">
      <w:pPr>
        <w:rPr>
          <w:noProof/>
          <w:lang w:val="en-GB"/>
        </w:rPr>
      </w:pPr>
      <w:r w:rsidRPr="009E17EC">
        <w:rPr>
          <w:b/>
          <w:noProof/>
          <w:lang w:val="en-GB"/>
        </w:rPr>
        <w:t>Maintain standard salary system:</w:t>
      </w:r>
      <w:r w:rsidR="00AC68EB" w:rsidRPr="009E17EC">
        <w:rPr>
          <w:noProof/>
          <w:lang w:val="en-GB"/>
        </w:rPr>
        <w:t xml:space="preserve"> A standard salary system has to be provided to the employees to satisfy them. Employees get satisfaction when they get the proper amount of salary. A good salary motivates employees to work hard and be more productive (Jaradat, 2020). The Authority of Londis should provide a minimum amount of salary to their employees. For the improvement of the store and production system, it is mandatory to keep employees satisfied. Employee dissatisfaction may decrease productivity and employee turnover. If the employees are satisfied with their salary amount, their work performance will be improved and proficient.</w:t>
      </w:r>
    </w:p>
    <w:p w14:paraId="56BDEF41" w14:textId="77777777" w:rsidR="001752E4" w:rsidRPr="009E17EC" w:rsidRDefault="001752E4" w:rsidP="003636B8">
      <w:pPr>
        <w:pStyle w:val="Heading2"/>
        <w:rPr>
          <w:b w:val="0"/>
        </w:rPr>
      </w:pPr>
      <w:bookmarkStart w:id="8" w:name="_Toc78999411"/>
      <w:r w:rsidRPr="009E17EC">
        <w:t>A plan for implementing standard salary system for employees</w:t>
      </w:r>
      <w:bookmarkEnd w:id="8"/>
    </w:p>
    <w:p w14:paraId="4F906A87" w14:textId="77777777" w:rsidR="008C5AA7" w:rsidRPr="009E17EC" w:rsidRDefault="008C5AA7" w:rsidP="0097433C">
      <w:pPr>
        <w:rPr>
          <w:noProof/>
          <w:lang w:val="en-GB"/>
        </w:rPr>
      </w:pPr>
      <w:r w:rsidRPr="009E17EC">
        <w:rPr>
          <w:noProof/>
          <w:lang w:val="en-GB"/>
        </w:rPr>
        <w:t xml:space="preserve">The salary scale is depending on the economic development of a business. The proper amount of salary or wages should be provided to the employees and workers of an organization. The payroll system of an organization is mainly managed by the computerized process to ensure the process and amount is accurate (Hao, Guangli, Yuhuan, and Yilong, 2012). The tool salary management system is being used to implement a standard salary system for employees in Londis. The use of computer hardware and software resources, analysis, planning, control, database and policy-making model is the tool of a salary management system which is known as a man-machine system. </w:t>
      </w:r>
    </w:p>
    <w:p w14:paraId="725395AE" w14:textId="77777777" w:rsidR="008C5AA7" w:rsidRPr="009E17EC" w:rsidRDefault="008C5AA7" w:rsidP="0097433C">
      <w:pPr>
        <w:rPr>
          <w:noProof/>
          <w:lang w:val="en-GB"/>
        </w:rPr>
      </w:pPr>
      <w:r w:rsidRPr="009E17EC">
        <w:rPr>
          <w:noProof/>
          <w:lang w:val="en-GB"/>
        </w:rPr>
        <w:lastRenderedPageBreak/>
        <w:t xml:space="preserve">The salary of different employees has to be measured before the recruitment process. The salary range of every employee is not the same and the amount should be equal for those employees who are working in the same range (Jaradat, 2020). All the service and care employees of Londis are equal but the senior employees get a little bit more than others. To make employees satisfied it is important to keep employees satisfied and happy. </w:t>
      </w:r>
    </w:p>
    <w:p w14:paraId="0BA22FD9" w14:textId="77777777" w:rsidR="008C5AA7" w:rsidRPr="009E17EC" w:rsidRDefault="008C5AA7" w:rsidP="0097433C">
      <w:pPr>
        <w:rPr>
          <w:noProof/>
          <w:lang w:val="en-GB"/>
        </w:rPr>
      </w:pPr>
      <w:r w:rsidRPr="009E17EC">
        <w:rPr>
          <w:noProof/>
          <w:lang w:val="en-GB"/>
        </w:rPr>
        <w:t>At first, the authority has to evaluate the plan of the standard salary system for employees. After that, the superior take decisions with the consultancy of managers of the organization. Then the measurement of salary range should be established by the authority. The goals and objectives will be selected by the authority to conduct the assessment (Hao, Guangli, Yuhuan, and Yilong, 2012).</w:t>
      </w:r>
    </w:p>
    <w:p w14:paraId="68124037" w14:textId="77777777" w:rsidR="00517FBE" w:rsidRPr="009E17EC" w:rsidRDefault="00517FBE" w:rsidP="003636B8">
      <w:pPr>
        <w:pStyle w:val="Heading2"/>
        <w:rPr>
          <w:b w:val="0"/>
        </w:rPr>
      </w:pPr>
      <w:bookmarkStart w:id="9" w:name="_Toc78837842"/>
      <w:bookmarkStart w:id="10" w:name="_Toc78999412"/>
      <w:r w:rsidRPr="009E17EC">
        <w:t>Communication of the plan to stakeholders</w:t>
      </w:r>
      <w:bookmarkEnd w:id="9"/>
      <w:bookmarkEnd w:id="10"/>
    </w:p>
    <w:p w14:paraId="1F367A83" w14:textId="77777777" w:rsidR="00BA217B" w:rsidRPr="009E17EC" w:rsidRDefault="00BA217B" w:rsidP="0097433C">
      <w:pPr>
        <w:rPr>
          <w:noProof/>
          <w:lang w:val="en-GB"/>
        </w:rPr>
      </w:pPr>
      <w:r w:rsidRPr="009E17EC">
        <w:rPr>
          <w:noProof/>
          <w:lang w:val="en-GB"/>
        </w:rPr>
        <w:t xml:space="preserve">Before the implementation of any plan, it’s the dusty of HR managers to communicate with the associate stakeholders. The recognized solution is to implement an employee wellness plan, in this report. </w:t>
      </w:r>
      <w:r w:rsidR="00452E6A" w:rsidRPr="009E17EC">
        <w:rPr>
          <w:noProof/>
          <w:lang w:val="en-GB"/>
        </w:rPr>
        <w:t>A standard salary range is a solution to make employees gratified. For implement</w:t>
      </w:r>
      <w:r w:rsidR="00973E2B" w:rsidRPr="009E17EC">
        <w:rPr>
          <w:noProof/>
          <w:lang w:val="en-GB"/>
        </w:rPr>
        <w:t>ing</w:t>
      </w:r>
      <w:r w:rsidR="00452E6A" w:rsidRPr="009E17EC">
        <w:rPr>
          <w:noProof/>
          <w:lang w:val="en-GB"/>
        </w:rPr>
        <w:t xml:space="preserve"> this plan </w:t>
      </w:r>
      <w:r w:rsidR="00B568B4" w:rsidRPr="009E17EC">
        <w:rPr>
          <w:noProof/>
          <w:lang w:val="en-GB"/>
        </w:rPr>
        <w:t>pertinent</w:t>
      </w:r>
      <w:r w:rsidR="00452E6A" w:rsidRPr="009E17EC">
        <w:rPr>
          <w:noProof/>
          <w:lang w:val="en-GB"/>
        </w:rPr>
        <w:t xml:space="preserve"> stakeholders are: </w:t>
      </w:r>
    </w:p>
    <w:p w14:paraId="0806C916" w14:textId="77777777" w:rsidR="00B568B4" w:rsidRPr="0097433C" w:rsidRDefault="00B568B4" w:rsidP="0097433C">
      <w:pPr>
        <w:pStyle w:val="ListParagraph"/>
        <w:numPr>
          <w:ilvl w:val="0"/>
          <w:numId w:val="4"/>
        </w:numPr>
        <w:rPr>
          <w:noProof/>
          <w:lang w:val="en-GB"/>
        </w:rPr>
      </w:pPr>
      <w:r w:rsidRPr="0097433C">
        <w:rPr>
          <w:noProof/>
          <w:lang w:val="en-GB"/>
        </w:rPr>
        <w:t>Employees</w:t>
      </w:r>
    </w:p>
    <w:p w14:paraId="075D0E23" w14:textId="77777777" w:rsidR="00B568B4" w:rsidRPr="0097433C" w:rsidRDefault="00B568B4" w:rsidP="0097433C">
      <w:pPr>
        <w:pStyle w:val="ListParagraph"/>
        <w:numPr>
          <w:ilvl w:val="0"/>
          <w:numId w:val="4"/>
        </w:numPr>
        <w:rPr>
          <w:noProof/>
          <w:lang w:val="en-GB"/>
        </w:rPr>
      </w:pPr>
      <w:r w:rsidRPr="0097433C">
        <w:rPr>
          <w:noProof/>
          <w:lang w:val="en-GB"/>
        </w:rPr>
        <w:t>Owners</w:t>
      </w:r>
    </w:p>
    <w:p w14:paraId="17F41096" w14:textId="77777777" w:rsidR="00B568B4" w:rsidRPr="0097433C" w:rsidRDefault="00B568B4" w:rsidP="0097433C">
      <w:pPr>
        <w:pStyle w:val="ListParagraph"/>
        <w:numPr>
          <w:ilvl w:val="0"/>
          <w:numId w:val="4"/>
        </w:numPr>
        <w:rPr>
          <w:noProof/>
          <w:lang w:val="en-GB"/>
        </w:rPr>
      </w:pPr>
      <w:r w:rsidRPr="0097433C">
        <w:rPr>
          <w:noProof/>
          <w:lang w:val="en-GB"/>
        </w:rPr>
        <w:t>Creditors</w:t>
      </w:r>
    </w:p>
    <w:p w14:paraId="092D02FE" w14:textId="77777777" w:rsidR="00B568B4" w:rsidRPr="0097433C" w:rsidRDefault="00B568B4" w:rsidP="0097433C">
      <w:pPr>
        <w:pStyle w:val="ListParagraph"/>
        <w:numPr>
          <w:ilvl w:val="0"/>
          <w:numId w:val="4"/>
        </w:numPr>
        <w:rPr>
          <w:noProof/>
          <w:lang w:val="en-GB"/>
        </w:rPr>
      </w:pPr>
      <w:r w:rsidRPr="0097433C">
        <w:rPr>
          <w:noProof/>
          <w:lang w:val="en-GB"/>
        </w:rPr>
        <w:t xml:space="preserve">Insurance companies </w:t>
      </w:r>
    </w:p>
    <w:p w14:paraId="1ED87C1A" w14:textId="77777777" w:rsidR="00691F81" w:rsidRPr="009E17EC" w:rsidRDefault="00973E2B" w:rsidP="0097433C">
      <w:pPr>
        <w:rPr>
          <w:noProof/>
          <w:lang w:val="en-GB"/>
        </w:rPr>
      </w:pPr>
      <w:r w:rsidRPr="009E17EC">
        <w:rPr>
          <w:noProof/>
          <w:lang w:val="en-GB"/>
        </w:rPr>
        <w:t>The m</w:t>
      </w:r>
      <w:r w:rsidR="00907281" w:rsidRPr="009E17EC">
        <w:rPr>
          <w:noProof/>
          <w:lang w:val="en-GB"/>
        </w:rPr>
        <w:t>anager of Londis should communicate with these stakeholders before taking any decisions for implementing any pl</w:t>
      </w:r>
      <w:r w:rsidR="008B41D7" w:rsidRPr="009E17EC">
        <w:rPr>
          <w:noProof/>
          <w:lang w:val="en-GB"/>
        </w:rPr>
        <w:t xml:space="preserve">an like </w:t>
      </w:r>
      <w:r w:rsidRPr="009E17EC">
        <w:rPr>
          <w:noProof/>
          <w:lang w:val="en-GB"/>
        </w:rPr>
        <w:t xml:space="preserve">the </w:t>
      </w:r>
      <w:r w:rsidR="008B41D7" w:rsidRPr="009E17EC">
        <w:rPr>
          <w:noProof/>
          <w:lang w:val="en-GB"/>
        </w:rPr>
        <w:t>standard salary system (Risley, 2020).</w:t>
      </w:r>
      <w:r w:rsidR="00691F81" w:rsidRPr="009E17EC">
        <w:rPr>
          <w:noProof/>
          <w:lang w:val="en-GB"/>
        </w:rPr>
        <w:t xml:space="preserve"> </w:t>
      </w:r>
      <w:r w:rsidR="00C2702E" w:rsidRPr="009E17EC">
        <w:rPr>
          <w:noProof/>
          <w:lang w:val="en-GB"/>
        </w:rPr>
        <w:t xml:space="preserve">In this pandemic situation, to avoid physical attachments managers can communicate with these stakeholders in different ways. </w:t>
      </w:r>
    </w:p>
    <w:p w14:paraId="721DC344" w14:textId="77777777" w:rsidR="00691F81" w:rsidRPr="009E17EC" w:rsidRDefault="00691F81" w:rsidP="003636B8">
      <w:pPr>
        <w:rPr>
          <w:rFonts w:ascii="Times New Roman" w:hAnsi="Times New Roman" w:cs="Times New Roman"/>
          <w:noProof/>
          <w:sz w:val="24"/>
          <w:szCs w:val="24"/>
          <w:lang w:val="en-GB"/>
        </w:rPr>
      </w:pPr>
    </w:p>
    <w:p w14:paraId="7AD8EF07" w14:textId="77777777" w:rsidR="00691F81" w:rsidRPr="009E17EC" w:rsidRDefault="00691F81" w:rsidP="003636B8">
      <w:pPr>
        <w:rPr>
          <w:rFonts w:ascii="Times New Roman" w:hAnsi="Times New Roman" w:cs="Times New Roman"/>
          <w:noProof/>
          <w:sz w:val="24"/>
          <w:szCs w:val="24"/>
          <w:lang w:val="en-GB"/>
        </w:rPr>
      </w:pPr>
      <w:r w:rsidRPr="009E17EC">
        <w:rPr>
          <w:noProof/>
          <w:lang w:val="en-GB"/>
        </w:rPr>
        <w:lastRenderedPageBreak/>
        <w:drawing>
          <wp:inline distT="0" distB="0" distL="0" distR="0" wp14:anchorId="740162A3" wp14:editId="7431FC53">
            <wp:extent cx="5486400" cy="3200400"/>
            <wp:effectExtent l="0" t="57150" r="0" b="11430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6F56CBF6" w14:textId="77777777" w:rsidR="00691F81" w:rsidRPr="009E17EC" w:rsidRDefault="00691F81" w:rsidP="0097433C">
      <w:pPr>
        <w:jc w:val="center"/>
        <w:rPr>
          <w:noProof/>
          <w:lang w:val="en-GB"/>
        </w:rPr>
      </w:pPr>
      <w:bookmarkStart w:id="11" w:name="_Toc78837854"/>
      <w:r w:rsidRPr="009E17EC">
        <w:rPr>
          <w:noProof/>
          <w:lang w:val="en-GB"/>
        </w:rPr>
        <w:t>Figure 2: Process to communicate with stakeholders</w:t>
      </w:r>
      <w:bookmarkEnd w:id="11"/>
    </w:p>
    <w:p w14:paraId="6FDB9646" w14:textId="77777777" w:rsidR="00691F81" w:rsidRPr="009E17EC" w:rsidRDefault="00691F81" w:rsidP="0097433C">
      <w:pPr>
        <w:jc w:val="center"/>
        <w:rPr>
          <w:noProof/>
          <w:lang w:val="en-GB"/>
        </w:rPr>
      </w:pPr>
      <w:r w:rsidRPr="009E17EC">
        <w:rPr>
          <w:noProof/>
          <w:lang w:val="en-GB"/>
        </w:rPr>
        <w:t>Source: (Shapira, 2017)</w:t>
      </w:r>
    </w:p>
    <w:p w14:paraId="5620E9A6" w14:textId="23A49867" w:rsidR="00112C31" w:rsidRPr="009E17EC" w:rsidRDefault="00112C31" w:rsidP="0097433C">
      <w:pPr>
        <w:rPr>
          <w:noProof/>
          <w:lang w:val="en-GB"/>
        </w:rPr>
      </w:pPr>
      <w:r w:rsidRPr="009E17EC">
        <w:rPr>
          <w:b/>
          <w:noProof/>
          <w:lang w:val="en-GB"/>
        </w:rPr>
        <w:t>Email:</w:t>
      </w:r>
      <w:r w:rsidRPr="009E17EC">
        <w:rPr>
          <w:noProof/>
          <w:lang w:val="en-GB"/>
        </w:rPr>
        <w:t xml:space="preserve"> Email is the most professional way of communication. Managers mostly communicate with employees through email. Any information or news can be </w:t>
      </w:r>
      <w:r w:rsidR="003636B8" w:rsidRPr="009E17EC">
        <w:rPr>
          <w:noProof/>
          <w:lang w:val="en-GB"/>
        </w:rPr>
        <w:t>sent</w:t>
      </w:r>
      <w:r w:rsidRPr="009E17EC">
        <w:rPr>
          <w:noProof/>
          <w:lang w:val="en-GB"/>
        </w:rPr>
        <w:t xml:space="preserve"> in time through email.</w:t>
      </w:r>
    </w:p>
    <w:p w14:paraId="47B066A3" w14:textId="77777777" w:rsidR="00D963A0" w:rsidRPr="009E17EC" w:rsidRDefault="00D140ED" w:rsidP="0097433C">
      <w:pPr>
        <w:rPr>
          <w:noProof/>
          <w:lang w:val="en-GB"/>
        </w:rPr>
      </w:pPr>
      <w:r w:rsidRPr="009E17EC">
        <w:rPr>
          <w:b/>
          <w:noProof/>
          <w:lang w:val="en-GB"/>
        </w:rPr>
        <w:t>Newsletter:</w:t>
      </w:r>
      <w:r w:rsidRPr="009E17EC">
        <w:rPr>
          <w:noProof/>
          <w:lang w:val="en-GB"/>
        </w:rPr>
        <w:t xml:space="preserve"> Managers of Londis make contacts with external stakeholders through the newsletter</w:t>
      </w:r>
      <w:r w:rsidR="00D963A0" w:rsidRPr="009E17EC">
        <w:rPr>
          <w:noProof/>
          <w:lang w:val="en-GB"/>
        </w:rPr>
        <w:t xml:space="preserve"> (Shapira, 2017).</w:t>
      </w:r>
      <w:r w:rsidR="009E6C0A" w:rsidRPr="009E17EC">
        <w:rPr>
          <w:noProof/>
          <w:lang w:val="en-GB"/>
        </w:rPr>
        <w:t xml:space="preserve"> Weekly digest can be used by managers to </w:t>
      </w:r>
      <w:r w:rsidR="001E5268" w:rsidRPr="009E17EC">
        <w:rPr>
          <w:noProof/>
          <w:lang w:val="en-GB"/>
        </w:rPr>
        <w:t>inform creditors and insurance c</w:t>
      </w:r>
      <w:r w:rsidR="009E6C0A" w:rsidRPr="009E17EC">
        <w:rPr>
          <w:noProof/>
          <w:lang w:val="en-GB"/>
        </w:rPr>
        <w:t xml:space="preserve">ompanies about their budget, updates, and other information. </w:t>
      </w:r>
    </w:p>
    <w:p w14:paraId="555E532E" w14:textId="77777777" w:rsidR="00A70747" w:rsidRPr="009E17EC" w:rsidRDefault="00A70747" w:rsidP="0097433C">
      <w:pPr>
        <w:rPr>
          <w:noProof/>
          <w:lang w:val="en-GB"/>
        </w:rPr>
      </w:pPr>
      <w:r w:rsidRPr="009E17EC">
        <w:rPr>
          <w:b/>
          <w:noProof/>
          <w:lang w:val="en-GB"/>
        </w:rPr>
        <w:t>Virtual presentation:</w:t>
      </w:r>
      <w:r w:rsidRPr="009E17EC">
        <w:rPr>
          <w:noProof/>
          <w:lang w:val="en-GB"/>
        </w:rPr>
        <w:t xml:space="preserve"> Virtual presentation can be arranged by the managers of Londis to communicate with stakeholders. In this period of Covid-19 pandemc, it is one of most effective plat</w:t>
      </w:r>
      <w:r w:rsidR="001E5268" w:rsidRPr="009E17EC">
        <w:rPr>
          <w:noProof/>
          <w:lang w:val="en-GB"/>
        </w:rPr>
        <w:t xml:space="preserve">form to convince the creditors by presenting their plan before implementation. </w:t>
      </w:r>
    </w:p>
    <w:p w14:paraId="78425399" w14:textId="7C77726B" w:rsidR="00D140ED" w:rsidRPr="009E17EC" w:rsidRDefault="009868D9" w:rsidP="0097433C">
      <w:pPr>
        <w:rPr>
          <w:noProof/>
          <w:lang w:val="en-GB"/>
        </w:rPr>
      </w:pPr>
      <w:r w:rsidRPr="009E17EC">
        <w:rPr>
          <w:b/>
          <w:noProof/>
          <w:lang w:val="en-GB"/>
        </w:rPr>
        <w:t>Project summary report:</w:t>
      </w:r>
      <w:r w:rsidRPr="009E17EC">
        <w:rPr>
          <w:noProof/>
          <w:lang w:val="en-GB"/>
        </w:rPr>
        <w:t xml:space="preserve"> It is being considered as a traditional process of communication with stakeholders. The impact, outcome, and necessity of the plan can be summarized by the managers as a report to send their stakeholders. </w:t>
      </w:r>
    </w:p>
    <w:p w14:paraId="238DFFCE" w14:textId="77777777" w:rsidR="00D647C1" w:rsidRPr="009E17EC" w:rsidRDefault="00D647C1" w:rsidP="003636B8">
      <w:pPr>
        <w:pStyle w:val="Heading2"/>
        <w:rPr>
          <w:b w:val="0"/>
        </w:rPr>
      </w:pPr>
      <w:bookmarkStart w:id="12" w:name="_Toc78837843"/>
      <w:bookmarkStart w:id="13" w:name="_Toc78999413"/>
      <w:r w:rsidRPr="009E17EC">
        <w:t>Assessment of appropriate monitoring and review techniques to ensure implementation of the solution</w:t>
      </w:r>
      <w:bookmarkEnd w:id="12"/>
      <w:bookmarkEnd w:id="13"/>
    </w:p>
    <w:p w14:paraId="199B58FB" w14:textId="77777777" w:rsidR="00973E2B" w:rsidRPr="009E17EC" w:rsidRDefault="00973E2B" w:rsidP="0097433C">
      <w:pPr>
        <w:rPr>
          <w:noProof/>
          <w:lang w:val="en-GB"/>
        </w:rPr>
      </w:pPr>
      <w:r w:rsidRPr="009E17EC">
        <w:rPr>
          <w:noProof/>
          <w:lang w:val="en-GB"/>
        </w:rPr>
        <w:t xml:space="preserve">Regular contacts with employees have to be maintained and their opinions should be taken before implementation of an employee wellness plan to reduce dissatisfaction and employee retention. </w:t>
      </w:r>
      <w:r w:rsidRPr="009E17EC">
        <w:rPr>
          <w:noProof/>
          <w:lang w:val="en-GB"/>
        </w:rPr>
        <w:lastRenderedPageBreak/>
        <w:t xml:space="preserve">Before taking any decision, an informal discussion with employees should be arranged to know the impacts (Clutterbuck, 2013). Before implementing the plan of maintaining a standard salary system, it’s the duty of the HR managers to take the opinion of all employees and know about their demands. It is not possible to make everyone happy at the same time if their demand is so high. For reducing employee dissatisfaction, the plan of the standard salary system will be so much effective. </w:t>
      </w:r>
    </w:p>
    <w:p w14:paraId="77B1522C" w14:textId="77777777" w:rsidR="00973E2B" w:rsidRPr="009E17EC" w:rsidRDefault="00973E2B" w:rsidP="0097433C">
      <w:pPr>
        <w:rPr>
          <w:noProof/>
          <w:lang w:val="en-GB"/>
        </w:rPr>
      </w:pPr>
      <w:r w:rsidRPr="009E17EC">
        <w:rPr>
          <w:noProof/>
          <w:lang w:val="en-GB"/>
        </w:rPr>
        <w:t>The working of the employees should be overseen by the managers before implementing the plan. The demotivated employees have to be motivated and become productive. It has to be ensured that after implementing the plan of systematic salary system, employees will be satisfied and more productive.</w:t>
      </w:r>
    </w:p>
    <w:p w14:paraId="68AA5CA4" w14:textId="77777777" w:rsidR="00E83594" w:rsidRPr="009E17EC" w:rsidRDefault="00E83594" w:rsidP="003636B8">
      <w:pPr>
        <w:rPr>
          <w:rFonts w:ascii="Times New Roman" w:hAnsi="Times New Roman" w:cs="Times New Roman"/>
          <w:noProof/>
          <w:sz w:val="24"/>
          <w:szCs w:val="24"/>
          <w:lang w:val="en-GB"/>
        </w:rPr>
      </w:pPr>
    </w:p>
    <w:p w14:paraId="6AB0E6C1" w14:textId="77777777" w:rsidR="00E83594" w:rsidRPr="009E17EC" w:rsidRDefault="00E83594" w:rsidP="003636B8">
      <w:pPr>
        <w:rPr>
          <w:rFonts w:ascii="Times New Roman" w:hAnsi="Times New Roman" w:cs="Times New Roman"/>
          <w:noProof/>
          <w:sz w:val="24"/>
          <w:szCs w:val="24"/>
          <w:lang w:val="en-GB"/>
        </w:rPr>
      </w:pPr>
    </w:p>
    <w:p w14:paraId="1F915886" w14:textId="77777777" w:rsidR="00E83594" w:rsidRPr="009E17EC" w:rsidRDefault="00E83594" w:rsidP="003636B8">
      <w:pPr>
        <w:rPr>
          <w:rFonts w:ascii="Times New Roman" w:hAnsi="Times New Roman" w:cs="Times New Roman"/>
          <w:noProof/>
          <w:sz w:val="24"/>
          <w:szCs w:val="24"/>
          <w:lang w:val="en-GB"/>
        </w:rPr>
      </w:pPr>
    </w:p>
    <w:p w14:paraId="25FDE16D" w14:textId="77777777" w:rsidR="00E83594" w:rsidRPr="009E17EC" w:rsidRDefault="00E83594" w:rsidP="003636B8">
      <w:pPr>
        <w:rPr>
          <w:rFonts w:ascii="Times New Roman" w:hAnsi="Times New Roman" w:cs="Times New Roman"/>
          <w:noProof/>
          <w:sz w:val="24"/>
          <w:szCs w:val="24"/>
          <w:lang w:val="en-GB"/>
        </w:rPr>
      </w:pPr>
    </w:p>
    <w:p w14:paraId="17BDD6C9" w14:textId="77777777" w:rsidR="00E83594" w:rsidRPr="009E17EC" w:rsidRDefault="00E83594" w:rsidP="003636B8">
      <w:pPr>
        <w:rPr>
          <w:rFonts w:ascii="Times New Roman" w:hAnsi="Times New Roman" w:cs="Times New Roman"/>
          <w:noProof/>
          <w:sz w:val="24"/>
          <w:szCs w:val="24"/>
          <w:lang w:val="en-GB"/>
        </w:rPr>
      </w:pPr>
    </w:p>
    <w:p w14:paraId="68E59BBB" w14:textId="77777777" w:rsidR="00E83594" w:rsidRPr="009E17EC" w:rsidRDefault="00E83594" w:rsidP="003636B8">
      <w:pPr>
        <w:rPr>
          <w:rFonts w:ascii="Times New Roman" w:hAnsi="Times New Roman" w:cs="Times New Roman"/>
          <w:noProof/>
          <w:sz w:val="24"/>
          <w:szCs w:val="24"/>
          <w:lang w:val="en-GB"/>
        </w:rPr>
      </w:pPr>
    </w:p>
    <w:p w14:paraId="4B945669" w14:textId="77777777" w:rsidR="00E83594" w:rsidRPr="009E17EC" w:rsidRDefault="00E83594" w:rsidP="003636B8">
      <w:pPr>
        <w:rPr>
          <w:rFonts w:ascii="Times New Roman" w:hAnsi="Times New Roman" w:cs="Times New Roman"/>
          <w:noProof/>
          <w:sz w:val="24"/>
          <w:szCs w:val="24"/>
          <w:lang w:val="en-GB"/>
        </w:rPr>
      </w:pPr>
    </w:p>
    <w:p w14:paraId="14C3CF31" w14:textId="77777777" w:rsidR="00E83594" w:rsidRPr="009E17EC" w:rsidRDefault="00E83594" w:rsidP="003636B8">
      <w:pPr>
        <w:rPr>
          <w:rFonts w:ascii="Times New Roman" w:hAnsi="Times New Roman" w:cs="Times New Roman"/>
          <w:noProof/>
          <w:sz w:val="24"/>
          <w:szCs w:val="24"/>
          <w:lang w:val="en-GB"/>
        </w:rPr>
      </w:pPr>
    </w:p>
    <w:p w14:paraId="3A8090BB" w14:textId="77777777" w:rsidR="00E83594" w:rsidRPr="009E17EC" w:rsidRDefault="00E83594" w:rsidP="003636B8">
      <w:pPr>
        <w:rPr>
          <w:rFonts w:ascii="Times New Roman" w:hAnsi="Times New Roman" w:cs="Times New Roman"/>
          <w:noProof/>
          <w:sz w:val="24"/>
          <w:szCs w:val="24"/>
          <w:lang w:val="en-GB"/>
        </w:rPr>
      </w:pPr>
    </w:p>
    <w:p w14:paraId="5E89A000" w14:textId="77777777" w:rsidR="0097433C" w:rsidRDefault="0097433C">
      <w:pPr>
        <w:spacing w:line="259" w:lineRule="auto"/>
        <w:jc w:val="left"/>
        <w:rPr>
          <w:rFonts w:eastAsiaTheme="majorEastAsia" w:cs="Times New Roman"/>
          <w:b/>
          <w:noProof/>
          <w:color w:val="000000" w:themeColor="text1"/>
          <w:sz w:val="28"/>
          <w:szCs w:val="28"/>
          <w:lang w:val="en-GB"/>
        </w:rPr>
      </w:pPr>
      <w:bookmarkStart w:id="14" w:name="_Toc78837844"/>
      <w:bookmarkStart w:id="15" w:name="_Toc78999414"/>
      <w:r>
        <w:rPr>
          <w:noProof/>
          <w:lang w:val="en-GB"/>
        </w:rPr>
        <w:br w:type="page"/>
      </w:r>
    </w:p>
    <w:p w14:paraId="713D328B" w14:textId="0F58D900" w:rsidR="00D647C1" w:rsidRPr="009E17EC" w:rsidRDefault="00D647C1" w:rsidP="003636B8">
      <w:pPr>
        <w:pStyle w:val="Heading1"/>
        <w:rPr>
          <w:b w:val="0"/>
          <w:noProof/>
          <w:lang w:val="en-GB"/>
        </w:rPr>
      </w:pPr>
      <w:r w:rsidRPr="009E17EC">
        <w:rPr>
          <w:noProof/>
          <w:lang w:val="en-GB"/>
        </w:rPr>
        <w:lastRenderedPageBreak/>
        <w:t>Conclusion</w:t>
      </w:r>
      <w:bookmarkEnd w:id="14"/>
      <w:bookmarkEnd w:id="15"/>
    </w:p>
    <w:p w14:paraId="53C8EBD1" w14:textId="77777777" w:rsidR="00973E2B" w:rsidRPr="009E17EC" w:rsidRDefault="00973E2B" w:rsidP="0097433C">
      <w:pPr>
        <w:rPr>
          <w:noProof/>
          <w:lang w:val="en-GB"/>
        </w:rPr>
      </w:pPr>
      <w:r w:rsidRPr="009E17EC">
        <w:rPr>
          <w:noProof/>
          <w:lang w:val="en-GB"/>
        </w:rPr>
        <w:t>In the period of the Covid-19 pandemic, the working culture of professional people has changed vastly. In most organizations, employees are working from home through computers of technologies but it creates some new issues for the employees. Most of the employees are not satisfied with their salary as the economic condition of the organizations has been decreased and the salary has been reduced. Many employees lose their job. So the existing employees are getting demotivated and dissatisfied. The employer should take various techniques to solve this issue. A systematic decision-making process can be identified and used by employers to find out a particular solution for this issue. By communicating with stakeholders, HR managers can adopt some plans for implementing and solving problems.</w:t>
      </w:r>
    </w:p>
    <w:p w14:paraId="5E0B8B5D" w14:textId="77777777" w:rsidR="004F7036" w:rsidRPr="009E17EC" w:rsidRDefault="004F7036" w:rsidP="003636B8">
      <w:pPr>
        <w:rPr>
          <w:noProof/>
          <w:lang w:val="en-GB"/>
        </w:rPr>
      </w:pPr>
    </w:p>
    <w:p w14:paraId="7BEE51D6" w14:textId="77777777" w:rsidR="00E83594" w:rsidRPr="009E17EC" w:rsidRDefault="00E83594" w:rsidP="003636B8">
      <w:pPr>
        <w:rPr>
          <w:noProof/>
          <w:lang w:val="en-GB"/>
        </w:rPr>
      </w:pPr>
    </w:p>
    <w:p w14:paraId="00C683E5" w14:textId="77777777" w:rsidR="00E83594" w:rsidRPr="009E17EC" w:rsidRDefault="00E83594" w:rsidP="003636B8">
      <w:pPr>
        <w:rPr>
          <w:noProof/>
          <w:lang w:val="en-GB"/>
        </w:rPr>
      </w:pPr>
    </w:p>
    <w:p w14:paraId="5ABE9320" w14:textId="77777777" w:rsidR="00E83594" w:rsidRPr="009E17EC" w:rsidRDefault="00E83594" w:rsidP="003636B8">
      <w:pPr>
        <w:rPr>
          <w:noProof/>
          <w:lang w:val="en-GB"/>
        </w:rPr>
      </w:pPr>
    </w:p>
    <w:p w14:paraId="5C1F0F89" w14:textId="77777777" w:rsidR="00E83594" w:rsidRPr="009E17EC" w:rsidRDefault="00E83594" w:rsidP="003636B8">
      <w:pPr>
        <w:rPr>
          <w:noProof/>
          <w:lang w:val="en-GB"/>
        </w:rPr>
      </w:pPr>
    </w:p>
    <w:p w14:paraId="2EA3E911" w14:textId="77777777" w:rsidR="00E83594" w:rsidRPr="009E17EC" w:rsidRDefault="00E83594" w:rsidP="003636B8">
      <w:pPr>
        <w:rPr>
          <w:noProof/>
          <w:lang w:val="en-GB"/>
        </w:rPr>
      </w:pPr>
    </w:p>
    <w:p w14:paraId="6130F309" w14:textId="77777777" w:rsidR="00E83594" w:rsidRPr="009E17EC" w:rsidRDefault="00E83594" w:rsidP="003636B8">
      <w:pPr>
        <w:rPr>
          <w:noProof/>
          <w:lang w:val="en-GB"/>
        </w:rPr>
      </w:pPr>
    </w:p>
    <w:p w14:paraId="2DE89383" w14:textId="77777777" w:rsidR="00E83594" w:rsidRPr="009E17EC" w:rsidRDefault="00E83594" w:rsidP="003636B8">
      <w:pPr>
        <w:rPr>
          <w:noProof/>
          <w:lang w:val="en-GB"/>
        </w:rPr>
      </w:pPr>
    </w:p>
    <w:p w14:paraId="4E6FCA00" w14:textId="77777777" w:rsidR="00E83594" w:rsidRPr="009E17EC" w:rsidRDefault="00E83594" w:rsidP="003636B8">
      <w:pPr>
        <w:rPr>
          <w:noProof/>
          <w:lang w:val="en-GB"/>
        </w:rPr>
      </w:pPr>
    </w:p>
    <w:p w14:paraId="31A551CB" w14:textId="77777777" w:rsidR="00E83594" w:rsidRPr="009E17EC" w:rsidRDefault="00E83594" w:rsidP="003636B8">
      <w:pPr>
        <w:rPr>
          <w:noProof/>
          <w:lang w:val="en-GB"/>
        </w:rPr>
      </w:pPr>
    </w:p>
    <w:p w14:paraId="2E3FB2E3" w14:textId="77777777" w:rsidR="00E83594" w:rsidRPr="009E17EC" w:rsidRDefault="00E83594" w:rsidP="003636B8">
      <w:pPr>
        <w:rPr>
          <w:noProof/>
          <w:lang w:val="en-GB"/>
        </w:rPr>
      </w:pPr>
    </w:p>
    <w:p w14:paraId="5CBE75A5" w14:textId="77777777" w:rsidR="00E83594" w:rsidRPr="009E17EC" w:rsidRDefault="00E83594" w:rsidP="003636B8">
      <w:pPr>
        <w:rPr>
          <w:noProof/>
          <w:lang w:val="en-GB"/>
        </w:rPr>
      </w:pPr>
    </w:p>
    <w:p w14:paraId="11B42A37" w14:textId="77777777" w:rsidR="00E83594" w:rsidRPr="009E17EC" w:rsidRDefault="00E83594" w:rsidP="003636B8">
      <w:pPr>
        <w:rPr>
          <w:noProof/>
          <w:lang w:val="en-GB"/>
        </w:rPr>
      </w:pPr>
    </w:p>
    <w:p w14:paraId="4A84D167" w14:textId="77777777" w:rsidR="00E83594" w:rsidRPr="009E17EC" w:rsidRDefault="00E83594" w:rsidP="003636B8">
      <w:pPr>
        <w:rPr>
          <w:noProof/>
          <w:lang w:val="en-GB"/>
        </w:rPr>
      </w:pPr>
    </w:p>
    <w:p w14:paraId="10F6A856" w14:textId="77777777" w:rsidR="0097433C" w:rsidRDefault="0097433C">
      <w:pPr>
        <w:spacing w:line="259" w:lineRule="auto"/>
        <w:jc w:val="left"/>
        <w:rPr>
          <w:rFonts w:eastAsiaTheme="majorEastAsia" w:cs="Times New Roman"/>
          <w:b/>
          <w:noProof/>
          <w:color w:val="000000" w:themeColor="text1"/>
          <w:sz w:val="28"/>
          <w:szCs w:val="28"/>
          <w:lang w:val="en-GB"/>
        </w:rPr>
      </w:pPr>
      <w:bookmarkStart w:id="16" w:name="_Toc78999415"/>
      <w:r>
        <w:rPr>
          <w:noProof/>
          <w:lang w:val="en-GB"/>
        </w:rPr>
        <w:br w:type="page"/>
      </w:r>
    </w:p>
    <w:p w14:paraId="64623BF3" w14:textId="60CC1962" w:rsidR="0071234C" w:rsidRPr="009E17EC" w:rsidRDefault="0071234C" w:rsidP="003636B8">
      <w:pPr>
        <w:pStyle w:val="Heading1"/>
        <w:rPr>
          <w:b w:val="0"/>
          <w:noProof/>
          <w:lang w:val="en-GB"/>
        </w:rPr>
      </w:pPr>
      <w:r w:rsidRPr="009E17EC">
        <w:rPr>
          <w:noProof/>
          <w:lang w:val="en-GB"/>
        </w:rPr>
        <w:lastRenderedPageBreak/>
        <w:t>Reference</w:t>
      </w:r>
      <w:bookmarkEnd w:id="16"/>
    </w:p>
    <w:p w14:paraId="27A2C9D2" w14:textId="77777777" w:rsidR="00891091" w:rsidRPr="009E17EC" w:rsidRDefault="00891091" w:rsidP="0097433C">
      <w:pPr>
        <w:rPr>
          <w:noProof/>
          <w:shd w:val="clear" w:color="auto" w:fill="FFFFFF"/>
          <w:lang w:val="en-GB"/>
        </w:rPr>
      </w:pPr>
      <w:r w:rsidRPr="009E17EC">
        <w:rPr>
          <w:noProof/>
          <w:shd w:val="clear" w:color="auto" w:fill="FFFFFF"/>
          <w:lang w:val="en-GB"/>
        </w:rPr>
        <w:t>Adair, J.E., 2017. </w:t>
      </w:r>
      <w:r w:rsidRPr="009E17EC">
        <w:rPr>
          <w:i/>
          <w:iCs/>
          <w:noProof/>
          <w:shd w:val="clear" w:color="auto" w:fill="FFFFFF"/>
          <w:lang w:val="en-GB"/>
        </w:rPr>
        <w:t>Decision making &amp; problem solving strategies</w:t>
      </w:r>
      <w:r w:rsidRPr="009E17EC">
        <w:rPr>
          <w:noProof/>
          <w:shd w:val="clear" w:color="auto" w:fill="FFFFFF"/>
          <w:lang w:val="en-GB"/>
        </w:rPr>
        <w:t> (Vol. 9). Kogan Page Publishers.</w:t>
      </w:r>
    </w:p>
    <w:p w14:paraId="2B255063" w14:textId="77777777" w:rsidR="006040B7" w:rsidRPr="009E17EC" w:rsidRDefault="006040B7" w:rsidP="0097433C">
      <w:pPr>
        <w:rPr>
          <w:noProof/>
          <w:lang w:val="en-GB"/>
        </w:rPr>
      </w:pPr>
      <w:r w:rsidRPr="009E17EC">
        <w:rPr>
          <w:noProof/>
          <w:lang w:val="en-GB"/>
        </w:rPr>
        <w:t>Allen, D. and Bryant, P., 2016. </w:t>
      </w:r>
      <w:r w:rsidRPr="009E17EC">
        <w:rPr>
          <w:i/>
          <w:iCs/>
          <w:noProof/>
          <w:lang w:val="en-GB"/>
        </w:rPr>
        <w:t>Managing employee turnover</w:t>
      </w:r>
      <w:r w:rsidRPr="009E17EC">
        <w:rPr>
          <w:noProof/>
          <w:lang w:val="en-GB"/>
        </w:rPr>
        <w:t>. [New York, N.Y.] (222 East 46th Street, New York, NY 10017): Business Expert Press.</w:t>
      </w:r>
    </w:p>
    <w:p w14:paraId="5189AA4C" w14:textId="77777777" w:rsidR="00615AB6" w:rsidRPr="009E17EC" w:rsidRDefault="00615AB6" w:rsidP="0097433C">
      <w:pPr>
        <w:rPr>
          <w:noProof/>
          <w:lang w:val="en-GB"/>
        </w:rPr>
      </w:pPr>
      <w:r w:rsidRPr="009E17EC">
        <w:rPr>
          <w:noProof/>
          <w:lang w:val="en-GB"/>
        </w:rPr>
        <w:t>Clutterbuck, D., 2013. </w:t>
      </w:r>
      <w:r w:rsidRPr="009E17EC">
        <w:rPr>
          <w:i/>
          <w:iCs/>
          <w:noProof/>
          <w:lang w:val="en-GB"/>
        </w:rPr>
        <w:t>Managing work life balance</w:t>
      </w:r>
      <w:r w:rsidRPr="009E17EC">
        <w:rPr>
          <w:noProof/>
          <w:lang w:val="en-GB"/>
        </w:rPr>
        <w:t>. London: Chartered Institute of Personnel and Development.</w:t>
      </w:r>
    </w:p>
    <w:p w14:paraId="295718A0" w14:textId="77777777" w:rsidR="0015590B" w:rsidRPr="009E17EC" w:rsidRDefault="0015590B" w:rsidP="0097433C">
      <w:pPr>
        <w:rPr>
          <w:noProof/>
          <w:lang w:val="en-GB"/>
        </w:rPr>
      </w:pPr>
      <w:r w:rsidRPr="009E17EC">
        <w:rPr>
          <w:noProof/>
          <w:lang w:val="en-GB"/>
        </w:rPr>
        <w:t>Fitzgerald, S., 2014. </w:t>
      </w:r>
      <w:r w:rsidRPr="009E17EC">
        <w:rPr>
          <w:i/>
          <w:iCs/>
          <w:noProof/>
          <w:lang w:val="en-GB"/>
        </w:rPr>
        <w:t>Decision making</w:t>
      </w:r>
      <w:r w:rsidRPr="009E17EC">
        <w:rPr>
          <w:noProof/>
          <w:lang w:val="en-GB"/>
        </w:rPr>
        <w:t>. Oxford, U.K.: Capstone Pub.</w:t>
      </w:r>
    </w:p>
    <w:p w14:paraId="0D588500" w14:textId="77777777" w:rsidR="005634E4" w:rsidRPr="009E17EC" w:rsidRDefault="005634E4" w:rsidP="0097433C">
      <w:pPr>
        <w:rPr>
          <w:noProof/>
          <w:lang w:val="en-GB"/>
        </w:rPr>
      </w:pPr>
      <w:r w:rsidRPr="009E17EC">
        <w:rPr>
          <w:noProof/>
          <w:lang w:val="en-GB"/>
        </w:rPr>
        <w:t>Gilpatrick, E., 2015. </w:t>
      </w:r>
      <w:r w:rsidRPr="009E17EC">
        <w:rPr>
          <w:i/>
          <w:iCs/>
          <w:noProof/>
          <w:lang w:val="en-GB"/>
        </w:rPr>
        <w:t>Quality improvement projects in health care</w:t>
      </w:r>
      <w:r w:rsidRPr="009E17EC">
        <w:rPr>
          <w:noProof/>
          <w:lang w:val="en-GB"/>
        </w:rPr>
        <w:t>. Thousand Oaks, Calif.: Sage Publications.</w:t>
      </w:r>
    </w:p>
    <w:p w14:paraId="17F3006F" w14:textId="77777777" w:rsidR="00CD0EE5" w:rsidRPr="009E17EC" w:rsidRDefault="00CD0EE5" w:rsidP="0097433C">
      <w:pPr>
        <w:rPr>
          <w:noProof/>
          <w:lang w:val="en-GB"/>
        </w:rPr>
      </w:pPr>
      <w:r w:rsidRPr="009E17EC">
        <w:rPr>
          <w:noProof/>
          <w:lang w:val="en-GB"/>
        </w:rPr>
        <w:t xml:space="preserve">Hao, Z. Guangli, X. Yuhuan, Z. Yilong, L. 2012.Salary Management System for Small and Medium-sized Enterprises. </w:t>
      </w:r>
      <w:r w:rsidRPr="009E17EC">
        <w:rPr>
          <w:i/>
          <w:noProof/>
          <w:lang w:val="en-GB"/>
        </w:rPr>
        <w:t>Physics Procedia.</w:t>
      </w:r>
    </w:p>
    <w:p w14:paraId="606454F9" w14:textId="77777777" w:rsidR="00F350EC" w:rsidRPr="009E17EC" w:rsidRDefault="00F350EC" w:rsidP="0097433C">
      <w:pPr>
        <w:rPr>
          <w:noProof/>
          <w:lang w:val="en-GB"/>
        </w:rPr>
      </w:pPr>
      <w:r w:rsidRPr="009E17EC">
        <w:rPr>
          <w:noProof/>
          <w:lang w:val="en-GB"/>
        </w:rPr>
        <w:t>Jaradat, S. 2020. Job dissatisfaction and Its Impact on Work Results.</w:t>
      </w:r>
      <w:r w:rsidRPr="009E17EC">
        <w:rPr>
          <w:i/>
          <w:noProof/>
          <w:lang w:val="en-GB"/>
        </w:rPr>
        <w:t xml:space="preserve"> Innovative Food Science &amp; Emerging Technologies.</w:t>
      </w:r>
    </w:p>
    <w:p w14:paraId="041CCC92" w14:textId="77777777" w:rsidR="003F43AF" w:rsidRPr="009E17EC" w:rsidRDefault="003F43AF" w:rsidP="0097433C">
      <w:pPr>
        <w:rPr>
          <w:noProof/>
          <w:lang w:val="en-GB"/>
        </w:rPr>
      </w:pPr>
      <w:r w:rsidRPr="009E17EC">
        <w:rPr>
          <w:noProof/>
          <w:lang w:val="en-GB"/>
        </w:rPr>
        <w:t>Kapur, R. 2018. Problems and Issues at the Workplace.</w:t>
      </w:r>
    </w:p>
    <w:p w14:paraId="5FE0B708" w14:textId="77777777" w:rsidR="003334A3" w:rsidRPr="009E17EC" w:rsidRDefault="003334A3" w:rsidP="0097433C">
      <w:pPr>
        <w:rPr>
          <w:noProof/>
          <w:lang w:val="en-GB"/>
        </w:rPr>
      </w:pPr>
      <w:r w:rsidRPr="009E17EC">
        <w:rPr>
          <w:noProof/>
          <w:lang w:val="en-GB"/>
        </w:rPr>
        <w:t xml:space="preserve">Kumar, R. Mokashi, U. 2020. COVID-19 and Work-Life Balance: What about Supervisor Support and Employee Proactiveness? </w:t>
      </w:r>
      <w:r w:rsidRPr="009E17EC">
        <w:rPr>
          <w:i/>
          <w:noProof/>
          <w:lang w:val="en-GB"/>
        </w:rPr>
        <w:t>Annals of Contemporary Developments in Management &amp; HR.</w:t>
      </w:r>
    </w:p>
    <w:p w14:paraId="4ADA9E60" w14:textId="77777777" w:rsidR="005E1706" w:rsidRPr="009E17EC" w:rsidRDefault="005E1706" w:rsidP="0097433C">
      <w:pPr>
        <w:rPr>
          <w:noProof/>
          <w:lang w:val="en-GB"/>
        </w:rPr>
      </w:pPr>
      <w:r w:rsidRPr="009E17EC">
        <w:rPr>
          <w:noProof/>
          <w:lang w:val="en-GB"/>
        </w:rPr>
        <w:t>Ons.gov.uk. 2021. </w:t>
      </w:r>
      <w:r w:rsidRPr="009E17EC">
        <w:rPr>
          <w:i/>
          <w:iCs/>
          <w:noProof/>
          <w:lang w:val="en-GB"/>
        </w:rPr>
        <w:t>Job quality indicators in the UK – hours, pay and contracts - Office for National Statistics</w:t>
      </w:r>
      <w:r w:rsidRPr="009E17EC">
        <w:rPr>
          <w:noProof/>
          <w:lang w:val="en-GB"/>
        </w:rPr>
        <w:t>. [online] Available at: &lt;https://www.ons.gov.uk/employmentandlabourmarket/peopleinwork/employmentandemployeetypes/articles/jobqualityindicatorsintheukhourspayandcontracts/2018&gt; [Accessed 4 August 2021].</w:t>
      </w:r>
    </w:p>
    <w:p w14:paraId="3FFA9501" w14:textId="77777777" w:rsidR="00C03416" w:rsidRPr="009E17EC" w:rsidRDefault="00C03416" w:rsidP="0097433C">
      <w:pPr>
        <w:rPr>
          <w:noProof/>
          <w:lang w:val="en-GB"/>
        </w:rPr>
      </w:pPr>
      <w:r w:rsidRPr="009E17EC">
        <w:rPr>
          <w:noProof/>
          <w:lang w:val="en-GB"/>
        </w:rPr>
        <w:t>Pickerden, A. 2011. Work Life Balance: Problems and Solutions for the Fire &amp; Rescue Service.</w:t>
      </w:r>
    </w:p>
    <w:p w14:paraId="0B330FD3" w14:textId="77777777" w:rsidR="008B41D7" w:rsidRPr="009E17EC" w:rsidRDefault="008B41D7" w:rsidP="0097433C">
      <w:pPr>
        <w:rPr>
          <w:noProof/>
          <w:lang w:val="en-GB"/>
        </w:rPr>
      </w:pPr>
      <w:r w:rsidRPr="009E17EC">
        <w:rPr>
          <w:noProof/>
          <w:shd w:val="clear" w:color="auto" w:fill="FFFFFF"/>
          <w:lang w:val="en-GB"/>
        </w:rPr>
        <w:t>Risley, C., 2020. Maintaining performance and employee engagement during the COVID-19 pandemic. </w:t>
      </w:r>
      <w:r w:rsidRPr="009E17EC">
        <w:rPr>
          <w:i/>
          <w:iCs/>
          <w:noProof/>
          <w:shd w:val="clear" w:color="auto" w:fill="FFFFFF"/>
          <w:lang w:val="en-GB"/>
        </w:rPr>
        <w:t>Journal of Library Administration</w:t>
      </w:r>
      <w:r w:rsidRPr="009E17EC">
        <w:rPr>
          <w:noProof/>
          <w:shd w:val="clear" w:color="auto" w:fill="FFFFFF"/>
          <w:lang w:val="en-GB"/>
        </w:rPr>
        <w:t>, </w:t>
      </w:r>
      <w:r w:rsidRPr="009E17EC">
        <w:rPr>
          <w:i/>
          <w:iCs/>
          <w:noProof/>
          <w:shd w:val="clear" w:color="auto" w:fill="FFFFFF"/>
          <w:lang w:val="en-GB"/>
        </w:rPr>
        <w:t>60</w:t>
      </w:r>
      <w:r w:rsidRPr="009E17EC">
        <w:rPr>
          <w:noProof/>
          <w:shd w:val="clear" w:color="auto" w:fill="FFFFFF"/>
          <w:lang w:val="en-GB"/>
        </w:rPr>
        <w:t>(6), pp.653-659.</w:t>
      </w:r>
      <w:r w:rsidRPr="009E17EC">
        <w:rPr>
          <w:noProof/>
          <w:lang w:val="en-GB"/>
        </w:rPr>
        <w:t xml:space="preserve"> </w:t>
      </w:r>
    </w:p>
    <w:p w14:paraId="40F2B791" w14:textId="77777777" w:rsidR="00691F81" w:rsidRPr="009E17EC" w:rsidRDefault="00691F81" w:rsidP="0097433C">
      <w:pPr>
        <w:rPr>
          <w:noProof/>
          <w:lang w:val="en-GB"/>
        </w:rPr>
      </w:pPr>
      <w:r w:rsidRPr="009E17EC">
        <w:rPr>
          <w:noProof/>
          <w:lang w:val="en-GB"/>
        </w:rPr>
        <w:t xml:space="preserve">Shapira, Z., 2017. </w:t>
      </w:r>
      <w:r w:rsidRPr="009E17EC">
        <w:rPr>
          <w:i/>
          <w:noProof/>
          <w:lang w:val="en-GB"/>
        </w:rPr>
        <w:t>Organizational decision making.</w:t>
      </w:r>
      <w:r w:rsidRPr="009E17EC">
        <w:rPr>
          <w:noProof/>
          <w:lang w:val="en-GB"/>
        </w:rPr>
        <w:t xml:space="preserve"> Cambridge: Cambridge University Press.</w:t>
      </w:r>
    </w:p>
    <w:p w14:paraId="3A790C12" w14:textId="77777777" w:rsidR="009511BE" w:rsidRPr="009E17EC" w:rsidRDefault="009511BE" w:rsidP="0097433C">
      <w:pPr>
        <w:rPr>
          <w:noProof/>
          <w:color w:val="000000"/>
          <w:shd w:val="clear" w:color="auto" w:fill="FFFFFF"/>
          <w:lang w:val="en-GB"/>
        </w:rPr>
      </w:pPr>
      <w:r w:rsidRPr="009E17EC">
        <w:rPr>
          <w:noProof/>
          <w:color w:val="000000"/>
          <w:shd w:val="clear" w:color="auto" w:fill="FFFFFF"/>
          <w:lang w:val="en-GB"/>
        </w:rPr>
        <w:t>The Conversation. 2021. </w:t>
      </w:r>
      <w:r w:rsidRPr="009E17EC">
        <w:rPr>
          <w:i/>
          <w:iCs/>
          <w:noProof/>
          <w:color w:val="000000"/>
          <w:shd w:val="clear" w:color="auto" w:fill="FFFFFF"/>
          <w:lang w:val="en-GB"/>
        </w:rPr>
        <w:t>Work-life balance in a pandemic: a public health issue we cannot ignore</w:t>
      </w:r>
      <w:r w:rsidRPr="009E17EC">
        <w:rPr>
          <w:noProof/>
          <w:color w:val="000000"/>
          <w:shd w:val="clear" w:color="auto" w:fill="FFFFFF"/>
          <w:lang w:val="en-GB"/>
        </w:rPr>
        <w:t>. [online] Available at: &lt;https://theconversation.com/work-life-balance-in-a-pandemic-a-public-health-issue-we-cannot-ignore-155492&gt; [Accessed 4 August 2021].</w:t>
      </w:r>
    </w:p>
    <w:p w14:paraId="50D0D293" w14:textId="77777777" w:rsidR="00517FBE" w:rsidRPr="009E17EC" w:rsidRDefault="00517FBE" w:rsidP="003636B8">
      <w:pPr>
        <w:rPr>
          <w:noProof/>
          <w:lang w:val="en-GB"/>
        </w:rPr>
      </w:pPr>
    </w:p>
    <w:sectPr w:rsidR="00517FBE" w:rsidRPr="009E17EC">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F4EE8F" w14:textId="77777777" w:rsidR="00757514" w:rsidRDefault="00757514" w:rsidP="00782A6B">
      <w:pPr>
        <w:spacing w:after="0" w:line="240" w:lineRule="auto"/>
      </w:pPr>
      <w:r>
        <w:separator/>
      </w:r>
    </w:p>
  </w:endnote>
  <w:endnote w:type="continuationSeparator" w:id="0">
    <w:p w14:paraId="637981C0" w14:textId="77777777" w:rsidR="00757514" w:rsidRDefault="00757514" w:rsidP="00782A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9950645"/>
      <w:docPartObj>
        <w:docPartGallery w:val="Page Numbers (Bottom of Page)"/>
        <w:docPartUnique/>
      </w:docPartObj>
    </w:sdtPr>
    <w:sdtEndPr>
      <w:rPr>
        <w:noProof/>
      </w:rPr>
    </w:sdtEndPr>
    <w:sdtContent>
      <w:p w14:paraId="7C2C9805" w14:textId="77777777" w:rsidR="00782A6B" w:rsidRDefault="00782A6B">
        <w:pPr>
          <w:pStyle w:val="Footer"/>
          <w:jc w:val="right"/>
        </w:pPr>
        <w:r>
          <w:fldChar w:fldCharType="begin"/>
        </w:r>
        <w:r>
          <w:instrText xml:space="preserve"> PAGE   \* MERGEFORMAT </w:instrText>
        </w:r>
        <w:r>
          <w:fldChar w:fldCharType="separate"/>
        </w:r>
        <w:r w:rsidR="004328B4">
          <w:rPr>
            <w:noProof/>
          </w:rPr>
          <w:t>8</w:t>
        </w:r>
        <w:r>
          <w:rPr>
            <w:noProof/>
          </w:rPr>
          <w:fldChar w:fldCharType="end"/>
        </w:r>
      </w:p>
    </w:sdtContent>
  </w:sdt>
  <w:p w14:paraId="55D0F805" w14:textId="77777777" w:rsidR="00782A6B" w:rsidRDefault="00782A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C39D63" w14:textId="77777777" w:rsidR="00757514" w:rsidRDefault="00757514" w:rsidP="00782A6B">
      <w:pPr>
        <w:spacing w:after="0" w:line="240" w:lineRule="auto"/>
      </w:pPr>
      <w:r>
        <w:separator/>
      </w:r>
    </w:p>
  </w:footnote>
  <w:footnote w:type="continuationSeparator" w:id="0">
    <w:p w14:paraId="65DB6FAD" w14:textId="77777777" w:rsidR="00757514" w:rsidRDefault="00757514" w:rsidP="00782A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0B6E3D"/>
    <w:multiLevelType w:val="hybridMultilevel"/>
    <w:tmpl w:val="F3A22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C23736"/>
    <w:multiLevelType w:val="hybridMultilevel"/>
    <w:tmpl w:val="B10A60B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D6F3265"/>
    <w:multiLevelType w:val="hybridMultilevel"/>
    <w:tmpl w:val="3548983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AAE65A1"/>
    <w:multiLevelType w:val="hybridMultilevel"/>
    <w:tmpl w:val="5CC6A6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7FBE"/>
    <w:rsid w:val="00030825"/>
    <w:rsid w:val="00046121"/>
    <w:rsid w:val="00064C64"/>
    <w:rsid w:val="0009330E"/>
    <w:rsid w:val="000959D9"/>
    <w:rsid w:val="000C6B6B"/>
    <w:rsid w:val="000E1EB5"/>
    <w:rsid w:val="00107CE9"/>
    <w:rsid w:val="00110D71"/>
    <w:rsid w:val="00112C31"/>
    <w:rsid w:val="0012040A"/>
    <w:rsid w:val="001213F9"/>
    <w:rsid w:val="00125525"/>
    <w:rsid w:val="00133A76"/>
    <w:rsid w:val="0015590B"/>
    <w:rsid w:val="00171201"/>
    <w:rsid w:val="001751C5"/>
    <w:rsid w:val="001752E4"/>
    <w:rsid w:val="00180ACB"/>
    <w:rsid w:val="001C0B91"/>
    <w:rsid w:val="001D29FB"/>
    <w:rsid w:val="001D784C"/>
    <w:rsid w:val="001E01AF"/>
    <w:rsid w:val="001E5268"/>
    <w:rsid w:val="001F406C"/>
    <w:rsid w:val="001F429E"/>
    <w:rsid w:val="00235D2F"/>
    <w:rsid w:val="00270AAE"/>
    <w:rsid w:val="002778C6"/>
    <w:rsid w:val="0028615C"/>
    <w:rsid w:val="002877F4"/>
    <w:rsid w:val="002B20F8"/>
    <w:rsid w:val="002C248A"/>
    <w:rsid w:val="002C67D1"/>
    <w:rsid w:val="002D5100"/>
    <w:rsid w:val="002F394D"/>
    <w:rsid w:val="00322593"/>
    <w:rsid w:val="003334A3"/>
    <w:rsid w:val="00354C07"/>
    <w:rsid w:val="003636B8"/>
    <w:rsid w:val="0038365F"/>
    <w:rsid w:val="00393A4B"/>
    <w:rsid w:val="003A7C9B"/>
    <w:rsid w:val="003B51FC"/>
    <w:rsid w:val="003B5DE7"/>
    <w:rsid w:val="003D55ED"/>
    <w:rsid w:val="003F43AF"/>
    <w:rsid w:val="00402726"/>
    <w:rsid w:val="00412407"/>
    <w:rsid w:val="00427642"/>
    <w:rsid w:val="004328B4"/>
    <w:rsid w:val="00443896"/>
    <w:rsid w:val="00452E6A"/>
    <w:rsid w:val="00476561"/>
    <w:rsid w:val="004A33FC"/>
    <w:rsid w:val="004D3D2B"/>
    <w:rsid w:val="004F0730"/>
    <w:rsid w:val="004F7036"/>
    <w:rsid w:val="00517FBE"/>
    <w:rsid w:val="005263FA"/>
    <w:rsid w:val="00543B31"/>
    <w:rsid w:val="00545CBF"/>
    <w:rsid w:val="005634E4"/>
    <w:rsid w:val="005816DE"/>
    <w:rsid w:val="00586C10"/>
    <w:rsid w:val="005A3C9F"/>
    <w:rsid w:val="005C46A5"/>
    <w:rsid w:val="005E1706"/>
    <w:rsid w:val="006025BE"/>
    <w:rsid w:val="006040B7"/>
    <w:rsid w:val="00612A77"/>
    <w:rsid w:val="00615AB6"/>
    <w:rsid w:val="00625602"/>
    <w:rsid w:val="00635B10"/>
    <w:rsid w:val="00665061"/>
    <w:rsid w:val="006661C6"/>
    <w:rsid w:val="006737B3"/>
    <w:rsid w:val="00691F81"/>
    <w:rsid w:val="006B50F1"/>
    <w:rsid w:val="006D1630"/>
    <w:rsid w:val="006D3978"/>
    <w:rsid w:val="00707F7D"/>
    <w:rsid w:val="0071234C"/>
    <w:rsid w:val="007244E4"/>
    <w:rsid w:val="00726C4E"/>
    <w:rsid w:val="00734582"/>
    <w:rsid w:val="00744FF7"/>
    <w:rsid w:val="007551E4"/>
    <w:rsid w:val="00757514"/>
    <w:rsid w:val="00782A6B"/>
    <w:rsid w:val="00791E12"/>
    <w:rsid w:val="007C520D"/>
    <w:rsid w:val="007C6614"/>
    <w:rsid w:val="007D41FB"/>
    <w:rsid w:val="007F79D0"/>
    <w:rsid w:val="008128CC"/>
    <w:rsid w:val="008202D4"/>
    <w:rsid w:val="00857ABD"/>
    <w:rsid w:val="00866D05"/>
    <w:rsid w:val="00872818"/>
    <w:rsid w:val="008764A9"/>
    <w:rsid w:val="008836E0"/>
    <w:rsid w:val="008862D7"/>
    <w:rsid w:val="00891091"/>
    <w:rsid w:val="00891620"/>
    <w:rsid w:val="008B41D7"/>
    <w:rsid w:val="008C5AA7"/>
    <w:rsid w:val="008D05F8"/>
    <w:rsid w:val="008D1F3A"/>
    <w:rsid w:val="00907281"/>
    <w:rsid w:val="00913FB4"/>
    <w:rsid w:val="009511BE"/>
    <w:rsid w:val="0095379A"/>
    <w:rsid w:val="00973E2B"/>
    <w:rsid w:val="0097433C"/>
    <w:rsid w:val="009868D9"/>
    <w:rsid w:val="00987BA5"/>
    <w:rsid w:val="009B3A39"/>
    <w:rsid w:val="009E17EC"/>
    <w:rsid w:val="009E6C0A"/>
    <w:rsid w:val="00A20922"/>
    <w:rsid w:val="00A2505D"/>
    <w:rsid w:val="00A70747"/>
    <w:rsid w:val="00A75FED"/>
    <w:rsid w:val="00A83024"/>
    <w:rsid w:val="00A86D77"/>
    <w:rsid w:val="00A93AE5"/>
    <w:rsid w:val="00AA5C26"/>
    <w:rsid w:val="00AB0B85"/>
    <w:rsid w:val="00AB350E"/>
    <w:rsid w:val="00AC68EB"/>
    <w:rsid w:val="00AD2F07"/>
    <w:rsid w:val="00AD7072"/>
    <w:rsid w:val="00AF3227"/>
    <w:rsid w:val="00B36C35"/>
    <w:rsid w:val="00B52023"/>
    <w:rsid w:val="00B568B4"/>
    <w:rsid w:val="00B74A3E"/>
    <w:rsid w:val="00B758DD"/>
    <w:rsid w:val="00B808EE"/>
    <w:rsid w:val="00B95465"/>
    <w:rsid w:val="00B957B8"/>
    <w:rsid w:val="00BA217B"/>
    <w:rsid w:val="00BF03B8"/>
    <w:rsid w:val="00C00512"/>
    <w:rsid w:val="00C03416"/>
    <w:rsid w:val="00C07CCF"/>
    <w:rsid w:val="00C10E05"/>
    <w:rsid w:val="00C2702E"/>
    <w:rsid w:val="00C307D9"/>
    <w:rsid w:val="00C30977"/>
    <w:rsid w:val="00C3769F"/>
    <w:rsid w:val="00C70596"/>
    <w:rsid w:val="00C83190"/>
    <w:rsid w:val="00C920A3"/>
    <w:rsid w:val="00CC7399"/>
    <w:rsid w:val="00CD0EE5"/>
    <w:rsid w:val="00CE033D"/>
    <w:rsid w:val="00D00694"/>
    <w:rsid w:val="00D01A06"/>
    <w:rsid w:val="00D140ED"/>
    <w:rsid w:val="00D170AF"/>
    <w:rsid w:val="00D332F1"/>
    <w:rsid w:val="00D375BA"/>
    <w:rsid w:val="00D42725"/>
    <w:rsid w:val="00D578D4"/>
    <w:rsid w:val="00D647C1"/>
    <w:rsid w:val="00D73AE5"/>
    <w:rsid w:val="00D963A0"/>
    <w:rsid w:val="00D97C84"/>
    <w:rsid w:val="00DA23D7"/>
    <w:rsid w:val="00DC05A6"/>
    <w:rsid w:val="00DC0712"/>
    <w:rsid w:val="00DD521E"/>
    <w:rsid w:val="00DD7A82"/>
    <w:rsid w:val="00E44221"/>
    <w:rsid w:val="00E57366"/>
    <w:rsid w:val="00E83594"/>
    <w:rsid w:val="00EB047E"/>
    <w:rsid w:val="00ED0E01"/>
    <w:rsid w:val="00ED58C3"/>
    <w:rsid w:val="00EF24D3"/>
    <w:rsid w:val="00F13E35"/>
    <w:rsid w:val="00F24E7A"/>
    <w:rsid w:val="00F27621"/>
    <w:rsid w:val="00F350EC"/>
    <w:rsid w:val="00F4223B"/>
    <w:rsid w:val="00F72E86"/>
    <w:rsid w:val="00F81E72"/>
    <w:rsid w:val="00FD232D"/>
    <w:rsid w:val="00FD5C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EAD19C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433C"/>
    <w:pPr>
      <w:spacing w:line="360" w:lineRule="auto"/>
      <w:jc w:val="both"/>
    </w:pPr>
    <w:rPr>
      <w:rFonts w:ascii="Arial" w:hAnsi="Arial"/>
    </w:rPr>
  </w:style>
  <w:style w:type="paragraph" w:styleId="Heading1">
    <w:name w:val="heading 1"/>
    <w:basedOn w:val="Normal"/>
    <w:next w:val="Normal"/>
    <w:link w:val="Heading1Char"/>
    <w:autoRedefine/>
    <w:uiPriority w:val="9"/>
    <w:qFormat/>
    <w:rsid w:val="0097433C"/>
    <w:pPr>
      <w:keepNext/>
      <w:keepLines/>
      <w:spacing w:before="240" w:after="0"/>
      <w:outlineLvl w:val="0"/>
    </w:pPr>
    <w:rPr>
      <w:rFonts w:eastAsiaTheme="majorEastAsia" w:cs="Times New Roman"/>
      <w:b/>
      <w:color w:val="000000" w:themeColor="text1"/>
      <w:sz w:val="28"/>
      <w:szCs w:val="28"/>
    </w:rPr>
  </w:style>
  <w:style w:type="paragraph" w:styleId="Heading2">
    <w:name w:val="heading 2"/>
    <w:basedOn w:val="Normal"/>
    <w:next w:val="Normal"/>
    <w:link w:val="Heading2Char"/>
    <w:autoRedefine/>
    <w:uiPriority w:val="9"/>
    <w:unhideWhenUsed/>
    <w:qFormat/>
    <w:rsid w:val="0097433C"/>
    <w:pPr>
      <w:keepNext/>
      <w:keepLines/>
      <w:spacing w:before="40" w:after="0"/>
      <w:outlineLvl w:val="1"/>
    </w:pPr>
    <w:rPr>
      <w:rFonts w:eastAsiaTheme="majorEastAsia" w:cs="Times New Roman"/>
      <w:b/>
      <w:noProof/>
      <w:color w:val="000000" w:themeColor="text1"/>
      <w:sz w:val="24"/>
      <w:szCs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433C"/>
    <w:rPr>
      <w:rFonts w:ascii="Arial" w:eastAsiaTheme="majorEastAsia" w:hAnsi="Arial" w:cs="Times New Roman"/>
      <w:b/>
      <w:color w:val="000000" w:themeColor="text1"/>
      <w:sz w:val="28"/>
      <w:szCs w:val="28"/>
    </w:rPr>
  </w:style>
  <w:style w:type="character" w:customStyle="1" w:styleId="Heading2Char">
    <w:name w:val="Heading 2 Char"/>
    <w:basedOn w:val="DefaultParagraphFont"/>
    <w:link w:val="Heading2"/>
    <w:uiPriority w:val="9"/>
    <w:rsid w:val="0097433C"/>
    <w:rPr>
      <w:rFonts w:ascii="Arial" w:eastAsiaTheme="majorEastAsia" w:hAnsi="Arial" w:cs="Times New Roman"/>
      <w:b/>
      <w:noProof/>
      <w:color w:val="000000" w:themeColor="text1"/>
      <w:sz w:val="24"/>
      <w:szCs w:val="28"/>
      <w:lang w:val="en-GB"/>
    </w:rPr>
  </w:style>
  <w:style w:type="paragraph" w:styleId="TOCHeading">
    <w:name w:val="TOC Heading"/>
    <w:basedOn w:val="Heading1"/>
    <w:next w:val="Normal"/>
    <w:uiPriority w:val="39"/>
    <w:unhideWhenUsed/>
    <w:qFormat/>
    <w:rsid w:val="00F24E7A"/>
    <w:pPr>
      <w:outlineLvl w:val="9"/>
    </w:pPr>
  </w:style>
  <w:style w:type="paragraph" w:styleId="TOC1">
    <w:name w:val="toc 1"/>
    <w:basedOn w:val="Normal"/>
    <w:next w:val="Normal"/>
    <w:autoRedefine/>
    <w:uiPriority w:val="39"/>
    <w:unhideWhenUsed/>
    <w:rsid w:val="004328B4"/>
    <w:pPr>
      <w:tabs>
        <w:tab w:val="right" w:leader="dot" w:pos="9350"/>
      </w:tabs>
      <w:spacing w:after="100"/>
    </w:pPr>
  </w:style>
  <w:style w:type="paragraph" w:styleId="TOC2">
    <w:name w:val="toc 2"/>
    <w:basedOn w:val="Normal"/>
    <w:next w:val="Normal"/>
    <w:autoRedefine/>
    <w:uiPriority w:val="39"/>
    <w:unhideWhenUsed/>
    <w:rsid w:val="00F24E7A"/>
    <w:pPr>
      <w:spacing w:after="100"/>
      <w:ind w:left="220"/>
    </w:pPr>
  </w:style>
  <w:style w:type="character" w:styleId="Hyperlink">
    <w:name w:val="Hyperlink"/>
    <w:basedOn w:val="DefaultParagraphFont"/>
    <w:uiPriority w:val="99"/>
    <w:unhideWhenUsed/>
    <w:rsid w:val="00F24E7A"/>
    <w:rPr>
      <w:color w:val="0563C1" w:themeColor="hyperlink"/>
      <w:u w:val="single"/>
    </w:rPr>
  </w:style>
  <w:style w:type="paragraph" w:styleId="ListParagraph">
    <w:name w:val="List Paragraph"/>
    <w:basedOn w:val="Normal"/>
    <w:uiPriority w:val="34"/>
    <w:qFormat/>
    <w:rsid w:val="002C67D1"/>
    <w:pPr>
      <w:ind w:left="720"/>
      <w:contextualSpacing/>
    </w:pPr>
  </w:style>
  <w:style w:type="paragraph" w:styleId="TableofFigures">
    <w:name w:val="table of figures"/>
    <w:basedOn w:val="Normal"/>
    <w:next w:val="Normal"/>
    <w:uiPriority w:val="99"/>
    <w:unhideWhenUsed/>
    <w:rsid w:val="00857ABD"/>
    <w:pPr>
      <w:spacing w:after="0"/>
    </w:pPr>
  </w:style>
  <w:style w:type="paragraph" w:styleId="Header">
    <w:name w:val="header"/>
    <w:basedOn w:val="Normal"/>
    <w:link w:val="HeaderChar"/>
    <w:uiPriority w:val="99"/>
    <w:unhideWhenUsed/>
    <w:rsid w:val="00782A6B"/>
    <w:pPr>
      <w:tabs>
        <w:tab w:val="center" w:pos="4680"/>
        <w:tab w:val="right" w:pos="9360"/>
      </w:tabs>
      <w:spacing w:after="0" w:line="240" w:lineRule="auto"/>
    </w:pPr>
  </w:style>
  <w:style w:type="character" w:customStyle="1" w:styleId="HeaderChar">
    <w:name w:val="Header Char"/>
    <w:basedOn w:val="DefaultParagraphFont"/>
    <w:link w:val="Header"/>
    <w:uiPriority w:val="99"/>
    <w:rsid w:val="00782A6B"/>
  </w:style>
  <w:style w:type="paragraph" w:styleId="Footer">
    <w:name w:val="footer"/>
    <w:basedOn w:val="Normal"/>
    <w:link w:val="FooterChar"/>
    <w:uiPriority w:val="99"/>
    <w:unhideWhenUsed/>
    <w:rsid w:val="00782A6B"/>
    <w:pPr>
      <w:tabs>
        <w:tab w:val="center" w:pos="4680"/>
        <w:tab w:val="right" w:pos="9360"/>
      </w:tabs>
      <w:spacing w:after="0" w:line="240" w:lineRule="auto"/>
    </w:pPr>
  </w:style>
  <w:style w:type="character" w:customStyle="1" w:styleId="FooterChar">
    <w:name w:val="Footer Char"/>
    <w:basedOn w:val="DefaultParagraphFont"/>
    <w:link w:val="Footer"/>
    <w:uiPriority w:val="99"/>
    <w:rsid w:val="00782A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diagramQuickStyle" Target="diagrams/quickStyle2.xml"/><Relationship Id="rId10" Type="http://schemas.openxmlformats.org/officeDocument/2006/relationships/diagramQuickStyle" Target="diagrams/quickStyle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s>
</file>

<file path=word/diagrams/colors1.xml><?xml version="1.0" encoding="utf-8"?>
<dgm:colorsDef xmlns:dgm="http://schemas.openxmlformats.org/drawingml/2006/diagram" xmlns:a="http://schemas.openxmlformats.org/drawingml/2006/main" uniqueId="urn:microsoft.com/office/officeart/2005/8/colors/accent6_5">
  <dgm:title val=""/>
  <dgm:desc val=""/>
  <dgm:catLst>
    <dgm:cat type="accent6" pri="11500"/>
  </dgm:catLst>
  <dgm:styleLbl name="node0">
    <dgm:fillClrLst meth="cycle">
      <a:schemeClr val="accent6">
        <a:alpha val="80000"/>
      </a:schemeClr>
    </dgm:fillClrLst>
    <dgm:linClrLst meth="repeat">
      <a:schemeClr val="lt1"/>
    </dgm:linClrLst>
    <dgm:effectClrLst/>
    <dgm:txLinClrLst/>
    <dgm:txFillClrLst/>
    <dgm:txEffectClrLst/>
  </dgm:styleLbl>
  <dgm:styleLbl name="alignNode1">
    <dgm:fillClrLst>
      <a:schemeClr val="accent6">
        <a:alpha val="90000"/>
      </a:schemeClr>
      <a:schemeClr val="accent6">
        <a:alpha val="50000"/>
      </a:schemeClr>
    </dgm:fillClrLst>
    <dgm:linClrLst>
      <a:schemeClr val="accent6">
        <a:alpha val="90000"/>
      </a:schemeClr>
      <a:schemeClr val="accent6">
        <a:alpha val="50000"/>
      </a:schemeClr>
    </dgm:linClrLst>
    <dgm:effectClrLst/>
    <dgm:txLinClrLst/>
    <dgm:txFillClrLst/>
    <dgm:txEffectClrLst/>
  </dgm:styleLbl>
  <dgm:styleLbl name="node1">
    <dgm:fillClrLst>
      <a:schemeClr val="accent6">
        <a:alpha val="90000"/>
      </a:schemeClr>
      <a:schemeClr val="accent6">
        <a:alpha val="50000"/>
      </a:schemeClr>
    </dgm:fillClrLst>
    <dgm:linClrLst meth="repeat">
      <a:schemeClr val="lt1"/>
    </dgm:linClrLst>
    <dgm:effectClrLst/>
    <dgm:txLinClrLst/>
    <dgm:txFillClrLst/>
    <dgm:txEffectClrLst/>
  </dgm:styleLbl>
  <dgm:styleLbl name="lnNode1">
    <dgm:fillClrLst>
      <a:schemeClr val="accent6">
        <a:shade val="90000"/>
      </a:schemeClr>
      <a:schemeClr val="accent6">
        <a:tint val="50000"/>
        <a:alpha val="50000"/>
      </a:schemeClr>
    </dgm:fillClrLst>
    <dgm:linClrLst meth="repeat">
      <a:schemeClr val="lt1"/>
    </dgm:linClrLst>
    <dgm:effectClrLst/>
    <dgm:txLinClrLst/>
    <dgm:txFillClrLst/>
    <dgm:txEffectClrLst/>
  </dgm:styleLbl>
  <dgm:styleLbl name="vennNode1">
    <dgm:fillClrLst>
      <a:schemeClr val="accent6">
        <a:shade val="80000"/>
        <a:alpha val="50000"/>
      </a:schemeClr>
      <a:schemeClr val="accent6">
        <a:alpha val="80000"/>
      </a:schemeClr>
    </dgm:fillClrLst>
    <dgm:linClrLst meth="repeat">
      <a:schemeClr val="lt1"/>
    </dgm:linClrLst>
    <dgm:effectClrLst/>
    <dgm:txLinClrLst/>
    <dgm:txFillClrLst/>
    <dgm:txEffectClrLst/>
  </dgm:styleLbl>
  <dgm:styleLbl name="node2">
    <dgm:fillClrLst>
      <a:schemeClr val="accent6">
        <a:alpha val="70000"/>
      </a:schemeClr>
    </dgm:fillClrLst>
    <dgm:linClrLst meth="repeat">
      <a:schemeClr val="lt1"/>
    </dgm:linClrLst>
    <dgm:effectClrLst/>
    <dgm:txLinClrLst/>
    <dgm:txFillClrLst/>
    <dgm:txEffectClrLst/>
  </dgm:styleLbl>
  <dgm:styleLbl name="node3">
    <dgm:fillClrLst>
      <a:schemeClr val="accent6">
        <a:alpha val="50000"/>
      </a:schemeClr>
    </dgm:fillClrLst>
    <dgm:linClrLst meth="repeat">
      <a:schemeClr val="lt1"/>
    </dgm:linClrLst>
    <dgm:effectClrLst/>
    <dgm:txLinClrLst/>
    <dgm:txFillClrLst/>
    <dgm:txEffectClrLst/>
  </dgm:styleLbl>
  <dgm:styleLbl name="node4">
    <dgm:fillClrLst>
      <a:schemeClr val="accent6">
        <a:alpha val="30000"/>
      </a:schemeClr>
    </dgm:fillClrLst>
    <dgm:linClrLst meth="repeat">
      <a:schemeClr val="lt1"/>
    </dgm:linClrLst>
    <dgm:effectClrLst/>
    <dgm:txLinClrLst/>
    <dgm:txFillClrLst/>
    <dgm:txEffectClrLst/>
  </dgm:styleLbl>
  <dgm:styleLbl name="fgImgPlace1">
    <dgm:fillClrLst>
      <a:schemeClr val="accent6">
        <a:tint val="50000"/>
        <a:alpha val="90000"/>
      </a:schemeClr>
      <a:schemeClr val="accent6">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6">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6">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dgm:txEffectClrLst/>
  </dgm:styleLbl>
  <dgm:styleLbl name="fgSibTrans2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dgm:txEffectClrLst/>
  </dgm:styleLbl>
  <dgm:styleLbl name="bgSibTrans2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dgm:txEffectClrLst/>
  </dgm:styleLbl>
  <dgm:styleLbl name="sibTrans1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meth="repeat">
      <a:schemeClr val="tx1"/>
    </dgm:txFillClrLst>
    <dgm:txEffectClrLst/>
  </dgm:styleLbl>
  <dgm:styleLbl name="callout">
    <dgm:fillClrLst meth="repeat">
      <a:schemeClr val="accent6"/>
    </dgm:fillClrLst>
    <dgm:linClrLst meth="repeat">
      <a:schemeClr val="accent6"/>
    </dgm:linClrLst>
    <dgm:effectClrLst/>
    <dgm:txLinClrLst/>
    <dgm:txFillClrLst meth="repeat">
      <a:schemeClr val="tx1"/>
    </dgm:txFillClrLst>
    <dgm:txEffectClrLst/>
  </dgm:styleLbl>
  <dgm:styleLbl name="asst0">
    <dgm:fillClrLst meth="repeat">
      <a:schemeClr val="accent6">
        <a:alpha val="90000"/>
      </a:schemeClr>
    </dgm:fillClrLst>
    <dgm:linClrLst meth="repeat">
      <a:schemeClr val="lt1"/>
    </dgm:linClrLst>
    <dgm:effectClrLst/>
    <dgm:txLinClrLst/>
    <dgm:txFillClrLst/>
    <dgm:txEffectClrLst/>
  </dgm:styleLbl>
  <dgm:styleLbl name="asst1">
    <dgm:fillClrLst meth="repeat">
      <a:schemeClr val="accent6">
        <a:alpha val="90000"/>
      </a:schemeClr>
    </dgm:fillClrLst>
    <dgm:linClrLst meth="repeat">
      <a:schemeClr val="lt1"/>
    </dgm:linClrLst>
    <dgm:effectClrLst/>
    <dgm:txLinClrLst/>
    <dgm:txFillClrLst/>
    <dgm:txEffectClrLst/>
  </dgm:styleLbl>
  <dgm:styleLbl name="asst2">
    <dgm:fillClrLst>
      <a:schemeClr val="accent6">
        <a:alpha val="90000"/>
      </a:schemeClr>
    </dgm:fillClrLst>
    <dgm:linClrLst meth="repeat">
      <a:schemeClr val="lt1"/>
    </dgm:linClrLst>
    <dgm:effectClrLst/>
    <dgm:txLinClrLst/>
    <dgm:txFillClrLst/>
    <dgm:txEffectClrLst/>
  </dgm:styleLbl>
  <dgm:styleLbl name="asst3">
    <dgm:fillClrLst>
      <a:schemeClr val="accent6">
        <a:alpha val="70000"/>
      </a:schemeClr>
    </dgm:fillClrLst>
    <dgm:linClrLst meth="repeat">
      <a:schemeClr val="lt1"/>
    </dgm:linClrLst>
    <dgm:effectClrLst/>
    <dgm:txLinClrLst/>
    <dgm:txFillClrLst/>
    <dgm:txEffectClrLst/>
  </dgm:styleLbl>
  <dgm:styleLbl name="asst4">
    <dgm:fillClrLst>
      <a:schemeClr val="accent6">
        <a:alpha val="50000"/>
      </a:schemeClr>
    </dgm:fillClrLst>
    <dgm:linClrLst meth="repeat">
      <a:schemeClr val="lt1"/>
    </dgm:linClrLst>
    <dgm:effectClrLst/>
    <dgm:txLinClrLst/>
    <dgm:txFillClrLst/>
    <dgm:txEffectClrLst/>
  </dgm:styleLbl>
  <dgm:styleLbl name="parChTrans2D1">
    <dgm:fillClrLst meth="repeat">
      <a:schemeClr val="accent6">
        <a:shade val="80000"/>
      </a:schemeClr>
    </dgm:fillClrLst>
    <dgm:linClrLst meth="repeat">
      <a:schemeClr val="accent6">
        <a:shade val="80000"/>
      </a:schemeClr>
    </dgm:linClrLst>
    <dgm:effectClrLst/>
    <dgm:txLinClrLst/>
    <dgm:txFillClrLst/>
    <dgm:txEffectClrLst/>
  </dgm:styleLbl>
  <dgm:styleLbl name="parChTrans2D2">
    <dgm:fillClrLst meth="repeat">
      <a:schemeClr val="accent6">
        <a:tint val="90000"/>
      </a:schemeClr>
    </dgm:fillClrLst>
    <dgm:linClrLst meth="repeat">
      <a:schemeClr val="accent6">
        <a:tint val="90000"/>
      </a:schemeClr>
    </dgm:linClrLst>
    <dgm:effectClrLst/>
    <dgm:txLinClrLst/>
    <dgm:txFillClrLst/>
    <dgm:txEffectClrLst/>
  </dgm:styleLbl>
  <dgm:styleLbl name="parChTrans2D3">
    <dgm:fillClrLst meth="repeat">
      <a:schemeClr val="accent6">
        <a:tint val="70000"/>
      </a:schemeClr>
    </dgm:fillClrLst>
    <dgm:linClrLst meth="repeat">
      <a:schemeClr val="accent6">
        <a:tint val="70000"/>
      </a:schemeClr>
    </dgm:linClrLst>
    <dgm:effectClrLst/>
    <dgm:txLinClrLst/>
    <dgm:txFillClrLst/>
    <dgm:txEffectClrLst/>
  </dgm:styleLbl>
  <dgm:styleLbl name="parChTrans2D4">
    <dgm:fillClrLst meth="repeat">
      <a:schemeClr val="accent6">
        <a:tint val="50000"/>
      </a:schemeClr>
    </dgm:fillClrLst>
    <dgm:linClrLst meth="repeat">
      <a:schemeClr val="accent6">
        <a:tint val="50000"/>
      </a:schemeClr>
    </dgm:linClrLst>
    <dgm:effectClrLst/>
    <dgm:txLinClrLst/>
    <dgm:txFillClrLst meth="repeat">
      <a:schemeClr val="dk1"/>
    </dgm:txFillClrLst>
    <dgm:txEffectClrLst/>
  </dgm:styleLbl>
  <dgm:styleLbl name="parChTrans1D1">
    <dgm:fillClrLst meth="repeat">
      <a:schemeClr val="accent6">
        <a:shade val="80000"/>
      </a:schemeClr>
    </dgm:fillClrLst>
    <dgm:linClrLst meth="repeat">
      <a:schemeClr val="accent6">
        <a:shade val="80000"/>
      </a:schemeClr>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a:tint val="90000"/>
      </a:schemeClr>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6">
        <a:tint val="70000"/>
      </a:schemeClr>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6">
        <a:alpha val="90000"/>
      </a:schemeClr>
      <a:schemeClr val="accent6">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a:schemeClr val="accent6">
        <a:alpha val="90000"/>
        <a:tint val="40000"/>
      </a:schemeClr>
      <a:schemeClr val="accent6">
        <a:alpha val="5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align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bgAccFollowNode1">
    <dgm:fillClrLst meth="repeat">
      <a:schemeClr val="accent6">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6">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6">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6">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6">
        <a:tint val="50000"/>
      </a:schemeClr>
    </dgm:linClrLst>
    <dgm:effectClrLst/>
    <dgm:txLinClrLst/>
    <dgm:txFillClrLst meth="repeat">
      <a:schemeClr val="dk1"/>
    </dgm:txFillClrLst>
    <dgm:txEffectClrLst/>
  </dgm:styleLbl>
  <dgm:styleLbl name="bgShp">
    <dgm:fillClrLst meth="repeat">
      <a:schemeClr val="accent6">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6">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6">
        <a:tint val="50000"/>
        <a:alpha val="40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6_5">
  <dgm:title val=""/>
  <dgm:desc val=""/>
  <dgm:catLst>
    <dgm:cat type="accent6" pri="11500"/>
  </dgm:catLst>
  <dgm:styleLbl name="node0">
    <dgm:fillClrLst meth="cycle">
      <a:schemeClr val="accent6">
        <a:alpha val="80000"/>
      </a:schemeClr>
    </dgm:fillClrLst>
    <dgm:linClrLst meth="repeat">
      <a:schemeClr val="lt1"/>
    </dgm:linClrLst>
    <dgm:effectClrLst/>
    <dgm:txLinClrLst/>
    <dgm:txFillClrLst/>
    <dgm:txEffectClrLst/>
  </dgm:styleLbl>
  <dgm:styleLbl name="alignNode1">
    <dgm:fillClrLst>
      <a:schemeClr val="accent6">
        <a:alpha val="90000"/>
      </a:schemeClr>
      <a:schemeClr val="accent6">
        <a:alpha val="50000"/>
      </a:schemeClr>
    </dgm:fillClrLst>
    <dgm:linClrLst>
      <a:schemeClr val="accent6">
        <a:alpha val="90000"/>
      </a:schemeClr>
      <a:schemeClr val="accent6">
        <a:alpha val="50000"/>
      </a:schemeClr>
    </dgm:linClrLst>
    <dgm:effectClrLst/>
    <dgm:txLinClrLst/>
    <dgm:txFillClrLst/>
    <dgm:txEffectClrLst/>
  </dgm:styleLbl>
  <dgm:styleLbl name="node1">
    <dgm:fillClrLst>
      <a:schemeClr val="accent6">
        <a:alpha val="90000"/>
      </a:schemeClr>
      <a:schemeClr val="accent6">
        <a:alpha val="50000"/>
      </a:schemeClr>
    </dgm:fillClrLst>
    <dgm:linClrLst meth="repeat">
      <a:schemeClr val="lt1"/>
    </dgm:linClrLst>
    <dgm:effectClrLst/>
    <dgm:txLinClrLst/>
    <dgm:txFillClrLst/>
    <dgm:txEffectClrLst/>
  </dgm:styleLbl>
  <dgm:styleLbl name="lnNode1">
    <dgm:fillClrLst>
      <a:schemeClr val="accent6">
        <a:shade val="90000"/>
      </a:schemeClr>
      <a:schemeClr val="accent6">
        <a:tint val="50000"/>
        <a:alpha val="50000"/>
      </a:schemeClr>
    </dgm:fillClrLst>
    <dgm:linClrLst meth="repeat">
      <a:schemeClr val="lt1"/>
    </dgm:linClrLst>
    <dgm:effectClrLst/>
    <dgm:txLinClrLst/>
    <dgm:txFillClrLst/>
    <dgm:txEffectClrLst/>
  </dgm:styleLbl>
  <dgm:styleLbl name="vennNode1">
    <dgm:fillClrLst>
      <a:schemeClr val="accent6">
        <a:shade val="80000"/>
        <a:alpha val="50000"/>
      </a:schemeClr>
      <a:schemeClr val="accent6">
        <a:alpha val="80000"/>
      </a:schemeClr>
    </dgm:fillClrLst>
    <dgm:linClrLst meth="repeat">
      <a:schemeClr val="lt1"/>
    </dgm:linClrLst>
    <dgm:effectClrLst/>
    <dgm:txLinClrLst/>
    <dgm:txFillClrLst/>
    <dgm:txEffectClrLst/>
  </dgm:styleLbl>
  <dgm:styleLbl name="node2">
    <dgm:fillClrLst>
      <a:schemeClr val="accent6">
        <a:alpha val="70000"/>
      </a:schemeClr>
    </dgm:fillClrLst>
    <dgm:linClrLst meth="repeat">
      <a:schemeClr val="lt1"/>
    </dgm:linClrLst>
    <dgm:effectClrLst/>
    <dgm:txLinClrLst/>
    <dgm:txFillClrLst/>
    <dgm:txEffectClrLst/>
  </dgm:styleLbl>
  <dgm:styleLbl name="node3">
    <dgm:fillClrLst>
      <a:schemeClr val="accent6">
        <a:alpha val="50000"/>
      </a:schemeClr>
    </dgm:fillClrLst>
    <dgm:linClrLst meth="repeat">
      <a:schemeClr val="lt1"/>
    </dgm:linClrLst>
    <dgm:effectClrLst/>
    <dgm:txLinClrLst/>
    <dgm:txFillClrLst/>
    <dgm:txEffectClrLst/>
  </dgm:styleLbl>
  <dgm:styleLbl name="node4">
    <dgm:fillClrLst>
      <a:schemeClr val="accent6">
        <a:alpha val="30000"/>
      </a:schemeClr>
    </dgm:fillClrLst>
    <dgm:linClrLst meth="repeat">
      <a:schemeClr val="lt1"/>
    </dgm:linClrLst>
    <dgm:effectClrLst/>
    <dgm:txLinClrLst/>
    <dgm:txFillClrLst/>
    <dgm:txEffectClrLst/>
  </dgm:styleLbl>
  <dgm:styleLbl name="fgImgPlace1">
    <dgm:fillClrLst>
      <a:schemeClr val="accent6">
        <a:tint val="50000"/>
        <a:alpha val="90000"/>
      </a:schemeClr>
      <a:schemeClr val="accent6">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6">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6">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dgm:txEffectClrLst/>
  </dgm:styleLbl>
  <dgm:styleLbl name="fgSibTrans2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dgm:txEffectClrLst/>
  </dgm:styleLbl>
  <dgm:styleLbl name="bgSibTrans2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dgm:txEffectClrLst/>
  </dgm:styleLbl>
  <dgm:styleLbl name="sibTrans1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meth="repeat">
      <a:schemeClr val="tx1"/>
    </dgm:txFillClrLst>
    <dgm:txEffectClrLst/>
  </dgm:styleLbl>
  <dgm:styleLbl name="callout">
    <dgm:fillClrLst meth="repeat">
      <a:schemeClr val="accent6"/>
    </dgm:fillClrLst>
    <dgm:linClrLst meth="repeat">
      <a:schemeClr val="accent6"/>
    </dgm:linClrLst>
    <dgm:effectClrLst/>
    <dgm:txLinClrLst/>
    <dgm:txFillClrLst meth="repeat">
      <a:schemeClr val="tx1"/>
    </dgm:txFillClrLst>
    <dgm:txEffectClrLst/>
  </dgm:styleLbl>
  <dgm:styleLbl name="asst0">
    <dgm:fillClrLst meth="repeat">
      <a:schemeClr val="accent6">
        <a:alpha val="90000"/>
      </a:schemeClr>
    </dgm:fillClrLst>
    <dgm:linClrLst meth="repeat">
      <a:schemeClr val="lt1"/>
    </dgm:linClrLst>
    <dgm:effectClrLst/>
    <dgm:txLinClrLst/>
    <dgm:txFillClrLst/>
    <dgm:txEffectClrLst/>
  </dgm:styleLbl>
  <dgm:styleLbl name="asst1">
    <dgm:fillClrLst meth="repeat">
      <a:schemeClr val="accent6">
        <a:alpha val="90000"/>
      </a:schemeClr>
    </dgm:fillClrLst>
    <dgm:linClrLst meth="repeat">
      <a:schemeClr val="lt1"/>
    </dgm:linClrLst>
    <dgm:effectClrLst/>
    <dgm:txLinClrLst/>
    <dgm:txFillClrLst/>
    <dgm:txEffectClrLst/>
  </dgm:styleLbl>
  <dgm:styleLbl name="asst2">
    <dgm:fillClrLst>
      <a:schemeClr val="accent6">
        <a:alpha val="90000"/>
      </a:schemeClr>
    </dgm:fillClrLst>
    <dgm:linClrLst meth="repeat">
      <a:schemeClr val="lt1"/>
    </dgm:linClrLst>
    <dgm:effectClrLst/>
    <dgm:txLinClrLst/>
    <dgm:txFillClrLst/>
    <dgm:txEffectClrLst/>
  </dgm:styleLbl>
  <dgm:styleLbl name="asst3">
    <dgm:fillClrLst>
      <a:schemeClr val="accent6">
        <a:alpha val="70000"/>
      </a:schemeClr>
    </dgm:fillClrLst>
    <dgm:linClrLst meth="repeat">
      <a:schemeClr val="lt1"/>
    </dgm:linClrLst>
    <dgm:effectClrLst/>
    <dgm:txLinClrLst/>
    <dgm:txFillClrLst/>
    <dgm:txEffectClrLst/>
  </dgm:styleLbl>
  <dgm:styleLbl name="asst4">
    <dgm:fillClrLst>
      <a:schemeClr val="accent6">
        <a:alpha val="50000"/>
      </a:schemeClr>
    </dgm:fillClrLst>
    <dgm:linClrLst meth="repeat">
      <a:schemeClr val="lt1"/>
    </dgm:linClrLst>
    <dgm:effectClrLst/>
    <dgm:txLinClrLst/>
    <dgm:txFillClrLst/>
    <dgm:txEffectClrLst/>
  </dgm:styleLbl>
  <dgm:styleLbl name="parChTrans2D1">
    <dgm:fillClrLst meth="repeat">
      <a:schemeClr val="accent6">
        <a:shade val="80000"/>
      </a:schemeClr>
    </dgm:fillClrLst>
    <dgm:linClrLst meth="repeat">
      <a:schemeClr val="accent6">
        <a:shade val="80000"/>
      </a:schemeClr>
    </dgm:linClrLst>
    <dgm:effectClrLst/>
    <dgm:txLinClrLst/>
    <dgm:txFillClrLst/>
    <dgm:txEffectClrLst/>
  </dgm:styleLbl>
  <dgm:styleLbl name="parChTrans2D2">
    <dgm:fillClrLst meth="repeat">
      <a:schemeClr val="accent6">
        <a:tint val="90000"/>
      </a:schemeClr>
    </dgm:fillClrLst>
    <dgm:linClrLst meth="repeat">
      <a:schemeClr val="accent6">
        <a:tint val="90000"/>
      </a:schemeClr>
    </dgm:linClrLst>
    <dgm:effectClrLst/>
    <dgm:txLinClrLst/>
    <dgm:txFillClrLst/>
    <dgm:txEffectClrLst/>
  </dgm:styleLbl>
  <dgm:styleLbl name="parChTrans2D3">
    <dgm:fillClrLst meth="repeat">
      <a:schemeClr val="accent6">
        <a:tint val="70000"/>
      </a:schemeClr>
    </dgm:fillClrLst>
    <dgm:linClrLst meth="repeat">
      <a:schemeClr val="accent6">
        <a:tint val="70000"/>
      </a:schemeClr>
    </dgm:linClrLst>
    <dgm:effectClrLst/>
    <dgm:txLinClrLst/>
    <dgm:txFillClrLst/>
    <dgm:txEffectClrLst/>
  </dgm:styleLbl>
  <dgm:styleLbl name="parChTrans2D4">
    <dgm:fillClrLst meth="repeat">
      <a:schemeClr val="accent6">
        <a:tint val="50000"/>
      </a:schemeClr>
    </dgm:fillClrLst>
    <dgm:linClrLst meth="repeat">
      <a:schemeClr val="accent6">
        <a:tint val="50000"/>
      </a:schemeClr>
    </dgm:linClrLst>
    <dgm:effectClrLst/>
    <dgm:txLinClrLst/>
    <dgm:txFillClrLst meth="repeat">
      <a:schemeClr val="dk1"/>
    </dgm:txFillClrLst>
    <dgm:txEffectClrLst/>
  </dgm:styleLbl>
  <dgm:styleLbl name="parChTrans1D1">
    <dgm:fillClrLst meth="repeat">
      <a:schemeClr val="accent6">
        <a:shade val="80000"/>
      </a:schemeClr>
    </dgm:fillClrLst>
    <dgm:linClrLst meth="repeat">
      <a:schemeClr val="accent6">
        <a:shade val="80000"/>
      </a:schemeClr>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a:tint val="90000"/>
      </a:schemeClr>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6">
        <a:tint val="70000"/>
      </a:schemeClr>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6">
        <a:alpha val="90000"/>
      </a:schemeClr>
      <a:schemeClr val="accent6">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a:schemeClr val="accent6">
        <a:alpha val="90000"/>
        <a:tint val="40000"/>
      </a:schemeClr>
      <a:schemeClr val="accent6">
        <a:alpha val="5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align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bgAccFollowNode1">
    <dgm:fillClrLst meth="repeat">
      <a:schemeClr val="accent6">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6">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6">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6">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6">
        <a:tint val="50000"/>
      </a:schemeClr>
    </dgm:linClrLst>
    <dgm:effectClrLst/>
    <dgm:txLinClrLst/>
    <dgm:txFillClrLst meth="repeat">
      <a:schemeClr val="dk1"/>
    </dgm:txFillClrLst>
    <dgm:txEffectClrLst/>
  </dgm:styleLbl>
  <dgm:styleLbl name="bgShp">
    <dgm:fillClrLst meth="repeat">
      <a:schemeClr val="accent6">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6">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6">
        <a:tint val="50000"/>
        <a:alpha val="40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7D73825-8BBF-4CED-938E-7DDC26FF9785}" type="doc">
      <dgm:prSet loTypeId="urn:microsoft.com/office/officeart/2005/8/layout/process2" loCatId="process" qsTypeId="urn:microsoft.com/office/officeart/2005/8/quickstyle/simple3" qsCatId="simple" csTypeId="urn:microsoft.com/office/officeart/2005/8/colors/accent6_5" csCatId="accent6" phldr="1"/>
      <dgm:spPr/>
    </dgm:pt>
    <dgm:pt modelId="{EE19572A-EE8B-4D0E-9BA0-1C4C8CCCE340}">
      <dgm:prSet phldrT="[Text]"/>
      <dgm:spPr/>
      <dgm:t>
        <a:bodyPr/>
        <a:lstStyle/>
        <a:p>
          <a:r>
            <a:rPr lang="en-US"/>
            <a:t>Motivate Employees</a:t>
          </a:r>
        </a:p>
      </dgm:t>
    </dgm:pt>
    <dgm:pt modelId="{567024B7-009B-4CC0-ACD1-536472120A0F}" type="parTrans" cxnId="{72384886-F31C-4DC5-A305-BD70004B9925}">
      <dgm:prSet/>
      <dgm:spPr/>
      <dgm:t>
        <a:bodyPr/>
        <a:lstStyle/>
        <a:p>
          <a:endParaRPr lang="en-US"/>
        </a:p>
      </dgm:t>
    </dgm:pt>
    <dgm:pt modelId="{E081FC83-164F-405B-BF46-D6B5F62804AE}" type="sibTrans" cxnId="{72384886-F31C-4DC5-A305-BD70004B9925}">
      <dgm:prSet/>
      <dgm:spPr/>
      <dgm:t>
        <a:bodyPr/>
        <a:lstStyle/>
        <a:p>
          <a:endParaRPr lang="en-US"/>
        </a:p>
      </dgm:t>
    </dgm:pt>
    <dgm:pt modelId="{CE4FE979-F39E-449C-B5F9-92A7A2B24976}">
      <dgm:prSet phldrT="[Text]"/>
      <dgm:spPr/>
      <dgm:t>
        <a:bodyPr/>
        <a:lstStyle/>
        <a:p>
          <a:r>
            <a:rPr lang="en-US"/>
            <a:t>Provide Flexible Working Period</a:t>
          </a:r>
        </a:p>
      </dgm:t>
    </dgm:pt>
    <dgm:pt modelId="{BBDFF697-8411-4E07-B3AC-80724135595A}" type="parTrans" cxnId="{5626C180-0429-4E74-A7E2-9319AFE7F209}">
      <dgm:prSet/>
      <dgm:spPr/>
      <dgm:t>
        <a:bodyPr/>
        <a:lstStyle/>
        <a:p>
          <a:endParaRPr lang="en-US"/>
        </a:p>
      </dgm:t>
    </dgm:pt>
    <dgm:pt modelId="{8D6E2D15-1682-4DA9-8AD6-924EBA3339CD}" type="sibTrans" cxnId="{5626C180-0429-4E74-A7E2-9319AFE7F209}">
      <dgm:prSet/>
      <dgm:spPr/>
      <dgm:t>
        <a:bodyPr/>
        <a:lstStyle/>
        <a:p>
          <a:endParaRPr lang="en-US"/>
        </a:p>
      </dgm:t>
    </dgm:pt>
    <dgm:pt modelId="{8124CC04-3FCA-4ADF-BACB-E71A8756BB76}">
      <dgm:prSet phldrT="[Text]"/>
      <dgm:spPr/>
      <dgm:t>
        <a:bodyPr/>
        <a:lstStyle/>
        <a:p>
          <a:r>
            <a:rPr lang="en-US"/>
            <a:t>Maintain Standard Salary System</a:t>
          </a:r>
        </a:p>
      </dgm:t>
    </dgm:pt>
    <dgm:pt modelId="{26A04B82-FCFB-48A5-AE6E-B2B98355AE70}" type="parTrans" cxnId="{E4574C3F-96B8-4550-9B28-D9EFB2E02904}">
      <dgm:prSet/>
      <dgm:spPr/>
      <dgm:t>
        <a:bodyPr/>
        <a:lstStyle/>
        <a:p>
          <a:endParaRPr lang="en-US"/>
        </a:p>
      </dgm:t>
    </dgm:pt>
    <dgm:pt modelId="{B09A09CC-13EB-4F9F-ACDD-FF8E783CDC0F}" type="sibTrans" cxnId="{E4574C3F-96B8-4550-9B28-D9EFB2E02904}">
      <dgm:prSet/>
      <dgm:spPr/>
      <dgm:t>
        <a:bodyPr/>
        <a:lstStyle/>
        <a:p>
          <a:endParaRPr lang="en-US"/>
        </a:p>
      </dgm:t>
    </dgm:pt>
    <dgm:pt modelId="{FF6D714C-ED44-4EDF-A234-5FEF719506BB}" type="pres">
      <dgm:prSet presAssocID="{57D73825-8BBF-4CED-938E-7DDC26FF9785}" presName="linearFlow" presStyleCnt="0">
        <dgm:presLayoutVars>
          <dgm:resizeHandles val="exact"/>
        </dgm:presLayoutVars>
      </dgm:prSet>
      <dgm:spPr/>
    </dgm:pt>
    <dgm:pt modelId="{A58248AA-5A15-4937-9DCB-6C7E2F36CE1B}" type="pres">
      <dgm:prSet presAssocID="{EE19572A-EE8B-4D0E-9BA0-1C4C8CCCE340}" presName="node" presStyleLbl="node1" presStyleIdx="0" presStyleCnt="3" custScaleX="268519" custLinFactNeighborY="2381">
        <dgm:presLayoutVars>
          <dgm:bulletEnabled val="1"/>
        </dgm:presLayoutVars>
      </dgm:prSet>
      <dgm:spPr/>
    </dgm:pt>
    <dgm:pt modelId="{F9ADA2BB-A720-47D4-ACE0-CE627E0A6137}" type="pres">
      <dgm:prSet presAssocID="{E081FC83-164F-405B-BF46-D6B5F62804AE}" presName="sibTrans" presStyleLbl="sibTrans2D1" presStyleIdx="0" presStyleCnt="2"/>
      <dgm:spPr/>
    </dgm:pt>
    <dgm:pt modelId="{39A87DD3-2D5D-40A4-BFD9-005B633B481E}" type="pres">
      <dgm:prSet presAssocID="{E081FC83-164F-405B-BF46-D6B5F62804AE}" presName="connectorText" presStyleLbl="sibTrans2D1" presStyleIdx="0" presStyleCnt="2"/>
      <dgm:spPr/>
    </dgm:pt>
    <dgm:pt modelId="{E47BC2CB-C5D2-40FB-AB6E-6F2918398233}" type="pres">
      <dgm:prSet presAssocID="{CE4FE979-F39E-449C-B5F9-92A7A2B24976}" presName="node" presStyleLbl="node1" presStyleIdx="1" presStyleCnt="3" custScaleX="265873">
        <dgm:presLayoutVars>
          <dgm:bulletEnabled val="1"/>
        </dgm:presLayoutVars>
      </dgm:prSet>
      <dgm:spPr/>
    </dgm:pt>
    <dgm:pt modelId="{C03CBBC8-C7C3-4C0D-935C-13091A0C0999}" type="pres">
      <dgm:prSet presAssocID="{8D6E2D15-1682-4DA9-8AD6-924EBA3339CD}" presName="sibTrans" presStyleLbl="sibTrans2D1" presStyleIdx="1" presStyleCnt="2"/>
      <dgm:spPr/>
    </dgm:pt>
    <dgm:pt modelId="{CB18E36C-B8B6-4436-AA12-048164CE7689}" type="pres">
      <dgm:prSet presAssocID="{8D6E2D15-1682-4DA9-8AD6-924EBA3339CD}" presName="connectorText" presStyleLbl="sibTrans2D1" presStyleIdx="1" presStyleCnt="2"/>
      <dgm:spPr/>
    </dgm:pt>
    <dgm:pt modelId="{7941952A-4FFF-4133-9C29-D78F4C3C4AF7}" type="pres">
      <dgm:prSet presAssocID="{8124CC04-3FCA-4ADF-BACB-E71A8756BB76}" presName="node" presStyleLbl="node1" presStyleIdx="2" presStyleCnt="3" custScaleX="261905">
        <dgm:presLayoutVars>
          <dgm:bulletEnabled val="1"/>
        </dgm:presLayoutVars>
      </dgm:prSet>
      <dgm:spPr/>
    </dgm:pt>
  </dgm:ptLst>
  <dgm:cxnLst>
    <dgm:cxn modelId="{09CB6707-2F14-482D-BD6B-9DDD12AE8F3F}" type="presOf" srcId="{8D6E2D15-1682-4DA9-8AD6-924EBA3339CD}" destId="{CB18E36C-B8B6-4436-AA12-048164CE7689}" srcOrd="1" destOrd="0" presId="urn:microsoft.com/office/officeart/2005/8/layout/process2"/>
    <dgm:cxn modelId="{1822F008-DBC6-4A78-892E-FC3ECA06E32E}" type="presOf" srcId="{57D73825-8BBF-4CED-938E-7DDC26FF9785}" destId="{FF6D714C-ED44-4EDF-A234-5FEF719506BB}" srcOrd="0" destOrd="0" presId="urn:microsoft.com/office/officeart/2005/8/layout/process2"/>
    <dgm:cxn modelId="{E4574C3F-96B8-4550-9B28-D9EFB2E02904}" srcId="{57D73825-8BBF-4CED-938E-7DDC26FF9785}" destId="{8124CC04-3FCA-4ADF-BACB-E71A8756BB76}" srcOrd="2" destOrd="0" parTransId="{26A04B82-FCFB-48A5-AE6E-B2B98355AE70}" sibTransId="{B09A09CC-13EB-4F9F-ACDD-FF8E783CDC0F}"/>
    <dgm:cxn modelId="{5626C180-0429-4E74-A7E2-9319AFE7F209}" srcId="{57D73825-8BBF-4CED-938E-7DDC26FF9785}" destId="{CE4FE979-F39E-449C-B5F9-92A7A2B24976}" srcOrd="1" destOrd="0" parTransId="{BBDFF697-8411-4E07-B3AC-80724135595A}" sibTransId="{8D6E2D15-1682-4DA9-8AD6-924EBA3339CD}"/>
    <dgm:cxn modelId="{9D9C6681-B52C-4EE9-B0A9-532A2F70C391}" type="presOf" srcId="{8124CC04-3FCA-4ADF-BACB-E71A8756BB76}" destId="{7941952A-4FFF-4133-9C29-D78F4C3C4AF7}" srcOrd="0" destOrd="0" presId="urn:microsoft.com/office/officeart/2005/8/layout/process2"/>
    <dgm:cxn modelId="{6AB0CC85-44C4-4989-93F5-C9B09D905EBD}" type="presOf" srcId="{8D6E2D15-1682-4DA9-8AD6-924EBA3339CD}" destId="{C03CBBC8-C7C3-4C0D-935C-13091A0C0999}" srcOrd="0" destOrd="0" presId="urn:microsoft.com/office/officeart/2005/8/layout/process2"/>
    <dgm:cxn modelId="{72384886-F31C-4DC5-A305-BD70004B9925}" srcId="{57D73825-8BBF-4CED-938E-7DDC26FF9785}" destId="{EE19572A-EE8B-4D0E-9BA0-1C4C8CCCE340}" srcOrd="0" destOrd="0" parTransId="{567024B7-009B-4CC0-ACD1-536472120A0F}" sibTransId="{E081FC83-164F-405B-BF46-D6B5F62804AE}"/>
    <dgm:cxn modelId="{0C13AFA9-E708-421C-8E10-A4A0EC858C10}" type="presOf" srcId="{E081FC83-164F-405B-BF46-D6B5F62804AE}" destId="{F9ADA2BB-A720-47D4-ACE0-CE627E0A6137}" srcOrd="0" destOrd="0" presId="urn:microsoft.com/office/officeart/2005/8/layout/process2"/>
    <dgm:cxn modelId="{8AB59CBB-6E0C-4847-AD2C-A0BA300BAA98}" type="presOf" srcId="{E081FC83-164F-405B-BF46-D6B5F62804AE}" destId="{39A87DD3-2D5D-40A4-BFD9-005B633B481E}" srcOrd="1" destOrd="0" presId="urn:microsoft.com/office/officeart/2005/8/layout/process2"/>
    <dgm:cxn modelId="{DC4553E6-1D6F-4BFF-8145-CE20323290E4}" type="presOf" srcId="{EE19572A-EE8B-4D0E-9BA0-1C4C8CCCE340}" destId="{A58248AA-5A15-4937-9DCB-6C7E2F36CE1B}" srcOrd="0" destOrd="0" presId="urn:microsoft.com/office/officeart/2005/8/layout/process2"/>
    <dgm:cxn modelId="{27FFFBF4-F678-4539-8B11-AC8E583105EC}" type="presOf" srcId="{CE4FE979-F39E-449C-B5F9-92A7A2B24976}" destId="{E47BC2CB-C5D2-40FB-AB6E-6F2918398233}" srcOrd="0" destOrd="0" presId="urn:microsoft.com/office/officeart/2005/8/layout/process2"/>
    <dgm:cxn modelId="{FC2B0C73-4D3E-4906-AC46-264B9E8BDFA8}" type="presParOf" srcId="{FF6D714C-ED44-4EDF-A234-5FEF719506BB}" destId="{A58248AA-5A15-4937-9DCB-6C7E2F36CE1B}" srcOrd="0" destOrd="0" presId="urn:microsoft.com/office/officeart/2005/8/layout/process2"/>
    <dgm:cxn modelId="{CE8E4A03-672A-41C9-9BC5-6165C9EFE1B0}" type="presParOf" srcId="{FF6D714C-ED44-4EDF-A234-5FEF719506BB}" destId="{F9ADA2BB-A720-47D4-ACE0-CE627E0A6137}" srcOrd="1" destOrd="0" presId="urn:microsoft.com/office/officeart/2005/8/layout/process2"/>
    <dgm:cxn modelId="{AAF969E3-9BD3-457B-97E0-31CF6F5401F7}" type="presParOf" srcId="{F9ADA2BB-A720-47D4-ACE0-CE627E0A6137}" destId="{39A87DD3-2D5D-40A4-BFD9-005B633B481E}" srcOrd="0" destOrd="0" presId="urn:microsoft.com/office/officeart/2005/8/layout/process2"/>
    <dgm:cxn modelId="{9AA23D5A-3EE2-4B5F-B7E4-249D433AEC3C}" type="presParOf" srcId="{FF6D714C-ED44-4EDF-A234-5FEF719506BB}" destId="{E47BC2CB-C5D2-40FB-AB6E-6F2918398233}" srcOrd="2" destOrd="0" presId="urn:microsoft.com/office/officeart/2005/8/layout/process2"/>
    <dgm:cxn modelId="{CBE1B70D-FB45-43D7-8C3C-A0194C86D010}" type="presParOf" srcId="{FF6D714C-ED44-4EDF-A234-5FEF719506BB}" destId="{C03CBBC8-C7C3-4C0D-935C-13091A0C0999}" srcOrd="3" destOrd="0" presId="urn:microsoft.com/office/officeart/2005/8/layout/process2"/>
    <dgm:cxn modelId="{3B90B6AD-366C-4B91-8B96-9B3D439F78D7}" type="presParOf" srcId="{C03CBBC8-C7C3-4C0D-935C-13091A0C0999}" destId="{CB18E36C-B8B6-4436-AA12-048164CE7689}" srcOrd="0" destOrd="0" presId="urn:microsoft.com/office/officeart/2005/8/layout/process2"/>
    <dgm:cxn modelId="{E6F4FF04-D598-46E2-B157-F069EB69CE71}" type="presParOf" srcId="{FF6D714C-ED44-4EDF-A234-5FEF719506BB}" destId="{7941952A-4FFF-4133-9C29-D78F4C3C4AF7}" srcOrd="4" destOrd="0" presId="urn:microsoft.com/office/officeart/2005/8/layout/process2"/>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BB4AD21-9318-44DA-B21D-E60F9CEED0F5}" type="doc">
      <dgm:prSet loTypeId="urn:microsoft.com/office/officeart/2005/8/layout/radial6" loCatId="cycle" qsTypeId="urn:microsoft.com/office/officeart/2005/8/quickstyle/simple5" qsCatId="simple" csTypeId="urn:microsoft.com/office/officeart/2005/8/colors/accent6_5" csCatId="accent6" phldr="1"/>
      <dgm:spPr>
        <a:scene3d>
          <a:camera prst="orthographicFront">
            <a:rot lat="0" lon="0" rev="0"/>
          </a:camera>
          <a:lightRig rig="balanced" dir="t">
            <a:rot lat="0" lon="0" rev="8700000"/>
          </a:lightRig>
        </a:scene3d>
      </dgm:spPr>
      <dgm:t>
        <a:bodyPr/>
        <a:lstStyle/>
        <a:p>
          <a:endParaRPr lang="en-US"/>
        </a:p>
      </dgm:t>
    </dgm:pt>
    <dgm:pt modelId="{B00D1306-E8EE-4C68-9787-09DDC942F38F}">
      <dgm:prSet phldrT="[Text]" custT="1"/>
      <dgm:spPr>
        <a:scene3d>
          <a:camera prst="orthographicFront">
            <a:rot lat="0" lon="0" rev="0"/>
          </a:camera>
          <a:lightRig rig="balanced" dir="t">
            <a:rot lat="0" lon="0" rev="8700000"/>
          </a:lightRig>
        </a:scene3d>
        <a:sp3d>
          <a:bevelT w="190500" h="38100"/>
        </a:sp3d>
      </dgm:spPr>
      <dgm:t>
        <a:bodyPr/>
        <a:lstStyle/>
        <a:p>
          <a:r>
            <a:rPr lang="en-US" sz="800">
              <a:latin typeface="Arial" panose="020B0604020202020204" pitchFamily="34" charset="0"/>
              <a:cs typeface="Arial" panose="020B0604020202020204" pitchFamily="34" charset="0"/>
            </a:rPr>
            <a:t>Communication Process</a:t>
          </a:r>
        </a:p>
      </dgm:t>
    </dgm:pt>
    <dgm:pt modelId="{C6FC65BB-656D-4584-913F-0AAA79F30440}" type="parTrans" cxnId="{64B364B1-D3D4-4DAE-8704-BE119F6F21A3}">
      <dgm:prSet/>
      <dgm:spPr/>
      <dgm:t>
        <a:bodyPr/>
        <a:lstStyle/>
        <a:p>
          <a:endParaRPr lang="en-US" sz="2000">
            <a:latin typeface="Arial" panose="020B0604020202020204" pitchFamily="34" charset="0"/>
            <a:cs typeface="Arial" panose="020B0604020202020204" pitchFamily="34" charset="0"/>
          </a:endParaRPr>
        </a:p>
      </dgm:t>
    </dgm:pt>
    <dgm:pt modelId="{E90463CA-C8B4-4655-82F9-80FB1632E030}" type="sibTrans" cxnId="{64B364B1-D3D4-4DAE-8704-BE119F6F21A3}">
      <dgm:prSet/>
      <dgm:spPr/>
      <dgm:t>
        <a:bodyPr/>
        <a:lstStyle/>
        <a:p>
          <a:endParaRPr lang="en-US" sz="2000">
            <a:latin typeface="Arial" panose="020B0604020202020204" pitchFamily="34" charset="0"/>
            <a:cs typeface="Arial" panose="020B0604020202020204" pitchFamily="34" charset="0"/>
          </a:endParaRPr>
        </a:p>
      </dgm:t>
    </dgm:pt>
    <dgm:pt modelId="{A0407549-F423-41FB-8934-21922112716E}">
      <dgm:prSet phldrT="[Text]" custT="1"/>
      <dgm:spPr>
        <a:scene3d>
          <a:camera prst="orthographicFront">
            <a:rot lat="0" lon="0" rev="0"/>
          </a:camera>
          <a:lightRig rig="balanced" dir="t">
            <a:rot lat="0" lon="0" rev="8700000"/>
          </a:lightRig>
        </a:scene3d>
        <a:sp3d>
          <a:bevelT w="190500" h="38100"/>
        </a:sp3d>
      </dgm:spPr>
      <dgm:t>
        <a:bodyPr/>
        <a:lstStyle/>
        <a:p>
          <a:r>
            <a:rPr lang="en-US" sz="800">
              <a:latin typeface="Arial" panose="020B0604020202020204" pitchFamily="34" charset="0"/>
              <a:cs typeface="Arial" panose="020B0604020202020204" pitchFamily="34" charset="0"/>
            </a:rPr>
            <a:t>Email</a:t>
          </a:r>
        </a:p>
      </dgm:t>
    </dgm:pt>
    <dgm:pt modelId="{7F17DABF-798F-4CDD-A297-E80E18FF5DC8}" type="parTrans" cxnId="{7E6E76E7-6723-4E40-AD29-F4150008A4D0}">
      <dgm:prSet/>
      <dgm:spPr/>
      <dgm:t>
        <a:bodyPr/>
        <a:lstStyle/>
        <a:p>
          <a:endParaRPr lang="en-US" sz="2000">
            <a:latin typeface="Arial" panose="020B0604020202020204" pitchFamily="34" charset="0"/>
            <a:cs typeface="Arial" panose="020B0604020202020204" pitchFamily="34" charset="0"/>
          </a:endParaRPr>
        </a:p>
      </dgm:t>
    </dgm:pt>
    <dgm:pt modelId="{629AA644-429C-4C76-A4D1-E5F2A3B21BD3}" type="sibTrans" cxnId="{7E6E76E7-6723-4E40-AD29-F4150008A4D0}">
      <dgm:prSet/>
      <dgm:spPr>
        <a:scene3d>
          <a:camera prst="orthographicFront">
            <a:rot lat="0" lon="0" rev="0"/>
          </a:camera>
          <a:lightRig rig="balanced" dir="t">
            <a:rot lat="0" lon="0" rev="8700000"/>
          </a:lightRig>
        </a:scene3d>
        <a:sp3d>
          <a:bevelT w="190500" h="38100"/>
        </a:sp3d>
      </dgm:spPr>
      <dgm:t>
        <a:bodyPr/>
        <a:lstStyle/>
        <a:p>
          <a:endParaRPr lang="en-US" sz="2000">
            <a:latin typeface="Arial" panose="020B0604020202020204" pitchFamily="34" charset="0"/>
            <a:cs typeface="Arial" panose="020B0604020202020204" pitchFamily="34" charset="0"/>
          </a:endParaRPr>
        </a:p>
      </dgm:t>
    </dgm:pt>
    <dgm:pt modelId="{D2B9B48A-2815-46F2-8546-5B1F09802FFA}">
      <dgm:prSet phldrT="[Text]" custT="1"/>
      <dgm:spPr>
        <a:scene3d>
          <a:camera prst="orthographicFront">
            <a:rot lat="0" lon="0" rev="0"/>
          </a:camera>
          <a:lightRig rig="balanced" dir="t">
            <a:rot lat="0" lon="0" rev="8700000"/>
          </a:lightRig>
        </a:scene3d>
        <a:sp3d>
          <a:bevelT w="190500" h="38100"/>
        </a:sp3d>
      </dgm:spPr>
      <dgm:t>
        <a:bodyPr/>
        <a:lstStyle/>
        <a:p>
          <a:r>
            <a:rPr lang="en-US" sz="800">
              <a:latin typeface="Arial" panose="020B0604020202020204" pitchFamily="34" charset="0"/>
              <a:cs typeface="Arial" panose="020B0604020202020204" pitchFamily="34" charset="0"/>
            </a:rPr>
            <a:t>Newsletter</a:t>
          </a:r>
        </a:p>
      </dgm:t>
    </dgm:pt>
    <dgm:pt modelId="{72FA59F3-C718-4220-8582-19FF32A8DCBB}" type="parTrans" cxnId="{830840FA-2741-44B6-BDE8-EFA460B271ED}">
      <dgm:prSet/>
      <dgm:spPr/>
      <dgm:t>
        <a:bodyPr/>
        <a:lstStyle/>
        <a:p>
          <a:endParaRPr lang="en-US" sz="2000">
            <a:latin typeface="Arial" panose="020B0604020202020204" pitchFamily="34" charset="0"/>
            <a:cs typeface="Arial" panose="020B0604020202020204" pitchFamily="34" charset="0"/>
          </a:endParaRPr>
        </a:p>
      </dgm:t>
    </dgm:pt>
    <dgm:pt modelId="{C26C612E-A7C4-40B2-AF80-7B36DBBCDC47}" type="sibTrans" cxnId="{830840FA-2741-44B6-BDE8-EFA460B271ED}">
      <dgm:prSet/>
      <dgm:spPr>
        <a:scene3d>
          <a:camera prst="orthographicFront">
            <a:rot lat="0" lon="0" rev="0"/>
          </a:camera>
          <a:lightRig rig="balanced" dir="t">
            <a:rot lat="0" lon="0" rev="8700000"/>
          </a:lightRig>
        </a:scene3d>
        <a:sp3d>
          <a:bevelT w="190500" h="38100"/>
        </a:sp3d>
      </dgm:spPr>
      <dgm:t>
        <a:bodyPr/>
        <a:lstStyle/>
        <a:p>
          <a:endParaRPr lang="en-US" sz="2000">
            <a:latin typeface="Arial" panose="020B0604020202020204" pitchFamily="34" charset="0"/>
            <a:cs typeface="Arial" panose="020B0604020202020204" pitchFamily="34" charset="0"/>
          </a:endParaRPr>
        </a:p>
      </dgm:t>
    </dgm:pt>
    <dgm:pt modelId="{7B783405-2AC0-4A43-ABFF-0A106A2545DF}">
      <dgm:prSet phldrT="[Text]" custT="1"/>
      <dgm:spPr>
        <a:scene3d>
          <a:camera prst="orthographicFront">
            <a:rot lat="0" lon="0" rev="0"/>
          </a:camera>
          <a:lightRig rig="balanced" dir="t">
            <a:rot lat="0" lon="0" rev="8700000"/>
          </a:lightRig>
        </a:scene3d>
        <a:sp3d>
          <a:bevelT w="190500" h="38100"/>
        </a:sp3d>
      </dgm:spPr>
      <dgm:t>
        <a:bodyPr/>
        <a:lstStyle/>
        <a:p>
          <a:r>
            <a:rPr lang="en-US" sz="800">
              <a:latin typeface="Arial" panose="020B0604020202020204" pitchFamily="34" charset="0"/>
              <a:cs typeface="Arial" panose="020B0604020202020204" pitchFamily="34" charset="0"/>
            </a:rPr>
            <a:t>Virtual presentation</a:t>
          </a:r>
        </a:p>
      </dgm:t>
    </dgm:pt>
    <dgm:pt modelId="{F63F93B7-D85D-4390-B830-9814BF323560}" type="parTrans" cxnId="{D60E6A0B-8707-4073-9068-7BDDA77A559D}">
      <dgm:prSet/>
      <dgm:spPr/>
      <dgm:t>
        <a:bodyPr/>
        <a:lstStyle/>
        <a:p>
          <a:endParaRPr lang="en-US" sz="2000">
            <a:latin typeface="Arial" panose="020B0604020202020204" pitchFamily="34" charset="0"/>
            <a:cs typeface="Arial" panose="020B0604020202020204" pitchFamily="34" charset="0"/>
          </a:endParaRPr>
        </a:p>
      </dgm:t>
    </dgm:pt>
    <dgm:pt modelId="{A59FBB96-24AC-4486-A873-5549D3ACF5BF}" type="sibTrans" cxnId="{D60E6A0B-8707-4073-9068-7BDDA77A559D}">
      <dgm:prSet/>
      <dgm:spPr>
        <a:scene3d>
          <a:camera prst="orthographicFront">
            <a:rot lat="0" lon="0" rev="0"/>
          </a:camera>
          <a:lightRig rig="balanced" dir="t">
            <a:rot lat="0" lon="0" rev="8700000"/>
          </a:lightRig>
        </a:scene3d>
        <a:sp3d>
          <a:bevelT w="190500" h="38100"/>
        </a:sp3d>
      </dgm:spPr>
      <dgm:t>
        <a:bodyPr/>
        <a:lstStyle/>
        <a:p>
          <a:endParaRPr lang="en-US" sz="2000">
            <a:latin typeface="Arial" panose="020B0604020202020204" pitchFamily="34" charset="0"/>
            <a:cs typeface="Arial" panose="020B0604020202020204" pitchFamily="34" charset="0"/>
          </a:endParaRPr>
        </a:p>
      </dgm:t>
    </dgm:pt>
    <dgm:pt modelId="{9065DAF6-190B-405C-8BFF-6AC44B91844B}">
      <dgm:prSet phldrT="[Text]" custT="1"/>
      <dgm:spPr>
        <a:scene3d>
          <a:camera prst="orthographicFront">
            <a:rot lat="0" lon="0" rev="0"/>
          </a:camera>
          <a:lightRig rig="balanced" dir="t">
            <a:rot lat="0" lon="0" rev="8700000"/>
          </a:lightRig>
        </a:scene3d>
        <a:sp3d>
          <a:bevelT w="190500" h="38100"/>
        </a:sp3d>
      </dgm:spPr>
      <dgm:t>
        <a:bodyPr/>
        <a:lstStyle/>
        <a:p>
          <a:r>
            <a:rPr lang="en-US" sz="800">
              <a:latin typeface="Arial" panose="020B0604020202020204" pitchFamily="34" charset="0"/>
              <a:cs typeface="Arial" panose="020B0604020202020204" pitchFamily="34" charset="0"/>
            </a:rPr>
            <a:t>Project summary report</a:t>
          </a:r>
        </a:p>
      </dgm:t>
    </dgm:pt>
    <dgm:pt modelId="{ED8E0AC2-95CF-4521-B32A-A438AC3847E3}" type="parTrans" cxnId="{7B2A48C6-AC4D-4A65-83EA-E7C761A829FB}">
      <dgm:prSet/>
      <dgm:spPr/>
      <dgm:t>
        <a:bodyPr/>
        <a:lstStyle/>
        <a:p>
          <a:endParaRPr lang="en-US" sz="2000">
            <a:latin typeface="Arial" panose="020B0604020202020204" pitchFamily="34" charset="0"/>
            <a:cs typeface="Arial" panose="020B0604020202020204" pitchFamily="34" charset="0"/>
          </a:endParaRPr>
        </a:p>
      </dgm:t>
    </dgm:pt>
    <dgm:pt modelId="{A25924F2-A651-45B8-81CA-16E214869B14}" type="sibTrans" cxnId="{7B2A48C6-AC4D-4A65-83EA-E7C761A829FB}">
      <dgm:prSet/>
      <dgm:spPr>
        <a:scene3d>
          <a:camera prst="orthographicFront">
            <a:rot lat="0" lon="0" rev="0"/>
          </a:camera>
          <a:lightRig rig="balanced" dir="t">
            <a:rot lat="0" lon="0" rev="8700000"/>
          </a:lightRig>
        </a:scene3d>
        <a:sp3d>
          <a:bevelT w="190500" h="38100"/>
        </a:sp3d>
      </dgm:spPr>
      <dgm:t>
        <a:bodyPr/>
        <a:lstStyle/>
        <a:p>
          <a:endParaRPr lang="en-US" sz="2000">
            <a:latin typeface="Arial" panose="020B0604020202020204" pitchFamily="34" charset="0"/>
            <a:cs typeface="Arial" panose="020B0604020202020204" pitchFamily="34" charset="0"/>
          </a:endParaRPr>
        </a:p>
      </dgm:t>
    </dgm:pt>
    <dgm:pt modelId="{768CD359-965B-44F3-B0B0-5E673B409975}" type="pres">
      <dgm:prSet presAssocID="{DBB4AD21-9318-44DA-B21D-E60F9CEED0F5}" presName="Name0" presStyleCnt="0">
        <dgm:presLayoutVars>
          <dgm:chMax val="1"/>
          <dgm:dir/>
          <dgm:animLvl val="ctr"/>
          <dgm:resizeHandles val="exact"/>
        </dgm:presLayoutVars>
      </dgm:prSet>
      <dgm:spPr/>
    </dgm:pt>
    <dgm:pt modelId="{62EE6871-62DE-4C66-9523-6D515675C3E3}" type="pres">
      <dgm:prSet presAssocID="{B00D1306-E8EE-4C68-9787-09DDC942F38F}" presName="centerShape" presStyleLbl="node0" presStyleIdx="0" presStyleCnt="1" custScaleX="109621" custScaleY="99725"/>
      <dgm:spPr/>
    </dgm:pt>
    <dgm:pt modelId="{AFBDF123-B0F5-4339-B461-11253062C6E9}" type="pres">
      <dgm:prSet presAssocID="{A0407549-F423-41FB-8934-21922112716E}" presName="node" presStyleLbl="node1" presStyleIdx="0" presStyleCnt="4" custScaleX="114360">
        <dgm:presLayoutVars>
          <dgm:bulletEnabled val="1"/>
        </dgm:presLayoutVars>
      </dgm:prSet>
      <dgm:spPr/>
    </dgm:pt>
    <dgm:pt modelId="{5E441788-9CF6-45BD-8EA1-A7B893B97819}" type="pres">
      <dgm:prSet presAssocID="{A0407549-F423-41FB-8934-21922112716E}" presName="dummy" presStyleCnt="0"/>
      <dgm:spPr>
        <a:scene3d>
          <a:camera prst="orthographicFront">
            <a:rot lat="0" lon="0" rev="0"/>
          </a:camera>
          <a:lightRig rig="balanced" dir="t">
            <a:rot lat="0" lon="0" rev="8700000"/>
          </a:lightRig>
        </a:scene3d>
        <a:sp3d>
          <a:bevelT w="190500" h="38100"/>
        </a:sp3d>
      </dgm:spPr>
    </dgm:pt>
    <dgm:pt modelId="{03DC5E76-B33B-4DC6-8B84-817653605642}" type="pres">
      <dgm:prSet presAssocID="{629AA644-429C-4C76-A4D1-E5F2A3B21BD3}" presName="sibTrans" presStyleLbl="sibTrans2D1" presStyleIdx="0" presStyleCnt="4"/>
      <dgm:spPr/>
    </dgm:pt>
    <dgm:pt modelId="{1CEB5A09-D47F-4606-9466-5BBA114367BC}" type="pres">
      <dgm:prSet presAssocID="{D2B9B48A-2815-46F2-8546-5B1F09802FFA}" presName="node" presStyleLbl="node1" presStyleIdx="1" presStyleCnt="4" custScaleX="114360">
        <dgm:presLayoutVars>
          <dgm:bulletEnabled val="1"/>
        </dgm:presLayoutVars>
      </dgm:prSet>
      <dgm:spPr/>
    </dgm:pt>
    <dgm:pt modelId="{CA9CC85E-799B-46B1-AAAE-0D65537F00BA}" type="pres">
      <dgm:prSet presAssocID="{D2B9B48A-2815-46F2-8546-5B1F09802FFA}" presName="dummy" presStyleCnt="0"/>
      <dgm:spPr>
        <a:scene3d>
          <a:camera prst="orthographicFront">
            <a:rot lat="0" lon="0" rev="0"/>
          </a:camera>
          <a:lightRig rig="balanced" dir="t">
            <a:rot lat="0" lon="0" rev="8700000"/>
          </a:lightRig>
        </a:scene3d>
        <a:sp3d>
          <a:bevelT w="190500" h="38100"/>
        </a:sp3d>
      </dgm:spPr>
    </dgm:pt>
    <dgm:pt modelId="{F0F150BB-1828-49DF-A414-6491D518923A}" type="pres">
      <dgm:prSet presAssocID="{C26C612E-A7C4-40B2-AF80-7B36DBBCDC47}" presName="sibTrans" presStyleLbl="sibTrans2D1" presStyleIdx="1" presStyleCnt="4"/>
      <dgm:spPr/>
    </dgm:pt>
    <dgm:pt modelId="{06E6A0B3-B239-47DE-8DAB-BE435AD05659}" type="pres">
      <dgm:prSet presAssocID="{7B783405-2AC0-4A43-ABFF-0A106A2545DF}" presName="node" presStyleLbl="node1" presStyleIdx="2" presStyleCnt="4" custScaleX="114360">
        <dgm:presLayoutVars>
          <dgm:bulletEnabled val="1"/>
        </dgm:presLayoutVars>
      </dgm:prSet>
      <dgm:spPr/>
    </dgm:pt>
    <dgm:pt modelId="{9AB18518-CEA0-4C24-9D40-811A6B38CE9D}" type="pres">
      <dgm:prSet presAssocID="{7B783405-2AC0-4A43-ABFF-0A106A2545DF}" presName="dummy" presStyleCnt="0"/>
      <dgm:spPr>
        <a:scene3d>
          <a:camera prst="orthographicFront">
            <a:rot lat="0" lon="0" rev="0"/>
          </a:camera>
          <a:lightRig rig="balanced" dir="t">
            <a:rot lat="0" lon="0" rev="8700000"/>
          </a:lightRig>
        </a:scene3d>
        <a:sp3d>
          <a:bevelT w="190500" h="38100"/>
        </a:sp3d>
      </dgm:spPr>
    </dgm:pt>
    <dgm:pt modelId="{B87C8B37-A433-418B-BD47-3E8E398860FE}" type="pres">
      <dgm:prSet presAssocID="{A59FBB96-24AC-4486-A873-5549D3ACF5BF}" presName="sibTrans" presStyleLbl="sibTrans2D1" presStyleIdx="2" presStyleCnt="4"/>
      <dgm:spPr/>
    </dgm:pt>
    <dgm:pt modelId="{81B7E11A-0568-415E-9EED-3D2F91C0C51E}" type="pres">
      <dgm:prSet presAssocID="{9065DAF6-190B-405C-8BFF-6AC44B91844B}" presName="node" presStyleLbl="node1" presStyleIdx="3" presStyleCnt="4" custScaleX="114360">
        <dgm:presLayoutVars>
          <dgm:bulletEnabled val="1"/>
        </dgm:presLayoutVars>
      </dgm:prSet>
      <dgm:spPr/>
    </dgm:pt>
    <dgm:pt modelId="{9D4DCB38-8B25-475C-B431-5E38C6588768}" type="pres">
      <dgm:prSet presAssocID="{9065DAF6-190B-405C-8BFF-6AC44B91844B}" presName="dummy" presStyleCnt="0"/>
      <dgm:spPr>
        <a:scene3d>
          <a:camera prst="orthographicFront">
            <a:rot lat="0" lon="0" rev="0"/>
          </a:camera>
          <a:lightRig rig="balanced" dir="t">
            <a:rot lat="0" lon="0" rev="8700000"/>
          </a:lightRig>
        </a:scene3d>
        <a:sp3d>
          <a:bevelT w="190500" h="38100"/>
        </a:sp3d>
      </dgm:spPr>
    </dgm:pt>
    <dgm:pt modelId="{32F84DD2-636B-4CA8-8A46-444815725862}" type="pres">
      <dgm:prSet presAssocID="{A25924F2-A651-45B8-81CA-16E214869B14}" presName="sibTrans" presStyleLbl="sibTrans2D1" presStyleIdx="3" presStyleCnt="4"/>
      <dgm:spPr/>
    </dgm:pt>
  </dgm:ptLst>
  <dgm:cxnLst>
    <dgm:cxn modelId="{54113108-6BCD-46DA-B6EF-5FF350C52A42}" type="presOf" srcId="{629AA644-429C-4C76-A4D1-E5F2A3B21BD3}" destId="{03DC5E76-B33B-4DC6-8B84-817653605642}" srcOrd="0" destOrd="0" presId="urn:microsoft.com/office/officeart/2005/8/layout/radial6"/>
    <dgm:cxn modelId="{D60E6A0B-8707-4073-9068-7BDDA77A559D}" srcId="{B00D1306-E8EE-4C68-9787-09DDC942F38F}" destId="{7B783405-2AC0-4A43-ABFF-0A106A2545DF}" srcOrd="2" destOrd="0" parTransId="{F63F93B7-D85D-4390-B830-9814BF323560}" sibTransId="{A59FBB96-24AC-4486-A873-5549D3ACF5BF}"/>
    <dgm:cxn modelId="{C2B14D0E-D46D-4A31-A8F6-C55B26B412FE}" type="presOf" srcId="{A25924F2-A651-45B8-81CA-16E214869B14}" destId="{32F84DD2-636B-4CA8-8A46-444815725862}" srcOrd="0" destOrd="0" presId="urn:microsoft.com/office/officeart/2005/8/layout/radial6"/>
    <dgm:cxn modelId="{27AE1A19-5088-453B-B67B-061BE73D8F79}" type="presOf" srcId="{B00D1306-E8EE-4C68-9787-09DDC942F38F}" destId="{62EE6871-62DE-4C66-9523-6D515675C3E3}" srcOrd="0" destOrd="0" presId="urn:microsoft.com/office/officeart/2005/8/layout/radial6"/>
    <dgm:cxn modelId="{BCC8F135-E561-4597-AC23-7EB92C81CE1D}" type="presOf" srcId="{D2B9B48A-2815-46F2-8546-5B1F09802FFA}" destId="{1CEB5A09-D47F-4606-9466-5BBA114367BC}" srcOrd="0" destOrd="0" presId="urn:microsoft.com/office/officeart/2005/8/layout/radial6"/>
    <dgm:cxn modelId="{D28CFC35-052C-420A-948B-A046B9942BDE}" type="presOf" srcId="{C26C612E-A7C4-40B2-AF80-7B36DBBCDC47}" destId="{F0F150BB-1828-49DF-A414-6491D518923A}" srcOrd="0" destOrd="0" presId="urn:microsoft.com/office/officeart/2005/8/layout/radial6"/>
    <dgm:cxn modelId="{ECB8E154-E0CD-40CB-8D31-AF50FA2F89AA}" type="presOf" srcId="{A59FBB96-24AC-4486-A873-5549D3ACF5BF}" destId="{B87C8B37-A433-418B-BD47-3E8E398860FE}" srcOrd="0" destOrd="0" presId="urn:microsoft.com/office/officeart/2005/8/layout/radial6"/>
    <dgm:cxn modelId="{4BD2088E-370D-4036-AD48-89A01974C936}" type="presOf" srcId="{7B783405-2AC0-4A43-ABFF-0A106A2545DF}" destId="{06E6A0B3-B239-47DE-8DAB-BE435AD05659}" srcOrd="0" destOrd="0" presId="urn:microsoft.com/office/officeart/2005/8/layout/radial6"/>
    <dgm:cxn modelId="{439EEAA0-8C2A-44B6-AD25-56274CD26E07}" type="presOf" srcId="{DBB4AD21-9318-44DA-B21D-E60F9CEED0F5}" destId="{768CD359-965B-44F3-B0B0-5E673B409975}" srcOrd="0" destOrd="0" presId="urn:microsoft.com/office/officeart/2005/8/layout/radial6"/>
    <dgm:cxn modelId="{64B364B1-D3D4-4DAE-8704-BE119F6F21A3}" srcId="{DBB4AD21-9318-44DA-B21D-E60F9CEED0F5}" destId="{B00D1306-E8EE-4C68-9787-09DDC942F38F}" srcOrd="0" destOrd="0" parTransId="{C6FC65BB-656D-4584-913F-0AAA79F30440}" sibTransId="{E90463CA-C8B4-4655-82F9-80FB1632E030}"/>
    <dgm:cxn modelId="{7B2A48C6-AC4D-4A65-83EA-E7C761A829FB}" srcId="{B00D1306-E8EE-4C68-9787-09DDC942F38F}" destId="{9065DAF6-190B-405C-8BFF-6AC44B91844B}" srcOrd="3" destOrd="0" parTransId="{ED8E0AC2-95CF-4521-B32A-A438AC3847E3}" sibTransId="{A25924F2-A651-45B8-81CA-16E214869B14}"/>
    <dgm:cxn modelId="{7E6E76E7-6723-4E40-AD29-F4150008A4D0}" srcId="{B00D1306-E8EE-4C68-9787-09DDC942F38F}" destId="{A0407549-F423-41FB-8934-21922112716E}" srcOrd="0" destOrd="0" parTransId="{7F17DABF-798F-4CDD-A297-E80E18FF5DC8}" sibTransId="{629AA644-429C-4C76-A4D1-E5F2A3B21BD3}"/>
    <dgm:cxn modelId="{69F98EF3-9E02-474A-920E-93A932BA93C5}" type="presOf" srcId="{9065DAF6-190B-405C-8BFF-6AC44B91844B}" destId="{81B7E11A-0568-415E-9EED-3D2F91C0C51E}" srcOrd="0" destOrd="0" presId="urn:microsoft.com/office/officeart/2005/8/layout/radial6"/>
    <dgm:cxn modelId="{830840FA-2741-44B6-BDE8-EFA460B271ED}" srcId="{B00D1306-E8EE-4C68-9787-09DDC942F38F}" destId="{D2B9B48A-2815-46F2-8546-5B1F09802FFA}" srcOrd="1" destOrd="0" parTransId="{72FA59F3-C718-4220-8582-19FF32A8DCBB}" sibTransId="{C26C612E-A7C4-40B2-AF80-7B36DBBCDC47}"/>
    <dgm:cxn modelId="{6E20ACFC-BD5F-4D7D-8536-ACB75093DD24}" type="presOf" srcId="{A0407549-F423-41FB-8934-21922112716E}" destId="{AFBDF123-B0F5-4339-B461-11253062C6E9}" srcOrd="0" destOrd="0" presId="urn:microsoft.com/office/officeart/2005/8/layout/radial6"/>
    <dgm:cxn modelId="{78EF2711-E1AE-4A99-8CE0-DC8D97EB5595}" type="presParOf" srcId="{768CD359-965B-44F3-B0B0-5E673B409975}" destId="{62EE6871-62DE-4C66-9523-6D515675C3E3}" srcOrd="0" destOrd="0" presId="urn:microsoft.com/office/officeart/2005/8/layout/radial6"/>
    <dgm:cxn modelId="{09F1D4F1-4CA4-4895-BC0B-08E766E071FE}" type="presParOf" srcId="{768CD359-965B-44F3-B0B0-5E673B409975}" destId="{AFBDF123-B0F5-4339-B461-11253062C6E9}" srcOrd="1" destOrd="0" presId="urn:microsoft.com/office/officeart/2005/8/layout/radial6"/>
    <dgm:cxn modelId="{A35F73F7-E004-4EB8-A063-9DC458F1F71F}" type="presParOf" srcId="{768CD359-965B-44F3-B0B0-5E673B409975}" destId="{5E441788-9CF6-45BD-8EA1-A7B893B97819}" srcOrd="2" destOrd="0" presId="urn:microsoft.com/office/officeart/2005/8/layout/radial6"/>
    <dgm:cxn modelId="{DD236406-452A-41EE-BD8D-532E4B21995E}" type="presParOf" srcId="{768CD359-965B-44F3-B0B0-5E673B409975}" destId="{03DC5E76-B33B-4DC6-8B84-817653605642}" srcOrd="3" destOrd="0" presId="urn:microsoft.com/office/officeart/2005/8/layout/radial6"/>
    <dgm:cxn modelId="{E0861775-38D2-4499-BAFF-D5B291700EDC}" type="presParOf" srcId="{768CD359-965B-44F3-B0B0-5E673B409975}" destId="{1CEB5A09-D47F-4606-9466-5BBA114367BC}" srcOrd="4" destOrd="0" presId="urn:microsoft.com/office/officeart/2005/8/layout/radial6"/>
    <dgm:cxn modelId="{0FFA8547-0CE6-45A6-A683-13965B0E158F}" type="presParOf" srcId="{768CD359-965B-44F3-B0B0-5E673B409975}" destId="{CA9CC85E-799B-46B1-AAAE-0D65537F00BA}" srcOrd="5" destOrd="0" presId="urn:microsoft.com/office/officeart/2005/8/layout/radial6"/>
    <dgm:cxn modelId="{899329FA-EC2D-4343-A974-9D95CCBBBE73}" type="presParOf" srcId="{768CD359-965B-44F3-B0B0-5E673B409975}" destId="{F0F150BB-1828-49DF-A414-6491D518923A}" srcOrd="6" destOrd="0" presId="urn:microsoft.com/office/officeart/2005/8/layout/radial6"/>
    <dgm:cxn modelId="{6230B8ED-570A-47E1-A50F-F9EFF6F38BC1}" type="presParOf" srcId="{768CD359-965B-44F3-B0B0-5E673B409975}" destId="{06E6A0B3-B239-47DE-8DAB-BE435AD05659}" srcOrd="7" destOrd="0" presId="urn:microsoft.com/office/officeart/2005/8/layout/radial6"/>
    <dgm:cxn modelId="{B7A4ADE4-D046-4701-A8DA-F9E65173226B}" type="presParOf" srcId="{768CD359-965B-44F3-B0B0-5E673B409975}" destId="{9AB18518-CEA0-4C24-9D40-811A6B38CE9D}" srcOrd="8" destOrd="0" presId="urn:microsoft.com/office/officeart/2005/8/layout/radial6"/>
    <dgm:cxn modelId="{4EFDF35C-BD2C-488A-B88A-DE97198D9C80}" type="presParOf" srcId="{768CD359-965B-44F3-B0B0-5E673B409975}" destId="{B87C8B37-A433-418B-BD47-3E8E398860FE}" srcOrd="9" destOrd="0" presId="urn:microsoft.com/office/officeart/2005/8/layout/radial6"/>
    <dgm:cxn modelId="{E48315E8-7381-4D52-83F4-4F3E16EEDC74}" type="presParOf" srcId="{768CD359-965B-44F3-B0B0-5E673B409975}" destId="{81B7E11A-0568-415E-9EED-3D2F91C0C51E}" srcOrd="10" destOrd="0" presId="urn:microsoft.com/office/officeart/2005/8/layout/radial6"/>
    <dgm:cxn modelId="{0E783078-4D90-4F6F-9CF3-305C07411538}" type="presParOf" srcId="{768CD359-965B-44F3-B0B0-5E673B409975}" destId="{9D4DCB38-8B25-475C-B431-5E38C6588768}" srcOrd="11" destOrd="0" presId="urn:microsoft.com/office/officeart/2005/8/layout/radial6"/>
    <dgm:cxn modelId="{331BE02C-C1EF-41D2-81D9-516D3AF277C8}" type="presParOf" srcId="{768CD359-965B-44F3-B0B0-5E673B409975}" destId="{32F84DD2-636B-4CA8-8A46-444815725862}" srcOrd="12" destOrd="0" presId="urn:microsoft.com/office/officeart/2005/8/layout/radial6"/>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58248AA-5A15-4937-9DCB-6C7E2F36CE1B}">
      <dsp:nvSpPr>
        <dsp:cNvPr id="0" name=""/>
        <dsp:cNvSpPr/>
      </dsp:nvSpPr>
      <dsp:spPr>
        <a:xfrm>
          <a:off x="809621" y="9525"/>
          <a:ext cx="3867156" cy="800099"/>
        </a:xfrm>
        <a:prstGeom prst="roundRect">
          <a:avLst>
            <a:gd name="adj" fmla="val 10000"/>
          </a:avLst>
        </a:prstGeom>
        <a:gradFill rotWithShape="0">
          <a:gsLst>
            <a:gs pos="0">
              <a:schemeClr val="accent6">
                <a:alpha val="90000"/>
                <a:hueOff val="0"/>
                <a:satOff val="0"/>
                <a:lumOff val="0"/>
                <a:alphaOff val="0"/>
                <a:lumMod val="110000"/>
                <a:satMod val="105000"/>
                <a:tint val="67000"/>
              </a:schemeClr>
            </a:gs>
            <a:gs pos="50000">
              <a:schemeClr val="accent6">
                <a:alpha val="90000"/>
                <a:hueOff val="0"/>
                <a:satOff val="0"/>
                <a:lumOff val="0"/>
                <a:alphaOff val="0"/>
                <a:lumMod val="105000"/>
                <a:satMod val="103000"/>
                <a:tint val="73000"/>
              </a:schemeClr>
            </a:gs>
            <a:gs pos="100000">
              <a:schemeClr val="accent6">
                <a:alpha val="90000"/>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72390" tIns="72390" rIns="72390" bIns="72390" numCol="1" spcCol="1270" anchor="ctr" anchorCtr="0">
          <a:noAutofit/>
        </a:bodyPr>
        <a:lstStyle/>
        <a:p>
          <a:pPr marL="0" lvl="0" indent="0" algn="ctr" defTabSz="844550">
            <a:lnSpc>
              <a:spcPct val="90000"/>
            </a:lnSpc>
            <a:spcBef>
              <a:spcPct val="0"/>
            </a:spcBef>
            <a:spcAft>
              <a:spcPct val="35000"/>
            </a:spcAft>
            <a:buNone/>
          </a:pPr>
          <a:r>
            <a:rPr lang="en-US" sz="1900" kern="1200"/>
            <a:t>Motivate Employees</a:t>
          </a:r>
        </a:p>
      </dsp:txBody>
      <dsp:txXfrm>
        <a:off x="833055" y="32959"/>
        <a:ext cx="3820288" cy="753231"/>
      </dsp:txXfrm>
    </dsp:sp>
    <dsp:sp modelId="{F9ADA2BB-A720-47D4-ACE0-CE627E0A6137}">
      <dsp:nvSpPr>
        <dsp:cNvPr id="0" name=""/>
        <dsp:cNvSpPr/>
      </dsp:nvSpPr>
      <dsp:spPr>
        <a:xfrm rot="5400000">
          <a:off x="2596753" y="824865"/>
          <a:ext cx="292893" cy="360044"/>
        </a:xfrm>
        <a:prstGeom prst="rightArrow">
          <a:avLst>
            <a:gd name="adj1" fmla="val 60000"/>
            <a:gd name="adj2" fmla="val 50000"/>
          </a:avLst>
        </a:prstGeom>
        <a:gradFill rotWithShape="0">
          <a:gsLst>
            <a:gs pos="0">
              <a:schemeClr val="accent6">
                <a:shade val="90000"/>
                <a:hueOff val="0"/>
                <a:satOff val="0"/>
                <a:lumOff val="0"/>
                <a:alphaOff val="0"/>
                <a:lumMod val="110000"/>
                <a:satMod val="105000"/>
                <a:tint val="67000"/>
              </a:schemeClr>
            </a:gs>
            <a:gs pos="50000">
              <a:schemeClr val="accent6">
                <a:shade val="90000"/>
                <a:hueOff val="0"/>
                <a:satOff val="0"/>
                <a:lumOff val="0"/>
                <a:alphaOff val="0"/>
                <a:lumMod val="105000"/>
                <a:satMod val="103000"/>
                <a:tint val="73000"/>
              </a:schemeClr>
            </a:gs>
            <a:gs pos="100000">
              <a:schemeClr val="accent6">
                <a:shade val="90000"/>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US" sz="1400" kern="1200"/>
        </a:p>
      </dsp:txBody>
      <dsp:txXfrm rot="-5400000">
        <a:off x="2635187" y="858440"/>
        <a:ext cx="216026" cy="205025"/>
      </dsp:txXfrm>
    </dsp:sp>
    <dsp:sp modelId="{E47BC2CB-C5D2-40FB-AB6E-6F2918398233}">
      <dsp:nvSpPr>
        <dsp:cNvPr id="0" name=""/>
        <dsp:cNvSpPr/>
      </dsp:nvSpPr>
      <dsp:spPr>
        <a:xfrm>
          <a:off x="828675" y="1200150"/>
          <a:ext cx="3829049" cy="800099"/>
        </a:xfrm>
        <a:prstGeom prst="roundRect">
          <a:avLst>
            <a:gd name="adj" fmla="val 10000"/>
          </a:avLst>
        </a:prstGeom>
        <a:gradFill rotWithShape="0">
          <a:gsLst>
            <a:gs pos="0">
              <a:schemeClr val="accent6">
                <a:alpha val="90000"/>
                <a:hueOff val="0"/>
                <a:satOff val="0"/>
                <a:lumOff val="0"/>
                <a:alphaOff val="-20000"/>
                <a:lumMod val="110000"/>
                <a:satMod val="105000"/>
                <a:tint val="67000"/>
              </a:schemeClr>
            </a:gs>
            <a:gs pos="50000">
              <a:schemeClr val="accent6">
                <a:alpha val="90000"/>
                <a:hueOff val="0"/>
                <a:satOff val="0"/>
                <a:lumOff val="0"/>
                <a:alphaOff val="-20000"/>
                <a:lumMod val="105000"/>
                <a:satMod val="103000"/>
                <a:tint val="73000"/>
              </a:schemeClr>
            </a:gs>
            <a:gs pos="100000">
              <a:schemeClr val="accent6">
                <a:alpha val="90000"/>
                <a:hueOff val="0"/>
                <a:satOff val="0"/>
                <a:lumOff val="0"/>
                <a:alphaOff val="-2000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72390" tIns="72390" rIns="72390" bIns="72390" numCol="1" spcCol="1270" anchor="ctr" anchorCtr="0">
          <a:noAutofit/>
        </a:bodyPr>
        <a:lstStyle/>
        <a:p>
          <a:pPr marL="0" lvl="0" indent="0" algn="ctr" defTabSz="844550">
            <a:lnSpc>
              <a:spcPct val="90000"/>
            </a:lnSpc>
            <a:spcBef>
              <a:spcPct val="0"/>
            </a:spcBef>
            <a:spcAft>
              <a:spcPct val="35000"/>
            </a:spcAft>
            <a:buNone/>
          </a:pPr>
          <a:r>
            <a:rPr lang="en-US" sz="1900" kern="1200"/>
            <a:t>Provide Flexible Working Period</a:t>
          </a:r>
        </a:p>
      </dsp:txBody>
      <dsp:txXfrm>
        <a:off x="852109" y="1223584"/>
        <a:ext cx="3782181" cy="753231"/>
      </dsp:txXfrm>
    </dsp:sp>
    <dsp:sp modelId="{C03CBBC8-C7C3-4C0D-935C-13091A0C0999}">
      <dsp:nvSpPr>
        <dsp:cNvPr id="0" name=""/>
        <dsp:cNvSpPr/>
      </dsp:nvSpPr>
      <dsp:spPr>
        <a:xfrm rot="5400000">
          <a:off x="2593181" y="2020252"/>
          <a:ext cx="300037" cy="360044"/>
        </a:xfrm>
        <a:prstGeom prst="rightArrow">
          <a:avLst>
            <a:gd name="adj1" fmla="val 60000"/>
            <a:gd name="adj2" fmla="val 50000"/>
          </a:avLst>
        </a:prstGeom>
        <a:gradFill rotWithShape="0">
          <a:gsLst>
            <a:gs pos="0">
              <a:schemeClr val="accent6">
                <a:shade val="90000"/>
                <a:hueOff val="379870"/>
                <a:satOff val="-15173"/>
                <a:lumOff val="35191"/>
                <a:alphaOff val="0"/>
                <a:lumMod val="110000"/>
                <a:satMod val="105000"/>
                <a:tint val="67000"/>
              </a:schemeClr>
            </a:gs>
            <a:gs pos="50000">
              <a:schemeClr val="accent6">
                <a:shade val="90000"/>
                <a:hueOff val="379870"/>
                <a:satOff val="-15173"/>
                <a:lumOff val="35191"/>
                <a:alphaOff val="0"/>
                <a:lumMod val="105000"/>
                <a:satMod val="103000"/>
                <a:tint val="73000"/>
              </a:schemeClr>
            </a:gs>
            <a:gs pos="100000">
              <a:schemeClr val="accent6">
                <a:shade val="90000"/>
                <a:hueOff val="379870"/>
                <a:satOff val="-15173"/>
                <a:lumOff val="35191"/>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US" sz="1500" kern="1200"/>
        </a:p>
      </dsp:txBody>
      <dsp:txXfrm rot="-5400000">
        <a:off x="2635187" y="2050256"/>
        <a:ext cx="216026" cy="210026"/>
      </dsp:txXfrm>
    </dsp:sp>
    <dsp:sp modelId="{7941952A-4FFF-4133-9C29-D78F4C3C4AF7}">
      <dsp:nvSpPr>
        <dsp:cNvPr id="0" name=""/>
        <dsp:cNvSpPr/>
      </dsp:nvSpPr>
      <dsp:spPr>
        <a:xfrm>
          <a:off x="857248" y="2400300"/>
          <a:ext cx="3771903" cy="800099"/>
        </a:xfrm>
        <a:prstGeom prst="roundRect">
          <a:avLst>
            <a:gd name="adj" fmla="val 10000"/>
          </a:avLst>
        </a:prstGeom>
        <a:gradFill rotWithShape="0">
          <a:gsLst>
            <a:gs pos="0">
              <a:schemeClr val="accent6">
                <a:alpha val="90000"/>
                <a:hueOff val="0"/>
                <a:satOff val="0"/>
                <a:lumOff val="0"/>
                <a:alphaOff val="-40000"/>
                <a:lumMod val="110000"/>
                <a:satMod val="105000"/>
                <a:tint val="67000"/>
              </a:schemeClr>
            </a:gs>
            <a:gs pos="50000">
              <a:schemeClr val="accent6">
                <a:alpha val="90000"/>
                <a:hueOff val="0"/>
                <a:satOff val="0"/>
                <a:lumOff val="0"/>
                <a:alphaOff val="-40000"/>
                <a:lumMod val="105000"/>
                <a:satMod val="103000"/>
                <a:tint val="73000"/>
              </a:schemeClr>
            </a:gs>
            <a:gs pos="100000">
              <a:schemeClr val="accent6">
                <a:alpha val="90000"/>
                <a:hueOff val="0"/>
                <a:satOff val="0"/>
                <a:lumOff val="0"/>
                <a:alphaOff val="-4000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US" sz="1800" kern="1200"/>
            <a:t>Maintain Standard Salary System</a:t>
          </a:r>
        </a:p>
      </dsp:txBody>
      <dsp:txXfrm>
        <a:off x="880682" y="2423734"/>
        <a:ext cx="3725035" cy="75323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2F84DD2-636B-4CA8-8A46-444815725862}">
      <dsp:nvSpPr>
        <dsp:cNvPr id="0" name=""/>
        <dsp:cNvSpPr/>
      </dsp:nvSpPr>
      <dsp:spPr>
        <a:xfrm>
          <a:off x="1511940" y="368940"/>
          <a:ext cx="2462518" cy="2462518"/>
        </a:xfrm>
        <a:prstGeom prst="blockArc">
          <a:avLst>
            <a:gd name="adj1" fmla="val 10800000"/>
            <a:gd name="adj2" fmla="val 16200000"/>
            <a:gd name="adj3" fmla="val 4639"/>
          </a:avLst>
        </a:prstGeom>
        <a:gradFill rotWithShape="0">
          <a:gsLst>
            <a:gs pos="0">
              <a:schemeClr val="accent6">
                <a:shade val="90000"/>
                <a:hueOff val="379870"/>
                <a:satOff val="-15173"/>
                <a:lumOff val="35191"/>
                <a:alphaOff val="0"/>
                <a:satMod val="103000"/>
                <a:lumMod val="102000"/>
                <a:tint val="94000"/>
              </a:schemeClr>
            </a:gs>
            <a:gs pos="50000">
              <a:schemeClr val="accent6">
                <a:shade val="90000"/>
                <a:hueOff val="379870"/>
                <a:satOff val="-15173"/>
                <a:lumOff val="35191"/>
                <a:alphaOff val="0"/>
                <a:satMod val="110000"/>
                <a:lumMod val="100000"/>
                <a:shade val="100000"/>
              </a:schemeClr>
            </a:gs>
            <a:gs pos="100000">
              <a:schemeClr val="accent6">
                <a:shade val="90000"/>
                <a:hueOff val="379870"/>
                <a:satOff val="-15173"/>
                <a:lumOff val="35191"/>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balanced" dir="t">
            <a:rot lat="0" lon="0" rev="8700000"/>
          </a:lightRig>
        </a:scene3d>
        <a:sp3d>
          <a:bevelT w="190500" h="38100"/>
        </a:sp3d>
      </dsp:spPr>
      <dsp:style>
        <a:lnRef idx="0">
          <a:scrgbClr r="0" g="0" b="0"/>
        </a:lnRef>
        <a:fillRef idx="3">
          <a:scrgbClr r="0" g="0" b="0"/>
        </a:fillRef>
        <a:effectRef idx="3">
          <a:scrgbClr r="0" g="0" b="0"/>
        </a:effectRef>
        <a:fontRef idx="minor">
          <a:schemeClr val="lt1"/>
        </a:fontRef>
      </dsp:style>
    </dsp:sp>
    <dsp:sp modelId="{B87C8B37-A433-418B-BD47-3E8E398860FE}">
      <dsp:nvSpPr>
        <dsp:cNvPr id="0" name=""/>
        <dsp:cNvSpPr/>
      </dsp:nvSpPr>
      <dsp:spPr>
        <a:xfrm>
          <a:off x="1511940" y="368940"/>
          <a:ext cx="2462518" cy="2462518"/>
        </a:xfrm>
        <a:prstGeom prst="blockArc">
          <a:avLst>
            <a:gd name="adj1" fmla="val 5400000"/>
            <a:gd name="adj2" fmla="val 10800000"/>
            <a:gd name="adj3" fmla="val 4639"/>
          </a:avLst>
        </a:prstGeom>
        <a:gradFill rotWithShape="0">
          <a:gsLst>
            <a:gs pos="0">
              <a:schemeClr val="accent6">
                <a:shade val="90000"/>
                <a:hueOff val="253246"/>
                <a:satOff val="-10115"/>
                <a:lumOff val="23461"/>
                <a:alphaOff val="0"/>
                <a:satMod val="103000"/>
                <a:lumMod val="102000"/>
                <a:tint val="94000"/>
              </a:schemeClr>
            </a:gs>
            <a:gs pos="50000">
              <a:schemeClr val="accent6">
                <a:shade val="90000"/>
                <a:hueOff val="253246"/>
                <a:satOff val="-10115"/>
                <a:lumOff val="23461"/>
                <a:alphaOff val="0"/>
                <a:satMod val="110000"/>
                <a:lumMod val="100000"/>
                <a:shade val="100000"/>
              </a:schemeClr>
            </a:gs>
            <a:gs pos="100000">
              <a:schemeClr val="accent6">
                <a:shade val="90000"/>
                <a:hueOff val="253246"/>
                <a:satOff val="-10115"/>
                <a:lumOff val="23461"/>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balanced" dir="t">
            <a:rot lat="0" lon="0" rev="8700000"/>
          </a:lightRig>
        </a:scene3d>
        <a:sp3d>
          <a:bevelT w="190500" h="38100"/>
        </a:sp3d>
      </dsp:spPr>
      <dsp:style>
        <a:lnRef idx="0">
          <a:scrgbClr r="0" g="0" b="0"/>
        </a:lnRef>
        <a:fillRef idx="3">
          <a:scrgbClr r="0" g="0" b="0"/>
        </a:fillRef>
        <a:effectRef idx="3">
          <a:scrgbClr r="0" g="0" b="0"/>
        </a:effectRef>
        <a:fontRef idx="minor">
          <a:schemeClr val="lt1"/>
        </a:fontRef>
      </dsp:style>
    </dsp:sp>
    <dsp:sp modelId="{F0F150BB-1828-49DF-A414-6491D518923A}">
      <dsp:nvSpPr>
        <dsp:cNvPr id="0" name=""/>
        <dsp:cNvSpPr/>
      </dsp:nvSpPr>
      <dsp:spPr>
        <a:xfrm>
          <a:off x="1511940" y="368940"/>
          <a:ext cx="2462518" cy="2462518"/>
        </a:xfrm>
        <a:prstGeom prst="blockArc">
          <a:avLst>
            <a:gd name="adj1" fmla="val 0"/>
            <a:gd name="adj2" fmla="val 5400000"/>
            <a:gd name="adj3" fmla="val 4639"/>
          </a:avLst>
        </a:prstGeom>
        <a:gradFill rotWithShape="0">
          <a:gsLst>
            <a:gs pos="0">
              <a:schemeClr val="accent6">
                <a:shade val="90000"/>
                <a:hueOff val="126623"/>
                <a:satOff val="-5058"/>
                <a:lumOff val="11730"/>
                <a:alphaOff val="0"/>
                <a:satMod val="103000"/>
                <a:lumMod val="102000"/>
                <a:tint val="94000"/>
              </a:schemeClr>
            </a:gs>
            <a:gs pos="50000">
              <a:schemeClr val="accent6">
                <a:shade val="90000"/>
                <a:hueOff val="126623"/>
                <a:satOff val="-5058"/>
                <a:lumOff val="11730"/>
                <a:alphaOff val="0"/>
                <a:satMod val="110000"/>
                <a:lumMod val="100000"/>
                <a:shade val="100000"/>
              </a:schemeClr>
            </a:gs>
            <a:gs pos="100000">
              <a:schemeClr val="accent6">
                <a:shade val="90000"/>
                <a:hueOff val="126623"/>
                <a:satOff val="-5058"/>
                <a:lumOff val="1173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balanced" dir="t">
            <a:rot lat="0" lon="0" rev="8700000"/>
          </a:lightRig>
        </a:scene3d>
        <a:sp3d>
          <a:bevelT w="190500" h="38100"/>
        </a:sp3d>
      </dsp:spPr>
      <dsp:style>
        <a:lnRef idx="0">
          <a:scrgbClr r="0" g="0" b="0"/>
        </a:lnRef>
        <a:fillRef idx="3">
          <a:scrgbClr r="0" g="0" b="0"/>
        </a:fillRef>
        <a:effectRef idx="3">
          <a:scrgbClr r="0" g="0" b="0"/>
        </a:effectRef>
        <a:fontRef idx="minor">
          <a:schemeClr val="lt1"/>
        </a:fontRef>
      </dsp:style>
    </dsp:sp>
    <dsp:sp modelId="{03DC5E76-B33B-4DC6-8B84-817653605642}">
      <dsp:nvSpPr>
        <dsp:cNvPr id="0" name=""/>
        <dsp:cNvSpPr/>
      </dsp:nvSpPr>
      <dsp:spPr>
        <a:xfrm>
          <a:off x="1511940" y="368940"/>
          <a:ext cx="2462518" cy="2462518"/>
        </a:xfrm>
        <a:prstGeom prst="blockArc">
          <a:avLst>
            <a:gd name="adj1" fmla="val 16200000"/>
            <a:gd name="adj2" fmla="val 0"/>
            <a:gd name="adj3" fmla="val 4639"/>
          </a:avLst>
        </a:prstGeom>
        <a:gradFill rotWithShape="0">
          <a:gsLst>
            <a:gs pos="0">
              <a:schemeClr val="accent6">
                <a:shade val="90000"/>
                <a:hueOff val="0"/>
                <a:satOff val="0"/>
                <a:lumOff val="0"/>
                <a:alphaOff val="0"/>
                <a:satMod val="103000"/>
                <a:lumMod val="102000"/>
                <a:tint val="94000"/>
              </a:schemeClr>
            </a:gs>
            <a:gs pos="50000">
              <a:schemeClr val="accent6">
                <a:shade val="90000"/>
                <a:hueOff val="0"/>
                <a:satOff val="0"/>
                <a:lumOff val="0"/>
                <a:alphaOff val="0"/>
                <a:satMod val="110000"/>
                <a:lumMod val="100000"/>
                <a:shade val="100000"/>
              </a:schemeClr>
            </a:gs>
            <a:gs pos="100000">
              <a:schemeClr val="accent6">
                <a:shade val="9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balanced" dir="t">
            <a:rot lat="0" lon="0" rev="8700000"/>
          </a:lightRig>
        </a:scene3d>
        <a:sp3d>
          <a:bevelT w="190500" h="38100"/>
        </a:sp3d>
      </dsp:spPr>
      <dsp:style>
        <a:lnRef idx="0">
          <a:scrgbClr r="0" g="0" b="0"/>
        </a:lnRef>
        <a:fillRef idx="3">
          <a:scrgbClr r="0" g="0" b="0"/>
        </a:fillRef>
        <a:effectRef idx="3">
          <a:scrgbClr r="0" g="0" b="0"/>
        </a:effectRef>
        <a:fontRef idx="minor">
          <a:schemeClr val="lt1"/>
        </a:fontRef>
      </dsp:style>
    </dsp:sp>
    <dsp:sp modelId="{62EE6871-62DE-4C66-9523-6D515675C3E3}">
      <dsp:nvSpPr>
        <dsp:cNvPr id="0" name=""/>
        <dsp:cNvSpPr/>
      </dsp:nvSpPr>
      <dsp:spPr>
        <a:xfrm>
          <a:off x="2122099" y="1035169"/>
          <a:ext cx="1242200" cy="1130061"/>
        </a:xfrm>
        <a:prstGeom prst="ellipse">
          <a:avLst/>
        </a:prstGeom>
        <a:gradFill rotWithShape="0">
          <a:gsLst>
            <a:gs pos="0">
              <a:schemeClr val="accent6">
                <a:alpha val="80000"/>
                <a:hueOff val="0"/>
                <a:satOff val="0"/>
                <a:lumOff val="0"/>
                <a:alphaOff val="0"/>
                <a:satMod val="103000"/>
                <a:lumMod val="102000"/>
                <a:tint val="94000"/>
              </a:schemeClr>
            </a:gs>
            <a:gs pos="50000">
              <a:schemeClr val="accent6">
                <a:alpha val="80000"/>
                <a:hueOff val="0"/>
                <a:satOff val="0"/>
                <a:lumOff val="0"/>
                <a:alphaOff val="0"/>
                <a:satMod val="110000"/>
                <a:lumMod val="100000"/>
                <a:shade val="100000"/>
              </a:schemeClr>
            </a:gs>
            <a:gs pos="100000">
              <a:schemeClr val="accent6">
                <a:alpha val="8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balanced" dir="t">
            <a:rot lat="0" lon="0" rev="8700000"/>
          </a:lightRig>
        </a:scene3d>
        <a:sp3d>
          <a:bevelT w="190500" h="38100"/>
        </a:sp3d>
      </dsp:spPr>
      <dsp:style>
        <a:lnRef idx="0">
          <a:scrgbClr r="0" g="0" b="0"/>
        </a:lnRef>
        <a:fillRef idx="3">
          <a:scrgbClr r="0" g="0" b="0"/>
        </a:fillRef>
        <a:effectRef idx="3">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latin typeface="Arial" panose="020B0604020202020204" pitchFamily="34" charset="0"/>
              <a:cs typeface="Arial" panose="020B0604020202020204" pitchFamily="34" charset="0"/>
            </a:rPr>
            <a:t>Communication Process</a:t>
          </a:r>
        </a:p>
      </dsp:txBody>
      <dsp:txXfrm>
        <a:off x="2304015" y="1200663"/>
        <a:ext cx="878368" cy="799073"/>
      </dsp:txXfrm>
    </dsp:sp>
    <dsp:sp modelId="{AFBDF123-B0F5-4339-B461-11253062C6E9}">
      <dsp:nvSpPr>
        <dsp:cNvPr id="0" name=""/>
        <dsp:cNvSpPr/>
      </dsp:nvSpPr>
      <dsp:spPr>
        <a:xfrm>
          <a:off x="2289634" y="884"/>
          <a:ext cx="907131" cy="793224"/>
        </a:xfrm>
        <a:prstGeom prst="ellipse">
          <a:avLst/>
        </a:prstGeom>
        <a:gradFill rotWithShape="0">
          <a:gsLst>
            <a:gs pos="0">
              <a:schemeClr val="accent6">
                <a:alpha val="90000"/>
                <a:hueOff val="0"/>
                <a:satOff val="0"/>
                <a:lumOff val="0"/>
                <a:alphaOff val="0"/>
                <a:satMod val="103000"/>
                <a:lumMod val="102000"/>
                <a:tint val="94000"/>
              </a:schemeClr>
            </a:gs>
            <a:gs pos="50000">
              <a:schemeClr val="accent6">
                <a:alpha val="90000"/>
                <a:hueOff val="0"/>
                <a:satOff val="0"/>
                <a:lumOff val="0"/>
                <a:alphaOff val="0"/>
                <a:satMod val="110000"/>
                <a:lumMod val="100000"/>
                <a:shade val="100000"/>
              </a:schemeClr>
            </a:gs>
            <a:gs pos="100000">
              <a:schemeClr val="accent6">
                <a:alpha val="9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balanced" dir="t">
            <a:rot lat="0" lon="0" rev="8700000"/>
          </a:lightRig>
        </a:scene3d>
        <a:sp3d>
          <a:bevelT w="190500" h="38100"/>
        </a:sp3d>
      </dsp:spPr>
      <dsp:style>
        <a:lnRef idx="0">
          <a:scrgbClr r="0" g="0" b="0"/>
        </a:lnRef>
        <a:fillRef idx="3">
          <a:scrgbClr r="0" g="0" b="0"/>
        </a:fillRef>
        <a:effectRef idx="3">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latin typeface="Arial" panose="020B0604020202020204" pitchFamily="34" charset="0"/>
              <a:cs typeface="Arial" panose="020B0604020202020204" pitchFamily="34" charset="0"/>
            </a:rPr>
            <a:t>Email</a:t>
          </a:r>
        </a:p>
      </dsp:txBody>
      <dsp:txXfrm>
        <a:off x="2422480" y="117049"/>
        <a:ext cx="641439" cy="560894"/>
      </dsp:txXfrm>
    </dsp:sp>
    <dsp:sp modelId="{1CEB5A09-D47F-4606-9466-5BBA114367BC}">
      <dsp:nvSpPr>
        <dsp:cNvPr id="0" name=""/>
        <dsp:cNvSpPr/>
      </dsp:nvSpPr>
      <dsp:spPr>
        <a:xfrm>
          <a:off x="3492337" y="1203587"/>
          <a:ext cx="907131" cy="793224"/>
        </a:xfrm>
        <a:prstGeom prst="ellipse">
          <a:avLst/>
        </a:prstGeom>
        <a:gradFill rotWithShape="0">
          <a:gsLst>
            <a:gs pos="0">
              <a:schemeClr val="accent6">
                <a:alpha val="90000"/>
                <a:hueOff val="0"/>
                <a:satOff val="0"/>
                <a:lumOff val="0"/>
                <a:alphaOff val="-13333"/>
                <a:satMod val="103000"/>
                <a:lumMod val="102000"/>
                <a:tint val="94000"/>
              </a:schemeClr>
            </a:gs>
            <a:gs pos="50000">
              <a:schemeClr val="accent6">
                <a:alpha val="90000"/>
                <a:hueOff val="0"/>
                <a:satOff val="0"/>
                <a:lumOff val="0"/>
                <a:alphaOff val="-13333"/>
                <a:satMod val="110000"/>
                <a:lumMod val="100000"/>
                <a:shade val="100000"/>
              </a:schemeClr>
            </a:gs>
            <a:gs pos="100000">
              <a:schemeClr val="accent6">
                <a:alpha val="90000"/>
                <a:hueOff val="0"/>
                <a:satOff val="0"/>
                <a:lumOff val="0"/>
                <a:alphaOff val="-13333"/>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balanced" dir="t">
            <a:rot lat="0" lon="0" rev="8700000"/>
          </a:lightRig>
        </a:scene3d>
        <a:sp3d>
          <a:bevelT w="190500" h="38100"/>
        </a:sp3d>
      </dsp:spPr>
      <dsp:style>
        <a:lnRef idx="0">
          <a:scrgbClr r="0" g="0" b="0"/>
        </a:lnRef>
        <a:fillRef idx="3">
          <a:scrgbClr r="0" g="0" b="0"/>
        </a:fillRef>
        <a:effectRef idx="3">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latin typeface="Arial" panose="020B0604020202020204" pitchFamily="34" charset="0"/>
              <a:cs typeface="Arial" panose="020B0604020202020204" pitchFamily="34" charset="0"/>
            </a:rPr>
            <a:t>Newsletter</a:t>
          </a:r>
        </a:p>
      </dsp:txBody>
      <dsp:txXfrm>
        <a:off x="3625183" y="1319752"/>
        <a:ext cx="641439" cy="560894"/>
      </dsp:txXfrm>
    </dsp:sp>
    <dsp:sp modelId="{06E6A0B3-B239-47DE-8DAB-BE435AD05659}">
      <dsp:nvSpPr>
        <dsp:cNvPr id="0" name=""/>
        <dsp:cNvSpPr/>
      </dsp:nvSpPr>
      <dsp:spPr>
        <a:xfrm>
          <a:off x="2289634" y="2406290"/>
          <a:ext cx="907131" cy="793224"/>
        </a:xfrm>
        <a:prstGeom prst="ellipse">
          <a:avLst/>
        </a:prstGeom>
        <a:gradFill rotWithShape="0">
          <a:gsLst>
            <a:gs pos="0">
              <a:schemeClr val="accent6">
                <a:alpha val="90000"/>
                <a:hueOff val="0"/>
                <a:satOff val="0"/>
                <a:lumOff val="0"/>
                <a:alphaOff val="-26667"/>
                <a:satMod val="103000"/>
                <a:lumMod val="102000"/>
                <a:tint val="94000"/>
              </a:schemeClr>
            </a:gs>
            <a:gs pos="50000">
              <a:schemeClr val="accent6">
                <a:alpha val="90000"/>
                <a:hueOff val="0"/>
                <a:satOff val="0"/>
                <a:lumOff val="0"/>
                <a:alphaOff val="-26667"/>
                <a:satMod val="110000"/>
                <a:lumMod val="100000"/>
                <a:shade val="100000"/>
              </a:schemeClr>
            </a:gs>
            <a:gs pos="100000">
              <a:schemeClr val="accent6">
                <a:alpha val="90000"/>
                <a:hueOff val="0"/>
                <a:satOff val="0"/>
                <a:lumOff val="0"/>
                <a:alphaOff val="-26667"/>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balanced" dir="t">
            <a:rot lat="0" lon="0" rev="8700000"/>
          </a:lightRig>
        </a:scene3d>
        <a:sp3d>
          <a:bevelT w="190500" h="38100"/>
        </a:sp3d>
      </dsp:spPr>
      <dsp:style>
        <a:lnRef idx="0">
          <a:scrgbClr r="0" g="0" b="0"/>
        </a:lnRef>
        <a:fillRef idx="3">
          <a:scrgbClr r="0" g="0" b="0"/>
        </a:fillRef>
        <a:effectRef idx="3">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latin typeface="Arial" panose="020B0604020202020204" pitchFamily="34" charset="0"/>
              <a:cs typeface="Arial" panose="020B0604020202020204" pitchFamily="34" charset="0"/>
            </a:rPr>
            <a:t>Virtual presentation</a:t>
          </a:r>
        </a:p>
      </dsp:txBody>
      <dsp:txXfrm>
        <a:off x="2422480" y="2522455"/>
        <a:ext cx="641439" cy="560894"/>
      </dsp:txXfrm>
    </dsp:sp>
    <dsp:sp modelId="{81B7E11A-0568-415E-9EED-3D2F91C0C51E}">
      <dsp:nvSpPr>
        <dsp:cNvPr id="0" name=""/>
        <dsp:cNvSpPr/>
      </dsp:nvSpPr>
      <dsp:spPr>
        <a:xfrm>
          <a:off x="1086931" y="1203587"/>
          <a:ext cx="907131" cy="793224"/>
        </a:xfrm>
        <a:prstGeom prst="ellipse">
          <a:avLst/>
        </a:prstGeom>
        <a:gradFill rotWithShape="0">
          <a:gsLst>
            <a:gs pos="0">
              <a:schemeClr val="accent6">
                <a:alpha val="90000"/>
                <a:hueOff val="0"/>
                <a:satOff val="0"/>
                <a:lumOff val="0"/>
                <a:alphaOff val="-40000"/>
                <a:satMod val="103000"/>
                <a:lumMod val="102000"/>
                <a:tint val="94000"/>
              </a:schemeClr>
            </a:gs>
            <a:gs pos="50000">
              <a:schemeClr val="accent6">
                <a:alpha val="90000"/>
                <a:hueOff val="0"/>
                <a:satOff val="0"/>
                <a:lumOff val="0"/>
                <a:alphaOff val="-40000"/>
                <a:satMod val="110000"/>
                <a:lumMod val="100000"/>
                <a:shade val="100000"/>
              </a:schemeClr>
            </a:gs>
            <a:gs pos="100000">
              <a:schemeClr val="accent6">
                <a:alpha val="90000"/>
                <a:hueOff val="0"/>
                <a:satOff val="0"/>
                <a:lumOff val="0"/>
                <a:alphaOff val="-40000"/>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balanced" dir="t">
            <a:rot lat="0" lon="0" rev="8700000"/>
          </a:lightRig>
        </a:scene3d>
        <a:sp3d>
          <a:bevelT w="190500" h="38100"/>
        </a:sp3d>
      </dsp:spPr>
      <dsp:style>
        <a:lnRef idx="0">
          <a:scrgbClr r="0" g="0" b="0"/>
        </a:lnRef>
        <a:fillRef idx="3">
          <a:scrgbClr r="0" g="0" b="0"/>
        </a:fillRef>
        <a:effectRef idx="3">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latin typeface="Arial" panose="020B0604020202020204" pitchFamily="34" charset="0"/>
              <a:cs typeface="Arial" panose="020B0604020202020204" pitchFamily="34" charset="0"/>
            </a:rPr>
            <a:t>Project summary report</a:t>
          </a:r>
        </a:p>
      </dsp:txBody>
      <dsp:txXfrm>
        <a:off x="1219777" y="1319752"/>
        <a:ext cx="641439" cy="560894"/>
      </dsp:txXfrm>
    </dsp:sp>
  </dsp:spTree>
</dsp:drawing>
</file>

<file path=word/diagrams/layout1.xml><?xml version="1.0" encoding="utf-8"?>
<dgm:layoutDef xmlns:dgm="http://schemas.openxmlformats.org/drawingml/2006/diagram" xmlns:a="http://schemas.openxmlformats.org/drawingml/2006/main" uniqueId="urn:microsoft.com/office/officeart/2005/8/layout/process2">
  <dgm:title val=""/>
  <dgm:desc val=""/>
  <dgm:catLst>
    <dgm:cat type="process"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resizeHandles val="exact"/>
    </dgm:varLst>
    <dgm:alg type="lin">
      <dgm:param type="linDir" val="fromT"/>
    </dgm:alg>
    <dgm:shape xmlns:r="http://schemas.openxmlformats.org/officeDocument/2006/relationships" r:blip="">
      <dgm:adjLst/>
    </dgm:shape>
    <dgm:presOf/>
    <dgm:constrLst>
      <dgm:constr type="h" for="ch" ptType="node" refType="h"/>
      <dgm:constr type="h" for="ch" ptType="sibTrans" refType="h" refFor="ch" refPtType="node" fact="0.5"/>
      <dgm:constr type="w" for="ch" ptType="node"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choose name="Name0">
          <dgm:if name="Name1" axis="root des" ptType="all node" func="maxDepth" op="gt" val="1">
            <dgm:alg type="tx">
              <dgm:param type="parTxLTRAlign" val="l"/>
              <dgm:param type="parTxRTLAlign" val="r"/>
              <dgm:param type="txAnchorVertCh" val="mid"/>
            </dgm:alg>
          </dgm:if>
          <dgm:else name="Name2">
            <dgm:alg type="tx"/>
          </dgm:else>
        </dgm:choose>
        <dgm:shape xmlns:r="http://schemas.openxmlformats.org/officeDocument/2006/relationships" type="roundRect" r:blip="">
          <dgm:adjLst>
            <dgm:adj idx="1" val="0.1"/>
          </dgm:adjLst>
        </dgm:shape>
        <dgm:presOf axis="desOrSelf" ptType="node"/>
        <dgm:constrLst>
          <dgm:constr type="w" refType="h" fact="1.8"/>
          <dgm:constr type="tMarg" refType="primFontSz" fact="0.3"/>
          <dgm:constr type="bMarg" refType="primFontSz" fact="0.3"/>
          <dgm:constr type="lMarg" refType="primFontSz" fact="0.3"/>
          <dgm:constr type="rMarg" refType="primFontSz" fact="0.3"/>
        </dgm:constrLst>
        <dgm:ruleLst>
          <dgm:rule type="primFontSz" val="18" fact="NaN" max="NaN"/>
          <dgm:rule type="w" val="NaN" fact="4" max="NaN"/>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w" refType="h" fact="0.9"/>
            <dgm:constr type="connDist"/>
            <dgm:constr type="wArH" refType="w" fact="0.5"/>
            <dgm:constr type="hArH" refType="w"/>
            <dgm:constr type="stemThick" refType="w" fact="0.6"/>
            <dgm:constr type="begPad" refType="connDist" fact="0.125"/>
            <dgm:constr type="endPad" refType="connDist" fact="0.125"/>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51CEBDE-6663-4F34-A372-827083F4FF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2619</Words>
  <Characters>14931</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2021-08-24T20:35:00Z</dcterms:created>
  <dcterms:modified xsi:type="dcterms:W3CDTF">2021-08-24T20:58:00Z</dcterms:modified>
</cp:coreProperties>
</file>