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2F512F" w:rsidRPr="009A7AAD" w:rsidP="009A7AAD" w14:paraId="03393DA3" w14:textId="2865E910">
      <w:pPr>
        <w:suppressAutoHyphens/>
        <w:autoSpaceDN w:val="0"/>
        <w:spacing w:line="480" w:lineRule="auto"/>
        <w:rPr>
          <w:rFonts w:ascii="Times New Roman" w:hAnsi="Times New Roman" w:cs="Times New Roman"/>
          <w:bCs/>
          <w:sz w:val="24"/>
          <w:szCs w:val="24"/>
        </w:rPr>
      </w:pPr>
      <w:r w:rsidRPr="009A7AAD">
        <w:rPr>
          <w:rFonts w:ascii="Times New Roman" w:hAnsi="Times New Roman" w:cs="Times New Roman"/>
          <w:bCs/>
          <w:sz w:val="24"/>
          <w:szCs w:val="24"/>
        </w:rPr>
        <w:t>T</w:t>
      </w:r>
      <w:r w:rsidRPr="009A7AAD" w:rsidR="00321805">
        <w:rPr>
          <w:rFonts w:ascii="Times New Roman" w:hAnsi="Times New Roman" w:cs="Times New Roman"/>
          <w:bCs/>
          <w:sz w:val="24"/>
          <w:szCs w:val="24"/>
        </w:rPr>
        <w:t xml:space="preserve">he reasons behind the Berlin Blockade of 1948, and the West’s response. </w:t>
      </w:r>
      <w:r w:rsidRPr="009A7AAD" w:rsidR="0089615E">
        <w:rPr>
          <w:rFonts w:ascii="Times New Roman" w:hAnsi="Times New Roman" w:cs="Times New Roman"/>
          <w:bCs/>
          <w:sz w:val="24"/>
          <w:szCs w:val="24"/>
        </w:rPr>
        <w:t>What was</w:t>
      </w:r>
      <w:r w:rsidRPr="009A7AAD" w:rsidR="00321805">
        <w:rPr>
          <w:rFonts w:ascii="Times New Roman" w:hAnsi="Times New Roman" w:cs="Times New Roman"/>
          <w:bCs/>
          <w:sz w:val="24"/>
          <w:szCs w:val="24"/>
        </w:rPr>
        <w:t xml:space="preserve"> the long-term political impact of this event on East-West relations?</w:t>
      </w:r>
    </w:p>
    <w:p w:rsidR="00C36663" w:rsidRPr="009A7AAD" w:rsidP="009A7AAD" w14:paraId="40FEF084" w14:textId="67FA2A64">
      <w:pPr>
        <w:spacing w:after="0" w:line="480" w:lineRule="auto"/>
        <w:ind w:firstLine="720"/>
        <w:rPr>
          <w:rFonts w:ascii="Times New Roman" w:hAnsi="Times New Roman" w:cs="Times New Roman"/>
          <w:sz w:val="24"/>
          <w:szCs w:val="24"/>
        </w:rPr>
      </w:pPr>
      <w:r w:rsidRPr="009A7AAD">
        <w:rPr>
          <w:rFonts w:ascii="Times New Roman" w:hAnsi="Times New Roman" w:cs="Times New Roman"/>
          <w:sz w:val="24"/>
          <w:szCs w:val="24"/>
        </w:rPr>
        <w:t xml:space="preserve">The Berlin blockade was one of the seminal events of the Cold War, </w:t>
      </w:r>
      <w:r w:rsidRPr="009A7AAD" w:rsidR="00420252">
        <w:rPr>
          <w:rFonts w:ascii="Times New Roman" w:hAnsi="Times New Roman" w:cs="Times New Roman"/>
          <w:sz w:val="24"/>
          <w:szCs w:val="24"/>
        </w:rPr>
        <w:t>it triggered a precipitous series of events that outlined many of the ways the Cold War would be fought in the hearts and minds of the people of the divided Germany</w:t>
      </w:r>
      <w:r w:rsidRPr="009A7AAD" w:rsidR="00015325">
        <w:rPr>
          <w:rFonts w:ascii="Times New Roman" w:hAnsi="Times New Roman" w:cs="Times New Roman"/>
          <w:sz w:val="24"/>
          <w:szCs w:val="24"/>
        </w:rPr>
        <w:t xml:space="preserve"> for decades to come</w:t>
      </w:r>
      <w:r w:rsidRPr="009A7AAD" w:rsidR="00B33C0F">
        <w:rPr>
          <w:rFonts w:ascii="Times New Roman" w:hAnsi="Times New Roman" w:cs="Times New Roman"/>
          <w:sz w:val="24"/>
          <w:szCs w:val="24"/>
        </w:rPr>
        <w:t xml:space="preserve">, the way </w:t>
      </w:r>
      <w:r w:rsidRPr="009A7AAD" w:rsidR="00015325">
        <w:rPr>
          <w:rFonts w:ascii="Times New Roman" w:hAnsi="Times New Roman" w:cs="Times New Roman"/>
          <w:sz w:val="24"/>
          <w:szCs w:val="24"/>
        </w:rPr>
        <w:t>the</w:t>
      </w:r>
      <w:r w:rsidRPr="009A7AAD" w:rsidR="00B33C0F">
        <w:rPr>
          <w:rFonts w:ascii="Times New Roman" w:hAnsi="Times New Roman" w:cs="Times New Roman"/>
          <w:sz w:val="24"/>
          <w:szCs w:val="24"/>
        </w:rPr>
        <w:t xml:space="preserve"> </w:t>
      </w:r>
      <w:r w:rsidRPr="009A7AAD" w:rsidR="00015325">
        <w:rPr>
          <w:rFonts w:ascii="Times New Roman" w:hAnsi="Times New Roman" w:cs="Times New Roman"/>
          <w:sz w:val="24"/>
          <w:szCs w:val="24"/>
        </w:rPr>
        <w:t xml:space="preserve">contest </w:t>
      </w:r>
      <w:r w:rsidRPr="009A7AAD" w:rsidR="00B33C0F">
        <w:rPr>
          <w:rFonts w:ascii="Times New Roman" w:hAnsi="Times New Roman" w:cs="Times New Roman"/>
          <w:sz w:val="24"/>
          <w:szCs w:val="24"/>
        </w:rPr>
        <w:t>would be fought in every way except armed contest</w:t>
      </w:r>
      <w:r w:rsidRPr="009A7AAD" w:rsidR="00015325">
        <w:rPr>
          <w:rFonts w:ascii="Times New Roman" w:hAnsi="Times New Roman" w:cs="Times New Roman"/>
          <w:sz w:val="24"/>
          <w:szCs w:val="24"/>
        </w:rPr>
        <w:t xml:space="preserve"> to win over the </w:t>
      </w:r>
      <w:r w:rsidRPr="009A7AAD" w:rsidR="00F722AC">
        <w:rPr>
          <w:rFonts w:ascii="Times New Roman" w:hAnsi="Times New Roman" w:cs="Times New Roman"/>
          <w:sz w:val="24"/>
          <w:szCs w:val="24"/>
        </w:rPr>
        <w:t>minds of the people of Berlin</w:t>
      </w:r>
      <w:r w:rsidRPr="009A7AAD" w:rsidR="00B33C0F">
        <w:rPr>
          <w:rFonts w:ascii="Times New Roman" w:hAnsi="Times New Roman" w:cs="Times New Roman"/>
          <w:sz w:val="24"/>
          <w:szCs w:val="24"/>
        </w:rPr>
        <w:t xml:space="preserve">. It is somewhat overshadowed by the events it caused </w:t>
      </w:r>
      <w:r w:rsidRPr="009A7AAD" w:rsidR="00F722AC">
        <w:rPr>
          <w:rFonts w:ascii="Times New Roman" w:hAnsi="Times New Roman" w:cs="Times New Roman"/>
          <w:sz w:val="24"/>
          <w:szCs w:val="24"/>
        </w:rPr>
        <w:t>to occur</w:t>
      </w:r>
      <w:r w:rsidRPr="009A7AAD" w:rsidR="00B33C0F">
        <w:rPr>
          <w:rFonts w:ascii="Times New Roman" w:hAnsi="Times New Roman" w:cs="Times New Roman"/>
          <w:sz w:val="24"/>
          <w:szCs w:val="24"/>
        </w:rPr>
        <w:t xml:space="preserve">. The more famous Berlin Airlift is remembered and talked about in far greater detail than </w:t>
      </w:r>
      <w:r w:rsidRPr="009A7AAD" w:rsidR="006C2229">
        <w:rPr>
          <w:rFonts w:ascii="Times New Roman" w:hAnsi="Times New Roman" w:cs="Times New Roman"/>
          <w:sz w:val="24"/>
          <w:szCs w:val="24"/>
        </w:rPr>
        <w:t>the blockade that caused it.</w:t>
      </w:r>
      <w:r w:rsidRPr="009A7AAD" w:rsidR="00991C44">
        <w:rPr>
          <w:rFonts w:ascii="Times New Roman" w:hAnsi="Times New Roman" w:cs="Times New Roman"/>
          <w:sz w:val="24"/>
          <w:szCs w:val="24"/>
        </w:rPr>
        <w:t xml:space="preserve"> Given how soon into the start of the conventionally acknowledged </w:t>
      </w:r>
      <w:r w:rsidRPr="009A7AAD" w:rsidR="00A215A7">
        <w:rPr>
          <w:rFonts w:ascii="Times New Roman" w:hAnsi="Times New Roman" w:cs="Times New Roman"/>
          <w:sz w:val="24"/>
          <w:szCs w:val="24"/>
        </w:rPr>
        <w:t>Cold War</w:t>
      </w:r>
      <w:r w:rsidRPr="009A7AAD" w:rsidR="001B4214">
        <w:rPr>
          <w:rFonts w:ascii="Times New Roman" w:hAnsi="Times New Roman" w:cs="Times New Roman"/>
          <w:sz w:val="24"/>
          <w:szCs w:val="24"/>
        </w:rPr>
        <w:t xml:space="preserve"> the Berlin Blockade started</w:t>
      </w:r>
      <w:r w:rsidRPr="009A7AAD" w:rsidR="00255D90">
        <w:rPr>
          <w:rFonts w:ascii="Times New Roman" w:hAnsi="Times New Roman" w:cs="Times New Roman"/>
          <w:sz w:val="24"/>
          <w:szCs w:val="24"/>
        </w:rPr>
        <w:t>, despite evidence the Cold War predated the end of the Second World War</w:t>
      </w:r>
      <w:r>
        <w:rPr>
          <w:rStyle w:val="FootnoteReference"/>
          <w:rFonts w:ascii="Times New Roman" w:hAnsi="Times New Roman" w:cs="Times New Roman"/>
          <w:sz w:val="24"/>
          <w:szCs w:val="24"/>
        </w:rPr>
        <w:footnoteReference w:id="2"/>
      </w:r>
      <w:r w:rsidRPr="009A7AAD" w:rsidR="00255D90">
        <w:rPr>
          <w:rFonts w:ascii="Times New Roman" w:hAnsi="Times New Roman" w:cs="Times New Roman"/>
          <w:sz w:val="24"/>
          <w:szCs w:val="24"/>
        </w:rPr>
        <w:t>,</w:t>
      </w:r>
      <w:r w:rsidRPr="009A7AAD" w:rsidR="00A215A7">
        <w:rPr>
          <w:rFonts w:ascii="Times New Roman" w:hAnsi="Times New Roman" w:cs="Times New Roman"/>
          <w:sz w:val="24"/>
          <w:szCs w:val="24"/>
        </w:rPr>
        <w:t xml:space="preserve"> it </w:t>
      </w:r>
      <w:r w:rsidRPr="009A7AAD" w:rsidR="00496247">
        <w:rPr>
          <w:rFonts w:ascii="Times New Roman" w:hAnsi="Times New Roman" w:cs="Times New Roman"/>
          <w:sz w:val="24"/>
          <w:szCs w:val="24"/>
        </w:rPr>
        <w:t xml:space="preserve">and the Allied response to the Blockade </w:t>
      </w:r>
      <w:r w:rsidRPr="009A7AAD" w:rsidR="00A215A7">
        <w:rPr>
          <w:rFonts w:ascii="Times New Roman" w:hAnsi="Times New Roman" w:cs="Times New Roman"/>
          <w:sz w:val="24"/>
          <w:szCs w:val="24"/>
        </w:rPr>
        <w:t xml:space="preserve">would come to be seen as a microcosm of the </w:t>
      </w:r>
      <w:r w:rsidRPr="009A7AAD" w:rsidR="001B4214">
        <w:rPr>
          <w:rFonts w:ascii="Times New Roman" w:hAnsi="Times New Roman" w:cs="Times New Roman"/>
          <w:sz w:val="24"/>
          <w:szCs w:val="24"/>
        </w:rPr>
        <w:t>Cold War</w:t>
      </w:r>
      <w:r w:rsidRPr="009A7AAD" w:rsidR="00A215A7">
        <w:rPr>
          <w:rFonts w:ascii="Times New Roman" w:hAnsi="Times New Roman" w:cs="Times New Roman"/>
          <w:sz w:val="24"/>
          <w:szCs w:val="24"/>
        </w:rPr>
        <w:t xml:space="preserve"> as a whole</w:t>
      </w:r>
      <w:r>
        <w:rPr>
          <w:rStyle w:val="FootnoteReference"/>
          <w:rFonts w:ascii="Times New Roman" w:hAnsi="Times New Roman" w:cs="Times New Roman"/>
          <w:sz w:val="24"/>
          <w:szCs w:val="24"/>
        </w:rPr>
        <w:footnoteReference w:id="3"/>
      </w:r>
      <w:r w:rsidRPr="009A7AAD" w:rsidR="00A215A7">
        <w:rPr>
          <w:rFonts w:ascii="Times New Roman" w:hAnsi="Times New Roman" w:cs="Times New Roman"/>
          <w:sz w:val="24"/>
          <w:szCs w:val="24"/>
        </w:rPr>
        <w:t>.</w:t>
      </w:r>
      <w:r w:rsidRPr="009A7AAD" w:rsidR="00F722AC">
        <w:rPr>
          <w:rFonts w:ascii="Times New Roman" w:hAnsi="Times New Roman" w:cs="Times New Roman"/>
          <w:sz w:val="24"/>
          <w:szCs w:val="24"/>
        </w:rPr>
        <w:t xml:space="preserve"> An analysis of </w:t>
      </w:r>
      <w:r w:rsidRPr="009A7AAD" w:rsidR="00865211">
        <w:rPr>
          <w:rFonts w:ascii="Times New Roman" w:hAnsi="Times New Roman" w:cs="Times New Roman"/>
          <w:sz w:val="24"/>
          <w:szCs w:val="24"/>
        </w:rPr>
        <w:t xml:space="preserve">the reasons behind the blockade and the Allies' response would help shed light on its importance, and on how the </w:t>
      </w:r>
      <w:r w:rsidRPr="009A7AAD" w:rsidR="00FB4870">
        <w:rPr>
          <w:rFonts w:ascii="Times New Roman" w:hAnsi="Times New Roman" w:cs="Times New Roman"/>
          <w:sz w:val="24"/>
          <w:szCs w:val="24"/>
        </w:rPr>
        <w:t>event impacted the way the USSR and its associate countries related to the countries that would go on to form NATO, namely the USA, UK and France</w:t>
      </w:r>
      <w:r w:rsidRPr="009A7AAD">
        <w:rPr>
          <w:rFonts w:ascii="Times New Roman" w:hAnsi="Times New Roman" w:cs="Times New Roman"/>
          <w:sz w:val="24"/>
          <w:szCs w:val="24"/>
        </w:rPr>
        <w:t>.</w:t>
      </w:r>
    </w:p>
    <w:p w:rsidR="00E21C88" w:rsidRPr="009A7AAD" w:rsidP="009A7AAD" w14:paraId="1C7F7CBF" w14:textId="77777777">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ab/>
      </w:r>
      <w:r w:rsidRPr="009A7AAD" w:rsidR="00B94531">
        <w:rPr>
          <w:rFonts w:ascii="Times New Roman" w:hAnsi="Times New Roman" w:cs="Times New Roman"/>
          <w:sz w:val="24"/>
          <w:szCs w:val="24"/>
        </w:rPr>
        <w:t xml:space="preserve">An examination of the </w:t>
      </w:r>
      <w:r w:rsidRPr="009A7AAD" w:rsidR="00392EEE">
        <w:rPr>
          <w:rFonts w:ascii="Times New Roman" w:hAnsi="Times New Roman" w:cs="Times New Roman"/>
          <w:sz w:val="24"/>
          <w:szCs w:val="24"/>
        </w:rPr>
        <w:t>Berlin Blockade should begin with an examination of the circumstances that led to the way th</w:t>
      </w:r>
      <w:r w:rsidRPr="009A7AAD" w:rsidR="00D16AA9">
        <w:rPr>
          <w:rFonts w:ascii="Times New Roman" w:hAnsi="Times New Roman" w:cs="Times New Roman"/>
          <w:sz w:val="24"/>
          <w:szCs w:val="24"/>
        </w:rPr>
        <w:t>at the blockade was made possible. Following World War Two</w:t>
      </w:r>
      <w:r w:rsidRPr="009A7AAD" w:rsidR="000B04E5">
        <w:rPr>
          <w:rFonts w:ascii="Times New Roman" w:hAnsi="Times New Roman" w:cs="Times New Roman"/>
          <w:sz w:val="24"/>
          <w:szCs w:val="24"/>
        </w:rPr>
        <w:t xml:space="preserve"> at the Potsdam Conference</w:t>
      </w:r>
      <w:r w:rsidRPr="009A7AAD" w:rsidR="00D16AA9">
        <w:rPr>
          <w:rFonts w:ascii="Times New Roman" w:hAnsi="Times New Roman" w:cs="Times New Roman"/>
          <w:sz w:val="24"/>
          <w:szCs w:val="24"/>
        </w:rPr>
        <w:t xml:space="preserve"> </w:t>
      </w:r>
      <w:r w:rsidRPr="009A7AAD" w:rsidR="00D17393">
        <w:rPr>
          <w:rFonts w:ascii="Times New Roman" w:hAnsi="Times New Roman" w:cs="Times New Roman"/>
          <w:sz w:val="24"/>
          <w:szCs w:val="24"/>
        </w:rPr>
        <w:t xml:space="preserve">Germany was divided up into </w:t>
      </w:r>
      <w:r w:rsidRPr="009A7AAD" w:rsidR="000B04E5">
        <w:rPr>
          <w:rFonts w:ascii="Times New Roman" w:hAnsi="Times New Roman" w:cs="Times New Roman"/>
          <w:sz w:val="24"/>
          <w:szCs w:val="24"/>
        </w:rPr>
        <w:t xml:space="preserve">four military zones, </w:t>
      </w:r>
      <w:r w:rsidRPr="009A7AAD" w:rsidR="00472409">
        <w:rPr>
          <w:rFonts w:ascii="Times New Roman" w:hAnsi="Times New Roman" w:cs="Times New Roman"/>
          <w:sz w:val="24"/>
          <w:szCs w:val="24"/>
        </w:rPr>
        <w:t>and divided between the Americans, the UK, France and the Soviet Union.</w:t>
      </w:r>
      <w:r>
        <w:rPr>
          <w:rStyle w:val="FootnoteReference"/>
          <w:rFonts w:ascii="Times New Roman" w:hAnsi="Times New Roman" w:cs="Times New Roman"/>
          <w:sz w:val="24"/>
          <w:szCs w:val="24"/>
        </w:rPr>
        <w:footnoteReference w:id="4"/>
      </w:r>
      <w:r w:rsidRPr="009A7AAD" w:rsidR="00472409">
        <w:rPr>
          <w:rFonts w:ascii="Times New Roman" w:hAnsi="Times New Roman" w:cs="Times New Roman"/>
          <w:sz w:val="24"/>
          <w:szCs w:val="24"/>
        </w:rPr>
        <w:t xml:space="preserve"> Berlin lay deep into the </w:t>
      </w:r>
      <w:r w:rsidRPr="009A7AAD" w:rsidR="00BD6D0D">
        <w:rPr>
          <w:rFonts w:ascii="Times New Roman" w:hAnsi="Times New Roman" w:cs="Times New Roman"/>
          <w:sz w:val="24"/>
          <w:szCs w:val="24"/>
        </w:rPr>
        <w:t xml:space="preserve">Soviet </w:t>
      </w:r>
      <w:r w:rsidRPr="009A7AAD" w:rsidR="00BD6D0D">
        <w:rPr>
          <w:rFonts w:ascii="Times New Roman" w:hAnsi="Times New Roman" w:cs="Times New Roman"/>
          <w:sz w:val="24"/>
          <w:szCs w:val="24"/>
        </w:rPr>
        <w:t xml:space="preserve">occupied zone, </w:t>
      </w:r>
      <w:r w:rsidRPr="009A7AAD" w:rsidR="00BB4512">
        <w:rPr>
          <w:rFonts w:ascii="Times New Roman" w:hAnsi="Times New Roman" w:cs="Times New Roman"/>
          <w:sz w:val="24"/>
          <w:szCs w:val="24"/>
        </w:rPr>
        <w:t>the City itself was also divided into sections ruled by 'The Four Powers'</w:t>
      </w:r>
      <w:r>
        <w:rPr>
          <w:rStyle w:val="FootnoteReference"/>
          <w:rFonts w:ascii="Times New Roman" w:hAnsi="Times New Roman" w:cs="Times New Roman"/>
          <w:sz w:val="24"/>
          <w:szCs w:val="24"/>
        </w:rPr>
        <w:footnoteReference w:id="5"/>
      </w:r>
      <w:r w:rsidRPr="009A7AAD" w:rsidR="00BB4512">
        <w:rPr>
          <w:rFonts w:ascii="Times New Roman" w:hAnsi="Times New Roman" w:cs="Times New Roman"/>
          <w:sz w:val="24"/>
          <w:szCs w:val="24"/>
        </w:rPr>
        <w:t xml:space="preserve">. This unique situation means that Berlin functioned like a miniaturised version of the whole of Germany, </w:t>
      </w:r>
      <w:r w:rsidRPr="009A7AAD" w:rsidR="00797FED">
        <w:rPr>
          <w:rFonts w:ascii="Times New Roman" w:hAnsi="Times New Roman" w:cs="Times New Roman"/>
          <w:sz w:val="24"/>
          <w:szCs w:val="24"/>
        </w:rPr>
        <w:t xml:space="preserve">Berlin was divided in the same way all of Germany was and the significance of that wasn’t lost on the </w:t>
      </w:r>
      <w:r w:rsidRPr="009A7AAD" w:rsidR="009A73F9">
        <w:rPr>
          <w:rFonts w:ascii="Times New Roman" w:hAnsi="Times New Roman" w:cs="Times New Roman"/>
          <w:sz w:val="24"/>
          <w:szCs w:val="24"/>
        </w:rPr>
        <w:t xml:space="preserve">people of the time. </w:t>
      </w:r>
      <w:r w:rsidRPr="009A7AAD" w:rsidR="008B547D">
        <w:rPr>
          <w:rFonts w:ascii="Times New Roman" w:hAnsi="Times New Roman" w:cs="Times New Roman"/>
          <w:sz w:val="24"/>
          <w:szCs w:val="24"/>
        </w:rPr>
        <w:t xml:space="preserve">It was the focal point of </w:t>
      </w:r>
      <w:r w:rsidRPr="009A7AAD" w:rsidR="00860C0B">
        <w:rPr>
          <w:rFonts w:ascii="Times New Roman" w:hAnsi="Times New Roman" w:cs="Times New Roman"/>
          <w:sz w:val="24"/>
          <w:szCs w:val="24"/>
        </w:rPr>
        <w:t>all</w:t>
      </w:r>
      <w:r w:rsidRPr="009A7AAD" w:rsidR="008B547D">
        <w:rPr>
          <w:rFonts w:ascii="Times New Roman" w:hAnsi="Times New Roman" w:cs="Times New Roman"/>
          <w:sz w:val="24"/>
          <w:szCs w:val="24"/>
        </w:rPr>
        <w:t xml:space="preserve"> of the tensions of the early Cold War</w:t>
      </w:r>
      <w:r w:rsidRPr="009A7AAD" w:rsidR="00860C0B">
        <w:rPr>
          <w:rFonts w:ascii="Times New Roman" w:hAnsi="Times New Roman" w:cs="Times New Roman"/>
          <w:sz w:val="24"/>
          <w:szCs w:val="24"/>
        </w:rPr>
        <w:t xml:space="preserve"> and most of the </w:t>
      </w:r>
      <w:r w:rsidRPr="009A7AAD" w:rsidR="00744993">
        <w:rPr>
          <w:rFonts w:ascii="Times New Roman" w:hAnsi="Times New Roman" w:cs="Times New Roman"/>
          <w:sz w:val="24"/>
          <w:szCs w:val="24"/>
        </w:rPr>
        <w:t>Cold War to follow</w:t>
      </w:r>
      <w:r w:rsidRPr="009A7AAD" w:rsidR="00A12DE2">
        <w:rPr>
          <w:rFonts w:ascii="Times New Roman" w:hAnsi="Times New Roman" w:cs="Times New Roman"/>
          <w:sz w:val="24"/>
          <w:szCs w:val="24"/>
        </w:rPr>
        <w:t>.</w:t>
      </w:r>
      <w:r w:rsidRPr="009A7AAD" w:rsidR="0029466C">
        <w:rPr>
          <w:rFonts w:ascii="Times New Roman" w:hAnsi="Times New Roman" w:cs="Times New Roman"/>
          <w:sz w:val="24"/>
          <w:szCs w:val="24"/>
        </w:rPr>
        <w:t xml:space="preserve"> The onset of the Berlin Blockade was incredibly important for Allied and Soviet relations for the majority of the Cold War</w:t>
      </w:r>
      <w:r w:rsidRPr="009A7AAD" w:rsidR="001D362D">
        <w:rPr>
          <w:rFonts w:ascii="Times New Roman" w:hAnsi="Times New Roman" w:cs="Times New Roman"/>
          <w:sz w:val="24"/>
          <w:szCs w:val="24"/>
        </w:rPr>
        <w:t xml:space="preserve"> and its origin is a debated topic. There are many factors that </w:t>
      </w:r>
      <w:r w:rsidRPr="009A7AAD" w:rsidR="00BD151E">
        <w:rPr>
          <w:rFonts w:ascii="Times New Roman" w:hAnsi="Times New Roman" w:cs="Times New Roman"/>
          <w:sz w:val="24"/>
          <w:szCs w:val="24"/>
        </w:rPr>
        <w:t xml:space="preserve">are to blame for the onset of the Blockade. </w:t>
      </w:r>
      <w:r w:rsidRPr="009A7AAD" w:rsidR="006769E2">
        <w:rPr>
          <w:rFonts w:ascii="Times New Roman" w:hAnsi="Times New Roman" w:cs="Times New Roman"/>
          <w:sz w:val="24"/>
          <w:szCs w:val="24"/>
        </w:rPr>
        <w:t>On June the 24</w:t>
      </w:r>
      <w:r w:rsidRPr="009A7AAD" w:rsidR="006769E2">
        <w:rPr>
          <w:rFonts w:ascii="Times New Roman" w:hAnsi="Times New Roman" w:cs="Times New Roman"/>
          <w:sz w:val="24"/>
          <w:szCs w:val="24"/>
          <w:vertAlign w:val="superscript"/>
        </w:rPr>
        <w:t>th</w:t>
      </w:r>
      <w:r w:rsidRPr="009A7AAD" w:rsidR="006769E2">
        <w:rPr>
          <w:rFonts w:ascii="Times New Roman" w:hAnsi="Times New Roman" w:cs="Times New Roman"/>
          <w:sz w:val="24"/>
          <w:szCs w:val="24"/>
        </w:rPr>
        <w:t xml:space="preserve"> 1948, the Soviet Union closed </w:t>
      </w:r>
      <w:r w:rsidRPr="009A7AAD" w:rsidR="00545382">
        <w:rPr>
          <w:rFonts w:ascii="Times New Roman" w:hAnsi="Times New Roman" w:cs="Times New Roman"/>
          <w:sz w:val="24"/>
          <w:szCs w:val="24"/>
        </w:rPr>
        <w:t>all the land routes to Berlin</w:t>
      </w:r>
      <w:r w:rsidRPr="009A7AAD" w:rsidR="0010220D">
        <w:rPr>
          <w:rFonts w:ascii="Times New Roman" w:hAnsi="Times New Roman" w:cs="Times New Roman"/>
          <w:sz w:val="24"/>
          <w:szCs w:val="24"/>
        </w:rPr>
        <w:t xml:space="preserve"> and </w:t>
      </w:r>
      <w:r w:rsidRPr="009A7AAD" w:rsidR="00557A45">
        <w:rPr>
          <w:rFonts w:ascii="Times New Roman" w:hAnsi="Times New Roman" w:cs="Times New Roman"/>
          <w:sz w:val="24"/>
          <w:szCs w:val="24"/>
        </w:rPr>
        <w:t>served</w:t>
      </w:r>
      <w:r w:rsidRPr="009A7AAD" w:rsidR="0010220D">
        <w:rPr>
          <w:rFonts w:ascii="Times New Roman" w:hAnsi="Times New Roman" w:cs="Times New Roman"/>
          <w:sz w:val="24"/>
          <w:szCs w:val="24"/>
        </w:rPr>
        <w:t xml:space="preserve"> all the Allied routes to supply the population of western Berlin with the provisions they needed to survive.</w:t>
      </w:r>
      <w:r>
        <w:rPr>
          <w:rStyle w:val="FootnoteReference"/>
          <w:rFonts w:ascii="Times New Roman" w:hAnsi="Times New Roman" w:cs="Times New Roman"/>
          <w:sz w:val="24"/>
          <w:szCs w:val="24"/>
        </w:rPr>
        <w:footnoteReference w:id="6"/>
      </w:r>
      <w:r w:rsidRPr="009A7AAD" w:rsidR="0010220D">
        <w:rPr>
          <w:rFonts w:ascii="Times New Roman" w:hAnsi="Times New Roman" w:cs="Times New Roman"/>
          <w:sz w:val="24"/>
          <w:szCs w:val="24"/>
        </w:rPr>
        <w:t xml:space="preserve"> </w:t>
      </w:r>
      <w:r w:rsidRPr="009A7AAD" w:rsidR="007872BA">
        <w:rPr>
          <w:rFonts w:ascii="Times New Roman" w:hAnsi="Times New Roman" w:cs="Times New Roman"/>
          <w:sz w:val="24"/>
          <w:szCs w:val="24"/>
        </w:rPr>
        <w:t xml:space="preserve">The reasons for this are </w:t>
      </w:r>
      <w:r w:rsidRPr="009A7AAD" w:rsidR="00371E4E">
        <w:rPr>
          <w:rFonts w:ascii="Times New Roman" w:hAnsi="Times New Roman" w:cs="Times New Roman"/>
          <w:sz w:val="24"/>
          <w:szCs w:val="24"/>
        </w:rPr>
        <w:t>attributed</w:t>
      </w:r>
      <w:r w:rsidRPr="009A7AAD" w:rsidR="007872BA">
        <w:rPr>
          <w:rFonts w:ascii="Times New Roman" w:hAnsi="Times New Roman" w:cs="Times New Roman"/>
          <w:sz w:val="24"/>
          <w:szCs w:val="24"/>
        </w:rPr>
        <w:t xml:space="preserve"> to many different </w:t>
      </w:r>
      <w:r w:rsidRPr="009A7AAD" w:rsidR="004579AD">
        <w:rPr>
          <w:rFonts w:ascii="Times New Roman" w:hAnsi="Times New Roman" w:cs="Times New Roman"/>
          <w:sz w:val="24"/>
          <w:szCs w:val="24"/>
        </w:rPr>
        <w:t xml:space="preserve">factors. </w:t>
      </w:r>
      <w:r w:rsidRPr="009A7AAD" w:rsidR="00FB0B88">
        <w:rPr>
          <w:rFonts w:ascii="Times New Roman" w:hAnsi="Times New Roman" w:cs="Times New Roman"/>
          <w:sz w:val="24"/>
          <w:szCs w:val="24"/>
        </w:rPr>
        <w:t xml:space="preserve">The start of the troubles with Berlin are </w:t>
      </w:r>
      <w:r w:rsidRPr="009A7AAD" w:rsidR="00C52B50">
        <w:rPr>
          <w:rFonts w:ascii="Times New Roman" w:hAnsi="Times New Roman" w:cs="Times New Roman"/>
          <w:sz w:val="24"/>
          <w:szCs w:val="24"/>
        </w:rPr>
        <w:t>intimately</w:t>
      </w:r>
      <w:r w:rsidRPr="009A7AAD" w:rsidR="00FB0B88">
        <w:rPr>
          <w:rFonts w:ascii="Times New Roman" w:hAnsi="Times New Roman" w:cs="Times New Roman"/>
          <w:sz w:val="24"/>
          <w:szCs w:val="24"/>
        </w:rPr>
        <w:t xml:space="preserve"> connected to the end of the Second World War</w:t>
      </w:r>
      <w:r w:rsidRPr="009A7AAD" w:rsidR="002F5009">
        <w:rPr>
          <w:rFonts w:ascii="Times New Roman" w:hAnsi="Times New Roman" w:cs="Times New Roman"/>
          <w:sz w:val="24"/>
          <w:szCs w:val="24"/>
        </w:rPr>
        <w:t xml:space="preserve">, when the Allies and the Soviet Union worked out a treaty for </w:t>
      </w:r>
      <w:r w:rsidRPr="009A7AAD" w:rsidR="00737A9D">
        <w:rPr>
          <w:rFonts w:ascii="Times New Roman" w:hAnsi="Times New Roman" w:cs="Times New Roman"/>
          <w:sz w:val="24"/>
          <w:szCs w:val="24"/>
        </w:rPr>
        <w:t>how to work with Germany the seeds of the crisis were already present.</w:t>
      </w:r>
      <w:r w:rsidRPr="009A7AAD" w:rsidR="009307AA">
        <w:rPr>
          <w:rFonts w:ascii="Times New Roman" w:hAnsi="Times New Roman" w:cs="Times New Roman"/>
          <w:sz w:val="24"/>
          <w:szCs w:val="24"/>
        </w:rPr>
        <w:t xml:space="preserve"> In his book </w:t>
      </w:r>
      <w:r w:rsidRPr="009A7AAD" w:rsidR="0020308F">
        <w:rPr>
          <w:rFonts w:ascii="Times New Roman" w:hAnsi="Times New Roman" w:cs="Times New Roman"/>
          <w:i/>
          <w:iCs/>
          <w:sz w:val="24"/>
          <w:szCs w:val="24"/>
        </w:rPr>
        <w:t>‘Berlin on the Brink: The Blockade, The Airlift and the Early Cold War’</w:t>
      </w:r>
      <w:r w:rsidRPr="009A7AAD" w:rsidR="00737A9D">
        <w:rPr>
          <w:rFonts w:ascii="Times New Roman" w:hAnsi="Times New Roman" w:cs="Times New Roman"/>
          <w:i/>
          <w:iCs/>
          <w:sz w:val="24"/>
          <w:szCs w:val="24"/>
        </w:rPr>
        <w:t xml:space="preserve"> </w:t>
      </w:r>
      <w:r w:rsidRPr="009A7AAD" w:rsidR="0020308F">
        <w:rPr>
          <w:rFonts w:ascii="Times New Roman" w:hAnsi="Times New Roman" w:cs="Times New Roman"/>
          <w:sz w:val="24"/>
          <w:szCs w:val="24"/>
        </w:rPr>
        <w:t xml:space="preserve"> Daniel </w:t>
      </w:r>
      <w:r w:rsidRPr="009A7AAD">
        <w:rPr>
          <w:rFonts w:ascii="Times New Roman" w:hAnsi="Times New Roman" w:cs="Times New Roman"/>
          <w:sz w:val="24"/>
          <w:szCs w:val="24"/>
        </w:rPr>
        <w:t>F. Harrington says that:</w:t>
      </w:r>
    </w:p>
    <w:p w:rsidR="008F11D6" w:rsidRPr="009A7AAD" w:rsidP="009A7AAD" w14:paraId="0B747A6E" w14:textId="478A2FE3">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ab/>
      </w:r>
      <w:r w:rsidRPr="009A7AAD" w:rsidR="0030349E">
        <w:rPr>
          <w:rFonts w:ascii="Times New Roman" w:hAnsi="Times New Roman" w:cs="Times New Roman"/>
          <w:sz w:val="24"/>
          <w:szCs w:val="24"/>
        </w:rPr>
        <w:t>No consensus exists about its</w:t>
      </w:r>
      <w:r w:rsidRPr="009A7AAD" w:rsidR="00DA4B84">
        <w:rPr>
          <w:rFonts w:ascii="Times New Roman" w:hAnsi="Times New Roman" w:cs="Times New Roman"/>
          <w:sz w:val="24"/>
          <w:szCs w:val="24"/>
        </w:rPr>
        <w:t xml:space="preserve"> [the Berlin blockade]</w:t>
      </w:r>
      <w:r w:rsidRPr="009A7AAD" w:rsidR="0030349E">
        <w:rPr>
          <w:rFonts w:ascii="Times New Roman" w:hAnsi="Times New Roman" w:cs="Times New Roman"/>
          <w:sz w:val="24"/>
          <w:szCs w:val="24"/>
        </w:rPr>
        <w:t xml:space="preserve"> cause</w:t>
      </w:r>
      <w:r w:rsidRPr="009A7AAD" w:rsidR="002C32F3">
        <w:rPr>
          <w:rFonts w:ascii="Times New Roman" w:hAnsi="Times New Roman" w:cs="Times New Roman"/>
          <w:sz w:val="24"/>
          <w:szCs w:val="24"/>
        </w:rPr>
        <w:t xml:space="preserve">s, context, or consequences. No one has offered a convincing explanation </w:t>
      </w:r>
      <w:r w:rsidRPr="009A7AAD" w:rsidR="001E045A">
        <w:rPr>
          <w:rFonts w:ascii="Times New Roman" w:hAnsi="Times New Roman" w:cs="Times New Roman"/>
          <w:sz w:val="24"/>
          <w:szCs w:val="24"/>
        </w:rPr>
        <w:t>of why planners created Western enclaves in Berlin, surrounded by the Soviet zone</w:t>
      </w:r>
      <w:r w:rsidRPr="009A7AAD" w:rsidR="00F139C5">
        <w:rPr>
          <w:rFonts w:ascii="Times New Roman" w:hAnsi="Times New Roman" w:cs="Times New Roman"/>
          <w:sz w:val="24"/>
          <w:szCs w:val="24"/>
        </w:rPr>
        <w:t>, without well</w:t>
      </w:r>
      <w:r w:rsidRPr="009A7AAD" w:rsidR="001457A1">
        <w:rPr>
          <w:rFonts w:ascii="Times New Roman" w:hAnsi="Times New Roman" w:cs="Times New Roman"/>
          <w:sz w:val="24"/>
          <w:szCs w:val="24"/>
        </w:rPr>
        <w:t>-</w:t>
      </w:r>
      <w:r w:rsidRPr="009A7AAD" w:rsidR="00F139C5">
        <w:rPr>
          <w:rFonts w:ascii="Times New Roman" w:hAnsi="Times New Roman" w:cs="Times New Roman"/>
          <w:sz w:val="24"/>
          <w:szCs w:val="24"/>
        </w:rPr>
        <w:t>defined access rights to them</w:t>
      </w:r>
      <w:r w:rsidRPr="009A7AAD" w:rsidR="001457A1">
        <w:rPr>
          <w:rFonts w:ascii="Times New Roman" w:hAnsi="Times New Roman" w:cs="Times New Roman"/>
          <w:sz w:val="24"/>
          <w:szCs w:val="24"/>
        </w:rPr>
        <w:t>. Nor have scholars looked at how these access arrangements, such as they were functioned between 1945 and 1948</w:t>
      </w:r>
      <w:r w:rsidRPr="009A7AAD">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p>
    <w:p w:rsidR="00E21C88" w:rsidRPr="009A7AAD" w:rsidP="009A7AAD" w14:paraId="0720EF6A" w14:textId="77777777">
      <w:pPr>
        <w:spacing w:after="0" w:line="480" w:lineRule="auto"/>
        <w:rPr>
          <w:rFonts w:ascii="Times New Roman" w:hAnsi="Times New Roman" w:cs="Times New Roman"/>
          <w:sz w:val="24"/>
          <w:szCs w:val="24"/>
        </w:rPr>
      </w:pPr>
    </w:p>
    <w:p w:rsidR="00E21C88" w:rsidRPr="009A7AAD" w:rsidP="009A7AAD" w14:paraId="6CE77E61" w14:textId="77777777">
      <w:pPr>
        <w:spacing w:after="0" w:line="480" w:lineRule="auto"/>
        <w:rPr>
          <w:rFonts w:ascii="Times New Roman" w:hAnsi="Times New Roman" w:cs="Times New Roman"/>
          <w:sz w:val="24"/>
          <w:szCs w:val="24"/>
        </w:rPr>
      </w:pPr>
    </w:p>
    <w:p w:rsidR="00102F82" w:rsidRPr="009A7AAD" w:rsidP="009A7AAD" w14:paraId="540CDCB5" w14:textId="67D1B2DA">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 xml:space="preserve">This demonstrates the topic as a highly complex issue with many facets that require </w:t>
      </w:r>
      <w:r w:rsidRPr="009A7AAD" w:rsidR="00407A37">
        <w:rPr>
          <w:rFonts w:ascii="Times New Roman" w:hAnsi="Times New Roman" w:cs="Times New Roman"/>
          <w:sz w:val="24"/>
          <w:szCs w:val="24"/>
        </w:rPr>
        <w:t>careful</w:t>
      </w:r>
      <w:r w:rsidRPr="009A7AAD">
        <w:rPr>
          <w:rFonts w:ascii="Times New Roman" w:hAnsi="Times New Roman" w:cs="Times New Roman"/>
          <w:sz w:val="24"/>
          <w:szCs w:val="24"/>
        </w:rPr>
        <w:t xml:space="preserve"> examination to find reasons for how to understand </w:t>
      </w:r>
      <w:r w:rsidRPr="009A7AAD" w:rsidR="00407A37">
        <w:rPr>
          <w:rFonts w:ascii="Times New Roman" w:hAnsi="Times New Roman" w:cs="Times New Roman"/>
          <w:sz w:val="24"/>
          <w:szCs w:val="24"/>
        </w:rPr>
        <w:t xml:space="preserve">the Blockade and its place in the history of the Cold War. </w:t>
      </w:r>
      <w:r w:rsidRPr="009A7AAD" w:rsidR="00737A9D">
        <w:rPr>
          <w:rFonts w:ascii="Times New Roman" w:hAnsi="Times New Roman" w:cs="Times New Roman"/>
          <w:sz w:val="24"/>
          <w:szCs w:val="24"/>
        </w:rPr>
        <w:t xml:space="preserve">A main contributing factor was </w:t>
      </w:r>
      <w:r w:rsidRPr="009A7AAD" w:rsidR="008F7358">
        <w:rPr>
          <w:rFonts w:ascii="Times New Roman" w:hAnsi="Times New Roman" w:cs="Times New Roman"/>
          <w:sz w:val="24"/>
          <w:szCs w:val="24"/>
        </w:rPr>
        <w:t>that the West and East fundamentally disagreed with what should happen to Germany</w:t>
      </w:r>
      <w:r w:rsidRPr="009A7AAD" w:rsidR="00B86974">
        <w:rPr>
          <w:rFonts w:ascii="Times New Roman" w:hAnsi="Times New Roman" w:cs="Times New Roman"/>
          <w:sz w:val="24"/>
          <w:szCs w:val="24"/>
        </w:rPr>
        <w:t>, due to the deep-seated ideological differences between the two sides</w:t>
      </w:r>
      <w:r w:rsidRPr="009A7AAD" w:rsidR="00407A37">
        <w:rPr>
          <w:rFonts w:ascii="Times New Roman" w:hAnsi="Times New Roman" w:cs="Times New Roman"/>
          <w:sz w:val="24"/>
          <w:szCs w:val="24"/>
        </w:rPr>
        <w:t>,</w:t>
      </w:r>
      <w:r>
        <w:rPr>
          <w:rStyle w:val="FootnoteReference"/>
          <w:rFonts w:ascii="Times New Roman" w:hAnsi="Times New Roman" w:cs="Times New Roman"/>
          <w:sz w:val="24"/>
          <w:szCs w:val="24"/>
        </w:rPr>
        <w:footnoteReference w:id="8"/>
      </w:r>
      <w:r w:rsidRPr="009A7AAD" w:rsidR="00407A37">
        <w:rPr>
          <w:rFonts w:ascii="Times New Roman" w:hAnsi="Times New Roman" w:cs="Times New Roman"/>
          <w:sz w:val="24"/>
          <w:szCs w:val="24"/>
        </w:rPr>
        <w:t xml:space="preserve"> and a different vision for how to prevent a united Germany from starting another war.</w:t>
      </w:r>
      <w:r>
        <w:rPr>
          <w:rStyle w:val="FootnoteReference"/>
          <w:rFonts w:ascii="Times New Roman" w:hAnsi="Times New Roman" w:cs="Times New Roman"/>
          <w:sz w:val="24"/>
          <w:szCs w:val="24"/>
        </w:rPr>
        <w:footnoteReference w:id="9"/>
      </w:r>
      <w:r w:rsidRPr="009A7AAD" w:rsidR="00DE247B">
        <w:rPr>
          <w:rFonts w:ascii="Times New Roman" w:hAnsi="Times New Roman" w:cs="Times New Roman"/>
          <w:sz w:val="24"/>
          <w:szCs w:val="24"/>
        </w:rPr>
        <w:t xml:space="preserve"> </w:t>
      </w:r>
      <w:r w:rsidRPr="009A7AAD" w:rsidR="009F2A22">
        <w:rPr>
          <w:rFonts w:ascii="Times New Roman" w:hAnsi="Times New Roman" w:cs="Times New Roman"/>
          <w:sz w:val="24"/>
          <w:szCs w:val="24"/>
        </w:rPr>
        <w:t>This is notably referred to by scholars as 'The German Problem'</w:t>
      </w:r>
      <w:r>
        <w:rPr>
          <w:rStyle w:val="FootnoteReference"/>
          <w:rFonts w:ascii="Times New Roman" w:hAnsi="Times New Roman" w:cs="Times New Roman"/>
          <w:sz w:val="24"/>
          <w:szCs w:val="24"/>
        </w:rPr>
        <w:footnoteReference w:id="10"/>
      </w:r>
      <w:r w:rsidRPr="009A7AAD" w:rsidR="009F2A22">
        <w:rPr>
          <w:rFonts w:ascii="Times New Roman" w:hAnsi="Times New Roman" w:cs="Times New Roman"/>
          <w:sz w:val="24"/>
          <w:szCs w:val="24"/>
        </w:rPr>
        <w:t xml:space="preserve"> and it is a main factor </w:t>
      </w:r>
      <w:r w:rsidRPr="009A7AAD" w:rsidR="00196CE0">
        <w:rPr>
          <w:rFonts w:ascii="Times New Roman" w:hAnsi="Times New Roman" w:cs="Times New Roman"/>
          <w:sz w:val="24"/>
          <w:szCs w:val="24"/>
        </w:rPr>
        <w:t xml:space="preserve">in the decisions behind the </w:t>
      </w:r>
      <w:r w:rsidRPr="009A7AAD" w:rsidR="00EF39A6">
        <w:rPr>
          <w:rFonts w:ascii="Times New Roman" w:hAnsi="Times New Roman" w:cs="Times New Roman"/>
          <w:sz w:val="24"/>
          <w:szCs w:val="24"/>
        </w:rPr>
        <w:t>B</w:t>
      </w:r>
      <w:r w:rsidRPr="009A7AAD" w:rsidR="00196CE0">
        <w:rPr>
          <w:rFonts w:ascii="Times New Roman" w:hAnsi="Times New Roman" w:cs="Times New Roman"/>
          <w:sz w:val="24"/>
          <w:szCs w:val="24"/>
        </w:rPr>
        <w:t>lockade.</w:t>
      </w:r>
    </w:p>
    <w:p w:rsidR="00B82606" w:rsidRPr="009A7AAD" w:rsidP="009A7AAD" w14:paraId="70F52D9B" w14:textId="66E45F8F">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ab/>
        <w:t>A primary factor of</w:t>
      </w:r>
      <w:r w:rsidRPr="009A7AAD" w:rsidR="00D84468">
        <w:rPr>
          <w:rFonts w:ascii="Times New Roman" w:hAnsi="Times New Roman" w:cs="Times New Roman"/>
          <w:sz w:val="24"/>
          <w:szCs w:val="24"/>
        </w:rPr>
        <w:t xml:space="preserve"> for the Blockade other than general ideological and</w:t>
      </w:r>
      <w:r w:rsidRPr="009A7AAD" w:rsidR="00F17F18">
        <w:rPr>
          <w:rFonts w:ascii="Times New Roman" w:hAnsi="Times New Roman" w:cs="Times New Roman"/>
          <w:sz w:val="24"/>
          <w:szCs w:val="24"/>
        </w:rPr>
        <w:t xml:space="preserve"> postwar tensions was that of currency. This is often cited as the primary factor involved in the breakdown of the cooperation between </w:t>
      </w:r>
      <w:r w:rsidRPr="009A7AAD" w:rsidR="00A72BD6">
        <w:rPr>
          <w:rFonts w:ascii="Times New Roman" w:hAnsi="Times New Roman" w:cs="Times New Roman"/>
          <w:sz w:val="24"/>
          <w:szCs w:val="24"/>
        </w:rPr>
        <w:t xml:space="preserve">Western Powers and the USSR, and it is the most evidently and direct way of explaining Soviet actions. </w:t>
      </w:r>
      <w:r w:rsidRPr="009A7AAD" w:rsidR="00953AC3">
        <w:rPr>
          <w:rFonts w:ascii="Times New Roman" w:hAnsi="Times New Roman" w:cs="Times New Roman"/>
          <w:sz w:val="24"/>
          <w:szCs w:val="24"/>
        </w:rPr>
        <w:t xml:space="preserve">This is because the Deutch Mark was introduced </w:t>
      </w:r>
      <w:r w:rsidRPr="009A7AAD" w:rsidR="00B97435">
        <w:rPr>
          <w:rFonts w:ascii="Times New Roman" w:hAnsi="Times New Roman" w:cs="Times New Roman"/>
          <w:sz w:val="24"/>
          <w:szCs w:val="24"/>
        </w:rPr>
        <w:t>on the 20</w:t>
      </w:r>
      <w:r w:rsidRPr="009A7AAD" w:rsidR="00B97435">
        <w:rPr>
          <w:rFonts w:ascii="Times New Roman" w:hAnsi="Times New Roman" w:cs="Times New Roman"/>
          <w:sz w:val="24"/>
          <w:szCs w:val="24"/>
          <w:vertAlign w:val="superscript"/>
        </w:rPr>
        <w:t>th</w:t>
      </w:r>
      <w:r w:rsidRPr="009A7AAD" w:rsidR="00B97435">
        <w:rPr>
          <w:rFonts w:ascii="Times New Roman" w:hAnsi="Times New Roman" w:cs="Times New Roman"/>
          <w:sz w:val="24"/>
          <w:szCs w:val="24"/>
        </w:rPr>
        <w:t xml:space="preserve"> of June 1948 </w:t>
      </w:r>
      <w:r w:rsidRPr="009A7AAD" w:rsidR="00B159B6">
        <w:rPr>
          <w:rFonts w:ascii="Times New Roman" w:hAnsi="Times New Roman" w:cs="Times New Roman"/>
          <w:sz w:val="24"/>
          <w:szCs w:val="24"/>
        </w:rPr>
        <w:t>and just four days later</w:t>
      </w:r>
      <w:r w:rsidRPr="009A7AAD" w:rsidR="00173574">
        <w:rPr>
          <w:rFonts w:ascii="Times New Roman" w:hAnsi="Times New Roman" w:cs="Times New Roman"/>
          <w:sz w:val="24"/>
          <w:szCs w:val="24"/>
        </w:rPr>
        <w:t xml:space="preserve"> on the 24</w:t>
      </w:r>
      <w:r w:rsidRPr="009A7AAD" w:rsidR="00173574">
        <w:rPr>
          <w:rFonts w:ascii="Times New Roman" w:hAnsi="Times New Roman" w:cs="Times New Roman"/>
          <w:sz w:val="24"/>
          <w:szCs w:val="24"/>
          <w:vertAlign w:val="superscript"/>
        </w:rPr>
        <w:t>th</w:t>
      </w:r>
      <w:r w:rsidRPr="009A7AAD" w:rsidR="00173574">
        <w:rPr>
          <w:rFonts w:ascii="Times New Roman" w:hAnsi="Times New Roman" w:cs="Times New Roman"/>
          <w:sz w:val="24"/>
          <w:szCs w:val="24"/>
        </w:rPr>
        <w:t xml:space="preserve"> of June</w:t>
      </w:r>
      <w:r w:rsidRPr="009A7AAD" w:rsidR="00B159B6">
        <w:rPr>
          <w:rFonts w:ascii="Times New Roman" w:hAnsi="Times New Roman" w:cs="Times New Roman"/>
          <w:sz w:val="24"/>
          <w:szCs w:val="24"/>
        </w:rPr>
        <w:t xml:space="preserve"> the city was blockaded by the Soviet Union</w:t>
      </w:r>
      <w:r w:rsidRPr="009A7AAD" w:rsidR="00173574">
        <w:rPr>
          <w:rFonts w:ascii="Times New Roman" w:hAnsi="Times New Roman" w:cs="Times New Roman"/>
          <w:sz w:val="24"/>
          <w:szCs w:val="24"/>
        </w:rPr>
        <w:t xml:space="preserve">. This is usually cited as a reason for the blockade, however </w:t>
      </w:r>
      <w:r w:rsidRPr="009A7AAD" w:rsidR="0080793B">
        <w:rPr>
          <w:rFonts w:ascii="Times New Roman" w:hAnsi="Times New Roman" w:cs="Times New Roman"/>
          <w:sz w:val="24"/>
          <w:szCs w:val="24"/>
        </w:rPr>
        <w:t xml:space="preserve">according to </w:t>
      </w:r>
      <w:r w:rsidRPr="009A7AAD" w:rsidR="003C4E76">
        <w:rPr>
          <w:rFonts w:ascii="Times New Roman" w:hAnsi="Times New Roman" w:cs="Times New Roman"/>
          <w:sz w:val="24"/>
          <w:szCs w:val="24"/>
        </w:rPr>
        <w:t>information the Allies had access to on the 18</w:t>
      </w:r>
      <w:r w:rsidRPr="009A7AAD" w:rsidR="003C4E76">
        <w:rPr>
          <w:rFonts w:ascii="Times New Roman" w:hAnsi="Times New Roman" w:cs="Times New Roman"/>
          <w:sz w:val="24"/>
          <w:szCs w:val="24"/>
          <w:vertAlign w:val="superscript"/>
        </w:rPr>
        <w:t>th</w:t>
      </w:r>
      <w:r w:rsidRPr="009A7AAD" w:rsidR="003C4E76">
        <w:rPr>
          <w:rFonts w:ascii="Times New Roman" w:hAnsi="Times New Roman" w:cs="Times New Roman"/>
          <w:sz w:val="24"/>
          <w:szCs w:val="24"/>
        </w:rPr>
        <w:t xml:space="preserve"> of June, two days before the Deutch Mark was released</w:t>
      </w:r>
      <w:r w:rsidRPr="009A7AAD" w:rsidR="005D31BE">
        <w:rPr>
          <w:rFonts w:ascii="Times New Roman" w:hAnsi="Times New Roman" w:cs="Times New Roman"/>
          <w:sz w:val="24"/>
          <w:szCs w:val="24"/>
        </w:rPr>
        <w:t xml:space="preserve"> through the Joint </w:t>
      </w:r>
      <w:r w:rsidRPr="009A7AAD" w:rsidR="007E0454">
        <w:rPr>
          <w:rFonts w:ascii="Times New Roman" w:hAnsi="Times New Roman" w:cs="Times New Roman"/>
          <w:sz w:val="24"/>
          <w:szCs w:val="24"/>
        </w:rPr>
        <w:t>I</w:t>
      </w:r>
      <w:r w:rsidRPr="009A7AAD" w:rsidR="005D31BE">
        <w:rPr>
          <w:rFonts w:ascii="Times New Roman" w:hAnsi="Times New Roman" w:cs="Times New Roman"/>
          <w:sz w:val="24"/>
          <w:szCs w:val="24"/>
        </w:rPr>
        <w:t>ntelligence Committee</w:t>
      </w:r>
      <w:r w:rsidRPr="009A7AAD" w:rsidR="003C4E76">
        <w:rPr>
          <w:rFonts w:ascii="Times New Roman" w:hAnsi="Times New Roman" w:cs="Times New Roman"/>
          <w:sz w:val="24"/>
          <w:szCs w:val="24"/>
        </w:rPr>
        <w:t xml:space="preserve"> the Soviets </w:t>
      </w:r>
      <w:r w:rsidRPr="009A7AAD" w:rsidR="005D31BE">
        <w:rPr>
          <w:rFonts w:ascii="Times New Roman" w:hAnsi="Times New Roman" w:cs="Times New Roman"/>
          <w:sz w:val="24"/>
          <w:szCs w:val="24"/>
        </w:rPr>
        <w:t>were at a high state of mobilisation</w:t>
      </w:r>
      <w:r w:rsidRPr="009A7AAD" w:rsidR="007E0454">
        <w:rPr>
          <w:rFonts w:ascii="Times New Roman" w:hAnsi="Times New Roman" w:cs="Times New Roman"/>
          <w:sz w:val="24"/>
          <w:szCs w:val="24"/>
        </w:rPr>
        <w:t>, and most likely preparing for some sort of action, however the Joint Intelligence Committee was not able to tell what it was.</w:t>
      </w:r>
      <w:r>
        <w:rPr>
          <w:rStyle w:val="FootnoteReference"/>
          <w:rFonts w:ascii="Times New Roman" w:hAnsi="Times New Roman" w:cs="Times New Roman"/>
          <w:sz w:val="24"/>
          <w:szCs w:val="24"/>
        </w:rPr>
        <w:footnoteReference w:id="11"/>
      </w:r>
      <w:r w:rsidRPr="009A7AAD" w:rsidR="00882601">
        <w:rPr>
          <w:rFonts w:ascii="Times New Roman" w:hAnsi="Times New Roman" w:cs="Times New Roman"/>
          <w:sz w:val="24"/>
          <w:szCs w:val="24"/>
        </w:rPr>
        <w:t xml:space="preserve"> This indicates that the Soviets had been planning to blockade Berlin for some time prior to the release of the new Western currency </w:t>
      </w:r>
      <w:r w:rsidRPr="009A7AAD" w:rsidR="00B44790">
        <w:rPr>
          <w:rFonts w:ascii="Times New Roman" w:hAnsi="Times New Roman" w:cs="Times New Roman"/>
          <w:sz w:val="24"/>
          <w:szCs w:val="24"/>
        </w:rPr>
        <w:t xml:space="preserve">and the new currency was merely the pretext the Soviet Union needed to justify its act of blockading Berlin. </w:t>
      </w:r>
      <w:r w:rsidRPr="009A7AAD" w:rsidR="00E133C1">
        <w:rPr>
          <w:rFonts w:ascii="Times New Roman" w:hAnsi="Times New Roman" w:cs="Times New Roman"/>
          <w:sz w:val="24"/>
          <w:szCs w:val="24"/>
        </w:rPr>
        <w:t xml:space="preserve">The reason that the Soviet Union was so staunchly opposed to the introduction of the new currency was that the USSR </w:t>
      </w:r>
      <w:r w:rsidRPr="009A7AAD" w:rsidR="00962BC1">
        <w:rPr>
          <w:rFonts w:ascii="Times New Roman" w:hAnsi="Times New Roman" w:cs="Times New Roman"/>
          <w:sz w:val="24"/>
          <w:szCs w:val="24"/>
        </w:rPr>
        <w:t xml:space="preserve">viewed it as a </w:t>
      </w:r>
      <w:r w:rsidRPr="009A7AAD" w:rsidR="00962BC1">
        <w:rPr>
          <w:rFonts w:ascii="Times New Roman" w:hAnsi="Times New Roman" w:cs="Times New Roman"/>
          <w:sz w:val="24"/>
          <w:szCs w:val="24"/>
        </w:rPr>
        <w:t>violation of the terms of the Potsdam Agreement.</w:t>
      </w:r>
      <w:r>
        <w:rPr>
          <w:rStyle w:val="FootnoteReference"/>
          <w:rFonts w:ascii="Times New Roman" w:hAnsi="Times New Roman" w:cs="Times New Roman"/>
          <w:sz w:val="24"/>
          <w:szCs w:val="24"/>
        </w:rPr>
        <w:footnoteReference w:id="12"/>
      </w:r>
      <w:r w:rsidRPr="009A7AAD" w:rsidR="00962BC1">
        <w:rPr>
          <w:rFonts w:ascii="Times New Roman" w:hAnsi="Times New Roman" w:cs="Times New Roman"/>
          <w:sz w:val="24"/>
          <w:szCs w:val="24"/>
        </w:rPr>
        <w:t xml:space="preserve"> </w:t>
      </w:r>
      <w:r w:rsidRPr="009A7AAD" w:rsidR="00066643">
        <w:rPr>
          <w:rFonts w:ascii="Times New Roman" w:hAnsi="Times New Roman" w:cs="Times New Roman"/>
          <w:sz w:val="24"/>
          <w:szCs w:val="24"/>
        </w:rPr>
        <w:t xml:space="preserve">There was concern in the Kremlin about the possibility of a reunited Germany, given the devastation that has wrought on the </w:t>
      </w:r>
      <w:r w:rsidRPr="009A7AAD" w:rsidR="00C621F6">
        <w:rPr>
          <w:rFonts w:ascii="Times New Roman" w:hAnsi="Times New Roman" w:cs="Times New Roman"/>
          <w:sz w:val="24"/>
          <w:szCs w:val="24"/>
        </w:rPr>
        <w:t>USSR, its land, population and infrastructure.</w:t>
      </w:r>
      <w:r>
        <w:rPr>
          <w:rStyle w:val="FootnoteReference"/>
          <w:rFonts w:ascii="Times New Roman" w:hAnsi="Times New Roman" w:cs="Times New Roman"/>
          <w:sz w:val="24"/>
          <w:szCs w:val="24"/>
        </w:rPr>
        <w:footnoteReference w:id="13"/>
      </w:r>
      <w:r w:rsidRPr="009A7AAD" w:rsidR="00C621F6">
        <w:rPr>
          <w:rFonts w:ascii="Times New Roman" w:hAnsi="Times New Roman" w:cs="Times New Roman"/>
          <w:sz w:val="24"/>
          <w:szCs w:val="24"/>
        </w:rPr>
        <w:t xml:space="preserve"> The blockade was an attempt to </w:t>
      </w:r>
      <w:r w:rsidRPr="009A7AAD" w:rsidR="00616B50">
        <w:rPr>
          <w:rFonts w:ascii="Times New Roman" w:hAnsi="Times New Roman" w:cs="Times New Roman"/>
          <w:sz w:val="24"/>
          <w:szCs w:val="24"/>
        </w:rPr>
        <w:t>force the primary Allies, that is the USA, UK and France to abandon their occupation in Berlin</w:t>
      </w:r>
      <w:r w:rsidRPr="009A7AAD" w:rsidR="00416558">
        <w:rPr>
          <w:rFonts w:ascii="Times New Roman" w:hAnsi="Times New Roman" w:cs="Times New Roman"/>
          <w:sz w:val="24"/>
          <w:szCs w:val="24"/>
        </w:rPr>
        <w:t>. The Soviet Union feared a united and economically stable Western Germany and hadn't expected the West to unite all their economic zones as France was in favour of very harsh treatment of Germany during the Potsdam conference.</w:t>
      </w:r>
    </w:p>
    <w:p w:rsidR="00416558" w:rsidRPr="009A7AAD" w:rsidP="009A7AAD" w14:paraId="56AADEBA" w14:textId="17346C13">
      <w:pPr>
        <w:spacing w:after="0" w:line="480" w:lineRule="auto"/>
        <w:ind w:left="720"/>
        <w:rPr>
          <w:rFonts w:ascii="Times New Roman" w:hAnsi="Times New Roman" w:cs="Times New Roman"/>
          <w:sz w:val="24"/>
          <w:szCs w:val="24"/>
        </w:rPr>
      </w:pPr>
      <w:r w:rsidRPr="009A7AAD">
        <w:rPr>
          <w:rFonts w:ascii="Times New Roman" w:hAnsi="Times New Roman" w:cs="Times New Roman"/>
          <w:sz w:val="24"/>
          <w:szCs w:val="24"/>
        </w:rPr>
        <w:t xml:space="preserve">The French government was adamant in </w:t>
      </w:r>
      <w:r w:rsidRPr="009A7AAD" w:rsidR="00593B4A">
        <w:rPr>
          <w:rFonts w:ascii="Times New Roman" w:hAnsi="Times New Roman" w:cs="Times New Roman"/>
          <w:sz w:val="24"/>
          <w:szCs w:val="24"/>
        </w:rPr>
        <w:t>opposing the Potsdam agreement to treat Germany as a single economic unit</w:t>
      </w:r>
      <w:r w:rsidRPr="009A7AAD" w:rsidR="00B869E4">
        <w:rPr>
          <w:rFonts w:ascii="Times New Roman" w:hAnsi="Times New Roman" w:cs="Times New Roman"/>
          <w:sz w:val="24"/>
          <w:szCs w:val="24"/>
        </w:rPr>
        <w:t xml:space="preserve">. France wanted a </w:t>
      </w:r>
      <w:r w:rsidRPr="009A7AAD" w:rsidR="00AD7883">
        <w:rPr>
          <w:rFonts w:ascii="Times New Roman" w:hAnsi="Times New Roman" w:cs="Times New Roman"/>
          <w:sz w:val="24"/>
          <w:szCs w:val="24"/>
        </w:rPr>
        <w:t>Carthaginian</w:t>
      </w:r>
      <w:r w:rsidRPr="009A7AAD" w:rsidR="00B869E4">
        <w:rPr>
          <w:rFonts w:ascii="Times New Roman" w:hAnsi="Times New Roman" w:cs="Times New Roman"/>
          <w:sz w:val="24"/>
          <w:szCs w:val="24"/>
        </w:rPr>
        <w:t xml:space="preserve"> peace with massive reparations, the annexation of the </w:t>
      </w:r>
      <w:r w:rsidRPr="009A7AAD" w:rsidR="00BD463D">
        <w:rPr>
          <w:rFonts w:ascii="Times New Roman" w:hAnsi="Times New Roman" w:cs="Times New Roman"/>
          <w:sz w:val="24"/>
          <w:szCs w:val="24"/>
        </w:rPr>
        <w:t>coal-rich Saar, and a perm</w:t>
      </w:r>
      <w:r w:rsidRPr="009A7AAD" w:rsidR="00AD7883">
        <w:rPr>
          <w:rFonts w:ascii="Times New Roman" w:hAnsi="Times New Roman" w:cs="Times New Roman"/>
          <w:sz w:val="24"/>
          <w:szCs w:val="24"/>
        </w:rPr>
        <w:t>a</w:t>
      </w:r>
      <w:r w:rsidRPr="009A7AAD" w:rsidR="00BD463D">
        <w:rPr>
          <w:rFonts w:ascii="Times New Roman" w:hAnsi="Times New Roman" w:cs="Times New Roman"/>
          <w:sz w:val="24"/>
          <w:szCs w:val="24"/>
        </w:rPr>
        <w:t>n</w:t>
      </w:r>
      <w:r w:rsidRPr="009A7AAD" w:rsidR="00AD7883">
        <w:rPr>
          <w:rFonts w:ascii="Times New Roman" w:hAnsi="Times New Roman" w:cs="Times New Roman"/>
          <w:sz w:val="24"/>
          <w:szCs w:val="24"/>
        </w:rPr>
        <w:t>en</w:t>
      </w:r>
      <w:r w:rsidRPr="009A7AAD" w:rsidR="00BD463D">
        <w:rPr>
          <w:rFonts w:ascii="Times New Roman" w:hAnsi="Times New Roman" w:cs="Times New Roman"/>
          <w:sz w:val="24"/>
          <w:szCs w:val="24"/>
        </w:rPr>
        <w:t>tly dismembered Germany. She constantly used her veto on the Allied Control Council to block any move to create</w:t>
      </w:r>
      <w:r w:rsidRPr="009A7AAD" w:rsidR="0063736A">
        <w:rPr>
          <w:rFonts w:ascii="Times New Roman" w:hAnsi="Times New Roman" w:cs="Times New Roman"/>
          <w:sz w:val="24"/>
          <w:szCs w:val="24"/>
        </w:rPr>
        <w:t xml:space="preserve"> a centralised administration for Germany.</w:t>
      </w:r>
      <w:r>
        <w:rPr>
          <w:rStyle w:val="FootnoteReference"/>
          <w:rFonts w:ascii="Times New Roman" w:hAnsi="Times New Roman" w:cs="Times New Roman"/>
          <w:sz w:val="24"/>
          <w:szCs w:val="24"/>
        </w:rPr>
        <w:footnoteReference w:id="14"/>
      </w:r>
    </w:p>
    <w:p w:rsidR="0063736A" w:rsidRPr="009A7AAD" w:rsidP="009A7AAD" w14:paraId="45BBBA15" w14:textId="4CC514D5">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 xml:space="preserve">The </w:t>
      </w:r>
      <w:r w:rsidRPr="009A7AAD" w:rsidR="00856388">
        <w:rPr>
          <w:rFonts w:ascii="Times New Roman" w:hAnsi="Times New Roman" w:cs="Times New Roman"/>
          <w:sz w:val="24"/>
          <w:szCs w:val="24"/>
        </w:rPr>
        <w:t xml:space="preserve">West was pushing for a recovery for Germany and the creation of a second united currency was a perceived threat to the </w:t>
      </w:r>
      <w:r w:rsidRPr="009A7AAD" w:rsidR="00465815">
        <w:rPr>
          <w:rFonts w:ascii="Times New Roman" w:hAnsi="Times New Roman" w:cs="Times New Roman"/>
          <w:sz w:val="24"/>
          <w:szCs w:val="24"/>
        </w:rPr>
        <w:t xml:space="preserve">Soviet Union’s agenda of a weak and </w:t>
      </w:r>
      <w:r w:rsidRPr="009A7AAD" w:rsidR="007667FE">
        <w:rPr>
          <w:rFonts w:ascii="Times New Roman" w:hAnsi="Times New Roman" w:cs="Times New Roman"/>
          <w:sz w:val="24"/>
          <w:szCs w:val="24"/>
        </w:rPr>
        <w:t xml:space="preserve">eastern focused united </w:t>
      </w:r>
      <w:r w:rsidRPr="009A7AAD" w:rsidR="00465815">
        <w:rPr>
          <w:rFonts w:ascii="Times New Roman" w:hAnsi="Times New Roman" w:cs="Times New Roman"/>
          <w:sz w:val="24"/>
          <w:szCs w:val="24"/>
        </w:rPr>
        <w:t>Germany</w:t>
      </w:r>
      <w:r w:rsidRPr="009A7AAD" w:rsidR="007B4F35">
        <w:rPr>
          <w:rFonts w:ascii="Times New Roman" w:hAnsi="Times New Roman" w:cs="Times New Roman"/>
          <w:sz w:val="24"/>
          <w:szCs w:val="24"/>
        </w:rPr>
        <w:t>, saddled with heavy reparations</w:t>
      </w:r>
      <w:r>
        <w:rPr>
          <w:rStyle w:val="FootnoteReference"/>
          <w:rFonts w:ascii="Times New Roman" w:hAnsi="Times New Roman" w:cs="Times New Roman"/>
          <w:sz w:val="24"/>
          <w:szCs w:val="24"/>
        </w:rPr>
        <w:footnoteReference w:id="15"/>
      </w:r>
      <w:r w:rsidRPr="009A7AAD" w:rsidR="007B4F35">
        <w:rPr>
          <w:rFonts w:ascii="Times New Roman" w:hAnsi="Times New Roman" w:cs="Times New Roman"/>
          <w:sz w:val="24"/>
          <w:szCs w:val="24"/>
        </w:rPr>
        <w:t xml:space="preserve"> and locked to the low value Reichsmark</w:t>
      </w:r>
      <w:r>
        <w:rPr>
          <w:rStyle w:val="FootnoteReference"/>
          <w:rFonts w:ascii="Times New Roman" w:hAnsi="Times New Roman" w:cs="Times New Roman"/>
          <w:sz w:val="24"/>
          <w:szCs w:val="24"/>
        </w:rPr>
        <w:footnoteReference w:id="16"/>
      </w:r>
      <w:r w:rsidRPr="009A7AAD" w:rsidR="007667FE">
        <w:rPr>
          <w:rFonts w:ascii="Times New Roman" w:hAnsi="Times New Roman" w:cs="Times New Roman"/>
          <w:sz w:val="24"/>
          <w:szCs w:val="24"/>
        </w:rPr>
        <w:t>. The blockade was as close to a military response</w:t>
      </w:r>
      <w:r w:rsidRPr="009A7AAD" w:rsidR="005970DF">
        <w:rPr>
          <w:rFonts w:ascii="Times New Roman" w:hAnsi="Times New Roman" w:cs="Times New Roman"/>
          <w:sz w:val="24"/>
          <w:szCs w:val="24"/>
        </w:rPr>
        <w:t xml:space="preserve"> as Stalin could use without an outright declaration of outright war. </w:t>
      </w:r>
    </w:p>
    <w:p w:rsidR="00891FE4" w:rsidRPr="009A7AAD" w:rsidP="009A7AAD" w14:paraId="5DD42030" w14:textId="77777777">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ab/>
        <w:t xml:space="preserve">The Western response to the Blockade is in many ways more impressive and well known than the </w:t>
      </w:r>
      <w:r w:rsidRPr="009A7AAD" w:rsidR="00DA4A64">
        <w:rPr>
          <w:rFonts w:ascii="Times New Roman" w:hAnsi="Times New Roman" w:cs="Times New Roman"/>
          <w:sz w:val="24"/>
          <w:szCs w:val="24"/>
        </w:rPr>
        <w:t>blockade. The</w:t>
      </w:r>
      <w:r w:rsidRPr="009A7AAD" w:rsidR="00DF44D4">
        <w:rPr>
          <w:rFonts w:ascii="Times New Roman" w:hAnsi="Times New Roman" w:cs="Times New Roman"/>
          <w:sz w:val="24"/>
          <w:szCs w:val="24"/>
        </w:rPr>
        <w:t xml:space="preserve"> immediate problem facing the Allies on the 24</w:t>
      </w:r>
      <w:r w:rsidRPr="009A7AAD" w:rsidR="00DF44D4">
        <w:rPr>
          <w:rFonts w:ascii="Times New Roman" w:hAnsi="Times New Roman" w:cs="Times New Roman"/>
          <w:sz w:val="24"/>
          <w:szCs w:val="24"/>
          <w:vertAlign w:val="superscript"/>
        </w:rPr>
        <w:t>th</w:t>
      </w:r>
      <w:r w:rsidRPr="009A7AAD" w:rsidR="00DF44D4">
        <w:rPr>
          <w:rFonts w:ascii="Times New Roman" w:hAnsi="Times New Roman" w:cs="Times New Roman"/>
          <w:sz w:val="24"/>
          <w:szCs w:val="24"/>
        </w:rPr>
        <w:t xml:space="preserve"> of June 1948</w:t>
      </w:r>
      <w:r w:rsidRPr="009A7AAD" w:rsidR="003C545F">
        <w:rPr>
          <w:rFonts w:ascii="Times New Roman" w:hAnsi="Times New Roman" w:cs="Times New Roman"/>
          <w:sz w:val="24"/>
          <w:szCs w:val="24"/>
        </w:rPr>
        <w:t xml:space="preserve"> was that </w:t>
      </w:r>
      <w:r w:rsidRPr="009A7AAD" w:rsidR="003C545F">
        <w:rPr>
          <w:rFonts w:ascii="Times New Roman" w:hAnsi="Times New Roman" w:cs="Times New Roman"/>
          <w:sz w:val="24"/>
          <w:szCs w:val="24"/>
        </w:rPr>
        <w:t>West Berlin was under siege, and only had 36 days of supplies and food.</w:t>
      </w:r>
      <w:r>
        <w:rPr>
          <w:rStyle w:val="FootnoteReference"/>
          <w:rFonts w:ascii="Times New Roman" w:hAnsi="Times New Roman" w:cs="Times New Roman"/>
          <w:sz w:val="24"/>
          <w:szCs w:val="24"/>
        </w:rPr>
        <w:footnoteReference w:id="17"/>
      </w:r>
      <w:r w:rsidRPr="009A7AAD" w:rsidR="00EA76CF">
        <w:rPr>
          <w:rFonts w:ascii="Times New Roman" w:hAnsi="Times New Roman" w:cs="Times New Roman"/>
          <w:sz w:val="24"/>
          <w:szCs w:val="24"/>
        </w:rPr>
        <w:t xml:space="preserve"> The response had to be </w:t>
      </w:r>
      <w:r w:rsidRPr="009A7AAD" w:rsidR="0027159E">
        <w:rPr>
          <w:rFonts w:ascii="Times New Roman" w:hAnsi="Times New Roman" w:cs="Times New Roman"/>
          <w:sz w:val="24"/>
          <w:szCs w:val="24"/>
        </w:rPr>
        <w:t>organised</w:t>
      </w:r>
      <w:r w:rsidRPr="009A7AAD" w:rsidR="00EA76CF">
        <w:rPr>
          <w:rFonts w:ascii="Times New Roman" w:hAnsi="Times New Roman" w:cs="Times New Roman"/>
          <w:sz w:val="24"/>
          <w:szCs w:val="24"/>
        </w:rPr>
        <w:t xml:space="preserve"> </w:t>
      </w:r>
      <w:r w:rsidRPr="009A7AAD" w:rsidR="0027159E">
        <w:rPr>
          <w:rFonts w:ascii="Times New Roman" w:hAnsi="Times New Roman" w:cs="Times New Roman"/>
          <w:sz w:val="24"/>
          <w:szCs w:val="24"/>
        </w:rPr>
        <w:t>immediately</w:t>
      </w:r>
      <w:r w:rsidRPr="009A7AAD" w:rsidR="00EA76CF">
        <w:rPr>
          <w:rFonts w:ascii="Times New Roman" w:hAnsi="Times New Roman" w:cs="Times New Roman"/>
          <w:sz w:val="24"/>
          <w:szCs w:val="24"/>
        </w:rPr>
        <w:t xml:space="preserve"> in order to preserve morale and the image of a coordinated and decisive Western Bloc to counter the unified Eastern Bloc, although now released internal soviet </w:t>
      </w:r>
      <w:r w:rsidRPr="009A7AAD" w:rsidR="0027159E">
        <w:rPr>
          <w:rFonts w:ascii="Times New Roman" w:hAnsi="Times New Roman" w:cs="Times New Roman"/>
          <w:sz w:val="24"/>
          <w:szCs w:val="24"/>
        </w:rPr>
        <w:t>documentation reveals a picture of a more internally fractured soviet system.</w:t>
      </w:r>
      <w:r>
        <w:rPr>
          <w:rStyle w:val="FootnoteReference"/>
          <w:rFonts w:ascii="Times New Roman" w:hAnsi="Times New Roman" w:cs="Times New Roman"/>
          <w:sz w:val="24"/>
          <w:szCs w:val="24"/>
        </w:rPr>
        <w:footnoteReference w:id="18"/>
      </w:r>
      <w:r w:rsidRPr="009A7AAD" w:rsidR="004E65A4">
        <w:rPr>
          <w:rFonts w:ascii="Times New Roman" w:hAnsi="Times New Roman" w:cs="Times New Roman"/>
          <w:sz w:val="24"/>
          <w:szCs w:val="24"/>
        </w:rPr>
        <w:t xml:space="preserve"> Prior to the blockade, the Western Powers </w:t>
      </w:r>
      <w:r w:rsidRPr="009A7AAD" w:rsidR="00623C62">
        <w:rPr>
          <w:rFonts w:ascii="Times New Roman" w:hAnsi="Times New Roman" w:cs="Times New Roman"/>
          <w:sz w:val="24"/>
          <w:szCs w:val="24"/>
        </w:rPr>
        <w:t>had entirely relied on the goodwill of the USSR to allow them into Berlin</w:t>
      </w:r>
    </w:p>
    <w:p w:rsidR="00891FE4" w:rsidRPr="009A7AAD" w:rsidP="009A7AAD" w14:paraId="1592AD69" w14:textId="79F61D4A">
      <w:pPr>
        <w:spacing w:after="0" w:line="480" w:lineRule="auto"/>
        <w:ind w:left="720"/>
        <w:rPr>
          <w:rFonts w:ascii="Times New Roman" w:hAnsi="Times New Roman" w:cs="Times New Roman"/>
          <w:sz w:val="24"/>
          <w:szCs w:val="24"/>
        </w:rPr>
      </w:pPr>
      <w:r w:rsidRPr="009A7AAD">
        <w:rPr>
          <w:rFonts w:ascii="Times New Roman" w:hAnsi="Times New Roman" w:cs="Times New Roman"/>
          <w:sz w:val="24"/>
          <w:szCs w:val="24"/>
        </w:rPr>
        <w:t xml:space="preserve">When Allied officials objected to this overt act of aggression, their Soviet counterparts said the Allies had no official occupation rights in the non-Soviet sectors of Berlin. Western leaders responded that the use of the supply routes during the previous three years had given Britain, France and the United States a legal claim to use of the highways, tunnels, railroads, and canals. In fact, as noted, the Western nations had never negotiated or signed any actual agreement that guaranteed land-based access rights. </w:t>
      </w:r>
      <w:r w:rsidRPr="009A7AAD" w:rsidR="007D6EC6">
        <w:rPr>
          <w:rFonts w:ascii="Times New Roman" w:hAnsi="Times New Roman" w:cs="Times New Roman"/>
          <w:sz w:val="24"/>
          <w:szCs w:val="24"/>
        </w:rPr>
        <w:t>Instead,</w:t>
      </w:r>
      <w:r w:rsidRPr="009A7AAD">
        <w:rPr>
          <w:rFonts w:ascii="Times New Roman" w:hAnsi="Times New Roman" w:cs="Times New Roman"/>
          <w:sz w:val="24"/>
          <w:szCs w:val="24"/>
        </w:rPr>
        <w:t xml:space="preserve"> they had relied on post-war Soviet goodwill. This lack of a real policy now backfired.</w:t>
      </w:r>
      <w:r>
        <w:rPr>
          <w:rStyle w:val="FootnoteReference"/>
          <w:rFonts w:ascii="Times New Roman" w:hAnsi="Times New Roman" w:cs="Times New Roman"/>
          <w:sz w:val="24"/>
          <w:szCs w:val="24"/>
        </w:rPr>
        <w:footnoteReference w:id="19"/>
      </w:r>
    </w:p>
    <w:p w:rsidR="001264AA" w:rsidRPr="009A7AAD" w:rsidP="009A7AAD" w14:paraId="417B8899" w14:textId="62C7588E">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 xml:space="preserve">In response to a soviet unwillingness to cooperate another plan was needed. That plan materialised in the form of the </w:t>
      </w:r>
      <w:r w:rsidRPr="009A7AAD" w:rsidR="00AA17FF">
        <w:rPr>
          <w:rFonts w:ascii="Times New Roman" w:hAnsi="Times New Roman" w:cs="Times New Roman"/>
          <w:sz w:val="24"/>
          <w:szCs w:val="24"/>
        </w:rPr>
        <w:t>Berlin Airlift</w:t>
      </w:r>
      <w:r w:rsidRPr="009A7AAD">
        <w:rPr>
          <w:rFonts w:ascii="Times New Roman" w:hAnsi="Times New Roman" w:cs="Times New Roman"/>
          <w:sz w:val="24"/>
          <w:szCs w:val="24"/>
        </w:rPr>
        <w:t xml:space="preserve"> which</w:t>
      </w:r>
      <w:r w:rsidRPr="009A7AAD" w:rsidR="00AA17FF">
        <w:rPr>
          <w:rFonts w:ascii="Times New Roman" w:hAnsi="Times New Roman" w:cs="Times New Roman"/>
          <w:sz w:val="24"/>
          <w:szCs w:val="24"/>
        </w:rPr>
        <w:t xml:space="preserve"> was a coordinated British and American effort to keep Berlin stocked with food, fuel, medicine and </w:t>
      </w:r>
      <w:r w:rsidRPr="009A7AAD" w:rsidR="00E613E1">
        <w:rPr>
          <w:rFonts w:ascii="Times New Roman" w:hAnsi="Times New Roman" w:cs="Times New Roman"/>
          <w:sz w:val="24"/>
          <w:szCs w:val="24"/>
        </w:rPr>
        <w:t>all the other necessities of life all through air</w:t>
      </w:r>
      <w:r w:rsidRPr="009A7AAD" w:rsidR="00885F07">
        <w:rPr>
          <w:rFonts w:ascii="Times New Roman" w:hAnsi="Times New Roman" w:cs="Times New Roman"/>
          <w:sz w:val="24"/>
          <w:szCs w:val="24"/>
        </w:rPr>
        <w:t>craft</w:t>
      </w:r>
      <w:r w:rsidRPr="009A7AAD" w:rsidR="00E613E1">
        <w:rPr>
          <w:rFonts w:ascii="Times New Roman" w:hAnsi="Times New Roman" w:cs="Times New Roman"/>
          <w:sz w:val="24"/>
          <w:szCs w:val="24"/>
        </w:rPr>
        <w:t xml:space="preserve"> only.</w:t>
      </w:r>
      <w:r w:rsidRPr="009A7AAD" w:rsidR="00885F07">
        <w:rPr>
          <w:rFonts w:ascii="Times New Roman" w:hAnsi="Times New Roman" w:cs="Times New Roman"/>
          <w:sz w:val="24"/>
          <w:szCs w:val="24"/>
        </w:rPr>
        <w:t xml:space="preserve"> Due to the Soviet blockade of the city</w:t>
      </w:r>
      <w:r w:rsidRPr="009A7AAD" w:rsidR="009B1818">
        <w:rPr>
          <w:rFonts w:ascii="Times New Roman" w:hAnsi="Times New Roman" w:cs="Times New Roman"/>
          <w:sz w:val="24"/>
          <w:szCs w:val="24"/>
        </w:rPr>
        <w:t xml:space="preserve"> that prevented land, canal and rail travel for supplies into the western controlled sections of Berlin. The </w:t>
      </w:r>
      <w:r w:rsidRPr="009A7AAD" w:rsidR="0039286A">
        <w:rPr>
          <w:rFonts w:ascii="Times New Roman" w:hAnsi="Times New Roman" w:cs="Times New Roman"/>
          <w:sz w:val="24"/>
          <w:szCs w:val="24"/>
        </w:rPr>
        <w:t xml:space="preserve">challenge was to coordinate such a massive and complex </w:t>
      </w:r>
      <w:r w:rsidRPr="009A7AAD" w:rsidR="004B5E71">
        <w:rPr>
          <w:rFonts w:ascii="Times New Roman" w:hAnsi="Times New Roman" w:cs="Times New Roman"/>
          <w:sz w:val="24"/>
          <w:szCs w:val="24"/>
        </w:rPr>
        <w:t xml:space="preserve">endeavour as the Airlift, the allies calculated the resources needed to supply Berlin, </w:t>
      </w:r>
      <w:r w:rsidRPr="009A7AAD" w:rsidR="0006138F">
        <w:rPr>
          <w:rFonts w:ascii="Times New Roman" w:hAnsi="Times New Roman" w:cs="Times New Roman"/>
          <w:sz w:val="24"/>
          <w:szCs w:val="24"/>
        </w:rPr>
        <w:t xml:space="preserve">the </w:t>
      </w:r>
      <w:r w:rsidRPr="009A7AAD" w:rsidR="0006138F">
        <w:rPr>
          <w:rFonts w:ascii="Times New Roman" w:hAnsi="Times New Roman" w:cs="Times New Roman"/>
          <w:sz w:val="24"/>
          <w:szCs w:val="24"/>
        </w:rPr>
        <w:t>numbers were staggering and made clear ho</w:t>
      </w:r>
      <w:r w:rsidRPr="009A7AAD" w:rsidR="00A62616">
        <w:rPr>
          <w:rFonts w:ascii="Times New Roman" w:hAnsi="Times New Roman" w:cs="Times New Roman"/>
          <w:sz w:val="24"/>
          <w:szCs w:val="24"/>
        </w:rPr>
        <w:t>w committed the Allies were to not allowing Soviet aggression and posturing to change the future countries of NATO</w:t>
      </w:r>
      <w:r w:rsidRPr="009A7AAD">
        <w:rPr>
          <w:rFonts w:ascii="Times New Roman" w:hAnsi="Times New Roman" w:cs="Times New Roman"/>
          <w:sz w:val="24"/>
          <w:szCs w:val="24"/>
        </w:rPr>
        <w:t>’s plan for a unified democratic Germany.</w:t>
      </w:r>
      <w:r w:rsidRPr="009A7AAD" w:rsidR="004B5E71">
        <w:rPr>
          <w:rFonts w:ascii="Times New Roman" w:hAnsi="Times New Roman" w:cs="Times New Roman"/>
          <w:sz w:val="24"/>
          <w:szCs w:val="24"/>
        </w:rPr>
        <w:t xml:space="preserve"> </w:t>
      </w:r>
      <w:r w:rsidRPr="009A7AAD" w:rsidR="003B21C5">
        <w:rPr>
          <w:rFonts w:ascii="Times New Roman" w:hAnsi="Times New Roman" w:cs="Times New Roman"/>
          <w:sz w:val="24"/>
          <w:szCs w:val="24"/>
        </w:rPr>
        <w:t>The Allies had calculated early in 1948 that they would have to supply a huge amount of supplies to Berlin.</w:t>
      </w:r>
    </w:p>
    <w:p w:rsidR="003B21C5" w:rsidRPr="009A7AAD" w:rsidP="009A7AAD" w14:paraId="6B2FCD65" w14:textId="15AD2317">
      <w:pPr>
        <w:spacing w:after="0" w:line="480" w:lineRule="auto"/>
        <w:ind w:left="720"/>
        <w:rPr>
          <w:rFonts w:ascii="Times New Roman" w:hAnsi="Times New Roman" w:cs="Times New Roman"/>
          <w:sz w:val="24"/>
          <w:szCs w:val="24"/>
        </w:rPr>
      </w:pPr>
      <w:r w:rsidRPr="009A7AAD">
        <w:rPr>
          <w:rFonts w:ascii="Times New Roman" w:hAnsi="Times New Roman" w:cs="Times New Roman"/>
          <w:sz w:val="24"/>
          <w:szCs w:val="24"/>
        </w:rPr>
        <w:t>Air Commodore Reginald Waite had calculated they would need to supply 1,700 calories per person per day. This meant they needed 646 tons of flour and wheat, 125 tons of cereal, 64 tons of fat, 109 tons of meat and fish, 180 tons of dehydrated potatoes, 180 tons of sugar, 11 tons of coffee, 19 tons of powdered milk, 5 tons of whole milk for children, 3 tons of fresh yeast for baking, 144 tons of dehydrated vegetables, 38 tons of salt, and 10 tons of cheese. Altogether, the Western Partners would require 1,534 tons of supplies every day to sustain nearly 3,000,000 people. They needed electrical power and with winter only a few months away, they also needed heating supplied by another 3,475 tons of coal and gasoline.</w:t>
      </w:r>
      <w:r>
        <w:rPr>
          <w:rStyle w:val="FootnoteReference"/>
          <w:rFonts w:ascii="Times New Roman" w:hAnsi="Times New Roman" w:cs="Times New Roman"/>
          <w:sz w:val="24"/>
          <w:szCs w:val="24"/>
        </w:rPr>
        <w:footnoteReference w:id="20"/>
      </w:r>
    </w:p>
    <w:p w:rsidR="001264AA" w:rsidRPr="009A7AAD" w:rsidP="009A7AAD" w14:paraId="5D76439C" w14:textId="77777777">
      <w:pPr>
        <w:spacing w:after="0" w:line="480" w:lineRule="auto"/>
        <w:rPr>
          <w:rFonts w:ascii="Times New Roman" w:hAnsi="Times New Roman" w:cs="Times New Roman"/>
          <w:sz w:val="24"/>
          <w:szCs w:val="24"/>
        </w:rPr>
      </w:pPr>
    </w:p>
    <w:p w:rsidR="004659F7" w:rsidRPr="009A7AAD" w:rsidP="009A7AAD" w14:paraId="3158A826" w14:textId="4064C4A1">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On the 26</w:t>
      </w:r>
      <w:r w:rsidRPr="009A7AAD">
        <w:rPr>
          <w:rFonts w:ascii="Times New Roman" w:hAnsi="Times New Roman" w:cs="Times New Roman"/>
          <w:sz w:val="24"/>
          <w:szCs w:val="24"/>
          <w:vertAlign w:val="superscript"/>
        </w:rPr>
        <w:t>th</w:t>
      </w:r>
      <w:r w:rsidRPr="009A7AAD">
        <w:rPr>
          <w:rFonts w:ascii="Times New Roman" w:hAnsi="Times New Roman" w:cs="Times New Roman"/>
          <w:sz w:val="24"/>
          <w:szCs w:val="24"/>
        </w:rPr>
        <w:t xml:space="preserve"> of June 1948, </w:t>
      </w:r>
      <w:r w:rsidRPr="009A7AAD" w:rsidR="00D40EE5">
        <w:rPr>
          <w:rFonts w:ascii="Times New Roman" w:hAnsi="Times New Roman" w:cs="Times New Roman"/>
          <w:sz w:val="24"/>
          <w:szCs w:val="24"/>
        </w:rPr>
        <w:t xml:space="preserve">the United States launched "Operation Vittles" and the next few days the United Kingdom followed suit with </w:t>
      </w:r>
      <w:r w:rsidRPr="009A7AAD" w:rsidR="00CC6461">
        <w:rPr>
          <w:rFonts w:ascii="Times New Roman" w:hAnsi="Times New Roman" w:cs="Times New Roman"/>
          <w:sz w:val="24"/>
          <w:szCs w:val="24"/>
        </w:rPr>
        <w:t>“O</w:t>
      </w:r>
      <w:r w:rsidRPr="009A7AAD" w:rsidR="00D40EE5">
        <w:rPr>
          <w:rFonts w:ascii="Times New Roman" w:hAnsi="Times New Roman" w:cs="Times New Roman"/>
          <w:sz w:val="24"/>
          <w:szCs w:val="24"/>
        </w:rPr>
        <w:t>peration Plainfare</w:t>
      </w:r>
      <w:r w:rsidRPr="009A7AAD" w:rsidR="00CC6461">
        <w:rPr>
          <w:rFonts w:ascii="Times New Roman" w:hAnsi="Times New Roman" w:cs="Times New Roman"/>
          <w:sz w:val="24"/>
          <w:szCs w:val="24"/>
        </w:rPr>
        <w:t>”</w:t>
      </w:r>
      <w:r>
        <w:rPr>
          <w:rStyle w:val="FootnoteReference"/>
          <w:rFonts w:ascii="Times New Roman" w:hAnsi="Times New Roman" w:cs="Times New Roman"/>
          <w:sz w:val="24"/>
          <w:szCs w:val="24"/>
        </w:rPr>
        <w:footnoteReference w:id="21"/>
      </w:r>
      <w:r w:rsidRPr="009A7AAD" w:rsidR="00CC6461">
        <w:rPr>
          <w:rFonts w:ascii="Times New Roman" w:hAnsi="Times New Roman" w:cs="Times New Roman"/>
          <w:sz w:val="24"/>
          <w:szCs w:val="24"/>
        </w:rPr>
        <w:t xml:space="preserve"> the initial effort was fraught with troubles</w:t>
      </w:r>
      <w:r w:rsidRPr="009A7AAD" w:rsidR="003B21C5">
        <w:rPr>
          <w:rFonts w:ascii="Times New Roman" w:hAnsi="Times New Roman" w:cs="Times New Roman"/>
          <w:sz w:val="24"/>
          <w:szCs w:val="24"/>
        </w:rPr>
        <w:t xml:space="preserve"> the </w:t>
      </w:r>
      <w:r w:rsidRPr="009A7AAD" w:rsidR="00CC512E">
        <w:rPr>
          <w:rFonts w:ascii="Times New Roman" w:hAnsi="Times New Roman" w:cs="Times New Roman"/>
          <w:sz w:val="24"/>
          <w:szCs w:val="24"/>
        </w:rPr>
        <w:t>initial airlift started off slowly, there were issues with the aircraft, pilot fatigue and the coordination of so many Aircraft</w:t>
      </w:r>
      <w:r w:rsidRPr="009A7AAD" w:rsidR="007426B5">
        <w:rPr>
          <w:rFonts w:ascii="Times New Roman" w:hAnsi="Times New Roman" w:cs="Times New Roman"/>
          <w:sz w:val="24"/>
          <w:szCs w:val="24"/>
        </w:rPr>
        <w:t xml:space="preserve">, in the </w:t>
      </w:r>
      <w:r w:rsidRPr="009A7AAD" w:rsidR="009A449C">
        <w:rPr>
          <w:rFonts w:ascii="Times New Roman" w:hAnsi="Times New Roman" w:cs="Times New Roman"/>
          <w:sz w:val="24"/>
          <w:szCs w:val="24"/>
        </w:rPr>
        <w:t>initial</w:t>
      </w:r>
      <w:r w:rsidRPr="009A7AAD" w:rsidR="007426B5">
        <w:rPr>
          <w:rFonts w:ascii="Times New Roman" w:hAnsi="Times New Roman" w:cs="Times New Roman"/>
          <w:sz w:val="24"/>
          <w:szCs w:val="24"/>
        </w:rPr>
        <w:t xml:space="preserve"> stages of the airlift </w:t>
      </w:r>
      <w:r w:rsidRPr="009A7AAD" w:rsidR="009A449C">
        <w:rPr>
          <w:rFonts w:ascii="Times New Roman" w:hAnsi="Times New Roman" w:cs="Times New Roman"/>
          <w:sz w:val="24"/>
          <w:szCs w:val="24"/>
        </w:rPr>
        <w:t>for the first week the Allies only ferried ninety tons of supplies.</w:t>
      </w:r>
      <w:r>
        <w:rPr>
          <w:rStyle w:val="FootnoteReference"/>
          <w:rFonts w:ascii="Times New Roman" w:hAnsi="Times New Roman" w:cs="Times New Roman"/>
          <w:sz w:val="24"/>
          <w:szCs w:val="24"/>
        </w:rPr>
        <w:footnoteReference w:id="22"/>
      </w:r>
      <w:r w:rsidRPr="009A7AAD" w:rsidR="009A449C">
        <w:rPr>
          <w:rFonts w:ascii="Times New Roman" w:hAnsi="Times New Roman" w:cs="Times New Roman"/>
          <w:sz w:val="24"/>
          <w:szCs w:val="24"/>
        </w:rPr>
        <w:t xml:space="preserve"> They developed a whole new system of aircraft </w:t>
      </w:r>
      <w:r w:rsidRPr="009A7AAD" w:rsidR="009A449C">
        <w:rPr>
          <w:rFonts w:ascii="Times New Roman" w:hAnsi="Times New Roman" w:cs="Times New Roman"/>
          <w:sz w:val="24"/>
          <w:szCs w:val="24"/>
        </w:rPr>
        <w:t xml:space="preserve">landing, and approach to try and minimise accidents. </w:t>
      </w:r>
      <w:r w:rsidRPr="009A7AAD" w:rsidR="00FB5F2F">
        <w:rPr>
          <w:rFonts w:ascii="Times New Roman" w:hAnsi="Times New Roman" w:cs="Times New Roman"/>
          <w:sz w:val="24"/>
          <w:szCs w:val="24"/>
        </w:rPr>
        <w:t xml:space="preserve">By the end of the airlift, the Allies were able to provide more supplies to Berlin than they would need </w:t>
      </w:r>
      <w:r w:rsidRPr="009A7AAD" w:rsidR="00E30EC7">
        <w:rPr>
          <w:rFonts w:ascii="Times New Roman" w:hAnsi="Times New Roman" w:cs="Times New Roman"/>
          <w:sz w:val="24"/>
          <w:szCs w:val="24"/>
        </w:rPr>
        <w:t>with over five thousand tons a day.</w:t>
      </w:r>
      <w:r>
        <w:rPr>
          <w:rStyle w:val="FootnoteReference"/>
          <w:rFonts w:ascii="Times New Roman" w:hAnsi="Times New Roman" w:cs="Times New Roman"/>
          <w:sz w:val="24"/>
          <w:szCs w:val="24"/>
        </w:rPr>
        <w:footnoteReference w:id="23"/>
      </w:r>
    </w:p>
    <w:p w:rsidR="00E30EC7" w:rsidRPr="009A7AAD" w:rsidP="009A7AAD" w14:paraId="63DFF7B7" w14:textId="2357E2D1">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ab/>
        <w:t xml:space="preserve">The Western response was not at all what the Soviet Union had expected. The whole event turned out badly for the Soviet Union, their intent had been to force the Allies nations to abandon their </w:t>
      </w:r>
      <w:r w:rsidRPr="009A7AAD" w:rsidR="002F0134">
        <w:rPr>
          <w:rFonts w:ascii="Times New Roman" w:hAnsi="Times New Roman" w:cs="Times New Roman"/>
          <w:sz w:val="24"/>
          <w:szCs w:val="24"/>
        </w:rPr>
        <w:t xml:space="preserve">occupation of West Berlin. </w:t>
      </w:r>
      <w:r w:rsidRPr="009A7AAD" w:rsidR="00E370B5">
        <w:rPr>
          <w:rFonts w:ascii="Times New Roman" w:hAnsi="Times New Roman" w:cs="Times New Roman"/>
          <w:sz w:val="24"/>
          <w:szCs w:val="24"/>
        </w:rPr>
        <w:t>However,</w:t>
      </w:r>
      <w:r w:rsidRPr="009A7AAD" w:rsidR="00B84E33">
        <w:rPr>
          <w:rFonts w:ascii="Times New Roman" w:hAnsi="Times New Roman" w:cs="Times New Roman"/>
          <w:sz w:val="24"/>
          <w:szCs w:val="24"/>
        </w:rPr>
        <w:t xml:space="preserve"> the reaction of the Western Powers particularly Britain and the US</w:t>
      </w:r>
      <w:r w:rsidRPr="009A7AAD" w:rsidR="00E370B5">
        <w:rPr>
          <w:rFonts w:ascii="Times New Roman" w:hAnsi="Times New Roman" w:cs="Times New Roman"/>
          <w:sz w:val="24"/>
          <w:szCs w:val="24"/>
        </w:rPr>
        <w:t xml:space="preserve"> was not something the Kremlin had counted on. </w:t>
      </w:r>
      <w:r w:rsidRPr="009A7AAD" w:rsidR="00432366">
        <w:rPr>
          <w:rFonts w:ascii="Times New Roman" w:hAnsi="Times New Roman" w:cs="Times New Roman"/>
          <w:sz w:val="24"/>
          <w:szCs w:val="24"/>
        </w:rPr>
        <w:t xml:space="preserve">The ability of the Western Powers to deliver more cargo by Air than had ever arrived by rail </w:t>
      </w:r>
      <w:r w:rsidRPr="009A7AAD" w:rsidR="00B5583E">
        <w:rPr>
          <w:rFonts w:ascii="Times New Roman" w:hAnsi="Times New Roman" w:cs="Times New Roman"/>
          <w:sz w:val="24"/>
          <w:szCs w:val="24"/>
        </w:rPr>
        <w:t xml:space="preserve">apparently without end was a large factor in forcing the </w:t>
      </w:r>
      <w:r w:rsidRPr="009A7AAD" w:rsidR="00D06AB9">
        <w:rPr>
          <w:rFonts w:ascii="Times New Roman" w:hAnsi="Times New Roman" w:cs="Times New Roman"/>
          <w:sz w:val="24"/>
          <w:szCs w:val="24"/>
        </w:rPr>
        <w:t>Soviet Union</w:t>
      </w:r>
      <w:r w:rsidRPr="009A7AAD" w:rsidR="00B5583E">
        <w:rPr>
          <w:rFonts w:ascii="Times New Roman" w:hAnsi="Times New Roman" w:cs="Times New Roman"/>
          <w:sz w:val="24"/>
          <w:szCs w:val="24"/>
        </w:rPr>
        <w:t xml:space="preserve"> to abandon their blockade by the twelfth of May 1948</w:t>
      </w:r>
      <w:r w:rsidRPr="009A7AAD" w:rsidR="00CB5073">
        <w:rPr>
          <w:rFonts w:ascii="Times New Roman" w:hAnsi="Times New Roman" w:cs="Times New Roman"/>
          <w:sz w:val="24"/>
          <w:szCs w:val="24"/>
        </w:rPr>
        <w:t xml:space="preserve"> the ability of the Allies to provide for West Berlin demonstrated to the Soviet Union that they wouldn’t stand for Soviet expansionism in the European theatre.</w:t>
      </w:r>
      <w:r w:rsidRPr="009A7AAD" w:rsidR="00855B1E">
        <w:rPr>
          <w:rFonts w:ascii="Times New Roman" w:hAnsi="Times New Roman" w:cs="Times New Roman"/>
          <w:sz w:val="24"/>
          <w:szCs w:val="24"/>
        </w:rPr>
        <w:t xml:space="preserve"> Of particular note was the propaganda victory </w:t>
      </w:r>
      <w:r w:rsidRPr="009A7AAD" w:rsidR="00D015E5">
        <w:rPr>
          <w:rFonts w:ascii="Times New Roman" w:hAnsi="Times New Roman" w:cs="Times New Roman"/>
          <w:sz w:val="24"/>
          <w:szCs w:val="24"/>
        </w:rPr>
        <w:t>presented through the lens of “Uncle Wiggl</w:t>
      </w:r>
      <w:r w:rsidRPr="009A7AAD" w:rsidR="00396435">
        <w:rPr>
          <w:rFonts w:ascii="Times New Roman" w:hAnsi="Times New Roman" w:cs="Times New Roman"/>
          <w:sz w:val="24"/>
          <w:szCs w:val="24"/>
        </w:rPr>
        <w:t>y</w:t>
      </w:r>
      <w:r w:rsidRPr="009A7AAD" w:rsidR="00D015E5">
        <w:rPr>
          <w:rFonts w:ascii="Times New Roman" w:hAnsi="Times New Roman" w:cs="Times New Roman"/>
          <w:sz w:val="24"/>
          <w:szCs w:val="24"/>
        </w:rPr>
        <w:t xml:space="preserve"> Wings”</w:t>
      </w:r>
      <w:r w:rsidRPr="009A7AAD" w:rsidR="00396435">
        <w:rPr>
          <w:rFonts w:ascii="Times New Roman" w:hAnsi="Times New Roman" w:cs="Times New Roman"/>
          <w:sz w:val="24"/>
          <w:szCs w:val="24"/>
        </w:rPr>
        <w:t xml:space="preserve"> The Allies used the fact they were able not only to supply Berlin with the necessities and supplies for life but also with the luxury of candy and chocolate to demonstrate </w:t>
      </w:r>
      <w:r w:rsidRPr="009A7AAD" w:rsidR="008374D8">
        <w:rPr>
          <w:rFonts w:ascii="Times New Roman" w:hAnsi="Times New Roman" w:cs="Times New Roman"/>
          <w:sz w:val="24"/>
          <w:szCs w:val="24"/>
        </w:rPr>
        <w:t>its logistical and political might.</w:t>
      </w:r>
      <w:r>
        <w:rPr>
          <w:rStyle w:val="FootnoteReference"/>
          <w:rFonts w:ascii="Times New Roman" w:hAnsi="Times New Roman" w:cs="Times New Roman"/>
          <w:sz w:val="24"/>
          <w:szCs w:val="24"/>
        </w:rPr>
        <w:footnoteReference w:id="24"/>
      </w:r>
    </w:p>
    <w:p w:rsidR="00955CB8" w:rsidP="009A7AAD" w14:paraId="096E4AC3" w14:textId="7A6B19D2">
      <w:pPr>
        <w:spacing w:after="0" w:line="480" w:lineRule="auto"/>
        <w:rPr>
          <w:rFonts w:ascii="Times New Roman" w:hAnsi="Times New Roman" w:cs="Times New Roman"/>
          <w:sz w:val="24"/>
          <w:szCs w:val="24"/>
        </w:rPr>
      </w:pPr>
      <w:r w:rsidRPr="009A7AAD">
        <w:rPr>
          <w:rFonts w:ascii="Times New Roman" w:hAnsi="Times New Roman" w:cs="Times New Roman"/>
          <w:sz w:val="24"/>
          <w:szCs w:val="24"/>
        </w:rPr>
        <w:tab/>
        <w:t>The Berlin Blockade and the following Airlift were incredibly important</w:t>
      </w:r>
      <w:r w:rsidRPr="009A7AAD" w:rsidR="001F79A1">
        <w:rPr>
          <w:rFonts w:ascii="Times New Roman" w:hAnsi="Times New Roman" w:cs="Times New Roman"/>
          <w:sz w:val="24"/>
          <w:szCs w:val="24"/>
        </w:rPr>
        <w:t xml:space="preserve"> for east-west relations in the Cold War, following it the USSR never tried to blockade Berlin again. </w:t>
      </w:r>
      <w:r w:rsidRPr="009A7AAD" w:rsidR="00F63AD9">
        <w:rPr>
          <w:rFonts w:ascii="Times New Roman" w:hAnsi="Times New Roman" w:cs="Times New Roman"/>
          <w:sz w:val="24"/>
          <w:szCs w:val="24"/>
        </w:rPr>
        <w:t>It was a primary catalyst for the creation of NATO, the North Atlantic Treaty Organisation an organisation specifically founded to counter Soviet aggression and expansionism.</w:t>
      </w:r>
      <w:r w:rsidRPr="009A7AAD" w:rsidR="005A64FD">
        <w:rPr>
          <w:rFonts w:ascii="Times New Roman" w:hAnsi="Times New Roman" w:cs="Times New Roman"/>
          <w:sz w:val="24"/>
          <w:szCs w:val="24"/>
        </w:rPr>
        <w:t xml:space="preserve"> It caused the creation of the most important treaty of the Cold War because as a result of the creation of NATO, </w:t>
      </w:r>
      <w:r w:rsidRPr="009A7AAD" w:rsidR="00686A4B">
        <w:rPr>
          <w:rFonts w:ascii="Times New Roman" w:hAnsi="Times New Roman" w:cs="Times New Roman"/>
          <w:sz w:val="24"/>
          <w:szCs w:val="24"/>
        </w:rPr>
        <w:t>the USSR founded and signed into existence the Warsaw Pact</w:t>
      </w:r>
      <w:r w:rsidRPr="009A7AAD" w:rsidR="00F63AD9">
        <w:rPr>
          <w:rFonts w:ascii="Times New Roman" w:hAnsi="Times New Roman" w:cs="Times New Roman"/>
          <w:sz w:val="24"/>
          <w:szCs w:val="24"/>
        </w:rPr>
        <w:t xml:space="preserve"> It provided a stop to Soviet aggression </w:t>
      </w:r>
      <w:r w:rsidRPr="009A7AAD" w:rsidR="00E56DDE">
        <w:rPr>
          <w:rFonts w:ascii="Times New Roman" w:hAnsi="Times New Roman" w:cs="Times New Roman"/>
          <w:sz w:val="24"/>
          <w:szCs w:val="24"/>
        </w:rPr>
        <w:t>that kept the Soviet Union from attempting to expand into Europe for years and turned Berlin into an icon of democracy and the fight for freedom.</w:t>
      </w:r>
      <w:r>
        <w:rPr>
          <w:rStyle w:val="FootnoteReference"/>
          <w:rFonts w:ascii="Times New Roman" w:hAnsi="Times New Roman" w:cs="Times New Roman"/>
          <w:sz w:val="24"/>
          <w:szCs w:val="24"/>
        </w:rPr>
        <w:footnoteReference w:id="25"/>
      </w:r>
      <w:r w:rsidRPr="009A7AAD" w:rsidR="00E56DDE">
        <w:rPr>
          <w:rFonts w:ascii="Times New Roman" w:hAnsi="Times New Roman" w:cs="Times New Roman"/>
          <w:sz w:val="24"/>
          <w:szCs w:val="24"/>
        </w:rPr>
        <w:t xml:space="preserve"> </w:t>
      </w:r>
      <w:r w:rsidRPr="009A7AAD" w:rsidR="00901535">
        <w:rPr>
          <w:rFonts w:ascii="Times New Roman" w:hAnsi="Times New Roman" w:cs="Times New Roman"/>
          <w:sz w:val="24"/>
          <w:szCs w:val="24"/>
        </w:rPr>
        <w:t xml:space="preserve">It also highlighted the </w:t>
      </w:r>
      <w:r w:rsidRPr="009A7AAD" w:rsidR="00901535">
        <w:rPr>
          <w:rFonts w:ascii="Times New Roman" w:hAnsi="Times New Roman" w:cs="Times New Roman"/>
          <w:sz w:val="24"/>
          <w:szCs w:val="24"/>
        </w:rPr>
        <w:t xml:space="preserve">fact the Cold War was inevitable to the general public, the West-East cooperation of the Second World War was over </w:t>
      </w:r>
      <w:r w:rsidRPr="009A7AAD" w:rsidR="00B976EC">
        <w:rPr>
          <w:rFonts w:ascii="Times New Roman" w:hAnsi="Times New Roman" w:cs="Times New Roman"/>
          <w:sz w:val="24"/>
          <w:szCs w:val="24"/>
        </w:rPr>
        <w:t xml:space="preserve">in the face of the massive difference in ideology of the leaders of the two sides. Without the existence of a common enemy, </w:t>
      </w:r>
      <w:r w:rsidRPr="009A7AAD" w:rsidR="00DC4F91">
        <w:rPr>
          <w:rFonts w:ascii="Times New Roman" w:hAnsi="Times New Roman" w:cs="Times New Roman"/>
          <w:sz w:val="24"/>
          <w:szCs w:val="24"/>
        </w:rPr>
        <w:t xml:space="preserve">the then assumed goodwill and </w:t>
      </w:r>
      <w:r w:rsidRPr="009A7AAD" w:rsidR="00082420">
        <w:rPr>
          <w:rFonts w:ascii="Times New Roman" w:hAnsi="Times New Roman" w:cs="Times New Roman"/>
          <w:sz w:val="24"/>
          <w:szCs w:val="24"/>
        </w:rPr>
        <w:t>cooperation</w:t>
      </w:r>
      <w:r w:rsidRPr="009A7AAD" w:rsidR="00DC4F91">
        <w:rPr>
          <w:rFonts w:ascii="Times New Roman" w:hAnsi="Times New Roman" w:cs="Times New Roman"/>
          <w:sz w:val="24"/>
          <w:szCs w:val="24"/>
        </w:rPr>
        <w:t xml:space="preserve"> were over, and the cold was as it is known now sta</w:t>
      </w:r>
      <w:r w:rsidRPr="009A7AAD" w:rsidR="00082420">
        <w:rPr>
          <w:rFonts w:ascii="Times New Roman" w:hAnsi="Times New Roman" w:cs="Times New Roman"/>
          <w:sz w:val="24"/>
          <w:szCs w:val="24"/>
        </w:rPr>
        <w:t xml:space="preserve">rted. </w:t>
      </w:r>
      <w:r w:rsidRPr="009A7AAD" w:rsidR="004E67C9">
        <w:rPr>
          <w:rFonts w:ascii="Times New Roman" w:hAnsi="Times New Roman" w:cs="Times New Roman"/>
          <w:sz w:val="24"/>
          <w:szCs w:val="24"/>
        </w:rPr>
        <w:t xml:space="preserve">It was in many ways an indication of how the </w:t>
      </w:r>
      <w:r w:rsidRPr="009A7AAD" w:rsidR="003B7673">
        <w:rPr>
          <w:rFonts w:ascii="Times New Roman" w:hAnsi="Times New Roman" w:cs="Times New Roman"/>
          <w:sz w:val="24"/>
          <w:szCs w:val="24"/>
        </w:rPr>
        <w:t>Cold War as a whole would go. It was the seminal event of the early Cold War that in many ways is overshadowed by the sensational, and very impressive, Berlin Airlift</w:t>
      </w:r>
      <w:r w:rsidRPr="009A7AAD" w:rsidR="00B034FF">
        <w:rPr>
          <w:rFonts w:ascii="Times New Roman" w:hAnsi="Times New Roman" w:cs="Times New Roman"/>
          <w:sz w:val="24"/>
          <w:szCs w:val="24"/>
        </w:rPr>
        <w:t>. This proved to be</w:t>
      </w:r>
      <w:r w:rsidRPr="009A7AAD" w:rsidR="000E2F34">
        <w:rPr>
          <w:rFonts w:ascii="Times New Roman" w:hAnsi="Times New Roman" w:cs="Times New Roman"/>
          <w:sz w:val="24"/>
          <w:szCs w:val="24"/>
        </w:rPr>
        <w:t xml:space="preserve"> one of the primary factors that helped to knit the separate sections of Berlin under allied control together.</w:t>
      </w:r>
      <w:r>
        <w:rPr>
          <w:rStyle w:val="FootnoteReference"/>
          <w:rFonts w:ascii="Times New Roman" w:hAnsi="Times New Roman" w:cs="Times New Roman"/>
          <w:sz w:val="24"/>
          <w:szCs w:val="24"/>
        </w:rPr>
        <w:footnoteReference w:id="26"/>
      </w:r>
      <w:r w:rsidRPr="009A7AAD" w:rsidR="000E2F34">
        <w:rPr>
          <w:rFonts w:ascii="Times New Roman" w:hAnsi="Times New Roman" w:cs="Times New Roman"/>
          <w:sz w:val="24"/>
          <w:szCs w:val="24"/>
        </w:rPr>
        <w:t xml:space="preserve"> It was crucial in the creation of the West German State, a</w:t>
      </w:r>
      <w:r w:rsidRPr="009A7AAD" w:rsidR="004E0DA1">
        <w:rPr>
          <w:rFonts w:ascii="Times New Roman" w:hAnsi="Times New Roman" w:cs="Times New Roman"/>
          <w:sz w:val="24"/>
          <w:szCs w:val="24"/>
        </w:rPr>
        <w:t>s it was a key in Allied cooperatio</w:t>
      </w:r>
      <w:r w:rsidRPr="009A7AAD">
        <w:rPr>
          <w:rFonts w:ascii="Times New Roman" w:hAnsi="Times New Roman" w:cs="Times New Roman"/>
          <w:sz w:val="24"/>
          <w:szCs w:val="24"/>
        </w:rPr>
        <w:t xml:space="preserve">n, and helped provide a united front to the Soviets. It was a key demonstrator of the </w:t>
      </w:r>
      <w:r w:rsidRPr="009A7AAD" w:rsidR="00212DD9">
        <w:rPr>
          <w:rFonts w:ascii="Times New Roman" w:hAnsi="Times New Roman" w:cs="Times New Roman"/>
          <w:sz w:val="24"/>
          <w:szCs w:val="24"/>
        </w:rPr>
        <w:t>enormous</w:t>
      </w:r>
      <w:r w:rsidRPr="009A7AAD" w:rsidR="00070E7D">
        <w:rPr>
          <w:rFonts w:ascii="Times New Roman" w:hAnsi="Times New Roman" w:cs="Times New Roman"/>
          <w:sz w:val="24"/>
          <w:szCs w:val="24"/>
        </w:rPr>
        <w:t xml:space="preserve"> commitment to oppose Soviet expansionism in Europe</w:t>
      </w:r>
      <w:r w:rsidRPr="009A7AAD" w:rsidR="00212DD9">
        <w:rPr>
          <w:rFonts w:ascii="Times New Roman" w:hAnsi="Times New Roman" w:cs="Times New Roman"/>
          <w:sz w:val="24"/>
          <w:szCs w:val="24"/>
        </w:rPr>
        <w:t xml:space="preserve"> and is remembered as one of the key moments of the Cold War to this day</w:t>
      </w:r>
      <w:r w:rsidRPr="009A7AAD" w:rsidR="00070E7D">
        <w:rPr>
          <w:rFonts w:ascii="Times New Roman" w:hAnsi="Times New Roman" w:cs="Times New Roman"/>
          <w:sz w:val="24"/>
          <w:szCs w:val="24"/>
        </w:rPr>
        <w:t>.</w:t>
      </w:r>
      <w:r>
        <w:rPr>
          <w:rStyle w:val="FootnoteReference"/>
          <w:rFonts w:ascii="Times New Roman" w:hAnsi="Times New Roman" w:cs="Times New Roman"/>
          <w:sz w:val="24"/>
          <w:szCs w:val="24"/>
        </w:rPr>
        <w:footnoteReference w:id="27"/>
      </w:r>
    </w:p>
    <w:p w:rsidR="00643096" w:rsidP="009A7AAD" w14:paraId="3D14303C" w14:textId="77777777">
      <w:pPr>
        <w:spacing w:after="0" w:line="480" w:lineRule="auto"/>
        <w:rPr>
          <w:rFonts w:ascii="Times New Roman" w:hAnsi="Times New Roman" w:cs="Times New Roman"/>
          <w:sz w:val="24"/>
          <w:szCs w:val="24"/>
        </w:rPr>
      </w:pPr>
    </w:p>
    <w:p w:rsidR="00643096" w:rsidP="009A7AAD" w14:paraId="5B707396" w14:textId="77777777">
      <w:pPr>
        <w:spacing w:after="0" w:line="480" w:lineRule="auto"/>
        <w:rPr>
          <w:rFonts w:ascii="Times New Roman" w:hAnsi="Times New Roman" w:cs="Times New Roman"/>
          <w:sz w:val="24"/>
          <w:szCs w:val="24"/>
        </w:rPr>
      </w:pPr>
    </w:p>
    <w:p w:rsidR="00643096" w:rsidP="009A7AAD" w14:paraId="52DA7A93" w14:textId="77777777">
      <w:pPr>
        <w:spacing w:after="0" w:line="480" w:lineRule="auto"/>
        <w:rPr>
          <w:rFonts w:ascii="Times New Roman" w:hAnsi="Times New Roman" w:cs="Times New Roman"/>
          <w:sz w:val="24"/>
          <w:szCs w:val="24"/>
        </w:rPr>
      </w:pPr>
    </w:p>
    <w:p w:rsidR="00643096" w:rsidP="009A7AAD" w14:paraId="06BD60EE" w14:textId="77777777">
      <w:pPr>
        <w:spacing w:after="0" w:line="480" w:lineRule="auto"/>
        <w:rPr>
          <w:rFonts w:ascii="Times New Roman" w:hAnsi="Times New Roman" w:cs="Times New Roman"/>
          <w:sz w:val="24"/>
          <w:szCs w:val="24"/>
        </w:rPr>
      </w:pPr>
    </w:p>
    <w:p w:rsidR="00643096" w:rsidP="009A7AAD" w14:paraId="6160B18B" w14:textId="77777777">
      <w:pPr>
        <w:spacing w:after="0" w:line="480" w:lineRule="auto"/>
        <w:rPr>
          <w:rFonts w:ascii="Times New Roman" w:hAnsi="Times New Roman" w:cs="Times New Roman"/>
          <w:sz w:val="24"/>
          <w:szCs w:val="24"/>
        </w:rPr>
      </w:pPr>
    </w:p>
    <w:p w:rsidR="00643096" w:rsidP="009A7AAD" w14:paraId="5E852F9C" w14:textId="77777777">
      <w:pPr>
        <w:spacing w:after="0" w:line="480" w:lineRule="auto"/>
        <w:rPr>
          <w:rFonts w:ascii="Times New Roman" w:hAnsi="Times New Roman" w:cs="Times New Roman"/>
          <w:sz w:val="24"/>
          <w:szCs w:val="24"/>
        </w:rPr>
      </w:pPr>
    </w:p>
    <w:p w:rsidR="00643096" w:rsidP="009A7AAD" w14:paraId="73DF841C" w14:textId="77777777">
      <w:pPr>
        <w:spacing w:after="0" w:line="480" w:lineRule="auto"/>
        <w:rPr>
          <w:rFonts w:ascii="Times New Roman" w:hAnsi="Times New Roman" w:cs="Times New Roman"/>
          <w:sz w:val="24"/>
          <w:szCs w:val="24"/>
        </w:rPr>
      </w:pPr>
    </w:p>
    <w:p w:rsidR="00643096" w:rsidP="009A7AAD" w14:paraId="79FDD3EE" w14:textId="77777777">
      <w:pPr>
        <w:spacing w:after="0" w:line="480" w:lineRule="auto"/>
        <w:rPr>
          <w:rFonts w:ascii="Times New Roman" w:hAnsi="Times New Roman" w:cs="Times New Roman"/>
          <w:sz w:val="24"/>
          <w:szCs w:val="24"/>
        </w:rPr>
      </w:pPr>
    </w:p>
    <w:p w:rsidR="00643096" w:rsidP="009A7AAD" w14:paraId="4E446289" w14:textId="77777777">
      <w:pPr>
        <w:spacing w:after="0" w:line="480" w:lineRule="auto"/>
        <w:rPr>
          <w:rFonts w:ascii="Times New Roman" w:hAnsi="Times New Roman" w:cs="Times New Roman"/>
          <w:sz w:val="24"/>
          <w:szCs w:val="24"/>
        </w:rPr>
      </w:pPr>
    </w:p>
    <w:p w:rsidR="00F27123" w:rsidP="003D3296" w14:paraId="7592C111" w14:textId="77777777">
      <w:pPr>
        <w:spacing w:after="0" w:line="480" w:lineRule="auto"/>
        <w:rPr>
          <w:rFonts w:ascii="Times New Roman" w:hAnsi="Times New Roman" w:cs="Times New Roman"/>
          <w:sz w:val="24"/>
          <w:szCs w:val="24"/>
        </w:rPr>
      </w:pPr>
    </w:p>
    <w:p w:rsidR="003D3296" w:rsidRPr="003D3296" w:rsidP="003D3296" w14:paraId="5A343256" w14:textId="2BDDC31C">
      <w:pPr>
        <w:spacing w:after="0" w:line="480" w:lineRule="auto"/>
        <w:rPr>
          <w:rFonts w:ascii="Times New Roman" w:hAnsi="Times New Roman" w:cs="Times New Roman"/>
          <w:sz w:val="24"/>
          <w:szCs w:val="24"/>
        </w:rPr>
      </w:pPr>
      <w:r>
        <w:rPr>
          <w:rFonts w:ascii="Times New Roman" w:hAnsi="Times New Roman" w:cs="Times New Roman"/>
          <w:sz w:val="24"/>
          <w:szCs w:val="24"/>
        </w:rPr>
        <w:t>Bibliography</w:t>
      </w:r>
    </w:p>
    <w:p w:rsidR="003D3296" w:rsidRPr="003D3296" w:rsidP="003D3296" w14:paraId="1F7BEAE8" w14:textId="77777777">
      <w:pPr>
        <w:spacing w:after="0" w:line="480" w:lineRule="auto"/>
        <w:rPr>
          <w:rFonts w:ascii="Times New Roman" w:hAnsi="Times New Roman" w:cs="Times New Roman"/>
          <w:sz w:val="24"/>
          <w:szCs w:val="24"/>
        </w:rPr>
      </w:pPr>
    </w:p>
    <w:p w:rsidR="003D3296" w:rsidRPr="003D3296" w:rsidP="003D3296" w14:paraId="6FEF7BB4" w14:textId="6C3C5F82">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Aldrich, Richard J., Rory Cormac, and Michael S Goodman. 'The Berlin Blockade'. In </w:t>
      </w:r>
      <w:r w:rsidRPr="00C63EAF">
        <w:rPr>
          <w:rFonts w:ascii="Times New Roman" w:hAnsi="Times New Roman" w:cs="Times New Roman"/>
          <w:i/>
          <w:iCs/>
          <w:sz w:val="24"/>
          <w:szCs w:val="24"/>
        </w:rPr>
        <w:t>Spying on the World</w:t>
      </w:r>
      <w:r w:rsidRPr="003D3296">
        <w:rPr>
          <w:rFonts w:ascii="Times New Roman" w:hAnsi="Times New Roman" w:cs="Times New Roman"/>
          <w:sz w:val="24"/>
          <w:szCs w:val="24"/>
        </w:rPr>
        <w:t>. Edinburgh: Edinburgh University Press, 2022. pp. 156–67.</w:t>
      </w:r>
    </w:p>
    <w:p w:rsidR="003D3296" w:rsidRPr="003D3296" w:rsidP="003D3296" w14:paraId="516995C9" w14:textId="77777777">
      <w:pPr>
        <w:spacing w:after="0" w:line="480" w:lineRule="auto"/>
        <w:rPr>
          <w:rFonts w:ascii="Times New Roman" w:hAnsi="Times New Roman" w:cs="Times New Roman"/>
          <w:sz w:val="24"/>
          <w:szCs w:val="24"/>
        </w:rPr>
      </w:pPr>
    </w:p>
    <w:p w:rsidR="003D3296" w:rsidRPr="003D3296" w:rsidP="003D3296" w14:paraId="5AA4215A" w14:textId="2AD60613">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Deutsche Bundesbank. 2002. 'Deutsche Bundesbank Monthly Report'. &lt;https://www.bundesbank.de/resource/blob/706190/ddf80f46a063f36065177cb012577e6e/mL/2002-03-circulation-mark-data.pdf&gt;.</w:t>
      </w:r>
    </w:p>
    <w:p w:rsidR="003D3296" w:rsidRPr="003D3296" w:rsidP="003D3296" w14:paraId="65A051A9" w14:textId="77777777">
      <w:pPr>
        <w:spacing w:after="0" w:line="480" w:lineRule="auto"/>
        <w:rPr>
          <w:rFonts w:ascii="Times New Roman" w:hAnsi="Times New Roman" w:cs="Times New Roman"/>
          <w:sz w:val="24"/>
          <w:szCs w:val="24"/>
        </w:rPr>
      </w:pPr>
    </w:p>
    <w:p w:rsidR="003D3296" w:rsidRPr="003D3296" w:rsidP="003D3296" w14:paraId="5269A3AC" w14:textId="381B4EDB">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Encyclopaedia Britannica. 2023. 'Berlin Blockade | Overview, Significance, History, &amp; Facts | Britannica'. www.britannica.com. </w:t>
      </w:r>
      <w:hyperlink r:id="rId5" w:history="1">
        <w:r w:rsidRPr="006D6B7D" w:rsidR="0023728A">
          <w:rPr>
            <w:rStyle w:val="Hyperlink"/>
            <w:rFonts w:ascii="Times New Roman" w:hAnsi="Times New Roman" w:cs="Times New Roman"/>
            <w:sz w:val="24"/>
            <w:szCs w:val="24"/>
          </w:rPr>
          <w:t>https://www.britannica.com/event/Berlin-blockade#:~:text=Coincident%20with%20the%20introduction%20of</w:t>
        </w:r>
      </w:hyperlink>
      <w:r w:rsidR="0023728A">
        <w:rPr>
          <w:rFonts w:ascii="Times New Roman" w:hAnsi="Times New Roman" w:cs="Times New Roman"/>
          <w:sz w:val="24"/>
          <w:szCs w:val="24"/>
        </w:rPr>
        <w:t xml:space="preserve"> </w:t>
      </w:r>
      <w:r w:rsidRPr="003D3296">
        <w:rPr>
          <w:rFonts w:ascii="Times New Roman" w:hAnsi="Times New Roman" w:cs="Times New Roman"/>
          <w:sz w:val="24"/>
          <w:szCs w:val="24"/>
        </w:rPr>
        <w:t>[accessed 11 November 2023].</w:t>
      </w:r>
    </w:p>
    <w:p w:rsidR="003D3296" w:rsidRPr="003D3296" w:rsidP="003D3296" w14:paraId="39B8F12D" w14:textId="77777777">
      <w:pPr>
        <w:spacing w:after="0" w:line="480" w:lineRule="auto"/>
        <w:rPr>
          <w:rFonts w:ascii="Times New Roman" w:hAnsi="Times New Roman" w:cs="Times New Roman"/>
          <w:sz w:val="24"/>
          <w:szCs w:val="24"/>
        </w:rPr>
      </w:pPr>
    </w:p>
    <w:p w:rsidR="003D3296" w:rsidRPr="003D3296" w:rsidP="003D3296" w14:paraId="07091036" w14:textId="254B6B45">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Harrington, Daniel F. </w:t>
      </w:r>
      <w:r w:rsidRPr="00C63EAF">
        <w:rPr>
          <w:rFonts w:ascii="Times New Roman" w:hAnsi="Times New Roman" w:cs="Times New Roman"/>
          <w:i/>
          <w:iCs/>
          <w:sz w:val="24"/>
          <w:szCs w:val="24"/>
        </w:rPr>
        <w:t>Berlin on the Brink : The Blockade, the Airlift, and the Early Cold War</w:t>
      </w:r>
      <w:r w:rsidRPr="003D3296">
        <w:rPr>
          <w:rFonts w:ascii="Times New Roman" w:hAnsi="Times New Roman" w:cs="Times New Roman"/>
          <w:sz w:val="24"/>
          <w:szCs w:val="24"/>
        </w:rPr>
        <w:t>. Lexington: University Press of Kentucky, 2012.</w:t>
      </w:r>
    </w:p>
    <w:p w:rsidR="003D3296" w:rsidRPr="003D3296" w:rsidP="003D3296" w14:paraId="01BF9853" w14:textId="77777777">
      <w:pPr>
        <w:spacing w:after="0" w:line="480" w:lineRule="auto"/>
        <w:rPr>
          <w:rFonts w:ascii="Times New Roman" w:hAnsi="Times New Roman" w:cs="Times New Roman"/>
          <w:sz w:val="24"/>
          <w:szCs w:val="24"/>
        </w:rPr>
      </w:pPr>
    </w:p>
    <w:p w:rsidR="003D3296" w:rsidRPr="003D3296" w:rsidP="003D3296" w14:paraId="2E435E2D" w14:textId="0000445E">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Head, William P. 'The Berlin Airlift: First Test of the U.S. Air Force'. </w:t>
      </w:r>
      <w:r w:rsidRPr="00C63EAF">
        <w:rPr>
          <w:rFonts w:ascii="Times New Roman" w:hAnsi="Times New Roman" w:cs="Times New Roman"/>
          <w:i/>
          <w:iCs/>
          <w:sz w:val="24"/>
          <w:szCs w:val="24"/>
        </w:rPr>
        <w:t>Air Power History</w:t>
      </w:r>
      <w:r w:rsidRPr="003D3296">
        <w:rPr>
          <w:rFonts w:ascii="Times New Roman" w:hAnsi="Times New Roman" w:cs="Times New Roman"/>
          <w:sz w:val="24"/>
          <w:szCs w:val="24"/>
        </w:rPr>
        <w:t>, 68.3 (2021): 23–34.</w:t>
      </w:r>
    </w:p>
    <w:p w:rsidR="003D3296" w:rsidRPr="003D3296" w:rsidP="003D3296" w14:paraId="6980BCC3" w14:textId="77777777">
      <w:pPr>
        <w:spacing w:after="0" w:line="480" w:lineRule="auto"/>
        <w:rPr>
          <w:rFonts w:ascii="Times New Roman" w:hAnsi="Times New Roman" w:cs="Times New Roman"/>
          <w:sz w:val="24"/>
          <w:szCs w:val="24"/>
        </w:rPr>
      </w:pPr>
    </w:p>
    <w:p w:rsidR="003D3296" w:rsidRPr="003D3296" w:rsidP="003D3296" w14:paraId="0AD68293" w14:textId="2368A149">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Haulman, Daniel L. 'Operation Vittles: The Berlin Airlift'. </w:t>
      </w:r>
      <w:r w:rsidRPr="00E732A8">
        <w:rPr>
          <w:rFonts w:ascii="Times New Roman" w:hAnsi="Times New Roman" w:cs="Times New Roman"/>
          <w:i/>
          <w:iCs/>
          <w:sz w:val="24"/>
          <w:szCs w:val="24"/>
        </w:rPr>
        <w:t>Air Power History</w:t>
      </w:r>
      <w:r w:rsidRPr="003D3296">
        <w:rPr>
          <w:rFonts w:ascii="Times New Roman" w:hAnsi="Times New Roman" w:cs="Times New Roman"/>
          <w:sz w:val="24"/>
          <w:szCs w:val="24"/>
        </w:rPr>
        <w:t>, 64.3 (2017): 47–51.</w:t>
      </w:r>
    </w:p>
    <w:p w:rsidR="00DB5CC5" w:rsidRPr="003D3296" w:rsidP="003D3296" w14:paraId="581A7297" w14:textId="5027CC72">
      <w:pPr>
        <w:spacing w:after="0" w:line="480" w:lineRule="auto"/>
        <w:rPr>
          <w:rFonts w:ascii="Times New Roman" w:hAnsi="Times New Roman" w:cs="Times New Roman"/>
          <w:sz w:val="24"/>
          <w:szCs w:val="24"/>
        </w:rPr>
      </w:pPr>
      <w:r w:rsidRPr="00DF3E1F">
        <w:rPr>
          <w:rFonts w:ascii="Times New Roman" w:hAnsi="Times New Roman" w:cs="Times New Roman"/>
          <w:sz w:val="24"/>
          <w:szCs w:val="24"/>
        </w:rPr>
        <w:t xml:space="preserve">Mason, Lester. "The German Question." </w:t>
      </w:r>
      <w:r w:rsidRPr="00DF3E1F">
        <w:rPr>
          <w:rFonts w:ascii="Times New Roman" w:hAnsi="Times New Roman" w:cs="Times New Roman"/>
          <w:i/>
          <w:iCs/>
          <w:sz w:val="24"/>
          <w:szCs w:val="24"/>
        </w:rPr>
        <w:t>Cold War, Hot Wars: Global Perspectives on Post-War History</w:t>
      </w:r>
      <w:r w:rsidRPr="00DF3E1F">
        <w:rPr>
          <w:rFonts w:ascii="Times New Roman" w:hAnsi="Times New Roman" w:cs="Times New Roman"/>
          <w:sz w:val="24"/>
          <w:szCs w:val="24"/>
        </w:rPr>
        <w:t xml:space="preserve"> (HPHI5028) Lecture.</w:t>
      </w:r>
    </w:p>
    <w:p w:rsidR="003D3296" w:rsidRPr="003D3296" w:rsidP="003D3296" w14:paraId="7B9D7B1E" w14:textId="76833A83">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O’Connell, Kaete M. '“Uncle Wiggly Wings”: Children, Chocolates, and the Berlin Airlift'. </w:t>
      </w:r>
      <w:r w:rsidRPr="00744A4B">
        <w:rPr>
          <w:rFonts w:ascii="Times New Roman" w:hAnsi="Times New Roman" w:cs="Times New Roman"/>
          <w:i/>
          <w:iCs/>
          <w:sz w:val="24"/>
          <w:szCs w:val="24"/>
        </w:rPr>
        <w:t>Food &amp; Foodways</w:t>
      </w:r>
      <w:r w:rsidRPr="003D3296">
        <w:rPr>
          <w:rFonts w:ascii="Times New Roman" w:hAnsi="Times New Roman" w:cs="Times New Roman"/>
          <w:sz w:val="24"/>
          <w:szCs w:val="24"/>
        </w:rPr>
        <w:t>, 25.2 (2017): 142–59.</w:t>
      </w:r>
    </w:p>
    <w:p w:rsidR="003D3296" w:rsidRPr="003D3296" w:rsidP="003D3296" w14:paraId="6389161F" w14:textId="77777777">
      <w:pPr>
        <w:spacing w:after="0" w:line="480" w:lineRule="auto"/>
        <w:rPr>
          <w:rFonts w:ascii="Times New Roman" w:hAnsi="Times New Roman" w:cs="Times New Roman"/>
          <w:sz w:val="24"/>
          <w:szCs w:val="24"/>
        </w:rPr>
      </w:pPr>
    </w:p>
    <w:p w:rsidR="003D3296" w:rsidRPr="003D3296" w:rsidP="003D3296" w14:paraId="1D229694" w14:textId="5430FDBE">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Office of The Historian. 2019. 'The Berlin Airlift, 1948–1949'. State.gov. &lt;https://history.state.gov/milestones/1945-1952/berlin-airlift&gt;.</w:t>
      </w:r>
    </w:p>
    <w:p w:rsidR="003D3296" w:rsidRPr="003D3296" w:rsidP="003D3296" w14:paraId="52F77425" w14:textId="77777777">
      <w:pPr>
        <w:spacing w:after="0" w:line="480" w:lineRule="auto"/>
        <w:rPr>
          <w:rFonts w:ascii="Times New Roman" w:hAnsi="Times New Roman" w:cs="Times New Roman"/>
          <w:sz w:val="24"/>
          <w:szCs w:val="24"/>
        </w:rPr>
      </w:pPr>
    </w:p>
    <w:p w:rsidR="003D3296" w:rsidRPr="003D3296" w:rsidP="003D3296" w14:paraId="37AFF062" w14:textId="494AF137">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Pennacchio, Charles F. 'The East German Communists and the Origins of the Berlin Blockade Crisis'. </w:t>
      </w:r>
      <w:r w:rsidRPr="000266CA">
        <w:rPr>
          <w:rFonts w:ascii="Times New Roman" w:hAnsi="Times New Roman" w:cs="Times New Roman"/>
          <w:i/>
          <w:iCs/>
          <w:sz w:val="24"/>
          <w:szCs w:val="24"/>
        </w:rPr>
        <w:t>East European Quarterly</w:t>
      </w:r>
      <w:r w:rsidRPr="003D3296">
        <w:rPr>
          <w:rFonts w:ascii="Times New Roman" w:hAnsi="Times New Roman" w:cs="Times New Roman"/>
          <w:sz w:val="24"/>
          <w:szCs w:val="24"/>
        </w:rPr>
        <w:t>, XXIX.3 (1995): 293–314.</w:t>
      </w:r>
    </w:p>
    <w:p w:rsidR="00744A4B" w:rsidP="003D3296" w14:paraId="55846C06" w14:textId="77777777">
      <w:pPr>
        <w:spacing w:after="0" w:line="480" w:lineRule="auto"/>
        <w:rPr>
          <w:rFonts w:ascii="Times New Roman" w:hAnsi="Times New Roman" w:cs="Times New Roman"/>
          <w:sz w:val="24"/>
          <w:szCs w:val="24"/>
        </w:rPr>
      </w:pPr>
    </w:p>
    <w:p w:rsidR="00643096" w:rsidP="003D3296" w14:paraId="119377AF" w14:textId="43349041">
      <w:pPr>
        <w:spacing w:after="0" w:line="480" w:lineRule="auto"/>
        <w:rPr>
          <w:rFonts w:ascii="Times New Roman" w:hAnsi="Times New Roman" w:cs="Times New Roman"/>
          <w:sz w:val="24"/>
          <w:szCs w:val="24"/>
        </w:rPr>
      </w:pPr>
      <w:r w:rsidRPr="003D3296">
        <w:rPr>
          <w:rFonts w:ascii="Times New Roman" w:hAnsi="Times New Roman" w:cs="Times New Roman"/>
          <w:sz w:val="24"/>
          <w:szCs w:val="24"/>
        </w:rPr>
        <w:t xml:space="preserve">Shlaim, Avi. </w:t>
      </w:r>
      <w:r w:rsidRPr="000266CA">
        <w:rPr>
          <w:rFonts w:ascii="Times New Roman" w:hAnsi="Times New Roman" w:cs="Times New Roman"/>
          <w:i/>
          <w:iCs/>
          <w:sz w:val="24"/>
          <w:szCs w:val="24"/>
        </w:rPr>
        <w:t>The United States and the Berlin Blockade 1948-1949: A Study in Crisis Decision-Making</w:t>
      </w:r>
      <w:r w:rsidRPr="003D3296">
        <w:rPr>
          <w:rFonts w:ascii="Times New Roman" w:hAnsi="Times New Roman" w:cs="Times New Roman"/>
          <w:sz w:val="24"/>
          <w:szCs w:val="24"/>
        </w:rPr>
        <w:t>. 1st edn. Berkeley: University of California Press, 2023.</w:t>
      </w:r>
    </w:p>
    <w:p w:rsidR="00794AC6" w:rsidRPr="00794AC6" w:rsidP="00794AC6" w14:paraId="404FCF99" w14:textId="77777777">
      <w:pPr>
        <w:spacing w:after="0" w:line="480" w:lineRule="auto"/>
        <w:rPr>
          <w:rFonts w:ascii="Times New Roman" w:hAnsi="Times New Roman" w:cs="Times New Roman"/>
          <w:sz w:val="24"/>
          <w:szCs w:val="24"/>
        </w:rPr>
      </w:pPr>
    </w:p>
    <w:p w:rsidR="00C528CA" w:rsidP="00794AC6" w14:paraId="6A703C20" w14:textId="766624C5">
      <w:pPr>
        <w:spacing w:after="0" w:line="480" w:lineRule="auto"/>
        <w:rPr>
          <w:rFonts w:ascii="Times New Roman" w:hAnsi="Times New Roman" w:cs="Times New Roman"/>
          <w:sz w:val="24"/>
          <w:szCs w:val="24"/>
        </w:rPr>
      </w:pPr>
      <w:r w:rsidRPr="00794AC6">
        <w:rPr>
          <w:rFonts w:ascii="Times New Roman" w:hAnsi="Times New Roman" w:cs="Times New Roman"/>
          <w:sz w:val="24"/>
          <w:szCs w:val="24"/>
        </w:rPr>
        <w:t xml:space="preserve">Smith, Jeremy. "Case Study 1 - From Cooperation to Conflict: The Cold War in Europe." </w:t>
      </w:r>
      <w:r w:rsidRPr="00794AC6">
        <w:rPr>
          <w:rFonts w:ascii="Times New Roman" w:hAnsi="Times New Roman" w:cs="Times New Roman"/>
          <w:i/>
          <w:iCs/>
          <w:sz w:val="24"/>
          <w:szCs w:val="24"/>
        </w:rPr>
        <w:t>Cold War, Hot Wars: Global Perspectives on Post-War History</w:t>
      </w:r>
      <w:r w:rsidRPr="00794AC6">
        <w:rPr>
          <w:rFonts w:ascii="Times New Roman" w:hAnsi="Times New Roman" w:cs="Times New Roman"/>
          <w:sz w:val="24"/>
          <w:szCs w:val="24"/>
        </w:rPr>
        <w:t xml:space="preserve"> (HPHI5028) Lectur</w:t>
      </w:r>
      <w:r>
        <w:rPr>
          <w:rFonts w:ascii="Times New Roman" w:hAnsi="Times New Roman" w:cs="Times New Roman"/>
          <w:sz w:val="24"/>
          <w:szCs w:val="24"/>
        </w:rPr>
        <w:t>e.</w:t>
      </w:r>
    </w:p>
    <w:p w:rsidR="00DF3E1F" w:rsidRPr="009A7AAD" w:rsidP="00DF3E1F" w14:paraId="7B54AA32" w14:textId="18C973A8">
      <w:pPr>
        <w:spacing w:after="0" w:line="480" w:lineRule="auto"/>
        <w:rPr>
          <w:rFonts w:ascii="Times New Roman" w:hAnsi="Times New Roman" w:cs="Times New Roman"/>
          <w:sz w:val="24"/>
          <w:szCs w:val="24"/>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footnote w:type="separator" w:id="0">
    <w:p w:rsidR="00496247" w:rsidP="00496247" w14:paraId="6F266F0D" w14:textId="77777777">
      <w:pPr>
        <w:spacing w:after="0" w:line="240" w:lineRule="auto"/>
      </w:pPr>
      <w:r>
        <w:separator/>
      </w:r>
    </w:p>
  </w:footnote>
  <w:footnote w:type="continuationSeparator" w:id="1">
    <w:p w:rsidR="00496247" w:rsidP="00496247" w14:paraId="31FEE38E" w14:textId="77777777">
      <w:pPr>
        <w:spacing w:after="0" w:line="240" w:lineRule="auto"/>
      </w:pPr>
      <w:r>
        <w:continuationSeparator/>
      </w:r>
    </w:p>
  </w:footnote>
  <w:footnote w:id="2">
    <w:p w:rsidR="00496247" w:rsidP="00EE2801" w14:paraId="6DEC8490" w14:textId="1F5E9DD0">
      <w:pPr>
        <w:pStyle w:val="FootnoteText"/>
      </w:pPr>
      <w:r>
        <w:rPr>
          <w:rStyle w:val="FootnoteReference"/>
        </w:rPr>
        <w:footnoteRef/>
      </w:r>
      <w:r>
        <w:t xml:space="preserve"> </w:t>
      </w:r>
      <w:r w:rsidRPr="00794AC6" w:rsidR="0023728A">
        <w:rPr>
          <w:rFonts w:ascii="Times New Roman" w:hAnsi="Times New Roman" w:cs="Times New Roman"/>
          <w:sz w:val="24"/>
          <w:szCs w:val="24"/>
        </w:rPr>
        <w:t>Jeremy</w:t>
      </w:r>
      <w:r w:rsidRPr="0023728A" w:rsidR="0023728A">
        <w:rPr>
          <w:rFonts w:ascii="Times New Roman" w:hAnsi="Times New Roman" w:cs="Times New Roman"/>
          <w:sz w:val="24"/>
          <w:szCs w:val="24"/>
        </w:rPr>
        <w:t xml:space="preserve"> </w:t>
      </w:r>
      <w:r w:rsidRPr="00794AC6" w:rsidR="0023728A">
        <w:rPr>
          <w:rFonts w:ascii="Times New Roman" w:hAnsi="Times New Roman" w:cs="Times New Roman"/>
          <w:sz w:val="24"/>
          <w:szCs w:val="24"/>
        </w:rPr>
        <w:t>Smith,</w:t>
      </w:r>
      <w:r w:rsidR="0023728A">
        <w:rPr>
          <w:rFonts w:ascii="Times New Roman" w:hAnsi="Times New Roman" w:cs="Times New Roman"/>
          <w:sz w:val="24"/>
          <w:szCs w:val="24"/>
        </w:rPr>
        <w:t xml:space="preserve"> </w:t>
      </w:r>
      <w:r w:rsidRPr="00794AC6" w:rsidR="0023728A">
        <w:rPr>
          <w:rFonts w:ascii="Times New Roman" w:hAnsi="Times New Roman" w:cs="Times New Roman"/>
          <w:sz w:val="24"/>
          <w:szCs w:val="24"/>
        </w:rPr>
        <w:t xml:space="preserve">"Case Study 1 - From Cooperation to Conflict: The Cold War in Europe." </w:t>
      </w:r>
      <w:r w:rsidRPr="00794AC6" w:rsidR="0023728A">
        <w:rPr>
          <w:rFonts w:ascii="Times New Roman" w:hAnsi="Times New Roman" w:cs="Times New Roman"/>
          <w:i/>
          <w:iCs/>
          <w:sz w:val="24"/>
          <w:szCs w:val="24"/>
        </w:rPr>
        <w:t>Cold War, Hot Wars: Global Perspectives on Post-War History</w:t>
      </w:r>
      <w:r w:rsidRPr="00794AC6" w:rsidR="0023728A">
        <w:rPr>
          <w:rFonts w:ascii="Times New Roman" w:hAnsi="Times New Roman" w:cs="Times New Roman"/>
          <w:sz w:val="24"/>
          <w:szCs w:val="24"/>
        </w:rPr>
        <w:t xml:space="preserve"> (HPHI5028) Lectur</w:t>
      </w:r>
      <w:r w:rsidR="0023728A">
        <w:rPr>
          <w:rFonts w:ascii="Times New Roman" w:hAnsi="Times New Roman" w:cs="Times New Roman"/>
          <w:sz w:val="24"/>
          <w:szCs w:val="24"/>
        </w:rPr>
        <w:t>e.</w:t>
      </w:r>
    </w:p>
  </w:footnote>
  <w:footnote w:id="3">
    <w:p w:rsidR="00496247" w:rsidRPr="00384F1D" w:rsidP="00EE2801" w14:paraId="24AB9040" w14:textId="235921DA">
      <w:pPr>
        <w:spacing w:after="0" w:line="240" w:lineRule="auto"/>
        <w:rPr>
          <w:rFonts w:ascii="Times New Roman" w:hAnsi="Times New Roman" w:cs="Times New Roman"/>
          <w:sz w:val="24"/>
          <w:szCs w:val="24"/>
        </w:rPr>
      </w:pPr>
      <w:r>
        <w:rPr>
          <w:rStyle w:val="FootnoteReference"/>
        </w:rPr>
        <w:footnoteRef/>
      </w:r>
      <w:r>
        <w:t xml:space="preserve"> </w:t>
      </w:r>
      <w:r w:rsidR="0023728A">
        <w:t>Smith, “Case Study 1”</w:t>
      </w:r>
    </w:p>
  </w:footnote>
  <w:footnote w:id="4">
    <w:p w:rsidR="00BB4512" w:rsidRPr="0023728A" w:rsidP="00EE2801" w14:paraId="5ED6C641" w14:textId="187F8273">
      <w:pPr>
        <w:spacing w:after="0" w:line="240" w:lineRule="auto"/>
        <w:rPr>
          <w:rFonts w:ascii="Times New Roman" w:hAnsi="Times New Roman" w:cs="Times New Roman"/>
          <w:sz w:val="24"/>
          <w:szCs w:val="24"/>
        </w:rPr>
      </w:pPr>
      <w:r>
        <w:rPr>
          <w:rStyle w:val="FootnoteReference"/>
        </w:rPr>
        <w:footnoteRef/>
      </w:r>
      <w:r>
        <w:t xml:space="preserve"> </w:t>
      </w:r>
      <w:r w:rsidRPr="003D3296" w:rsidR="0023728A">
        <w:rPr>
          <w:rFonts w:ascii="Times New Roman" w:hAnsi="Times New Roman" w:cs="Times New Roman"/>
          <w:sz w:val="24"/>
          <w:szCs w:val="24"/>
        </w:rPr>
        <w:t xml:space="preserve">Encyclopaedia Britannica. 2023. 'Berlin Blockade | Overview, Significance, History, &amp; Facts | Britannica'. www.britannica.com. </w:t>
      </w:r>
      <w:hyperlink r:id="rId1" w:history="1">
        <w:r w:rsidRPr="006D6B7D" w:rsidR="0023728A">
          <w:rPr>
            <w:rStyle w:val="Hyperlink"/>
            <w:rFonts w:ascii="Times New Roman" w:hAnsi="Times New Roman" w:cs="Times New Roman"/>
            <w:sz w:val="24"/>
            <w:szCs w:val="24"/>
          </w:rPr>
          <w:t>https://www.britannica.com/event/Berlin-blockade#:~:text=Coincident%20with%20the%20introduction%20of</w:t>
        </w:r>
      </w:hyperlink>
      <w:r w:rsidR="0023728A">
        <w:rPr>
          <w:rFonts w:ascii="Times New Roman" w:hAnsi="Times New Roman" w:cs="Times New Roman"/>
          <w:sz w:val="24"/>
          <w:szCs w:val="24"/>
        </w:rPr>
        <w:t xml:space="preserve"> </w:t>
      </w:r>
      <w:r w:rsidRPr="003D3296" w:rsidR="0023728A">
        <w:rPr>
          <w:rFonts w:ascii="Times New Roman" w:hAnsi="Times New Roman" w:cs="Times New Roman"/>
          <w:sz w:val="24"/>
          <w:szCs w:val="24"/>
        </w:rPr>
        <w:t>[accessed 11 November 2023].</w:t>
      </w:r>
    </w:p>
  </w:footnote>
  <w:footnote w:id="5">
    <w:p w:rsidR="00BB4512" w:rsidP="000266CA" w14:paraId="3B8C3976" w14:textId="3F50A918">
      <w:pPr>
        <w:pStyle w:val="FootnoteText"/>
      </w:pPr>
      <w:r>
        <w:rPr>
          <w:rStyle w:val="FootnoteReference"/>
        </w:rPr>
        <w:footnoteRef/>
      </w:r>
      <w:r>
        <w:t xml:space="preserve"> </w:t>
      </w:r>
      <w:r w:rsidRPr="003D3296" w:rsidR="00F2470B">
        <w:rPr>
          <w:rFonts w:ascii="Times New Roman" w:hAnsi="Times New Roman" w:cs="Times New Roman"/>
          <w:sz w:val="24"/>
          <w:szCs w:val="24"/>
        </w:rPr>
        <w:t>Encyclopaedia Britannica. 'Berlin Blockade</w:t>
      </w:r>
      <w:r w:rsidR="00F2470B">
        <w:rPr>
          <w:rFonts w:ascii="Times New Roman" w:hAnsi="Times New Roman" w:cs="Times New Roman"/>
          <w:sz w:val="24"/>
          <w:szCs w:val="24"/>
        </w:rPr>
        <w:t>.’</w:t>
      </w:r>
    </w:p>
  </w:footnote>
  <w:footnote w:id="6">
    <w:p w:rsidR="00557A45" w:rsidRPr="000266CA" w:rsidP="000266CA" w14:paraId="3EBC37D2" w14:textId="640FA83A">
      <w:pPr>
        <w:spacing w:after="0" w:line="240" w:lineRule="auto"/>
        <w:rPr>
          <w:rFonts w:ascii="Times New Roman" w:hAnsi="Times New Roman" w:cs="Times New Roman"/>
          <w:sz w:val="24"/>
          <w:szCs w:val="24"/>
        </w:rPr>
      </w:pPr>
      <w:r>
        <w:rPr>
          <w:rStyle w:val="FootnoteReference"/>
        </w:rPr>
        <w:footnoteRef/>
      </w:r>
      <w:r>
        <w:t xml:space="preserve"> </w:t>
      </w:r>
      <w:r w:rsidRPr="003D3296" w:rsidR="000266CA">
        <w:rPr>
          <w:rFonts w:ascii="Times New Roman" w:hAnsi="Times New Roman" w:cs="Times New Roman"/>
          <w:sz w:val="24"/>
          <w:szCs w:val="24"/>
        </w:rPr>
        <w:t>Avi</w:t>
      </w:r>
      <w:r w:rsidR="009C41F7">
        <w:rPr>
          <w:rFonts w:ascii="Times New Roman" w:hAnsi="Times New Roman" w:cs="Times New Roman"/>
          <w:sz w:val="24"/>
          <w:szCs w:val="24"/>
        </w:rPr>
        <w:t xml:space="preserve"> </w:t>
      </w:r>
      <w:r w:rsidRPr="003D3296" w:rsidR="009C41F7">
        <w:rPr>
          <w:rFonts w:ascii="Times New Roman" w:hAnsi="Times New Roman" w:cs="Times New Roman"/>
          <w:sz w:val="24"/>
          <w:szCs w:val="24"/>
        </w:rPr>
        <w:t xml:space="preserve">Shlaim, </w:t>
      </w:r>
      <w:r w:rsidRPr="003D3296" w:rsidR="000266CA">
        <w:rPr>
          <w:rFonts w:ascii="Times New Roman" w:hAnsi="Times New Roman" w:cs="Times New Roman"/>
          <w:sz w:val="24"/>
          <w:szCs w:val="24"/>
        </w:rPr>
        <w:t xml:space="preserve"> </w:t>
      </w:r>
      <w:r w:rsidRPr="000266CA" w:rsidR="000266CA">
        <w:rPr>
          <w:rFonts w:ascii="Times New Roman" w:hAnsi="Times New Roman" w:cs="Times New Roman"/>
          <w:i/>
          <w:iCs/>
          <w:sz w:val="24"/>
          <w:szCs w:val="24"/>
        </w:rPr>
        <w:t>The United States and the Berlin Blockade 1948-1949: A Study in Crisis Decision-Making</w:t>
      </w:r>
      <w:r w:rsidRPr="003D3296" w:rsidR="000266CA">
        <w:rPr>
          <w:rFonts w:ascii="Times New Roman" w:hAnsi="Times New Roman" w:cs="Times New Roman"/>
          <w:sz w:val="24"/>
          <w:szCs w:val="24"/>
        </w:rPr>
        <w:t>. 1st edn. Berkeley: University of California Press, 2023.</w:t>
      </w:r>
      <w:r w:rsidR="000266CA">
        <w:rPr>
          <w:rFonts w:ascii="Times New Roman" w:hAnsi="Times New Roman" w:cs="Times New Roman"/>
          <w:sz w:val="24"/>
          <w:szCs w:val="24"/>
        </w:rPr>
        <w:t xml:space="preserve"> p.11</w:t>
      </w:r>
    </w:p>
  </w:footnote>
  <w:footnote w:id="7">
    <w:p w:rsidR="00407A37" w14:paraId="1B5BF919" w14:textId="1CCEA456">
      <w:pPr>
        <w:pStyle w:val="FootnoteText"/>
      </w:pPr>
      <w:r>
        <w:rPr>
          <w:rStyle w:val="FootnoteReference"/>
        </w:rPr>
        <w:footnoteRef/>
      </w:r>
      <w:r>
        <w:t xml:space="preserve"> </w:t>
      </w:r>
      <w:r w:rsidRPr="003D3296" w:rsidR="008E2DA4">
        <w:rPr>
          <w:rFonts w:ascii="Times New Roman" w:hAnsi="Times New Roman" w:cs="Times New Roman"/>
          <w:sz w:val="24"/>
          <w:szCs w:val="24"/>
        </w:rPr>
        <w:t>Daniel F</w:t>
      </w:r>
      <w:r w:rsidR="008E2DA4">
        <w:rPr>
          <w:rFonts w:ascii="Times New Roman" w:hAnsi="Times New Roman" w:cs="Times New Roman"/>
          <w:sz w:val="24"/>
          <w:szCs w:val="24"/>
        </w:rPr>
        <w:t xml:space="preserve">. </w:t>
      </w:r>
      <w:r w:rsidRPr="003D3296" w:rsidR="008E2DA4">
        <w:rPr>
          <w:rFonts w:ascii="Times New Roman" w:hAnsi="Times New Roman" w:cs="Times New Roman"/>
          <w:sz w:val="24"/>
          <w:szCs w:val="24"/>
        </w:rPr>
        <w:t xml:space="preserve">Harrington, </w:t>
      </w:r>
      <w:r w:rsidRPr="00C63EAF" w:rsidR="008E2DA4">
        <w:rPr>
          <w:rFonts w:ascii="Times New Roman" w:hAnsi="Times New Roman" w:cs="Times New Roman"/>
          <w:i/>
          <w:iCs/>
          <w:sz w:val="24"/>
          <w:szCs w:val="24"/>
        </w:rPr>
        <w:t>Berlin on the Brink : The Blockade, the Airlift, and the Early Cold War</w:t>
      </w:r>
      <w:r w:rsidRPr="003D3296" w:rsidR="008E2DA4">
        <w:rPr>
          <w:rFonts w:ascii="Times New Roman" w:hAnsi="Times New Roman" w:cs="Times New Roman"/>
          <w:sz w:val="24"/>
          <w:szCs w:val="24"/>
        </w:rPr>
        <w:t>. Lexington: University Press of Kentucky, 2012.</w:t>
      </w:r>
    </w:p>
  </w:footnote>
  <w:footnote w:id="8">
    <w:p w:rsidR="00DE247B" w:rsidRPr="00DB5CC5" w14:paraId="41AA8F12" w14:textId="18BDE4EB">
      <w:pPr>
        <w:pStyle w:val="FootnoteText"/>
        <w:rPr>
          <w:rFonts w:ascii="Times New Roman" w:hAnsi="Times New Roman" w:cs="Times New Roman"/>
          <w:sz w:val="22"/>
          <w:szCs w:val="22"/>
        </w:rPr>
      </w:pPr>
      <w:r w:rsidRPr="00DB5CC5">
        <w:rPr>
          <w:rStyle w:val="FootnoteReference"/>
          <w:rFonts w:ascii="Times New Roman" w:hAnsi="Times New Roman" w:cs="Times New Roman"/>
        </w:rPr>
        <w:footnoteRef/>
      </w:r>
      <w:r w:rsidRPr="00DB5CC5">
        <w:rPr>
          <w:rFonts w:ascii="Times New Roman" w:hAnsi="Times New Roman" w:cs="Times New Roman"/>
        </w:rPr>
        <w:t xml:space="preserve"> </w:t>
      </w:r>
      <w:r w:rsidRPr="00DB5CC5" w:rsidR="004F74FC">
        <w:rPr>
          <w:rFonts w:ascii="Times New Roman" w:hAnsi="Times New Roman" w:cs="Times New Roman"/>
          <w:sz w:val="22"/>
          <w:szCs w:val="22"/>
        </w:rPr>
        <w:t>Encyclopaedia Britannica. 'Berlin Blockade.’</w:t>
      </w:r>
    </w:p>
  </w:footnote>
  <w:footnote w:id="9">
    <w:p w:rsidR="00407A37" w:rsidRPr="00DB5CC5" w14:paraId="540C9531" w14:textId="64C0BCAF">
      <w:pPr>
        <w:pStyle w:val="FootnoteText"/>
        <w:rPr>
          <w:rFonts w:ascii="Times New Roman" w:hAnsi="Times New Roman" w:cs="Times New Roman"/>
          <w:sz w:val="22"/>
          <w:szCs w:val="22"/>
        </w:rPr>
      </w:pPr>
      <w:r w:rsidRPr="00DB5CC5">
        <w:rPr>
          <w:rStyle w:val="FootnoteReference"/>
          <w:rFonts w:ascii="Times New Roman" w:hAnsi="Times New Roman" w:cs="Times New Roman"/>
          <w:sz w:val="22"/>
          <w:szCs w:val="22"/>
        </w:rPr>
        <w:footnoteRef/>
      </w:r>
      <w:r w:rsidRPr="00DB5CC5" w:rsidR="00DB5CC5">
        <w:rPr>
          <w:rFonts w:ascii="Times New Roman" w:hAnsi="Times New Roman" w:cs="Times New Roman"/>
          <w:sz w:val="22"/>
          <w:szCs w:val="22"/>
        </w:rPr>
        <w:t xml:space="preserve"> </w:t>
      </w:r>
      <w:r w:rsidRPr="00DB5CC5" w:rsidR="00DB5CC5">
        <w:rPr>
          <w:rFonts w:ascii="Times New Roman" w:hAnsi="Times New Roman" w:cs="Times New Roman"/>
          <w:sz w:val="22"/>
          <w:szCs w:val="22"/>
        </w:rPr>
        <w:t>Lester</w:t>
      </w:r>
      <w:r w:rsidRPr="00DB5CC5" w:rsidR="00DB5CC5">
        <w:rPr>
          <w:rFonts w:ascii="Times New Roman" w:hAnsi="Times New Roman" w:cs="Times New Roman"/>
          <w:sz w:val="22"/>
          <w:szCs w:val="22"/>
        </w:rPr>
        <w:t xml:space="preserve"> Mason</w:t>
      </w:r>
      <w:r w:rsidRPr="00DB5CC5" w:rsidR="00DB5CC5">
        <w:rPr>
          <w:rFonts w:ascii="Times New Roman" w:hAnsi="Times New Roman" w:cs="Times New Roman"/>
          <w:sz w:val="22"/>
          <w:szCs w:val="22"/>
        </w:rPr>
        <w:t xml:space="preserve">. "The German Question." </w:t>
      </w:r>
      <w:r w:rsidRPr="00DB5CC5" w:rsidR="00DB5CC5">
        <w:rPr>
          <w:rFonts w:ascii="Times New Roman" w:hAnsi="Times New Roman" w:cs="Times New Roman"/>
          <w:i/>
          <w:iCs/>
          <w:sz w:val="22"/>
          <w:szCs w:val="22"/>
        </w:rPr>
        <w:t>Cold War, Hot Wars: Global Perspectives on Post-War History</w:t>
      </w:r>
      <w:r w:rsidRPr="00DB5CC5" w:rsidR="00DB5CC5">
        <w:rPr>
          <w:rFonts w:ascii="Times New Roman" w:hAnsi="Times New Roman" w:cs="Times New Roman"/>
          <w:sz w:val="22"/>
          <w:szCs w:val="22"/>
        </w:rPr>
        <w:t xml:space="preserve"> (HPHI5028) Lecture.</w:t>
      </w:r>
    </w:p>
  </w:footnote>
  <w:footnote w:id="10">
    <w:p w:rsidR="009F2A22" w:rsidRPr="00DB5CC5" w:rsidP="00D56A94" w14:paraId="57C7713A" w14:textId="2DFF9C3E">
      <w:pPr>
        <w:pStyle w:val="FootnoteText"/>
        <w:rPr>
          <w:sz w:val="22"/>
          <w:szCs w:val="22"/>
        </w:rPr>
      </w:pPr>
      <w:r w:rsidRPr="00DB5CC5">
        <w:rPr>
          <w:rStyle w:val="FootnoteReference"/>
          <w:rFonts w:ascii="Times New Roman" w:hAnsi="Times New Roman" w:cs="Times New Roman"/>
          <w:sz w:val="22"/>
          <w:szCs w:val="22"/>
        </w:rPr>
        <w:footnoteRef/>
      </w:r>
      <w:r w:rsidRPr="00DB5CC5">
        <w:rPr>
          <w:rFonts w:ascii="Times New Roman" w:hAnsi="Times New Roman" w:cs="Times New Roman"/>
          <w:sz w:val="22"/>
          <w:szCs w:val="22"/>
        </w:rPr>
        <w:t xml:space="preserve">  </w:t>
      </w:r>
      <w:r w:rsidRPr="00DB5CC5" w:rsidR="00DB5CC5">
        <w:rPr>
          <w:rFonts w:ascii="Times New Roman" w:hAnsi="Times New Roman" w:cs="Times New Roman"/>
          <w:sz w:val="22"/>
          <w:szCs w:val="22"/>
        </w:rPr>
        <w:t>Mason, “The German Question”</w:t>
      </w:r>
    </w:p>
  </w:footnote>
  <w:footnote w:id="11">
    <w:p w:rsidR="00D56A94" w:rsidRPr="003D3296" w:rsidP="00D56A94" w14:paraId="4D207EA6" w14:textId="594480BF">
      <w:pPr>
        <w:spacing w:after="0" w:line="240" w:lineRule="auto"/>
        <w:rPr>
          <w:rFonts w:ascii="Times New Roman" w:hAnsi="Times New Roman" w:cs="Times New Roman"/>
          <w:sz w:val="24"/>
          <w:szCs w:val="24"/>
        </w:rPr>
      </w:pPr>
      <w:r>
        <w:rPr>
          <w:rStyle w:val="FootnoteReference"/>
        </w:rPr>
        <w:footnoteRef/>
      </w:r>
      <w:r w:rsidRPr="003D3296">
        <w:rPr>
          <w:rFonts w:ascii="Times New Roman" w:hAnsi="Times New Roman" w:cs="Times New Roman"/>
          <w:sz w:val="24"/>
          <w:szCs w:val="24"/>
        </w:rPr>
        <w:t>Richard J.</w:t>
      </w:r>
      <w:r w:rsidRPr="00D56A94">
        <w:rPr>
          <w:rFonts w:ascii="Times New Roman" w:hAnsi="Times New Roman" w:cs="Times New Roman"/>
          <w:sz w:val="24"/>
          <w:szCs w:val="24"/>
        </w:rPr>
        <w:t xml:space="preserve"> </w:t>
      </w:r>
      <w:r w:rsidRPr="003D3296">
        <w:rPr>
          <w:rFonts w:ascii="Times New Roman" w:hAnsi="Times New Roman" w:cs="Times New Roman"/>
          <w:sz w:val="24"/>
          <w:szCs w:val="24"/>
        </w:rPr>
        <w:t xml:space="preserve">Aldrich, Rory Cormac, and Michael S Goodman. 'The Berlin Blockade'. In </w:t>
      </w:r>
      <w:r w:rsidRPr="00C63EAF">
        <w:rPr>
          <w:rFonts w:ascii="Times New Roman" w:hAnsi="Times New Roman" w:cs="Times New Roman"/>
          <w:i/>
          <w:iCs/>
          <w:sz w:val="24"/>
          <w:szCs w:val="24"/>
        </w:rPr>
        <w:t>Spying on the World</w:t>
      </w:r>
      <w:r w:rsidRPr="003D3296">
        <w:rPr>
          <w:rFonts w:ascii="Times New Roman" w:hAnsi="Times New Roman" w:cs="Times New Roman"/>
          <w:sz w:val="24"/>
          <w:szCs w:val="24"/>
        </w:rPr>
        <w:t>. Edinburgh: Edinburgh University Press, 2022. pp. 15</w:t>
      </w:r>
      <w:r>
        <w:rPr>
          <w:rFonts w:ascii="Times New Roman" w:hAnsi="Times New Roman" w:cs="Times New Roman"/>
          <w:sz w:val="24"/>
          <w:szCs w:val="24"/>
        </w:rPr>
        <w:t>7</w:t>
      </w:r>
      <w:r w:rsidRPr="003D3296">
        <w:rPr>
          <w:rFonts w:ascii="Times New Roman" w:hAnsi="Times New Roman" w:cs="Times New Roman"/>
          <w:sz w:val="24"/>
          <w:szCs w:val="24"/>
        </w:rPr>
        <w:t>.</w:t>
      </w:r>
    </w:p>
    <w:p w:rsidR="007E0454" w14:paraId="49F85646" w14:textId="72A78AEE">
      <w:pPr>
        <w:pStyle w:val="FootnoteText"/>
      </w:pPr>
    </w:p>
  </w:footnote>
  <w:footnote w:id="12">
    <w:p w:rsidR="00066643" w:rsidRPr="00F25E22" w:rsidP="009C41F7" w14:paraId="31095F3E" w14:textId="7699C4EC">
      <w:pPr>
        <w:spacing w:after="0" w:line="240" w:lineRule="auto"/>
        <w:rPr>
          <w:rFonts w:ascii="Times New Roman" w:hAnsi="Times New Roman" w:cs="Times New Roman"/>
        </w:rPr>
      </w:pPr>
      <w:r w:rsidRPr="00F25E22">
        <w:rPr>
          <w:rStyle w:val="FootnoteReference"/>
          <w:rFonts w:ascii="Times New Roman" w:hAnsi="Times New Roman" w:cs="Times New Roman"/>
        </w:rPr>
        <w:footnoteRef/>
      </w:r>
      <w:r w:rsidRPr="00F25E22">
        <w:rPr>
          <w:rFonts w:ascii="Times New Roman" w:hAnsi="Times New Roman" w:cs="Times New Roman"/>
        </w:rPr>
        <w:t xml:space="preserve"> </w:t>
      </w:r>
      <w:r w:rsidRPr="00F25E22" w:rsidR="009C41F7">
        <w:rPr>
          <w:rFonts w:ascii="Times New Roman" w:hAnsi="Times New Roman" w:cs="Times New Roman"/>
        </w:rPr>
        <w:t xml:space="preserve">Deutsche Bundesbank. 2002. 'Deutsche Bundesbank Monthly Report'. </w:t>
      </w:r>
      <w:hyperlink r:id="rId2" w:history="1">
        <w:r w:rsidRPr="00F25E22" w:rsidR="009C41F7">
          <w:rPr>
            <w:rStyle w:val="Hyperlink"/>
            <w:rFonts w:ascii="Times New Roman" w:hAnsi="Times New Roman" w:cs="Times New Roman"/>
          </w:rPr>
          <w:t>https://www.bundesbank.de/resource/blob/706190/ddf80f46a063f36065177cb012577e6e/mL/2002-03-circulation-mark-data.pdf</w:t>
        </w:r>
      </w:hyperlink>
      <w:r w:rsidRPr="00F25E22" w:rsidR="009C41F7">
        <w:rPr>
          <w:rFonts w:ascii="Times New Roman" w:hAnsi="Times New Roman" w:cs="Times New Roman"/>
        </w:rPr>
        <w:t xml:space="preserve"> </w:t>
      </w:r>
    </w:p>
  </w:footnote>
  <w:footnote w:id="13">
    <w:p w:rsidR="00C621F6" w:rsidRPr="00F25E22" w:rsidP="00F25E22" w14:paraId="308E2B2A" w14:textId="6868C089">
      <w:pPr>
        <w:spacing w:after="0" w:line="240" w:lineRule="auto"/>
        <w:rPr>
          <w:rFonts w:ascii="Times New Roman" w:eastAsia="Times New Roman" w:hAnsi="Times New Roman" w:cs="Times New Roman"/>
          <w:kern w:val="0"/>
          <w:lang w:val="en-US"/>
          <w14:ligatures w14:val="none"/>
        </w:rPr>
      </w:pPr>
      <w:r w:rsidRPr="00F25E22">
        <w:rPr>
          <w:rStyle w:val="FootnoteReference"/>
          <w:rFonts w:ascii="Times New Roman" w:hAnsi="Times New Roman" w:cs="Times New Roman"/>
        </w:rPr>
        <w:footnoteRef/>
      </w:r>
      <w:r w:rsidRPr="00F25E22">
        <w:rPr>
          <w:rFonts w:ascii="Times New Roman" w:hAnsi="Times New Roman" w:cs="Times New Roman"/>
        </w:rPr>
        <w:t xml:space="preserve"> </w:t>
      </w:r>
      <w:r w:rsidRPr="00F25E22" w:rsidR="0007388C">
        <w:rPr>
          <w:rFonts w:ascii="Times New Roman" w:hAnsi="Times New Roman" w:cs="Times New Roman"/>
        </w:rPr>
        <w:t xml:space="preserve">Shlaim, </w:t>
      </w:r>
      <w:r w:rsidRPr="00F25E22" w:rsidR="0007388C">
        <w:rPr>
          <w:rFonts w:ascii="Times New Roman" w:hAnsi="Times New Roman" w:cs="Times New Roman"/>
          <w:i/>
          <w:iCs/>
        </w:rPr>
        <w:t>The United States and the Berlin Blockade</w:t>
      </w:r>
      <w:r w:rsidRPr="00F25E22" w:rsidR="0007388C">
        <w:rPr>
          <w:rFonts w:ascii="Times New Roman" w:hAnsi="Times New Roman" w:cs="Times New Roman"/>
        </w:rPr>
        <w:t>, p. 1</w:t>
      </w:r>
      <w:r w:rsidRPr="00F25E22" w:rsidR="0007388C">
        <w:rPr>
          <w:rFonts w:ascii="Times New Roman" w:hAnsi="Times New Roman" w:cs="Times New Roman"/>
        </w:rPr>
        <w:t>9.</w:t>
      </w:r>
    </w:p>
  </w:footnote>
  <w:footnote w:id="14">
    <w:p w:rsidR="0063736A" w14:paraId="6BBC5A14" w14:textId="1389F043">
      <w:pPr>
        <w:pStyle w:val="FootnoteText"/>
      </w:pPr>
      <w:r w:rsidRPr="00F25E22">
        <w:rPr>
          <w:rStyle w:val="FootnoteReference"/>
          <w:rFonts w:ascii="Times New Roman" w:hAnsi="Times New Roman" w:cs="Times New Roman"/>
          <w:sz w:val="22"/>
          <w:szCs w:val="22"/>
        </w:rPr>
        <w:footnoteRef/>
      </w:r>
      <w:r w:rsidRPr="00F25E22">
        <w:rPr>
          <w:rFonts w:ascii="Times New Roman" w:hAnsi="Times New Roman" w:cs="Times New Roman"/>
          <w:sz w:val="22"/>
          <w:szCs w:val="22"/>
        </w:rPr>
        <w:t xml:space="preserve"> </w:t>
      </w:r>
      <w:r w:rsidRPr="00F25E22" w:rsidR="0007388C">
        <w:rPr>
          <w:rFonts w:ascii="Times New Roman" w:hAnsi="Times New Roman" w:cs="Times New Roman"/>
          <w:sz w:val="22"/>
          <w:szCs w:val="22"/>
        </w:rPr>
        <w:t xml:space="preserve">Shlaim, </w:t>
      </w:r>
      <w:r w:rsidRPr="00F25E22" w:rsidR="0007388C">
        <w:rPr>
          <w:rFonts w:ascii="Times New Roman" w:hAnsi="Times New Roman" w:cs="Times New Roman"/>
          <w:i/>
          <w:iCs/>
          <w:sz w:val="22"/>
          <w:szCs w:val="22"/>
        </w:rPr>
        <w:t>The United States and the Berlin Blockade</w:t>
      </w:r>
      <w:r w:rsidRPr="00F25E22" w:rsidR="0007388C">
        <w:rPr>
          <w:rFonts w:ascii="Times New Roman" w:hAnsi="Times New Roman" w:cs="Times New Roman"/>
          <w:sz w:val="22"/>
          <w:szCs w:val="22"/>
        </w:rPr>
        <w:t>, p. 1</w:t>
      </w:r>
      <w:r w:rsidRPr="00F25E22" w:rsidR="0007388C">
        <w:rPr>
          <w:rFonts w:ascii="Times New Roman" w:hAnsi="Times New Roman" w:cs="Times New Roman"/>
          <w:sz w:val="22"/>
          <w:szCs w:val="22"/>
        </w:rPr>
        <w:t>9</w:t>
      </w:r>
    </w:p>
  </w:footnote>
  <w:footnote w:id="15">
    <w:p w:rsidR="00F25E22" w:rsidRPr="003D3296" w:rsidP="00F25E22" w14:paraId="6006FEDF" w14:textId="5E3368DF">
      <w:pPr>
        <w:spacing w:after="0" w:line="240" w:lineRule="auto"/>
        <w:rPr>
          <w:rFonts w:ascii="Times New Roman" w:hAnsi="Times New Roman" w:cs="Times New Roman"/>
          <w:sz w:val="24"/>
          <w:szCs w:val="24"/>
        </w:rPr>
      </w:pPr>
      <w:r>
        <w:rPr>
          <w:rStyle w:val="FootnoteReference"/>
        </w:rPr>
        <w:footnoteRef/>
      </w:r>
      <w:r>
        <w:t xml:space="preserve"> </w:t>
      </w:r>
      <w:r w:rsidRPr="003D3296">
        <w:rPr>
          <w:rFonts w:ascii="Times New Roman" w:hAnsi="Times New Roman" w:cs="Times New Roman"/>
          <w:sz w:val="24"/>
          <w:szCs w:val="24"/>
        </w:rPr>
        <w:t xml:space="preserve">Pennacchio, Charles F. 'The East German Communists and the Origins of the Berlin Blockade Crisis'. </w:t>
      </w:r>
      <w:r w:rsidRPr="000266CA">
        <w:rPr>
          <w:rFonts w:ascii="Times New Roman" w:hAnsi="Times New Roman" w:cs="Times New Roman"/>
          <w:i/>
          <w:iCs/>
          <w:sz w:val="24"/>
          <w:szCs w:val="24"/>
        </w:rPr>
        <w:t>East European Quarterly</w:t>
      </w:r>
      <w:r w:rsidRPr="003D3296">
        <w:rPr>
          <w:rFonts w:ascii="Times New Roman" w:hAnsi="Times New Roman" w:cs="Times New Roman"/>
          <w:sz w:val="24"/>
          <w:szCs w:val="24"/>
        </w:rPr>
        <w:t xml:space="preserve">, XXIX.3 (1995): </w:t>
      </w:r>
      <w:r>
        <w:rPr>
          <w:rFonts w:ascii="Times New Roman" w:hAnsi="Times New Roman" w:cs="Times New Roman"/>
          <w:sz w:val="24"/>
          <w:szCs w:val="24"/>
        </w:rPr>
        <w:t>p. 302</w:t>
      </w:r>
    </w:p>
    <w:p w:rsidR="007B4F35" w:rsidP="0007388C" w14:paraId="3DAC4084" w14:textId="076CA0F5">
      <w:pPr>
        <w:pStyle w:val="FootnoteText"/>
        <w:tabs>
          <w:tab w:val="center" w:pos="4680"/>
        </w:tabs>
      </w:pPr>
      <w:r>
        <w:tab/>
      </w:r>
    </w:p>
  </w:footnote>
  <w:footnote w:id="16">
    <w:p w:rsidR="007B4F35" w14:paraId="75728D55" w14:textId="2FF1C33C">
      <w:pPr>
        <w:pStyle w:val="FootnoteText"/>
      </w:pPr>
      <w:r>
        <w:rPr>
          <w:rStyle w:val="FootnoteReference"/>
        </w:rPr>
        <w:footnoteRef/>
      </w:r>
      <w:r>
        <w:t xml:space="preserve"> </w:t>
      </w:r>
      <w:r w:rsidRPr="00F25E22" w:rsidR="002F3CC2">
        <w:rPr>
          <w:rFonts w:ascii="Times New Roman" w:hAnsi="Times New Roman" w:cs="Times New Roman"/>
          <w:sz w:val="22"/>
          <w:szCs w:val="22"/>
        </w:rPr>
        <w:t>Deutsche Bundesbank</w:t>
      </w:r>
      <w:r w:rsidR="002F3CC2">
        <w:rPr>
          <w:rFonts w:ascii="Times New Roman" w:hAnsi="Times New Roman" w:cs="Times New Roman"/>
          <w:sz w:val="22"/>
          <w:szCs w:val="22"/>
        </w:rPr>
        <w:t xml:space="preserve"> </w:t>
      </w:r>
      <w:r w:rsidRPr="00F25E22" w:rsidR="002F3CC2">
        <w:rPr>
          <w:rFonts w:ascii="Times New Roman" w:hAnsi="Times New Roman" w:cs="Times New Roman"/>
          <w:sz w:val="22"/>
          <w:szCs w:val="22"/>
        </w:rPr>
        <w:t>'Deutsche Bundesbank Monthly Report'</w:t>
      </w:r>
    </w:p>
  </w:footnote>
  <w:footnote w:id="17">
    <w:p w:rsidR="003C545F" w14:paraId="454A5DAA" w14:textId="2A121B3F">
      <w:pPr>
        <w:pStyle w:val="FootnoteText"/>
      </w:pPr>
      <w:r>
        <w:rPr>
          <w:rStyle w:val="FootnoteReference"/>
        </w:rPr>
        <w:footnoteRef/>
      </w:r>
      <w:r>
        <w:t xml:space="preserve"> </w:t>
      </w:r>
      <w:r w:rsidRPr="003D3296" w:rsidR="00CC1873">
        <w:rPr>
          <w:rFonts w:ascii="Times New Roman" w:hAnsi="Times New Roman" w:cs="Times New Roman"/>
          <w:sz w:val="24"/>
          <w:szCs w:val="24"/>
        </w:rPr>
        <w:t>Encyclopaedia Britannica. 'Berlin Blockade</w:t>
      </w:r>
      <w:r w:rsidR="00CC1873">
        <w:rPr>
          <w:rFonts w:ascii="Times New Roman" w:hAnsi="Times New Roman" w:cs="Times New Roman"/>
          <w:sz w:val="24"/>
          <w:szCs w:val="24"/>
        </w:rPr>
        <w:t>.’</w:t>
      </w:r>
    </w:p>
  </w:footnote>
  <w:footnote w:id="18">
    <w:p w:rsidR="0027159E" w:rsidRPr="00A102EF" w14:paraId="6F6614B1" w14:textId="518818DD">
      <w:pPr>
        <w:pStyle w:val="FootnoteText"/>
      </w:pPr>
      <w:r>
        <w:rPr>
          <w:rStyle w:val="FootnoteReference"/>
        </w:rPr>
        <w:footnoteRef/>
      </w:r>
      <w:r>
        <w:t xml:space="preserve"> </w:t>
      </w:r>
      <w:r w:rsidRPr="003D3296" w:rsidR="00A102EF">
        <w:rPr>
          <w:rFonts w:ascii="Times New Roman" w:hAnsi="Times New Roman" w:cs="Times New Roman"/>
          <w:sz w:val="24"/>
          <w:szCs w:val="24"/>
        </w:rPr>
        <w:t xml:space="preserve">Harrington, </w:t>
      </w:r>
      <w:r w:rsidRPr="00C63EAF" w:rsidR="00A102EF">
        <w:rPr>
          <w:rFonts w:ascii="Times New Roman" w:hAnsi="Times New Roman" w:cs="Times New Roman"/>
          <w:i/>
          <w:iCs/>
          <w:sz w:val="24"/>
          <w:szCs w:val="24"/>
        </w:rPr>
        <w:t>Berlin on the Brink</w:t>
      </w:r>
      <w:r w:rsidR="00A102EF">
        <w:rPr>
          <w:rFonts w:ascii="Times New Roman" w:hAnsi="Times New Roman" w:cs="Times New Roman"/>
          <w:i/>
          <w:iCs/>
          <w:sz w:val="24"/>
          <w:szCs w:val="24"/>
        </w:rPr>
        <w:t>,</w:t>
      </w:r>
      <w:r w:rsidRPr="00C63EAF" w:rsidR="00A102EF">
        <w:rPr>
          <w:rFonts w:ascii="Times New Roman" w:hAnsi="Times New Roman" w:cs="Times New Roman"/>
          <w:i/>
          <w:iCs/>
          <w:sz w:val="24"/>
          <w:szCs w:val="24"/>
        </w:rPr>
        <w:t> </w:t>
      </w:r>
      <w:r w:rsidR="00A102EF">
        <w:rPr>
          <w:rFonts w:ascii="Times New Roman" w:hAnsi="Times New Roman" w:cs="Times New Roman"/>
          <w:sz w:val="24"/>
          <w:szCs w:val="24"/>
        </w:rPr>
        <w:t>p.</w:t>
      </w:r>
      <w:r w:rsidR="0066324D">
        <w:rPr>
          <w:rFonts w:ascii="Times New Roman" w:hAnsi="Times New Roman" w:cs="Times New Roman"/>
          <w:sz w:val="24"/>
          <w:szCs w:val="24"/>
        </w:rPr>
        <w:t>144</w:t>
      </w:r>
    </w:p>
  </w:footnote>
  <w:footnote w:id="19">
    <w:p w:rsidR="007D6EC6" w:rsidRPr="007D6EC6" w:rsidP="007D6EC6" w14:paraId="2F6F313E" w14:textId="2EB541B6">
      <w:pPr>
        <w:rPr>
          <w:rFonts w:ascii="Times New Roman" w:eastAsia="Times New Roman" w:hAnsi="Times New Roman" w:cs="Times New Roman"/>
          <w:kern w:val="0"/>
          <w:sz w:val="24"/>
          <w:szCs w:val="24"/>
          <w:lang w:val="en-US"/>
          <w14:ligatures w14:val="none"/>
        </w:rPr>
      </w:pPr>
      <w:r>
        <w:rPr>
          <w:rStyle w:val="FootnoteReference"/>
        </w:rPr>
        <w:footnoteRef/>
      </w:r>
      <w:r>
        <w:t xml:space="preserve"> </w:t>
      </w:r>
      <w:r w:rsidRPr="007D6EC6">
        <w:rPr>
          <w:rFonts w:ascii="Times New Roman" w:eastAsia="Times New Roman" w:hAnsi="Times New Roman" w:cs="Times New Roman"/>
          <w:kern w:val="0"/>
          <w:sz w:val="24"/>
          <w:szCs w:val="24"/>
          <w:lang w:val="en-US"/>
          <w14:ligatures w14:val="none"/>
        </w:rPr>
        <w:t>William P</w:t>
      </w:r>
      <w:r w:rsidR="00274262">
        <w:rPr>
          <w:rFonts w:ascii="Times New Roman" w:eastAsia="Times New Roman" w:hAnsi="Times New Roman" w:cs="Times New Roman"/>
          <w:kern w:val="0"/>
          <w:sz w:val="24"/>
          <w:szCs w:val="24"/>
          <w:lang w:val="en-US"/>
          <w14:ligatures w14:val="none"/>
        </w:rPr>
        <w:t>. Head</w:t>
      </w:r>
      <w:r w:rsidRPr="007D6EC6">
        <w:rPr>
          <w:rFonts w:ascii="Times New Roman" w:eastAsia="Times New Roman" w:hAnsi="Times New Roman" w:cs="Times New Roman"/>
          <w:kern w:val="0"/>
          <w:sz w:val="24"/>
          <w:szCs w:val="24"/>
          <w:lang w:val="en-US"/>
          <w14:ligatures w14:val="none"/>
        </w:rPr>
        <w:t xml:space="preserve">, ‘The Berlin Airlift: First Test of the U.S. Air Force’, </w:t>
      </w:r>
      <w:r w:rsidRPr="007D6EC6">
        <w:rPr>
          <w:rFonts w:ascii="Times New Roman" w:eastAsia="Times New Roman" w:hAnsi="Times New Roman" w:cs="Times New Roman"/>
          <w:i/>
          <w:iCs/>
          <w:kern w:val="0"/>
          <w:sz w:val="24"/>
          <w:szCs w:val="24"/>
          <w:lang w:val="en-US"/>
          <w14:ligatures w14:val="none"/>
        </w:rPr>
        <w:t>Air Power History</w:t>
      </w:r>
      <w:r w:rsidRPr="007D6EC6">
        <w:rPr>
          <w:rFonts w:ascii="Times New Roman" w:eastAsia="Times New Roman" w:hAnsi="Times New Roman" w:cs="Times New Roman"/>
          <w:kern w:val="0"/>
          <w:sz w:val="24"/>
          <w:szCs w:val="24"/>
          <w:lang w:val="en-US"/>
          <w14:ligatures w14:val="none"/>
        </w:rPr>
        <w:t xml:space="preserve">, 68.3 (2021), </w:t>
      </w:r>
      <w:r w:rsidR="00EF6271">
        <w:rPr>
          <w:rFonts w:ascii="Times New Roman" w:eastAsia="Times New Roman" w:hAnsi="Times New Roman" w:cs="Times New Roman"/>
          <w:kern w:val="0"/>
          <w:sz w:val="24"/>
          <w:szCs w:val="24"/>
          <w:lang w:val="en-US"/>
          <w14:ligatures w14:val="none"/>
        </w:rPr>
        <w:t xml:space="preserve">p25 </w:t>
      </w:r>
    </w:p>
    <w:p w:rsidR="007D6EC6" w14:paraId="4C13C80A" w14:textId="57C0ED3E">
      <w:pPr>
        <w:pStyle w:val="FootnoteText"/>
      </w:pPr>
    </w:p>
  </w:footnote>
  <w:footnote w:id="20">
    <w:p w:rsidR="003B21C5" w14:paraId="2E27DED1" w14:textId="1D74977A">
      <w:pPr>
        <w:pStyle w:val="FootnoteText"/>
      </w:pPr>
      <w:r>
        <w:rPr>
          <w:rStyle w:val="FootnoteReference"/>
        </w:rPr>
        <w:footnoteRef/>
      </w:r>
      <w:r>
        <w:t xml:space="preserve"> </w:t>
      </w:r>
      <w:r w:rsidR="00A0686D">
        <w:rPr>
          <w:rFonts w:ascii="Times New Roman" w:eastAsia="Times New Roman" w:hAnsi="Times New Roman" w:cs="Times New Roman"/>
          <w:kern w:val="0"/>
          <w:sz w:val="24"/>
          <w:szCs w:val="24"/>
          <w:lang w:val="en-US"/>
          <w14:ligatures w14:val="none"/>
        </w:rPr>
        <w:t>Head</w:t>
      </w:r>
      <w:r w:rsidRPr="007D6EC6" w:rsidR="00A0686D">
        <w:rPr>
          <w:rFonts w:ascii="Times New Roman" w:eastAsia="Times New Roman" w:hAnsi="Times New Roman" w:cs="Times New Roman"/>
          <w:kern w:val="0"/>
          <w:sz w:val="24"/>
          <w:szCs w:val="24"/>
          <w:lang w:val="en-US"/>
          <w14:ligatures w14:val="none"/>
        </w:rPr>
        <w:t>, ‘The Berlin Airlift: First Test of the U.S. Air Force’</w:t>
      </w:r>
      <w:r w:rsidR="00A0686D">
        <w:rPr>
          <w:rFonts w:ascii="Times New Roman" w:eastAsia="Times New Roman" w:hAnsi="Times New Roman" w:cs="Times New Roman"/>
          <w:kern w:val="0"/>
          <w:sz w:val="24"/>
          <w:szCs w:val="24"/>
          <w:lang w:val="en-US"/>
          <w14:ligatures w14:val="none"/>
        </w:rPr>
        <w:t>, p.26</w:t>
      </w:r>
    </w:p>
  </w:footnote>
  <w:footnote w:id="21">
    <w:p w:rsidR="00B84E33" w14:paraId="6242BEB5" w14:textId="17A3E4D6">
      <w:pPr>
        <w:pStyle w:val="FootnoteText"/>
      </w:pPr>
      <w:r>
        <w:rPr>
          <w:rStyle w:val="FootnoteReference"/>
        </w:rPr>
        <w:footnoteRef/>
      </w:r>
      <w:r>
        <w:t xml:space="preserve"> </w:t>
      </w:r>
      <w:r w:rsidR="002A70DA">
        <w:rPr>
          <w:rFonts w:ascii="Times New Roman" w:eastAsia="Times New Roman" w:hAnsi="Times New Roman" w:cs="Times New Roman"/>
          <w:kern w:val="0"/>
          <w:sz w:val="24"/>
          <w:szCs w:val="24"/>
          <w:lang w:val="en-US"/>
          <w14:ligatures w14:val="none"/>
        </w:rPr>
        <w:t>Head</w:t>
      </w:r>
      <w:r w:rsidRPr="007D6EC6" w:rsidR="002A70DA">
        <w:rPr>
          <w:rFonts w:ascii="Times New Roman" w:eastAsia="Times New Roman" w:hAnsi="Times New Roman" w:cs="Times New Roman"/>
          <w:kern w:val="0"/>
          <w:sz w:val="24"/>
          <w:szCs w:val="24"/>
          <w:lang w:val="en-US"/>
          <w14:ligatures w14:val="none"/>
        </w:rPr>
        <w:t>, ‘The Berlin Airlift: First Test of the U.S. Air Force’</w:t>
      </w:r>
      <w:r w:rsidR="002A70DA">
        <w:rPr>
          <w:rFonts w:ascii="Times New Roman" w:eastAsia="Times New Roman" w:hAnsi="Times New Roman" w:cs="Times New Roman"/>
          <w:kern w:val="0"/>
          <w:sz w:val="24"/>
          <w:szCs w:val="24"/>
          <w:lang w:val="en-US"/>
          <w14:ligatures w14:val="none"/>
        </w:rPr>
        <w:t>, p.26</w:t>
      </w:r>
    </w:p>
  </w:footnote>
  <w:footnote w:id="22">
    <w:p w:rsidR="00B84E33" w14:paraId="74D83C09" w14:textId="5C3C9E05">
      <w:pPr>
        <w:pStyle w:val="FootnoteText"/>
      </w:pPr>
      <w:r>
        <w:rPr>
          <w:rStyle w:val="FootnoteReference"/>
        </w:rPr>
        <w:footnoteRef/>
      </w:r>
      <w:r>
        <w:t xml:space="preserve"> </w:t>
      </w:r>
      <w:r w:rsidRPr="003D3296" w:rsidR="00C8424C">
        <w:rPr>
          <w:rFonts w:ascii="Times New Roman" w:hAnsi="Times New Roman" w:cs="Times New Roman"/>
          <w:sz w:val="24"/>
          <w:szCs w:val="24"/>
        </w:rPr>
        <w:t>Daniel L.</w:t>
      </w:r>
      <w:r w:rsidR="00C8424C">
        <w:rPr>
          <w:rFonts w:ascii="Times New Roman" w:hAnsi="Times New Roman" w:cs="Times New Roman"/>
          <w:sz w:val="24"/>
          <w:szCs w:val="24"/>
        </w:rPr>
        <w:t xml:space="preserve"> </w:t>
      </w:r>
      <w:r w:rsidRPr="003D3296" w:rsidR="00C8424C">
        <w:rPr>
          <w:rFonts w:ascii="Times New Roman" w:hAnsi="Times New Roman" w:cs="Times New Roman"/>
          <w:sz w:val="24"/>
          <w:szCs w:val="24"/>
        </w:rPr>
        <w:t>Haulman</w:t>
      </w:r>
      <w:r w:rsidR="00C8424C">
        <w:rPr>
          <w:rFonts w:ascii="Times New Roman" w:hAnsi="Times New Roman" w:cs="Times New Roman"/>
          <w:sz w:val="24"/>
          <w:szCs w:val="24"/>
        </w:rPr>
        <w:t>,</w:t>
      </w:r>
      <w:r w:rsidRPr="003D3296" w:rsidR="00C8424C">
        <w:rPr>
          <w:rFonts w:ascii="Times New Roman" w:hAnsi="Times New Roman" w:cs="Times New Roman"/>
          <w:sz w:val="24"/>
          <w:szCs w:val="24"/>
        </w:rPr>
        <w:t xml:space="preserve"> 'Operation Vittles: The Berlin Airlift'. </w:t>
      </w:r>
      <w:r w:rsidRPr="00E732A8" w:rsidR="00C8424C">
        <w:rPr>
          <w:rFonts w:ascii="Times New Roman" w:hAnsi="Times New Roman" w:cs="Times New Roman"/>
          <w:i/>
          <w:iCs/>
          <w:sz w:val="24"/>
          <w:szCs w:val="24"/>
        </w:rPr>
        <w:t>Air Power History</w:t>
      </w:r>
      <w:r w:rsidRPr="003D3296" w:rsidR="00C8424C">
        <w:rPr>
          <w:rFonts w:ascii="Times New Roman" w:hAnsi="Times New Roman" w:cs="Times New Roman"/>
          <w:sz w:val="24"/>
          <w:szCs w:val="24"/>
        </w:rPr>
        <w:t xml:space="preserve">, 64.3 (2017): </w:t>
      </w:r>
      <w:r w:rsidR="0049284F">
        <w:rPr>
          <w:rFonts w:ascii="Times New Roman" w:hAnsi="Times New Roman" w:cs="Times New Roman"/>
          <w:sz w:val="24"/>
          <w:szCs w:val="24"/>
        </w:rPr>
        <w:t>p.50</w:t>
      </w:r>
    </w:p>
  </w:footnote>
  <w:footnote w:id="23">
    <w:p w:rsidR="00B84E33" w14:paraId="2786C441" w14:textId="60A65363">
      <w:pPr>
        <w:pStyle w:val="FootnoteText"/>
      </w:pPr>
      <w:r>
        <w:rPr>
          <w:rStyle w:val="FootnoteReference"/>
        </w:rPr>
        <w:footnoteRef/>
      </w:r>
      <w:r>
        <w:t xml:space="preserve"> </w:t>
      </w:r>
      <w:r w:rsidR="00C6599B">
        <w:rPr>
          <w:rFonts w:ascii="Times New Roman" w:eastAsia="Times New Roman" w:hAnsi="Times New Roman" w:cs="Times New Roman"/>
          <w:kern w:val="0"/>
          <w:sz w:val="24"/>
          <w:szCs w:val="24"/>
          <w:lang w:val="en-US"/>
          <w14:ligatures w14:val="none"/>
        </w:rPr>
        <w:t>Head</w:t>
      </w:r>
      <w:r w:rsidRPr="007D6EC6" w:rsidR="00C6599B">
        <w:rPr>
          <w:rFonts w:ascii="Times New Roman" w:eastAsia="Times New Roman" w:hAnsi="Times New Roman" w:cs="Times New Roman"/>
          <w:kern w:val="0"/>
          <w:sz w:val="24"/>
          <w:szCs w:val="24"/>
          <w:lang w:val="en-US"/>
          <w14:ligatures w14:val="none"/>
        </w:rPr>
        <w:t>, ‘The Berlin Airlift: First Test of the U.S. Air Force’</w:t>
      </w:r>
      <w:r w:rsidR="00C6599B">
        <w:rPr>
          <w:rFonts w:ascii="Times New Roman" w:eastAsia="Times New Roman" w:hAnsi="Times New Roman" w:cs="Times New Roman"/>
          <w:kern w:val="0"/>
          <w:sz w:val="24"/>
          <w:szCs w:val="24"/>
          <w:lang w:val="en-US"/>
          <w14:ligatures w14:val="none"/>
        </w:rPr>
        <w:t>, p.2</w:t>
      </w:r>
      <w:r w:rsidR="00C6599B">
        <w:rPr>
          <w:rFonts w:ascii="Times New Roman" w:eastAsia="Times New Roman" w:hAnsi="Times New Roman" w:cs="Times New Roman"/>
          <w:kern w:val="0"/>
          <w:sz w:val="24"/>
          <w:szCs w:val="24"/>
          <w:lang w:val="en-US"/>
          <w14:ligatures w14:val="none"/>
        </w:rPr>
        <w:t>7</w:t>
      </w:r>
    </w:p>
  </w:footnote>
  <w:footnote w:id="24">
    <w:p w:rsidR="008374D8" w14:paraId="1DAEB92F" w14:textId="7F8818CF">
      <w:pPr>
        <w:pStyle w:val="FootnoteText"/>
      </w:pPr>
      <w:r>
        <w:rPr>
          <w:rStyle w:val="FootnoteReference"/>
        </w:rPr>
        <w:footnoteRef/>
      </w:r>
      <w:r w:rsidR="00C6599B">
        <w:rPr>
          <w:rFonts w:ascii="Times New Roman" w:hAnsi="Times New Roman" w:cs="Times New Roman"/>
          <w:sz w:val="24"/>
          <w:szCs w:val="24"/>
        </w:rPr>
        <w:t xml:space="preserve"> </w:t>
      </w:r>
      <w:r w:rsidRPr="003D3296" w:rsidR="00C6599B">
        <w:rPr>
          <w:rFonts w:ascii="Times New Roman" w:hAnsi="Times New Roman" w:cs="Times New Roman"/>
          <w:sz w:val="24"/>
          <w:szCs w:val="24"/>
        </w:rPr>
        <w:t>Encyclopaedia Britannica. 'Berlin Blockade</w:t>
      </w:r>
      <w:r w:rsidR="00C6599B">
        <w:rPr>
          <w:rFonts w:ascii="Times New Roman" w:hAnsi="Times New Roman" w:cs="Times New Roman"/>
          <w:sz w:val="24"/>
          <w:szCs w:val="24"/>
        </w:rPr>
        <w:t>.’</w:t>
      </w:r>
    </w:p>
  </w:footnote>
  <w:footnote w:id="25">
    <w:p w:rsidR="00E56DDE" w14:paraId="33318C58" w14:textId="31360383">
      <w:pPr>
        <w:pStyle w:val="FootnoteText"/>
      </w:pPr>
      <w:r>
        <w:rPr>
          <w:rStyle w:val="FootnoteReference"/>
        </w:rPr>
        <w:footnoteRef/>
      </w:r>
      <w:r>
        <w:t xml:space="preserve"> </w:t>
      </w:r>
      <w:r w:rsidRPr="003D3296" w:rsidR="00F52ECA">
        <w:rPr>
          <w:rFonts w:ascii="Times New Roman" w:hAnsi="Times New Roman" w:cs="Times New Roman"/>
          <w:sz w:val="24"/>
          <w:szCs w:val="24"/>
        </w:rPr>
        <w:t xml:space="preserve">Harrington, </w:t>
      </w:r>
      <w:r w:rsidRPr="00C63EAF" w:rsidR="00F52ECA">
        <w:rPr>
          <w:rFonts w:ascii="Times New Roman" w:hAnsi="Times New Roman" w:cs="Times New Roman"/>
          <w:i/>
          <w:iCs/>
          <w:sz w:val="24"/>
          <w:szCs w:val="24"/>
        </w:rPr>
        <w:t>Berlin on the Brink : The Blockade, the Airlift, and the Early Cold War</w:t>
      </w:r>
      <w:r w:rsidRPr="003D3296" w:rsidR="00F52ECA">
        <w:rPr>
          <w:rFonts w:ascii="Times New Roman" w:hAnsi="Times New Roman" w:cs="Times New Roman"/>
          <w:sz w:val="24"/>
          <w:szCs w:val="24"/>
        </w:rPr>
        <w:t>.</w:t>
      </w:r>
    </w:p>
  </w:footnote>
  <w:footnote w:id="26">
    <w:p w:rsidR="000E2F34" w14:paraId="30047DAE" w14:textId="46AFE600">
      <w:pPr>
        <w:pStyle w:val="FootnoteText"/>
      </w:pPr>
      <w:r>
        <w:rPr>
          <w:rStyle w:val="FootnoteReference"/>
        </w:rPr>
        <w:footnoteRef/>
      </w:r>
      <w:r>
        <w:t xml:space="preserve"> </w:t>
      </w:r>
      <w:r w:rsidRPr="003D3296" w:rsidR="000461A6">
        <w:rPr>
          <w:rFonts w:ascii="Times New Roman" w:hAnsi="Times New Roman" w:cs="Times New Roman"/>
          <w:sz w:val="24"/>
          <w:szCs w:val="24"/>
        </w:rPr>
        <w:t xml:space="preserve">Office of The Historian. 2019. 'The Berlin Airlift, 1948–1949'. State.gov. </w:t>
      </w:r>
      <w:hyperlink r:id="rId3" w:history="1">
        <w:r w:rsidRPr="006D6B7D" w:rsidR="000461A6">
          <w:rPr>
            <w:rStyle w:val="Hyperlink"/>
            <w:rFonts w:ascii="Times New Roman" w:hAnsi="Times New Roman" w:cs="Times New Roman"/>
            <w:sz w:val="24"/>
            <w:szCs w:val="24"/>
          </w:rPr>
          <w:t>https://history.state.gov/milestones/1945-1952/berlin-airlift</w:t>
        </w:r>
      </w:hyperlink>
      <w:r w:rsidR="000461A6">
        <w:rPr>
          <w:rFonts w:ascii="Times New Roman" w:hAnsi="Times New Roman" w:cs="Times New Roman"/>
          <w:sz w:val="24"/>
          <w:szCs w:val="24"/>
        </w:rPr>
        <w:t xml:space="preserve"> </w:t>
      </w:r>
    </w:p>
  </w:footnote>
  <w:footnote w:id="27">
    <w:p w:rsidR="00070E7D" w14:paraId="10414891" w14:textId="22D0114E">
      <w:pPr>
        <w:pStyle w:val="FootnoteText"/>
      </w:pPr>
      <w:r>
        <w:rPr>
          <w:rStyle w:val="FootnoteReference"/>
        </w:rPr>
        <w:footnoteRef/>
      </w:r>
      <w:r>
        <w:t xml:space="preserve"> </w:t>
      </w:r>
      <w:r w:rsidRPr="003D3296" w:rsidR="000461A6">
        <w:rPr>
          <w:rFonts w:ascii="Times New Roman" w:hAnsi="Times New Roman" w:cs="Times New Roman"/>
          <w:sz w:val="24"/>
          <w:szCs w:val="24"/>
        </w:rPr>
        <w:t>Office of The Historian. 2019. 'The Berlin Airlift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61570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0"/>
    <w:footnote w:id="1"/>
  </w:footnotePr>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D83"/>
    <w:rsid w:val="00015325"/>
    <w:rsid w:val="000266CA"/>
    <w:rsid w:val="000461A6"/>
    <w:rsid w:val="0006138F"/>
    <w:rsid w:val="00066643"/>
    <w:rsid w:val="00070E7D"/>
    <w:rsid w:val="0007388C"/>
    <w:rsid w:val="00081D4B"/>
    <w:rsid w:val="00082420"/>
    <w:rsid w:val="00092D2D"/>
    <w:rsid w:val="000B04E5"/>
    <w:rsid w:val="000E2336"/>
    <w:rsid w:val="000E2F34"/>
    <w:rsid w:val="0010220D"/>
    <w:rsid w:val="00102F82"/>
    <w:rsid w:val="001264AA"/>
    <w:rsid w:val="001457A1"/>
    <w:rsid w:val="00173574"/>
    <w:rsid w:val="00196CE0"/>
    <w:rsid w:val="001A3422"/>
    <w:rsid w:val="001A43FE"/>
    <w:rsid w:val="001B4214"/>
    <w:rsid w:val="001D362D"/>
    <w:rsid w:val="001D3DD4"/>
    <w:rsid w:val="001E045A"/>
    <w:rsid w:val="001F79A1"/>
    <w:rsid w:val="0020308F"/>
    <w:rsid w:val="00212DD9"/>
    <w:rsid w:val="0023728A"/>
    <w:rsid w:val="00255D90"/>
    <w:rsid w:val="0027159E"/>
    <w:rsid w:val="00274262"/>
    <w:rsid w:val="0029466C"/>
    <w:rsid w:val="002A70DA"/>
    <w:rsid w:val="002C32F3"/>
    <w:rsid w:val="002F0134"/>
    <w:rsid w:val="002F3CC2"/>
    <w:rsid w:val="002F5009"/>
    <w:rsid w:val="002F512F"/>
    <w:rsid w:val="0030349E"/>
    <w:rsid w:val="00321805"/>
    <w:rsid w:val="00371E4E"/>
    <w:rsid w:val="00384F1D"/>
    <w:rsid w:val="0039286A"/>
    <w:rsid w:val="00392EEE"/>
    <w:rsid w:val="00396435"/>
    <w:rsid w:val="003A7D83"/>
    <w:rsid w:val="003B21C5"/>
    <w:rsid w:val="003B7673"/>
    <w:rsid w:val="003C4E76"/>
    <w:rsid w:val="003C545F"/>
    <w:rsid w:val="003D3296"/>
    <w:rsid w:val="00407A37"/>
    <w:rsid w:val="00416558"/>
    <w:rsid w:val="00420252"/>
    <w:rsid w:val="00432366"/>
    <w:rsid w:val="00446514"/>
    <w:rsid w:val="004579AD"/>
    <w:rsid w:val="00461E55"/>
    <w:rsid w:val="00465815"/>
    <w:rsid w:val="004659F7"/>
    <w:rsid w:val="00472409"/>
    <w:rsid w:val="0048404A"/>
    <w:rsid w:val="0049284F"/>
    <w:rsid w:val="00496247"/>
    <w:rsid w:val="004B5E71"/>
    <w:rsid w:val="004B7691"/>
    <w:rsid w:val="004E0DA1"/>
    <w:rsid w:val="004E65A4"/>
    <w:rsid w:val="004E67C9"/>
    <w:rsid w:val="004F74FC"/>
    <w:rsid w:val="00514A4E"/>
    <w:rsid w:val="0053207E"/>
    <w:rsid w:val="00542D9C"/>
    <w:rsid w:val="00545382"/>
    <w:rsid w:val="00557A45"/>
    <w:rsid w:val="00593B4A"/>
    <w:rsid w:val="005970DF"/>
    <w:rsid w:val="005A64FD"/>
    <w:rsid w:val="005D31BE"/>
    <w:rsid w:val="005F2C99"/>
    <w:rsid w:val="00610E53"/>
    <w:rsid w:val="00616B50"/>
    <w:rsid w:val="00623C62"/>
    <w:rsid w:val="0063736A"/>
    <w:rsid w:val="00643096"/>
    <w:rsid w:val="0066324D"/>
    <w:rsid w:val="006769E2"/>
    <w:rsid w:val="006803C0"/>
    <w:rsid w:val="00686A4B"/>
    <w:rsid w:val="00692145"/>
    <w:rsid w:val="006C2229"/>
    <w:rsid w:val="006D6B7D"/>
    <w:rsid w:val="00737A9D"/>
    <w:rsid w:val="007426B5"/>
    <w:rsid w:val="00744993"/>
    <w:rsid w:val="00744A4B"/>
    <w:rsid w:val="007641C5"/>
    <w:rsid w:val="007667FE"/>
    <w:rsid w:val="00771895"/>
    <w:rsid w:val="007872BA"/>
    <w:rsid w:val="00794AC6"/>
    <w:rsid w:val="00797FED"/>
    <w:rsid w:val="007B4F35"/>
    <w:rsid w:val="007D6EC6"/>
    <w:rsid w:val="007E0454"/>
    <w:rsid w:val="008034E0"/>
    <w:rsid w:val="0080793B"/>
    <w:rsid w:val="008374D8"/>
    <w:rsid w:val="00855B1E"/>
    <w:rsid w:val="00856388"/>
    <w:rsid w:val="00860C0B"/>
    <w:rsid w:val="00865211"/>
    <w:rsid w:val="00882601"/>
    <w:rsid w:val="00885F07"/>
    <w:rsid w:val="00891FE4"/>
    <w:rsid w:val="0089615E"/>
    <w:rsid w:val="008B547D"/>
    <w:rsid w:val="008E2DA4"/>
    <w:rsid w:val="008F11D6"/>
    <w:rsid w:val="008F7358"/>
    <w:rsid w:val="00901535"/>
    <w:rsid w:val="009307AA"/>
    <w:rsid w:val="00953AC3"/>
    <w:rsid w:val="00955CB8"/>
    <w:rsid w:val="00962BC1"/>
    <w:rsid w:val="00991C44"/>
    <w:rsid w:val="009A449C"/>
    <w:rsid w:val="009A73F9"/>
    <w:rsid w:val="009A7AAD"/>
    <w:rsid w:val="009B1818"/>
    <w:rsid w:val="009B6240"/>
    <w:rsid w:val="009C41F7"/>
    <w:rsid w:val="009F2A22"/>
    <w:rsid w:val="00A0686D"/>
    <w:rsid w:val="00A102EF"/>
    <w:rsid w:val="00A12DE2"/>
    <w:rsid w:val="00A130B6"/>
    <w:rsid w:val="00A215A7"/>
    <w:rsid w:val="00A21BA7"/>
    <w:rsid w:val="00A62616"/>
    <w:rsid w:val="00A72BD6"/>
    <w:rsid w:val="00A95175"/>
    <w:rsid w:val="00AA17FF"/>
    <w:rsid w:val="00AD7883"/>
    <w:rsid w:val="00B034FF"/>
    <w:rsid w:val="00B159B6"/>
    <w:rsid w:val="00B33C0F"/>
    <w:rsid w:val="00B42FD3"/>
    <w:rsid w:val="00B44790"/>
    <w:rsid w:val="00B5583E"/>
    <w:rsid w:val="00B82606"/>
    <w:rsid w:val="00B84E33"/>
    <w:rsid w:val="00B86974"/>
    <w:rsid w:val="00B869E4"/>
    <w:rsid w:val="00B94531"/>
    <w:rsid w:val="00B97435"/>
    <w:rsid w:val="00B976EC"/>
    <w:rsid w:val="00BB4512"/>
    <w:rsid w:val="00BD151E"/>
    <w:rsid w:val="00BD463D"/>
    <w:rsid w:val="00BD6D0D"/>
    <w:rsid w:val="00C033F2"/>
    <w:rsid w:val="00C217D0"/>
    <w:rsid w:val="00C36663"/>
    <w:rsid w:val="00C528CA"/>
    <w:rsid w:val="00C52B50"/>
    <w:rsid w:val="00C621F6"/>
    <w:rsid w:val="00C63EAF"/>
    <w:rsid w:val="00C6599B"/>
    <w:rsid w:val="00C73658"/>
    <w:rsid w:val="00C8424C"/>
    <w:rsid w:val="00CB5073"/>
    <w:rsid w:val="00CC1873"/>
    <w:rsid w:val="00CC512E"/>
    <w:rsid w:val="00CC6461"/>
    <w:rsid w:val="00D015E5"/>
    <w:rsid w:val="00D06AB9"/>
    <w:rsid w:val="00D16AA9"/>
    <w:rsid w:val="00D17393"/>
    <w:rsid w:val="00D40EE5"/>
    <w:rsid w:val="00D56A94"/>
    <w:rsid w:val="00D84468"/>
    <w:rsid w:val="00DA4A64"/>
    <w:rsid w:val="00DA4B84"/>
    <w:rsid w:val="00DB5CC5"/>
    <w:rsid w:val="00DC4F91"/>
    <w:rsid w:val="00DE247B"/>
    <w:rsid w:val="00DF3E1F"/>
    <w:rsid w:val="00DF44D4"/>
    <w:rsid w:val="00E133C1"/>
    <w:rsid w:val="00E21C88"/>
    <w:rsid w:val="00E30EC7"/>
    <w:rsid w:val="00E370B5"/>
    <w:rsid w:val="00E56DDE"/>
    <w:rsid w:val="00E613E1"/>
    <w:rsid w:val="00E732A8"/>
    <w:rsid w:val="00EA76CF"/>
    <w:rsid w:val="00EE2801"/>
    <w:rsid w:val="00EF39A6"/>
    <w:rsid w:val="00EF6271"/>
    <w:rsid w:val="00F139C5"/>
    <w:rsid w:val="00F17F18"/>
    <w:rsid w:val="00F2470B"/>
    <w:rsid w:val="00F25E22"/>
    <w:rsid w:val="00F27123"/>
    <w:rsid w:val="00F52ECA"/>
    <w:rsid w:val="00F63AD9"/>
    <w:rsid w:val="00F722AC"/>
    <w:rsid w:val="00FA2D12"/>
    <w:rsid w:val="00FB0B88"/>
    <w:rsid w:val="00FB4870"/>
    <w:rsid w:val="00FB5F2F"/>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73866648"/>
  <w15:chartTrackingRefBased/>
  <w15:docId w15:val="{8F2E6195-EF41-4B06-B45B-F936D9EF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62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6247"/>
    <w:rPr>
      <w:sz w:val="20"/>
      <w:szCs w:val="20"/>
      <w:lang w:val="en-GB"/>
    </w:rPr>
  </w:style>
  <w:style w:type="character" w:styleId="FootnoteReference">
    <w:name w:val="footnote reference"/>
    <w:basedOn w:val="DefaultParagraphFont"/>
    <w:uiPriority w:val="99"/>
    <w:semiHidden/>
    <w:unhideWhenUsed/>
    <w:rsid w:val="00496247"/>
    <w:rPr>
      <w:vertAlign w:val="superscript"/>
    </w:rPr>
  </w:style>
  <w:style w:type="paragraph" w:styleId="ListParagraph">
    <w:name w:val="List Paragraph"/>
    <w:basedOn w:val="Normal"/>
    <w:qFormat/>
    <w:rsid w:val="00321805"/>
    <w:pPr>
      <w:spacing w:after="200" w:line="276" w:lineRule="auto"/>
      <w:ind w:left="720"/>
      <w:contextualSpacing/>
    </w:pPr>
    <w:rPr>
      <w:rFonts w:eastAsiaTheme="minorEastAsia"/>
      <w:kern w:val="0"/>
      <w:lang w:eastAsia="en-GB"/>
    </w:rPr>
  </w:style>
  <w:style w:type="character" w:styleId="Hyperlink">
    <w:name w:val="Hyperlink"/>
    <w:basedOn w:val="DefaultParagraphFont"/>
    <w:uiPriority w:val="99"/>
    <w:unhideWhenUsed/>
    <w:rsid w:val="0023728A"/>
    <w:rPr>
      <w:color w:val="0563C1" w:themeColor="hyperlink"/>
      <w:u w:val="single"/>
    </w:rPr>
  </w:style>
  <w:style w:type="character" w:styleId="UnresolvedMention">
    <w:name w:val="Unresolved Mention"/>
    <w:basedOn w:val="DefaultParagraphFont"/>
    <w:uiPriority w:val="99"/>
    <w:semiHidden/>
    <w:unhideWhenUsed/>
    <w:rsid w:val="002372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hyperlink" Target="https://www.britannica.com/event/Berlin-blockade#:~:text=Coincident%20with%20the%20introduction%20of" TargetMode="Externa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_rels/footnotes.xml.rels><?xml version="1.0" encoding="utf-8" standalone="yes"?><Relationships xmlns="http://schemas.openxmlformats.org/package/2006/relationships"><Relationship Id="rId1" Type="http://schemas.openxmlformats.org/officeDocument/2006/relationships/hyperlink" Target="https://www.britannica.com/event/Berlin-blockade#:~:text=Coincident%20with%20the%20introduction%20of" TargetMode="External" /><Relationship Id="rId2" Type="http://schemas.openxmlformats.org/officeDocument/2006/relationships/hyperlink" Target="https://www.bundesbank.de/resource/blob/706190/ddf80f46a063f36065177cb012577e6e/mL/2002-03-circulation-mark-data.pdf" TargetMode="External" /><Relationship Id="rId3" Type="http://schemas.openxmlformats.org/officeDocument/2006/relationships/hyperlink" Target="https://history.state.gov/milestones/1945-1952/berlin-airlif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10</Pages>
  <Words>2193</Words>
  <Characters>12504</Characters>
  <Application>Microsoft Office Word</Application>
  <DocSecurity>0</DocSecurity>
  <Lines>104</Lines>
  <Paragraphs>29</Paragraphs>
  <ScaleCrop>false</ScaleCrop>
  <Company/>
  <LinksUpToDate>false</LinksUpToDate>
  <CharactersWithSpaces>14668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211</cp:revision>
  <dcterms:created xsi:type="dcterms:W3CDTF">2023-12-02T18:30:00Z</dcterms:created>
  <dcterms:modified xsi:type="dcterms:W3CDTF">2023-12-03T22:11:00Z</dcterms:modified>
</cp:coreProperties>
</file>