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9C59916" w:rsidP="6291BB2E" w:rsidRDefault="59C59916" w14:paraId="33C9C2B1" w14:textId="70985496">
      <w:pPr>
        <w:jc w:val="center"/>
        <w:rPr>
          <w:b w:val="1"/>
          <w:bCs w:val="1"/>
          <w:sz w:val="24"/>
          <w:szCs w:val="24"/>
        </w:rPr>
      </w:pPr>
      <w:r w:rsidRPr="6291BB2E" w:rsidR="59C59916">
        <w:rPr>
          <w:b w:val="1"/>
          <w:bCs w:val="1"/>
          <w:sz w:val="24"/>
          <w:szCs w:val="24"/>
        </w:rPr>
        <w:t>ECEY5004/C - Analysis</w:t>
      </w:r>
    </w:p>
    <w:p w:rsidR="6291BB2E" w:rsidRDefault="6291BB2E" w14:paraId="0362392E" w14:textId="57299E45"/>
    <w:p w:rsidR="47DDE637" w:rsidP="6291BB2E" w:rsidRDefault="47DDE637" w14:paraId="7E2B7559" w14:textId="5D44CD60">
      <w:pPr>
        <w:pStyle w:val="Normal"/>
      </w:pPr>
      <w:r w:rsidR="47DDE637">
        <w:rPr/>
        <w:t>Original storytelling typically involves traditional, non-digital formats such as verbal storytelling, picture books, printed books, and handwritten or illustrated stories. It relies on human voice and physical books as the primary medium.</w:t>
      </w:r>
      <w:r w:rsidR="5ECB6879">
        <w:rPr/>
        <w:t xml:space="preserve"> </w:t>
      </w:r>
      <w:r w:rsidR="47DDE637">
        <w:rPr/>
        <w:t>Original storytelling encourages children to use their imagination to create mental images of the story's characters, settings, and events. It leaves more to the child's interpretation and imagination.</w:t>
      </w:r>
      <w:r w:rsidR="47DDE637">
        <w:rPr/>
        <w:t xml:space="preserve"> </w:t>
      </w:r>
      <w:r w:rsidR="69CF6FEE">
        <w:rPr/>
        <w:t>This form of storytelling</w:t>
      </w:r>
      <w:r w:rsidR="47DDE637">
        <w:rPr/>
        <w:t xml:space="preserve"> can be highly interactive when an adult or peer reads a story aloud to a child. It allows for real-time questions, discussions, and emotional connections between the storyteller and the child.</w:t>
      </w:r>
      <w:r w:rsidR="47DDE637">
        <w:rPr/>
        <w:t xml:space="preserve"> Traditional storytelling often involves the tactile experience of holding a physical book, turning pages, and feeling the textures and materials of the book, which can be engaging for young </w:t>
      </w:r>
      <w:r w:rsidR="47DDE637">
        <w:rPr/>
        <w:t>children.</w:t>
      </w:r>
      <w:r w:rsidR="2A10EBE8">
        <w:rPr/>
        <w:t xml:space="preserve"> </w:t>
      </w:r>
      <w:r w:rsidR="47DDE637">
        <w:rPr/>
        <w:t>In</w:t>
      </w:r>
      <w:r w:rsidR="47DDE637">
        <w:rPr/>
        <w:t xml:space="preserve"> original storytelling, the storyteller can adapt the narrative based on the child's responses, interests, and comprehension, making the experience more personalized.</w:t>
      </w:r>
    </w:p>
    <w:p w:rsidR="6291BB2E" w:rsidP="6291BB2E" w:rsidRDefault="6291BB2E" w14:paraId="5166DEEA" w14:textId="5E2A5DFE">
      <w:pPr>
        <w:pStyle w:val="Normal"/>
      </w:pPr>
      <w:r w:rsidR="198CA598">
        <w:rPr/>
        <w:t xml:space="preserve">Daniels (2018) believes that practitioners underpin children’s cognitive and language development, through their own knowledge, by role </w:t>
      </w:r>
      <w:r w:rsidR="25E29C83">
        <w:rPr/>
        <w:t>modelling</w:t>
      </w:r>
      <w:r w:rsidR="198CA598">
        <w:rPr/>
        <w:t xml:space="preserve"> to the childre</w:t>
      </w:r>
      <w:r w:rsidR="3019F86C">
        <w:rPr/>
        <w:t xml:space="preserve">n and creating a secure bond with them they can view the child’s learning journey holistically </w:t>
      </w:r>
      <w:r w:rsidR="0E829C9F">
        <w:rPr/>
        <w:t>they can adapt the approach to support the child’s success.</w:t>
      </w:r>
    </w:p>
    <w:p w:rsidR="47DDE637" w:rsidP="6291BB2E" w:rsidRDefault="47DDE637" w14:paraId="0AD734B4" w14:textId="3F0022B5">
      <w:pPr>
        <w:pStyle w:val="Normal"/>
      </w:pPr>
      <w:r w:rsidR="47DDE637">
        <w:rPr/>
        <w:t>Digital storytelling uses electronic devices, such as tablets, e-books, apps, and interactive multimedia content, to convey stories. It relies on digital technology as the primary medium.</w:t>
      </w:r>
      <w:r w:rsidR="31D4E06C">
        <w:rPr/>
        <w:t xml:space="preserve"> </w:t>
      </w:r>
      <w:r w:rsidR="47DDE637">
        <w:rPr/>
        <w:t>Digital storytelling incorporates multimedia elements, including animations, sound effects, music, and interactive features. These elements can enhance the visual and auditory aspects of the story.</w:t>
      </w:r>
      <w:r w:rsidR="56BCB92F">
        <w:rPr/>
        <w:t xml:space="preserve"> </w:t>
      </w:r>
      <w:r w:rsidR="47DDE637">
        <w:rPr/>
        <w:t xml:space="preserve">Digital storytelling often provides </w:t>
      </w:r>
      <w:r w:rsidR="44A02381">
        <w:rPr/>
        <w:t>an elevated level</w:t>
      </w:r>
      <w:r w:rsidR="47DDE637">
        <w:rPr/>
        <w:t xml:space="preserve"> of engagement, with interactive elements like touch-screen interactions, animations, and games that can hold a child's attention and offer immediate feedback.</w:t>
      </w:r>
      <w:r w:rsidR="69433E01">
        <w:rPr/>
        <w:t xml:space="preserve"> </w:t>
      </w:r>
      <w:r w:rsidR="47DDE637">
        <w:rPr/>
        <w:t>Digital storytelling can make stories more accessible, including for children with disabilities, as it can incorporate features like audio narration and adjustable font sizes.</w:t>
      </w:r>
      <w:r w:rsidR="47DDE637">
        <w:rPr/>
        <w:t xml:space="preserve"> Digital storytelling can offer a consistent experience every time a story is accessed, which can be reassuring for some children who enjoy repetition and consistency.</w:t>
      </w:r>
      <w:r w:rsidR="47DDE637">
        <w:rPr/>
        <w:t xml:space="preserve"> Digital storytelling can incorporate educational features, such as word highlighting during narration, interactive quizzes, and language learning games, which can be valuable for early literacy development.</w:t>
      </w:r>
      <w:r w:rsidR="55DA9E42">
        <w:rPr/>
        <w:t xml:space="preserve"> </w:t>
      </w:r>
    </w:p>
    <w:p w:rsidR="60249A93" w:rsidP="491ADAE4" w:rsidRDefault="60249A93" w14:paraId="3652FD93" w14:textId="2FEFD1D8">
      <w:pPr>
        <w:pStyle w:val="Normal"/>
      </w:pPr>
      <w:r w:rsidR="60249A93">
        <w:rPr/>
        <w:t>Kucirkova</w:t>
      </w:r>
      <w:r w:rsidR="60249A93">
        <w:rPr/>
        <w:t xml:space="preserve"> (2018), suggests that digital stories can be a useful tool to support children's</w:t>
      </w:r>
      <w:r w:rsidR="3F770D2C">
        <w:rPr/>
        <w:t xml:space="preserve"> language and literacy development, but it does come with its challenges and are sometimes more </w:t>
      </w:r>
      <w:r w:rsidR="3F770D2C">
        <w:rPr/>
        <w:t>appropriate for</w:t>
      </w:r>
      <w:r w:rsidR="3F770D2C">
        <w:rPr/>
        <w:t xml:space="preserve"> </w:t>
      </w:r>
      <w:r w:rsidR="71D2F7B7">
        <w:rPr/>
        <w:t>one-to-one</w:t>
      </w:r>
      <w:r w:rsidR="3F770D2C">
        <w:rPr/>
        <w:t xml:space="preserve"> reading compared to a whole group session.</w:t>
      </w:r>
      <w:r w:rsidR="0FC2118A">
        <w:rPr/>
        <w:t xml:space="preserve"> </w:t>
      </w:r>
    </w:p>
    <w:p w:rsidR="489C79BC" w:rsidRDefault="489C79BC" w14:paraId="47754FED" w14:textId="519B5BEB">
      <w:r w:rsidR="489C79BC">
        <w:rPr/>
        <w:t>Both original storytelling and digital storytelling can involve parents and caregivers. In original storytelling, parents or caregivers can read stories to children, while in digital storytelling, parents often guide children's interactions with digital content.</w:t>
      </w:r>
    </w:p>
    <w:p w:rsidR="4CB14AAF" w:rsidP="491ADAE4" w:rsidRDefault="4CB14AAF" w14:paraId="4507E66B" w14:textId="7149987E">
      <w:pPr>
        <w:pStyle w:val="Normal"/>
      </w:pPr>
      <w:r w:rsidR="4CB14AAF">
        <w:rPr/>
        <w:t xml:space="preserve">Reading stories also supports children develop empathy, as well as their language and literacy skills. When the read stories about people whose lives are different from their </w:t>
      </w:r>
      <w:r w:rsidR="294D87AB">
        <w:rPr/>
        <w:t>own,</w:t>
      </w:r>
      <w:r w:rsidR="4CB14AAF">
        <w:rPr/>
        <w:t xml:space="preserve"> they can gain an understanding of the world around them and </w:t>
      </w:r>
      <w:r w:rsidR="123357D2">
        <w:rPr/>
        <w:t>appreciate</w:t>
      </w:r>
      <w:r w:rsidR="4CB14AAF">
        <w:rPr/>
        <w:t xml:space="preserve"> </w:t>
      </w:r>
      <w:r w:rsidR="18CA7010">
        <w:rPr/>
        <w:t>other</w:t>
      </w:r>
      <w:r w:rsidR="4CB14AAF">
        <w:rPr/>
        <w:t xml:space="preserve"> fee</w:t>
      </w:r>
      <w:r w:rsidR="2C03BD48">
        <w:rPr/>
        <w:t xml:space="preserve">lings, cultures, </w:t>
      </w:r>
      <w:r w:rsidR="4D90668D">
        <w:rPr/>
        <w:t>perspective,</w:t>
      </w:r>
      <w:r w:rsidR="2C03BD48">
        <w:rPr/>
        <w:t xml:space="preserve"> and lifestyles (Sheldon-Dean, 2023).</w:t>
      </w:r>
    </w:p>
    <w:p w:rsidR="6291BB2E" w:rsidP="6291BB2E" w:rsidRDefault="6291BB2E" w14:paraId="386D054C" w14:textId="0386EF2B">
      <w:pPr>
        <w:pStyle w:val="Normal"/>
      </w:pPr>
      <w:r w:rsidR="489C79BC">
        <w:rPr/>
        <w:t xml:space="preserve">The choice between original and digital storytelling depends on individual preferences and goals. Some children </w:t>
      </w:r>
      <w:r w:rsidR="489C79BC">
        <w:rPr/>
        <w:t>benefit</w:t>
      </w:r>
      <w:r w:rsidR="489C79BC">
        <w:rPr/>
        <w:t xml:space="preserve"> from a combination of both, as each approach offers unique advantages. Original storytelling fosters human interaction and imagination, while digital storytelling can provide an engaging and interactive experience with multimedia elements that support learning and development.</w:t>
      </w:r>
    </w:p>
    <w:p w:rsidR="55CAB6D0" w:rsidRDefault="55CAB6D0" w14:paraId="6A30FD28" w14:textId="430DAEC7">
      <w:r w:rsidR="55CAB6D0">
        <w:rPr/>
        <w:t>Pre-Birth:</w:t>
      </w:r>
    </w:p>
    <w:p w:rsidR="55CAB6D0" w:rsidP="6291BB2E" w:rsidRDefault="55CAB6D0" w14:paraId="39CCEAA4" w14:textId="28C1B3FD">
      <w:pPr>
        <w:pStyle w:val="Normal"/>
      </w:pPr>
      <w:r w:rsidR="55CAB6D0">
        <w:rPr/>
        <w:t>Prenatal Bonding: While in the womb, babies can hear sounds from the outside world, including the voice of their caregivers. Reading or telling stories to an unborn child can help establish a connection between the baby and the caregiver, enhancing the bonding process before birth.</w:t>
      </w:r>
    </w:p>
    <w:p w:rsidR="55CAB6D0" w:rsidP="6291BB2E" w:rsidRDefault="55CAB6D0" w14:paraId="48B787E6" w14:textId="58A64E9C">
      <w:pPr>
        <w:pStyle w:val="Normal"/>
      </w:pPr>
      <w:r w:rsidR="55CAB6D0">
        <w:rPr/>
        <w:t>Auditory Stimulation: Exposure to spoken language in the womb can provide auditory stimulation, promoting early language development and familiarity with the rhythms and cadences of the caregiver's voice.</w:t>
      </w:r>
    </w:p>
    <w:p w:rsidR="55CAB6D0" w:rsidP="6291BB2E" w:rsidRDefault="55CAB6D0" w14:paraId="7BB53BFF" w14:textId="23A7CEC4">
      <w:pPr>
        <w:pStyle w:val="Normal"/>
      </w:pPr>
      <w:r w:rsidR="55CAB6D0">
        <w:rPr/>
        <w:t>Early Infancy (0-2 Years):</w:t>
      </w:r>
    </w:p>
    <w:p w:rsidR="55CAB6D0" w:rsidP="491ADAE4" w:rsidRDefault="55CAB6D0" w14:paraId="0E3A31BC" w14:textId="2C968B95">
      <w:pPr>
        <w:pStyle w:val="Normal"/>
      </w:pPr>
      <w:r w:rsidR="55CAB6D0">
        <w:rPr/>
        <w:t>Language Development: Reading or telling stories introduces infants to language. Hearing words and sentences from an early age contributes to the development of vocabulary, speech sounds, and early communication skills.</w:t>
      </w:r>
      <w:r w:rsidR="272F198C">
        <w:rPr/>
        <w:t xml:space="preserve"> </w:t>
      </w:r>
      <w:r w:rsidR="55CAB6D0">
        <w:rPr/>
        <w:t xml:space="preserve">Cognitive Development: Simple stories with </w:t>
      </w:r>
      <w:r w:rsidR="3DF2EB5B">
        <w:rPr/>
        <w:t>colourful</w:t>
      </w:r>
      <w:r w:rsidR="55CAB6D0">
        <w:rPr/>
        <w:t xml:space="preserve"> images and textures in board books can stimulate an infant's visual and cognitive development. They learn to focus, track, and interact with the images, supporting their early cognitive growth.</w:t>
      </w:r>
      <w:r w:rsidR="6139A28C">
        <w:rPr/>
        <w:t xml:space="preserve"> </w:t>
      </w:r>
      <w:r w:rsidR="55CAB6D0">
        <w:rPr/>
        <w:t>Social Bonding: Storytelling is an intimate and comforting activity that strengthens the emotional connection between caregivers and infants. This bonding is essential for a child's emotional well-being and attachment.</w:t>
      </w:r>
      <w:r w:rsidR="1424D61E">
        <w:rPr/>
        <w:t xml:space="preserve"> The ideal books for younger babies are simple but have lots of bright </w:t>
      </w:r>
      <w:r w:rsidR="39F10D69">
        <w:rPr/>
        <w:t>pictures</w:t>
      </w:r>
      <w:r w:rsidR="1424D61E">
        <w:rPr/>
        <w:t xml:space="preserve"> with lots of colours, the words are not </w:t>
      </w:r>
      <w:r w:rsidR="20D3096F">
        <w:rPr/>
        <w:t>necessary</w:t>
      </w:r>
      <w:r w:rsidR="1424D61E">
        <w:rPr/>
        <w:t xml:space="preserve">, as they progress to 12 </w:t>
      </w:r>
      <w:r w:rsidR="721CF963">
        <w:rPr/>
        <w:t xml:space="preserve">to 18 </w:t>
      </w:r>
      <w:r w:rsidR="2F48CBBF">
        <w:rPr/>
        <w:t>months,</w:t>
      </w:r>
      <w:r w:rsidR="721CF963">
        <w:rPr/>
        <w:t xml:space="preserve"> they will enjoy books which feature some everyday things they are familiar with and find interesting for example animals or television </w:t>
      </w:r>
      <w:r w:rsidR="15A8E89B">
        <w:rPr/>
        <w:t>characters</w:t>
      </w:r>
      <w:r w:rsidR="721CF963">
        <w:rPr/>
        <w:t xml:space="preserve"> </w:t>
      </w:r>
      <w:r w:rsidR="40EEE623">
        <w:rPr/>
        <w:t>with a simple story or progression of events (Marcin, 2020).</w:t>
      </w:r>
    </w:p>
    <w:p w:rsidR="55CAB6D0" w:rsidP="6291BB2E" w:rsidRDefault="55CAB6D0" w14:paraId="711E97D9" w14:textId="1AC990BE">
      <w:pPr>
        <w:pStyle w:val="Normal"/>
      </w:pPr>
      <w:r w:rsidR="55CAB6D0">
        <w:rPr/>
        <w:t>Toddlerhood (2-3 Years):</w:t>
      </w:r>
    </w:p>
    <w:p w:rsidR="55CAB6D0" w:rsidP="6291BB2E" w:rsidRDefault="55CAB6D0" w14:paraId="278223AB" w14:textId="7AE6143C">
      <w:pPr>
        <w:pStyle w:val="Normal"/>
      </w:pPr>
      <w:r w:rsidR="55CAB6D0">
        <w:rPr/>
        <w:t xml:space="preserve">Vocabulary Expansion: Storytelling exposes toddlers to a wide range of words and concepts. They learn </w:t>
      </w:r>
      <w:r w:rsidR="6AB41A68">
        <w:rPr/>
        <w:t>unfamiliar words</w:t>
      </w:r>
      <w:r w:rsidR="55CAB6D0">
        <w:rPr/>
        <w:t xml:space="preserve"> and understand their meanings, which helps expand their vocabulary.</w:t>
      </w:r>
      <w:r w:rsidR="3ECA6139">
        <w:rPr/>
        <w:t xml:space="preserve"> </w:t>
      </w:r>
      <w:r w:rsidR="55CAB6D0">
        <w:rPr/>
        <w:t>Narrative Skills: As children listen to stories, they begin to understand the structure of narratives, including the beginning, middle, and end. They learn how to follow a storyline, enhancing their comprehension skills.</w:t>
      </w:r>
      <w:r w:rsidR="0877890A">
        <w:rPr/>
        <w:t xml:space="preserve"> </w:t>
      </w:r>
      <w:r w:rsidR="55CAB6D0">
        <w:rPr/>
        <w:t>Imagination and Creativity: Stories, especially imaginative and fictional ones, encourage creativity and the use of the imagination. Children can picture the characters and settings in their minds, which fosters creativity.</w:t>
      </w:r>
      <w:r w:rsidR="7D7B0A93">
        <w:rPr/>
        <w:t xml:space="preserve"> Repetition is key at this age, so books that follow repetition through rhymes</w:t>
      </w:r>
      <w:r w:rsidR="50848286">
        <w:rPr/>
        <w:t xml:space="preserve"> and songs can help the children’s engagement with stories (Marcin, 2020).</w:t>
      </w:r>
    </w:p>
    <w:p w:rsidR="55CAB6D0" w:rsidP="6291BB2E" w:rsidRDefault="55CAB6D0" w14:paraId="48C208E0" w14:textId="0B4CF2F7">
      <w:pPr>
        <w:pStyle w:val="Normal"/>
      </w:pPr>
      <w:r w:rsidR="55CAB6D0">
        <w:rPr/>
        <w:t>Preschool Age (3-5 Years):</w:t>
      </w:r>
    </w:p>
    <w:p w:rsidR="55CAB6D0" w:rsidP="6291BB2E" w:rsidRDefault="55CAB6D0" w14:paraId="0A75A686" w14:textId="1DF673FB">
      <w:pPr>
        <w:pStyle w:val="Normal"/>
      </w:pPr>
      <w:r w:rsidR="55CAB6D0">
        <w:rPr/>
        <w:t>Pre-literacy Skills: Exposure to books and storytelling is an essential precursor to reading. Children learn about letters, sounds, and the written word, preparing them for reading readiness.</w:t>
      </w:r>
      <w:r w:rsidR="681543EC">
        <w:rPr/>
        <w:t xml:space="preserve"> </w:t>
      </w:r>
      <w:r w:rsidR="55CAB6D0">
        <w:rPr/>
        <w:t>Critical Thinking: Listening to stories helps children develop critical thinking skills as they make connections, predict outcomes, and understand cause-and-effect relationships within the narrative.</w:t>
      </w:r>
      <w:r w:rsidR="58334753">
        <w:rPr/>
        <w:t xml:space="preserve"> </w:t>
      </w:r>
      <w:r w:rsidR="55CAB6D0">
        <w:rPr/>
        <w:t>Empathy and Social Skills: Stories often feature characters who experience emotions, challenges, and conflicts. Children can relate to these characters, learn about empathy, and better understand human emotions and social interactions.</w:t>
      </w:r>
    </w:p>
    <w:p w:rsidR="55CAB6D0" w:rsidP="6291BB2E" w:rsidRDefault="55CAB6D0" w14:paraId="57A6A1D8" w14:textId="22DA6472">
      <w:pPr>
        <w:pStyle w:val="Normal"/>
      </w:pPr>
      <w:r w:rsidR="55CAB6D0">
        <w:rPr/>
        <w:t>Early Childhood (5-7 Years):</w:t>
      </w:r>
    </w:p>
    <w:p w:rsidR="55CAB6D0" w:rsidP="6291BB2E" w:rsidRDefault="55CAB6D0" w14:paraId="7047723C" w14:textId="1E561C00">
      <w:pPr>
        <w:pStyle w:val="Normal"/>
      </w:pPr>
      <w:r w:rsidR="55CAB6D0">
        <w:rPr/>
        <w:t xml:space="preserve">Independent Reading: Children who have been exposed to storytelling from </w:t>
      </w:r>
      <w:r w:rsidR="089FFA44">
        <w:rPr/>
        <w:t>an early age</w:t>
      </w:r>
      <w:r w:rsidR="55CAB6D0">
        <w:rPr/>
        <w:t xml:space="preserve"> are more likely to develop an interest in reading on their own, which can further enhance their literacy skills.</w:t>
      </w:r>
      <w:r w:rsidR="7BB906C5">
        <w:rPr/>
        <w:t xml:space="preserve"> </w:t>
      </w:r>
      <w:r w:rsidR="55CAB6D0">
        <w:rPr/>
        <w:t xml:space="preserve">Cultural Awareness: Through stories, children are introduced to </w:t>
      </w:r>
      <w:r w:rsidR="54B638C9">
        <w:rPr/>
        <w:t>diverse cultures</w:t>
      </w:r>
      <w:r w:rsidR="55CAB6D0">
        <w:rPr/>
        <w:t>, traditions, and perspectives, fostering a sense of cultural awareness and diversity.</w:t>
      </w:r>
      <w:r w:rsidR="684D3283">
        <w:rPr/>
        <w:t xml:space="preserve"> </w:t>
      </w:r>
      <w:r w:rsidR="55CAB6D0">
        <w:rPr/>
        <w:t>Enhanced Concentration: Listening to longer and more complex stories requires sustained attention, helping children improve their concentration and focus.</w:t>
      </w:r>
      <w:r w:rsidR="34D74C0F">
        <w:rPr/>
        <w:t xml:space="preserve"> </w:t>
      </w:r>
      <w:r w:rsidR="55CAB6D0">
        <w:rPr/>
        <w:t>Storytelling Skills: As children grow, they may become interested in telling their own stories, improving their oral communication skills, and enhancing their ability to express themselves.</w:t>
      </w:r>
    </w:p>
    <w:p xmlns:wp14="http://schemas.microsoft.com/office/word/2010/wordml" wp14:paraId="5E5787A5" wp14:textId="5F27AE20">
      <w:r w:rsidR="59C59916">
        <w:rPr/>
        <w:t>In the first few months of life, infants are highly attentive to the sounds around them. They are capable of distinguishing between various phonetic sounds, including those of their native language, which they do better than non-native sounds. This is known as phonemic discrimination.</w:t>
      </w:r>
      <w:r w:rsidR="1ACF6F8D">
        <w:rPr/>
        <w:t xml:space="preserve"> </w:t>
      </w:r>
    </w:p>
    <w:p w:rsidR="26D9DE98" w:rsidP="491ADAE4" w:rsidRDefault="26D9DE98" w14:paraId="5AB9D229" w14:textId="11C76136">
      <w:pPr>
        <w:pStyle w:val="Normal"/>
      </w:pPr>
      <w:r w:rsidR="26D9DE98">
        <w:rPr/>
        <w:t>Families who read together create strong bonds and opportunities to develop empathy, discuss feelings and situations as well as forming attachments (</w:t>
      </w:r>
      <w:r w:rsidR="062C5131">
        <w:rPr/>
        <w:t>National Literacy Trust, 2020).</w:t>
      </w:r>
    </w:p>
    <w:p w:rsidR="44847176" w:rsidP="6291BB2E" w:rsidRDefault="44847176" w14:paraId="65746081" w14:textId="0E2E7762">
      <w:pPr>
        <w:pStyle w:val="Normal"/>
      </w:pPr>
      <w:r w:rsidR="44847176">
        <w:rPr/>
        <w:t xml:space="preserve">In the videos of the practitioner using both original story telling and </w:t>
      </w:r>
      <w:r w:rsidR="78954A1C">
        <w:rPr/>
        <w:t>digital</w:t>
      </w:r>
      <w:r w:rsidR="44847176">
        <w:rPr/>
        <w:t xml:space="preserve"> storytelling, there are several comp</w:t>
      </w:r>
      <w:r w:rsidR="4E63E71D">
        <w:rPr/>
        <w:t>o</w:t>
      </w:r>
      <w:r w:rsidR="44847176">
        <w:rPr/>
        <w:t>n</w:t>
      </w:r>
      <w:r w:rsidR="1C561FED">
        <w:rPr/>
        <w:t>en</w:t>
      </w:r>
      <w:r w:rsidR="44847176">
        <w:rPr/>
        <w:t xml:space="preserve">ts which benefits but sometimes hinders the flow. In the digital story </w:t>
      </w:r>
      <w:r w:rsidR="6C00B755">
        <w:rPr/>
        <w:t>telling</w:t>
      </w:r>
      <w:r w:rsidR="27B5AFCB">
        <w:rPr/>
        <w:t xml:space="preserve"> the practitioner was focused on the tablet and ensuring the music was correct which took their attention away from the children.</w:t>
      </w:r>
      <w:r w:rsidR="0A356A77">
        <w:rPr/>
        <w:t xml:space="preserve"> </w:t>
      </w:r>
    </w:p>
    <w:p w:rsidR="0A356A77" w:rsidP="491ADAE4" w:rsidRDefault="0A356A77" w14:paraId="11157114" w14:textId="472C32BF">
      <w:pPr>
        <w:pStyle w:val="Normal"/>
      </w:pPr>
      <w:r w:rsidR="0A356A77">
        <w:rPr/>
        <w:t xml:space="preserve">The practitioner preferred </w:t>
      </w:r>
      <w:r w:rsidR="4273B944">
        <w:rPr/>
        <w:t xml:space="preserve">the original story telling method as the children were more engaged, especially with the use of physical objects from the story to help keep their focus. The children enjoyed feeling the different objects in the bowl and linking it to the specific parts of the story. </w:t>
      </w:r>
      <w:r w:rsidR="05304172">
        <w:rPr/>
        <w:t xml:space="preserve">With the original story telling it was easy to </w:t>
      </w:r>
      <w:r w:rsidR="05304172">
        <w:rPr/>
        <w:t>maintain</w:t>
      </w:r>
      <w:r w:rsidR="05304172">
        <w:rPr/>
        <w:t xml:space="preserve"> eye contact with the children as it was natural to use this style of </w:t>
      </w:r>
      <w:r w:rsidR="7373AB33">
        <w:rPr/>
        <w:t xml:space="preserve">storytelling and the children had heard this story many times before so the use of repetition of phrases within the story kept them engaged. </w:t>
      </w:r>
    </w:p>
    <w:p w:rsidR="7373AB33" w:rsidP="491ADAE4" w:rsidRDefault="7373AB33" w14:paraId="5B19F67D" w14:textId="6E1A0D29">
      <w:pPr>
        <w:pStyle w:val="Normal"/>
      </w:pPr>
      <w:r w:rsidR="7373AB33">
        <w:rPr/>
        <w:t xml:space="preserve">With the digital </w:t>
      </w:r>
      <w:r w:rsidR="61CC7E6D">
        <w:rPr/>
        <w:t>storytelling</w:t>
      </w:r>
      <w:r w:rsidR="7373AB33">
        <w:rPr/>
        <w:t xml:space="preserve">, there was some issues with the sound, an advert began to play when trying to use the </w:t>
      </w:r>
      <w:r w:rsidR="1D1F2624">
        <w:rPr/>
        <w:t>sounds,</w:t>
      </w:r>
      <w:r w:rsidR="7373AB33">
        <w:rPr/>
        <w:t xml:space="preserve"> so the practitioner had to keep the children engaged while waiting for this to stop. The internet connection also proved an issue as some clips took longer to load than others which distracted the practitioner from the </w:t>
      </w:r>
      <w:r w:rsidR="42E1848A">
        <w:rPr/>
        <w:t>children,</w:t>
      </w:r>
      <w:r w:rsidR="7373AB33">
        <w:rPr/>
        <w:t xml:space="preserve"> so the child</w:t>
      </w:r>
      <w:r w:rsidR="2F915D3B">
        <w:rPr/>
        <w:t xml:space="preserve">ren became agitated and distracted. </w:t>
      </w:r>
      <w:r w:rsidR="0BB45CB4">
        <w:rPr/>
        <w:t>Digital storytelling has the potential to work in small groups or a one to one basis with adult support but with a large group of children it proved difficult as they all became excited at the thought of the iPad being used and all wanted to see what was on the screen but as it was small not all of the children could see what was being s</w:t>
      </w:r>
      <w:r w:rsidR="2071639F">
        <w:rPr/>
        <w:t xml:space="preserve">hown. With regular use of digital technology within the story telling the children will become accustomed to the use of the iPad and it would not be such a </w:t>
      </w:r>
      <w:r w:rsidR="2071639F">
        <w:rPr/>
        <w:t>surprise</w:t>
      </w:r>
      <w:r w:rsidR="2071639F">
        <w:rPr/>
        <w:t xml:space="preserve"> or spark so much of a reaction to the children</w:t>
      </w:r>
    </w:p>
    <w:p w:rsidR="59EE0EED" w:rsidP="491ADAE4" w:rsidRDefault="59EE0EED" w14:paraId="747566EA" w14:textId="6410077B">
      <w:pPr>
        <w:pStyle w:val="Normal"/>
      </w:pPr>
      <w:r w:rsidR="59EE0EED">
        <w:rPr/>
        <w:t xml:space="preserve">In conclusion, storytelling from pre-birth to 7 years of age </w:t>
      </w:r>
      <w:r w:rsidR="59EE0EED">
        <w:rPr/>
        <w:t>provides</w:t>
      </w:r>
      <w:r w:rsidR="59EE0EED">
        <w:rPr/>
        <w:t xml:space="preserve"> a broad spectrum of cognitive, emotional, social, and linguistic benefits. It not only supports language development but also nurtures a child's imagination, empathy, and lifelong love of reading and learning. Caregivers, educators, and parents can play a vital role in nurturing these skills by incorporating storytelling into a child's daily routine. </w:t>
      </w:r>
    </w:p>
    <w:p w:rsidR="63C03E7D" w:rsidP="491ADAE4" w:rsidRDefault="63C03E7D" w14:paraId="7B0AA70C" w14:textId="534E4685">
      <w:pPr>
        <w:pStyle w:val="Normal"/>
      </w:pPr>
      <w:r w:rsidRPr="491ADAE4" w:rsidR="63C03E7D">
        <w:rPr>
          <w:b w:val="1"/>
          <w:bCs w:val="1"/>
        </w:rPr>
        <w:t xml:space="preserve">References </w:t>
      </w:r>
    </w:p>
    <w:p w:rsidR="13C82F80" w:rsidP="491ADAE4" w:rsidRDefault="13C82F80" w14:paraId="11968942" w14:textId="3AEE4A63">
      <w:pPr>
        <w:rPr>
          <w:rFonts w:ascii="Calibri" w:hAnsi="Calibri" w:eastAsia="Calibri" w:cs="Calibri" w:asciiTheme="minorAscii" w:hAnsiTheme="minorAscii" w:eastAsiaTheme="minorAscii" w:cstheme="minorAscii"/>
          <w:noProof w:val="0"/>
          <w:sz w:val="22"/>
          <w:szCs w:val="22"/>
          <w:lang w:val="en-GB"/>
        </w:rPr>
      </w:pPr>
      <w:r w:rsidRPr="491ADAE4" w:rsidR="13C82F80">
        <w:rPr>
          <w:rFonts w:ascii="Calibri" w:hAnsi="Calibri" w:eastAsia="Calibri" w:cs="Calibri" w:asciiTheme="minorAscii" w:hAnsiTheme="minorAscii" w:eastAsiaTheme="minorAscii" w:cstheme="minorAscii"/>
          <w:noProof w:val="0"/>
          <w:sz w:val="22"/>
          <w:szCs w:val="22"/>
          <w:lang w:val="en-GB"/>
        </w:rPr>
        <w:t xml:space="preserve">Daniels, K. (2018) </w:t>
      </w:r>
      <w:r w:rsidRPr="491ADAE4" w:rsidR="13C82F80">
        <w:rPr>
          <w:rFonts w:ascii="Calibri" w:hAnsi="Calibri" w:eastAsia="Calibri" w:cs="Calibri" w:asciiTheme="minorAscii" w:hAnsiTheme="minorAscii" w:eastAsiaTheme="minorAscii" w:cstheme="minorAscii"/>
          <w:i w:val="1"/>
          <w:iCs w:val="1"/>
          <w:noProof w:val="0"/>
          <w:sz w:val="22"/>
          <w:szCs w:val="22"/>
          <w:lang w:val="en-GB"/>
        </w:rPr>
        <w:t>‘Language, Literacy and Communication in the Early Years. A Critical Foundation</w:t>
      </w:r>
      <w:r w:rsidRPr="491ADAE4" w:rsidR="13C82F80">
        <w:rPr>
          <w:rFonts w:ascii="Calibri" w:hAnsi="Calibri" w:eastAsia="Calibri" w:cs="Calibri" w:asciiTheme="minorAscii" w:hAnsiTheme="minorAscii" w:eastAsiaTheme="minorAscii" w:cstheme="minorAscii"/>
          <w:noProof w:val="0"/>
          <w:sz w:val="22"/>
          <w:szCs w:val="22"/>
          <w:lang w:val="en-GB"/>
        </w:rPr>
        <w:t xml:space="preserve"> Carol Hayes. Northwich: Critical Publishing. 2016</w:t>
      </w:r>
      <w:r w:rsidRPr="491ADAE4" w:rsidR="13C82F80">
        <w:rPr>
          <w:rFonts w:ascii="Calibri" w:hAnsi="Calibri" w:eastAsia="Calibri" w:cs="Calibri" w:asciiTheme="minorAscii" w:hAnsiTheme="minorAscii" w:eastAsiaTheme="minorAscii" w:cstheme="minorAscii"/>
          <w:noProof w:val="0"/>
          <w:sz w:val="22"/>
          <w:szCs w:val="22"/>
          <w:lang w:val="en-GB"/>
        </w:rPr>
        <w:t>.</w:t>
      </w:r>
      <w:r w:rsidRPr="491ADAE4" w:rsidR="13C82F80">
        <w:rPr>
          <w:rFonts w:ascii="Calibri" w:hAnsi="Calibri" w:eastAsia="Calibri" w:cs="Calibri" w:asciiTheme="minorAscii" w:hAnsiTheme="minorAscii" w:eastAsiaTheme="minorAscii" w:cstheme="minorAscii"/>
          <w:noProof w:val="0"/>
          <w:sz w:val="22"/>
          <w:szCs w:val="22"/>
          <w:lang w:val="en-GB"/>
        </w:rPr>
        <w:t xml:space="preserve"> </w:t>
      </w:r>
    </w:p>
    <w:p w:rsidR="13C82F80" w:rsidP="491ADAE4" w:rsidRDefault="13C82F80" w14:paraId="02F4AD20" w14:textId="10585F7F">
      <w:pPr>
        <w:rPr>
          <w:rFonts w:ascii="Calibri" w:hAnsi="Calibri" w:eastAsia="Calibri" w:cs="Calibri" w:asciiTheme="minorAscii" w:hAnsiTheme="minorAscii" w:eastAsiaTheme="minorAscii" w:cstheme="minorAscii"/>
          <w:noProof w:val="0"/>
          <w:sz w:val="22"/>
          <w:szCs w:val="22"/>
          <w:lang w:val="en-GB"/>
        </w:rPr>
      </w:pPr>
      <w:r w:rsidRPr="491ADAE4" w:rsidR="13C82F80">
        <w:rPr>
          <w:rFonts w:ascii="Calibri" w:hAnsi="Calibri" w:eastAsia="Calibri" w:cs="Calibri" w:asciiTheme="minorAscii" w:hAnsiTheme="minorAscii" w:eastAsiaTheme="minorAscii" w:cstheme="minorAscii"/>
          <w:noProof w:val="0"/>
          <w:sz w:val="22"/>
          <w:szCs w:val="22"/>
          <w:lang w:val="en-GB"/>
        </w:rPr>
        <w:t>Kucirkova</w:t>
      </w:r>
      <w:r w:rsidRPr="491ADAE4" w:rsidR="13C82F80">
        <w:rPr>
          <w:rFonts w:ascii="Calibri" w:hAnsi="Calibri" w:eastAsia="Calibri" w:cs="Calibri" w:asciiTheme="minorAscii" w:hAnsiTheme="minorAscii" w:eastAsiaTheme="minorAscii" w:cstheme="minorAscii"/>
          <w:noProof w:val="0"/>
          <w:sz w:val="22"/>
          <w:szCs w:val="22"/>
          <w:lang w:val="en-GB"/>
        </w:rPr>
        <w:t xml:space="preserve">, N. (2018) </w:t>
      </w:r>
      <w:r w:rsidRPr="491ADAE4" w:rsidR="13C82F80">
        <w:rPr>
          <w:rFonts w:ascii="Calibri" w:hAnsi="Calibri" w:eastAsia="Calibri" w:cs="Calibri" w:asciiTheme="minorAscii" w:hAnsiTheme="minorAscii" w:eastAsiaTheme="minorAscii" w:cstheme="minorAscii"/>
          <w:i w:val="1"/>
          <w:iCs w:val="1"/>
          <w:noProof w:val="0"/>
          <w:sz w:val="22"/>
          <w:szCs w:val="22"/>
          <w:lang w:val="en-GB"/>
        </w:rPr>
        <w:t>How and Why to Read and Create Children’s Digital Books: A Guide for Primary Practitioners.</w:t>
      </w:r>
      <w:r w:rsidRPr="491ADAE4" w:rsidR="13C82F80">
        <w:rPr>
          <w:rFonts w:ascii="Calibri" w:hAnsi="Calibri" w:eastAsia="Calibri" w:cs="Calibri" w:asciiTheme="minorAscii" w:hAnsiTheme="minorAscii" w:eastAsiaTheme="minorAscii" w:cstheme="minorAscii"/>
          <w:noProof w:val="0"/>
          <w:sz w:val="22"/>
          <w:szCs w:val="22"/>
          <w:lang w:val="en-GB"/>
        </w:rPr>
        <w:t xml:space="preserve"> 1st </w:t>
      </w:r>
      <w:r w:rsidRPr="491ADAE4" w:rsidR="13C82F80">
        <w:rPr>
          <w:rFonts w:ascii="Calibri" w:hAnsi="Calibri" w:eastAsia="Calibri" w:cs="Calibri" w:asciiTheme="minorAscii" w:hAnsiTheme="minorAscii" w:eastAsiaTheme="minorAscii" w:cstheme="minorAscii"/>
          <w:noProof w:val="0"/>
          <w:sz w:val="22"/>
          <w:szCs w:val="22"/>
          <w:lang w:val="en-GB"/>
        </w:rPr>
        <w:t>edn</w:t>
      </w:r>
      <w:r w:rsidRPr="491ADAE4" w:rsidR="13C82F80">
        <w:rPr>
          <w:rFonts w:ascii="Calibri" w:hAnsi="Calibri" w:eastAsia="Calibri" w:cs="Calibri" w:asciiTheme="minorAscii" w:hAnsiTheme="minorAscii" w:eastAsiaTheme="minorAscii" w:cstheme="minorAscii"/>
          <w:noProof w:val="0"/>
          <w:sz w:val="22"/>
          <w:szCs w:val="22"/>
          <w:lang w:val="en-GB"/>
        </w:rPr>
        <w:t xml:space="preserve">. Available at: </w:t>
      </w:r>
      <w:hyperlink r:id="Raca14c91232341e3">
        <w:r w:rsidRPr="491ADAE4" w:rsidR="13C82F80">
          <w:rPr>
            <w:rStyle w:val="Hyperlink"/>
            <w:rFonts w:ascii="Calibri" w:hAnsi="Calibri" w:eastAsia="Calibri" w:cs="Calibri" w:asciiTheme="minorAscii" w:hAnsiTheme="minorAscii" w:eastAsiaTheme="minorAscii" w:cstheme="minorAscii"/>
            <w:strike w:val="0"/>
            <w:dstrike w:val="0"/>
            <w:noProof w:val="0"/>
            <w:color w:val="0563C1"/>
            <w:sz w:val="22"/>
            <w:szCs w:val="22"/>
            <w:u w:val="none"/>
            <w:lang w:val="en-GB"/>
          </w:rPr>
          <w:t>https://www.jstor.org/stable/pdf/j.ctv5j01w1.9.pdf?refreqid=fastly-default%3A5856df99b3fa5596d23405ebf4982a4b&amp;ab_segments=&amp;origin=&amp;initiator=&amp;acceptTC=1</w:t>
        </w:r>
      </w:hyperlink>
      <w:r w:rsidRPr="491ADAE4" w:rsidR="13C82F80">
        <w:rPr>
          <w:rFonts w:ascii="Calibri" w:hAnsi="Calibri" w:eastAsia="Calibri" w:cs="Calibri" w:asciiTheme="minorAscii" w:hAnsiTheme="minorAscii" w:eastAsiaTheme="minorAscii" w:cstheme="minorAscii"/>
          <w:noProof w:val="0"/>
          <w:sz w:val="22"/>
          <w:szCs w:val="22"/>
          <w:lang w:val="en-GB"/>
        </w:rPr>
        <w:t xml:space="preserve"> (Accessed 29 October 2023). </w:t>
      </w:r>
    </w:p>
    <w:p w:rsidR="13C82F80" w:rsidP="491ADAE4" w:rsidRDefault="13C82F80" w14:paraId="4F83325C" w14:textId="606A0857">
      <w:pPr>
        <w:rPr>
          <w:rFonts w:ascii="Calibri" w:hAnsi="Calibri" w:eastAsia="Calibri" w:cs="Calibri" w:asciiTheme="minorAscii" w:hAnsiTheme="minorAscii" w:eastAsiaTheme="minorAscii" w:cstheme="minorAscii"/>
          <w:noProof w:val="0"/>
          <w:sz w:val="22"/>
          <w:szCs w:val="22"/>
          <w:lang w:val="en-GB"/>
        </w:rPr>
      </w:pPr>
      <w:r w:rsidRPr="491ADAE4" w:rsidR="13C82F80">
        <w:rPr>
          <w:rFonts w:ascii="Calibri" w:hAnsi="Calibri" w:eastAsia="Calibri" w:cs="Calibri" w:asciiTheme="minorAscii" w:hAnsiTheme="minorAscii" w:eastAsiaTheme="minorAscii" w:cstheme="minorAscii"/>
          <w:noProof w:val="0"/>
          <w:sz w:val="22"/>
          <w:szCs w:val="22"/>
          <w:lang w:val="en-GB"/>
        </w:rPr>
        <w:t>Marcin, A. (2020).</w:t>
      </w:r>
      <w:r w:rsidRPr="491ADAE4" w:rsidR="13C82F80">
        <w:rPr>
          <w:rFonts w:ascii="Calibri" w:hAnsi="Calibri" w:eastAsia="Calibri" w:cs="Calibri" w:asciiTheme="minorAscii" w:hAnsiTheme="minorAscii" w:eastAsiaTheme="minorAscii" w:cstheme="minorAscii"/>
          <w:i w:val="1"/>
          <w:iCs w:val="1"/>
          <w:noProof w:val="0"/>
          <w:sz w:val="22"/>
          <w:szCs w:val="22"/>
          <w:lang w:val="en-GB"/>
        </w:rPr>
        <w:t xml:space="preserve"> Reading to children: why </w:t>
      </w:r>
      <w:r w:rsidRPr="491ADAE4" w:rsidR="13C82F80">
        <w:rPr>
          <w:rFonts w:ascii="Calibri" w:hAnsi="Calibri" w:eastAsia="Calibri" w:cs="Calibri" w:asciiTheme="minorAscii" w:hAnsiTheme="minorAscii" w:eastAsiaTheme="minorAscii" w:cstheme="minorAscii"/>
          <w:i w:val="1"/>
          <w:iCs w:val="1"/>
          <w:noProof w:val="0"/>
          <w:sz w:val="22"/>
          <w:szCs w:val="22"/>
          <w:lang w:val="en-GB"/>
        </w:rPr>
        <w:t>its</w:t>
      </w:r>
      <w:r w:rsidRPr="491ADAE4" w:rsidR="13C82F80">
        <w:rPr>
          <w:rFonts w:ascii="Calibri" w:hAnsi="Calibri" w:eastAsia="Calibri" w:cs="Calibri" w:asciiTheme="minorAscii" w:hAnsiTheme="minorAscii" w:eastAsiaTheme="minorAscii" w:cstheme="minorAscii"/>
          <w:i w:val="1"/>
          <w:iCs w:val="1"/>
          <w:noProof w:val="0"/>
          <w:sz w:val="22"/>
          <w:szCs w:val="22"/>
          <w:lang w:val="en-GB"/>
        </w:rPr>
        <w:t xml:space="preserve"> so important and how to start</w:t>
      </w:r>
      <w:r w:rsidRPr="491ADAE4" w:rsidR="13C82F80">
        <w:rPr>
          <w:rFonts w:ascii="Calibri" w:hAnsi="Calibri" w:eastAsia="Calibri" w:cs="Calibri" w:asciiTheme="minorAscii" w:hAnsiTheme="minorAscii" w:eastAsiaTheme="minorAscii" w:cstheme="minorAscii"/>
          <w:noProof w:val="0"/>
          <w:sz w:val="22"/>
          <w:szCs w:val="22"/>
          <w:lang w:val="en-GB"/>
        </w:rPr>
        <w:t xml:space="preserve">, Available at: </w:t>
      </w:r>
      <w:hyperlink r:id="R2e3bb54dd62f44bf">
        <w:r w:rsidRPr="491ADAE4" w:rsidR="13C82F80">
          <w:rPr>
            <w:rStyle w:val="Hyperlink"/>
            <w:rFonts w:ascii="Calibri" w:hAnsi="Calibri" w:eastAsia="Calibri" w:cs="Calibri" w:asciiTheme="minorAscii" w:hAnsiTheme="minorAscii" w:eastAsiaTheme="minorAscii" w:cstheme="minorAscii"/>
            <w:strike w:val="0"/>
            <w:dstrike w:val="0"/>
            <w:noProof w:val="0"/>
            <w:color w:val="0563C1"/>
            <w:sz w:val="22"/>
            <w:szCs w:val="22"/>
            <w:u w:val="none"/>
            <w:lang w:val="en-GB"/>
          </w:rPr>
          <w:t>https://www.healthline.com/health/childrens-health/reading-to-children</w:t>
        </w:r>
      </w:hyperlink>
      <w:r w:rsidRPr="491ADAE4" w:rsidR="13C82F80">
        <w:rPr>
          <w:rFonts w:ascii="Calibri" w:hAnsi="Calibri" w:eastAsia="Calibri" w:cs="Calibri" w:asciiTheme="minorAscii" w:hAnsiTheme="minorAscii" w:eastAsiaTheme="minorAscii" w:cstheme="minorAscii"/>
          <w:noProof w:val="0"/>
          <w:sz w:val="22"/>
          <w:szCs w:val="22"/>
          <w:lang w:val="en-GB"/>
        </w:rPr>
        <w:t xml:space="preserve"> (Accessed 29 October 2023)</w:t>
      </w:r>
      <w:r w:rsidRPr="491ADAE4" w:rsidR="13C82F80">
        <w:rPr>
          <w:rFonts w:ascii="Calibri" w:hAnsi="Calibri" w:eastAsia="Calibri" w:cs="Calibri" w:asciiTheme="minorAscii" w:hAnsiTheme="minorAscii" w:eastAsiaTheme="minorAscii" w:cstheme="minorAscii"/>
          <w:noProof w:val="0"/>
          <w:sz w:val="22"/>
          <w:szCs w:val="22"/>
          <w:lang w:val="en-GB"/>
        </w:rPr>
        <w:t>.</w:t>
      </w:r>
    </w:p>
    <w:p w:rsidR="13C82F80" w:rsidP="491ADAE4" w:rsidRDefault="13C82F80" w14:paraId="14C9D8AD" w14:textId="3344A8C0">
      <w:pPr>
        <w:rPr>
          <w:rFonts w:ascii="Calibri" w:hAnsi="Calibri" w:eastAsia="Calibri" w:cs="Calibri" w:asciiTheme="minorAscii" w:hAnsiTheme="minorAscii" w:eastAsiaTheme="minorAscii" w:cstheme="minorAscii"/>
          <w:noProof w:val="0"/>
          <w:sz w:val="22"/>
          <w:szCs w:val="22"/>
          <w:lang w:val="en-GB"/>
        </w:rPr>
      </w:pPr>
      <w:r w:rsidRPr="491ADAE4" w:rsidR="13C82F80">
        <w:rPr>
          <w:rFonts w:ascii="Calibri" w:hAnsi="Calibri" w:eastAsia="Calibri" w:cs="Calibri" w:asciiTheme="minorAscii" w:hAnsiTheme="minorAscii" w:eastAsiaTheme="minorAscii" w:cstheme="minorAscii"/>
          <w:noProof w:val="0"/>
          <w:sz w:val="22"/>
          <w:szCs w:val="22"/>
          <w:lang w:val="en-GB"/>
        </w:rPr>
        <w:t xml:space="preserve">National Literacy Trust, (2020). </w:t>
      </w:r>
      <w:r w:rsidRPr="491ADAE4" w:rsidR="13C82F80">
        <w:rPr>
          <w:rFonts w:ascii="Calibri" w:hAnsi="Calibri" w:eastAsia="Calibri" w:cs="Calibri" w:asciiTheme="minorAscii" w:hAnsiTheme="minorAscii" w:eastAsiaTheme="minorAscii" w:cstheme="minorAscii"/>
          <w:i w:val="1"/>
          <w:iCs w:val="1"/>
          <w:noProof w:val="0"/>
          <w:sz w:val="22"/>
          <w:szCs w:val="22"/>
          <w:lang w:val="en-GB"/>
        </w:rPr>
        <w:t>Reading to children is so powerful, so simple and yet so misunderstood</w:t>
      </w:r>
      <w:r w:rsidRPr="491ADAE4" w:rsidR="13C82F80">
        <w:rPr>
          <w:rFonts w:ascii="Calibri" w:hAnsi="Calibri" w:eastAsia="Calibri" w:cs="Calibri" w:asciiTheme="minorAscii" w:hAnsiTheme="minorAscii" w:eastAsiaTheme="minorAscii" w:cstheme="minorAscii"/>
          <w:noProof w:val="0"/>
          <w:sz w:val="22"/>
          <w:szCs w:val="22"/>
          <w:lang w:val="en-GB"/>
        </w:rPr>
        <w:t xml:space="preserve">. Available at: </w:t>
      </w:r>
      <w:hyperlink r:id="Rd78db24580154723">
        <w:r w:rsidRPr="491ADAE4" w:rsidR="13C82F80">
          <w:rPr>
            <w:rStyle w:val="Hyperlink"/>
            <w:rFonts w:ascii="Calibri" w:hAnsi="Calibri" w:eastAsia="Calibri" w:cs="Calibri" w:asciiTheme="minorAscii" w:hAnsiTheme="minorAscii" w:eastAsiaTheme="minorAscii" w:cstheme="minorAscii"/>
            <w:strike w:val="0"/>
            <w:dstrike w:val="0"/>
            <w:noProof w:val="0"/>
            <w:color w:val="0563C1"/>
            <w:sz w:val="22"/>
            <w:szCs w:val="22"/>
            <w:u w:val="none"/>
            <w:lang w:val="en-GB"/>
          </w:rPr>
          <w:t>https://literacytrust.org.uk/blog/reading-children-so-powerful-so-simple-and-yet-so-misunderstood/</w:t>
        </w:r>
      </w:hyperlink>
      <w:r w:rsidRPr="491ADAE4" w:rsidR="13C82F80">
        <w:rPr>
          <w:rFonts w:ascii="Calibri" w:hAnsi="Calibri" w:eastAsia="Calibri" w:cs="Calibri" w:asciiTheme="minorAscii" w:hAnsiTheme="minorAscii" w:eastAsiaTheme="minorAscii" w:cstheme="minorAscii"/>
          <w:noProof w:val="0"/>
          <w:sz w:val="22"/>
          <w:szCs w:val="22"/>
          <w:lang w:val="en-GB"/>
        </w:rPr>
        <w:t xml:space="preserve"> (Accessed 29 </w:t>
      </w:r>
      <w:r w:rsidRPr="491ADAE4" w:rsidR="13C82F80">
        <w:rPr>
          <w:rFonts w:ascii="Calibri" w:hAnsi="Calibri" w:eastAsia="Calibri" w:cs="Calibri" w:asciiTheme="minorAscii" w:hAnsiTheme="minorAscii" w:eastAsiaTheme="minorAscii" w:cstheme="minorAscii"/>
          <w:noProof w:val="0"/>
          <w:sz w:val="22"/>
          <w:szCs w:val="22"/>
          <w:lang w:val="en-GB"/>
        </w:rPr>
        <w:t>October 2023).</w:t>
      </w:r>
      <w:r w:rsidRPr="491ADAE4" w:rsidR="13C82F80">
        <w:rPr>
          <w:rFonts w:ascii="Calibri" w:hAnsi="Calibri" w:eastAsia="Calibri" w:cs="Calibri" w:asciiTheme="minorAscii" w:hAnsiTheme="minorAscii" w:eastAsiaTheme="minorAscii" w:cstheme="minorAscii"/>
          <w:noProof w:val="0"/>
          <w:sz w:val="22"/>
          <w:szCs w:val="22"/>
          <w:lang w:val="en-GB"/>
        </w:rPr>
        <w:t xml:space="preserve"> </w:t>
      </w:r>
    </w:p>
    <w:p w:rsidR="13C82F80" w:rsidP="491ADAE4" w:rsidRDefault="13C82F80" w14:paraId="32FEAD7F" w14:textId="0AA3E159">
      <w:pPr>
        <w:rPr>
          <w:rFonts w:ascii="Calibri" w:hAnsi="Calibri" w:eastAsia="Calibri" w:cs="Calibri" w:asciiTheme="minorAscii" w:hAnsiTheme="minorAscii" w:eastAsiaTheme="minorAscii" w:cstheme="minorAscii"/>
          <w:noProof w:val="0"/>
          <w:sz w:val="22"/>
          <w:szCs w:val="22"/>
          <w:lang w:val="en-GB"/>
        </w:rPr>
      </w:pPr>
      <w:r w:rsidRPr="491ADAE4" w:rsidR="13C82F80">
        <w:rPr>
          <w:rFonts w:ascii="Calibri" w:hAnsi="Calibri" w:eastAsia="Calibri" w:cs="Calibri" w:asciiTheme="minorAscii" w:hAnsiTheme="minorAscii" w:eastAsiaTheme="minorAscii" w:cstheme="minorAscii"/>
          <w:noProof w:val="0"/>
          <w:sz w:val="22"/>
          <w:szCs w:val="22"/>
          <w:lang w:val="en-GB"/>
        </w:rPr>
        <w:t xml:space="preserve">Sheldon-Dean, H. (2023). </w:t>
      </w:r>
      <w:r w:rsidRPr="491ADAE4" w:rsidR="13C82F80">
        <w:rPr>
          <w:rFonts w:ascii="Calibri" w:hAnsi="Calibri" w:eastAsia="Calibri" w:cs="Calibri" w:asciiTheme="minorAscii" w:hAnsiTheme="minorAscii" w:eastAsiaTheme="minorAscii" w:cstheme="minorAscii"/>
          <w:i w:val="1"/>
          <w:iCs w:val="1"/>
          <w:noProof w:val="0"/>
          <w:sz w:val="22"/>
          <w:szCs w:val="22"/>
          <w:lang w:val="en-GB"/>
        </w:rPr>
        <w:t xml:space="preserve">Why is it important to read to your </w:t>
      </w:r>
      <w:r w:rsidRPr="491ADAE4" w:rsidR="13C82F80">
        <w:rPr>
          <w:rFonts w:ascii="Calibri" w:hAnsi="Calibri" w:eastAsia="Calibri" w:cs="Calibri" w:asciiTheme="minorAscii" w:hAnsiTheme="minorAscii" w:eastAsiaTheme="minorAscii" w:cstheme="minorAscii"/>
          <w:i w:val="1"/>
          <w:iCs w:val="1"/>
          <w:noProof w:val="0"/>
          <w:sz w:val="22"/>
          <w:szCs w:val="22"/>
          <w:lang w:val="en-GB"/>
        </w:rPr>
        <w:t>child?</w:t>
      </w:r>
      <w:r w:rsidRPr="491ADAE4" w:rsidR="13C82F80">
        <w:rPr>
          <w:rFonts w:ascii="Calibri" w:hAnsi="Calibri" w:eastAsia="Calibri" w:cs="Calibri" w:asciiTheme="minorAscii" w:hAnsiTheme="minorAscii" w:eastAsiaTheme="minorAscii" w:cstheme="minorAscii"/>
          <w:noProof w:val="0"/>
          <w:sz w:val="22"/>
          <w:szCs w:val="22"/>
          <w:lang w:val="en-GB"/>
        </w:rPr>
        <w:t xml:space="preserve"> Available at: </w:t>
      </w:r>
      <w:hyperlink r:id="R8fbab942c1ae44f6">
        <w:r w:rsidRPr="491ADAE4" w:rsidR="13C82F80">
          <w:rPr>
            <w:rStyle w:val="Hyperlink"/>
            <w:rFonts w:ascii="Calibri" w:hAnsi="Calibri" w:eastAsia="Calibri" w:cs="Calibri" w:asciiTheme="minorAscii" w:hAnsiTheme="minorAscii" w:eastAsiaTheme="minorAscii" w:cstheme="minorAscii"/>
            <w:strike w:val="0"/>
            <w:dstrike w:val="0"/>
            <w:noProof w:val="0"/>
            <w:color w:val="0563C1"/>
            <w:sz w:val="22"/>
            <w:szCs w:val="22"/>
            <w:u w:val="none"/>
            <w:lang w:val="en-GB"/>
          </w:rPr>
          <w:t>https://childmind.org/article/why-is-it-important-to-read-to-your-child/</w:t>
        </w:r>
      </w:hyperlink>
      <w:r w:rsidRPr="491ADAE4" w:rsidR="13C82F80">
        <w:rPr>
          <w:rFonts w:ascii="Calibri" w:hAnsi="Calibri" w:eastAsia="Calibri" w:cs="Calibri" w:asciiTheme="minorAscii" w:hAnsiTheme="minorAscii" w:eastAsiaTheme="minorAscii" w:cstheme="minorAscii"/>
          <w:noProof w:val="0"/>
          <w:sz w:val="22"/>
          <w:szCs w:val="22"/>
          <w:lang w:val="en-GB"/>
        </w:rPr>
        <w:t xml:space="preserve"> (Accessed 29 </w:t>
      </w:r>
      <w:r w:rsidRPr="491ADAE4" w:rsidR="13C82F80">
        <w:rPr>
          <w:rFonts w:ascii="Calibri" w:hAnsi="Calibri" w:eastAsia="Calibri" w:cs="Calibri" w:asciiTheme="minorAscii" w:hAnsiTheme="minorAscii" w:eastAsiaTheme="minorAscii" w:cstheme="minorAscii"/>
          <w:noProof w:val="0"/>
          <w:sz w:val="22"/>
          <w:szCs w:val="22"/>
          <w:lang w:val="en-GB"/>
        </w:rPr>
        <w:t>October 2023).</w:t>
      </w:r>
    </w:p>
    <w:p w:rsidR="491ADAE4" w:rsidP="491ADAE4" w:rsidRDefault="491ADAE4" w14:paraId="007FCC93" w14:textId="52116CB1">
      <w:pPr>
        <w:pStyle w:val="Normal"/>
      </w:pPr>
    </w:p>
    <w:sectPr>
      <w:pgSz w:w="11906" w:h="16838" w:orient="portrait"/>
      <w:pgMar w:top="1440" w:right="1440" w:bottom="1440" w:left="1440" w:header="720" w:footer="720" w:gutter="0"/>
      <w:cols w:space="720"/>
      <w:docGrid w:linePitch="360"/>
      <w:headerReference w:type="default" r:id="Ra661b961f09a461a"/>
      <w:footerReference w:type="default" r:id="R057e7af757ca44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2C6712" w:rsidTr="072C6712" w14:paraId="6FFCAE5F">
      <w:trPr>
        <w:trHeight w:val="300"/>
      </w:trPr>
      <w:tc>
        <w:tcPr>
          <w:tcW w:w="3005" w:type="dxa"/>
          <w:tcMar/>
        </w:tcPr>
        <w:p w:rsidR="072C6712" w:rsidP="072C6712" w:rsidRDefault="072C6712" w14:paraId="721F991E" w14:textId="55C08490">
          <w:pPr>
            <w:pStyle w:val="Header"/>
            <w:bidi w:val="0"/>
            <w:ind w:left="-115"/>
            <w:jc w:val="left"/>
          </w:pPr>
        </w:p>
      </w:tc>
      <w:tc>
        <w:tcPr>
          <w:tcW w:w="3005" w:type="dxa"/>
          <w:tcMar/>
        </w:tcPr>
        <w:p w:rsidR="072C6712" w:rsidP="072C6712" w:rsidRDefault="072C6712" w14:paraId="518E51FD" w14:textId="0AF0C4C3">
          <w:pPr>
            <w:pStyle w:val="Header"/>
            <w:bidi w:val="0"/>
            <w:jc w:val="center"/>
          </w:pPr>
          <w:r>
            <w:fldChar w:fldCharType="begin"/>
          </w:r>
          <w:r>
            <w:instrText xml:space="preserve">PAGE</w:instrText>
          </w:r>
          <w:r>
            <w:fldChar w:fldCharType="separate"/>
          </w:r>
          <w:r>
            <w:fldChar w:fldCharType="end"/>
          </w:r>
        </w:p>
      </w:tc>
      <w:tc>
        <w:tcPr>
          <w:tcW w:w="3005" w:type="dxa"/>
          <w:tcMar/>
        </w:tcPr>
        <w:p w:rsidR="072C6712" w:rsidP="072C6712" w:rsidRDefault="072C6712" w14:paraId="712C53E8" w14:textId="2C1C59F0">
          <w:pPr>
            <w:pStyle w:val="Header"/>
            <w:bidi w:val="0"/>
            <w:ind w:right="-115"/>
            <w:jc w:val="right"/>
          </w:pPr>
        </w:p>
      </w:tc>
    </w:tr>
  </w:tbl>
  <w:p w:rsidR="072C6712" w:rsidP="072C6712" w:rsidRDefault="072C6712" w14:paraId="157EFAD3" w14:textId="68EE0C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2C6712" w:rsidTr="072C6712" w14:paraId="278B91D2">
      <w:trPr>
        <w:trHeight w:val="300"/>
      </w:trPr>
      <w:tc>
        <w:tcPr>
          <w:tcW w:w="3005" w:type="dxa"/>
          <w:tcMar/>
        </w:tcPr>
        <w:p w:rsidR="072C6712" w:rsidP="072C6712" w:rsidRDefault="072C6712" w14:paraId="3A349F15" w14:textId="2D32CAE7">
          <w:pPr>
            <w:pStyle w:val="Header"/>
            <w:bidi w:val="0"/>
            <w:ind w:left="-115"/>
            <w:jc w:val="left"/>
          </w:pPr>
          <w:r w:rsidR="072C6712">
            <w:rPr/>
            <w:t>ECEY5004</w:t>
          </w:r>
        </w:p>
      </w:tc>
      <w:tc>
        <w:tcPr>
          <w:tcW w:w="3005" w:type="dxa"/>
          <w:tcMar/>
        </w:tcPr>
        <w:p w:rsidR="072C6712" w:rsidP="072C6712" w:rsidRDefault="072C6712" w14:paraId="0DFFD78A" w14:textId="424DCA0D">
          <w:pPr>
            <w:pStyle w:val="Header"/>
            <w:bidi w:val="0"/>
            <w:jc w:val="center"/>
          </w:pPr>
        </w:p>
      </w:tc>
      <w:tc>
        <w:tcPr>
          <w:tcW w:w="3005" w:type="dxa"/>
          <w:tcMar/>
        </w:tcPr>
        <w:p w:rsidR="072C6712" w:rsidP="072C6712" w:rsidRDefault="072C6712" w14:paraId="62999D4F" w14:textId="70E7054B">
          <w:pPr>
            <w:pStyle w:val="Header"/>
            <w:bidi w:val="0"/>
            <w:ind w:right="-115"/>
            <w:jc w:val="right"/>
          </w:pPr>
          <w:r w:rsidR="072C6712">
            <w:rPr/>
            <w:t>2210322</w:t>
          </w:r>
        </w:p>
      </w:tc>
    </w:tr>
  </w:tbl>
  <w:p w:rsidR="072C6712" w:rsidP="072C6712" w:rsidRDefault="072C6712" w14:paraId="0C01C46C" w14:textId="52E862A9">
    <w:pPr>
      <w:pStyle w:val="Header"/>
      <w:bidi w:val="0"/>
    </w:pPr>
  </w:p>
</w:hdr>
</file>

<file path=word/intelligence2.xml><?xml version="1.0" encoding="utf-8"?>
<int2:intelligence xmlns:int2="http://schemas.microsoft.com/office/intelligence/2020/intelligence">
  <int2:observations>
    <int2:textHash int2:hashCode="Y7rxyEYEGk+h8X" int2:id="7sdelHzs">
      <int2:state int2:type="AugLoop_Text_Critique" int2:value="Rejected"/>
    </int2:textHash>
    <int2:textHash int2:hashCode="vmSFCL9NFavVtm" int2:id="7f3lXZUS">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840803"/>
    <w:rsid w:val="03C87615"/>
    <w:rsid w:val="04840803"/>
    <w:rsid w:val="05304172"/>
    <w:rsid w:val="062C5131"/>
    <w:rsid w:val="072C6712"/>
    <w:rsid w:val="08279126"/>
    <w:rsid w:val="08329C62"/>
    <w:rsid w:val="0877890A"/>
    <w:rsid w:val="089FFA44"/>
    <w:rsid w:val="097AEF69"/>
    <w:rsid w:val="0A356A77"/>
    <w:rsid w:val="0BB45CB4"/>
    <w:rsid w:val="0D060D85"/>
    <w:rsid w:val="0E829C9F"/>
    <w:rsid w:val="0F113727"/>
    <w:rsid w:val="0FC2118A"/>
    <w:rsid w:val="11105C52"/>
    <w:rsid w:val="123357D2"/>
    <w:rsid w:val="12AC2CB3"/>
    <w:rsid w:val="13C82F80"/>
    <w:rsid w:val="13E2F530"/>
    <w:rsid w:val="1424D61E"/>
    <w:rsid w:val="1552EE49"/>
    <w:rsid w:val="15A8E89B"/>
    <w:rsid w:val="15E3CD75"/>
    <w:rsid w:val="1754FD39"/>
    <w:rsid w:val="1888FA99"/>
    <w:rsid w:val="18CA7010"/>
    <w:rsid w:val="198CA598"/>
    <w:rsid w:val="1ACF6F8D"/>
    <w:rsid w:val="1C4FF048"/>
    <w:rsid w:val="1C561FED"/>
    <w:rsid w:val="1D1F2624"/>
    <w:rsid w:val="1DEBC0A9"/>
    <w:rsid w:val="1E528D51"/>
    <w:rsid w:val="1F600F1E"/>
    <w:rsid w:val="2071639F"/>
    <w:rsid w:val="20AD359D"/>
    <w:rsid w:val="20D3096F"/>
    <w:rsid w:val="217F8B11"/>
    <w:rsid w:val="219445AD"/>
    <w:rsid w:val="25E29C83"/>
    <w:rsid w:val="2654DA47"/>
    <w:rsid w:val="2698C553"/>
    <w:rsid w:val="26D9DE98"/>
    <w:rsid w:val="272F198C"/>
    <w:rsid w:val="27B5AFCB"/>
    <w:rsid w:val="28A8A05B"/>
    <w:rsid w:val="294D87AB"/>
    <w:rsid w:val="299F5792"/>
    <w:rsid w:val="2A10EBE8"/>
    <w:rsid w:val="2AA1C4C4"/>
    <w:rsid w:val="2B18BAC2"/>
    <w:rsid w:val="2C03BD48"/>
    <w:rsid w:val="2CD6F854"/>
    <w:rsid w:val="2D43CD59"/>
    <w:rsid w:val="2F48CBBF"/>
    <w:rsid w:val="2F915D3B"/>
    <w:rsid w:val="3019F86C"/>
    <w:rsid w:val="31D4E06C"/>
    <w:rsid w:val="32DCBBEE"/>
    <w:rsid w:val="33886E40"/>
    <w:rsid w:val="3479137D"/>
    <w:rsid w:val="34D74C0F"/>
    <w:rsid w:val="35243EA1"/>
    <w:rsid w:val="36C00F02"/>
    <w:rsid w:val="380D3581"/>
    <w:rsid w:val="38A606B9"/>
    <w:rsid w:val="39F10D69"/>
    <w:rsid w:val="3B44D643"/>
    <w:rsid w:val="3DF2EB5B"/>
    <w:rsid w:val="3ECA6139"/>
    <w:rsid w:val="3F770D2C"/>
    <w:rsid w:val="4008A03F"/>
    <w:rsid w:val="402CAA66"/>
    <w:rsid w:val="40640A24"/>
    <w:rsid w:val="40EEE623"/>
    <w:rsid w:val="41B4213F"/>
    <w:rsid w:val="424BB8E6"/>
    <w:rsid w:val="4273B944"/>
    <w:rsid w:val="42E1848A"/>
    <w:rsid w:val="434FF1A0"/>
    <w:rsid w:val="44847176"/>
    <w:rsid w:val="44A02381"/>
    <w:rsid w:val="44BEBB20"/>
    <w:rsid w:val="44EBC201"/>
    <w:rsid w:val="46879262"/>
    <w:rsid w:val="46DE2052"/>
    <w:rsid w:val="47DDE637"/>
    <w:rsid w:val="489C79BC"/>
    <w:rsid w:val="491ADAE4"/>
    <w:rsid w:val="49548A67"/>
    <w:rsid w:val="49EE8527"/>
    <w:rsid w:val="4CB14AAF"/>
    <w:rsid w:val="4CFD6467"/>
    <w:rsid w:val="4D90668D"/>
    <w:rsid w:val="4DED8D51"/>
    <w:rsid w:val="4E63E71D"/>
    <w:rsid w:val="50848286"/>
    <w:rsid w:val="511D68C6"/>
    <w:rsid w:val="51D22917"/>
    <w:rsid w:val="54550988"/>
    <w:rsid w:val="54B638C9"/>
    <w:rsid w:val="55CAB6D0"/>
    <w:rsid w:val="55DA9E42"/>
    <w:rsid w:val="55F0D9E9"/>
    <w:rsid w:val="56BCB92F"/>
    <w:rsid w:val="58334753"/>
    <w:rsid w:val="59C59916"/>
    <w:rsid w:val="59EE0EED"/>
    <w:rsid w:val="5BD60ECE"/>
    <w:rsid w:val="5BE11A0A"/>
    <w:rsid w:val="5CDA6129"/>
    <w:rsid w:val="5D7CEA6B"/>
    <w:rsid w:val="5ECB6879"/>
    <w:rsid w:val="60249A93"/>
    <w:rsid w:val="60F1EC1D"/>
    <w:rsid w:val="6139A28C"/>
    <w:rsid w:val="61CC7E6D"/>
    <w:rsid w:val="6291BB2E"/>
    <w:rsid w:val="63C03E7D"/>
    <w:rsid w:val="659C8EC6"/>
    <w:rsid w:val="67EDA108"/>
    <w:rsid w:val="681543EC"/>
    <w:rsid w:val="684D3283"/>
    <w:rsid w:val="69433E01"/>
    <w:rsid w:val="69CF6FEE"/>
    <w:rsid w:val="6AB41A68"/>
    <w:rsid w:val="6C00B755"/>
    <w:rsid w:val="71D2F7B7"/>
    <w:rsid w:val="721CF963"/>
    <w:rsid w:val="723C3116"/>
    <w:rsid w:val="7373AB33"/>
    <w:rsid w:val="73D80177"/>
    <w:rsid w:val="755BEBB2"/>
    <w:rsid w:val="7573D1D8"/>
    <w:rsid w:val="765E972F"/>
    <w:rsid w:val="770FA239"/>
    <w:rsid w:val="777F3EF1"/>
    <w:rsid w:val="78954A1C"/>
    <w:rsid w:val="7930B818"/>
    <w:rsid w:val="79874F67"/>
    <w:rsid w:val="7A4742FB"/>
    <w:rsid w:val="7BB906C5"/>
    <w:rsid w:val="7BE3135C"/>
    <w:rsid w:val="7D7B0A93"/>
    <w:rsid w:val="7DF2E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40803"/>
  <w15:chartTrackingRefBased/>
  <w15:docId w15:val="{1ADEB344-875B-4B2E-9202-06D58CA5DF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661b961f09a461a" /><Relationship Type="http://schemas.openxmlformats.org/officeDocument/2006/relationships/footer" Target="/word/footer.xml" Id="R057e7af757ca44f0" /><Relationship Type="http://schemas.openxmlformats.org/officeDocument/2006/relationships/hyperlink" Target="https://www.jstor.org/stable/pdf/j.ctv5j01w1.9.pdf?refreqid=fastly-default%3A5856df99b3fa5596d23405ebf4982a4b&amp;ab_segments=&amp;origin=&amp;initiator=&amp;acceptTC=1" TargetMode="External" Id="Raca14c91232341e3" /><Relationship Type="http://schemas.openxmlformats.org/officeDocument/2006/relationships/hyperlink" Target="https://www.healthline.com/health/childrens-health/reading-to-children" TargetMode="External" Id="R2e3bb54dd62f44bf" /><Relationship Type="http://schemas.openxmlformats.org/officeDocument/2006/relationships/hyperlink" Target="https://literacytrust.org.uk/blog/reading-children-so-powerful-so-simple-and-yet-so-misunderstood/" TargetMode="External" Id="Rd78db24580154723" /><Relationship Type="http://schemas.openxmlformats.org/officeDocument/2006/relationships/hyperlink" Target="https://childmind.org/article/why-is-it-important-to-read-to-your-child/" TargetMode="External" Id="R8fbab942c1ae44f6" /><Relationship Type="http://schemas.microsoft.com/office/2020/10/relationships/intelligence" Target="/word/intelligence2.xml" Id="Rb4460d5d1eea4c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6</revision>
  <dcterms:created xsi:type="dcterms:W3CDTF">2023-10-04T16:48:25.0647670Z</dcterms:created>
  <dcterms:modified xsi:type="dcterms:W3CDTF">2023-10-29T19:20:40.2671622Z</dcterms:modified>
</coreProperties>
</file>