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507FC" w14:textId="41C3244E" w:rsidR="008B1465" w:rsidRPr="008B1465" w:rsidRDefault="008B1465" w:rsidP="008B1465">
      <w:pPr>
        <w:spacing w:line="360" w:lineRule="auto"/>
        <w:rPr>
          <w:rFonts w:cs="Times New Roman"/>
          <w:b/>
          <w:szCs w:val="24"/>
          <w:lang w:val="en-GB"/>
        </w:rPr>
      </w:pPr>
      <w:r w:rsidRPr="008B489E">
        <w:rPr>
          <w:rFonts w:ascii="Arial" w:eastAsia="Times New Roman" w:hAnsi="Arial" w:cs="Arial"/>
          <w:noProof/>
          <w:color w:val="000000"/>
          <w:bdr w:val="none" w:sz="0" w:space="0" w:color="auto" w:frame="1"/>
        </w:rPr>
        <w:drawing>
          <wp:anchor distT="0" distB="0" distL="114300" distR="114300" simplePos="0" relativeHeight="251661312" behindDoc="0" locked="0" layoutInCell="1" allowOverlap="1" wp14:anchorId="50A2FE41" wp14:editId="1800D3A4">
            <wp:simplePos x="0" y="0"/>
            <wp:positionH relativeFrom="column">
              <wp:posOffset>-254523</wp:posOffset>
            </wp:positionH>
            <wp:positionV relativeFrom="paragraph">
              <wp:posOffset>301</wp:posOffset>
            </wp:positionV>
            <wp:extent cx="6428740" cy="1162050"/>
            <wp:effectExtent l="0" t="0" r="0" b="0"/>
            <wp:wrapSquare wrapText="bothSides"/>
            <wp:docPr id="603534118" name="Picture 603534118" descr="https://lh7-rt.googleusercontent.com/docsz/AD_4nXfckxgMSHfpn5wLqzw6Lop116l69vtE7Aa9tBicRwM__smV_ZH30qyPI3YyPO_eY3RuKKFbbAZr_8Rr42XO5sPdpahpbAN7rFkakSUzY-V98t3TT4P-Ktv2KfaWkJNWbP-8YaMN?key=aCKAk6IbKOf_mrY10H0L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ckxgMSHfpn5wLqzw6Lop116l69vtE7Aa9tBicRwM__smV_ZH30qyPI3YyPO_eY3RuKKFbbAZr_8Rr42XO5sPdpahpbAN7rFkakSUzY-V98t3TT4P-Ktv2KfaWkJNWbP-8YaMN?key=aCKAk6IbKOf_mrY10H0LQ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28740" cy="1162050"/>
                    </a:xfrm>
                    <a:prstGeom prst="rect">
                      <a:avLst/>
                    </a:prstGeom>
                    <a:noFill/>
                    <a:ln w="9525">
                      <a:noFill/>
                      <a:miter lim="800000"/>
                      <a:headEnd/>
                      <a:tailEnd/>
                    </a:ln>
                  </pic:spPr>
                </pic:pic>
              </a:graphicData>
            </a:graphic>
            <wp14:sizeRelH relativeFrom="margin">
              <wp14:pctWidth>0</wp14:pctWidth>
            </wp14:sizeRelH>
          </wp:anchor>
        </w:drawing>
      </w:r>
    </w:p>
    <w:p w14:paraId="2E9E0BBF" w14:textId="77777777" w:rsidR="008B1465" w:rsidRPr="008B489E" w:rsidRDefault="008B1465" w:rsidP="00021E9B">
      <w:pPr>
        <w:spacing w:after="0" w:line="360" w:lineRule="auto"/>
        <w:jc w:val="center"/>
        <w:rPr>
          <w:rFonts w:eastAsia="Times New Roman" w:cs="Times New Roman"/>
          <w:szCs w:val="24"/>
        </w:rPr>
      </w:pPr>
      <w:r w:rsidRPr="008B489E">
        <w:rPr>
          <w:rFonts w:eastAsia="Times New Roman" w:cs="Times New Roman"/>
          <w:b/>
          <w:bCs/>
          <w:color w:val="000000"/>
          <w:sz w:val="32"/>
          <w:szCs w:val="32"/>
        </w:rPr>
        <w:t>Module: International Meetings Management for the Hotel Industry</w:t>
      </w:r>
    </w:p>
    <w:p w14:paraId="003558FC" w14:textId="77777777" w:rsidR="008B1465" w:rsidRPr="008B489E" w:rsidRDefault="008B1465" w:rsidP="00021E9B">
      <w:pPr>
        <w:spacing w:after="0" w:line="360" w:lineRule="auto"/>
        <w:jc w:val="center"/>
        <w:rPr>
          <w:rFonts w:eastAsia="Times New Roman" w:cs="Times New Roman"/>
          <w:szCs w:val="24"/>
        </w:rPr>
      </w:pPr>
    </w:p>
    <w:p w14:paraId="2E264802" w14:textId="47689E12" w:rsidR="008B1465" w:rsidRPr="008B489E" w:rsidRDefault="008B1465" w:rsidP="00021E9B">
      <w:pPr>
        <w:spacing w:after="0" w:line="360" w:lineRule="auto"/>
        <w:jc w:val="center"/>
        <w:rPr>
          <w:rFonts w:eastAsia="Times New Roman" w:cs="Times New Roman"/>
          <w:szCs w:val="24"/>
        </w:rPr>
      </w:pPr>
      <w:r w:rsidRPr="008B489E">
        <w:rPr>
          <w:rFonts w:eastAsia="Times New Roman" w:cs="Times New Roman"/>
          <w:b/>
          <w:bCs/>
          <w:color w:val="000000"/>
          <w:sz w:val="32"/>
          <w:szCs w:val="32"/>
        </w:rPr>
        <w:t>Module code: BMIH6007</w:t>
      </w:r>
    </w:p>
    <w:p w14:paraId="2543D4ED" w14:textId="1384F8D3" w:rsidR="008B1465" w:rsidRPr="00021E9B" w:rsidRDefault="008B1465" w:rsidP="00021E9B">
      <w:pPr>
        <w:spacing w:after="0" w:line="360" w:lineRule="auto"/>
        <w:jc w:val="center"/>
        <w:rPr>
          <w:rFonts w:eastAsia="Times New Roman" w:cs="Times New Roman"/>
          <w:b/>
          <w:bCs/>
          <w:color w:val="000000"/>
          <w:sz w:val="32"/>
          <w:szCs w:val="32"/>
        </w:rPr>
      </w:pPr>
      <w:r w:rsidRPr="008B489E">
        <w:rPr>
          <w:rFonts w:eastAsia="Times New Roman" w:cs="Times New Roman"/>
          <w:b/>
          <w:bCs/>
          <w:color w:val="000000"/>
          <w:sz w:val="32"/>
          <w:szCs w:val="32"/>
        </w:rPr>
        <w:t>Lecturer: Kathryn Flynn</w:t>
      </w:r>
      <w:r>
        <w:rPr>
          <w:rFonts w:eastAsia="Times New Roman" w:cs="Times New Roman"/>
          <w:b/>
          <w:bCs/>
          <w:color w:val="000000"/>
          <w:sz w:val="32"/>
          <w:szCs w:val="32"/>
        </w:rPr>
        <w:t xml:space="preserve"> </w:t>
      </w:r>
      <w:r w:rsidRPr="008B489E">
        <w:rPr>
          <w:rFonts w:eastAsia="Times New Roman" w:cs="Times New Roman"/>
          <w:b/>
          <w:bCs/>
          <w:color w:val="000000"/>
          <w:sz w:val="32"/>
          <w:szCs w:val="32"/>
        </w:rPr>
        <w:t>Roberts</w:t>
      </w:r>
    </w:p>
    <w:p w14:paraId="480A92DB" w14:textId="6F4A79C9" w:rsidR="008B1465" w:rsidRPr="00021E9B" w:rsidRDefault="008B1465" w:rsidP="00021E9B">
      <w:pPr>
        <w:spacing w:line="360" w:lineRule="auto"/>
        <w:jc w:val="center"/>
        <w:rPr>
          <w:rFonts w:cs="Times New Roman"/>
          <w:b/>
          <w:sz w:val="32"/>
          <w:szCs w:val="32"/>
          <w:lang w:val="en-GB"/>
        </w:rPr>
      </w:pPr>
      <w:r w:rsidRPr="008B1465">
        <w:rPr>
          <w:rFonts w:cs="Times New Roman"/>
          <w:b/>
          <w:sz w:val="32"/>
          <w:szCs w:val="32"/>
          <w:lang w:val="en-GB"/>
        </w:rPr>
        <w:t>Assignment Title: Planning and Delivering an International Meeting/Event - "Legends of Wales" Summit Feasibility Report</w:t>
      </w:r>
    </w:p>
    <w:p w14:paraId="58B0A85C" w14:textId="77777777" w:rsidR="008B1465" w:rsidRPr="008B489E" w:rsidRDefault="008B1465" w:rsidP="00021E9B">
      <w:pPr>
        <w:spacing w:after="0" w:line="360" w:lineRule="auto"/>
        <w:jc w:val="center"/>
        <w:rPr>
          <w:rFonts w:eastAsia="Times New Roman" w:cs="Times New Roman"/>
          <w:szCs w:val="24"/>
        </w:rPr>
      </w:pPr>
      <w:r w:rsidRPr="008B489E">
        <w:rPr>
          <w:rFonts w:eastAsia="Times New Roman" w:cs="Times New Roman"/>
          <w:b/>
          <w:bCs/>
          <w:color w:val="000000"/>
          <w:sz w:val="32"/>
          <w:szCs w:val="32"/>
        </w:rPr>
        <w:t>Student Name:</w:t>
      </w:r>
      <w:r>
        <w:rPr>
          <w:rFonts w:eastAsia="Times New Roman" w:cs="Times New Roman"/>
          <w:b/>
          <w:bCs/>
          <w:color w:val="000000"/>
          <w:sz w:val="32"/>
          <w:szCs w:val="32"/>
        </w:rPr>
        <w:t xml:space="preserve"> Sabbir Ansar Hussain</w:t>
      </w:r>
    </w:p>
    <w:p w14:paraId="4FBD4EFC" w14:textId="7654910F" w:rsidR="008B1465" w:rsidRPr="008B1465" w:rsidRDefault="008B1465" w:rsidP="00021E9B">
      <w:pPr>
        <w:spacing w:after="0" w:line="360" w:lineRule="auto"/>
        <w:jc w:val="center"/>
        <w:rPr>
          <w:rFonts w:eastAsia="Times New Roman" w:cs="Times New Roman"/>
          <w:szCs w:val="24"/>
        </w:rPr>
      </w:pPr>
      <w:r w:rsidRPr="008B489E">
        <w:rPr>
          <w:rFonts w:eastAsia="Times New Roman" w:cs="Times New Roman"/>
          <w:b/>
          <w:bCs/>
          <w:color w:val="000000"/>
          <w:sz w:val="32"/>
          <w:szCs w:val="32"/>
        </w:rPr>
        <w:t>Student ID:</w:t>
      </w:r>
      <w:r>
        <w:rPr>
          <w:rFonts w:eastAsia="Times New Roman" w:cs="Times New Roman"/>
          <w:b/>
          <w:bCs/>
          <w:color w:val="000000"/>
          <w:sz w:val="32"/>
          <w:szCs w:val="32"/>
        </w:rPr>
        <w:t xml:space="preserve"> 2233891</w:t>
      </w:r>
      <w:r w:rsidRPr="008B489E">
        <w:rPr>
          <w:rFonts w:eastAsia="Times New Roman" w:cs="Times New Roman"/>
          <w:b/>
          <w:bCs/>
          <w:color w:val="000000"/>
          <w:sz w:val="32"/>
          <w:szCs w:val="32"/>
        </w:rPr>
        <w:br/>
        <w:t>Word Count: 2500</w:t>
      </w:r>
    </w:p>
    <w:p w14:paraId="2C8BF350" w14:textId="77777777" w:rsidR="008B1465" w:rsidRDefault="008B1465" w:rsidP="008B1465">
      <w:pPr>
        <w:spacing w:after="0" w:line="360" w:lineRule="auto"/>
        <w:jc w:val="both"/>
        <w:rPr>
          <w:rFonts w:eastAsia="Times New Roman" w:cs="Times New Roman"/>
          <w:b/>
          <w:bCs/>
          <w:color w:val="000000"/>
          <w:szCs w:val="24"/>
        </w:rPr>
      </w:pPr>
    </w:p>
    <w:p w14:paraId="02B7B103" w14:textId="77777777" w:rsidR="00021E9B" w:rsidRDefault="00021E9B" w:rsidP="008B1465">
      <w:pPr>
        <w:spacing w:after="0" w:line="360" w:lineRule="auto"/>
        <w:jc w:val="both"/>
        <w:rPr>
          <w:rFonts w:eastAsia="Times New Roman" w:cs="Times New Roman"/>
          <w:b/>
          <w:bCs/>
          <w:color w:val="000000"/>
          <w:szCs w:val="24"/>
        </w:rPr>
      </w:pPr>
    </w:p>
    <w:p w14:paraId="6D4CE567" w14:textId="77777777" w:rsidR="00021E9B" w:rsidRDefault="00021E9B" w:rsidP="00021E9B">
      <w:pPr>
        <w:spacing w:after="0" w:line="360" w:lineRule="auto"/>
        <w:jc w:val="center"/>
        <w:rPr>
          <w:rFonts w:eastAsia="Times New Roman" w:cs="Times New Roman"/>
          <w:b/>
          <w:bCs/>
          <w:color w:val="000000"/>
          <w:szCs w:val="24"/>
        </w:rPr>
      </w:pPr>
    </w:p>
    <w:p w14:paraId="10020EC5" w14:textId="77777777" w:rsidR="008B1465" w:rsidRPr="008B489E" w:rsidRDefault="008B1465" w:rsidP="00021E9B">
      <w:pPr>
        <w:spacing w:after="0" w:line="360" w:lineRule="auto"/>
        <w:jc w:val="center"/>
        <w:rPr>
          <w:rFonts w:eastAsia="Times New Roman" w:cs="Times New Roman"/>
          <w:szCs w:val="24"/>
        </w:rPr>
      </w:pPr>
      <w:r w:rsidRPr="008B489E">
        <w:rPr>
          <w:rFonts w:eastAsia="Times New Roman" w:cs="Times New Roman"/>
          <w:b/>
          <w:bCs/>
          <w:color w:val="000000"/>
          <w:szCs w:val="24"/>
        </w:rPr>
        <w:t>AI Acknowledgement</w:t>
      </w:r>
    </w:p>
    <w:p w14:paraId="39FD52B7" w14:textId="77777777" w:rsidR="008B1465" w:rsidRPr="00CE1979" w:rsidRDefault="008B1465" w:rsidP="00021E9B">
      <w:pPr>
        <w:spacing w:after="0" w:line="360" w:lineRule="auto"/>
        <w:jc w:val="center"/>
        <w:rPr>
          <w:rFonts w:eastAsia="Times New Roman" w:cs="Times New Roman"/>
          <w:b/>
          <w:bCs/>
          <w:color w:val="000000"/>
          <w:szCs w:val="24"/>
        </w:rPr>
      </w:pPr>
      <w:r w:rsidRPr="00CE1979">
        <w:rPr>
          <w:rFonts w:eastAsia="Times New Roman" w:cs="Times New Roman"/>
          <w:b/>
          <w:bCs/>
          <w:color w:val="000000"/>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F58FCB8" w14:textId="77777777" w:rsidR="008B1465" w:rsidRDefault="008B1465" w:rsidP="008B1465">
      <w:pPr>
        <w:spacing w:line="360" w:lineRule="auto"/>
        <w:rPr>
          <w:rFonts w:cs="Times New Roman"/>
          <w:szCs w:val="24"/>
          <w:lang w:val="en-GB"/>
        </w:rPr>
      </w:pPr>
    </w:p>
    <w:p w14:paraId="30FE78A7" w14:textId="77777777" w:rsidR="00021E9B" w:rsidRDefault="00021E9B" w:rsidP="008B1465">
      <w:pPr>
        <w:spacing w:line="360" w:lineRule="auto"/>
        <w:rPr>
          <w:rFonts w:cs="Times New Roman"/>
          <w:szCs w:val="24"/>
          <w:lang w:val="en-GB"/>
        </w:rPr>
      </w:pPr>
    </w:p>
    <w:p w14:paraId="757B656A" w14:textId="77777777" w:rsidR="00021E9B" w:rsidRDefault="00021E9B" w:rsidP="008B1465">
      <w:pPr>
        <w:spacing w:line="360" w:lineRule="auto"/>
        <w:rPr>
          <w:rFonts w:cs="Times New Roman"/>
          <w:szCs w:val="24"/>
          <w:lang w:val="en-GB"/>
        </w:rPr>
      </w:pPr>
    </w:p>
    <w:p w14:paraId="587C2B82" w14:textId="77777777" w:rsidR="008B1465" w:rsidRDefault="008B1465" w:rsidP="008B1465">
      <w:pPr>
        <w:spacing w:line="360" w:lineRule="auto"/>
        <w:rPr>
          <w:rFonts w:cs="Times New Roman"/>
          <w:szCs w:val="24"/>
          <w:lang w:val="en-GB"/>
        </w:rPr>
      </w:pPr>
    </w:p>
    <w:sdt>
      <w:sdtPr>
        <w:rPr>
          <w:rFonts w:ascii="Times New Roman" w:eastAsiaTheme="minorHAnsi" w:hAnsi="Times New Roman" w:cstheme="minorBidi"/>
          <w:color w:val="auto"/>
          <w:sz w:val="24"/>
          <w:szCs w:val="22"/>
        </w:rPr>
        <w:id w:val="1176701279"/>
        <w:docPartObj>
          <w:docPartGallery w:val="Table of Contents"/>
          <w:docPartUnique/>
        </w:docPartObj>
      </w:sdtPr>
      <w:sdtEndPr>
        <w:rPr>
          <w:b/>
          <w:bCs/>
          <w:noProof/>
        </w:rPr>
      </w:sdtEndPr>
      <w:sdtContent>
        <w:p w14:paraId="061730DC" w14:textId="23A72E9A" w:rsidR="0080643E" w:rsidRPr="008B1465" w:rsidRDefault="0080643E">
          <w:pPr>
            <w:pStyle w:val="TOCHeading"/>
            <w:rPr>
              <w:rFonts w:ascii="Times New Roman" w:eastAsiaTheme="minorHAnsi" w:hAnsi="Times New Roman" w:cstheme="minorBidi"/>
              <w:color w:val="auto"/>
              <w:sz w:val="24"/>
              <w:szCs w:val="22"/>
            </w:rPr>
          </w:pPr>
          <w:r>
            <w:t>Table of Contents</w:t>
          </w:r>
        </w:p>
        <w:p w14:paraId="42BA0D50" w14:textId="77777777" w:rsidR="0080643E" w:rsidRDefault="0080643E">
          <w:pPr>
            <w:pStyle w:val="TOC1"/>
            <w:tabs>
              <w:tab w:val="right" w:leader="dot" w:pos="9350"/>
            </w:tabs>
            <w:rPr>
              <w:noProof/>
            </w:rPr>
          </w:pPr>
          <w:r>
            <w:fldChar w:fldCharType="begin"/>
          </w:r>
          <w:r>
            <w:instrText xml:space="preserve"> TOC \o "1-3" \h \z \u </w:instrText>
          </w:r>
          <w:r>
            <w:fldChar w:fldCharType="separate"/>
          </w:r>
          <w:hyperlink w:anchor="_Toc211932611" w:history="1">
            <w:r w:rsidRPr="00C51E14">
              <w:rPr>
                <w:rStyle w:val="Hyperlink"/>
                <w:rFonts w:cs="Times New Roman"/>
                <w:noProof/>
                <w:lang w:val="en-GB"/>
              </w:rPr>
              <w:t>Introduction</w:t>
            </w:r>
            <w:r>
              <w:rPr>
                <w:noProof/>
                <w:webHidden/>
              </w:rPr>
              <w:tab/>
            </w:r>
            <w:r>
              <w:rPr>
                <w:noProof/>
                <w:webHidden/>
              </w:rPr>
              <w:fldChar w:fldCharType="begin"/>
            </w:r>
            <w:r>
              <w:rPr>
                <w:noProof/>
                <w:webHidden/>
              </w:rPr>
              <w:instrText xml:space="preserve"> PAGEREF _Toc211932611 \h </w:instrText>
            </w:r>
            <w:r>
              <w:rPr>
                <w:noProof/>
                <w:webHidden/>
              </w:rPr>
            </w:r>
            <w:r>
              <w:rPr>
                <w:noProof/>
                <w:webHidden/>
              </w:rPr>
              <w:fldChar w:fldCharType="separate"/>
            </w:r>
            <w:r>
              <w:rPr>
                <w:noProof/>
                <w:webHidden/>
              </w:rPr>
              <w:t>2</w:t>
            </w:r>
            <w:r>
              <w:rPr>
                <w:noProof/>
                <w:webHidden/>
              </w:rPr>
              <w:fldChar w:fldCharType="end"/>
            </w:r>
          </w:hyperlink>
        </w:p>
        <w:p w14:paraId="769D8209" w14:textId="77777777" w:rsidR="0080643E" w:rsidRDefault="0080643E">
          <w:pPr>
            <w:pStyle w:val="TOC1"/>
            <w:tabs>
              <w:tab w:val="right" w:leader="dot" w:pos="9350"/>
            </w:tabs>
            <w:rPr>
              <w:noProof/>
            </w:rPr>
          </w:pPr>
          <w:hyperlink w:anchor="_Toc211932612" w:history="1">
            <w:r w:rsidRPr="00C51E14">
              <w:rPr>
                <w:rStyle w:val="Hyperlink"/>
                <w:rFonts w:cs="Times New Roman"/>
                <w:noProof/>
                <w:lang w:val="en-GB"/>
              </w:rPr>
              <w:t>Event Planning Cycle and Feasibility Study</w:t>
            </w:r>
            <w:r>
              <w:rPr>
                <w:noProof/>
                <w:webHidden/>
              </w:rPr>
              <w:tab/>
            </w:r>
            <w:r>
              <w:rPr>
                <w:noProof/>
                <w:webHidden/>
              </w:rPr>
              <w:fldChar w:fldCharType="begin"/>
            </w:r>
            <w:r>
              <w:rPr>
                <w:noProof/>
                <w:webHidden/>
              </w:rPr>
              <w:instrText xml:space="preserve"> PAGEREF _Toc211932612 \h </w:instrText>
            </w:r>
            <w:r>
              <w:rPr>
                <w:noProof/>
                <w:webHidden/>
              </w:rPr>
            </w:r>
            <w:r>
              <w:rPr>
                <w:noProof/>
                <w:webHidden/>
              </w:rPr>
              <w:fldChar w:fldCharType="separate"/>
            </w:r>
            <w:r>
              <w:rPr>
                <w:noProof/>
                <w:webHidden/>
              </w:rPr>
              <w:t>2</w:t>
            </w:r>
            <w:r>
              <w:rPr>
                <w:noProof/>
                <w:webHidden/>
              </w:rPr>
              <w:fldChar w:fldCharType="end"/>
            </w:r>
          </w:hyperlink>
        </w:p>
        <w:p w14:paraId="13929A85" w14:textId="77777777" w:rsidR="0080643E" w:rsidRDefault="0080643E">
          <w:pPr>
            <w:pStyle w:val="TOC2"/>
            <w:tabs>
              <w:tab w:val="right" w:leader="dot" w:pos="9350"/>
            </w:tabs>
            <w:rPr>
              <w:noProof/>
            </w:rPr>
          </w:pPr>
          <w:hyperlink w:anchor="_Toc211932613" w:history="1">
            <w:r w:rsidRPr="00C51E14">
              <w:rPr>
                <w:rStyle w:val="Hyperlink"/>
                <w:rFonts w:cs="Times New Roman"/>
                <w:noProof/>
                <w:lang w:val="en-GB"/>
              </w:rPr>
              <w:t>Market Feasibility</w:t>
            </w:r>
            <w:r>
              <w:rPr>
                <w:noProof/>
                <w:webHidden/>
              </w:rPr>
              <w:tab/>
            </w:r>
            <w:r>
              <w:rPr>
                <w:noProof/>
                <w:webHidden/>
              </w:rPr>
              <w:fldChar w:fldCharType="begin"/>
            </w:r>
            <w:r>
              <w:rPr>
                <w:noProof/>
                <w:webHidden/>
              </w:rPr>
              <w:instrText xml:space="preserve"> PAGEREF _Toc211932613 \h </w:instrText>
            </w:r>
            <w:r>
              <w:rPr>
                <w:noProof/>
                <w:webHidden/>
              </w:rPr>
            </w:r>
            <w:r>
              <w:rPr>
                <w:noProof/>
                <w:webHidden/>
              </w:rPr>
              <w:fldChar w:fldCharType="separate"/>
            </w:r>
            <w:r>
              <w:rPr>
                <w:noProof/>
                <w:webHidden/>
              </w:rPr>
              <w:t>2</w:t>
            </w:r>
            <w:r>
              <w:rPr>
                <w:noProof/>
                <w:webHidden/>
              </w:rPr>
              <w:fldChar w:fldCharType="end"/>
            </w:r>
          </w:hyperlink>
        </w:p>
        <w:p w14:paraId="7A3E8E8B" w14:textId="77777777" w:rsidR="0080643E" w:rsidRDefault="0080643E">
          <w:pPr>
            <w:pStyle w:val="TOC2"/>
            <w:tabs>
              <w:tab w:val="right" w:leader="dot" w:pos="9350"/>
            </w:tabs>
            <w:rPr>
              <w:noProof/>
            </w:rPr>
          </w:pPr>
          <w:hyperlink w:anchor="_Toc211932614" w:history="1">
            <w:r w:rsidRPr="00C51E14">
              <w:rPr>
                <w:rStyle w:val="Hyperlink"/>
                <w:rFonts w:cs="Times New Roman"/>
                <w:noProof/>
                <w:lang w:val="en-GB"/>
              </w:rPr>
              <w:t>Operational Feasibility</w:t>
            </w:r>
            <w:r>
              <w:rPr>
                <w:noProof/>
                <w:webHidden/>
              </w:rPr>
              <w:tab/>
            </w:r>
            <w:r>
              <w:rPr>
                <w:noProof/>
                <w:webHidden/>
              </w:rPr>
              <w:fldChar w:fldCharType="begin"/>
            </w:r>
            <w:r>
              <w:rPr>
                <w:noProof/>
                <w:webHidden/>
              </w:rPr>
              <w:instrText xml:space="preserve"> PAGEREF _Toc211932614 \h </w:instrText>
            </w:r>
            <w:r>
              <w:rPr>
                <w:noProof/>
                <w:webHidden/>
              </w:rPr>
            </w:r>
            <w:r>
              <w:rPr>
                <w:noProof/>
                <w:webHidden/>
              </w:rPr>
              <w:fldChar w:fldCharType="separate"/>
            </w:r>
            <w:r>
              <w:rPr>
                <w:noProof/>
                <w:webHidden/>
              </w:rPr>
              <w:t>3</w:t>
            </w:r>
            <w:r>
              <w:rPr>
                <w:noProof/>
                <w:webHidden/>
              </w:rPr>
              <w:fldChar w:fldCharType="end"/>
            </w:r>
          </w:hyperlink>
        </w:p>
        <w:p w14:paraId="4CEF6D78" w14:textId="77777777" w:rsidR="0080643E" w:rsidRDefault="0080643E">
          <w:pPr>
            <w:pStyle w:val="TOC2"/>
            <w:tabs>
              <w:tab w:val="right" w:leader="dot" w:pos="9350"/>
            </w:tabs>
            <w:rPr>
              <w:noProof/>
            </w:rPr>
          </w:pPr>
          <w:hyperlink w:anchor="_Toc211932615" w:history="1">
            <w:r w:rsidRPr="00C51E14">
              <w:rPr>
                <w:rStyle w:val="Hyperlink"/>
                <w:rFonts w:cs="Times New Roman"/>
                <w:noProof/>
                <w:lang w:val="en-GB"/>
              </w:rPr>
              <w:t>Financial Feasibility</w:t>
            </w:r>
            <w:r>
              <w:rPr>
                <w:noProof/>
                <w:webHidden/>
              </w:rPr>
              <w:tab/>
            </w:r>
            <w:r>
              <w:rPr>
                <w:noProof/>
                <w:webHidden/>
              </w:rPr>
              <w:fldChar w:fldCharType="begin"/>
            </w:r>
            <w:r>
              <w:rPr>
                <w:noProof/>
                <w:webHidden/>
              </w:rPr>
              <w:instrText xml:space="preserve"> PAGEREF _Toc211932615 \h </w:instrText>
            </w:r>
            <w:r>
              <w:rPr>
                <w:noProof/>
                <w:webHidden/>
              </w:rPr>
            </w:r>
            <w:r>
              <w:rPr>
                <w:noProof/>
                <w:webHidden/>
              </w:rPr>
              <w:fldChar w:fldCharType="separate"/>
            </w:r>
            <w:r>
              <w:rPr>
                <w:noProof/>
                <w:webHidden/>
              </w:rPr>
              <w:t>3</w:t>
            </w:r>
            <w:r>
              <w:rPr>
                <w:noProof/>
                <w:webHidden/>
              </w:rPr>
              <w:fldChar w:fldCharType="end"/>
            </w:r>
          </w:hyperlink>
        </w:p>
        <w:p w14:paraId="184781EB" w14:textId="77777777" w:rsidR="0080643E" w:rsidRDefault="0080643E">
          <w:pPr>
            <w:pStyle w:val="TOC1"/>
            <w:tabs>
              <w:tab w:val="right" w:leader="dot" w:pos="9350"/>
            </w:tabs>
            <w:rPr>
              <w:noProof/>
            </w:rPr>
          </w:pPr>
          <w:hyperlink w:anchor="_Toc211932616" w:history="1">
            <w:r w:rsidRPr="00C51E14">
              <w:rPr>
                <w:rStyle w:val="Hyperlink"/>
                <w:rFonts w:cs="Times New Roman"/>
                <w:noProof/>
                <w:lang w:val="en-GB"/>
              </w:rPr>
              <w:t>Event Concept and Programme Design</w:t>
            </w:r>
            <w:r>
              <w:rPr>
                <w:noProof/>
                <w:webHidden/>
              </w:rPr>
              <w:tab/>
            </w:r>
            <w:r>
              <w:rPr>
                <w:noProof/>
                <w:webHidden/>
              </w:rPr>
              <w:fldChar w:fldCharType="begin"/>
            </w:r>
            <w:r>
              <w:rPr>
                <w:noProof/>
                <w:webHidden/>
              </w:rPr>
              <w:instrText xml:space="preserve"> PAGEREF _Toc211932616 \h </w:instrText>
            </w:r>
            <w:r>
              <w:rPr>
                <w:noProof/>
                <w:webHidden/>
              </w:rPr>
            </w:r>
            <w:r>
              <w:rPr>
                <w:noProof/>
                <w:webHidden/>
              </w:rPr>
              <w:fldChar w:fldCharType="separate"/>
            </w:r>
            <w:r>
              <w:rPr>
                <w:noProof/>
                <w:webHidden/>
              </w:rPr>
              <w:t>3</w:t>
            </w:r>
            <w:r>
              <w:rPr>
                <w:noProof/>
                <w:webHidden/>
              </w:rPr>
              <w:fldChar w:fldCharType="end"/>
            </w:r>
          </w:hyperlink>
        </w:p>
        <w:p w14:paraId="0A4FC860" w14:textId="77777777" w:rsidR="0080643E" w:rsidRDefault="0080643E">
          <w:pPr>
            <w:pStyle w:val="TOC2"/>
            <w:tabs>
              <w:tab w:val="right" w:leader="dot" w:pos="9350"/>
            </w:tabs>
            <w:rPr>
              <w:noProof/>
            </w:rPr>
          </w:pPr>
          <w:hyperlink w:anchor="_Toc211932617" w:history="1">
            <w:r w:rsidRPr="00C51E14">
              <w:rPr>
                <w:rStyle w:val="Hyperlink"/>
                <w:rFonts w:cs="Times New Roman"/>
                <w:noProof/>
                <w:lang w:val="en-GB"/>
              </w:rPr>
              <w:t>Proposed Itinerary</w:t>
            </w:r>
            <w:r>
              <w:rPr>
                <w:noProof/>
                <w:webHidden/>
              </w:rPr>
              <w:tab/>
            </w:r>
            <w:r>
              <w:rPr>
                <w:noProof/>
                <w:webHidden/>
              </w:rPr>
              <w:fldChar w:fldCharType="begin"/>
            </w:r>
            <w:r>
              <w:rPr>
                <w:noProof/>
                <w:webHidden/>
              </w:rPr>
              <w:instrText xml:space="preserve"> PAGEREF _Toc211932617 \h </w:instrText>
            </w:r>
            <w:r>
              <w:rPr>
                <w:noProof/>
                <w:webHidden/>
              </w:rPr>
            </w:r>
            <w:r>
              <w:rPr>
                <w:noProof/>
                <w:webHidden/>
              </w:rPr>
              <w:fldChar w:fldCharType="separate"/>
            </w:r>
            <w:r>
              <w:rPr>
                <w:noProof/>
                <w:webHidden/>
              </w:rPr>
              <w:t>3</w:t>
            </w:r>
            <w:r>
              <w:rPr>
                <w:noProof/>
                <w:webHidden/>
              </w:rPr>
              <w:fldChar w:fldCharType="end"/>
            </w:r>
          </w:hyperlink>
        </w:p>
        <w:p w14:paraId="31C6C09A" w14:textId="77777777" w:rsidR="0080643E" w:rsidRDefault="0080643E">
          <w:pPr>
            <w:pStyle w:val="TOC2"/>
            <w:tabs>
              <w:tab w:val="right" w:leader="dot" w:pos="9350"/>
            </w:tabs>
            <w:rPr>
              <w:noProof/>
            </w:rPr>
          </w:pPr>
          <w:hyperlink w:anchor="_Toc211932618" w:history="1">
            <w:r w:rsidRPr="00C51E14">
              <w:rPr>
                <w:rStyle w:val="Hyperlink"/>
                <w:rFonts w:cs="Times New Roman"/>
                <w:noProof/>
                <w:lang w:val="en-GB"/>
              </w:rPr>
              <w:t>Aims and Objectives</w:t>
            </w:r>
            <w:r>
              <w:rPr>
                <w:noProof/>
                <w:webHidden/>
              </w:rPr>
              <w:tab/>
            </w:r>
            <w:r>
              <w:rPr>
                <w:noProof/>
                <w:webHidden/>
              </w:rPr>
              <w:fldChar w:fldCharType="begin"/>
            </w:r>
            <w:r>
              <w:rPr>
                <w:noProof/>
                <w:webHidden/>
              </w:rPr>
              <w:instrText xml:space="preserve"> PAGEREF _Toc211932618 \h </w:instrText>
            </w:r>
            <w:r>
              <w:rPr>
                <w:noProof/>
                <w:webHidden/>
              </w:rPr>
            </w:r>
            <w:r>
              <w:rPr>
                <w:noProof/>
                <w:webHidden/>
              </w:rPr>
              <w:fldChar w:fldCharType="separate"/>
            </w:r>
            <w:r>
              <w:rPr>
                <w:noProof/>
                <w:webHidden/>
              </w:rPr>
              <w:t>4</w:t>
            </w:r>
            <w:r>
              <w:rPr>
                <w:noProof/>
                <w:webHidden/>
              </w:rPr>
              <w:fldChar w:fldCharType="end"/>
            </w:r>
          </w:hyperlink>
        </w:p>
        <w:p w14:paraId="30D7907D" w14:textId="77777777" w:rsidR="0080643E" w:rsidRDefault="0080643E">
          <w:pPr>
            <w:pStyle w:val="TOC1"/>
            <w:tabs>
              <w:tab w:val="right" w:leader="dot" w:pos="9350"/>
            </w:tabs>
            <w:rPr>
              <w:noProof/>
            </w:rPr>
          </w:pPr>
          <w:hyperlink w:anchor="_Toc211932619" w:history="1">
            <w:r w:rsidRPr="00C51E14">
              <w:rPr>
                <w:rStyle w:val="Hyperlink"/>
                <w:rFonts w:cs="Times New Roman"/>
                <w:noProof/>
                <w:lang w:val="en-GB"/>
              </w:rPr>
              <w:t>Event Operations and Logistics</w:t>
            </w:r>
            <w:r>
              <w:rPr>
                <w:noProof/>
                <w:webHidden/>
              </w:rPr>
              <w:tab/>
            </w:r>
            <w:r>
              <w:rPr>
                <w:noProof/>
                <w:webHidden/>
              </w:rPr>
              <w:fldChar w:fldCharType="begin"/>
            </w:r>
            <w:r>
              <w:rPr>
                <w:noProof/>
                <w:webHidden/>
              </w:rPr>
              <w:instrText xml:space="preserve"> PAGEREF _Toc211932619 \h </w:instrText>
            </w:r>
            <w:r>
              <w:rPr>
                <w:noProof/>
                <w:webHidden/>
              </w:rPr>
            </w:r>
            <w:r>
              <w:rPr>
                <w:noProof/>
                <w:webHidden/>
              </w:rPr>
              <w:fldChar w:fldCharType="separate"/>
            </w:r>
            <w:r>
              <w:rPr>
                <w:noProof/>
                <w:webHidden/>
              </w:rPr>
              <w:t>5</w:t>
            </w:r>
            <w:r>
              <w:rPr>
                <w:noProof/>
                <w:webHidden/>
              </w:rPr>
              <w:fldChar w:fldCharType="end"/>
            </w:r>
          </w:hyperlink>
        </w:p>
        <w:p w14:paraId="58CEDC42" w14:textId="77777777" w:rsidR="0080643E" w:rsidRDefault="0080643E">
          <w:pPr>
            <w:pStyle w:val="TOC2"/>
            <w:tabs>
              <w:tab w:val="right" w:leader="dot" w:pos="9350"/>
            </w:tabs>
            <w:rPr>
              <w:noProof/>
            </w:rPr>
          </w:pPr>
          <w:hyperlink w:anchor="_Toc211932620" w:history="1">
            <w:r w:rsidRPr="00C51E14">
              <w:rPr>
                <w:rStyle w:val="Hyperlink"/>
                <w:rFonts w:cs="Times New Roman"/>
                <w:noProof/>
                <w:lang w:val="en-GB"/>
              </w:rPr>
              <w:t>Organising Team</w:t>
            </w:r>
            <w:r>
              <w:rPr>
                <w:noProof/>
                <w:webHidden/>
              </w:rPr>
              <w:tab/>
            </w:r>
            <w:r>
              <w:rPr>
                <w:noProof/>
                <w:webHidden/>
              </w:rPr>
              <w:fldChar w:fldCharType="begin"/>
            </w:r>
            <w:r>
              <w:rPr>
                <w:noProof/>
                <w:webHidden/>
              </w:rPr>
              <w:instrText xml:space="preserve"> PAGEREF _Toc211932620 \h </w:instrText>
            </w:r>
            <w:r>
              <w:rPr>
                <w:noProof/>
                <w:webHidden/>
              </w:rPr>
            </w:r>
            <w:r>
              <w:rPr>
                <w:noProof/>
                <w:webHidden/>
              </w:rPr>
              <w:fldChar w:fldCharType="separate"/>
            </w:r>
            <w:r>
              <w:rPr>
                <w:noProof/>
                <w:webHidden/>
              </w:rPr>
              <w:t>5</w:t>
            </w:r>
            <w:r>
              <w:rPr>
                <w:noProof/>
                <w:webHidden/>
              </w:rPr>
              <w:fldChar w:fldCharType="end"/>
            </w:r>
          </w:hyperlink>
        </w:p>
        <w:p w14:paraId="12E4A972" w14:textId="77777777" w:rsidR="0080643E" w:rsidRDefault="0080643E">
          <w:pPr>
            <w:pStyle w:val="TOC2"/>
            <w:tabs>
              <w:tab w:val="right" w:leader="dot" w:pos="9350"/>
            </w:tabs>
            <w:rPr>
              <w:noProof/>
            </w:rPr>
          </w:pPr>
          <w:hyperlink w:anchor="_Toc211932621" w:history="1">
            <w:r w:rsidRPr="00C51E14">
              <w:rPr>
                <w:rStyle w:val="Hyperlink"/>
                <w:rFonts w:cs="Times New Roman"/>
                <w:noProof/>
                <w:lang w:val="en-GB"/>
              </w:rPr>
              <w:t>Venue and Supplier Management</w:t>
            </w:r>
            <w:r>
              <w:rPr>
                <w:noProof/>
                <w:webHidden/>
              </w:rPr>
              <w:tab/>
            </w:r>
            <w:r>
              <w:rPr>
                <w:noProof/>
                <w:webHidden/>
              </w:rPr>
              <w:fldChar w:fldCharType="begin"/>
            </w:r>
            <w:r>
              <w:rPr>
                <w:noProof/>
                <w:webHidden/>
              </w:rPr>
              <w:instrText xml:space="preserve"> PAGEREF _Toc211932621 \h </w:instrText>
            </w:r>
            <w:r>
              <w:rPr>
                <w:noProof/>
                <w:webHidden/>
              </w:rPr>
            </w:r>
            <w:r>
              <w:rPr>
                <w:noProof/>
                <w:webHidden/>
              </w:rPr>
              <w:fldChar w:fldCharType="separate"/>
            </w:r>
            <w:r>
              <w:rPr>
                <w:noProof/>
                <w:webHidden/>
              </w:rPr>
              <w:t>5</w:t>
            </w:r>
            <w:r>
              <w:rPr>
                <w:noProof/>
                <w:webHidden/>
              </w:rPr>
              <w:fldChar w:fldCharType="end"/>
            </w:r>
          </w:hyperlink>
        </w:p>
        <w:p w14:paraId="6945293E" w14:textId="77777777" w:rsidR="0080643E" w:rsidRDefault="0080643E">
          <w:pPr>
            <w:pStyle w:val="TOC2"/>
            <w:tabs>
              <w:tab w:val="right" w:leader="dot" w:pos="9350"/>
            </w:tabs>
            <w:rPr>
              <w:noProof/>
            </w:rPr>
          </w:pPr>
          <w:hyperlink w:anchor="_Toc211932622" w:history="1">
            <w:r w:rsidRPr="00C51E14">
              <w:rPr>
                <w:rStyle w:val="Hyperlink"/>
                <w:rFonts w:cs="Times New Roman"/>
                <w:noProof/>
                <w:lang w:val="en-GB"/>
              </w:rPr>
              <w:t>Timeline and Task Management</w:t>
            </w:r>
            <w:r>
              <w:rPr>
                <w:noProof/>
                <w:webHidden/>
              </w:rPr>
              <w:tab/>
            </w:r>
            <w:r>
              <w:rPr>
                <w:noProof/>
                <w:webHidden/>
              </w:rPr>
              <w:fldChar w:fldCharType="begin"/>
            </w:r>
            <w:r>
              <w:rPr>
                <w:noProof/>
                <w:webHidden/>
              </w:rPr>
              <w:instrText xml:space="preserve"> PAGEREF _Toc211932622 \h </w:instrText>
            </w:r>
            <w:r>
              <w:rPr>
                <w:noProof/>
                <w:webHidden/>
              </w:rPr>
            </w:r>
            <w:r>
              <w:rPr>
                <w:noProof/>
                <w:webHidden/>
              </w:rPr>
              <w:fldChar w:fldCharType="separate"/>
            </w:r>
            <w:r>
              <w:rPr>
                <w:noProof/>
                <w:webHidden/>
              </w:rPr>
              <w:t>5</w:t>
            </w:r>
            <w:r>
              <w:rPr>
                <w:noProof/>
                <w:webHidden/>
              </w:rPr>
              <w:fldChar w:fldCharType="end"/>
            </w:r>
          </w:hyperlink>
        </w:p>
        <w:p w14:paraId="1D4C1D85" w14:textId="77777777" w:rsidR="0080643E" w:rsidRDefault="0080643E">
          <w:pPr>
            <w:pStyle w:val="TOC2"/>
            <w:tabs>
              <w:tab w:val="right" w:leader="dot" w:pos="9350"/>
            </w:tabs>
            <w:rPr>
              <w:noProof/>
            </w:rPr>
          </w:pPr>
          <w:hyperlink w:anchor="_Toc211932623" w:history="1">
            <w:r w:rsidRPr="00C51E14">
              <w:rPr>
                <w:rStyle w:val="Hyperlink"/>
                <w:rFonts w:cs="Times New Roman"/>
                <w:noProof/>
                <w:lang w:val="en-GB"/>
              </w:rPr>
              <w:t>Marketing and Stakeholder Engagement</w:t>
            </w:r>
            <w:r>
              <w:rPr>
                <w:noProof/>
                <w:webHidden/>
              </w:rPr>
              <w:tab/>
            </w:r>
            <w:r>
              <w:rPr>
                <w:noProof/>
                <w:webHidden/>
              </w:rPr>
              <w:fldChar w:fldCharType="begin"/>
            </w:r>
            <w:r>
              <w:rPr>
                <w:noProof/>
                <w:webHidden/>
              </w:rPr>
              <w:instrText xml:space="preserve"> PAGEREF _Toc211932623 \h </w:instrText>
            </w:r>
            <w:r>
              <w:rPr>
                <w:noProof/>
                <w:webHidden/>
              </w:rPr>
            </w:r>
            <w:r>
              <w:rPr>
                <w:noProof/>
                <w:webHidden/>
              </w:rPr>
              <w:fldChar w:fldCharType="separate"/>
            </w:r>
            <w:r>
              <w:rPr>
                <w:noProof/>
                <w:webHidden/>
              </w:rPr>
              <w:t>6</w:t>
            </w:r>
            <w:r>
              <w:rPr>
                <w:noProof/>
                <w:webHidden/>
              </w:rPr>
              <w:fldChar w:fldCharType="end"/>
            </w:r>
          </w:hyperlink>
        </w:p>
        <w:p w14:paraId="0C1543AC" w14:textId="77777777" w:rsidR="0080643E" w:rsidRDefault="0080643E">
          <w:pPr>
            <w:pStyle w:val="TOC2"/>
            <w:tabs>
              <w:tab w:val="right" w:leader="dot" w:pos="9350"/>
            </w:tabs>
            <w:rPr>
              <w:noProof/>
            </w:rPr>
          </w:pPr>
          <w:hyperlink w:anchor="_Toc211932624" w:history="1">
            <w:r w:rsidRPr="00C51E14">
              <w:rPr>
                <w:rStyle w:val="Hyperlink"/>
                <w:rFonts w:cs="Times New Roman"/>
                <w:noProof/>
                <w:lang w:val="en-GB"/>
              </w:rPr>
              <w:t>Delegate Recruitment</w:t>
            </w:r>
            <w:r>
              <w:rPr>
                <w:noProof/>
                <w:webHidden/>
              </w:rPr>
              <w:tab/>
            </w:r>
            <w:r>
              <w:rPr>
                <w:noProof/>
                <w:webHidden/>
              </w:rPr>
              <w:fldChar w:fldCharType="begin"/>
            </w:r>
            <w:r>
              <w:rPr>
                <w:noProof/>
                <w:webHidden/>
              </w:rPr>
              <w:instrText xml:space="preserve"> PAGEREF _Toc211932624 \h </w:instrText>
            </w:r>
            <w:r>
              <w:rPr>
                <w:noProof/>
                <w:webHidden/>
              </w:rPr>
            </w:r>
            <w:r>
              <w:rPr>
                <w:noProof/>
                <w:webHidden/>
              </w:rPr>
              <w:fldChar w:fldCharType="separate"/>
            </w:r>
            <w:r>
              <w:rPr>
                <w:noProof/>
                <w:webHidden/>
              </w:rPr>
              <w:t>6</w:t>
            </w:r>
            <w:r>
              <w:rPr>
                <w:noProof/>
                <w:webHidden/>
              </w:rPr>
              <w:fldChar w:fldCharType="end"/>
            </w:r>
          </w:hyperlink>
        </w:p>
        <w:p w14:paraId="26D1D47C" w14:textId="77777777" w:rsidR="0080643E" w:rsidRDefault="0080643E">
          <w:pPr>
            <w:pStyle w:val="TOC2"/>
            <w:tabs>
              <w:tab w:val="right" w:leader="dot" w:pos="9350"/>
            </w:tabs>
            <w:rPr>
              <w:noProof/>
            </w:rPr>
          </w:pPr>
          <w:hyperlink w:anchor="_Toc211932625" w:history="1">
            <w:r w:rsidRPr="00C51E14">
              <w:rPr>
                <w:rStyle w:val="Hyperlink"/>
                <w:rFonts w:cs="Times New Roman"/>
                <w:noProof/>
                <w:lang w:val="en-GB"/>
              </w:rPr>
              <w:t>Sponsor and Exhibitor Engagement</w:t>
            </w:r>
            <w:r>
              <w:rPr>
                <w:noProof/>
                <w:webHidden/>
              </w:rPr>
              <w:tab/>
            </w:r>
            <w:r>
              <w:rPr>
                <w:noProof/>
                <w:webHidden/>
              </w:rPr>
              <w:fldChar w:fldCharType="begin"/>
            </w:r>
            <w:r>
              <w:rPr>
                <w:noProof/>
                <w:webHidden/>
              </w:rPr>
              <w:instrText xml:space="preserve"> PAGEREF _Toc211932625 \h </w:instrText>
            </w:r>
            <w:r>
              <w:rPr>
                <w:noProof/>
                <w:webHidden/>
              </w:rPr>
            </w:r>
            <w:r>
              <w:rPr>
                <w:noProof/>
                <w:webHidden/>
              </w:rPr>
              <w:fldChar w:fldCharType="separate"/>
            </w:r>
            <w:r>
              <w:rPr>
                <w:noProof/>
                <w:webHidden/>
              </w:rPr>
              <w:t>7</w:t>
            </w:r>
            <w:r>
              <w:rPr>
                <w:noProof/>
                <w:webHidden/>
              </w:rPr>
              <w:fldChar w:fldCharType="end"/>
            </w:r>
          </w:hyperlink>
        </w:p>
        <w:p w14:paraId="5AD158F6" w14:textId="77777777" w:rsidR="0080643E" w:rsidRDefault="0080643E">
          <w:pPr>
            <w:pStyle w:val="TOC2"/>
            <w:tabs>
              <w:tab w:val="right" w:leader="dot" w:pos="9350"/>
            </w:tabs>
            <w:rPr>
              <w:noProof/>
            </w:rPr>
          </w:pPr>
          <w:hyperlink w:anchor="_Toc211932626" w:history="1">
            <w:r w:rsidRPr="00C51E14">
              <w:rPr>
                <w:rStyle w:val="Hyperlink"/>
                <w:rFonts w:cs="Times New Roman"/>
                <w:noProof/>
                <w:lang w:val="en-GB"/>
              </w:rPr>
              <w:t>Community Engagement</w:t>
            </w:r>
            <w:r>
              <w:rPr>
                <w:noProof/>
                <w:webHidden/>
              </w:rPr>
              <w:tab/>
            </w:r>
            <w:r>
              <w:rPr>
                <w:noProof/>
                <w:webHidden/>
              </w:rPr>
              <w:fldChar w:fldCharType="begin"/>
            </w:r>
            <w:r>
              <w:rPr>
                <w:noProof/>
                <w:webHidden/>
              </w:rPr>
              <w:instrText xml:space="preserve"> PAGEREF _Toc211932626 \h </w:instrText>
            </w:r>
            <w:r>
              <w:rPr>
                <w:noProof/>
                <w:webHidden/>
              </w:rPr>
            </w:r>
            <w:r>
              <w:rPr>
                <w:noProof/>
                <w:webHidden/>
              </w:rPr>
              <w:fldChar w:fldCharType="separate"/>
            </w:r>
            <w:r>
              <w:rPr>
                <w:noProof/>
                <w:webHidden/>
              </w:rPr>
              <w:t>7</w:t>
            </w:r>
            <w:r>
              <w:rPr>
                <w:noProof/>
                <w:webHidden/>
              </w:rPr>
              <w:fldChar w:fldCharType="end"/>
            </w:r>
          </w:hyperlink>
        </w:p>
        <w:p w14:paraId="2C4EACE3" w14:textId="77777777" w:rsidR="0080643E" w:rsidRDefault="0080643E">
          <w:pPr>
            <w:pStyle w:val="TOC1"/>
            <w:tabs>
              <w:tab w:val="right" w:leader="dot" w:pos="9350"/>
            </w:tabs>
            <w:rPr>
              <w:noProof/>
            </w:rPr>
          </w:pPr>
          <w:hyperlink w:anchor="_Toc211932627" w:history="1">
            <w:r w:rsidRPr="00C51E14">
              <w:rPr>
                <w:rStyle w:val="Hyperlink"/>
                <w:rFonts w:cs="Times New Roman"/>
                <w:noProof/>
                <w:lang w:val="en-GB"/>
              </w:rPr>
              <w:t>Contingency Planning and Risk Management</w:t>
            </w:r>
            <w:r>
              <w:rPr>
                <w:noProof/>
                <w:webHidden/>
              </w:rPr>
              <w:tab/>
            </w:r>
            <w:r>
              <w:rPr>
                <w:noProof/>
                <w:webHidden/>
              </w:rPr>
              <w:fldChar w:fldCharType="begin"/>
            </w:r>
            <w:r>
              <w:rPr>
                <w:noProof/>
                <w:webHidden/>
              </w:rPr>
              <w:instrText xml:space="preserve"> PAGEREF _Toc211932627 \h </w:instrText>
            </w:r>
            <w:r>
              <w:rPr>
                <w:noProof/>
                <w:webHidden/>
              </w:rPr>
            </w:r>
            <w:r>
              <w:rPr>
                <w:noProof/>
                <w:webHidden/>
              </w:rPr>
              <w:fldChar w:fldCharType="separate"/>
            </w:r>
            <w:r>
              <w:rPr>
                <w:noProof/>
                <w:webHidden/>
              </w:rPr>
              <w:t>8</w:t>
            </w:r>
            <w:r>
              <w:rPr>
                <w:noProof/>
                <w:webHidden/>
              </w:rPr>
              <w:fldChar w:fldCharType="end"/>
            </w:r>
          </w:hyperlink>
        </w:p>
        <w:p w14:paraId="614B39EF" w14:textId="77777777" w:rsidR="0080643E" w:rsidRDefault="0080643E">
          <w:pPr>
            <w:pStyle w:val="TOC2"/>
            <w:tabs>
              <w:tab w:val="right" w:leader="dot" w:pos="9350"/>
            </w:tabs>
            <w:rPr>
              <w:noProof/>
            </w:rPr>
          </w:pPr>
          <w:hyperlink w:anchor="_Toc211932628" w:history="1">
            <w:r w:rsidRPr="00C51E14">
              <w:rPr>
                <w:rStyle w:val="Hyperlink"/>
                <w:rFonts w:cs="Times New Roman"/>
                <w:noProof/>
                <w:lang w:val="en-GB"/>
              </w:rPr>
              <w:t>Risk Recognition and Elimination</w:t>
            </w:r>
            <w:r>
              <w:rPr>
                <w:noProof/>
                <w:webHidden/>
              </w:rPr>
              <w:tab/>
            </w:r>
            <w:r>
              <w:rPr>
                <w:noProof/>
                <w:webHidden/>
              </w:rPr>
              <w:fldChar w:fldCharType="begin"/>
            </w:r>
            <w:r>
              <w:rPr>
                <w:noProof/>
                <w:webHidden/>
              </w:rPr>
              <w:instrText xml:space="preserve"> PAGEREF _Toc211932628 \h </w:instrText>
            </w:r>
            <w:r>
              <w:rPr>
                <w:noProof/>
                <w:webHidden/>
              </w:rPr>
            </w:r>
            <w:r>
              <w:rPr>
                <w:noProof/>
                <w:webHidden/>
              </w:rPr>
              <w:fldChar w:fldCharType="separate"/>
            </w:r>
            <w:r>
              <w:rPr>
                <w:noProof/>
                <w:webHidden/>
              </w:rPr>
              <w:t>8</w:t>
            </w:r>
            <w:r>
              <w:rPr>
                <w:noProof/>
                <w:webHidden/>
              </w:rPr>
              <w:fldChar w:fldCharType="end"/>
            </w:r>
          </w:hyperlink>
        </w:p>
        <w:p w14:paraId="1DFA6BE1" w14:textId="77777777" w:rsidR="0080643E" w:rsidRDefault="0080643E">
          <w:pPr>
            <w:pStyle w:val="TOC2"/>
            <w:tabs>
              <w:tab w:val="right" w:leader="dot" w:pos="9350"/>
            </w:tabs>
            <w:rPr>
              <w:noProof/>
            </w:rPr>
          </w:pPr>
          <w:hyperlink w:anchor="_Toc211932629" w:history="1">
            <w:r w:rsidRPr="00C51E14">
              <w:rPr>
                <w:rStyle w:val="Hyperlink"/>
                <w:rFonts w:cs="Times New Roman"/>
                <w:noProof/>
                <w:lang w:val="en-GB"/>
              </w:rPr>
              <w:t>Contingency Plans</w:t>
            </w:r>
            <w:r>
              <w:rPr>
                <w:noProof/>
                <w:webHidden/>
              </w:rPr>
              <w:tab/>
            </w:r>
            <w:r>
              <w:rPr>
                <w:noProof/>
                <w:webHidden/>
              </w:rPr>
              <w:fldChar w:fldCharType="begin"/>
            </w:r>
            <w:r>
              <w:rPr>
                <w:noProof/>
                <w:webHidden/>
              </w:rPr>
              <w:instrText xml:space="preserve"> PAGEREF _Toc211932629 \h </w:instrText>
            </w:r>
            <w:r>
              <w:rPr>
                <w:noProof/>
                <w:webHidden/>
              </w:rPr>
            </w:r>
            <w:r>
              <w:rPr>
                <w:noProof/>
                <w:webHidden/>
              </w:rPr>
              <w:fldChar w:fldCharType="separate"/>
            </w:r>
            <w:r>
              <w:rPr>
                <w:noProof/>
                <w:webHidden/>
              </w:rPr>
              <w:t>8</w:t>
            </w:r>
            <w:r>
              <w:rPr>
                <w:noProof/>
                <w:webHidden/>
              </w:rPr>
              <w:fldChar w:fldCharType="end"/>
            </w:r>
          </w:hyperlink>
        </w:p>
        <w:p w14:paraId="2B09595A" w14:textId="77777777" w:rsidR="0080643E" w:rsidRDefault="0080643E">
          <w:pPr>
            <w:pStyle w:val="TOC1"/>
            <w:tabs>
              <w:tab w:val="right" w:leader="dot" w:pos="9350"/>
            </w:tabs>
            <w:rPr>
              <w:noProof/>
            </w:rPr>
          </w:pPr>
          <w:hyperlink w:anchor="_Toc211932630" w:history="1">
            <w:r w:rsidRPr="00C51E14">
              <w:rPr>
                <w:rStyle w:val="Hyperlink"/>
                <w:rFonts w:cs="Times New Roman"/>
                <w:noProof/>
                <w:lang w:val="en-GB"/>
              </w:rPr>
              <w:t>Sustainability and Ethical Considerations</w:t>
            </w:r>
            <w:r>
              <w:rPr>
                <w:noProof/>
                <w:webHidden/>
              </w:rPr>
              <w:tab/>
            </w:r>
            <w:r>
              <w:rPr>
                <w:noProof/>
                <w:webHidden/>
              </w:rPr>
              <w:fldChar w:fldCharType="begin"/>
            </w:r>
            <w:r>
              <w:rPr>
                <w:noProof/>
                <w:webHidden/>
              </w:rPr>
              <w:instrText xml:space="preserve"> PAGEREF _Toc211932630 \h </w:instrText>
            </w:r>
            <w:r>
              <w:rPr>
                <w:noProof/>
                <w:webHidden/>
              </w:rPr>
            </w:r>
            <w:r>
              <w:rPr>
                <w:noProof/>
                <w:webHidden/>
              </w:rPr>
              <w:fldChar w:fldCharType="separate"/>
            </w:r>
            <w:r>
              <w:rPr>
                <w:noProof/>
                <w:webHidden/>
              </w:rPr>
              <w:t>8</w:t>
            </w:r>
            <w:r>
              <w:rPr>
                <w:noProof/>
                <w:webHidden/>
              </w:rPr>
              <w:fldChar w:fldCharType="end"/>
            </w:r>
          </w:hyperlink>
        </w:p>
        <w:p w14:paraId="20B59788" w14:textId="77777777" w:rsidR="0080643E" w:rsidRDefault="0080643E">
          <w:pPr>
            <w:pStyle w:val="TOC2"/>
            <w:tabs>
              <w:tab w:val="right" w:leader="dot" w:pos="9350"/>
            </w:tabs>
            <w:rPr>
              <w:noProof/>
            </w:rPr>
          </w:pPr>
          <w:hyperlink w:anchor="_Toc211932631" w:history="1">
            <w:r w:rsidRPr="00C51E14">
              <w:rPr>
                <w:rStyle w:val="Hyperlink"/>
                <w:rFonts w:cs="Times New Roman"/>
                <w:noProof/>
                <w:lang w:val="en-GB"/>
              </w:rPr>
              <w:t>Environmental Sustainability</w:t>
            </w:r>
            <w:r>
              <w:rPr>
                <w:noProof/>
                <w:webHidden/>
              </w:rPr>
              <w:tab/>
            </w:r>
            <w:r>
              <w:rPr>
                <w:noProof/>
                <w:webHidden/>
              </w:rPr>
              <w:fldChar w:fldCharType="begin"/>
            </w:r>
            <w:r>
              <w:rPr>
                <w:noProof/>
                <w:webHidden/>
              </w:rPr>
              <w:instrText xml:space="preserve"> PAGEREF _Toc211932631 \h </w:instrText>
            </w:r>
            <w:r>
              <w:rPr>
                <w:noProof/>
                <w:webHidden/>
              </w:rPr>
            </w:r>
            <w:r>
              <w:rPr>
                <w:noProof/>
                <w:webHidden/>
              </w:rPr>
              <w:fldChar w:fldCharType="separate"/>
            </w:r>
            <w:r>
              <w:rPr>
                <w:noProof/>
                <w:webHidden/>
              </w:rPr>
              <w:t>8</w:t>
            </w:r>
            <w:r>
              <w:rPr>
                <w:noProof/>
                <w:webHidden/>
              </w:rPr>
              <w:fldChar w:fldCharType="end"/>
            </w:r>
          </w:hyperlink>
        </w:p>
        <w:p w14:paraId="7182FAF8" w14:textId="77777777" w:rsidR="0080643E" w:rsidRDefault="0080643E">
          <w:pPr>
            <w:pStyle w:val="TOC2"/>
            <w:tabs>
              <w:tab w:val="right" w:leader="dot" w:pos="9350"/>
            </w:tabs>
            <w:rPr>
              <w:noProof/>
            </w:rPr>
          </w:pPr>
          <w:hyperlink w:anchor="_Toc211932632" w:history="1">
            <w:r w:rsidRPr="00C51E14">
              <w:rPr>
                <w:rStyle w:val="Hyperlink"/>
                <w:rFonts w:cs="Times New Roman"/>
                <w:noProof/>
                <w:lang w:val="en-GB"/>
              </w:rPr>
              <w:t>Social Responsibility</w:t>
            </w:r>
            <w:r>
              <w:rPr>
                <w:noProof/>
                <w:webHidden/>
              </w:rPr>
              <w:tab/>
            </w:r>
            <w:r>
              <w:rPr>
                <w:noProof/>
                <w:webHidden/>
              </w:rPr>
              <w:fldChar w:fldCharType="begin"/>
            </w:r>
            <w:r>
              <w:rPr>
                <w:noProof/>
                <w:webHidden/>
              </w:rPr>
              <w:instrText xml:space="preserve"> PAGEREF _Toc211932632 \h </w:instrText>
            </w:r>
            <w:r>
              <w:rPr>
                <w:noProof/>
                <w:webHidden/>
              </w:rPr>
            </w:r>
            <w:r>
              <w:rPr>
                <w:noProof/>
                <w:webHidden/>
              </w:rPr>
              <w:fldChar w:fldCharType="separate"/>
            </w:r>
            <w:r>
              <w:rPr>
                <w:noProof/>
                <w:webHidden/>
              </w:rPr>
              <w:t>9</w:t>
            </w:r>
            <w:r>
              <w:rPr>
                <w:noProof/>
                <w:webHidden/>
              </w:rPr>
              <w:fldChar w:fldCharType="end"/>
            </w:r>
          </w:hyperlink>
        </w:p>
        <w:p w14:paraId="48E2EFA2" w14:textId="77777777" w:rsidR="0080643E" w:rsidRDefault="0080643E">
          <w:pPr>
            <w:pStyle w:val="TOC1"/>
            <w:tabs>
              <w:tab w:val="right" w:leader="dot" w:pos="9350"/>
            </w:tabs>
            <w:rPr>
              <w:noProof/>
            </w:rPr>
          </w:pPr>
          <w:hyperlink w:anchor="_Toc211932633" w:history="1">
            <w:r w:rsidRPr="00C51E14">
              <w:rPr>
                <w:rStyle w:val="Hyperlink"/>
                <w:rFonts w:cs="Times New Roman"/>
                <w:noProof/>
                <w:lang w:val="en-GB"/>
              </w:rPr>
              <w:t>Event Evaluation and Legacy</w:t>
            </w:r>
            <w:r>
              <w:rPr>
                <w:noProof/>
                <w:webHidden/>
              </w:rPr>
              <w:tab/>
            </w:r>
            <w:r>
              <w:rPr>
                <w:noProof/>
                <w:webHidden/>
              </w:rPr>
              <w:fldChar w:fldCharType="begin"/>
            </w:r>
            <w:r>
              <w:rPr>
                <w:noProof/>
                <w:webHidden/>
              </w:rPr>
              <w:instrText xml:space="preserve"> PAGEREF _Toc211932633 \h </w:instrText>
            </w:r>
            <w:r>
              <w:rPr>
                <w:noProof/>
                <w:webHidden/>
              </w:rPr>
            </w:r>
            <w:r>
              <w:rPr>
                <w:noProof/>
                <w:webHidden/>
              </w:rPr>
              <w:fldChar w:fldCharType="separate"/>
            </w:r>
            <w:r>
              <w:rPr>
                <w:noProof/>
                <w:webHidden/>
              </w:rPr>
              <w:t>9</w:t>
            </w:r>
            <w:r>
              <w:rPr>
                <w:noProof/>
                <w:webHidden/>
              </w:rPr>
              <w:fldChar w:fldCharType="end"/>
            </w:r>
          </w:hyperlink>
        </w:p>
        <w:p w14:paraId="450FF723" w14:textId="77777777" w:rsidR="0080643E" w:rsidRDefault="0080643E">
          <w:pPr>
            <w:pStyle w:val="TOC1"/>
            <w:tabs>
              <w:tab w:val="right" w:leader="dot" w:pos="9350"/>
            </w:tabs>
            <w:rPr>
              <w:noProof/>
            </w:rPr>
          </w:pPr>
          <w:hyperlink w:anchor="_Toc211932634" w:history="1">
            <w:r w:rsidRPr="00C51E14">
              <w:rPr>
                <w:rStyle w:val="Hyperlink"/>
                <w:rFonts w:cs="Times New Roman"/>
                <w:noProof/>
                <w:lang w:val="en-GB"/>
              </w:rPr>
              <w:t>Conclusion</w:t>
            </w:r>
            <w:r>
              <w:rPr>
                <w:noProof/>
                <w:webHidden/>
              </w:rPr>
              <w:tab/>
            </w:r>
            <w:r>
              <w:rPr>
                <w:noProof/>
                <w:webHidden/>
              </w:rPr>
              <w:fldChar w:fldCharType="begin"/>
            </w:r>
            <w:r>
              <w:rPr>
                <w:noProof/>
                <w:webHidden/>
              </w:rPr>
              <w:instrText xml:space="preserve"> PAGEREF _Toc211932634 \h </w:instrText>
            </w:r>
            <w:r>
              <w:rPr>
                <w:noProof/>
                <w:webHidden/>
              </w:rPr>
            </w:r>
            <w:r>
              <w:rPr>
                <w:noProof/>
                <w:webHidden/>
              </w:rPr>
              <w:fldChar w:fldCharType="separate"/>
            </w:r>
            <w:r>
              <w:rPr>
                <w:noProof/>
                <w:webHidden/>
              </w:rPr>
              <w:t>9</w:t>
            </w:r>
            <w:r>
              <w:rPr>
                <w:noProof/>
                <w:webHidden/>
              </w:rPr>
              <w:fldChar w:fldCharType="end"/>
            </w:r>
          </w:hyperlink>
        </w:p>
        <w:p w14:paraId="1088D907" w14:textId="77777777" w:rsidR="0080643E" w:rsidRDefault="0080643E">
          <w:pPr>
            <w:pStyle w:val="TOC1"/>
            <w:tabs>
              <w:tab w:val="right" w:leader="dot" w:pos="9350"/>
            </w:tabs>
            <w:rPr>
              <w:noProof/>
            </w:rPr>
          </w:pPr>
          <w:hyperlink w:anchor="_Toc211932635" w:history="1">
            <w:r w:rsidRPr="00C51E14">
              <w:rPr>
                <w:rStyle w:val="Hyperlink"/>
                <w:noProof/>
                <w:lang w:val="en-GB"/>
              </w:rPr>
              <w:t>References</w:t>
            </w:r>
            <w:r>
              <w:rPr>
                <w:noProof/>
                <w:webHidden/>
              </w:rPr>
              <w:tab/>
            </w:r>
            <w:r>
              <w:rPr>
                <w:noProof/>
                <w:webHidden/>
              </w:rPr>
              <w:fldChar w:fldCharType="begin"/>
            </w:r>
            <w:r>
              <w:rPr>
                <w:noProof/>
                <w:webHidden/>
              </w:rPr>
              <w:instrText xml:space="preserve"> PAGEREF _Toc211932635 \h </w:instrText>
            </w:r>
            <w:r>
              <w:rPr>
                <w:noProof/>
                <w:webHidden/>
              </w:rPr>
            </w:r>
            <w:r>
              <w:rPr>
                <w:noProof/>
                <w:webHidden/>
              </w:rPr>
              <w:fldChar w:fldCharType="separate"/>
            </w:r>
            <w:r>
              <w:rPr>
                <w:noProof/>
                <w:webHidden/>
              </w:rPr>
              <w:t>10</w:t>
            </w:r>
            <w:r>
              <w:rPr>
                <w:noProof/>
                <w:webHidden/>
              </w:rPr>
              <w:fldChar w:fldCharType="end"/>
            </w:r>
          </w:hyperlink>
        </w:p>
        <w:p w14:paraId="6CFA96D1" w14:textId="77777777" w:rsidR="0080643E" w:rsidRDefault="0080643E">
          <w:r>
            <w:rPr>
              <w:b/>
              <w:bCs/>
              <w:noProof/>
            </w:rPr>
            <w:fldChar w:fldCharType="end"/>
          </w:r>
        </w:p>
      </w:sdtContent>
    </w:sdt>
    <w:p w14:paraId="6478AF62" w14:textId="77777777" w:rsidR="0080643E" w:rsidRPr="0080643E" w:rsidRDefault="0080643E" w:rsidP="0080643E">
      <w:pPr>
        <w:spacing w:line="259" w:lineRule="auto"/>
        <w:rPr>
          <w:rFonts w:cs="Times New Roman"/>
          <w:szCs w:val="24"/>
          <w:lang w:val="en-GB"/>
        </w:rPr>
      </w:pPr>
      <w:r>
        <w:rPr>
          <w:rFonts w:cs="Times New Roman"/>
          <w:szCs w:val="24"/>
          <w:lang w:val="en-GB"/>
        </w:rPr>
        <w:br w:type="page"/>
      </w:r>
    </w:p>
    <w:p w14:paraId="04ED2C2E" w14:textId="77777777" w:rsidR="00C15280" w:rsidRPr="002F0F94" w:rsidRDefault="00C15280" w:rsidP="00F37A8C">
      <w:pPr>
        <w:pStyle w:val="Heading1"/>
        <w:spacing w:line="360" w:lineRule="auto"/>
        <w:jc w:val="both"/>
        <w:rPr>
          <w:rFonts w:cs="Times New Roman"/>
          <w:szCs w:val="24"/>
          <w:lang w:val="en-GB"/>
        </w:rPr>
      </w:pPr>
      <w:bookmarkStart w:id="0" w:name="_Toc211932611"/>
      <w:r w:rsidRPr="002F0F94">
        <w:rPr>
          <w:rFonts w:cs="Times New Roman"/>
          <w:szCs w:val="24"/>
          <w:lang w:val="en-GB"/>
        </w:rPr>
        <w:lastRenderedPageBreak/>
        <w:t>Introduction</w:t>
      </w:r>
      <w:bookmarkEnd w:id="0"/>
    </w:p>
    <w:p w14:paraId="19C49191" w14:textId="77777777" w:rsidR="00C15280" w:rsidRPr="002F0F94" w:rsidRDefault="00C15280" w:rsidP="006D04AF">
      <w:pPr>
        <w:spacing w:line="360" w:lineRule="auto"/>
        <w:ind w:firstLine="720"/>
        <w:jc w:val="both"/>
        <w:rPr>
          <w:rFonts w:cs="Times New Roman"/>
          <w:szCs w:val="24"/>
          <w:lang w:val="en-GB"/>
        </w:rPr>
      </w:pPr>
      <w:r w:rsidRPr="002F0F94">
        <w:rPr>
          <w:rFonts w:cs="Times New Roman"/>
          <w:szCs w:val="24"/>
          <w:lang w:val="en-GB"/>
        </w:rPr>
        <w:t>This report will be a detailed feasibility study and strategic plan of the proposed project, the Legends of Wales International Tourism Summit 2025, a three-day conference and exhibition on cultural tourism, which will be hosted in Wales. The objective of the summit is to promote the Welsh culture through the theme Year of Legends and to generate business in the hospitality and tourism industry. The event is in line with the Visit Wales activities of promoting heritage of the country and enhancing tourism. The report evaluates the viability of the event regarding market demand, the readiness of the operations and financial viability, which is the basis of strategic planning in the following sections.</w:t>
      </w:r>
      <w:r w:rsidR="006D04AF" w:rsidRPr="002F0F94">
        <w:rPr>
          <w:rFonts w:cs="Times New Roman"/>
          <w:szCs w:val="24"/>
          <w:lang w:val="en-GB"/>
        </w:rPr>
        <w:t xml:space="preserve"> </w:t>
      </w:r>
      <w:r w:rsidRPr="002F0F94">
        <w:rPr>
          <w:rFonts w:cs="Times New Roman"/>
          <w:szCs w:val="24"/>
          <w:lang w:val="en-GB"/>
        </w:rPr>
        <w:t>Wales, with its rich cultural heritage and picturesque landscapes has been able to market its tourism with activities like the Year of Legends campaign in 2017. The proposed summit will take advantage of this current initiative and establish an event that will not only promote Welsh culture but also promote international tourism and business partnership. ICC Wales in Newport has been selected as the venue to offer a contemporary and convenient venue that augers well with the theme and strategic objectives of the event.</w:t>
      </w:r>
    </w:p>
    <w:p w14:paraId="25112BA3" w14:textId="77777777" w:rsidR="00F37A8C" w:rsidRPr="002F0F94" w:rsidRDefault="00F37A8C" w:rsidP="00F37A8C">
      <w:pPr>
        <w:pStyle w:val="Heading1"/>
        <w:spacing w:line="360" w:lineRule="auto"/>
        <w:jc w:val="both"/>
        <w:rPr>
          <w:rFonts w:cs="Times New Roman"/>
          <w:szCs w:val="24"/>
          <w:lang w:val="en-GB"/>
        </w:rPr>
      </w:pPr>
      <w:bookmarkStart w:id="1" w:name="_Toc211932612"/>
      <w:r w:rsidRPr="002F0F94">
        <w:rPr>
          <w:rFonts w:cs="Times New Roman"/>
          <w:szCs w:val="24"/>
          <w:lang w:val="en-GB"/>
        </w:rPr>
        <w:t>Event Planning Cycle and Feasibility Study</w:t>
      </w:r>
      <w:bookmarkEnd w:id="1"/>
    </w:p>
    <w:p w14:paraId="1EC3DC64" w14:textId="77777777" w:rsidR="00C15280" w:rsidRPr="002F0F94" w:rsidRDefault="00C15280" w:rsidP="006D04AF">
      <w:pPr>
        <w:spacing w:line="360" w:lineRule="auto"/>
        <w:ind w:firstLine="720"/>
        <w:jc w:val="both"/>
        <w:rPr>
          <w:rFonts w:cs="Times New Roman"/>
          <w:szCs w:val="24"/>
          <w:lang w:val="en-GB"/>
        </w:rPr>
      </w:pPr>
      <w:r w:rsidRPr="002F0F94">
        <w:rPr>
          <w:rFonts w:cs="Times New Roman"/>
          <w:szCs w:val="24"/>
          <w:lang w:val="en-GB"/>
        </w:rPr>
        <w:t xml:space="preserve">Successful event management is done using a structured event cycle model, and these include </w:t>
      </w:r>
      <w:r w:rsidRPr="00954D4D">
        <w:t>initiation, planning, implementation, execution and closure</w:t>
      </w:r>
      <w:r w:rsidR="00954D4D" w:rsidRPr="00954D4D">
        <w:t xml:space="preserve"> (Bowdin et al., 2023)</w:t>
      </w:r>
      <w:r w:rsidRPr="00954D4D">
        <w:t>. Every stage of the event</w:t>
      </w:r>
      <w:r w:rsidRPr="002F0F94">
        <w:rPr>
          <w:rFonts w:cs="Times New Roman"/>
          <w:szCs w:val="24"/>
          <w:lang w:val="en-GB"/>
        </w:rPr>
        <w:t xml:space="preserve"> cycle provides a process-based method to the </w:t>
      </w:r>
      <w:r w:rsidRPr="00954D4D">
        <w:t>provision of high-quality summit, which is outlined in the industry standards of project management in events (</w:t>
      </w:r>
      <w:r w:rsidR="00954D4D" w:rsidRPr="00954D4D">
        <w:t>Adams, 2024)</w:t>
      </w:r>
    </w:p>
    <w:p w14:paraId="5AEAA971" w14:textId="77777777" w:rsidR="00C15280" w:rsidRPr="002F0F94" w:rsidRDefault="00C15280" w:rsidP="00F37A8C">
      <w:pPr>
        <w:pStyle w:val="Heading2"/>
        <w:spacing w:line="360" w:lineRule="auto"/>
        <w:jc w:val="both"/>
        <w:rPr>
          <w:rFonts w:cs="Times New Roman"/>
          <w:szCs w:val="24"/>
          <w:lang w:val="en-GB"/>
        </w:rPr>
      </w:pPr>
      <w:bookmarkStart w:id="2" w:name="_Toc211932613"/>
      <w:r w:rsidRPr="002F0F94">
        <w:rPr>
          <w:rFonts w:cs="Times New Roman"/>
          <w:szCs w:val="24"/>
          <w:lang w:val="en-GB"/>
        </w:rPr>
        <w:t>Market Feasibility</w:t>
      </w:r>
      <w:bookmarkEnd w:id="2"/>
    </w:p>
    <w:p w14:paraId="777327F8" w14:textId="77777777" w:rsidR="00C15280" w:rsidRPr="002F0F94" w:rsidRDefault="00C15280" w:rsidP="006D04AF">
      <w:pPr>
        <w:spacing w:line="360" w:lineRule="auto"/>
        <w:ind w:firstLine="720"/>
        <w:jc w:val="both"/>
        <w:rPr>
          <w:rFonts w:cs="Times New Roman"/>
          <w:szCs w:val="24"/>
          <w:lang w:val="en-GB"/>
        </w:rPr>
      </w:pPr>
      <w:r w:rsidRPr="002F0F94">
        <w:rPr>
          <w:rFonts w:cs="Times New Roman"/>
          <w:szCs w:val="24"/>
          <w:lang w:val="en-GB"/>
        </w:rPr>
        <w:t xml:space="preserve">A feasibility study of the market initially indicates that the demand of cultural tourism events is high in </w:t>
      </w:r>
      <w:r w:rsidRPr="00954D4D">
        <w:t>the world</w:t>
      </w:r>
      <w:r w:rsidR="00954D4D" w:rsidRPr="00954D4D">
        <w:t xml:space="preserve"> (Sipos et al., 2021)</w:t>
      </w:r>
      <w:r w:rsidRPr="00954D4D">
        <w:t xml:space="preserve">. Studies indicate that the </w:t>
      </w:r>
      <w:proofErr w:type="spellStart"/>
      <w:r w:rsidR="006D04AF" w:rsidRPr="00954D4D">
        <w:t>travellers</w:t>
      </w:r>
      <w:proofErr w:type="spellEnd"/>
      <w:r w:rsidRPr="00954D4D">
        <w:t xml:space="preserve"> after the pandemic are in pursuit of authentic and immersive experiences</w:t>
      </w:r>
      <w:r w:rsidR="00954D4D" w:rsidRPr="00954D4D">
        <w:t xml:space="preserve"> (</w:t>
      </w:r>
      <w:proofErr w:type="spellStart"/>
      <w:r w:rsidR="00954D4D" w:rsidRPr="00954D4D">
        <w:t>Godovykh</w:t>
      </w:r>
      <w:proofErr w:type="spellEnd"/>
      <w:r w:rsidR="00954D4D" w:rsidRPr="00954D4D">
        <w:t>, Baker and Fyall, 2022; Wong et al., 2023)</w:t>
      </w:r>
      <w:r w:rsidRPr="00954D4D">
        <w:t>. The target group will consist of international tour operators, travel agents, tourism investors, and travel media based mostly in Europe, North America, and Asia. Visit Wales campaign in 2011 has made</w:t>
      </w:r>
      <w:r w:rsidRPr="002F0F94">
        <w:rPr>
          <w:rFonts w:cs="Times New Roman"/>
          <w:szCs w:val="24"/>
          <w:lang w:val="en-GB"/>
        </w:rPr>
        <w:t xml:space="preserve"> Wales a major cultural tourism destination and this summit has provided a chance to </w:t>
      </w:r>
      <w:r w:rsidRPr="00954D4D">
        <w:t>satisfy this rising interest in cultural tourism besides achieving the tourism goals of the country</w:t>
      </w:r>
      <w:r w:rsidR="00954D4D" w:rsidRPr="00954D4D">
        <w:t xml:space="preserve"> (Visit Wales, 2025)</w:t>
      </w:r>
      <w:r w:rsidRPr="00954D4D">
        <w:t>.</w:t>
      </w:r>
    </w:p>
    <w:p w14:paraId="17D13FB8" w14:textId="77777777" w:rsidR="00C15280" w:rsidRPr="002F0F94" w:rsidRDefault="00C15280" w:rsidP="00F37A8C">
      <w:pPr>
        <w:pStyle w:val="Heading2"/>
        <w:spacing w:line="360" w:lineRule="auto"/>
        <w:jc w:val="both"/>
        <w:rPr>
          <w:rFonts w:cs="Times New Roman"/>
          <w:szCs w:val="24"/>
          <w:lang w:val="en-GB"/>
        </w:rPr>
      </w:pPr>
      <w:bookmarkStart w:id="3" w:name="_Toc211932614"/>
      <w:r w:rsidRPr="002F0F94">
        <w:rPr>
          <w:rFonts w:cs="Times New Roman"/>
          <w:szCs w:val="24"/>
          <w:lang w:val="en-GB"/>
        </w:rPr>
        <w:lastRenderedPageBreak/>
        <w:t>Operational Feasibility</w:t>
      </w:r>
      <w:bookmarkEnd w:id="3"/>
    </w:p>
    <w:p w14:paraId="51863B9A" w14:textId="77777777" w:rsidR="00C15280" w:rsidRPr="002F0F94" w:rsidRDefault="00C15280" w:rsidP="006D04AF">
      <w:pPr>
        <w:spacing w:line="360" w:lineRule="auto"/>
        <w:ind w:firstLine="720"/>
        <w:jc w:val="both"/>
        <w:rPr>
          <w:rFonts w:cs="Times New Roman"/>
          <w:szCs w:val="24"/>
          <w:lang w:val="en-GB"/>
        </w:rPr>
      </w:pPr>
      <w:r w:rsidRPr="002F0F94">
        <w:rPr>
          <w:rFonts w:cs="Times New Roman"/>
          <w:szCs w:val="24"/>
          <w:lang w:val="en-GB"/>
        </w:rPr>
        <w:t xml:space="preserve">There is a great potential in the </w:t>
      </w:r>
      <w:proofErr w:type="spellStart"/>
      <w:r w:rsidRPr="002F0F94">
        <w:rPr>
          <w:rFonts w:cs="Times New Roman"/>
          <w:szCs w:val="24"/>
          <w:lang w:val="en-GB"/>
        </w:rPr>
        <w:t>operationability</w:t>
      </w:r>
      <w:proofErr w:type="spellEnd"/>
      <w:r w:rsidRPr="002F0F94">
        <w:rPr>
          <w:rFonts w:cs="Times New Roman"/>
          <w:szCs w:val="24"/>
          <w:lang w:val="en-GB"/>
        </w:rPr>
        <w:t xml:space="preserve"> of the summit, and the ICC Wales venue is perfect to meet the </w:t>
      </w:r>
      <w:r w:rsidRPr="00954D4D">
        <w:t>requirements of the event. It has a capacity of more than 4,000 delegates, which is sufficient to host the intended conference and exhibits as well as networking. The location is also appropriate because of the proximity of the venue to Cardiff international airport and the modern facilities that it has</w:t>
      </w:r>
      <w:r w:rsidR="00954D4D" w:rsidRPr="00954D4D">
        <w:t xml:space="preserve"> (Risby, Guest and Warnock-Smith, 2022)</w:t>
      </w:r>
      <w:r w:rsidRPr="00954D4D">
        <w:t>. The infrastructure of the area such as adequate hotel capacity in Cardiff and Newport augments the services provided by the venue. The event team will use local knowledge and already available suppliers to facilitate smooth running such as transportation services, security and catering providers</w:t>
      </w:r>
      <w:r w:rsidRPr="002F0F94">
        <w:rPr>
          <w:rFonts w:cs="Times New Roman"/>
          <w:szCs w:val="24"/>
          <w:lang w:val="en-GB"/>
        </w:rPr>
        <w:t>.</w:t>
      </w:r>
    </w:p>
    <w:p w14:paraId="25A960E8" w14:textId="77777777" w:rsidR="00C15280" w:rsidRPr="002F0F94" w:rsidRDefault="00C15280" w:rsidP="00F37A8C">
      <w:pPr>
        <w:pStyle w:val="Heading2"/>
        <w:spacing w:line="360" w:lineRule="auto"/>
        <w:jc w:val="both"/>
        <w:rPr>
          <w:rFonts w:cs="Times New Roman"/>
          <w:szCs w:val="24"/>
          <w:lang w:val="en-GB"/>
        </w:rPr>
      </w:pPr>
      <w:bookmarkStart w:id="4" w:name="_Toc211932615"/>
      <w:r w:rsidRPr="002F0F94">
        <w:rPr>
          <w:rFonts w:cs="Times New Roman"/>
          <w:szCs w:val="24"/>
          <w:lang w:val="en-GB"/>
        </w:rPr>
        <w:t>Financial Feasibility</w:t>
      </w:r>
      <w:bookmarkEnd w:id="4"/>
    </w:p>
    <w:p w14:paraId="6DF77593" w14:textId="77777777" w:rsidR="00C15280" w:rsidRPr="002F0F94" w:rsidRDefault="00C15280" w:rsidP="006D04AF">
      <w:pPr>
        <w:spacing w:line="360" w:lineRule="auto"/>
        <w:ind w:firstLine="720"/>
        <w:jc w:val="both"/>
        <w:rPr>
          <w:rFonts w:cs="Times New Roman"/>
          <w:szCs w:val="24"/>
          <w:lang w:val="en-GB"/>
        </w:rPr>
      </w:pPr>
      <w:r w:rsidRPr="002F0F94">
        <w:rPr>
          <w:rFonts w:cs="Times New Roman"/>
          <w:szCs w:val="24"/>
          <w:lang w:val="en-GB"/>
        </w:rPr>
        <w:t xml:space="preserve">The anticipated </w:t>
      </w:r>
      <w:r w:rsidR="006D04AF" w:rsidRPr="002F0F94">
        <w:rPr>
          <w:rFonts w:cs="Times New Roman"/>
          <w:szCs w:val="24"/>
          <w:lang w:val="en-GB"/>
        </w:rPr>
        <w:t>budget of the event should be £</w:t>
      </w:r>
      <w:r w:rsidRPr="002F0F94">
        <w:rPr>
          <w:rFonts w:cs="Times New Roman"/>
          <w:szCs w:val="24"/>
          <w:lang w:val="en-GB"/>
        </w:rPr>
        <w:t>300,000 and the revenue is anticipated to be through delegate fees, sponsorship and exhibitor fees. A break-even of 250 paying delegates is that the event will be financially viable with a small surplus likely at 300 delegate mark. Also, the financial feasibility is enhanced with the help of the Welsh Government, as well as the possible sponsorship of the tourism-related compani</w:t>
      </w:r>
      <w:r w:rsidR="00F37A8C" w:rsidRPr="002F0F94">
        <w:rPr>
          <w:rFonts w:cs="Times New Roman"/>
          <w:szCs w:val="24"/>
          <w:lang w:val="en-GB"/>
        </w:rPr>
        <w:t>es with international presence.</w:t>
      </w:r>
    </w:p>
    <w:p w14:paraId="49668BAD" w14:textId="77777777" w:rsidR="00F37A8C" w:rsidRPr="002F0F94" w:rsidRDefault="00F37A8C" w:rsidP="00F37A8C">
      <w:pPr>
        <w:pStyle w:val="Heading1"/>
        <w:spacing w:line="360" w:lineRule="auto"/>
        <w:jc w:val="both"/>
        <w:rPr>
          <w:rFonts w:cs="Times New Roman"/>
          <w:szCs w:val="24"/>
          <w:lang w:val="en-GB"/>
        </w:rPr>
      </w:pPr>
      <w:bookmarkStart w:id="5" w:name="_Toc211932616"/>
      <w:r w:rsidRPr="002F0F94">
        <w:rPr>
          <w:rFonts w:cs="Times New Roman"/>
          <w:szCs w:val="24"/>
          <w:lang w:val="en-GB"/>
        </w:rPr>
        <w:t>Event Concept and Programme Design</w:t>
      </w:r>
      <w:bookmarkEnd w:id="5"/>
    </w:p>
    <w:p w14:paraId="7E094EAD" w14:textId="77777777" w:rsidR="00C15280" w:rsidRPr="002F0F94" w:rsidRDefault="00C15280" w:rsidP="006D04AF">
      <w:pPr>
        <w:spacing w:line="360" w:lineRule="auto"/>
        <w:ind w:firstLine="720"/>
        <w:jc w:val="both"/>
        <w:rPr>
          <w:rFonts w:cs="Times New Roman"/>
          <w:szCs w:val="24"/>
          <w:lang w:val="en-GB"/>
        </w:rPr>
      </w:pPr>
      <w:r w:rsidRPr="002F0F94">
        <w:rPr>
          <w:rFonts w:cs="Times New Roman"/>
          <w:szCs w:val="24"/>
          <w:lang w:val="en-GB"/>
        </w:rPr>
        <w:t>The concept of the event is a combination of the business and cultural experience</w:t>
      </w:r>
      <w:r w:rsidR="00954D4D">
        <w:rPr>
          <w:rFonts w:cs="Times New Roman"/>
          <w:szCs w:val="24"/>
          <w:lang w:val="en-GB"/>
        </w:rPr>
        <w:t xml:space="preserve"> (</w:t>
      </w:r>
      <w:r w:rsidR="00954D4D">
        <w:rPr>
          <w:rFonts w:ascii="Arial" w:hAnsi="Arial" w:cs="Arial"/>
          <w:color w:val="222222"/>
          <w:sz w:val="20"/>
          <w:szCs w:val="20"/>
          <w:shd w:val="clear" w:color="auto" w:fill="FFFFFF"/>
        </w:rPr>
        <w:t>Yan et al., 2024)</w:t>
      </w:r>
      <w:r w:rsidRPr="002F0F94">
        <w:rPr>
          <w:rFonts w:cs="Times New Roman"/>
          <w:szCs w:val="24"/>
          <w:lang w:val="en-GB"/>
        </w:rPr>
        <w:t xml:space="preserve">. The two-way </w:t>
      </w:r>
      <w:r w:rsidRPr="00954D4D">
        <w:t>attention guarantees that, besides receiving quality industry knowledge, the delegates are also able to experience the heritage of Wales</w:t>
      </w:r>
      <w:r w:rsidR="00954D4D" w:rsidRPr="00954D4D">
        <w:t xml:space="preserve"> (Gustafsson and Lazzaro, 2021)</w:t>
      </w:r>
      <w:r w:rsidRPr="00954D4D">
        <w:t>. The</w:t>
      </w:r>
      <w:r w:rsidRPr="002F0F94">
        <w:rPr>
          <w:rFonts w:cs="Times New Roman"/>
          <w:szCs w:val="24"/>
          <w:lang w:val="en-GB"/>
        </w:rPr>
        <w:t xml:space="preserve"> program will include keynotes, workshops and B2B networking, as well as showcasing of the culture, tours of the country and Welsh performances.</w:t>
      </w:r>
    </w:p>
    <w:p w14:paraId="461C3317" w14:textId="77777777" w:rsidR="00C15280" w:rsidRPr="002F0F94" w:rsidRDefault="00C15280" w:rsidP="00F37A8C">
      <w:pPr>
        <w:pStyle w:val="Heading2"/>
        <w:spacing w:line="360" w:lineRule="auto"/>
        <w:jc w:val="both"/>
        <w:rPr>
          <w:rFonts w:cs="Times New Roman"/>
          <w:szCs w:val="24"/>
          <w:lang w:val="en-GB"/>
        </w:rPr>
      </w:pPr>
      <w:bookmarkStart w:id="6" w:name="_Toc211932617"/>
      <w:r w:rsidRPr="002F0F94">
        <w:rPr>
          <w:rFonts w:cs="Times New Roman"/>
          <w:szCs w:val="24"/>
          <w:lang w:val="en-GB"/>
        </w:rPr>
        <w:t>Proposed Itinerary</w:t>
      </w:r>
      <w:bookmarkEnd w:id="6"/>
    </w:p>
    <w:p w14:paraId="42E0D6F1" w14:textId="77777777" w:rsidR="00C15280" w:rsidRPr="002F0F94" w:rsidRDefault="00C15280" w:rsidP="00F37A8C">
      <w:pPr>
        <w:spacing w:line="360" w:lineRule="auto"/>
        <w:jc w:val="both"/>
        <w:rPr>
          <w:rFonts w:cs="Times New Roman"/>
          <w:szCs w:val="24"/>
          <w:lang w:val="en-GB"/>
        </w:rPr>
      </w:pPr>
      <w:r w:rsidRPr="002F0F94">
        <w:rPr>
          <w:rFonts w:cs="Times New Roman"/>
          <w:szCs w:val="24"/>
          <w:lang w:val="en-GB"/>
        </w:rPr>
        <w:tab/>
        <w:t>Day 1: The opening ceremony, industry leaders as keynote speakers, and a panel discussion on the topic of Innovations in the Cultural Tourism. The evening includes a welcome reception based on Welsh legends in the form of local music and folk performances.</w:t>
      </w:r>
    </w:p>
    <w:p w14:paraId="46A2B05F" w14:textId="77777777" w:rsidR="00C15280" w:rsidRPr="002F0F94" w:rsidRDefault="00C15280" w:rsidP="00F37A8C">
      <w:pPr>
        <w:spacing w:line="360" w:lineRule="auto"/>
        <w:jc w:val="both"/>
        <w:rPr>
          <w:rFonts w:cs="Times New Roman"/>
          <w:szCs w:val="24"/>
          <w:lang w:val="en-GB"/>
        </w:rPr>
      </w:pPr>
      <w:r w:rsidRPr="002F0F94">
        <w:rPr>
          <w:rFonts w:cs="Times New Roman"/>
          <w:szCs w:val="24"/>
          <w:lang w:val="en-GB"/>
        </w:rPr>
        <w:tab/>
        <w:t xml:space="preserve">Day 2: Seminars on issues like "Sustainable Tourism Practices" and "Digital Marketing in Hospitality." The visit of attractions such as Cardiff Castle and St Fagans National Museum in the afternoon gives the delegates </w:t>
      </w:r>
      <w:r w:rsidR="00F37A8C" w:rsidRPr="002F0F94">
        <w:rPr>
          <w:rFonts w:cs="Times New Roman"/>
          <w:szCs w:val="24"/>
          <w:lang w:val="en-GB"/>
        </w:rPr>
        <w:t>first-hand</w:t>
      </w:r>
      <w:r w:rsidRPr="002F0F94">
        <w:rPr>
          <w:rFonts w:cs="Times New Roman"/>
          <w:szCs w:val="24"/>
          <w:lang w:val="en-GB"/>
        </w:rPr>
        <w:t xml:space="preserve"> experience of the cultural offerings of Wales.</w:t>
      </w:r>
    </w:p>
    <w:p w14:paraId="6A54F7AA" w14:textId="77777777" w:rsidR="00C15280" w:rsidRPr="002F0F94" w:rsidRDefault="00C15280" w:rsidP="00F37A8C">
      <w:pPr>
        <w:spacing w:line="360" w:lineRule="auto"/>
        <w:jc w:val="both"/>
        <w:rPr>
          <w:rFonts w:cs="Times New Roman"/>
          <w:szCs w:val="24"/>
          <w:lang w:val="en-GB"/>
        </w:rPr>
      </w:pPr>
      <w:r w:rsidRPr="002F0F94">
        <w:rPr>
          <w:rFonts w:cs="Times New Roman"/>
          <w:szCs w:val="24"/>
          <w:lang w:val="en-GB"/>
        </w:rPr>
        <w:lastRenderedPageBreak/>
        <w:tab/>
        <w:t>Day 3: Round-table discussions on the topic of public-private partnerships and future directions in the context of cultural tourism. It ends with a gala dinner in one of the historic Welsh locations, with the local food and entertainment.</w:t>
      </w:r>
    </w:p>
    <w:p w14:paraId="58AE15B7" w14:textId="77777777" w:rsidR="00C15280" w:rsidRPr="002F0F94" w:rsidRDefault="00C15280" w:rsidP="006D04AF">
      <w:pPr>
        <w:spacing w:line="360" w:lineRule="auto"/>
        <w:ind w:firstLine="720"/>
        <w:jc w:val="both"/>
        <w:rPr>
          <w:rFonts w:cs="Times New Roman"/>
          <w:szCs w:val="24"/>
          <w:lang w:val="en-GB"/>
        </w:rPr>
      </w:pPr>
      <w:r w:rsidRPr="002F0F94">
        <w:rPr>
          <w:rFonts w:cs="Times New Roman"/>
          <w:szCs w:val="24"/>
          <w:lang w:val="en-GB"/>
        </w:rPr>
        <w:t xml:space="preserve">The structure can be compared with the Experience Economy model (Pine and Gilmore, 1999), which is concerned with the ability of the delegates to have memorable experiences as well as know valuable networking and educational content. Also, the cultural immersion programs which include live performances, food sampling and </w:t>
      </w:r>
      <w:r w:rsidR="00F37A8C" w:rsidRPr="002F0F94">
        <w:rPr>
          <w:rFonts w:cs="Times New Roman"/>
          <w:szCs w:val="24"/>
          <w:lang w:val="en-GB"/>
        </w:rPr>
        <w:t>storytelling</w:t>
      </w:r>
      <w:r w:rsidRPr="002F0F94">
        <w:rPr>
          <w:rFonts w:cs="Times New Roman"/>
          <w:szCs w:val="24"/>
          <w:lang w:val="en-GB"/>
        </w:rPr>
        <w:t xml:space="preserve"> will make sure that the heritage of Wales is </w:t>
      </w:r>
      <w:r w:rsidR="00F37A8C" w:rsidRPr="002F0F94">
        <w:rPr>
          <w:rFonts w:cs="Times New Roman"/>
          <w:szCs w:val="24"/>
          <w:lang w:val="en-GB"/>
        </w:rPr>
        <w:t>reflected throughout the event.</w:t>
      </w:r>
    </w:p>
    <w:p w14:paraId="2983E8F8" w14:textId="77777777" w:rsidR="00C15280" w:rsidRPr="002F0F94" w:rsidRDefault="00C15280" w:rsidP="00F37A8C">
      <w:pPr>
        <w:pStyle w:val="Heading2"/>
        <w:spacing w:line="360" w:lineRule="auto"/>
        <w:jc w:val="both"/>
        <w:rPr>
          <w:rFonts w:cs="Times New Roman"/>
          <w:szCs w:val="24"/>
          <w:lang w:val="en-GB"/>
        </w:rPr>
      </w:pPr>
      <w:bookmarkStart w:id="7" w:name="_Toc211932618"/>
      <w:r w:rsidRPr="002F0F94">
        <w:rPr>
          <w:rFonts w:cs="Times New Roman"/>
          <w:szCs w:val="24"/>
          <w:lang w:val="en-GB"/>
        </w:rPr>
        <w:t>Aims and Objectives</w:t>
      </w:r>
      <w:bookmarkEnd w:id="7"/>
    </w:p>
    <w:p w14:paraId="448D439E" w14:textId="77777777" w:rsidR="00C15280" w:rsidRPr="002F0F94" w:rsidRDefault="00C15280" w:rsidP="00F37A8C">
      <w:pPr>
        <w:spacing w:line="360" w:lineRule="auto"/>
        <w:ind w:firstLine="360"/>
        <w:jc w:val="both"/>
        <w:rPr>
          <w:rFonts w:cs="Times New Roman"/>
          <w:szCs w:val="24"/>
          <w:lang w:val="en-GB"/>
        </w:rPr>
      </w:pPr>
      <w:r w:rsidRPr="002F0F94">
        <w:rPr>
          <w:rFonts w:cs="Times New Roman"/>
          <w:szCs w:val="24"/>
          <w:lang w:val="en-GB"/>
        </w:rPr>
        <w:t>The general objective of the summit is to promote the image of Wales as a major cultural tourism destination in addition to creating international collaborations. To do this, the event has laid down certain, quantifiable goals:</w:t>
      </w:r>
    </w:p>
    <w:p w14:paraId="7A67CFD9" w14:textId="77777777" w:rsidR="00C15280" w:rsidRPr="002F0F94" w:rsidRDefault="00F37A8C" w:rsidP="00F37A8C">
      <w:pPr>
        <w:pStyle w:val="ListParagraph"/>
        <w:numPr>
          <w:ilvl w:val="0"/>
          <w:numId w:val="24"/>
        </w:numPr>
        <w:spacing w:line="360" w:lineRule="auto"/>
        <w:jc w:val="both"/>
        <w:rPr>
          <w:rFonts w:cs="Times New Roman"/>
          <w:szCs w:val="24"/>
          <w:lang w:val="en-GB"/>
        </w:rPr>
      </w:pPr>
      <w:r w:rsidRPr="002F0F94">
        <w:rPr>
          <w:rFonts w:cs="Times New Roman"/>
          <w:szCs w:val="24"/>
          <w:lang w:val="en-GB"/>
        </w:rPr>
        <w:t>Objective</w:t>
      </w:r>
      <w:r w:rsidR="00C15280" w:rsidRPr="002F0F94">
        <w:rPr>
          <w:rFonts w:cs="Times New Roman"/>
          <w:szCs w:val="24"/>
          <w:lang w:val="en-GB"/>
        </w:rPr>
        <w:t xml:space="preserve"> 1: To bring 300 international delegates to Wales by the end of Q3 2025, boosting the international tourism awareness of Wales.</w:t>
      </w:r>
    </w:p>
    <w:p w14:paraId="7B9DB4A9" w14:textId="77777777" w:rsidR="00C15280" w:rsidRPr="002F0F94" w:rsidRDefault="00F37A8C" w:rsidP="00F37A8C">
      <w:pPr>
        <w:pStyle w:val="ListParagraph"/>
        <w:numPr>
          <w:ilvl w:val="0"/>
          <w:numId w:val="24"/>
        </w:numPr>
        <w:spacing w:line="360" w:lineRule="auto"/>
        <w:jc w:val="both"/>
        <w:rPr>
          <w:rFonts w:cs="Times New Roman"/>
          <w:szCs w:val="24"/>
          <w:lang w:val="en-GB"/>
        </w:rPr>
      </w:pPr>
      <w:r w:rsidRPr="002F0F94">
        <w:rPr>
          <w:rFonts w:cs="Times New Roman"/>
          <w:szCs w:val="24"/>
          <w:lang w:val="en-GB"/>
        </w:rPr>
        <w:t>Objective</w:t>
      </w:r>
      <w:r w:rsidR="00C15280" w:rsidRPr="002F0F94">
        <w:rPr>
          <w:rFonts w:cs="Times New Roman"/>
          <w:szCs w:val="24"/>
          <w:lang w:val="en-GB"/>
        </w:rPr>
        <w:t xml:space="preserve"> 2: Create PS</w:t>
      </w:r>
      <w:r w:rsidRPr="002F0F94">
        <w:rPr>
          <w:rFonts w:cs="Times New Roman"/>
          <w:szCs w:val="24"/>
          <w:lang w:val="en-GB"/>
        </w:rPr>
        <w:t xml:space="preserve"> </w:t>
      </w:r>
      <w:r w:rsidR="00C15280" w:rsidRPr="002F0F94">
        <w:rPr>
          <w:rFonts w:cs="Times New Roman"/>
          <w:szCs w:val="24"/>
          <w:lang w:val="en-GB"/>
        </w:rPr>
        <w:t>500</w:t>
      </w:r>
      <w:r w:rsidRPr="002F0F94">
        <w:rPr>
          <w:rFonts w:cs="Times New Roman"/>
          <w:szCs w:val="24"/>
          <w:lang w:val="en-GB"/>
        </w:rPr>
        <w:t>,000</w:t>
      </w:r>
      <w:r w:rsidR="00C15280" w:rsidRPr="002F0F94">
        <w:rPr>
          <w:rFonts w:cs="Times New Roman"/>
          <w:szCs w:val="24"/>
          <w:lang w:val="en-GB"/>
        </w:rPr>
        <w:t xml:space="preserve"> in direct tourism expenditure by way of delegate activities (e.g. accommodation, meals, </w:t>
      </w:r>
      <w:r w:rsidRPr="002F0F94">
        <w:rPr>
          <w:rFonts w:cs="Times New Roman"/>
          <w:szCs w:val="24"/>
          <w:lang w:val="en-GB"/>
        </w:rPr>
        <w:t>and domestic</w:t>
      </w:r>
      <w:r w:rsidR="00C15280" w:rsidRPr="002F0F94">
        <w:rPr>
          <w:rFonts w:cs="Times New Roman"/>
          <w:szCs w:val="24"/>
          <w:lang w:val="en-GB"/>
        </w:rPr>
        <w:t xml:space="preserve"> travel) and support at least 50 B2B dealings between Welsh suppliers and global purchasers.</w:t>
      </w:r>
    </w:p>
    <w:p w14:paraId="6C28A8C2" w14:textId="77777777" w:rsidR="00C15280" w:rsidRPr="002F0F94" w:rsidRDefault="00F37A8C" w:rsidP="00F37A8C">
      <w:pPr>
        <w:pStyle w:val="ListParagraph"/>
        <w:numPr>
          <w:ilvl w:val="0"/>
          <w:numId w:val="24"/>
        </w:numPr>
        <w:spacing w:line="360" w:lineRule="auto"/>
        <w:jc w:val="both"/>
        <w:rPr>
          <w:rFonts w:cs="Times New Roman"/>
          <w:szCs w:val="24"/>
          <w:lang w:val="en-GB"/>
        </w:rPr>
      </w:pPr>
      <w:r w:rsidRPr="002F0F94">
        <w:rPr>
          <w:rFonts w:cs="Times New Roman"/>
          <w:szCs w:val="24"/>
          <w:lang w:val="en-GB"/>
        </w:rPr>
        <w:t>Objective</w:t>
      </w:r>
      <w:r w:rsidR="00C15280" w:rsidRPr="002F0F94">
        <w:rPr>
          <w:rFonts w:cs="Times New Roman"/>
          <w:szCs w:val="24"/>
          <w:lang w:val="en-GB"/>
        </w:rPr>
        <w:t xml:space="preserve"> 3: Have a satisfaction rate of 80 percent among the delegates and stakeholders with high-quality content and networking possibilities.</w:t>
      </w:r>
    </w:p>
    <w:p w14:paraId="6EDF13EF" w14:textId="77777777" w:rsidR="00C15280" w:rsidRPr="002F0F94" w:rsidRDefault="00F37A8C" w:rsidP="00F37A8C">
      <w:pPr>
        <w:pStyle w:val="ListParagraph"/>
        <w:numPr>
          <w:ilvl w:val="0"/>
          <w:numId w:val="24"/>
        </w:numPr>
        <w:spacing w:line="360" w:lineRule="auto"/>
        <w:jc w:val="both"/>
        <w:rPr>
          <w:rFonts w:cs="Times New Roman"/>
          <w:szCs w:val="24"/>
          <w:lang w:val="en-GB"/>
        </w:rPr>
      </w:pPr>
      <w:r w:rsidRPr="002F0F94">
        <w:rPr>
          <w:rFonts w:cs="Times New Roman"/>
          <w:szCs w:val="24"/>
          <w:lang w:val="en-GB"/>
        </w:rPr>
        <w:t>Objective</w:t>
      </w:r>
      <w:r w:rsidR="00C15280" w:rsidRPr="002F0F94">
        <w:rPr>
          <w:rFonts w:cs="Times New Roman"/>
          <w:szCs w:val="24"/>
          <w:lang w:val="en-GB"/>
        </w:rPr>
        <w:t xml:space="preserve"> 4: receive positive feedbacks with the sponsors, exhibitors and local community, which guarantees stakeholder satisfaction and continuity of the future event.</w:t>
      </w:r>
    </w:p>
    <w:p w14:paraId="7F0CA298" w14:textId="77777777" w:rsidR="00C15280" w:rsidRPr="002F0F94" w:rsidRDefault="00C15280" w:rsidP="00F37A8C">
      <w:pPr>
        <w:spacing w:line="360" w:lineRule="auto"/>
        <w:ind w:firstLine="360"/>
        <w:jc w:val="both"/>
        <w:rPr>
          <w:rFonts w:cs="Times New Roman"/>
          <w:szCs w:val="24"/>
          <w:lang w:val="en-GB"/>
        </w:rPr>
      </w:pPr>
      <w:r w:rsidRPr="002F0F94">
        <w:rPr>
          <w:rFonts w:cs="Times New Roman"/>
          <w:szCs w:val="24"/>
          <w:lang w:val="en-GB"/>
        </w:rPr>
        <w:t xml:space="preserve">All these goals can be traced back to the SMART requirements (Specific, Measurable, Achievable, Relevant, </w:t>
      </w:r>
      <w:r w:rsidR="00F37A8C" w:rsidRPr="002F0F94">
        <w:rPr>
          <w:rFonts w:cs="Times New Roman"/>
          <w:szCs w:val="24"/>
          <w:lang w:val="en-GB"/>
        </w:rPr>
        <w:t>and Time</w:t>
      </w:r>
      <w:r w:rsidRPr="002F0F94">
        <w:rPr>
          <w:rFonts w:cs="Times New Roman"/>
          <w:szCs w:val="24"/>
          <w:lang w:val="en-GB"/>
        </w:rPr>
        <w:t>-bound) to have a clear vision of what can be considered as success and direct the s</w:t>
      </w:r>
      <w:r w:rsidR="002F0F94">
        <w:rPr>
          <w:rFonts w:cs="Times New Roman"/>
          <w:szCs w:val="24"/>
          <w:lang w:val="en-GB"/>
        </w:rPr>
        <w:t>trategic approach to the organis</w:t>
      </w:r>
      <w:r w:rsidRPr="002F0F94">
        <w:rPr>
          <w:rFonts w:cs="Times New Roman"/>
          <w:szCs w:val="24"/>
          <w:lang w:val="en-GB"/>
        </w:rPr>
        <w:t>ation of the event.</w:t>
      </w:r>
    </w:p>
    <w:p w14:paraId="22C69B47" w14:textId="77777777" w:rsidR="00F37A8C" w:rsidRPr="002F0F94" w:rsidRDefault="00F37A8C" w:rsidP="00F37A8C">
      <w:pPr>
        <w:pStyle w:val="Heading1"/>
        <w:spacing w:line="360" w:lineRule="auto"/>
        <w:jc w:val="both"/>
        <w:rPr>
          <w:rFonts w:cs="Times New Roman"/>
          <w:szCs w:val="24"/>
          <w:lang w:val="en-GB"/>
        </w:rPr>
      </w:pPr>
      <w:bookmarkStart w:id="8" w:name="_Toc211932619"/>
      <w:r w:rsidRPr="002F0F94">
        <w:rPr>
          <w:rFonts w:cs="Times New Roman"/>
          <w:szCs w:val="24"/>
          <w:lang w:val="en-GB"/>
        </w:rPr>
        <w:t>Event Operations and Logistics</w:t>
      </w:r>
      <w:bookmarkEnd w:id="8"/>
    </w:p>
    <w:p w14:paraId="383FC896" w14:textId="77777777" w:rsidR="00C15280" w:rsidRPr="002F0F94" w:rsidRDefault="00C15280" w:rsidP="006D04AF">
      <w:pPr>
        <w:spacing w:line="360" w:lineRule="auto"/>
        <w:ind w:firstLine="720"/>
        <w:jc w:val="both"/>
        <w:rPr>
          <w:rFonts w:cs="Times New Roman"/>
          <w:szCs w:val="24"/>
          <w:lang w:val="en-GB"/>
        </w:rPr>
      </w:pPr>
      <w:r w:rsidRPr="00954D4D">
        <w:t>The achievement of the summit will be determined by careful operational planning</w:t>
      </w:r>
      <w:r w:rsidR="00954D4D" w:rsidRPr="00954D4D">
        <w:t xml:space="preserve"> (González-</w:t>
      </w:r>
      <w:proofErr w:type="spellStart"/>
      <w:r w:rsidR="00954D4D" w:rsidRPr="00954D4D">
        <w:t>Granadillo</w:t>
      </w:r>
      <w:proofErr w:type="spellEnd"/>
      <w:r w:rsidR="00954D4D" w:rsidRPr="00954D4D">
        <w:t xml:space="preserve"> et al., 2021)</w:t>
      </w:r>
      <w:r w:rsidRPr="00954D4D">
        <w:t>. This part addresses</w:t>
      </w:r>
      <w:r w:rsidRPr="002F0F94">
        <w:rPr>
          <w:rFonts w:cs="Times New Roman"/>
          <w:szCs w:val="24"/>
          <w:lang w:val="en-GB"/>
        </w:rPr>
        <w:t xml:space="preserve"> human resources, technology, logistics and venue management issues of the event.</w:t>
      </w:r>
    </w:p>
    <w:p w14:paraId="01FEFB83" w14:textId="77777777" w:rsidR="00C15280" w:rsidRPr="002F0F94" w:rsidRDefault="002F0F94" w:rsidP="00F37A8C">
      <w:pPr>
        <w:pStyle w:val="Heading2"/>
        <w:spacing w:line="360" w:lineRule="auto"/>
        <w:jc w:val="both"/>
        <w:rPr>
          <w:rFonts w:cs="Times New Roman"/>
          <w:szCs w:val="24"/>
          <w:lang w:val="en-GB"/>
        </w:rPr>
      </w:pPr>
      <w:bookmarkStart w:id="9" w:name="_Toc211932620"/>
      <w:r>
        <w:rPr>
          <w:rFonts w:cs="Times New Roman"/>
          <w:szCs w:val="24"/>
          <w:lang w:val="en-GB"/>
        </w:rPr>
        <w:lastRenderedPageBreak/>
        <w:t>Organis</w:t>
      </w:r>
      <w:r w:rsidR="00C15280" w:rsidRPr="002F0F94">
        <w:rPr>
          <w:rFonts w:cs="Times New Roman"/>
          <w:szCs w:val="24"/>
          <w:lang w:val="en-GB"/>
        </w:rPr>
        <w:t>ing Team</w:t>
      </w:r>
      <w:bookmarkEnd w:id="9"/>
    </w:p>
    <w:p w14:paraId="2E037BFA"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There are five main positions that will make up the core team of the event and they will include the following roles: Event Director, Logistics Lead, Program Manager, Marketing Manager and Sponsorship Coordinator. They will manage various functions including venue management, delegate services and sponsor relations. Moreover, some 30 volunteers will be helpful in the on-site logistics.</w:t>
      </w:r>
    </w:p>
    <w:p w14:paraId="56B7DFD1" w14:textId="77777777" w:rsidR="00F37A8C" w:rsidRPr="002F0F94" w:rsidRDefault="00F37A8C" w:rsidP="00F37A8C">
      <w:pPr>
        <w:pStyle w:val="Heading2"/>
        <w:spacing w:line="360" w:lineRule="auto"/>
        <w:jc w:val="both"/>
        <w:rPr>
          <w:rFonts w:cs="Times New Roman"/>
          <w:szCs w:val="24"/>
          <w:lang w:val="en-GB"/>
        </w:rPr>
      </w:pPr>
      <w:bookmarkStart w:id="10" w:name="_Toc211932621"/>
      <w:r w:rsidRPr="002F0F94">
        <w:rPr>
          <w:rFonts w:cs="Times New Roman"/>
          <w:szCs w:val="24"/>
          <w:lang w:val="en-GB"/>
        </w:rPr>
        <w:t>Venue and Supplier Management</w:t>
      </w:r>
      <w:bookmarkEnd w:id="10"/>
      <w:r w:rsidRPr="002F0F94">
        <w:rPr>
          <w:rFonts w:cs="Times New Roman"/>
          <w:szCs w:val="24"/>
          <w:lang w:val="en-GB"/>
        </w:rPr>
        <w:t xml:space="preserve"> </w:t>
      </w:r>
    </w:p>
    <w:p w14:paraId="67123608"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ICC Wales is going to be the location, which will provide good facilities and assisting services. Catering, transportation and technology needs will be contracted to a number of suppliers. The sustainability of the venue, including the use of renewable energy and reduction of waste, is in line with the sustainability of the event.</w:t>
      </w:r>
      <w:r w:rsidR="006D04AF" w:rsidRPr="002F0F94">
        <w:rPr>
          <w:rFonts w:cs="Times New Roman"/>
          <w:szCs w:val="24"/>
          <w:lang w:val="en-GB"/>
        </w:rPr>
        <w:t xml:space="preserve"> Moreover, the large space and the versatility of the room layout of the venue will ensure that the implementation of plenary sessions, breakout workshops, and exhibitions </w:t>
      </w:r>
      <w:r w:rsidR="006D04AF" w:rsidRPr="00954D4D">
        <w:t>will be smooth</w:t>
      </w:r>
      <w:r w:rsidR="00954D4D" w:rsidRPr="00954D4D">
        <w:t xml:space="preserve"> (Mair and Smith, 2021)</w:t>
      </w:r>
      <w:r w:rsidR="006D04AF" w:rsidRPr="00954D4D">
        <w:t>. The suppliers that we have hired such as local catering sources and transportation services will concur with the sustainable objectives of the event in terms of sourcing locally and</w:t>
      </w:r>
      <w:r w:rsidR="006D04AF" w:rsidRPr="002F0F94">
        <w:rPr>
          <w:rFonts w:cs="Times New Roman"/>
          <w:szCs w:val="24"/>
          <w:lang w:val="en-GB"/>
        </w:rPr>
        <w:t xml:space="preserve"> using environmentally friendly materials. On-site technical assistance available in the venue will allow us to have all the technological requirements in terms of presentation, streaming, and networking. This holistic solution has ensured easy and effective event experiences and reduces our environmental impact.</w:t>
      </w:r>
    </w:p>
    <w:p w14:paraId="40AFBA55" w14:textId="77777777" w:rsidR="000437C5" w:rsidRPr="002F0F94" w:rsidRDefault="00F37A8C" w:rsidP="000437C5">
      <w:pPr>
        <w:pStyle w:val="Heading2"/>
        <w:spacing w:line="360" w:lineRule="auto"/>
        <w:jc w:val="both"/>
        <w:rPr>
          <w:rFonts w:cs="Times New Roman"/>
          <w:szCs w:val="24"/>
          <w:lang w:val="en-GB"/>
        </w:rPr>
      </w:pPr>
      <w:bookmarkStart w:id="11" w:name="_Toc211932622"/>
      <w:r w:rsidRPr="002F0F94">
        <w:rPr>
          <w:rFonts w:cs="Times New Roman"/>
          <w:szCs w:val="24"/>
          <w:lang w:val="en-GB"/>
        </w:rPr>
        <w:t>Timeline and Task Management</w:t>
      </w:r>
      <w:bookmarkEnd w:id="11"/>
      <w:r w:rsidRPr="002F0F94">
        <w:rPr>
          <w:rFonts w:cs="Times New Roman"/>
          <w:szCs w:val="24"/>
          <w:lang w:val="en-GB"/>
        </w:rPr>
        <w:t xml:space="preserve"> </w:t>
      </w:r>
    </w:p>
    <w:p w14:paraId="308C1829" w14:textId="77777777" w:rsidR="000437C5" w:rsidRPr="000437C5" w:rsidRDefault="00C15280" w:rsidP="000437C5">
      <w:pPr>
        <w:spacing w:line="360" w:lineRule="auto"/>
        <w:ind w:firstLine="720"/>
        <w:jc w:val="both"/>
        <w:rPr>
          <w:rFonts w:cs="Times New Roman"/>
          <w:szCs w:val="24"/>
          <w:lang w:val="en-GB"/>
        </w:rPr>
      </w:pPr>
      <w:r w:rsidRPr="002F0F94">
        <w:rPr>
          <w:rFonts w:cs="Times New Roman"/>
          <w:szCs w:val="24"/>
          <w:lang w:val="en-GB"/>
        </w:rPr>
        <w:t>Timeline of the events will inco</w:t>
      </w:r>
      <w:r w:rsidR="00954D4D">
        <w:rPr>
          <w:rFonts w:cs="Times New Roman"/>
          <w:szCs w:val="24"/>
          <w:lang w:val="en-GB"/>
        </w:rPr>
        <w:t>rporate the main milestones, i.</w:t>
      </w:r>
      <w:r w:rsidRPr="002F0F94">
        <w:rPr>
          <w:rFonts w:cs="Times New Roman"/>
          <w:szCs w:val="24"/>
          <w:lang w:val="en-GB"/>
        </w:rPr>
        <w:t>e., marketing campaign launches, inviting speakers, and opening the registration. An elaborate Gantt chart will make tasks to be done on time and within the budget as it will provide contingency plans to be taken in case of any unexpected situation.</w:t>
      </w:r>
      <w:r w:rsidR="000437C5" w:rsidRPr="002F0F94">
        <w:rPr>
          <w:rFonts w:cs="Times New Roman"/>
          <w:szCs w:val="24"/>
          <w:lang w:val="en-GB"/>
        </w:rPr>
        <w:t xml:space="preserve"> Hence, the following table shows the timeline and task management for the event: </w:t>
      </w:r>
    </w:p>
    <w:p w14:paraId="0987A91A" w14:textId="77777777" w:rsidR="000437C5" w:rsidRPr="002F0F94" w:rsidRDefault="000437C5" w:rsidP="000437C5">
      <w:pPr>
        <w:pStyle w:val="Caption"/>
        <w:keepNext/>
        <w:rPr>
          <w:rFonts w:cs="Times New Roman"/>
          <w:sz w:val="24"/>
          <w:szCs w:val="24"/>
          <w:lang w:val="en-GB"/>
        </w:rPr>
      </w:pPr>
      <w:r w:rsidRPr="002F0F94">
        <w:rPr>
          <w:rFonts w:cs="Times New Roman"/>
          <w:sz w:val="24"/>
          <w:szCs w:val="24"/>
          <w:lang w:val="en-GB"/>
        </w:rPr>
        <w:t xml:space="preserve">Table </w:t>
      </w:r>
      <w:r w:rsidRPr="002F0F94">
        <w:rPr>
          <w:rFonts w:cs="Times New Roman"/>
          <w:sz w:val="24"/>
          <w:szCs w:val="24"/>
          <w:lang w:val="en-GB"/>
        </w:rPr>
        <w:fldChar w:fldCharType="begin"/>
      </w:r>
      <w:r w:rsidRPr="002F0F94">
        <w:rPr>
          <w:rFonts w:cs="Times New Roman"/>
          <w:sz w:val="24"/>
          <w:szCs w:val="24"/>
          <w:lang w:val="en-GB"/>
        </w:rPr>
        <w:instrText xml:space="preserve"> SEQ Table \* ARABIC </w:instrText>
      </w:r>
      <w:r w:rsidRPr="002F0F94">
        <w:rPr>
          <w:rFonts w:cs="Times New Roman"/>
          <w:sz w:val="24"/>
          <w:szCs w:val="24"/>
          <w:lang w:val="en-GB"/>
        </w:rPr>
        <w:fldChar w:fldCharType="separate"/>
      </w:r>
      <w:r w:rsidRPr="002F0F94">
        <w:rPr>
          <w:rFonts w:cs="Times New Roman"/>
          <w:sz w:val="24"/>
          <w:szCs w:val="24"/>
          <w:lang w:val="en-GB"/>
        </w:rPr>
        <w:t>1</w:t>
      </w:r>
      <w:r w:rsidRPr="002F0F94">
        <w:rPr>
          <w:rFonts w:cs="Times New Roman"/>
          <w:sz w:val="24"/>
          <w:szCs w:val="24"/>
          <w:lang w:val="en-GB"/>
        </w:rPr>
        <w:fldChar w:fldCharType="end"/>
      </w:r>
      <w:r w:rsidRPr="002F0F94">
        <w:rPr>
          <w:rFonts w:cs="Times New Roman"/>
          <w:sz w:val="24"/>
          <w:szCs w:val="24"/>
          <w:lang w:val="en-GB"/>
        </w:rPr>
        <w:t>: Timeline and Task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1"/>
        <w:gridCol w:w="2888"/>
        <w:gridCol w:w="1211"/>
        <w:gridCol w:w="3310"/>
      </w:tblGrid>
      <w:tr w:rsidR="000437C5" w:rsidRPr="000437C5" w14:paraId="5146A014" w14:textId="77777777" w:rsidTr="000437C5">
        <w:trPr>
          <w:tblHeader/>
          <w:tblCellSpacing w:w="15" w:type="dxa"/>
        </w:trPr>
        <w:tc>
          <w:tcPr>
            <w:tcW w:w="0" w:type="auto"/>
            <w:vAlign w:val="center"/>
            <w:hideMark/>
          </w:tcPr>
          <w:p w14:paraId="346EF382" w14:textId="77777777" w:rsidR="000437C5" w:rsidRPr="000437C5" w:rsidRDefault="000437C5" w:rsidP="000437C5">
            <w:pPr>
              <w:spacing w:after="0" w:line="240" w:lineRule="auto"/>
              <w:jc w:val="center"/>
              <w:rPr>
                <w:rFonts w:eastAsia="Times New Roman" w:cs="Times New Roman"/>
                <w:b/>
                <w:bCs/>
                <w:szCs w:val="24"/>
                <w:lang w:val="en-GB" w:eastAsia="en-GB"/>
              </w:rPr>
            </w:pPr>
            <w:r w:rsidRPr="002F0F94">
              <w:rPr>
                <w:rFonts w:eastAsia="Times New Roman" w:cs="Times New Roman"/>
                <w:b/>
                <w:bCs/>
                <w:szCs w:val="24"/>
                <w:lang w:val="en-GB" w:eastAsia="en-GB"/>
              </w:rPr>
              <w:t>Timeline Milestone</w:t>
            </w:r>
          </w:p>
        </w:tc>
        <w:tc>
          <w:tcPr>
            <w:tcW w:w="0" w:type="auto"/>
            <w:vAlign w:val="center"/>
            <w:hideMark/>
          </w:tcPr>
          <w:p w14:paraId="1F808A63" w14:textId="77777777" w:rsidR="000437C5" w:rsidRPr="000437C5" w:rsidRDefault="000437C5" w:rsidP="000437C5">
            <w:pPr>
              <w:spacing w:after="0" w:line="240" w:lineRule="auto"/>
              <w:jc w:val="center"/>
              <w:rPr>
                <w:rFonts w:eastAsia="Times New Roman" w:cs="Times New Roman"/>
                <w:b/>
                <w:bCs/>
                <w:szCs w:val="24"/>
                <w:lang w:val="en-GB" w:eastAsia="en-GB"/>
              </w:rPr>
            </w:pPr>
            <w:r w:rsidRPr="002F0F94">
              <w:rPr>
                <w:rFonts w:eastAsia="Times New Roman" w:cs="Times New Roman"/>
                <w:b/>
                <w:bCs/>
                <w:szCs w:val="24"/>
                <w:lang w:val="en-GB" w:eastAsia="en-GB"/>
              </w:rPr>
              <w:t>Tasks</w:t>
            </w:r>
          </w:p>
        </w:tc>
        <w:tc>
          <w:tcPr>
            <w:tcW w:w="0" w:type="auto"/>
            <w:vAlign w:val="center"/>
            <w:hideMark/>
          </w:tcPr>
          <w:p w14:paraId="2149A85F" w14:textId="77777777" w:rsidR="000437C5" w:rsidRPr="000437C5" w:rsidRDefault="000437C5" w:rsidP="000437C5">
            <w:pPr>
              <w:spacing w:after="0" w:line="240" w:lineRule="auto"/>
              <w:jc w:val="center"/>
              <w:rPr>
                <w:rFonts w:eastAsia="Times New Roman" w:cs="Times New Roman"/>
                <w:b/>
                <w:bCs/>
                <w:szCs w:val="24"/>
                <w:lang w:val="en-GB" w:eastAsia="en-GB"/>
              </w:rPr>
            </w:pPr>
            <w:r w:rsidRPr="002F0F94">
              <w:rPr>
                <w:rFonts w:eastAsia="Times New Roman" w:cs="Times New Roman"/>
                <w:b/>
                <w:bCs/>
                <w:szCs w:val="24"/>
                <w:lang w:val="en-GB" w:eastAsia="en-GB"/>
              </w:rPr>
              <w:t>Timeline</w:t>
            </w:r>
          </w:p>
        </w:tc>
        <w:tc>
          <w:tcPr>
            <w:tcW w:w="0" w:type="auto"/>
            <w:vAlign w:val="center"/>
            <w:hideMark/>
          </w:tcPr>
          <w:p w14:paraId="21CD0507" w14:textId="77777777" w:rsidR="000437C5" w:rsidRPr="000437C5" w:rsidRDefault="000437C5" w:rsidP="000437C5">
            <w:pPr>
              <w:spacing w:after="0" w:line="240" w:lineRule="auto"/>
              <w:jc w:val="center"/>
              <w:rPr>
                <w:rFonts w:eastAsia="Times New Roman" w:cs="Times New Roman"/>
                <w:b/>
                <w:bCs/>
                <w:szCs w:val="24"/>
                <w:lang w:val="en-GB" w:eastAsia="en-GB"/>
              </w:rPr>
            </w:pPr>
            <w:r w:rsidRPr="002F0F94">
              <w:rPr>
                <w:rFonts w:eastAsia="Times New Roman" w:cs="Times New Roman"/>
                <w:b/>
                <w:bCs/>
                <w:szCs w:val="24"/>
                <w:lang w:val="en-GB" w:eastAsia="en-GB"/>
              </w:rPr>
              <w:t>Contingency Plans</w:t>
            </w:r>
          </w:p>
        </w:tc>
      </w:tr>
      <w:tr w:rsidR="000437C5" w:rsidRPr="000437C5" w14:paraId="1CE06AD5" w14:textId="77777777" w:rsidTr="000437C5">
        <w:trPr>
          <w:tblCellSpacing w:w="15" w:type="dxa"/>
        </w:trPr>
        <w:tc>
          <w:tcPr>
            <w:tcW w:w="0" w:type="auto"/>
            <w:vAlign w:val="center"/>
            <w:hideMark/>
          </w:tcPr>
          <w:p w14:paraId="1D78047F"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t>Event Concept Approval</w:t>
            </w:r>
          </w:p>
        </w:tc>
        <w:tc>
          <w:tcPr>
            <w:tcW w:w="0" w:type="auto"/>
            <w:vAlign w:val="center"/>
            <w:hideMark/>
          </w:tcPr>
          <w:p w14:paraId="20513ED3" w14:textId="77777777" w:rsidR="000437C5" w:rsidRPr="000437C5" w:rsidRDefault="002F0F94" w:rsidP="000437C5">
            <w:pPr>
              <w:spacing w:after="0" w:line="240" w:lineRule="auto"/>
              <w:rPr>
                <w:rFonts w:eastAsia="Times New Roman" w:cs="Times New Roman"/>
                <w:szCs w:val="24"/>
                <w:lang w:val="en-GB" w:eastAsia="en-GB"/>
              </w:rPr>
            </w:pPr>
            <w:r>
              <w:rPr>
                <w:rFonts w:eastAsia="Times New Roman" w:cs="Times New Roman"/>
                <w:szCs w:val="24"/>
                <w:lang w:val="en-GB" w:eastAsia="en-GB"/>
              </w:rPr>
              <w:t>Finalis</w:t>
            </w:r>
            <w:r w:rsidR="000437C5" w:rsidRPr="000437C5">
              <w:rPr>
                <w:rFonts w:eastAsia="Times New Roman" w:cs="Times New Roman"/>
                <w:szCs w:val="24"/>
                <w:lang w:val="en-GB" w:eastAsia="en-GB"/>
              </w:rPr>
              <w:t>e event concept and budget</w:t>
            </w:r>
          </w:p>
        </w:tc>
        <w:tc>
          <w:tcPr>
            <w:tcW w:w="0" w:type="auto"/>
            <w:vAlign w:val="center"/>
            <w:hideMark/>
          </w:tcPr>
          <w:p w14:paraId="67E3F174"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12 months prior</w:t>
            </w:r>
          </w:p>
        </w:tc>
        <w:tc>
          <w:tcPr>
            <w:tcW w:w="0" w:type="auto"/>
            <w:vAlign w:val="center"/>
            <w:hideMark/>
          </w:tcPr>
          <w:p w14:paraId="2EB2CFF3"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Adjust scope and budget based on sponsor feedback</w:t>
            </w:r>
          </w:p>
        </w:tc>
      </w:tr>
      <w:tr w:rsidR="000437C5" w:rsidRPr="000437C5" w14:paraId="23856720" w14:textId="77777777" w:rsidTr="000437C5">
        <w:trPr>
          <w:tblCellSpacing w:w="15" w:type="dxa"/>
        </w:trPr>
        <w:tc>
          <w:tcPr>
            <w:tcW w:w="0" w:type="auto"/>
            <w:vAlign w:val="center"/>
            <w:hideMark/>
          </w:tcPr>
          <w:p w14:paraId="686F20C7"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lastRenderedPageBreak/>
              <w:t>Marketing Campaign Launch</w:t>
            </w:r>
          </w:p>
        </w:tc>
        <w:tc>
          <w:tcPr>
            <w:tcW w:w="0" w:type="auto"/>
            <w:vAlign w:val="center"/>
            <w:hideMark/>
          </w:tcPr>
          <w:p w14:paraId="0A49635D"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Initiate digital and traditional marketing, design materials</w:t>
            </w:r>
          </w:p>
        </w:tc>
        <w:tc>
          <w:tcPr>
            <w:tcW w:w="0" w:type="auto"/>
            <w:vAlign w:val="center"/>
            <w:hideMark/>
          </w:tcPr>
          <w:p w14:paraId="3C759DEF"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9 months prior</w:t>
            </w:r>
          </w:p>
        </w:tc>
        <w:tc>
          <w:tcPr>
            <w:tcW w:w="0" w:type="auto"/>
            <w:vAlign w:val="center"/>
            <w:hideMark/>
          </w:tcPr>
          <w:p w14:paraId="0738A7AE"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Adjust marketing strategies based on early engagement metrics</w:t>
            </w:r>
          </w:p>
        </w:tc>
      </w:tr>
      <w:tr w:rsidR="000437C5" w:rsidRPr="000437C5" w14:paraId="54B09B22" w14:textId="77777777" w:rsidTr="000437C5">
        <w:trPr>
          <w:tblCellSpacing w:w="15" w:type="dxa"/>
        </w:trPr>
        <w:tc>
          <w:tcPr>
            <w:tcW w:w="0" w:type="auto"/>
            <w:vAlign w:val="center"/>
            <w:hideMark/>
          </w:tcPr>
          <w:p w14:paraId="4FD1F0D8"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t>Keynote Speaker Invitations</w:t>
            </w:r>
          </w:p>
        </w:tc>
        <w:tc>
          <w:tcPr>
            <w:tcW w:w="0" w:type="auto"/>
            <w:vAlign w:val="center"/>
            <w:hideMark/>
          </w:tcPr>
          <w:p w14:paraId="44116D7A"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Send invitations to keynote speakers</w:t>
            </w:r>
          </w:p>
        </w:tc>
        <w:tc>
          <w:tcPr>
            <w:tcW w:w="0" w:type="auto"/>
            <w:vAlign w:val="center"/>
            <w:hideMark/>
          </w:tcPr>
          <w:p w14:paraId="6BA1C772"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9 months prior</w:t>
            </w:r>
          </w:p>
        </w:tc>
        <w:tc>
          <w:tcPr>
            <w:tcW w:w="0" w:type="auto"/>
            <w:vAlign w:val="center"/>
            <w:hideMark/>
          </w:tcPr>
          <w:p w14:paraId="386D505C"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Secure alternate speakers if a preferred speaker declines</w:t>
            </w:r>
          </w:p>
        </w:tc>
      </w:tr>
      <w:tr w:rsidR="000437C5" w:rsidRPr="000437C5" w14:paraId="5280F628" w14:textId="77777777" w:rsidTr="000437C5">
        <w:trPr>
          <w:tblCellSpacing w:w="15" w:type="dxa"/>
        </w:trPr>
        <w:tc>
          <w:tcPr>
            <w:tcW w:w="0" w:type="auto"/>
            <w:vAlign w:val="center"/>
            <w:hideMark/>
          </w:tcPr>
          <w:p w14:paraId="163C4CA8" w14:textId="77777777" w:rsidR="000437C5" w:rsidRPr="000437C5" w:rsidRDefault="002F0F94" w:rsidP="000437C5">
            <w:pPr>
              <w:spacing w:after="0" w:line="240" w:lineRule="auto"/>
              <w:rPr>
                <w:rFonts w:eastAsia="Times New Roman" w:cs="Times New Roman"/>
                <w:szCs w:val="24"/>
                <w:lang w:val="en-GB" w:eastAsia="en-GB"/>
              </w:rPr>
            </w:pPr>
            <w:r>
              <w:rPr>
                <w:rFonts w:eastAsia="Times New Roman" w:cs="Times New Roman"/>
                <w:b/>
                <w:bCs/>
                <w:szCs w:val="24"/>
                <w:lang w:val="en-GB" w:eastAsia="en-GB"/>
              </w:rPr>
              <w:t>Venue Contract Finalis</w:t>
            </w:r>
            <w:r w:rsidR="000437C5" w:rsidRPr="002F0F94">
              <w:rPr>
                <w:rFonts w:eastAsia="Times New Roman" w:cs="Times New Roman"/>
                <w:b/>
                <w:bCs/>
                <w:szCs w:val="24"/>
                <w:lang w:val="en-GB" w:eastAsia="en-GB"/>
              </w:rPr>
              <w:t>ation</w:t>
            </w:r>
          </w:p>
        </w:tc>
        <w:tc>
          <w:tcPr>
            <w:tcW w:w="0" w:type="auto"/>
            <w:vAlign w:val="center"/>
            <w:hideMark/>
          </w:tcPr>
          <w:p w14:paraId="225592B0" w14:textId="77777777" w:rsidR="000437C5" w:rsidRPr="000437C5" w:rsidRDefault="002F0F94" w:rsidP="000437C5">
            <w:pPr>
              <w:spacing w:after="0" w:line="240" w:lineRule="auto"/>
              <w:rPr>
                <w:rFonts w:eastAsia="Times New Roman" w:cs="Times New Roman"/>
                <w:szCs w:val="24"/>
                <w:lang w:val="en-GB" w:eastAsia="en-GB"/>
              </w:rPr>
            </w:pPr>
            <w:r>
              <w:rPr>
                <w:rFonts w:eastAsia="Times New Roman" w:cs="Times New Roman"/>
                <w:szCs w:val="24"/>
                <w:lang w:val="en-GB" w:eastAsia="en-GB"/>
              </w:rPr>
              <w:t>Confirm venue, finalis</w:t>
            </w:r>
            <w:r w:rsidR="000437C5" w:rsidRPr="000437C5">
              <w:rPr>
                <w:rFonts w:eastAsia="Times New Roman" w:cs="Times New Roman"/>
                <w:szCs w:val="24"/>
                <w:lang w:val="en-GB" w:eastAsia="en-GB"/>
              </w:rPr>
              <w:t>e contract details</w:t>
            </w:r>
          </w:p>
        </w:tc>
        <w:tc>
          <w:tcPr>
            <w:tcW w:w="0" w:type="auto"/>
            <w:vAlign w:val="center"/>
            <w:hideMark/>
          </w:tcPr>
          <w:p w14:paraId="47E9329E"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9 months prior</w:t>
            </w:r>
          </w:p>
        </w:tc>
        <w:tc>
          <w:tcPr>
            <w:tcW w:w="0" w:type="auto"/>
            <w:vAlign w:val="center"/>
            <w:hideMark/>
          </w:tcPr>
          <w:p w14:paraId="5847B894"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Choose alternate venues if primary venue becomes unavailable</w:t>
            </w:r>
          </w:p>
        </w:tc>
      </w:tr>
      <w:tr w:rsidR="000437C5" w:rsidRPr="000437C5" w14:paraId="59777657" w14:textId="77777777" w:rsidTr="000437C5">
        <w:trPr>
          <w:tblCellSpacing w:w="15" w:type="dxa"/>
        </w:trPr>
        <w:tc>
          <w:tcPr>
            <w:tcW w:w="0" w:type="auto"/>
            <w:vAlign w:val="center"/>
            <w:hideMark/>
          </w:tcPr>
          <w:p w14:paraId="3870480E"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t>Registration Opens</w:t>
            </w:r>
          </w:p>
        </w:tc>
        <w:tc>
          <w:tcPr>
            <w:tcW w:w="0" w:type="auto"/>
            <w:vAlign w:val="center"/>
            <w:hideMark/>
          </w:tcPr>
          <w:p w14:paraId="46890DAA"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Set up online registration platform and begin delegate sign-ups</w:t>
            </w:r>
          </w:p>
        </w:tc>
        <w:tc>
          <w:tcPr>
            <w:tcW w:w="0" w:type="auto"/>
            <w:vAlign w:val="center"/>
            <w:hideMark/>
          </w:tcPr>
          <w:p w14:paraId="12DDFEAA"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6 months prior</w:t>
            </w:r>
          </w:p>
        </w:tc>
        <w:tc>
          <w:tcPr>
            <w:tcW w:w="0" w:type="auto"/>
            <w:vAlign w:val="center"/>
            <w:hideMark/>
          </w:tcPr>
          <w:p w14:paraId="697F734E"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Extend registration deadline if response is low or delayed</w:t>
            </w:r>
          </w:p>
        </w:tc>
      </w:tr>
      <w:tr w:rsidR="000437C5" w:rsidRPr="000437C5" w14:paraId="3026C943" w14:textId="77777777" w:rsidTr="000437C5">
        <w:trPr>
          <w:tblCellSpacing w:w="15" w:type="dxa"/>
        </w:trPr>
        <w:tc>
          <w:tcPr>
            <w:tcW w:w="0" w:type="auto"/>
            <w:vAlign w:val="center"/>
            <w:hideMark/>
          </w:tcPr>
          <w:p w14:paraId="5703BCDF" w14:textId="77777777" w:rsidR="000437C5" w:rsidRPr="000437C5" w:rsidRDefault="002F0F94" w:rsidP="000437C5">
            <w:pPr>
              <w:spacing w:after="0" w:line="240" w:lineRule="auto"/>
              <w:rPr>
                <w:rFonts w:eastAsia="Times New Roman" w:cs="Times New Roman"/>
                <w:szCs w:val="24"/>
                <w:lang w:val="en-GB" w:eastAsia="en-GB"/>
              </w:rPr>
            </w:pPr>
            <w:r>
              <w:rPr>
                <w:rFonts w:eastAsia="Times New Roman" w:cs="Times New Roman"/>
                <w:b/>
                <w:bCs/>
                <w:szCs w:val="24"/>
                <w:lang w:val="en-GB" w:eastAsia="en-GB"/>
              </w:rPr>
              <w:t>Program Finalis</w:t>
            </w:r>
            <w:r w:rsidR="000437C5" w:rsidRPr="002F0F94">
              <w:rPr>
                <w:rFonts w:eastAsia="Times New Roman" w:cs="Times New Roman"/>
                <w:b/>
                <w:bCs/>
                <w:szCs w:val="24"/>
                <w:lang w:val="en-GB" w:eastAsia="en-GB"/>
              </w:rPr>
              <w:t>ation</w:t>
            </w:r>
          </w:p>
        </w:tc>
        <w:tc>
          <w:tcPr>
            <w:tcW w:w="0" w:type="auto"/>
            <w:vAlign w:val="center"/>
            <w:hideMark/>
          </w:tcPr>
          <w:p w14:paraId="4571ABFA" w14:textId="77777777" w:rsidR="000437C5" w:rsidRPr="000437C5" w:rsidRDefault="002F0F94" w:rsidP="000437C5">
            <w:pPr>
              <w:spacing w:after="0" w:line="240" w:lineRule="auto"/>
              <w:rPr>
                <w:rFonts w:eastAsia="Times New Roman" w:cs="Times New Roman"/>
                <w:szCs w:val="24"/>
                <w:lang w:val="en-GB" w:eastAsia="en-GB"/>
              </w:rPr>
            </w:pPr>
            <w:r>
              <w:rPr>
                <w:rFonts w:eastAsia="Times New Roman" w:cs="Times New Roman"/>
                <w:szCs w:val="24"/>
                <w:lang w:val="en-GB" w:eastAsia="en-GB"/>
              </w:rPr>
              <w:t>Finalis</w:t>
            </w:r>
            <w:r w:rsidR="000437C5" w:rsidRPr="000437C5">
              <w:rPr>
                <w:rFonts w:eastAsia="Times New Roman" w:cs="Times New Roman"/>
                <w:szCs w:val="24"/>
                <w:lang w:val="en-GB" w:eastAsia="en-GB"/>
              </w:rPr>
              <w:t>e event program, confirm all sessions, and send speaker details</w:t>
            </w:r>
          </w:p>
        </w:tc>
        <w:tc>
          <w:tcPr>
            <w:tcW w:w="0" w:type="auto"/>
            <w:vAlign w:val="center"/>
            <w:hideMark/>
          </w:tcPr>
          <w:p w14:paraId="34DF5E0D"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3 months prior</w:t>
            </w:r>
          </w:p>
        </w:tc>
        <w:tc>
          <w:tcPr>
            <w:tcW w:w="0" w:type="auto"/>
            <w:vAlign w:val="center"/>
            <w:hideMark/>
          </w:tcPr>
          <w:p w14:paraId="7827F674"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Rework session schedules to accommodate any changes</w:t>
            </w:r>
          </w:p>
        </w:tc>
      </w:tr>
      <w:tr w:rsidR="000437C5" w:rsidRPr="000437C5" w14:paraId="21D5C058" w14:textId="77777777" w:rsidTr="000437C5">
        <w:trPr>
          <w:tblCellSpacing w:w="15" w:type="dxa"/>
        </w:trPr>
        <w:tc>
          <w:tcPr>
            <w:tcW w:w="0" w:type="auto"/>
            <w:vAlign w:val="center"/>
            <w:hideMark/>
          </w:tcPr>
          <w:p w14:paraId="5B03D240"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t>Exhibitor Sales Completion</w:t>
            </w:r>
          </w:p>
        </w:tc>
        <w:tc>
          <w:tcPr>
            <w:tcW w:w="0" w:type="auto"/>
            <w:vAlign w:val="center"/>
            <w:hideMark/>
          </w:tcPr>
          <w:p w14:paraId="3CA5C2F5" w14:textId="77777777" w:rsidR="000437C5" w:rsidRPr="000437C5" w:rsidRDefault="002F0F94" w:rsidP="000437C5">
            <w:pPr>
              <w:spacing w:after="0" w:line="240" w:lineRule="auto"/>
              <w:rPr>
                <w:rFonts w:eastAsia="Times New Roman" w:cs="Times New Roman"/>
                <w:szCs w:val="24"/>
                <w:lang w:val="en-GB" w:eastAsia="en-GB"/>
              </w:rPr>
            </w:pPr>
            <w:r>
              <w:rPr>
                <w:rFonts w:eastAsia="Times New Roman" w:cs="Times New Roman"/>
                <w:szCs w:val="24"/>
                <w:lang w:val="en-GB" w:eastAsia="en-GB"/>
              </w:rPr>
              <w:t>Finalis</w:t>
            </w:r>
            <w:r w:rsidR="000437C5" w:rsidRPr="000437C5">
              <w:rPr>
                <w:rFonts w:eastAsia="Times New Roman" w:cs="Times New Roman"/>
                <w:szCs w:val="24"/>
                <w:lang w:val="en-GB" w:eastAsia="en-GB"/>
              </w:rPr>
              <w:t>e exhibitor sign-ups and allocate booth spaces</w:t>
            </w:r>
          </w:p>
        </w:tc>
        <w:tc>
          <w:tcPr>
            <w:tcW w:w="0" w:type="auto"/>
            <w:vAlign w:val="center"/>
            <w:hideMark/>
          </w:tcPr>
          <w:p w14:paraId="3E350573"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3 months prior</w:t>
            </w:r>
          </w:p>
        </w:tc>
        <w:tc>
          <w:tcPr>
            <w:tcW w:w="0" w:type="auto"/>
            <w:vAlign w:val="center"/>
            <w:hideMark/>
          </w:tcPr>
          <w:p w14:paraId="131EDB75"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Reserve additional space if demand exceeds initial allocation</w:t>
            </w:r>
          </w:p>
        </w:tc>
      </w:tr>
      <w:tr w:rsidR="000437C5" w:rsidRPr="000437C5" w14:paraId="3A3A16A9" w14:textId="77777777" w:rsidTr="000437C5">
        <w:trPr>
          <w:tblCellSpacing w:w="15" w:type="dxa"/>
        </w:trPr>
        <w:tc>
          <w:tcPr>
            <w:tcW w:w="0" w:type="auto"/>
            <w:vAlign w:val="center"/>
            <w:hideMark/>
          </w:tcPr>
          <w:p w14:paraId="2040A339"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t>Final Logistics Confirmation</w:t>
            </w:r>
          </w:p>
        </w:tc>
        <w:tc>
          <w:tcPr>
            <w:tcW w:w="0" w:type="auto"/>
            <w:vAlign w:val="center"/>
            <w:hideMark/>
          </w:tcPr>
          <w:p w14:paraId="6AC27E79"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Confirm F&amp;B orders, AV equipment, transportation, etc.</w:t>
            </w:r>
          </w:p>
        </w:tc>
        <w:tc>
          <w:tcPr>
            <w:tcW w:w="0" w:type="auto"/>
            <w:vAlign w:val="center"/>
            <w:hideMark/>
          </w:tcPr>
          <w:p w14:paraId="427ACDB6"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1 month prior</w:t>
            </w:r>
          </w:p>
        </w:tc>
        <w:tc>
          <w:tcPr>
            <w:tcW w:w="0" w:type="auto"/>
            <w:vAlign w:val="center"/>
            <w:hideMark/>
          </w:tcPr>
          <w:p w14:paraId="7C328C37"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Have backup suppliers on call for last-minute changes</w:t>
            </w:r>
          </w:p>
        </w:tc>
      </w:tr>
      <w:tr w:rsidR="000437C5" w:rsidRPr="000437C5" w14:paraId="608C6DE9" w14:textId="77777777" w:rsidTr="000437C5">
        <w:trPr>
          <w:tblCellSpacing w:w="15" w:type="dxa"/>
        </w:trPr>
        <w:tc>
          <w:tcPr>
            <w:tcW w:w="0" w:type="auto"/>
            <w:vAlign w:val="center"/>
            <w:hideMark/>
          </w:tcPr>
          <w:p w14:paraId="618434D3"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t>Event Week</w:t>
            </w:r>
          </w:p>
        </w:tc>
        <w:tc>
          <w:tcPr>
            <w:tcW w:w="0" w:type="auto"/>
            <w:vAlign w:val="center"/>
            <w:hideMark/>
          </w:tcPr>
          <w:p w14:paraId="27EB5DEB"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Set up, execute event, and manage all live operations</w:t>
            </w:r>
          </w:p>
        </w:tc>
        <w:tc>
          <w:tcPr>
            <w:tcW w:w="0" w:type="auto"/>
            <w:vAlign w:val="center"/>
            <w:hideMark/>
          </w:tcPr>
          <w:p w14:paraId="0B7EBCFE"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Event week</w:t>
            </w:r>
          </w:p>
        </w:tc>
        <w:tc>
          <w:tcPr>
            <w:tcW w:w="0" w:type="auto"/>
            <w:vAlign w:val="center"/>
            <w:hideMark/>
          </w:tcPr>
          <w:p w14:paraId="18250DBB"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Activate contingency plan for any unforeseen disruptions (e.g., transport issues)</w:t>
            </w:r>
          </w:p>
        </w:tc>
      </w:tr>
      <w:tr w:rsidR="000437C5" w:rsidRPr="000437C5" w14:paraId="57CD4DD3" w14:textId="77777777" w:rsidTr="000437C5">
        <w:trPr>
          <w:tblCellSpacing w:w="15" w:type="dxa"/>
        </w:trPr>
        <w:tc>
          <w:tcPr>
            <w:tcW w:w="0" w:type="auto"/>
            <w:vAlign w:val="center"/>
            <w:hideMark/>
          </w:tcPr>
          <w:p w14:paraId="06617F94" w14:textId="77777777" w:rsidR="000437C5" w:rsidRPr="000437C5" w:rsidRDefault="000437C5" w:rsidP="000437C5">
            <w:pPr>
              <w:spacing w:after="0" w:line="240" w:lineRule="auto"/>
              <w:rPr>
                <w:rFonts w:eastAsia="Times New Roman" w:cs="Times New Roman"/>
                <w:szCs w:val="24"/>
                <w:lang w:val="en-GB" w:eastAsia="en-GB"/>
              </w:rPr>
            </w:pPr>
            <w:r w:rsidRPr="002F0F94">
              <w:rPr>
                <w:rFonts w:eastAsia="Times New Roman" w:cs="Times New Roman"/>
                <w:b/>
                <w:bCs/>
                <w:szCs w:val="24"/>
                <w:lang w:val="en-GB" w:eastAsia="en-GB"/>
              </w:rPr>
              <w:t>Post-Event Wrap-Up</w:t>
            </w:r>
          </w:p>
        </w:tc>
        <w:tc>
          <w:tcPr>
            <w:tcW w:w="0" w:type="auto"/>
            <w:vAlign w:val="center"/>
            <w:hideMark/>
          </w:tcPr>
          <w:p w14:paraId="656814E0"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Break down event, settle payments, thank sponsors and participants</w:t>
            </w:r>
          </w:p>
        </w:tc>
        <w:tc>
          <w:tcPr>
            <w:tcW w:w="0" w:type="auto"/>
            <w:vAlign w:val="center"/>
            <w:hideMark/>
          </w:tcPr>
          <w:p w14:paraId="64F5B37C"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1 week post-event</w:t>
            </w:r>
          </w:p>
        </w:tc>
        <w:tc>
          <w:tcPr>
            <w:tcW w:w="0" w:type="auto"/>
            <w:vAlign w:val="center"/>
            <w:hideMark/>
          </w:tcPr>
          <w:p w14:paraId="40F37B48" w14:textId="77777777" w:rsidR="000437C5" w:rsidRPr="000437C5" w:rsidRDefault="000437C5" w:rsidP="000437C5">
            <w:pPr>
              <w:spacing w:after="0" w:line="240" w:lineRule="auto"/>
              <w:rPr>
                <w:rFonts w:eastAsia="Times New Roman" w:cs="Times New Roman"/>
                <w:szCs w:val="24"/>
                <w:lang w:val="en-GB" w:eastAsia="en-GB"/>
              </w:rPr>
            </w:pPr>
            <w:r w:rsidRPr="000437C5">
              <w:rPr>
                <w:rFonts w:eastAsia="Times New Roman" w:cs="Times New Roman"/>
                <w:szCs w:val="24"/>
                <w:lang w:val="en-GB" w:eastAsia="en-GB"/>
              </w:rPr>
              <w:t>Send follow-up communications in case of any post-event issues or delays</w:t>
            </w:r>
          </w:p>
        </w:tc>
      </w:tr>
    </w:tbl>
    <w:p w14:paraId="7A2F7B3B" w14:textId="77777777" w:rsidR="00C15280" w:rsidRPr="002F0F94" w:rsidRDefault="00C15280" w:rsidP="00F37A8C">
      <w:pPr>
        <w:pStyle w:val="Heading2"/>
        <w:spacing w:line="360" w:lineRule="auto"/>
        <w:jc w:val="both"/>
        <w:rPr>
          <w:rFonts w:cs="Times New Roman"/>
          <w:szCs w:val="24"/>
          <w:lang w:val="en-GB"/>
        </w:rPr>
      </w:pPr>
      <w:bookmarkStart w:id="12" w:name="_Toc211932623"/>
      <w:r w:rsidRPr="002F0F94">
        <w:rPr>
          <w:rFonts w:cs="Times New Roman"/>
          <w:szCs w:val="24"/>
          <w:lang w:val="en-GB"/>
        </w:rPr>
        <w:t>Marke</w:t>
      </w:r>
      <w:r w:rsidR="00F37A8C" w:rsidRPr="002F0F94">
        <w:rPr>
          <w:rFonts w:cs="Times New Roman"/>
          <w:szCs w:val="24"/>
          <w:lang w:val="en-GB"/>
        </w:rPr>
        <w:t>ting and Stakeholder Engagement</w:t>
      </w:r>
      <w:bookmarkEnd w:id="12"/>
    </w:p>
    <w:p w14:paraId="0A976FA3"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The success of the event depends on proper marketing and involvement of stakeholders</w:t>
      </w:r>
      <w:r w:rsidR="00954D4D">
        <w:rPr>
          <w:rFonts w:cs="Times New Roman"/>
          <w:szCs w:val="24"/>
          <w:lang w:val="en-GB"/>
        </w:rPr>
        <w:t xml:space="preserve"> </w:t>
      </w:r>
      <w:r w:rsidR="00954D4D" w:rsidRPr="00954D4D">
        <w:t>(Tan and Zhu, 2022)</w:t>
      </w:r>
      <w:r w:rsidRPr="00954D4D">
        <w:t>. The</w:t>
      </w:r>
      <w:r w:rsidRPr="002F0F94">
        <w:rPr>
          <w:rFonts w:cs="Times New Roman"/>
          <w:szCs w:val="24"/>
          <w:lang w:val="en-GB"/>
        </w:rPr>
        <w:t xml:space="preserve"> marketing plan will involve the use of digital media, social media, and network of industry players to reach foreign representatives and sponsors.</w:t>
      </w:r>
    </w:p>
    <w:p w14:paraId="6EA27496" w14:textId="77777777" w:rsidR="00C15280" w:rsidRPr="002F0F94" w:rsidRDefault="00C15280" w:rsidP="00F37A8C">
      <w:pPr>
        <w:pStyle w:val="Heading2"/>
        <w:spacing w:line="360" w:lineRule="auto"/>
        <w:jc w:val="both"/>
        <w:rPr>
          <w:rFonts w:cs="Times New Roman"/>
          <w:szCs w:val="24"/>
          <w:lang w:val="en-GB"/>
        </w:rPr>
      </w:pPr>
      <w:bookmarkStart w:id="13" w:name="_Toc211932624"/>
      <w:r w:rsidRPr="002F0F94">
        <w:rPr>
          <w:rFonts w:cs="Times New Roman"/>
          <w:szCs w:val="24"/>
          <w:lang w:val="en-GB"/>
        </w:rPr>
        <w:t>Delegate Recruitment</w:t>
      </w:r>
      <w:bookmarkEnd w:id="13"/>
    </w:p>
    <w:p w14:paraId="695F9D6B" w14:textId="77777777" w:rsidR="000437C5" w:rsidRPr="002F0F94" w:rsidRDefault="000437C5" w:rsidP="000437C5">
      <w:pPr>
        <w:spacing w:line="360" w:lineRule="auto"/>
        <w:ind w:firstLine="720"/>
        <w:jc w:val="both"/>
        <w:rPr>
          <w:rFonts w:cs="Times New Roman"/>
          <w:szCs w:val="24"/>
          <w:lang w:val="en-GB"/>
        </w:rPr>
      </w:pPr>
      <w:r w:rsidRPr="002F0F94">
        <w:rPr>
          <w:rFonts w:cs="Times New Roman"/>
          <w:szCs w:val="24"/>
          <w:lang w:val="en-GB"/>
        </w:rPr>
        <w:t>Recruitment of the delegates will be done in a multi-channel approach that will inclu</w:t>
      </w:r>
      <w:r w:rsidR="002F0F94">
        <w:rPr>
          <w:rFonts w:cs="Times New Roman"/>
          <w:szCs w:val="24"/>
          <w:lang w:val="en-GB"/>
        </w:rPr>
        <w:t>de emails, search engine optimis</w:t>
      </w:r>
      <w:r w:rsidRPr="002F0F94">
        <w:rPr>
          <w:rFonts w:cs="Times New Roman"/>
          <w:szCs w:val="24"/>
          <w:lang w:val="en-GB"/>
        </w:rPr>
        <w:t xml:space="preserve">ation (SEO), and social networks to access the target market. The branding of the event, based on the </w:t>
      </w:r>
      <w:r w:rsidRPr="00954D4D">
        <w:t xml:space="preserve">demonstration of the Welsh culture, heritage, and the tourism sector, will be tailored towards the specific target audience of the professionals who will be interested in the business development process as well as the cultural experience. Through these </w:t>
      </w:r>
      <w:r w:rsidRPr="00954D4D">
        <w:lastRenderedPageBreak/>
        <w:t>digital marketing tactics, the event intends to cover the maximum number of tourism and hospitality professionals in the international markets to make sure that there is great participation, thus creating a global pool of visitors</w:t>
      </w:r>
      <w:r w:rsidR="00954D4D" w:rsidRPr="00954D4D">
        <w:t xml:space="preserve"> (Mohr et al., 2022)</w:t>
      </w:r>
      <w:r w:rsidRPr="00954D4D">
        <w:t>. The combination</w:t>
      </w:r>
      <w:r w:rsidRPr="002F0F94">
        <w:rPr>
          <w:rFonts w:cs="Times New Roman"/>
          <w:szCs w:val="24"/>
          <w:lang w:val="en-GB"/>
        </w:rPr>
        <w:t xml:space="preserve"> of professional growth and cultural excursion will also appeal to the delegates securing the enrichment of their education and personal growth.</w:t>
      </w:r>
    </w:p>
    <w:p w14:paraId="1427068A" w14:textId="77777777" w:rsidR="000437C5" w:rsidRPr="002F0F94" w:rsidRDefault="000437C5" w:rsidP="000437C5">
      <w:pPr>
        <w:pStyle w:val="Heading2"/>
        <w:rPr>
          <w:rFonts w:cs="Times New Roman"/>
          <w:szCs w:val="24"/>
          <w:lang w:val="en-GB"/>
        </w:rPr>
      </w:pPr>
      <w:bookmarkStart w:id="14" w:name="_Toc211932625"/>
      <w:r w:rsidRPr="002F0F94">
        <w:rPr>
          <w:rFonts w:cs="Times New Roman"/>
          <w:szCs w:val="24"/>
          <w:lang w:val="en-GB"/>
        </w:rPr>
        <w:t>Sponsor and Exhibitor Engagement</w:t>
      </w:r>
      <w:bookmarkEnd w:id="14"/>
    </w:p>
    <w:p w14:paraId="3832887E" w14:textId="77777777" w:rsidR="000437C5" w:rsidRPr="002F0F94" w:rsidRDefault="000437C5" w:rsidP="000437C5">
      <w:pPr>
        <w:spacing w:line="360" w:lineRule="auto"/>
        <w:ind w:firstLine="720"/>
        <w:jc w:val="both"/>
        <w:rPr>
          <w:rFonts w:cs="Times New Roman"/>
          <w:szCs w:val="24"/>
          <w:lang w:val="en-GB"/>
        </w:rPr>
      </w:pPr>
      <w:r w:rsidRPr="002F0F94">
        <w:rPr>
          <w:rFonts w:cs="Times New Roman"/>
          <w:szCs w:val="24"/>
          <w:lang w:val="en-GB"/>
        </w:rPr>
        <w:t>Sponsors and exhibitors will be contacted a</w:t>
      </w:r>
      <w:r w:rsidR="002F0F94">
        <w:rPr>
          <w:rFonts w:cs="Times New Roman"/>
          <w:szCs w:val="24"/>
          <w:lang w:val="en-GB"/>
        </w:rPr>
        <w:t>t the first stage of the organis</w:t>
      </w:r>
      <w:r w:rsidRPr="002F0F94">
        <w:rPr>
          <w:rFonts w:cs="Times New Roman"/>
          <w:szCs w:val="24"/>
          <w:lang w:val="en-GB"/>
        </w:rPr>
        <w:t>ation of the event with individual messages and special</w:t>
      </w:r>
      <w:r w:rsidR="002F0F94">
        <w:rPr>
          <w:rFonts w:cs="Times New Roman"/>
          <w:szCs w:val="24"/>
          <w:lang w:val="en-GB"/>
        </w:rPr>
        <w:t xml:space="preserve"> sponsorship proposals, emphasis</w:t>
      </w:r>
      <w:r w:rsidRPr="002F0F94">
        <w:rPr>
          <w:rFonts w:cs="Times New Roman"/>
          <w:szCs w:val="24"/>
          <w:lang w:val="en-GB"/>
        </w:rPr>
        <w:t>ing the possibility of contacting key actors in the to</w:t>
      </w:r>
      <w:r w:rsidR="002F0F94">
        <w:rPr>
          <w:rFonts w:cs="Times New Roman"/>
          <w:szCs w:val="24"/>
          <w:lang w:val="en-GB"/>
        </w:rPr>
        <w:t>urism sector. These individualis</w:t>
      </w:r>
      <w:r w:rsidRPr="002F0F94">
        <w:rPr>
          <w:rFonts w:cs="Times New Roman"/>
          <w:szCs w:val="24"/>
          <w:lang w:val="en-GB"/>
        </w:rPr>
        <w:t xml:space="preserve">ed outreach campaigns will be based on the value that they bring with </w:t>
      </w:r>
      <w:r w:rsidRPr="00954D4D">
        <w:t>the event such as pre-event promotions through different media outlets, branding of the event itself and post event reports that will give them the success of their participation</w:t>
      </w:r>
      <w:r w:rsidR="00954D4D" w:rsidRPr="00954D4D">
        <w:t xml:space="preserve"> (Mair et al., 2023)</w:t>
      </w:r>
      <w:r w:rsidRPr="00954D4D">
        <w:t>. This will provide the sponsors with a great exposure and visibility, which will be guaranteed by direct interaction</w:t>
      </w:r>
      <w:r w:rsidRPr="002F0F94">
        <w:rPr>
          <w:rFonts w:cs="Times New Roman"/>
          <w:szCs w:val="24"/>
          <w:lang w:val="en-GB"/>
        </w:rPr>
        <w:t xml:space="preserve"> with a global pool of tourism professionals. Moreover, they will be improved in terms of networking and brand positioning opportunities at the event, which will form long-term values.</w:t>
      </w:r>
    </w:p>
    <w:p w14:paraId="05AB11A2" w14:textId="77777777" w:rsidR="000437C5" w:rsidRPr="002F0F94" w:rsidRDefault="000437C5" w:rsidP="000437C5">
      <w:pPr>
        <w:pStyle w:val="Heading2"/>
        <w:rPr>
          <w:rFonts w:cs="Times New Roman"/>
          <w:szCs w:val="24"/>
          <w:lang w:val="en-GB"/>
        </w:rPr>
      </w:pPr>
      <w:bookmarkStart w:id="15" w:name="_Toc211932626"/>
      <w:r w:rsidRPr="002F0F94">
        <w:rPr>
          <w:rFonts w:cs="Times New Roman"/>
          <w:szCs w:val="24"/>
          <w:lang w:val="en-GB"/>
        </w:rPr>
        <w:t>Community Engagement</w:t>
      </w:r>
      <w:bookmarkEnd w:id="15"/>
    </w:p>
    <w:p w14:paraId="0ED02EC0" w14:textId="77777777" w:rsidR="00C15280" w:rsidRPr="002F0F94" w:rsidRDefault="000437C5" w:rsidP="000437C5">
      <w:pPr>
        <w:spacing w:line="360" w:lineRule="auto"/>
        <w:ind w:firstLine="720"/>
        <w:jc w:val="both"/>
        <w:rPr>
          <w:rFonts w:cs="Times New Roman"/>
          <w:szCs w:val="24"/>
          <w:lang w:val="en-GB"/>
        </w:rPr>
      </w:pPr>
      <w:r w:rsidRPr="002F0F94">
        <w:rPr>
          <w:rFonts w:cs="Times New Roman"/>
          <w:szCs w:val="24"/>
          <w:lang w:val="en-GB"/>
        </w:rPr>
        <w:t xml:space="preserve">The critical part of overall strategy of the event will be community involvement to make sure </w:t>
      </w:r>
      <w:r w:rsidRPr="00012DEC">
        <w:t>that the local businesses and the communities in general will be benefiting through the summit</w:t>
      </w:r>
      <w:r w:rsidR="00012DEC" w:rsidRPr="00012DEC">
        <w:t xml:space="preserve"> (Wirba, 2024)</w:t>
      </w:r>
      <w:r w:rsidRPr="00012DEC">
        <w:t>. This will be done by the use of incorporation of cultural performances, providing the local products, and showcasing Welsh artisans, and services to the delegates. By so doing, the event will not only enable</w:t>
      </w:r>
      <w:r w:rsidRPr="002F0F94">
        <w:rPr>
          <w:rFonts w:cs="Times New Roman"/>
          <w:szCs w:val="24"/>
          <w:lang w:val="en-GB"/>
        </w:rPr>
        <w:t xml:space="preserve"> the delegates to acquire a better understanding of the rich cultural heritage of Wales, it will also have a direct beneficial effect on the </w:t>
      </w:r>
      <w:r w:rsidRPr="00DC7F88">
        <w:t>local economy. Through the community inclusion of the event both economically and culturally, the summit will contribute to creating good will, leaving a lasting legacy, and enhancing cultural value of the destination</w:t>
      </w:r>
      <w:r w:rsidR="00DC7F88" w:rsidRPr="00DC7F88">
        <w:t xml:space="preserve"> (Burhan et al., 2021)</w:t>
      </w:r>
      <w:r w:rsidRPr="00DC7F88">
        <w:t>. The local businesses will be engaged in offering services, which will add</w:t>
      </w:r>
      <w:r w:rsidRPr="002F0F94">
        <w:rPr>
          <w:rFonts w:cs="Times New Roman"/>
          <w:szCs w:val="24"/>
          <w:lang w:val="en-GB"/>
        </w:rPr>
        <w:t xml:space="preserve"> authenticity to the event, as well as the theme of cultural tourism</w:t>
      </w:r>
      <w:r w:rsidR="00C15280" w:rsidRPr="002F0F94">
        <w:rPr>
          <w:rFonts w:cs="Times New Roman"/>
          <w:szCs w:val="24"/>
          <w:lang w:val="en-GB"/>
        </w:rPr>
        <w:t>.</w:t>
      </w:r>
    </w:p>
    <w:p w14:paraId="639E2662" w14:textId="77777777" w:rsidR="00C15280" w:rsidRPr="002F0F94" w:rsidRDefault="00C15280" w:rsidP="00F37A8C">
      <w:pPr>
        <w:pStyle w:val="Heading1"/>
        <w:spacing w:line="360" w:lineRule="auto"/>
        <w:jc w:val="both"/>
        <w:rPr>
          <w:rFonts w:cs="Times New Roman"/>
          <w:szCs w:val="24"/>
          <w:lang w:val="en-GB"/>
        </w:rPr>
      </w:pPr>
      <w:bookmarkStart w:id="16" w:name="_Toc211932627"/>
      <w:r w:rsidRPr="002F0F94">
        <w:rPr>
          <w:rFonts w:cs="Times New Roman"/>
          <w:szCs w:val="24"/>
          <w:lang w:val="en-GB"/>
        </w:rPr>
        <w:t>Contingen</w:t>
      </w:r>
      <w:r w:rsidR="00F37A8C" w:rsidRPr="002F0F94">
        <w:rPr>
          <w:rFonts w:cs="Times New Roman"/>
          <w:szCs w:val="24"/>
          <w:lang w:val="en-GB"/>
        </w:rPr>
        <w:t>cy Planning and Risk Management</w:t>
      </w:r>
      <w:bookmarkEnd w:id="16"/>
    </w:p>
    <w:p w14:paraId="45336501"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 xml:space="preserve">Event planning </w:t>
      </w:r>
      <w:r w:rsidRPr="00DC7F88">
        <w:t>involves a very important aspect of risk management</w:t>
      </w:r>
      <w:r w:rsidR="00DC7F88" w:rsidRPr="00DC7F88">
        <w:t xml:space="preserve"> (Permata and </w:t>
      </w:r>
      <w:proofErr w:type="spellStart"/>
      <w:r w:rsidR="00DC7F88" w:rsidRPr="00DC7F88">
        <w:t>Djati</w:t>
      </w:r>
      <w:proofErr w:type="spellEnd"/>
      <w:r w:rsidR="00DC7F88" w:rsidRPr="00DC7F88">
        <w:t>, 2023)</w:t>
      </w:r>
      <w:r w:rsidRPr="00DC7F88">
        <w:t xml:space="preserve">. A risk assessment will be done extensively and will address all the possible risks that may </w:t>
      </w:r>
      <w:r w:rsidRPr="00DC7F88">
        <w:lastRenderedPageBreak/>
        <w:t>occur in the sectors like health</w:t>
      </w:r>
      <w:r w:rsidRPr="002F0F94">
        <w:rPr>
          <w:rFonts w:cs="Times New Roman"/>
          <w:szCs w:val="24"/>
          <w:lang w:val="en-GB"/>
        </w:rPr>
        <w:t xml:space="preserve"> and safety, security, weather disturbances, and breakdown of operations.</w:t>
      </w:r>
    </w:p>
    <w:p w14:paraId="5FB6A450" w14:textId="77777777" w:rsidR="00C15280" w:rsidRPr="002F0F94" w:rsidRDefault="00C15280" w:rsidP="00F37A8C">
      <w:pPr>
        <w:pStyle w:val="Heading2"/>
        <w:spacing w:line="360" w:lineRule="auto"/>
        <w:jc w:val="both"/>
        <w:rPr>
          <w:rFonts w:cs="Times New Roman"/>
          <w:szCs w:val="24"/>
          <w:lang w:val="en-GB"/>
        </w:rPr>
      </w:pPr>
      <w:bookmarkStart w:id="17" w:name="_Toc211932628"/>
      <w:r w:rsidRPr="002F0F94">
        <w:rPr>
          <w:rFonts w:cs="Times New Roman"/>
          <w:szCs w:val="24"/>
          <w:lang w:val="en-GB"/>
        </w:rPr>
        <w:t xml:space="preserve">Risk </w:t>
      </w:r>
      <w:r w:rsidR="00F37A8C" w:rsidRPr="002F0F94">
        <w:rPr>
          <w:rFonts w:cs="Times New Roman"/>
          <w:szCs w:val="24"/>
          <w:lang w:val="en-GB"/>
        </w:rPr>
        <w:t>Recognition and Elimination</w:t>
      </w:r>
      <w:bookmarkEnd w:id="17"/>
    </w:p>
    <w:p w14:paraId="7CCA7FCE"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Health emergencies, extreme weather, and cybersecurity risks are some of the core risks. Mitigation measures entail onsite medical personnel, backup transportation systems, as well as secure event technology systems. There will be a crisis management team that will be able to respond to emergencies within a short time.</w:t>
      </w:r>
    </w:p>
    <w:p w14:paraId="7F95ED81" w14:textId="77777777" w:rsidR="00C15280" w:rsidRPr="002F0F94" w:rsidRDefault="00C15280" w:rsidP="00F37A8C">
      <w:pPr>
        <w:pStyle w:val="Heading2"/>
        <w:spacing w:line="360" w:lineRule="auto"/>
        <w:jc w:val="both"/>
        <w:rPr>
          <w:rFonts w:cs="Times New Roman"/>
          <w:szCs w:val="24"/>
          <w:lang w:val="en-GB"/>
        </w:rPr>
      </w:pPr>
      <w:bookmarkStart w:id="18" w:name="_Toc211932629"/>
      <w:r w:rsidRPr="002F0F94">
        <w:rPr>
          <w:rFonts w:cs="Times New Roman"/>
          <w:szCs w:val="24"/>
          <w:lang w:val="en-GB"/>
        </w:rPr>
        <w:t>Contingency Plans</w:t>
      </w:r>
      <w:bookmarkEnd w:id="18"/>
    </w:p>
    <w:p w14:paraId="35C56ED1"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There will be backup strategies related to such aspects as transportation, AV systems, and key speakers. As an example, in case one of the speakers is unavailable, one will schedule a pre-recorded session or a substitute speaker.</w:t>
      </w:r>
    </w:p>
    <w:p w14:paraId="723912A0" w14:textId="77777777" w:rsidR="00F37A8C" w:rsidRPr="002F0F94" w:rsidRDefault="00F37A8C" w:rsidP="00F37A8C">
      <w:pPr>
        <w:pStyle w:val="Heading1"/>
        <w:spacing w:line="360" w:lineRule="auto"/>
        <w:jc w:val="both"/>
        <w:rPr>
          <w:rFonts w:cs="Times New Roman"/>
          <w:szCs w:val="24"/>
          <w:lang w:val="en-GB"/>
        </w:rPr>
      </w:pPr>
      <w:bookmarkStart w:id="19" w:name="_Toc211932630"/>
      <w:r w:rsidRPr="002F0F94">
        <w:rPr>
          <w:rFonts w:cs="Times New Roman"/>
          <w:szCs w:val="24"/>
          <w:lang w:val="en-GB"/>
        </w:rPr>
        <w:t>Sustainability and Ethical Considerations</w:t>
      </w:r>
      <w:bookmarkEnd w:id="19"/>
      <w:r w:rsidRPr="002F0F94">
        <w:rPr>
          <w:rFonts w:cs="Times New Roman"/>
          <w:szCs w:val="24"/>
          <w:lang w:val="en-GB"/>
        </w:rPr>
        <w:t xml:space="preserve"> </w:t>
      </w:r>
    </w:p>
    <w:p w14:paraId="128C8800"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 xml:space="preserve">Sustainability is incorporated in the whole of the event and is concerned with the environment, social and economic </w:t>
      </w:r>
      <w:r w:rsidRPr="00DC7F88">
        <w:t>aspects</w:t>
      </w:r>
      <w:r w:rsidR="00DC7F88" w:rsidRPr="00DC7F88">
        <w:t xml:space="preserve"> (Dowson, Albert and Lomax, 2022)</w:t>
      </w:r>
      <w:r w:rsidRPr="00DC7F88">
        <w:t>. The summit</w:t>
      </w:r>
      <w:r w:rsidRPr="002F0F94">
        <w:rPr>
          <w:rFonts w:cs="Times New Roman"/>
          <w:szCs w:val="24"/>
          <w:lang w:val="en-GB"/>
        </w:rPr>
        <w:t xml:space="preserve"> will also follow the Triple Bottom Line approach, meaning that the event will positively influence the environment, society, and the economy.</w:t>
      </w:r>
    </w:p>
    <w:p w14:paraId="344A35DA" w14:textId="77777777" w:rsidR="00C15280" w:rsidRPr="002F0F94" w:rsidRDefault="00C15280" w:rsidP="00F37A8C">
      <w:pPr>
        <w:pStyle w:val="Heading2"/>
        <w:spacing w:line="360" w:lineRule="auto"/>
        <w:jc w:val="both"/>
        <w:rPr>
          <w:rFonts w:cs="Times New Roman"/>
          <w:szCs w:val="24"/>
          <w:lang w:val="en-GB"/>
        </w:rPr>
      </w:pPr>
      <w:bookmarkStart w:id="20" w:name="_Toc211932631"/>
      <w:r w:rsidRPr="002F0F94">
        <w:rPr>
          <w:rFonts w:cs="Times New Roman"/>
          <w:szCs w:val="24"/>
          <w:lang w:val="en-GB"/>
        </w:rPr>
        <w:t>Environmental Sustainability</w:t>
      </w:r>
      <w:bookmarkEnd w:id="20"/>
    </w:p>
    <w:p w14:paraId="1E00BB79"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This will be a plastic-free event where delegates will be given receptive bottles. Catering will involve the use of local and in-season produce to lower food miles and excess food would be donated to charity. The sustainability certificate of the venue would guarantee that the event is conducted in energy-saving ways.</w:t>
      </w:r>
    </w:p>
    <w:p w14:paraId="1D24CB2E" w14:textId="77777777" w:rsidR="00C15280" w:rsidRPr="002F0F94" w:rsidRDefault="00C15280" w:rsidP="00F37A8C">
      <w:pPr>
        <w:pStyle w:val="Heading2"/>
        <w:spacing w:line="360" w:lineRule="auto"/>
        <w:jc w:val="both"/>
        <w:rPr>
          <w:rFonts w:cs="Times New Roman"/>
          <w:szCs w:val="24"/>
          <w:lang w:val="en-GB"/>
        </w:rPr>
      </w:pPr>
      <w:bookmarkStart w:id="21" w:name="_Toc211932632"/>
      <w:r w:rsidRPr="002F0F94">
        <w:rPr>
          <w:rFonts w:cs="Times New Roman"/>
          <w:szCs w:val="24"/>
          <w:lang w:val="en-GB"/>
        </w:rPr>
        <w:t>Social Responsibility</w:t>
      </w:r>
      <w:bookmarkEnd w:id="21"/>
    </w:p>
    <w:p w14:paraId="27935C5C" w14:textId="77777777" w:rsidR="00C15280" w:rsidRPr="002F0F94" w:rsidRDefault="00C15280" w:rsidP="00F37A8C">
      <w:pPr>
        <w:spacing w:line="360" w:lineRule="auto"/>
        <w:ind w:firstLine="720"/>
        <w:jc w:val="both"/>
        <w:rPr>
          <w:rFonts w:cs="Times New Roman"/>
          <w:szCs w:val="24"/>
          <w:lang w:val="en-GB"/>
        </w:rPr>
      </w:pPr>
      <w:r w:rsidRPr="002F0F94">
        <w:rPr>
          <w:rFonts w:cs="Times New Roman"/>
          <w:szCs w:val="24"/>
          <w:lang w:val="en-GB"/>
        </w:rPr>
        <w:t>It will be an inclusive event, having accessible services to the delegates with disabilities. The program will involve the local cultural groups and the event will collaborate with local businesses to help the community.</w:t>
      </w:r>
    </w:p>
    <w:p w14:paraId="5B4AF52F" w14:textId="77777777" w:rsidR="00C15280" w:rsidRPr="002F0F94" w:rsidRDefault="00C15280" w:rsidP="00F37A8C">
      <w:pPr>
        <w:pStyle w:val="Heading1"/>
        <w:spacing w:line="360" w:lineRule="auto"/>
        <w:jc w:val="both"/>
        <w:rPr>
          <w:rFonts w:cs="Times New Roman"/>
          <w:szCs w:val="24"/>
          <w:lang w:val="en-GB"/>
        </w:rPr>
      </w:pPr>
      <w:bookmarkStart w:id="22" w:name="_Toc211932633"/>
      <w:r w:rsidRPr="002F0F94">
        <w:rPr>
          <w:rFonts w:cs="Times New Roman"/>
          <w:szCs w:val="24"/>
          <w:lang w:val="en-GB"/>
        </w:rPr>
        <w:lastRenderedPageBreak/>
        <w:t>Event Evaluation and Legacy</w:t>
      </w:r>
      <w:bookmarkEnd w:id="22"/>
    </w:p>
    <w:p w14:paraId="65ACFC04" w14:textId="77777777" w:rsidR="00C15280" w:rsidRPr="002F0F94" w:rsidRDefault="00C15280" w:rsidP="002F0F94">
      <w:pPr>
        <w:spacing w:line="360" w:lineRule="auto"/>
        <w:ind w:firstLine="720"/>
        <w:jc w:val="both"/>
        <w:rPr>
          <w:rFonts w:cs="Times New Roman"/>
          <w:szCs w:val="24"/>
          <w:lang w:val="en-GB"/>
        </w:rPr>
      </w:pPr>
      <w:r w:rsidRPr="002F0F94">
        <w:rPr>
          <w:rFonts w:cs="Times New Roman"/>
          <w:szCs w:val="24"/>
          <w:lang w:val="en-GB"/>
        </w:rPr>
        <w:t>Attendance, delegate satisfaction, and economic impact are some of the key performance indicators (KPIs) that will be used to measure the success of the summit. The success of the event will be evaluated through post event surveys to get the feedback of the delegates, sponsors and exhibitors.</w:t>
      </w:r>
      <w:r w:rsidR="002F0F94" w:rsidRPr="002F0F94">
        <w:rPr>
          <w:rFonts w:cs="Times New Roman"/>
          <w:szCs w:val="24"/>
          <w:lang w:val="en-GB"/>
        </w:rPr>
        <w:t xml:space="preserve"> </w:t>
      </w:r>
      <w:r w:rsidRPr="002F0F94">
        <w:rPr>
          <w:rFonts w:cs="Times New Roman"/>
          <w:szCs w:val="24"/>
          <w:lang w:val="en-GB"/>
        </w:rPr>
        <w:t>The summit is expected to make a lasting legacy by marketing Wales as a leading cultural tourism destination, international relationships, and a place where knowledge can be shared in the tourism industry. It can also be used as an example of how to run cultural tourism summits in Wales in the future.</w:t>
      </w:r>
    </w:p>
    <w:p w14:paraId="384D0D88" w14:textId="77777777" w:rsidR="00C15280" w:rsidRPr="002F0F94" w:rsidRDefault="00C15280" w:rsidP="00F37A8C">
      <w:pPr>
        <w:pStyle w:val="Heading1"/>
        <w:spacing w:line="360" w:lineRule="auto"/>
        <w:jc w:val="both"/>
        <w:rPr>
          <w:rFonts w:cs="Times New Roman"/>
          <w:szCs w:val="24"/>
          <w:lang w:val="en-GB"/>
        </w:rPr>
      </w:pPr>
      <w:bookmarkStart w:id="23" w:name="_Toc211932634"/>
      <w:r w:rsidRPr="002F0F94">
        <w:rPr>
          <w:rFonts w:cs="Times New Roman"/>
          <w:szCs w:val="24"/>
          <w:lang w:val="en-GB"/>
        </w:rPr>
        <w:t>Conclusion</w:t>
      </w:r>
      <w:bookmarkEnd w:id="23"/>
    </w:p>
    <w:p w14:paraId="7F0CD958" w14:textId="77777777" w:rsidR="003853AF" w:rsidRDefault="00C15280" w:rsidP="00F37A8C">
      <w:pPr>
        <w:spacing w:line="360" w:lineRule="auto"/>
        <w:ind w:firstLine="720"/>
        <w:jc w:val="both"/>
        <w:rPr>
          <w:rFonts w:cs="Times New Roman"/>
          <w:szCs w:val="24"/>
          <w:lang w:val="en-GB"/>
        </w:rPr>
      </w:pPr>
      <w:r w:rsidRPr="002F0F94">
        <w:rPr>
          <w:rFonts w:cs="Times New Roman"/>
          <w:szCs w:val="24"/>
          <w:lang w:val="en-GB"/>
        </w:rPr>
        <w:t>The Legends of Wales International Tourism Summit 2025 is a viable and strategically viable event id</w:t>
      </w:r>
      <w:r w:rsidR="002F0F94">
        <w:rPr>
          <w:rFonts w:cs="Times New Roman"/>
          <w:szCs w:val="24"/>
          <w:lang w:val="en-GB"/>
        </w:rPr>
        <w:t>ea that can be used to capitalis</w:t>
      </w:r>
      <w:r w:rsidRPr="002F0F94">
        <w:rPr>
          <w:rFonts w:cs="Times New Roman"/>
          <w:szCs w:val="24"/>
          <w:lang w:val="en-GB"/>
        </w:rPr>
        <w:t>e on the rich cultural heritage of Wales in attracting international interest and investment in tourism. With proper planning, stakeholder involvement, and sustainability, the summit would create a considerable economic impact, improve the global image of the tourism in Wales, and create a mark in history. The viability of the event is validated by market, operational and financial analysis and the event is viable and in line with the strategic objectives of Visit Wale</w:t>
      </w:r>
      <w:r w:rsidR="00F37A8C" w:rsidRPr="002F0F94">
        <w:rPr>
          <w:rFonts w:cs="Times New Roman"/>
          <w:szCs w:val="24"/>
          <w:lang w:val="en-GB"/>
        </w:rPr>
        <w:t xml:space="preserve">s and other interested parties. </w:t>
      </w:r>
      <w:r w:rsidRPr="002F0F94">
        <w:rPr>
          <w:rFonts w:cs="Times New Roman"/>
          <w:szCs w:val="24"/>
          <w:lang w:val="en-GB"/>
        </w:rPr>
        <w:t>The summit will be an excellent source of knowledge and networking that promotes the growth of business in the tourism industry making Wales one of the top destinations in cultural tourism. This event plan is a prototype of event management as it integrates industry best practices and academic theories to create a holistic approach to event management; therefore can be used in future international meetings and summits in the region.</w:t>
      </w:r>
    </w:p>
    <w:p w14:paraId="2AFAF4FD" w14:textId="77777777" w:rsidR="00DC7F88" w:rsidRDefault="00DC7F88" w:rsidP="00DC7F88">
      <w:pPr>
        <w:pStyle w:val="Heading1"/>
        <w:rPr>
          <w:lang w:val="en-GB"/>
        </w:rPr>
      </w:pPr>
      <w:bookmarkStart w:id="24" w:name="_Toc211932635"/>
      <w:r>
        <w:rPr>
          <w:lang w:val="en-GB"/>
        </w:rPr>
        <w:t>References</w:t>
      </w:r>
      <w:bookmarkEnd w:id="24"/>
    </w:p>
    <w:p w14:paraId="789556AA"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Adams, L.J., 2024. The event implementation, monitoring, and management phase of the event planning model. In </w:t>
      </w:r>
      <w:r w:rsidRPr="00DC7F88">
        <w:rPr>
          <w:rFonts w:cs="Times New Roman"/>
          <w:i/>
          <w:iCs/>
          <w:color w:val="222222"/>
          <w:szCs w:val="24"/>
          <w:shd w:val="clear" w:color="auto" w:fill="FFFFFF"/>
        </w:rPr>
        <w:t>Event Management in Sport, Recreation, and Tourism</w:t>
      </w:r>
      <w:r w:rsidRPr="00DC7F88">
        <w:rPr>
          <w:rFonts w:cs="Times New Roman"/>
          <w:color w:val="222222"/>
          <w:szCs w:val="24"/>
          <w:shd w:val="clear" w:color="auto" w:fill="FFFFFF"/>
        </w:rPr>
        <w:t> (pp. 136-154). Routledge</w:t>
      </w:r>
    </w:p>
    <w:p w14:paraId="142A9FE9"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Bowdin, G.A., Allen, J., Harris, R., Jago, L., O'Toole, W. and McDonnell, I., 2023. </w:t>
      </w:r>
      <w:r w:rsidRPr="00DC7F88">
        <w:rPr>
          <w:rFonts w:cs="Times New Roman"/>
          <w:i/>
          <w:iCs/>
          <w:color w:val="222222"/>
          <w:szCs w:val="24"/>
          <w:shd w:val="clear" w:color="auto" w:fill="FFFFFF"/>
        </w:rPr>
        <w:t>Events management</w:t>
      </w:r>
      <w:r w:rsidRPr="00DC7F88">
        <w:rPr>
          <w:rFonts w:cs="Times New Roman"/>
          <w:color w:val="222222"/>
          <w:szCs w:val="24"/>
          <w:shd w:val="clear" w:color="auto" w:fill="FFFFFF"/>
        </w:rPr>
        <w:t>. Routledge.</w:t>
      </w:r>
    </w:p>
    <w:p w14:paraId="4245738E"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lastRenderedPageBreak/>
        <w:t>Burhan, M., Salam, M.T., Abou Hamdan, O. and Tariq, H., 2021. Crisis management in the hospitality sector SMEs in Pakistan during COVID-19. </w:t>
      </w:r>
      <w:r w:rsidRPr="00DC7F88">
        <w:rPr>
          <w:rFonts w:cs="Times New Roman"/>
          <w:i/>
          <w:iCs/>
          <w:color w:val="222222"/>
          <w:szCs w:val="24"/>
          <w:shd w:val="clear" w:color="auto" w:fill="FFFFFF"/>
        </w:rPr>
        <w:t>International Journal of Hospitality Management</w:t>
      </w:r>
      <w:r w:rsidRPr="00DC7F88">
        <w:rPr>
          <w:rFonts w:cs="Times New Roman"/>
          <w:color w:val="222222"/>
          <w:szCs w:val="24"/>
          <w:shd w:val="clear" w:color="auto" w:fill="FFFFFF"/>
        </w:rPr>
        <w:t>, </w:t>
      </w:r>
      <w:r w:rsidRPr="00DC7F88">
        <w:rPr>
          <w:rFonts w:cs="Times New Roman"/>
          <w:i/>
          <w:iCs/>
          <w:color w:val="222222"/>
          <w:szCs w:val="24"/>
          <w:shd w:val="clear" w:color="auto" w:fill="FFFFFF"/>
        </w:rPr>
        <w:t>98</w:t>
      </w:r>
      <w:r w:rsidRPr="00DC7F88">
        <w:rPr>
          <w:rFonts w:cs="Times New Roman"/>
          <w:color w:val="222222"/>
          <w:szCs w:val="24"/>
          <w:shd w:val="clear" w:color="auto" w:fill="FFFFFF"/>
        </w:rPr>
        <w:t>, p.103037.</w:t>
      </w:r>
    </w:p>
    <w:p w14:paraId="7D6ED41E" w14:textId="77777777" w:rsidR="00DC7F88" w:rsidRPr="00DC7F88" w:rsidRDefault="00DC7F88" w:rsidP="00DC7F88">
      <w:pPr>
        <w:spacing w:line="360" w:lineRule="auto"/>
        <w:ind w:left="720" w:hanging="720"/>
        <w:jc w:val="both"/>
        <w:rPr>
          <w:rFonts w:cs="Times New Roman"/>
          <w:szCs w:val="24"/>
        </w:rPr>
      </w:pPr>
      <w:r w:rsidRPr="00DC7F88">
        <w:rPr>
          <w:rFonts w:cs="Times New Roman"/>
          <w:color w:val="222222"/>
          <w:szCs w:val="24"/>
          <w:shd w:val="clear" w:color="auto" w:fill="FFFFFF"/>
        </w:rPr>
        <w:t>Dowson, R., Albert, B. and Lomax, D., 2022. </w:t>
      </w:r>
      <w:r w:rsidRPr="00DC7F88">
        <w:rPr>
          <w:rFonts w:cs="Times New Roman"/>
          <w:i/>
          <w:iCs/>
          <w:color w:val="222222"/>
          <w:szCs w:val="24"/>
          <w:shd w:val="clear" w:color="auto" w:fill="FFFFFF"/>
        </w:rPr>
        <w:t>Event planning and management: Principles, planning and practice</w:t>
      </w:r>
      <w:r w:rsidRPr="00DC7F88">
        <w:rPr>
          <w:rFonts w:cs="Times New Roman"/>
          <w:color w:val="222222"/>
          <w:szCs w:val="24"/>
          <w:shd w:val="clear" w:color="auto" w:fill="FFFFFF"/>
        </w:rPr>
        <w:t>. Kogan Page Publishers.</w:t>
      </w:r>
    </w:p>
    <w:p w14:paraId="1FCC7252" w14:textId="77777777" w:rsidR="00DC7F88" w:rsidRPr="00DC7F88" w:rsidRDefault="00DC7F88" w:rsidP="00DC7F88">
      <w:pPr>
        <w:spacing w:line="360" w:lineRule="auto"/>
        <w:ind w:left="720" w:hanging="720"/>
        <w:jc w:val="both"/>
        <w:rPr>
          <w:rFonts w:cs="Times New Roman"/>
          <w:color w:val="222222"/>
          <w:szCs w:val="24"/>
          <w:shd w:val="clear" w:color="auto" w:fill="FFFFFF"/>
        </w:rPr>
      </w:pPr>
      <w:proofErr w:type="spellStart"/>
      <w:r w:rsidRPr="00DC7F88">
        <w:rPr>
          <w:rFonts w:cs="Times New Roman"/>
          <w:color w:val="222222"/>
          <w:szCs w:val="24"/>
          <w:shd w:val="clear" w:color="auto" w:fill="FFFFFF"/>
        </w:rPr>
        <w:t>Godovykh</w:t>
      </w:r>
      <w:proofErr w:type="spellEnd"/>
      <w:r w:rsidRPr="00DC7F88">
        <w:rPr>
          <w:rFonts w:cs="Times New Roman"/>
          <w:color w:val="222222"/>
          <w:szCs w:val="24"/>
          <w:shd w:val="clear" w:color="auto" w:fill="FFFFFF"/>
        </w:rPr>
        <w:t>, M., Baker, C. and Fyall, A., 2022. VR in tourism: A new call for virtual tourism experience amid and after the COVID-19 pandemic. </w:t>
      </w:r>
      <w:r w:rsidRPr="00DC7F88">
        <w:rPr>
          <w:rFonts w:cs="Times New Roman"/>
          <w:i/>
          <w:iCs/>
          <w:color w:val="222222"/>
          <w:szCs w:val="24"/>
          <w:shd w:val="clear" w:color="auto" w:fill="FFFFFF"/>
        </w:rPr>
        <w:t>Tourism and Hospitality</w:t>
      </w:r>
      <w:r w:rsidRPr="00DC7F88">
        <w:rPr>
          <w:rFonts w:cs="Times New Roman"/>
          <w:color w:val="222222"/>
          <w:szCs w:val="24"/>
          <w:shd w:val="clear" w:color="auto" w:fill="FFFFFF"/>
        </w:rPr>
        <w:t>, </w:t>
      </w:r>
      <w:r w:rsidRPr="00DC7F88">
        <w:rPr>
          <w:rFonts w:cs="Times New Roman"/>
          <w:i/>
          <w:iCs/>
          <w:color w:val="222222"/>
          <w:szCs w:val="24"/>
          <w:shd w:val="clear" w:color="auto" w:fill="FFFFFF"/>
        </w:rPr>
        <w:t>3</w:t>
      </w:r>
      <w:r w:rsidRPr="00DC7F88">
        <w:rPr>
          <w:rFonts w:cs="Times New Roman"/>
          <w:color w:val="222222"/>
          <w:szCs w:val="24"/>
          <w:shd w:val="clear" w:color="auto" w:fill="FFFFFF"/>
        </w:rPr>
        <w:t>(1), pp.265-275.</w:t>
      </w:r>
    </w:p>
    <w:p w14:paraId="014A6B2A"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González-Granadillo, G., González-Zarzosa, S. and Diaz, R., 2021. Security information and event management (SIEM): analysis, trends, and usage in critical infrastructures. </w:t>
      </w:r>
      <w:r w:rsidRPr="00DC7F88">
        <w:rPr>
          <w:rFonts w:cs="Times New Roman"/>
          <w:i/>
          <w:iCs/>
          <w:color w:val="222222"/>
          <w:szCs w:val="24"/>
          <w:shd w:val="clear" w:color="auto" w:fill="FFFFFF"/>
        </w:rPr>
        <w:t>Sensors</w:t>
      </w:r>
      <w:r w:rsidRPr="00DC7F88">
        <w:rPr>
          <w:rFonts w:cs="Times New Roman"/>
          <w:color w:val="222222"/>
          <w:szCs w:val="24"/>
          <w:shd w:val="clear" w:color="auto" w:fill="FFFFFF"/>
        </w:rPr>
        <w:t>, </w:t>
      </w:r>
      <w:r w:rsidRPr="00DC7F88">
        <w:rPr>
          <w:rFonts w:cs="Times New Roman"/>
          <w:i/>
          <w:iCs/>
          <w:color w:val="222222"/>
          <w:szCs w:val="24"/>
          <w:shd w:val="clear" w:color="auto" w:fill="FFFFFF"/>
        </w:rPr>
        <w:t>21</w:t>
      </w:r>
      <w:r w:rsidRPr="00DC7F88">
        <w:rPr>
          <w:rFonts w:cs="Times New Roman"/>
          <w:color w:val="222222"/>
          <w:szCs w:val="24"/>
          <w:shd w:val="clear" w:color="auto" w:fill="FFFFFF"/>
        </w:rPr>
        <w:t>(14), p.4759.</w:t>
      </w:r>
    </w:p>
    <w:p w14:paraId="1EFDE6A7"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Gustafsson, C. and Lazzaro, E., 2021. The innovative response of cultural and creative industries to major European societal challenges: Toward a knowledge and competence base. </w:t>
      </w:r>
      <w:r w:rsidRPr="00DC7F88">
        <w:rPr>
          <w:rFonts w:cs="Times New Roman"/>
          <w:i/>
          <w:iCs/>
          <w:color w:val="222222"/>
          <w:szCs w:val="24"/>
          <w:shd w:val="clear" w:color="auto" w:fill="FFFFFF"/>
        </w:rPr>
        <w:t>Sustainability</w:t>
      </w:r>
      <w:r w:rsidRPr="00DC7F88">
        <w:rPr>
          <w:rFonts w:cs="Times New Roman"/>
          <w:color w:val="222222"/>
          <w:szCs w:val="24"/>
          <w:shd w:val="clear" w:color="auto" w:fill="FFFFFF"/>
        </w:rPr>
        <w:t>, </w:t>
      </w:r>
      <w:r w:rsidRPr="00DC7F88">
        <w:rPr>
          <w:rFonts w:cs="Times New Roman"/>
          <w:i/>
          <w:iCs/>
          <w:color w:val="222222"/>
          <w:szCs w:val="24"/>
          <w:shd w:val="clear" w:color="auto" w:fill="FFFFFF"/>
        </w:rPr>
        <w:t>13</w:t>
      </w:r>
      <w:r w:rsidRPr="00DC7F88">
        <w:rPr>
          <w:rFonts w:cs="Times New Roman"/>
          <w:color w:val="222222"/>
          <w:szCs w:val="24"/>
          <w:shd w:val="clear" w:color="auto" w:fill="FFFFFF"/>
        </w:rPr>
        <w:t>(23), p.13267.</w:t>
      </w:r>
    </w:p>
    <w:p w14:paraId="0D865795"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Mair, J. and Smith, A., 2021. Events and sustainability: Why making events more sustainable is not enough. </w:t>
      </w:r>
      <w:r w:rsidRPr="00DC7F88">
        <w:rPr>
          <w:rFonts w:cs="Times New Roman"/>
          <w:i/>
          <w:iCs/>
          <w:color w:val="222222"/>
          <w:szCs w:val="24"/>
          <w:shd w:val="clear" w:color="auto" w:fill="FFFFFF"/>
        </w:rPr>
        <w:t>Journal of sustainable tourism</w:t>
      </w:r>
      <w:r w:rsidRPr="00DC7F88">
        <w:rPr>
          <w:rFonts w:cs="Times New Roman"/>
          <w:color w:val="222222"/>
          <w:szCs w:val="24"/>
          <w:shd w:val="clear" w:color="auto" w:fill="FFFFFF"/>
        </w:rPr>
        <w:t>, </w:t>
      </w:r>
      <w:r w:rsidRPr="00DC7F88">
        <w:rPr>
          <w:rFonts w:cs="Times New Roman"/>
          <w:i/>
          <w:iCs/>
          <w:color w:val="222222"/>
          <w:szCs w:val="24"/>
          <w:shd w:val="clear" w:color="auto" w:fill="FFFFFF"/>
        </w:rPr>
        <w:t>29</w:t>
      </w:r>
      <w:r w:rsidRPr="00DC7F88">
        <w:rPr>
          <w:rFonts w:cs="Times New Roman"/>
          <w:color w:val="222222"/>
          <w:szCs w:val="24"/>
          <w:shd w:val="clear" w:color="auto" w:fill="FFFFFF"/>
        </w:rPr>
        <w:t>(11-12), pp.1739-1755.</w:t>
      </w:r>
    </w:p>
    <w:p w14:paraId="75DAB5F8"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Mair, J., Chien, P.M., Kelly, S.J. and Derrington, S., 2023. Social impacts of mega-events: A systematic narrative review and research agenda. </w:t>
      </w:r>
      <w:r w:rsidRPr="00DC7F88">
        <w:rPr>
          <w:rFonts w:cs="Times New Roman"/>
          <w:i/>
          <w:iCs/>
          <w:color w:val="222222"/>
          <w:szCs w:val="24"/>
          <w:shd w:val="clear" w:color="auto" w:fill="FFFFFF"/>
        </w:rPr>
        <w:t>Methodological advancements in social impacts of tourism research</w:t>
      </w:r>
      <w:r w:rsidRPr="00DC7F88">
        <w:rPr>
          <w:rFonts w:cs="Times New Roman"/>
          <w:color w:val="222222"/>
          <w:szCs w:val="24"/>
          <w:shd w:val="clear" w:color="auto" w:fill="FFFFFF"/>
        </w:rPr>
        <w:t>, pp.140-162.</w:t>
      </w:r>
    </w:p>
    <w:p w14:paraId="6283F48C"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 xml:space="preserve">Mohr, S., Ehret, U., Kunz, M., Ludwig, P., Caldas-Alvarez, A., Daniell, J.E., </w:t>
      </w:r>
      <w:proofErr w:type="spellStart"/>
      <w:r w:rsidRPr="00DC7F88">
        <w:rPr>
          <w:rFonts w:cs="Times New Roman"/>
          <w:color w:val="222222"/>
          <w:szCs w:val="24"/>
          <w:shd w:val="clear" w:color="auto" w:fill="FFFFFF"/>
        </w:rPr>
        <w:t>Ehmele</w:t>
      </w:r>
      <w:proofErr w:type="spellEnd"/>
      <w:r w:rsidRPr="00DC7F88">
        <w:rPr>
          <w:rFonts w:cs="Times New Roman"/>
          <w:color w:val="222222"/>
          <w:szCs w:val="24"/>
          <w:shd w:val="clear" w:color="auto" w:fill="FFFFFF"/>
        </w:rPr>
        <w:t>, F., Feldmann, H., Franca, M.J., Gattke, C. and Hundhausen, M., 2022. A multi-disciplinary analysis of the exceptional flood event of July 2021 in central Europe. Part 1: Event description and analysis. </w:t>
      </w:r>
      <w:r w:rsidRPr="00DC7F88">
        <w:rPr>
          <w:rFonts w:cs="Times New Roman"/>
          <w:i/>
          <w:iCs/>
          <w:color w:val="222222"/>
          <w:szCs w:val="24"/>
          <w:shd w:val="clear" w:color="auto" w:fill="FFFFFF"/>
        </w:rPr>
        <w:t>Natural Hazards and Earth System Sciences Discussions</w:t>
      </w:r>
      <w:r w:rsidRPr="00DC7F88">
        <w:rPr>
          <w:rFonts w:cs="Times New Roman"/>
          <w:color w:val="222222"/>
          <w:szCs w:val="24"/>
          <w:shd w:val="clear" w:color="auto" w:fill="FFFFFF"/>
        </w:rPr>
        <w:t>, </w:t>
      </w:r>
      <w:r w:rsidRPr="00DC7F88">
        <w:rPr>
          <w:rFonts w:cs="Times New Roman"/>
          <w:i/>
          <w:iCs/>
          <w:color w:val="222222"/>
          <w:szCs w:val="24"/>
          <w:shd w:val="clear" w:color="auto" w:fill="FFFFFF"/>
        </w:rPr>
        <w:t>2022</w:t>
      </w:r>
      <w:r w:rsidRPr="00DC7F88">
        <w:rPr>
          <w:rFonts w:cs="Times New Roman"/>
          <w:color w:val="222222"/>
          <w:szCs w:val="24"/>
          <w:shd w:val="clear" w:color="auto" w:fill="FFFFFF"/>
        </w:rPr>
        <w:t>, pp.1-44.</w:t>
      </w:r>
    </w:p>
    <w:p w14:paraId="7B499445"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 xml:space="preserve">Permata, A. and </w:t>
      </w:r>
      <w:proofErr w:type="spellStart"/>
      <w:r w:rsidRPr="00DC7F88">
        <w:rPr>
          <w:rFonts w:cs="Times New Roman"/>
          <w:color w:val="222222"/>
          <w:szCs w:val="24"/>
          <w:shd w:val="clear" w:color="auto" w:fill="FFFFFF"/>
        </w:rPr>
        <w:t>Djati</w:t>
      </w:r>
      <w:proofErr w:type="spellEnd"/>
      <w:r w:rsidRPr="00DC7F88">
        <w:rPr>
          <w:rFonts w:cs="Times New Roman"/>
          <w:color w:val="222222"/>
          <w:szCs w:val="24"/>
          <w:shd w:val="clear" w:color="auto" w:fill="FFFFFF"/>
        </w:rPr>
        <w:t>, S.P., 2023, December. Strategies for Effective Risk Management in Event Planning: A Comparative Analysis of Risk Associated with Hosting Events in Jakarta. In </w:t>
      </w:r>
      <w:r w:rsidRPr="00DC7F88">
        <w:rPr>
          <w:rFonts w:cs="Times New Roman"/>
          <w:i/>
          <w:iCs/>
          <w:color w:val="222222"/>
          <w:szCs w:val="24"/>
          <w:shd w:val="clear" w:color="auto" w:fill="FFFFFF"/>
        </w:rPr>
        <w:t>4th International Conference on Tourism, Gastronomy, and Tourist Destination (TGDIC 2023)</w:t>
      </w:r>
      <w:r w:rsidRPr="00DC7F88">
        <w:rPr>
          <w:rFonts w:cs="Times New Roman"/>
          <w:color w:val="222222"/>
          <w:szCs w:val="24"/>
          <w:shd w:val="clear" w:color="auto" w:fill="FFFFFF"/>
        </w:rPr>
        <w:t> (pp. 266-271). Atlantis Press.</w:t>
      </w:r>
    </w:p>
    <w:p w14:paraId="50CA0D1B"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lastRenderedPageBreak/>
        <w:t>Risby, J., Guest, S. and Warnock-Smith, D., 2022. A critical analysis of Bristol Airport's employee surface access habits: Developing strategic recommendations for reducing private vehicle usage. </w:t>
      </w:r>
      <w:r w:rsidRPr="00DC7F88">
        <w:rPr>
          <w:rFonts w:cs="Times New Roman"/>
          <w:i/>
          <w:iCs/>
          <w:color w:val="222222"/>
          <w:szCs w:val="24"/>
          <w:shd w:val="clear" w:color="auto" w:fill="FFFFFF"/>
        </w:rPr>
        <w:t>Research in Transportation Business &amp; Management</w:t>
      </w:r>
      <w:r w:rsidRPr="00DC7F88">
        <w:rPr>
          <w:rFonts w:cs="Times New Roman"/>
          <w:color w:val="222222"/>
          <w:szCs w:val="24"/>
          <w:shd w:val="clear" w:color="auto" w:fill="FFFFFF"/>
        </w:rPr>
        <w:t>, </w:t>
      </w:r>
      <w:r w:rsidRPr="00DC7F88">
        <w:rPr>
          <w:rFonts w:cs="Times New Roman"/>
          <w:i/>
          <w:iCs/>
          <w:color w:val="222222"/>
          <w:szCs w:val="24"/>
          <w:shd w:val="clear" w:color="auto" w:fill="FFFFFF"/>
        </w:rPr>
        <w:t>43</w:t>
      </w:r>
      <w:r w:rsidRPr="00DC7F88">
        <w:rPr>
          <w:rFonts w:cs="Times New Roman"/>
          <w:color w:val="222222"/>
          <w:szCs w:val="24"/>
          <w:shd w:val="clear" w:color="auto" w:fill="FFFFFF"/>
        </w:rPr>
        <w:t>, p.100700.</w:t>
      </w:r>
    </w:p>
    <w:p w14:paraId="7265B02E"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 xml:space="preserve">Sipos, N., Pap, N., Gonda, T. and </w:t>
      </w:r>
      <w:proofErr w:type="spellStart"/>
      <w:r w:rsidRPr="00DC7F88">
        <w:rPr>
          <w:rFonts w:cs="Times New Roman"/>
          <w:color w:val="222222"/>
          <w:szCs w:val="24"/>
          <w:shd w:val="clear" w:color="auto" w:fill="FFFFFF"/>
        </w:rPr>
        <w:t>Jarjabka</w:t>
      </w:r>
      <w:proofErr w:type="spellEnd"/>
      <w:r w:rsidRPr="00DC7F88">
        <w:rPr>
          <w:rFonts w:cs="Times New Roman"/>
          <w:color w:val="222222"/>
          <w:szCs w:val="24"/>
          <w:shd w:val="clear" w:color="auto" w:fill="FFFFFF"/>
        </w:rPr>
        <w:t xml:space="preserve">, Á., 2021. Feasibility and sustainability challenges of the Süleyman’s </w:t>
      </w:r>
      <w:proofErr w:type="spellStart"/>
      <w:r w:rsidRPr="00DC7F88">
        <w:rPr>
          <w:rFonts w:cs="Times New Roman"/>
          <w:color w:val="222222"/>
          <w:szCs w:val="24"/>
          <w:shd w:val="clear" w:color="auto" w:fill="FFFFFF"/>
        </w:rPr>
        <w:t>Türbe</w:t>
      </w:r>
      <w:proofErr w:type="spellEnd"/>
      <w:r w:rsidRPr="00DC7F88">
        <w:rPr>
          <w:rFonts w:cs="Times New Roman"/>
          <w:color w:val="222222"/>
          <w:szCs w:val="24"/>
          <w:shd w:val="clear" w:color="auto" w:fill="FFFFFF"/>
        </w:rPr>
        <w:t xml:space="preserve"> cultural-tourism </w:t>
      </w:r>
      <w:proofErr w:type="spellStart"/>
      <w:r w:rsidRPr="00DC7F88">
        <w:rPr>
          <w:rFonts w:cs="Times New Roman"/>
          <w:color w:val="222222"/>
          <w:szCs w:val="24"/>
          <w:shd w:val="clear" w:color="auto" w:fill="FFFFFF"/>
        </w:rPr>
        <w:t>centre</w:t>
      </w:r>
      <w:proofErr w:type="spellEnd"/>
      <w:r w:rsidRPr="00DC7F88">
        <w:rPr>
          <w:rFonts w:cs="Times New Roman"/>
          <w:color w:val="222222"/>
          <w:szCs w:val="24"/>
          <w:shd w:val="clear" w:color="auto" w:fill="FFFFFF"/>
        </w:rPr>
        <w:t xml:space="preserve"> project in Szigetvár, Hungary. </w:t>
      </w:r>
      <w:r w:rsidRPr="00DC7F88">
        <w:rPr>
          <w:rFonts w:cs="Times New Roman"/>
          <w:i/>
          <w:iCs/>
          <w:color w:val="222222"/>
          <w:szCs w:val="24"/>
          <w:shd w:val="clear" w:color="auto" w:fill="FFFFFF"/>
        </w:rPr>
        <w:t>Sustainability</w:t>
      </w:r>
      <w:r w:rsidRPr="00DC7F88">
        <w:rPr>
          <w:rFonts w:cs="Times New Roman"/>
          <w:color w:val="222222"/>
          <w:szCs w:val="24"/>
          <w:shd w:val="clear" w:color="auto" w:fill="FFFFFF"/>
        </w:rPr>
        <w:t>, </w:t>
      </w:r>
      <w:r w:rsidRPr="00DC7F88">
        <w:rPr>
          <w:rFonts w:cs="Times New Roman"/>
          <w:i/>
          <w:iCs/>
          <w:color w:val="222222"/>
          <w:szCs w:val="24"/>
          <w:shd w:val="clear" w:color="auto" w:fill="FFFFFF"/>
        </w:rPr>
        <w:t>13</w:t>
      </w:r>
      <w:r w:rsidRPr="00DC7F88">
        <w:rPr>
          <w:rFonts w:cs="Times New Roman"/>
          <w:color w:val="222222"/>
          <w:szCs w:val="24"/>
          <w:shd w:val="clear" w:color="auto" w:fill="FFFFFF"/>
        </w:rPr>
        <w:t>(10), p.</w:t>
      </w:r>
      <w:proofErr w:type="gramStart"/>
      <w:r w:rsidRPr="00DC7F88">
        <w:rPr>
          <w:rFonts w:cs="Times New Roman"/>
          <w:color w:val="222222"/>
          <w:szCs w:val="24"/>
          <w:shd w:val="clear" w:color="auto" w:fill="FFFFFF"/>
        </w:rPr>
        <w:t>5337..</w:t>
      </w:r>
      <w:proofErr w:type="gramEnd"/>
    </w:p>
    <w:p w14:paraId="4224B9B7"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Tan, Y. and Zhu, Z., 2022. The effect of ESG rating events on corporate green innovation in China: The mediating role of financial constraints and managers' environmental awareness. </w:t>
      </w:r>
      <w:r w:rsidRPr="00DC7F88">
        <w:rPr>
          <w:rFonts w:cs="Times New Roman"/>
          <w:i/>
          <w:iCs/>
          <w:color w:val="222222"/>
          <w:szCs w:val="24"/>
          <w:shd w:val="clear" w:color="auto" w:fill="FFFFFF"/>
        </w:rPr>
        <w:t>Technology in Society</w:t>
      </w:r>
      <w:r w:rsidRPr="00DC7F88">
        <w:rPr>
          <w:rFonts w:cs="Times New Roman"/>
          <w:color w:val="222222"/>
          <w:szCs w:val="24"/>
          <w:shd w:val="clear" w:color="auto" w:fill="FFFFFF"/>
        </w:rPr>
        <w:t>, </w:t>
      </w:r>
      <w:r w:rsidRPr="00DC7F88">
        <w:rPr>
          <w:rFonts w:cs="Times New Roman"/>
          <w:i/>
          <w:iCs/>
          <w:color w:val="222222"/>
          <w:szCs w:val="24"/>
          <w:shd w:val="clear" w:color="auto" w:fill="FFFFFF"/>
        </w:rPr>
        <w:t>68</w:t>
      </w:r>
      <w:r w:rsidRPr="00DC7F88">
        <w:rPr>
          <w:rFonts w:cs="Times New Roman"/>
          <w:color w:val="222222"/>
          <w:szCs w:val="24"/>
          <w:shd w:val="clear" w:color="auto" w:fill="FFFFFF"/>
        </w:rPr>
        <w:t>, p.101906.</w:t>
      </w:r>
    </w:p>
    <w:p w14:paraId="15F575A1"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 xml:space="preserve">Visit Wales, 2025. Growing tourism for the good of Wales. Online: </w:t>
      </w:r>
      <w:hyperlink r:id="rId7" w:history="1">
        <w:r w:rsidRPr="00DC7F88">
          <w:rPr>
            <w:rStyle w:val="Hyperlink"/>
            <w:rFonts w:cs="Times New Roman"/>
            <w:szCs w:val="24"/>
            <w:shd w:val="clear" w:color="auto" w:fill="FFFFFF"/>
          </w:rPr>
          <w:t>https://industry.visitwales.com/supporting-you/growing-tourism-good-wales</w:t>
        </w:r>
      </w:hyperlink>
      <w:r w:rsidRPr="00DC7F88">
        <w:rPr>
          <w:rFonts w:cs="Times New Roman"/>
          <w:color w:val="222222"/>
          <w:szCs w:val="24"/>
          <w:shd w:val="clear" w:color="auto" w:fill="FFFFFF"/>
        </w:rPr>
        <w:t xml:space="preserve"> </w:t>
      </w:r>
    </w:p>
    <w:p w14:paraId="04AE544B"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Wirba, A.V., 2024. Corporate social responsibility (CSR): The role of government in promoting CSR. </w:t>
      </w:r>
      <w:r w:rsidRPr="00DC7F88">
        <w:rPr>
          <w:rFonts w:cs="Times New Roman"/>
          <w:i/>
          <w:iCs/>
          <w:color w:val="222222"/>
          <w:szCs w:val="24"/>
          <w:shd w:val="clear" w:color="auto" w:fill="FFFFFF"/>
        </w:rPr>
        <w:t>Journal of the Knowledge Economy</w:t>
      </w:r>
      <w:r w:rsidRPr="00DC7F88">
        <w:rPr>
          <w:rFonts w:cs="Times New Roman"/>
          <w:color w:val="222222"/>
          <w:szCs w:val="24"/>
          <w:shd w:val="clear" w:color="auto" w:fill="FFFFFF"/>
        </w:rPr>
        <w:t>, </w:t>
      </w:r>
      <w:r w:rsidRPr="00DC7F88">
        <w:rPr>
          <w:rFonts w:cs="Times New Roman"/>
          <w:i/>
          <w:iCs/>
          <w:color w:val="222222"/>
          <w:szCs w:val="24"/>
          <w:shd w:val="clear" w:color="auto" w:fill="FFFFFF"/>
        </w:rPr>
        <w:t>15</w:t>
      </w:r>
      <w:r w:rsidRPr="00DC7F88">
        <w:rPr>
          <w:rFonts w:cs="Times New Roman"/>
          <w:color w:val="222222"/>
          <w:szCs w:val="24"/>
          <w:shd w:val="clear" w:color="auto" w:fill="FFFFFF"/>
        </w:rPr>
        <w:t>(2), pp.7428-7454.</w:t>
      </w:r>
    </w:p>
    <w:p w14:paraId="2EE47A91"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Wong, I.A., Lu, M.V., Lin, S. and Lin, Z., 2023. The transformative virtual experience paradigm: the case of Airbnb’s online experience. </w:t>
      </w:r>
      <w:r w:rsidRPr="00DC7F88">
        <w:rPr>
          <w:rFonts w:cs="Times New Roman"/>
          <w:i/>
          <w:iCs/>
          <w:color w:val="222222"/>
          <w:szCs w:val="24"/>
          <w:shd w:val="clear" w:color="auto" w:fill="FFFFFF"/>
        </w:rPr>
        <w:t>International Journal of Contemporary Hospitality Management</w:t>
      </w:r>
      <w:r w:rsidRPr="00DC7F88">
        <w:rPr>
          <w:rFonts w:cs="Times New Roman"/>
          <w:color w:val="222222"/>
          <w:szCs w:val="24"/>
          <w:shd w:val="clear" w:color="auto" w:fill="FFFFFF"/>
        </w:rPr>
        <w:t>, </w:t>
      </w:r>
      <w:r w:rsidRPr="00DC7F88">
        <w:rPr>
          <w:rFonts w:cs="Times New Roman"/>
          <w:i/>
          <w:iCs/>
          <w:color w:val="222222"/>
          <w:szCs w:val="24"/>
          <w:shd w:val="clear" w:color="auto" w:fill="FFFFFF"/>
        </w:rPr>
        <w:t>35</w:t>
      </w:r>
      <w:r w:rsidRPr="00DC7F88">
        <w:rPr>
          <w:rFonts w:cs="Times New Roman"/>
          <w:color w:val="222222"/>
          <w:szCs w:val="24"/>
          <w:shd w:val="clear" w:color="auto" w:fill="FFFFFF"/>
        </w:rPr>
        <w:t>(4), pp.1398-1422.</w:t>
      </w:r>
    </w:p>
    <w:p w14:paraId="0E3EE4CB" w14:textId="77777777" w:rsidR="00DC7F88" w:rsidRPr="00DC7F88" w:rsidRDefault="00DC7F88" w:rsidP="00DC7F88">
      <w:pPr>
        <w:spacing w:line="360" w:lineRule="auto"/>
        <w:ind w:left="720" w:hanging="720"/>
        <w:jc w:val="both"/>
        <w:rPr>
          <w:rFonts w:cs="Times New Roman"/>
          <w:color w:val="222222"/>
          <w:szCs w:val="24"/>
          <w:shd w:val="clear" w:color="auto" w:fill="FFFFFF"/>
        </w:rPr>
      </w:pPr>
      <w:r w:rsidRPr="00DC7F88">
        <w:rPr>
          <w:rFonts w:cs="Times New Roman"/>
          <w:color w:val="222222"/>
          <w:szCs w:val="24"/>
          <w:shd w:val="clear" w:color="auto" w:fill="FFFFFF"/>
        </w:rPr>
        <w:t>Yan, Q., James, H.S., Xin, W. and Ben, H.Y., 2024. Examining the ritualized experiences of intangible cultural heritage tourism. </w:t>
      </w:r>
      <w:r w:rsidRPr="00DC7F88">
        <w:rPr>
          <w:rFonts w:cs="Times New Roman"/>
          <w:i/>
          <w:iCs/>
          <w:color w:val="222222"/>
          <w:szCs w:val="24"/>
          <w:shd w:val="clear" w:color="auto" w:fill="FFFFFF"/>
        </w:rPr>
        <w:t>Journal of Destination Marketing &amp; Management</w:t>
      </w:r>
      <w:r w:rsidRPr="00DC7F88">
        <w:rPr>
          <w:rFonts w:cs="Times New Roman"/>
          <w:color w:val="222222"/>
          <w:szCs w:val="24"/>
          <w:shd w:val="clear" w:color="auto" w:fill="FFFFFF"/>
        </w:rPr>
        <w:t>, </w:t>
      </w:r>
      <w:r w:rsidRPr="00DC7F88">
        <w:rPr>
          <w:rFonts w:cs="Times New Roman"/>
          <w:i/>
          <w:iCs/>
          <w:color w:val="222222"/>
          <w:szCs w:val="24"/>
          <w:shd w:val="clear" w:color="auto" w:fill="FFFFFF"/>
        </w:rPr>
        <w:t>31</w:t>
      </w:r>
      <w:r w:rsidRPr="00DC7F88">
        <w:rPr>
          <w:rFonts w:cs="Times New Roman"/>
          <w:color w:val="222222"/>
          <w:szCs w:val="24"/>
          <w:shd w:val="clear" w:color="auto" w:fill="FFFFFF"/>
        </w:rPr>
        <w:t>, p.100843.</w:t>
      </w:r>
    </w:p>
    <w:p w14:paraId="1DDC0A9A" w14:textId="77777777" w:rsidR="00DC7F88" w:rsidRPr="00DC7F88" w:rsidRDefault="00DC7F88" w:rsidP="00DC7F88">
      <w:pPr>
        <w:rPr>
          <w:lang w:val="en-GB"/>
        </w:rPr>
      </w:pPr>
    </w:p>
    <w:sectPr w:rsidR="00DC7F88" w:rsidRPr="00DC7F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C0504"/>
    <w:multiLevelType w:val="multilevel"/>
    <w:tmpl w:val="1986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D22F8"/>
    <w:multiLevelType w:val="multilevel"/>
    <w:tmpl w:val="89CE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425FE"/>
    <w:multiLevelType w:val="multilevel"/>
    <w:tmpl w:val="8682A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560BD"/>
    <w:multiLevelType w:val="multilevel"/>
    <w:tmpl w:val="F49A4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41950"/>
    <w:multiLevelType w:val="multilevel"/>
    <w:tmpl w:val="9412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95138"/>
    <w:multiLevelType w:val="multilevel"/>
    <w:tmpl w:val="181A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40313"/>
    <w:multiLevelType w:val="multilevel"/>
    <w:tmpl w:val="3F1C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10CE4"/>
    <w:multiLevelType w:val="multilevel"/>
    <w:tmpl w:val="5C2A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6118C5"/>
    <w:multiLevelType w:val="multilevel"/>
    <w:tmpl w:val="E53E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62C7E"/>
    <w:multiLevelType w:val="multilevel"/>
    <w:tmpl w:val="4E94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706CA6"/>
    <w:multiLevelType w:val="multilevel"/>
    <w:tmpl w:val="B5E8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6A1B54"/>
    <w:multiLevelType w:val="multilevel"/>
    <w:tmpl w:val="1BA0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A860FA"/>
    <w:multiLevelType w:val="multilevel"/>
    <w:tmpl w:val="42AC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B21642"/>
    <w:multiLevelType w:val="multilevel"/>
    <w:tmpl w:val="3A88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7F390F"/>
    <w:multiLevelType w:val="multilevel"/>
    <w:tmpl w:val="6CB2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F36FA"/>
    <w:multiLevelType w:val="multilevel"/>
    <w:tmpl w:val="B31A5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304C98"/>
    <w:multiLevelType w:val="multilevel"/>
    <w:tmpl w:val="4AB44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390D46"/>
    <w:multiLevelType w:val="multilevel"/>
    <w:tmpl w:val="DB80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6C32C1"/>
    <w:multiLevelType w:val="hybridMultilevel"/>
    <w:tmpl w:val="9532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0D2F9D"/>
    <w:multiLevelType w:val="multilevel"/>
    <w:tmpl w:val="B274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D85D67"/>
    <w:multiLevelType w:val="multilevel"/>
    <w:tmpl w:val="06B2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405729"/>
    <w:multiLevelType w:val="multilevel"/>
    <w:tmpl w:val="2DC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267277"/>
    <w:multiLevelType w:val="multilevel"/>
    <w:tmpl w:val="36F2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0A1ABB"/>
    <w:multiLevelType w:val="multilevel"/>
    <w:tmpl w:val="71A2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959317">
    <w:abstractNumId w:val="17"/>
  </w:num>
  <w:num w:numId="2" w16cid:durableId="353727434">
    <w:abstractNumId w:val="9"/>
  </w:num>
  <w:num w:numId="3" w16cid:durableId="1723141128">
    <w:abstractNumId w:val="5"/>
  </w:num>
  <w:num w:numId="4" w16cid:durableId="1534688107">
    <w:abstractNumId w:val="2"/>
  </w:num>
  <w:num w:numId="5" w16cid:durableId="150947050">
    <w:abstractNumId w:val="21"/>
  </w:num>
  <w:num w:numId="6" w16cid:durableId="290861831">
    <w:abstractNumId w:val="22"/>
  </w:num>
  <w:num w:numId="7" w16cid:durableId="241064939">
    <w:abstractNumId w:val="0"/>
  </w:num>
  <w:num w:numId="8" w16cid:durableId="934441870">
    <w:abstractNumId w:val="3"/>
  </w:num>
  <w:num w:numId="9" w16cid:durableId="578757349">
    <w:abstractNumId w:val="1"/>
  </w:num>
  <w:num w:numId="10" w16cid:durableId="1753309813">
    <w:abstractNumId w:val="16"/>
  </w:num>
  <w:num w:numId="11" w16cid:durableId="226112973">
    <w:abstractNumId w:val="11"/>
  </w:num>
  <w:num w:numId="12" w16cid:durableId="1556774064">
    <w:abstractNumId w:val="14"/>
  </w:num>
  <w:num w:numId="13" w16cid:durableId="1932928107">
    <w:abstractNumId w:val="6"/>
  </w:num>
  <w:num w:numId="14" w16cid:durableId="1973366440">
    <w:abstractNumId w:val="19"/>
  </w:num>
  <w:num w:numId="15" w16cid:durableId="446897185">
    <w:abstractNumId w:val="13"/>
  </w:num>
  <w:num w:numId="16" w16cid:durableId="1392926281">
    <w:abstractNumId w:val="23"/>
  </w:num>
  <w:num w:numId="17" w16cid:durableId="431904048">
    <w:abstractNumId w:val="4"/>
  </w:num>
  <w:num w:numId="18" w16cid:durableId="591662930">
    <w:abstractNumId w:val="7"/>
  </w:num>
  <w:num w:numId="19" w16cid:durableId="246693825">
    <w:abstractNumId w:val="8"/>
  </w:num>
  <w:num w:numId="20" w16cid:durableId="1021785000">
    <w:abstractNumId w:val="10"/>
  </w:num>
  <w:num w:numId="21" w16cid:durableId="1842500884">
    <w:abstractNumId w:val="15"/>
  </w:num>
  <w:num w:numId="22" w16cid:durableId="983774296">
    <w:abstractNumId w:val="12"/>
  </w:num>
  <w:num w:numId="23" w16cid:durableId="131945016">
    <w:abstractNumId w:val="20"/>
  </w:num>
  <w:num w:numId="24" w16cid:durableId="5471801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17"/>
    <w:rsid w:val="00012DEC"/>
    <w:rsid w:val="00021E9B"/>
    <w:rsid w:val="000437C5"/>
    <w:rsid w:val="00190120"/>
    <w:rsid w:val="002F0F94"/>
    <w:rsid w:val="003853AF"/>
    <w:rsid w:val="004D08FE"/>
    <w:rsid w:val="004E0850"/>
    <w:rsid w:val="006C3C9F"/>
    <w:rsid w:val="006D04AF"/>
    <w:rsid w:val="00761C69"/>
    <w:rsid w:val="00765989"/>
    <w:rsid w:val="0080643E"/>
    <w:rsid w:val="008B1465"/>
    <w:rsid w:val="00954D4D"/>
    <w:rsid w:val="00A17F7B"/>
    <w:rsid w:val="00B70317"/>
    <w:rsid w:val="00B825FC"/>
    <w:rsid w:val="00C15280"/>
    <w:rsid w:val="00C24E36"/>
    <w:rsid w:val="00D0470C"/>
    <w:rsid w:val="00D21834"/>
    <w:rsid w:val="00D3082B"/>
    <w:rsid w:val="00DC7F88"/>
    <w:rsid w:val="00E64A8E"/>
    <w:rsid w:val="00F103AA"/>
    <w:rsid w:val="00F37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4A5B"/>
  <w15:chartTrackingRefBased/>
  <w15:docId w15:val="{A493525B-79B0-47C1-877C-BA034A42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82B"/>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24E36"/>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90120"/>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190120"/>
    <w:pPr>
      <w:keepNext/>
      <w:keepLines/>
      <w:spacing w:before="4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D21834"/>
    <w:pPr>
      <w:keepNext/>
      <w:keepLines/>
      <w:spacing w:before="40" w:line="276" w:lineRule="auto"/>
      <w:ind w:left="72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E36"/>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190120"/>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190120"/>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semiHidden/>
    <w:rsid w:val="00D21834"/>
    <w:rPr>
      <w:rFonts w:ascii="Times New Roman" w:eastAsiaTheme="majorEastAsia" w:hAnsi="Times New Roman" w:cstheme="majorBidi"/>
      <w:iCs/>
      <w:sz w:val="24"/>
      <w:lang w:val="en-GB"/>
    </w:rPr>
  </w:style>
  <w:style w:type="paragraph" w:styleId="NormalWeb">
    <w:name w:val="Normal (Web)"/>
    <w:basedOn w:val="Normal"/>
    <w:uiPriority w:val="99"/>
    <w:semiHidden/>
    <w:unhideWhenUsed/>
    <w:rsid w:val="00F103AA"/>
    <w:pPr>
      <w:spacing w:before="100" w:beforeAutospacing="1" w:after="100" w:afterAutospacing="1" w:line="240" w:lineRule="auto"/>
    </w:pPr>
    <w:rPr>
      <w:rFonts w:eastAsia="Times New Roman" w:cs="Times New Roman"/>
      <w:szCs w:val="24"/>
      <w:lang w:val="en-GB" w:eastAsia="en-GB"/>
    </w:rPr>
  </w:style>
  <w:style w:type="character" w:styleId="Strong">
    <w:name w:val="Strong"/>
    <w:basedOn w:val="DefaultParagraphFont"/>
    <w:uiPriority w:val="22"/>
    <w:qFormat/>
    <w:rsid w:val="00F103AA"/>
    <w:rPr>
      <w:b/>
      <w:bCs/>
    </w:rPr>
  </w:style>
  <w:style w:type="paragraph" w:styleId="ListParagraph">
    <w:name w:val="List Paragraph"/>
    <w:basedOn w:val="Normal"/>
    <w:uiPriority w:val="34"/>
    <w:qFormat/>
    <w:rsid w:val="00F37A8C"/>
    <w:pPr>
      <w:ind w:left="720"/>
      <w:contextualSpacing/>
    </w:pPr>
  </w:style>
  <w:style w:type="paragraph" w:styleId="Caption">
    <w:name w:val="caption"/>
    <w:basedOn w:val="Normal"/>
    <w:next w:val="Normal"/>
    <w:uiPriority w:val="35"/>
    <w:unhideWhenUsed/>
    <w:qFormat/>
    <w:rsid w:val="000437C5"/>
    <w:pPr>
      <w:spacing w:after="200" w:line="240" w:lineRule="auto"/>
    </w:pPr>
    <w:rPr>
      <w:i/>
      <w:iCs/>
      <w:color w:val="44546A" w:themeColor="text2"/>
      <w:sz w:val="18"/>
      <w:szCs w:val="18"/>
    </w:rPr>
  </w:style>
  <w:style w:type="character" w:styleId="Hyperlink">
    <w:name w:val="Hyperlink"/>
    <w:basedOn w:val="DefaultParagraphFont"/>
    <w:uiPriority w:val="99"/>
    <w:unhideWhenUsed/>
    <w:rsid w:val="00DC7F88"/>
    <w:rPr>
      <w:color w:val="0563C1" w:themeColor="hyperlink"/>
      <w:u w:val="single"/>
    </w:rPr>
  </w:style>
  <w:style w:type="paragraph" w:styleId="TOCHeading">
    <w:name w:val="TOC Heading"/>
    <w:basedOn w:val="Heading1"/>
    <w:next w:val="Normal"/>
    <w:uiPriority w:val="39"/>
    <w:unhideWhenUsed/>
    <w:qFormat/>
    <w:rsid w:val="0080643E"/>
    <w:pPr>
      <w:spacing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0643E"/>
    <w:pPr>
      <w:spacing w:after="100"/>
    </w:pPr>
  </w:style>
  <w:style w:type="paragraph" w:styleId="TOC2">
    <w:name w:val="toc 2"/>
    <w:basedOn w:val="Normal"/>
    <w:next w:val="Normal"/>
    <w:autoRedefine/>
    <w:uiPriority w:val="39"/>
    <w:unhideWhenUsed/>
    <w:rsid w:val="008064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9105">
      <w:bodyDiv w:val="1"/>
      <w:marLeft w:val="0"/>
      <w:marRight w:val="0"/>
      <w:marTop w:val="0"/>
      <w:marBottom w:val="0"/>
      <w:divBdr>
        <w:top w:val="none" w:sz="0" w:space="0" w:color="auto"/>
        <w:left w:val="none" w:sz="0" w:space="0" w:color="auto"/>
        <w:bottom w:val="none" w:sz="0" w:space="0" w:color="auto"/>
        <w:right w:val="none" w:sz="0" w:space="0" w:color="auto"/>
      </w:divBdr>
      <w:divsChild>
        <w:div w:id="217398803">
          <w:marLeft w:val="0"/>
          <w:marRight w:val="0"/>
          <w:marTop w:val="0"/>
          <w:marBottom w:val="0"/>
          <w:divBdr>
            <w:top w:val="none" w:sz="0" w:space="0" w:color="auto"/>
            <w:left w:val="none" w:sz="0" w:space="0" w:color="auto"/>
            <w:bottom w:val="none" w:sz="0" w:space="0" w:color="auto"/>
            <w:right w:val="none" w:sz="0" w:space="0" w:color="auto"/>
          </w:divBdr>
          <w:divsChild>
            <w:div w:id="106164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85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ndustry.visitwales.com/supporting-you/growing-tourism-good-wa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5335A-523C-4ECC-A4D1-4F83E6057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3521</Words>
  <Characters>20075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Sabbir Ansar Hussain (2233891)</cp:lastModifiedBy>
  <cp:revision>3</cp:revision>
  <dcterms:created xsi:type="dcterms:W3CDTF">2025-11-03T10:10:00Z</dcterms:created>
  <dcterms:modified xsi:type="dcterms:W3CDTF">2025-11-03T10:14:00Z</dcterms:modified>
</cp:coreProperties>
</file>