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E8CA6" w14:textId="705F8D88" w:rsidR="00A461B1" w:rsidRPr="00A461B1" w:rsidRDefault="00A461B1" w:rsidP="00A83D45">
      <w:pPr>
        <w:pStyle w:val="NoSpacing"/>
        <w:spacing w:line="360" w:lineRule="auto"/>
      </w:pPr>
      <w:r w:rsidRPr="00A461B1">
        <w:t>Name: Amina Hussain</w:t>
      </w:r>
      <w:r w:rsidR="007774D1">
        <w:t>.</w:t>
      </w:r>
      <w:r w:rsidRPr="00A461B1">
        <w:t> </w:t>
      </w:r>
    </w:p>
    <w:p w14:paraId="61968D13" w14:textId="466D7648" w:rsidR="00A461B1" w:rsidRPr="00A461B1" w:rsidRDefault="00A461B1" w:rsidP="00A83D45">
      <w:pPr>
        <w:pStyle w:val="NoSpacing"/>
        <w:spacing w:line="360" w:lineRule="auto"/>
      </w:pPr>
      <w:r w:rsidRPr="00A461B1">
        <w:t>Student number: 0540014</w:t>
      </w:r>
      <w:r w:rsidR="007774D1">
        <w:t>.</w:t>
      </w:r>
      <w:r w:rsidRPr="00A461B1">
        <w:t> </w:t>
      </w:r>
    </w:p>
    <w:p w14:paraId="67AF0AC2" w14:textId="745641EC" w:rsidR="00A461B1" w:rsidRPr="00A461B1" w:rsidRDefault="00A461B1" w:rsidP="00A83D45">
      <w:pPr>
        <w:pStyle w:val="NoSpacing"/>
        <w:spacing w:line="360" w:lineRule="auto"/>
      </w:pPr>
      <w:r w:rsidRPr="00A461B1">
        <w:t>Module code: </w:t>
      </w:r>
      <w:proofErr w:type="gramStart"/>
      <w:r w:rsidR="002415C9">
        <w:t>(</w:t>
      </w:r>
      <w:r w:rsidR="007774D1">
        <w:t xml:space="preserve"> LCHS</w:t>
      </w:r>
      <w:proofErr w:type="gramEnd"/>
      <w:r w:rsidR="007774D1">
        <w:t>4003_BIRM).</w:t>
      </w:r>
    </w:p>
    <w:p w14:paraId="413CB428" w14:textId="2CEACAA9" w:rsidR="00A461B1" w:rsidRPr="00A461B1" w:rsidRDefault="00A461B1" w:rsidP="00A83D45">
      <w:pPr>
        <w:pStyle w:val="NoSpacing"/>
        <w:spacing w:line="360" w:lineRule="auto"/>
      </w:pPr>
      <w:r w:rsidRPr="00A461B1">
        <w:t>Lecturer's Name: Zahra Ahmad</w:t>
      </w:r>
      <w:r w:rsidR="007774D1">
        <w:t>.</w:t>
      </w:r>
    </w:p>
    <w:p w14:paraId="50D829CA" w14:textId="77777777" w:rsidR="00A461B1" w:rsidRPr="00A461B1" w:rsidRDefault="00A461B1" w:rsidP="00A83D45">
      <w:pPr>
        <w:pStyle w:val="NoSpacing"/>
        <w:spacing w:line="360" w:lineRule="auto"/>
      </w:pPr>
      <w:r w:rsidRPr="00A461B1">
        <w:t>Assignment title: Mini report to the Local Councillor. </w:t>
      </w:r>
    </w:p>
    <w:p w14:paraId="0FC7FA42" w14:textId="77777777" w:rsidR="00A461B1" w:rsidRPr="00A461B1" w:rsidRDefault="00A461B1" w:rsidP="00A83D45">
      <w:pPr>
        <w:spacing w:line="360" w:lineRule="auto"/>
      </w:pPr>
      <w:r w:rsidRPr="00A461B1">
        <w:t> </w:t>
      </w:r>
    </w:p>
    <w:p w14:paraId="05D88195" w14:textId="543E0411" w:rsidR="00A461B1" w:rsidRPr="00A461B1" w:rsidRDefault="00A461B1" w:rsidP="00A83D45">
      <w:pPr>
        <w:spacing w:line="360" w:lineRule="auto"/>
      </w:pPr>
      <w:r w:rsidRPr="00A461B1">
        <w:t xml:space="preserve">To </w:t>
      </w:r>
      <w:r w:rsidR="00C92AFF">
        <w:t>Councillor</w:t>
      </w:r>
      <w:r w:rsidRPr="00A461B1">
        <w:t xml:space="preserve"> Neil Eustace, </w:t>
      </w:r>
    </w:p>
    <w:p w14:paraId="5DEFEF2B" w14:textId="25B3177E" w:rsidR="00A461B1" w:rsidRPr="00A461B1" w:rsidRDefault="00A461B1" w:rsidP="00A83D45">
      <w:pPr>
        <w:spacing w:line="360" w:lineRule="auto"/>
      </w:pPr>
      <w:r w:rsidRPr="00A461B1">
        <w:t xml:space="preserve">Mental health services have become increasingly essential </w:t>
      </w:r>
      <w:r w:rsidR="00C92AFF">
        <w:t>in</w:t>
      </w:r>
      <w:r w:rsidRPr="00A461B1">
        <w:t xml:space="preserve"> Yardley West and Stechford, where many residents face rising levels of stress, anxiety, depression, and social isolation. The purpose of this report is to highlight the growing need for strengthened community mental health support and to demonstrate how this need aligns with the statutory duties. Set out in the Care Act 2014. The Act places a legal responsibility on local authorities to promote individual well-being, prevent or delay the development of care needs, and ensure access to information and advice. Emotional and mental well-being are explicitly included with the Act's well-being Principle, meaning the account that Council. Must take proactive steps to support people's mental health and prevent deterioration. Strengthening community mental health services in our area is therefore not only beneficial but also a legal and more requirement under national legislation.</w:t>
      </w:r>
      <w:r w:rsidRPr="00A461B1">
        <w:rPr>
          <w:b/>
          <w:bCs/>
        </w:rPr>
        <w:t xml:space="preserve"> GOV.UK.</w:t>
      </w:r>
      <w:r w:rsidRPr="00A461B1">
        <w:t> </w:t>
      </w:r>
    </w:p>
    <w:p w14:paraId="58B72DBF" w14:textId="2475C8AF" w:rsidR="00A461B1" w:rsidRPr="00A461B1" w:rsidRDefault="00A461B1" w:rsidP="00A83D45">
      <w:pPr>
        <w:spacing w:line="360" w:lineRule="auto"/>
      </w:pPr>
      <w:r w:rsidRPr="00A461B1">
        <w:t xml:space="preserve">The impact of limited community mental health support on the local population is significant. Demand for mental health services has risen sharply across England, with NHS England reporting that access to </w:t>
      </w:r>
      <w:r w:rsidR="00C92AFF">
        <w:t>evidence-based</w:t>
      </w:r>
      <w:r w:rsidRPr="00A461B1">
        <w:t xml:space="preserve"> community mental health rehabilitation is vital for people with severe mental health illness, enabling them to live close to home and manage symptoms in a way that promotes autonomy and recovery. This guidance highlights that community mental health services are essential for shifting care from hospitals into neighbourhood settings, improving prevention and early intervention and supporting people in the least restrictive environment possible.  NHS England. Demand for mental health support is higher than ever, and people accessing NHS mental health services often wait too long, receive variable quality of care, and Experience entrenched inequalities. full stop the UK Government's response to Health and Social Care Committee confirms. That mental health services must be accessible, high-quality, and responsive to the needs of individuals, families, and communities. UK Parliament. </w:t>
      </w:r>
    </w:p>
    <w:p w14:paraId="0662CC29" w14:textId="17ED7B0F" w:rsidR="00A461B1" w:rsidRPr="004157B0" w:rsidRDefault="00A461B1" w:rsidP="00A83D45">
      <w:pPr>
        <w:spacing w:line="360" w:lineRule="auto"/>
        <w:rPr>
          <w:b/>
          <w:bCs/>
        </w:rPr>
      </w:pPr>
      <w:r w:rsidRPr="00A461B1">
        <w:t xml:space="preserve">In Birmingham, these pressures are particularly visible, with residents experiencing high levels of deprivation, unemployment, and housing insecurity, all of which contribute to worsening </w:t>
      </w:r>
      <w:r w:rsidRPr="00A461B1">
        <w:lastRenderedPageBreak/>
        <w:t xml:space="preserve">mental health outcomes. Social isolation is one of the strongest predictors of poor mental health, and urban areas with economic challenges often see higher rates of loneliness and anxiety. When community mental health services are not sufficiently available, individuals may experience worsening symptoms, increased </w:t>
      </w:r>
      <w:r w:rsidR="00CC0E41">
        <w:t>crises</w:t>
      </w:r>
      <w:r w:rsidRPr="00A461B1">
        <w:t xml:space="preserve">, and greater reliance on emergency or acute services. Local authorities also have significant statutory responsibilities for community mental health, including commissioning services jointly with the NHS, supporting approved mental health professionals, and ensuring section 117 aftercare for people discharged from mental health hospitals. These responsibilities demonstrate that community mental health provision is central to local government duties and essential for meeting the needs of residents. </w:t>
      </w:r>
      <w:r w:rsidRPr="00A461B1">
        <w:rPr>
          <w:b/>
          <w:bCs/>
        </w:rPr>
        <w:t>U</w:t>
      </w:r>
      <w:r w:rsidR="004D72A2">
        <w:rPr>
          <w:b/>
          <w:bCs/>
        </w:rPr>
        <w:t xml:space="preserve">k </w:t>
      </w:r>
      <w:r w:rsidRPr="00A461B1">
        <w:rPr>
          <w:b/>
          <w:bCs/>
        </w:rPr>
        <w:t>Parliament.</w:t>
      </w:r>
      <w:r w:rsidRPr="00A461B1">
        <w:t> </w:t>
      </w:r>
    </w:p>
    <w:p w14:paraId="173EF738" w14:textId="7B082C80" w:rsidR="00A461B1" w:rsidRPr="00A461B1" w:rsidRDefault="00A461B1" w:rsidP="00A83D45">
      <w:pPr>
        <w:spacing w:line="360" w:lineRule="auto"/>
      </w:pPr>
      <w:r w:rsidRPr="00A461B1">
        <w:t xml:space="preserve">To address these challenges, several actions are recommended. First, investment in community mental health services should be increased to expand early- intervention programmes, wellbeing hubs, peer- support groups, and outreach services. These initiatives provide accessible support without long waiting lists and help individuals manage symptoms before they escalate. Second, access to information and advice must be improved. The Care Act requires councils to ensure that residents can easily understand how to access support, yet many people struggle to navigate complex systems or are unaware of available services. Local drop- in centres, translated materials, and community outreach workers would help address these gaps. Third, partnerships with local organisations should be strengthened. Charities, faith groups, and community organisations play a vital role in supporting mental health, particularly for vulnerable groups such as carers, disabled adults, and older residents. Working collaboratively would extend the range of support available and ensure culturally sensitive services. Fourth, targeted support should be provided for individuals facing financial hardship, digital exclusion, or language barriers. These factors significantly affect mental health and can prevent people from accessing help. Finally, </w:t>
      </w:r>
      <w:r w:rsidR="00C92AFF">
        <w:t>promote digital inclusion so</w:t>
      </w:r>
      <w:r w:rsidRPr="00A461B1">
        <w:t xml:space="preserve"> residents can access online mental health resources, while also offering non</w:t>
      </w:r>
      <w:r w:rsidR="00C92AFF">
        <w:t>-</w:t>
      </w:r>
      <w:r w:rsidRPr="00A461B1">
        <w:t xml:space="preserve">digital alternatives for those who prefer </w:t>
      </w:r>
      <w:r w:rsidR="00C92AFF">
        <w:t>face-to-face support</w:t>
      </w:r>
      <w:r w:rsidRPr="00A461B1">
        <w:t>. </w:t>
      </w:r>
    </w:p>
    <w:p w14:paraId="659EED44" w14:textId="77777777" w:rsidR="00A461B1" w:rsidRPr="00A461B1" w:rsidRDefault="00A461B1" w:rsidP="00A83D45">
      <w:pPr>
        <w:spacing w:line="360" w:lineRule="auto"/>
      </w:pPr>
      <w:r w:rsidRPr="00A461B1">
        <w:t>The Care Act 2014 has had a substantial impact on adult social care, with research from</w:t>
      </w:r>
      <w:r w:rsidRPr="00A461B1">
        <w:rPr>
          <w:b/>
          <w:bCs/>
        </w:rPr>
        <w:t xml:space="preserve"> King's College London</w:t>
      </w:r>
      <w:r w:rsidRPr="00A461B1">
        <w:t xml:space="preserve"> showing that the Act strengthened the focus on wellbeing, prevention, and personalised care. However, the same research highlights ongoing challenges in implementation, including inconsistent access to services and limited progress in some areas. Strengthening community mental health provision would help address these gaps and ensure that local authorities meet their statutory duties</w:t>
      </w:r>
      <w:r w:rsidRPr="00A461B1">
        <w:rPr>
          <w:b/>
          <w:bCs/>
        </w:rPr>
        <w:t>. Research Portal, Ki.</w:t>
      </w:r>
      <w:r w:rsidRPr="00A461B1">
        <w:t>..  </w:t>
      </w:r>
    </w:p>
    <w:p w14:paraId="7F4A906D" w14:textId="345582E3" w:rsidR="00716A7E" w:rsidRDefault="00A461B1" w:rsidP="00A83D45">
      <w:pPr>
        <w:spacing w:line="360" w:lineRule="auto"/>
      </w:pPr>
      <w:r w:rsidRPr="00A461B1">
        <w:lastRenderedPageBreak/>
        <w:t xml:space="preserve">In essence, the evidence clearly demonstrates the urgent need for strengthened community mental health services in Yardley West and Stechford. Rising demand, long waiting times, and increasing social pressures mean that many residents are not receiving the support they need. </w:t>
      </w:r>
      <w:r w:rsidRPr="004D72A2">
        <w:rPr>
          <w:b/>
          <w:bCs/>
        </w:rPr>
        <w:t>The Care Act 2014</w:t>
      </w:r>
      <w:r w:rsidRPr="00A461B1">
        <w:t xml:space="preserve"> provides a strong legal foundation for improving prevention, early intervention, and mental well-being, and national research shows that community-based support improves outcomes and reduces crisis situations. I respectfully request that Councillor</w:t>
      </w:r>
      <w:r w:rsidRPr="00A461B1">
        <w:rPr>
          <w:b/>
          <w:bCs/>
        </w:rPr>
        <w:t xml:space="preserve"> Neil Eustace</w:t>
      </w:r>
      <w:r w:rsidRPr="00A461B1">
        <w:t> consider advocating for increased investment in a community mental health Services, improved access to information and advice, and stronger partnerships with local organisations. Doing so will help ensure that residents receive the support they need to live healthy lives. </w:t>
      </w:r>
    </w:p>
    <w:p w14:paraId="22142958" w14:textId="77777777" w:rsidR="00844D11" w:rsidRDefault="00844D11" w:rsidP="00A83D45">
      <w:pPr>
        <w:spacing w:line="360" w:lineRule="auto"/>
      </w:pPr>
    </w:p>
    <w:p w14:paraId="519BA8FD" w14:textId="77777777" w:rsidR="00106B6C" w:rsidRDefault="00106B6C" w:rsidP="00A83D45">
      <w:pPr>
        <w:spacing w:line="360" w:lineRule="auto"/>
        <w:rPr>
          <w:b/>
          <w:bCs/>
          <w:sz w:val="28"/>
          <w:szCs w:val="28"/>
        </w:rPr>
      </w:pPr>
    </w:p>
    <w:p w14:paraId="5D0A6811" w14:textId="77777777" w:rsidR="00106B6C" w:rsidRDefault="00106B6C" w:rsidP="00A83D45">
      <w:pPr>
        <w:spacing w:line="360" w:lineRule="auto"/>
        <w:rPr>
          <w:b/>
          <w:bCs/>
          <w:sz w:val="28"/>
          <w:szCs w:val="28"/>
        </w:rPr>
      </w:pPr>
    </w:p>
    <w:p w14:paraId="0D1BFCDC" w14:textId="77777777" w:rsidR="00106B6C" w:rsidRDefault="00106B6C" w:rsidP="00A83D45">
      <w:pPr>
        <w:spacing w:line="360" w:lineRule="auto"/>
        <w:rPr>
          <w:b/>
          <w:bCs/>
          <w:sz w:val="28"/>
          <w:szCs w:val="28"/>
        </w:rPr>
      </w:pPr>
    </w:p>
    <w:p w14:paraId="3CA9783E" w14:textId="77777777" w:rsidR="00106B6C" w:rsidRDefault="00106B6C" w:rsidP="00A83D45">
      <w:pPr>
        <w:spacing w:line="360" w:lineRule="auto"/>
        <w:rPr>
          <w:b/>
          <w:bCs/>
          <w:sz w:val="28"/>
          <w:szCs w:val="28"/>
        </w:rPr>
      </w:pPr>
    </w:p>
    <w:p w14:paraId="7F3F6ED2" w14:textId="77777777" w:rsidR="00106B6C" w:rsidRDefault="00106B6C" w:rsidP="00A83D45">
      <w:pPr>
        <w:spacing w:line="360" w:lineRule="auto"/>
        <w:rPr>
          <w:b/>
          <w:bCs/>
          <w:sz w:val="28"/>
          <w:szCs w:val="28"/>
        </w:rPr>
      </w:pPr>
    </w:p>
    <w:p w14:paraId="6165BD2D" w14:textId="77777777" w:rsidR="00106B6C" w:rsidRDefault="00106B6C" w:rsidP="00A83D45">
      <w:pPr>
        <w:spacing w:line="360" w:lineRule="auto"/>
        <w:rPr>
          <w:b/>
          <w:bCs/>
          <w:sz w:val="28"/>
          <w:szCs w:val="28"/>
        </w:rPr>
      </w:pPr>
    </w:p>
    <w:p w14:paraId="30096A5E" w14:textId="3F8B631A" w:rsidR="00C92AFF" w:rsidRPr="00844D11" w:rsidRDefault="00C92AFF" w:rsidP="00A83D45">
      <w:pPr>
        <w:spacing w:line="360" w:lineRule="auto"/>
        <w:rPr>
          <w:b/>
          <w:bCs/>
          <w:sz w:val="28"/>
          <w:szCs w:val="28"/>
        </w:rPr>
      </w:pPr>
      <w:r w:rsidRPr="00844D11">
        <w:rPr>
          <w:b/>
          <w:bCs/>
          <w:sz w:val="28"/>
          <w:szCs w:val="28"/>
        </w:rPr>
        <w:t>Component 2</w:t>
      </w:r>
      <w:r w:rsidR="00AA52B9" w:rsidRPr="00844D11">
        <w:rPr>
          <w:b/>
          <w:bCs/>
          <w:sz w:val="28"/>
          <w:szCs w:val="28"/>
        </w:rPr>
        <w:t>: ESSAY</w:t>
      </w:r>
    </w:p>
    <w:p w14:paraId="3822E53E" w14:textId="77777777" w:rsidR="00106B6C" w:rsidRDefault="00106B6C" w:rsidP="00A83D45">
      <w:pPr>
        <w:spacing w:line="360" w:lineRule="auto"/>
        <w:rPr>
          <w:b/>
          <w:bCs/>
          <w:sz w:val="32"/>
          <w:szCs w:val="32"/>
        </w:rPr>
      </w:pPr>
    </w:p>
    <w:p w14:paraId="2924F627" w14:textId="0D2AA5AF" w:rsidR="00C92AFF" w:rsidRPr="00844D11" w:rsidRDefault="00CA1966" w:rsidP="00A83D45">
      <w:pPr>
        <w:spacing w:line="360" w:lineRule="auto"/>
        <w:rPr>
          <w:b/>
          <w:bCs/>
          <w:sz w:val="28"/>
          <w:szCs w:val="28"/>
        </w:rPr>
      </w:pPr>
      <w:r w:rsidRPr="00844D11">
        <w:rPr>
          <w:b/>
          <w:bCs/>
          <w:sz w:val="28"/>
          <w:szCs w:val="28"/>
        </w:rPr>
        <w:t xml:space="preserve">Antenatal Community Midwife </w:t>
      </w:r>
    </w:p>
    <w:p w14:paraId="1E700E3D" w14:textId="73ACCE17" w:rsidR="00CA1966" w:rsidRDefault="008E7BFE" w:rsidP="00A83D45">
      <w:pPr>
        <w:spacing w:line="360" w:lineRule="auto"/>
      </w:pPr>
      <w:r w:rsidRPr="000B7433">
        <w:t>Our community midwives play a vital role in providing essential healthcare services to expectant mothers</w:t>
      </w:r>
      <w:r w:rsidR="009F73C7" w:rsidRPr="000B7433">
        <w:t xml:space="preserve"> and their families within their local communities</w:t>
      </w:r>
      <w:r w:rsidR="00531C81">
        <w:t>. They</w:t>
      </w:r>
      <w:r w:rsidR="009F73C7" w:rsidRPr="000B7433">
        <w:t xml:space="preserve"> offer personalised care and support throughout the antenatal</w:t>
      </w:r>
      <w:r w:rsidR="00531C81">
        <w:t>,</w:t>
      </w:r>
      <w:r w:rsidR="009F73C7" w:rsidRPr="000B7433">
        <w:t xml:space="preserve"> intrapartum</w:t>
      </w:r>
      <w:r w:rsidR="00531C81">
        <w:t>,</w:t>
      </w:r>
      <w:r w:rsidR="009F73C7" w:rsidRPr="000B7433">
        <w:t xml:space="preserve"> and </w:t>
      </w:r>
      <w:r w:rsidR="00531C81">
        <w:t>postnatal</w:t>
      </w:r>
      <w:r w:rsidR="009F73C7" w:rsidRPr="000B7433">
        <w:t xml:space="preserve"> periods</w:t>
      </w:r>
      <w:r w:rsidR="00531C81">
        <w:t>,</w:t>
      </w:r>
      <w:r w:rsidR="009F73C7" w:rsidRPr="000B7433">
        <w:t xml:space="preserve"> ensuring that women receive comprehensive guidance and assistance during pregnancy, childbirth and the early stages of motherhood</w:t>
      </w:r>
      <w:r w:rsidR="009F73C7" w:rsidRPr="00531C81">
        <w:rPr>
          <w:b/>
          <w:bCs/>
        </w:rPr>
        <w:t>. NHS</w:t>
      </w:r>
      <w:r w:rsidR="000B7433" w:rsidRPr="00531C81">
        <w:rPr>
          <w:b/>
          <w:bCs/>
        </w:rPr>
        <w:t xml:space="preserve"> England</w:t>
      </w:r>
      <w:r w:rsidR="003E6DD3">
        <w:t>.</w:t>
      </w:r>
    </w:p>
    <w:p w14:paraId="6E6E6969" w14:textId="16F5C7B6" w:rsidR="00BC2581" w:rsidRDefault="00807476" w:rsidP="00A83D45">
      <w:pPr>
        <w:spacing w:line="360" w:lineRule="auto"/>
      </w:pPr>
      <w:r w:rsidRPr="00807476">
        <w:lastRenderedPageBreak/>
        <w:t xml:space="preserve">Antenatal care is </w:t>
      </w:r>
      <w:r w:rsidR="00304E6D">
        <w:t>routine support and check-ups pregnant women receive to support their health and their babies' health</w:t>
      </w:r>
      <w:r w:rsidR="00EC483A">
        <w:t>. It</w:t>
      </w:r>
      <w:r w:rsidR="00EC483A" w:rsidRPr="00EC483A">
        <w:t xml:space="preserve"> </w:t>
      </w:r>
      <w:r w:rsidR="00304E6D">
        <w:t>provides clear information, regular appointments, and support to help</w:t>
      </w:r>
      <w:r w:rsidR="00EC483A" w:rsidRPr="00EC483A">
        <w:t xml:space="preserve"> women and their partners feel confident and prepared for childbirth</w:t>
      </w:r>
      <w:r w:rsidR="00876D3D">
        <w:t>.</w:t>
      </w:r>
      <w:r w:rsidR="00EC483A" w:rsidRPr="00EC483A">
        <w:t xml:space="preserve"> </w:t>
      </w:r>
      <w:r w:rsidR="00B26725" w:rsidRPr="00876D3D">
        <w:rPr>
          <w:b/>
          <w:bCs/>
        </w:rPr>
        <w:t>NICE.</w:t>
      </w:r>
      <w:r w:rsidR="00B26725">
        <w:rPr>
          <w:b/>
          <w:bCs/>
        </w:rPr>
        <w:t xml:space="preserve"> (2024)</w:t>
      </w:r>
    </w:p>
    <w:p w14:paraId="0BF886BC" w14:textId="66949C31" w:rsidR="00CB6093" w:rsidRDefault="00AC0F06" w:rsidP="00A83D45">
      <w:pPr>
        <w:spacing w:line="360" w:lineRule="auto"/>
      </w:pPr>
      <w:r w:rsidRPr="00AC0F06">
        <w:t xml:space="preserve">In the UK, a midwife generally provides care during pregnancy, labour, birth and the </w:t>
      </w:r>
      <w:r w:rsidR="00650AEE">
        <w:t>postnatal period.</w:t>
      </w:r>
      <w:r w:rsidRPr="00AC0F06">
        <w:t xml:space="preserve"> A community midwife does similar work but focuses more on antenatal and postnatal care outside the hospital, often through home visits or local clinics</w:t>
      </w:r>
      <w:r w:rsidR="00704F5D" w:rsidRPr="00CB6093">
        <w:rPr>
          <w:b/>
          <w:bCs/>
        </w:rPr>
        <w:t xml:space="preserve">. Pathways. </w:t>
      </w:r>
      <w:r w:rsidR="00650AEE" w:rsidRPr="00CB6093">
        <w:rPr>
          <w:b/>
          <w:bCs/>
        </w:rPr>
        <w:t>Learn dire</w:t>
      </w:r>
      <w:r w:rsidR="00B04FD2">
        <w:rPr>
          <w:b/>
          <w:bCs/>
        </w:rPr>
        <w:t>…</w:t>
      </w:r>
      <w:r w:rsidR="00B04FD2">
        <w:t xml:space="preserve"> </w:t>
      </w:r>
    </w:p>
    <w:p w14:paraId="27D96F89" w14:textId="6973EEC3" w:rsidR="00F3097B" w:rsidRDefault="00AB4AA3" w:rsidP="00A83D45">
      <w:pPr>
        <w:spacing w:line="360" w:lineRule="auto"/>
      </w:pPr>
      <w:r w:rsidRPr="00AB4AA3">
        <w:t xml:space="preserve">An article from </w:t>
      </w:r>
      <w:r w:rsidR="00A9066A" w:rsidRPr="00A9066A">
        <w:rPr>
          <w:b/>
          <w:bCs/>
        </w:rPr>
        <w:t>ScienceDirect</w:t>
      </w:r>
      <w:r w:rsidRPr="00A9066A">
        <w:rPr>
          <w:b/>
          <w:bCs/>
        </w:rPr>
        <w:t xml:space="preserve"> </w:t>
      </w:r>
      <w:r w:rsidRPr="00AB4AA3">
        <w:t>says</w:t>
      </w:r>
      <w:r w:rsidR="00063CA6" w:rsidRPr="00063CA6">
        <w:t xml:space="preserve"> that </w:t>
      </w:r>
      <w:r w:rsidR="00063CA6" w:rsidRPr="00A9066A">
        <w:rPr>
          <w:b/>
          <w:bCs/>
        </w:rPr>
        <w:t>midwifery is crucial</w:t>
      </w:r>
      <w:r w:rsidR="00063CA6" w:rsidRPr="00063CA6">
        <w:t xml:space="preserve"> for ensuring safe, personalised maternity care and improving maternal and newborn outcomes. It highlights the role of midwives in </w:t>
      </w:r>
      <w:r w:rsidR="00063CA6" w:rsidRPr="00A9066A">
        <w:rPr>
          <w:b/>
          <w:bCs/>
        </w:rPr>
        <w:t>supporting women's choices</w:t>
      </w:r>
      <w:r w:rsidR="00063CA6" w:rsidRPr="00063CA6">
        <w:t xml:space="preserve"> and maintaining continuity of care</w:t>
      </w:r>
      <w:r w:rsidR="009D586B">
        <w:t>.</w:t>
      </w:r>
      <w:r w:rsidR="00063CA6" w:rsidRPr="00063CA6">
        <w:t xml:space="preserve"> </w:t>
      </w:r>
      <w:r w:rsidR="009D586B">
        <w:t>T</w:t>
      </w:r>
      <w:r w:rsidR="00063CA6" w:rsidRPr="00063CA6">
        <w:t>he piece also mentions</w:t>
      </w:r>
      <w:r w:rsidR="001B6333">
        <w:t xml:space="preserve"> a</w:t>
      </w:r>
      <w:r w:rsidR="001B6333" w:rsidRPr="0037543A">
        <w:rPr>
          <w:b/>
          <w:bCs/>
        </w:rPr>
        <w:t xml:space="preserve"> </w:t>
      </w:r>
      <w:r w:rsidR="00591901" w:rsidRPr="0037543A">
        <w:rPr>
          <w:b/>
          <w:bCs/>
        </w:rPr>
        <w:t>“</w:t>
      </w:r>
      <w:r w:rsidR="00063CA6" w:rsidRPr="0037543A">
        <w:rPr>
          <w:b/>
          <w:bCs/>
        </w:rPr>
        <w:t>survey among midwive</w:t>
      </w:r>
      <w:r w:rsidR="00063CA6" w:rsidRPr="00F63D4C">
        <w:rPr>
          <w:b/>
          <w:bCs/>
        </w:rPr>
        <w:t>s</w:t>
      </w:r>
      <w:r w:rsidR="00591901">
        <w:rPr>
          <w:b/>
          <w:bCs/>
        </w:rPr>
        <w:t>”</w:t>
      </w:r>
      <w:r w:rsidR="00063CA6" w:rsidRPr="00063CA6">
        <w:t xml:space="preserve"> that suggests how important it is for them to have strong community support and good working conditions</w:t>
      </w:r>
      <w:r w:rsidR="00F740F1">
        <w:t>,</w:t>
      </w:r>
      <w:r w:rsidR="00063CA6" w:rsidRPr="00063CA6">
        <w:t xml:space="preserve"> which in turn helps them deliver better care</w:t>
      </w:r>
      <w:r w:rsidR="00A9066A">
        <w:t>.</w:t>
      </w:r>
      <w:r w:rsidR="00C461A5">
        <w:t xml:space="preserve"> </w:t>
      </w:r>
    </w:p>
    <w:p w14:paraId="2420438E" w14:textId="61ACAE41" w:rsidR="00776D03" w:rsidRDefault="00E42ACE" w:rsidP="00A83D45">
      <w:pPr>
        <w:spacing w:line="360" w:lineRule="auto"/>
      </w:pPr>
      <w:r w:rsidRPr="00E42ACE">
        <w:t xml:space="preserve">Community midwives work within the NHS, ensuring that the care you receive is </w:t>
      </w:r>
      <w:r w:rsidR="0093169B">
        <w:t>evidence-based</w:t>
      </w:r>
      <w:r w:rsidRPr="00E42ACE">
        <w:t xml:space="preserve"> and aligned with the latest guidelines. They support all family structures and ensure every family's needs are met with respect and sensitivity.</w:t>
      </w:r>
      <w:r w:rsidR="00A81919" w:rsidRPr="00A81919">
        <w:t xml:space="preserve"> A midwife also plays a profoundly important role in supporting women and families throughout the journey from pregnancy to early </w:t>
      </w:r>
      <w:r w:rsidR="00363226">
        <w:t>postnatal</w:t>
      </w:r>
      <w:r w:rsidR="00A81919" w:rsidRPr="00A81919">
        <w:t xml:space="preserve"> care</w:t>
      </w:r>
      <w:r w:rsidR="00C9150F" w:rsidRPr="00C9150F">
        <w:t>. They monitor the health and well-being of expecting mothers, conducting regular checkups and screenings to ensure both mother and baby are thriving. Throughout labour and birth</w:t>
      </w:r>
      <w:r w:rsidR="00363226">
        <w:t>,</w:t>
      </w:r>
      <w:r w:rsidR="00C9150F" w:rsidRPr="00C9150F">
        <w:t xml:space="preserve"> midwives lead care with expertise and compassion</w:t>
      </w:r>
      <w:r w:rsidR="00363226">
        <w:t>;</w:t>
      </w:r>
      <w:r w:rsidR="00C9150F" w:rsidRPr="00C9150F">
        <w:t xml:space="preserve"> whether in </w:t>
      </w:r>
      <w:r w:rsidR="0093169B">
        <w:t xml:space="preserve">a </w:t>
      </w:r>
      <w:r w:rsidR="00C9150F" w:rsidRPr="00C9150F">
        <w:t>hospital</w:t>
      </w:r>
      <w:r w:rsidR="00363226">
        <w:t>,</w:t>
      </w:r>
      <w:r w:rsidR="00C9150F" w:rsidRPr="00C9150F">
        <w:t xml:space="preserve"> a hospital birth centre or at home</w:t>
      </w:r>
      <w:r w:rsidR="00363226">
        <w:t>,</w:t>
      </w:r>
      <w:r w:rsidR="00C9150F" w:rsidRPr="00C9150F">
        <w:t xml:space="preserve"> they provide pain relief</w:t>
      </w:r>
      <w:r w:rsidR="00363226">
        <w:t>,</w:t>
      </w:r>
      <w:r w:rsidR="00C9150F" w:rsidRPr="00C9150F">
        <w:t xml:space="preserve"> closely monitor for complications and act quickly if concerns arise</w:t>
      </w:r>
      <w:r w:rsidR="0093169B">
        <w:t>. After</w:t>
      </w:r>
      <w:r w:rsidR="00C9150F" w:rsidRPr="00C9150F">
        <w:t xml:space="preserve"> birth</w:t>
      </w:r>
      <w:r w:rsidR="0093169B">
        <w:t>,</w:t>
      </w:r>
      <w:r w:rsidR="00C9150F" w:rsidRPr="00C9150F">
        <w:t xml:space="preserve"> midwives continue to support new mothers</w:t>
      </w:r>
      <w:r w:rsidR="006A304B" w:rsidRPr="006A304B">
        <w:t xml:space="preserve">, helping with infant </w:t>
      </w:r>
      <w:r w:rsidR="0093169B">
        <w:t>feeding</w:t>
      </w:r>
      <w:r w:rsidR="006A304B" w:rsidRPr="006A304B">
        <w:t xml:space="preserve">, </w:t>
      </w:r>
      <w:r w:rsidR="0093169B">
        <w:t>monitoring</w:t>
      </w:r>
      <w:r w:rsidR="006A304B" w:rsidRPr="006A304B">
        <w:t xml:space="preserve"> newborn health and offering guidance on early parenting and safe sleeping. They also play a crucial role in safeguarding vulnerable families comma addressing issues such as domestic violence comma mental health and socioeconomic challenges</w:t>
      </w:r>
      <w:r w:rsidR="00363226">
        <w:t>.</w:t>
      </w:r>
      <w:r w:rsidR="006A304B" w:rsidRPr="006A304B">
        <w:t xml:space="preserve"> </w:t>
      </w:r>
      <w:r w:rsidR="00363226">
        <w:t>Their</w:t>
      </w:r>
      <w:r w:rsidR="006A304B" w:rsidRPr="006A304B">
        <w:t xml:space="preserve"> work is deeply rooted in promoting health education and continuity of care</w:t>
      </w:r>
      <w:r w:rsidR="00363226">
        <w:t>,</w:t>
      </w:r>
      <w:r w:rsidR="006A304B" w:rsidRPr="006A304B">
        <w:t xml:space="preserve"> ensuring that women and families feel supported and informed at</w:t>
      </w:r>
      <w:r w:rsidR="001C6B8B">
        <w:t xml:space="preserve"> every stage.</w:t>
      </w:r>
      <w:r w:rsidR="002D22D1">
        <w:t xml:space="preserve"> </w:t>
      </w:r>
      <w:r w:rsidR="002D22D1" w:rsidRPr="006D1ACF">
        <w:rPr>
          <w:b/>
          <w:bCs/>
        </w:rPr>
        <w:t>Midwi</w:t>
      </w:r>
      <w:r w:rsidR="006D1ACF" w:rsidRPr="006D1ACF">
        <w:rPr>
          <w:b/>
          <w:bCs/>
        </w:rPr>
        <w:t xml:space="preserve">fe </w:t>
      </w:r>
      <w:r w:rsidR="00D169CA">
        <w:rPr>
          <w:b/>
          <w:bCs/>
        </w:rPr>
        <w:t>Dume</w:t>
      </w:r>
      <w:r w:rsidR="006D1ACF" w:rsidRPr="006D1ACF">
        <w:rPr>
          <w:b/>
          <w:bCs/>
        </w:rPr>
        <w:t>bi.</w:t>
      </w:r>
      <w:r w:rsidR="008065F3">
        <w:rPr>
          <w:b/>
          <w:bCs/>
        </w:rPr>
        <w:t xml:space="preserve"> (2026</w:t>
      </w:r>
      <w:r w:rsidR="008065F3" w:rsidRPr="001C60E8">
        <w:t>)</w:t>
      </w:r>
      <w:r w:rsidR="001C60E8">
        <w:t xml:space="preserve">. </w:t>
      </w:r>
    </w:p>
    <w:p w14:paraId="71463BEB" w14:textId="501C48AF" w:rsidR="00182643" w:rsidRDefault="00811201" w:rsidP="00A83D45">
      <w:pPr>
        <w:spacing w:line="360" w:lineRule="auto"/>
      </w:pPr>
      <w:r w:rsidRPr="00811201">
        <w:t>While these core responsibilities form the foundation of safe and supportive maternity care, midwives often face significant pressures in community settings that make delivering this level of care increasingly difficult</w:t>
      </w:r>
      <w:r>
        <w:t>.</w:t>
      </w:r>
      <w:r w:rsidR="00E47584" w:rsidRPr="00E47584">
        <w:t xml:space="preserve"> Certainly</w:t>
      </w:r>
      <w:r w:rsidR="00E44189">
        <w:t>,</w:t>
      </w:r>
      <w:r w:rsidR="00E47584" w:rsidRPr="00E47584">
        <w:t xml:space="preserve"> community midwifery is indeed a critical area</w:t>
      </w:r>
      <w:r w:rsidR="00E44189">
        <w:t>,</w:t>
      </w:r>
      <w:r w:rsidR="00E47584" w:rsidRPr="00E47584">
        <w:t xml:space="preserve"> and many midwives face substantial challenges. One of the most pressing issues is the shortage of staff, which inevitably leads to higher caseloads and increased pressures on maintaining continuity of care. Midwives often have limited time for each appointment, which</w:t>
      </w:r>
      <w:r w:rsidR="00CA5A35">
        <w:t xml:space="preserve"> can </w:t>
      </w:r>
      <w:r w:rsidR="00E47584" w:rsidRPr="00E47584">
        <w:t xml:space="preserve">make it challenging to provide </w:t>
      </w:r>
      <w:r w:rsidR="00CA5A35">
        <w:t>thorough</w:t>
      </w:r>
      <w:r w:rsidR="00E47584" w:rsidRPr="00E47584">
        <w:t xml:space="preserve"> support, especially for women experiencing social deprivation. Despite these </w:t>
      </w:r>
      <w:r w:rsidR="00E47584" w:rsidRPr="00E47584">
        <w:lastRenderedPageBreak/>
        <w:t>hurdles, midwives remain dedicated to delivering compassionate and essential care to their communities</w:t>
      </w:r>
      <w:r w:rsidR="00E44189" w:rsidRPr="00B61269">
        <w:rPr>
          <w:b/>
          <w:bCs/>
        </w:rPr>
        <w:t>.</w:t>
      </w:r>
      <w:r w:rsidR="00B61269" w:rsidRPr="00B61269">
        <w:rPr>
          <w:b/>
          <w:bCs/>
        </w:rPr>
        <w:t xml:space="preserve"> </w:t>
      </w:r>
      <w:r w:rsidR="008B647C" w:rsidRPr="00B61269">
        <w:rPr>
          <w:b/>
          <w:bCs/>
        </w:rPr>
        <w:t>Cartwright</w:t>
      </w:r>
      <w:r w:rsidR="00B61269" w:rsidRPr="00B61269">
        <w:rPr>
          <w:b/>
          <w:bCs/>
        </w:rPr>
        <w:t>, A. (2026).</w:t>
      </w:r>
      <w:r w:rsidR="007A3B13" w:rsidRPr="007A3B13">
        <w:t xml:space="preserve"> Together, these challenges show how stretched community midwifery has become, leading directly into the wider issues that affect women and families every day</w:t>
      </w:r>
      <w:r w:rsidR="00446761">
        <w:t>.</w:t>
      </w:r>
    </w:p>
    <w:p w14:paraId="6301BDD0" w14:textId="5DFA7CC0" w:rsidR="00643249" w:rsidRDefault="00A909F8" w:rsidP="00A83D45">
      <w:pPr>
        <w:spacing w:line="360" w:lineRule="auto"/>
      </w:pPr>
      <w:r w:rsidRPr="00A76105">
        <w:t>Considering</w:t>
      </w:r>
      <w:r w:rsidR="00A76105" w:rsidRPr="00A76105">
        <w:t xml:space="preserve"> these insights</w:t>
      </w:r>
      <w:r>
        <w:t>,</w:t>
      </w:r>
      <w:r w:rsidR="00A76105" w:rsidRPr="00A76105">
        <w:t xml:space="preserve"> it becomes clear that community antenatal midwifery is indispensable for ensuring safe pregnancies</w:t>
      </w:r>
      <w:r>
        <w:t>. Ultimately</w:t>
      </w:r>
      <w:r w:rsidR="00A76105" w:rsidRPr="00A76105">
        <w:t>, despite the challenges they face, midwives remain pivotal in reducing health inequalities and strengthening the foundations of equitable care for all mothers and babies.</w:t>
      </w:r>
      <w:r w:rsidRPr="00A909F8">
        <w:t xml:space="preserve"> </w:t>
      </w:r>
    </w:p>
    <w:p w14:paraId="06129571" w14:textId="77777777" w:rsidR="00BA2B71" w:rsidRDefault="00BA2B71" w:rsidP="00A83D45">
      <w:pPr>
        <w:spacing w:line="360" w:lineRule="auto"/>
      </w:pPr>
    </w:p>
    <w:p w14:paraId="42CC275A" w14:textId="1128F4AF" w:rsidR="00B16E61" w:rsidRPr="00B16E61" w:rsidRDefault="00B16E61" w:rsidP="00A83D45">
      <w:pPr>
        <w:spacing w:line="360" w:lineRule="auto"/>
      </w:pPr>
      <w:r w:rsidRPr="00B16E61">
        <w:t>REFERENCES </w:t>
      </w:r>
    </w:p>
    <w:p w14:paraId="2D0E837C" w14:textId="35BC0C4F" w:rsidR="00B16E61" w:rsidRPr="00B16E61" w:rsidRDefault="00B16E61" w:rsidP="00A83D45">
      <w:pPr>
        <w:pStyle w:val="ListParagraph"/>
        <w:numPr>
          <w:ilvl w:val="0"/>
          <w:numId w:val="10"/>
        </w:numPr>
        <w:spacing w:line="360" w:lineRule="auto"/>
      </w:pPr>
      <w:r w:rsidRPr="00B16E61">
        <w:t xml:space="preserve">Care Act. (2014) </w:t>
      </w:r>
      <w:r w:rsidRPr="00C51C15">
        <w:rPr>
          <w:i/>
          <w:iCs/>
        </w:rPr>
        <w:t>UK Public General Acts.</w:t>
      </w:r>
      <w:r w:rsidRPr="00B16E61">
        <w:t xml:space="preserve"> Available at: </w:t>
      </w:r>
      <w:hyperlink r:id="rId7" w:tgtFrame="_blank" w:history="1">
        <w:r w:rsidRPr="00B16E61">
          <w:rPr>
            <w:rStyle w:val="Hyperlink"/>
          </w:rPr>
          <w:t>https://www.legislation.gov.uk/ukpga/2014/23/contents</w:t>
        </w:r>
      </w:hyperlink>
      <w:r w:rsidRPr="00B16E61">
        <w:t>. Accessed: 28 September 2026. </w:t>
      </w:r>
    </w:p>
    <w:p w14:paraId="20D6F315" w14:textId="2D6B1C44" w:rsidR="00B16E61" w:rsidRPr="00B16E61" w:rsidRDefault="00B16E61" w:rsidP="00A83D45">
      <w:pPr>
        <w:pStyle w:val="ListParagraph"/>
        <w:numPr>
          <w:ilvl w:val="0"/>
          <w:numId w:val="10"/>
        </w:numPr>
        <w:spacing w:line="360" w:lineRule="auto"/>
      </w:pPr>
      <w:r w:rsidRPr="00B16E61">
        <w:t xml:space="preserve">NHS England. (2024). </w:t>
      </w:r>
      <w:r w:rsidRPr="000C4A8B">
        <w:rPr>
          <w:i/>
          <w:iCs/>
        </w:rPr>
        <w:t>Community mental health rehabilitation</w:t>
      </w:r>
      <w:r w:rsidRPr="00B16E61">
        <w:t xml:space="preserve">. Available at: </w:t>
      </w:r>
      <w:hyperlink r:id="rId8" w:tgtFrame="_blank" w:history="1">
        <w:r w:rsidRPr="00B16E61">
          <w:rPr>
            <w:rStyle w:val="Hyperlink"/>
          </w:rPr>
          <w:t>https://www.england.nhs.uk/long-read/commissioner-guidance-for-adult-mental-health-rehabilitation-inpatient-services/</w:t>
        </w:r>
      </w:hyperlink>
      <w:r w:rsidRPr="00B16E61">
        <w:t>. Accessed: 28 September 2026. </w:t>
      </w:r>
    </w:p>
    <w:p w14:paraId="71382798" w14:textId="64A9724A" w:rsidR="00B16E61" w:rsidRPr="00B16E61" w:rsidRDefault="00B16E61" w:rsidP="00A83D45">
      <w:pPr>
        <w:pStyle w:val="ListParagraph"/>
        <w:numPr>
          <w:ilvl w:val="0"/>
          <w:numId w:val="10"/>
        </w:numPr>
        <w:spacing w:line="360" w:lineRule="auto"/>
      </w:pPr>
      <w:r w:rsidRPr="00B16E61">
        <w:t>UK Government. (2024)</w:t>
      </w:r>
      <w:r w:rsidR="000C4A8B">
        <w:t>.</w:t>
      </w:r>
      <w:r w:rsidRPr="00B16E61">
        <w:t xml:space="preserve"> </w:t>
      </w:r>
      <w:r w:rsidRPr="000C4A8B">
        <w:rPr>
          <w:i/>
          <w:iCs/>
        </w:rPr>
        <w:t>Government response to the Health and Social Care Committees' report on NHS mental health services</w:t>
      </w:r>
      <w:r w:rsidRPr="00B16E61">
        <w:t xml:space="preserve">. Available at: </w:t>
      </w:r>
      <w:hyperlink r:id="rId9" w:tgtFrame="_blank" w:history="1">
        <w:r w:rsidRPr="00B16E61">
          <w:rPr>
            <w:rStyle w:val="Hyperlink"/>
          </w:rPr>
          <w:t>https://committees.parliament.uk/publications/53333/documents/298391/default/</w:t>
        </w:r>
      </w:hyperlink>
      <w:r w:rsidRPr="00B16E61">
        <w:t xml:space="preserve"> Accessed: 30 September 2026  </w:t>
      </w:r>
    </w:p>
    <w:p w14:paraId="1253F08D" w14:textId="4AFE5DD3" w:rsidR="00B16E61" w:rsidRPr="00B16E61" w:rsidRDefault="00B16E61" w:rsidP="00A83D45">
      <w:pPr>
        <w:pStyle w:val="ListParagraph"/>
        <w:numPr>
          <w:ilvl w:val="0"/>
          <w:numId w:val="10"/>
        </w:numPr>
        <w:spacing w:line="360" w:lineRule="auto"/>
      </w:pPr>
      <w:r w:rsidRPr="00B16E61">
        <w:t>Local Government Association and ADASS. (2024)</w:t>
      </w:r>
      <w:r w:rsidR="000C4A8B" w:rsidRPr="000C4A8B">
        <w:rPr>
          <w:i/>
          <w:iCs/>
        </w:rPr>
        <w:t>.</w:t>
      </w:r>
      <w:r w:rsidRPr="000C4A8B">
        <w:rPr>
          <w:i/>
          <w:iCs/>
        </w:rPr>
        <w:t xml:space="preserve"> Adult social care, mental health wellbeing: Responsibilities of local authorities</w:t>
      </w:r>
      <w:r w:rsidRPr="00B16E61">
        <w:t xml:space="preserve">. Available at: </w:t>
      </w:r>
      <w:hyperlink r:id="rId10" w:tgtFrame="_blank" w:history="1">
        <w:r w:rsidRPr="00B16E61">
          <w:rPr>
            <w:rStyle w:val="Hyperlink"/>
          </w:rPr>
          <w:t>https://committees.parliament.uk/writtenevidence/138632/pdf/</w:t>
        </w:r>
      </w:hyperlink>
      <w:r w:rsidRPr="00B16E61">
        <w:t>. Accessed: 2</w:t>
      </w:r>
      <w:r w:rsidRPr="00C51C15">
        <w:rPr>
          <w:vertAlign w:val="superscript"/>
        </w:rPr>
        <w:t>nd</w:t>
      </w:r>
      <w:r w:rsidRPr="00B16E61">
        <w:t xml:space="preserve"> November 2024 </w:t>
      </w:r>
    </w:p>
    <w:p w14:paraId="39400E4A" w14:textId="2E6E7F69" w:rsidR="00B16E61" w:rsidRDefault="00B16E61" w:rsidP="00A83D45">
      <w:pPr>
        <w:pStyle w:val="ListParagraph"/>
        <w:numPr>
          <w:ilvl w:val="0"/>
          <w:numId w:val="10"/>
        </w:numPr>
        <w:spacing w:line="360" w:lineRule="auto"/>
      </w:pPr>
      <w:r w:rsidRPr="00B16E61">
        <w:t xml:space="preserve">King’s College London. (2022) </w:t>
      </w:r>
      <w:r w:rsidRPr="000C4A8B">
        <w:rPr>
          <w:i/>
          <w:iCs/>
        </w:rPr>
        <w:t>The Care Act 2014: Impact on adult social care</w:t>
      </w:r>
      <w:r w:rsidRPr="00B16E61">
        <w:t xml:space="preserve">. Available at: </w:t>
      </w:r>
      <w:hyperlink r:id="rId11" w:tgtFrame="_blank" w:history="1">
        <w:r w:rsidRPr="00B16E61">
          <w:rPr>
            <w:rStyle w:val="Hyperlink"/>
          </w:rPr>
          <w:t>https://kclpure.kcl.ac.uk/ws/portalfiles/portal/142511239/Care_Act_Research_Summary_2020.pdf</w:t>
        </w:r>
      </w:hyperlink>
      <w:r w:rsidRPr="00B16E61">
        <w:t xml:space="preserve">. </w:t>
      </w:r>
      <w:r w:rsidR="002429DC">
        <w:t>A</w:t>
      </w:r>
      <w:r w:rsidR="00AC2F87">
        <w:t xml:space="preserve">ccessed: </w:t>
      </w:r>
      <w:r w:rsidR="00387CB2">
        <w:t>(</w:t>
      </w:r>
      <w:r w:rsidR="00AC2F87">
        <w:t>2</w:t>
      </w:r>
      <w:r w:rsidR="00AC2F87" w:rsidRPr="00AC2F87">
        <w:rPr>
          <w:vertAlign w:val="superscript"/>
        </w:rPr>
        <w:t>nd</w:t>
      </w:r>
      <w:r w:rsidR="00AC2F87">
        <w:t xml:space="preserve"> October 2026</w:t>
      </w:r>
      <w:r w:rsidR="00387CB2">
        <w:t>)</w:t>
      </w:r>
    </w:p>
    <w:p w14:paraId="7AAB9D9B" w14:textId="24CA3B7F" w:rsidR="00655A59" w:rsidRDefault="00655A59" w:rsidP="00A83D45">
      <w:pPr>
        <w:pStyle w:val="ListParagraph"/>
        <w:numPr>
          <w:ilvl w:val="0"/>
          <w:numId w:val="10"/>
        </w:numPr>
        <w:spacing w:line="360" w:lineRule="auto"/>
      </w:pPr>
      <w:r>
        <w:t xml:space="preserve">NHS Trust. (2024) </w:t>
      </w:r>
      <w:r w:rsidRPr="000C4A8B">
        <w:rPr>
          <w:i/>
          <w:iCs/>
        </w:rPr>
        <w:t>Community midwifery</w:t>
      </w:r>
      <w:r>
        <w:t xml:space="preserve">. Available at: </w:t>
      </w:r>
      <w:hyperlink r:id="rId12" w:history="1">
        <w:r w:rsidRPr="001C0004">
          <w:rPr>
            <w:rStyle w:val="Hyperlink"/>
          </w:rPr>
          <w:t>https://www.uhcw.nhs.uk/maternity/community-midwifery/</w:t>
        </w:r>
      </w:hyperlink>
      <w:r>
        <w:t>. Accessed: 3</w:t>
      </w:r>
      <w:r w:rsidRPr="00C51C15">
        <w:rPr>
          <w:vertAlign w:val="superscript"/>
        </w:rPr>
        <w:t>rd</w:t>
      </w:r>
      <w:r>
        <w:t xml:space="preserve"> October 2026.</w:t>
      </w:r>
    </w:p>
    <w:p w14:paraId="541BE2F7" w14:textId="77777777" w:rsidR="007E15E8" w:rsidRDefault="007E15E8" w:rsidP="00A83D45">
      <w:pPr>
        <w:pStyle w:val="ListParagraph"/>
        <w:numPr>
          <w:ilvl w:val="0"/>
          <w:numId w:val="10"/>
        </w:numPr>
        <w:spacing w:line="360" w:lineRule="auto"/>
      </w:pPr>
      <w:r>
        <w:lastRenderedPageBreak/>
        <w:t xml:space="preserve">NICE. (2024) </w:t>
      </w:r>
      <w:r w:rsidRPr="000C4A8B">
        <w:rPr>
          <w:i/>
          <w:iCs/>
        </w:rPr>
        <w:t>Antenatal care. Organisation and delivery of antenatal care</w:t>
      </w:r>
      <w:r>
        <w:t>. Available at:</w:t>
      </w:r>
      <w:hyperlink r:id="rId13" w:history="1">
        <w:r w:rsidRPr="001C0004">
          <w:rPr>
            <w:rStyle w:val="Hyperlink"/>
          </w:rPr>
          <w:t>https://www.nice.org.uk/guidance/ng201/chapter/Recommendations - organisation-and-delivery-of-antenatal-care</w:t>
        </w:r>
      </w:hyperlink>
      <w:r>
        <w:t>. Accessed: (3</w:t>
      </w:r>
      <w:r w:rsidRPr="00C51C15">
        <w:rPr>
          <w:vertAlign w:val="superscript"/>
        </w:rPr>
        <w:t>rd</w:t>
      </w:r>
      <w:r>
        <w:t xml:space="preserve"> October 2024).</w:t>
      </w:r>
    </w:p>
    <w:p w14:paraId="6E38FBE9" w14:textId="77777777" w:rsidR="00BE3F81" w:rsidRDefault="00BE3F81" w:rsidP="00A83D45">
      <w:pPr>
        <w:pStyle w:val="ListParagraph"/>
        <w:numPr>
          <w:ilvl w:val="0"/>
          <w:numId w:val="10"/>
        </w:numPr>
        <w:spacing w:line="360" w:lineRule="auto"/>
      </w:pPr>
      <w:r>
        <w:t xml:space="preserve">Learn Direct. (2026) </w:t>
      </w:r>
      <w:r w:rsidRPr="000C4A8B">
        <w:rPr>
          <w:i/>
          <w:iCs/>
        </w:rPr>
        <w:t>Midwifery Careers in the UK: Your Complete Guide.</w:t>
      </w:r>
      <w:r>
        <w:t xml:space="preserve"> Available at:</w:t>
      </w:r>
      <w:r w:rsidRPr="0045075D">
        <w:t xml:space="preserve"> </w:t>
      </w:r>
      <w:hyperlink r:id="rId14" w:history="1">
        <w:r w:rsidRPr="00A76A1B">
          <w:rPr>
            <w:rStyle w:val="Hyperlink"/>
          </w:rPr>
          <w:t>https://pathways.learndirect.com/career</w:t>
        </w:r>
      </w:hyperlink>
      <w:r>
        <w:t>. Accessed: (5</w:t>
      </w:r>
      <w:r w:rsidRPr="00C51C15">
        <w:rPr>
          <w:vertAlign w:val="superscript"/>
        </w:rPr>
        <w:t>th</w:t>
      </w:r>
      <w:r>
        <w:t xml:space="preserve"> October 2026).</w:t>
      </w:r>
    </w:p>
    <w:p w14:paraId="45B1E145" w14:textId="1F9B9891" w:rsidR="007E15E8" w:rsidRDefault="00BE3F81" w:rsidP="00A83D45">
      <w:pPr>
        <w:pStyle w:val="ListParagraph"/>
        <w:numPr>
          <w:ilvl w:val="0"/>
          <w:numId w:val="10"/>
        </w:numPr>
        <w:spacing w:line="360" w:lineRule="auto"/>
      </w:pPr>
      <w:r>
        <w:t>ScienceDirect. (2024)</w:t>
      </w:r>
      <w:r w:rsidRPr="000C4A8B">
        <w:rPr>
          <w:i/>
          <w:iCs/>
        </w:rPr>
        <w:t xml:space="preserve"> The importance of recovery and staffing on midwives, Emotional wellbeing, A UK national survey</w:t>
      </w:r>
      <w:r>
        <w:t xml:space="preserve">. Available at: </w:t>
      </w:r>
      <w:hyperlink r:id="rId15" w:history="1">
        <w:r w:rsidRPr="007C1878">
          <w:rPr>
            <w:rStyle w:val="Hyperlink"/>
          </w:rPr>
          <w:t>https://www.sciencedirect.com/science/article/pii/S0266613824000457?__cf_chl_rt_tk=qDFkb3MmyINp85tYKJQy9rKltuw0CGBwAx3IfciVWZk-1792348225-1.0.1.1-6aUi5dzyCyu59fQwXD3Chx.pzqCWe7_qQk24tRSw</w:t>
        </w:r>
      </w:hyperlink>
      <w:r>
        <w:t>. Accessed: (5</w:t>
      </w:r>
      <w:r w:rsidRPr="00C51C15">
        <w:rPr>
          <w:vertAlign w:val="superscript"/>
        </w:rPr>
        <w:t>th</w:t>
      </w:r>
      <w:r>
        <w:t xml:space="preserve"> October 2026)</w:t>
      </w:r>
    </w:p>
    <w:p w14:paraId="50931597" w14:textId="35B02044" w:rsidR="00BE3F81" w:rsidRDefault="00BE3F81" w:rsidP="00A83D45">
      <w:pPr>
        <w:pStyle w:val="ListParagraph"/>
        <w:numPr>
          <w:ilvl w:val="0"/>
          <w:numId w:val="10"/>
        </w:numPr>
        <w:spacing w:line="360" w:lineRule="auto"/>
      </w:pPr>
      <w:r>
        <w:t xml:space="preserve">Midwife </w:t>
      </w:r>
      <w:proofErr w:type="gramStart"/>
      <w:r>
        <w:t>Dumebi.(</w:t>
      </w:r>
      <w:proofErr w:type="gramEnd"/>
      <w:r>
        <w:t>2026</w:t>
      </w:r>
      <w:r w:rsidRPr="00C51C15">
        <w:rPr>
          <w:i/>
          <w:iCs/>
        </w:rPr>
        <w:t>). Understanding the role of your community midwife</w:t>
      </w:r>
      <w:r>
        <w:t>. Available at:</w:t>
      </w:r>
      <w:hyperlink r:id="rId16" w:history="1">
        <w:r w:rsidRPr="001B4935">
          <w:rPr>
            <w:rStyle w:val="Hyperlink"/>
          </w:rPr>
          <w:t>https://www.midwifedumebi.com/blog/role-of-your-community-midwife</w:t>
        </w:r>
      </w:hyperlink>
      <w:r>
        <w:t>. Accessed: (6</w:t>
      </w:r>
      <w:r w:rsidRPr="00C51C15">
        <w:rPr>
          <w:vertAlign w:val="superscript"/>
        </w:rPr>
        <w:t>th</w:t>
      </w:r>
      <w:r>
        <w:t xml:space="preserve"> October 2026).</w:t>
      </w:r>
    </w:p>
    <w:p w14:paraId="63D2DA9A" w14:textId="681D3DBC" w:rsidR="00BE3F81" w:rsidRDefault="00BE3F81" w:rsidP="00A83D45">
      <w:pPr>
        <w:pStyle w:val="ListParagraph"/>
        <w:numPr>
          <w:ilvl w:val="0"/>
          <w:numId w:val="10"/>
        </w:numPr>
        <w:spacing w:line="360" w:lineRule="auto"/>
      </w:pPr>
      <w:r w:rsidRPr="00C51C15">
        <w:rPr>
          <w:i/>
          <w:iCs/>
        </w:rPr>
        <w:t xml:space="preserve">Cartwright, A. (2026). Why the future of midwifery depends on community care and safe staffing. Royal College of Nursing. </w:t>
      </w:r>
      <w:r>
        <w:t>Available at:</w:t>
      </w:r>
      <w:hyperlink r:id="rId17" w:history="1">
        <w:r w:rsidRPr="0032163D">
          <w:rPr>
            <w:rStyle w:val="Hyperlink"/>
          </w:rPr>
          <w:t>https://www.rcn.org.uk/news-and-events/Blogs/idm-2026-future-of-midwifery-050526</w:t>
        </w:r>
      </w:hyperlink>
      <w:r>
        <w:t>. Accessed: (5</w:t>
      </w:r>
      <w:r w:rsidRPr="00C51C15">
        <w:rPr>
          <w:vertAlign w:val="superscript"/>
        </w:rPr>
        <w:t>th</w:t>
      </w:r>
      <w:r>
        <w:t xml:space="preserve"> October 2026).</w:t>
      </w:r>
    </w:p>
    <w:sectPr w:rsidR="00BE3F8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434AE" w14:textId="77777777" w:rsidR="00401570" w:rsidRDefault="00401570" w:rsidP="00A461B1">
      <w:pPr>
        <w:spacing w:after="0" w:line="240" w:lineRule="auto"/>
      </w:pPr>
      <w:r>
        <w:separator/>
      </w:r>
    </w:p>
  </w:endnote>
  <w:endnote w:type="continuationSeparator" w:id="0">
    <w:p w14:paraId="101D30E1" w14:textId="77777777" w:rsidR="00401570" w:rsidRDefault="00401570" w:rsidP="00A4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523167"/>
      <w:docPartObj>
        <w:docPartGallery w:val="Page Numbers (Bottom of Page)"/>
        <w:docPartUnique/>
      </w:docPartObj>
    </w:sdtPr>
    <w:sdtContent>
      <w:p w14:paraId="24C5AE62" w14:textId="5986E36B" w:rsidR="00A461B1" w:rsidRDefault="00A461B1">
        <w:pPr>
          <w:pStyle w:val="Footer"/>
          <w:jc w:val="center"/>
        </w:pPr>
        <w:r>
          <w:fldChar w:fldCharType="begin"/>
        </w:r>
        <w:r>
          <w:instrText>PAGE   \* MERGEFORMAT</w:instrText>
        </w:r>
        <w:r>
          <w:fldChar w:fldCharType="separate"/>
        </w:r>
        <w:r>
          <w:t>2</w:t>
        </w:r>
        <w:r>
          <w:fldChar w:fldCharType="end"/>
        </w:r>
      </w:p>
    </w:sdtContent>
  </w:sdt>
  <w:p w14:paraId="541B0441" w14:textId="77777777" w:rsidR="00A461B1" w:rsidRDefault="00A4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C9C0E" w14:textId="77777777" w:rsidR="00401570" w:rsidRDefault="00401570" w:rsidP="00A461B1">
      <w:pPr>
        <w:spacing w:after="0" w:line="240" w:lineRule="auto"/>
      </w:pPr>
      <w:r>
        <w:separator/>
      </w:r>
    </w:p>
  </w:footnote>
  <w:footnote w:type="continuationSeparator" w:id="0">
    <w:p w14:paraId="68F914CD" w14:textId="77777777" w:rsidR="00401570" w:rsidRDefault="00401570" w:rsidP="00A46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E62CB"/>
    <w:multiLevelType w:val="hybridMultilevel"/>
    <w:tmpl w:val="9DE85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74A99"/>
    <w:multiLevelType w:val="multilevel"/>
    <w:tmpl w:val="05861D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90943"/>
    <w:multiLevelType w:val="multilevel"/>
    <w:tmpl w:val="0276D986"/>
    <w:lvl w:ilvl="0">
      <w:start w:val="4"/>
      <w:numFmt w:val="decimal"/>
      <w:lvlText w:val="%1."/>
      <w:lvlJc w:val="left"/>
      <w:pPr>
        <w:tabs>
          <w:tab w:val="num" w:pos="720"/>
        </w:tabs>
        <w:ind w:left="720" w:hanging="360"/>
      </w:pPr>
      <w:rPr>
        <w:rFonts w:hint="default"/>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rPr>
        <w:rFonts w:hint="default"/>
      </w:rPr>
    </w:lvl>
    <w:lvl w:ilvl="3" w:tentative="1">
      <w:start w:val="1"/>
      <w:numFmt w:val="decimal"/>
      <w:lvlText w:val="%4."/>
      <w:lvlJc w:val="left"/>
      <w:pPr>
        <w:tabs>
          <w:tab w:val="num" w:pos="2880"/>
        </w:tabs>
        <w:ind w:left="2880" w:hanging="360"/>
      </w:pPr>
      <w:rPr>
        <w:rFonts w:hint="default"/>
      </w:rPr>
    </w:lvl>
    <w:lvl w:ilvl="4" w:tentative="1">
      <w:start w:val="1"/>
      <w:numFmt w:val="decimal"/>
      <w:lvlText w:val="%5."/>
      <w:lvlJc w:val="left"/>
      <w:pPr>
        <w:tabs>
          <w:tab w:val="num" w:pos="3600"/>
        </w:tabs>
        <w:ind w:left="3600" w:hanging="360"/>
      </w:pPr>
      <w:rPr>
        <w:rFonts w:hint="default"/>
      </w:rPr>
    </w:lvl>
    <w:lvl w:ilvl="5" w:tentative="1">
      <w:start w:val="1"/>
      <w:numFmt w:val="decimal"/>
      <w:lvlText w:val="%6."/>
      <w:lvlJc w:val="left"/>
      <w:pPr>
        <w:tabs>
          <w:tab w:val="num" w:pos="4320"/>
        </w:tabs>
        <w:ind w:left="4320" w:hanging="360"/>
      </w:pPr>
      <w:rPr>
        <w:rFonts w:hint="default"/>
      </w:rPr>
    </w:lvl>
    <w:lvl w:ilvl="6" w:tentative="1">
      <w:start w:val="1"/>
      <w:numFmt w:val="decimal"/>
      <w:lvlText w:val="%7."/>
      <w:lvlJc w:val="left"/>
      <w:pPr>
        <w:tabs>
          <w:tab w:val="num" w:pos="5040"/>
        </w:tabs>
        <w:ind w:left="5040" w:hanging="360"/>
      </w:pPr>
      <w:rPr>
        <w:rFonts w:hint="default"/>
      </w:rPr>
    </w:lvl>
    <w:lvl w:ilvl="7" w:tentative="1">
      <w:start w:val="1"/>
      <w:numFmt w:val="decimal"/>
      <w:lvlText w:val="%8."/>
      <w:lvlJc w:val="left"/>
      <w:pPr>
        <w:tabs>
          <w:tab w:val="num" w:pos="5760"/>
        </w:tabs>
        <w:ind w:left="5760" w:hanging="360"/>
      </w:pPr>
      <w:rPr>
        <w:rFonts w:hint="default"/>
      </w:rPr>
    </w:lvl>
    <w:lvl w:ilvl="8" w:tentative="1">
      <w:start w:val="1"/>
      <w:numFmt w:val="decimal"/>
      <w:lvlText w:val="%9."/>
      <w:lvlJc w:val="left"/>
      <w:pPr>
        <w:tabs>
          <w:tab w:val="num" w:pos="6480"/>
        </w:tabs>
        <w:ind w:left="6480" w:hanging="360"/>
      </w:pPr>
      <w:rPr>
        <w:rFonts w:hint="default"/>
      </w:rPr>
    </w:lvl>
  </w:abstractNum>
  <w:abstractNum w:abstractNumId="3" w15:restartNumberingAfterBreak="0">
    <w:nsid w:val="239A0647"/>
    <w:multiLevelType w:val="multilevel"/>
    <w:tmpl w:val="F81264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601E49"/>
    <w:multiLevelType w:val="hybridMultilevel"/>
    <w:tmpl w:val="314A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B577BF"/>
    <w:multiLevelType w:val="multilevel"/>
    <w:tmpl w:val="0276D986"/>
    <w:lvl w:ilvl="0">
      <w:start w:val="4"/>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C93F4D"/>
    <w:multiLevelType w:val="multilevel"/>
    <w:tmpl w:val="42AAD8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7936DA"/>
    <w:multiLevelType w:val="hybridMultilevel"/>
    <w:tmpl w:val="0CBAC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A75188"/>
    <w:multiLevelType w:val="multilevel"/>
    <w:tmpl w:val="1402F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600335"/>
    <w:multiLevelType w:val="multilevel"/>
    <w:tmpl w:val="8122995E"/>
    <w:lvl w:ilvl="0">
      <w:start w:val="5"/>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3471987">
    <w:abstractNumId w:val="8"/>
  </w:num>
  <w:num w:numId="2" w16cid:durableId="2135101320">
    <w:abstractNumId w:val="6"/>
  </w:num>
  <w:num w:numId="3" w16cid:durableId="154540124">
    <w:abstractNumId w:val="1"/>
  </w:num>
  <w:num w:numId="4" w16cid:durableId="1933588670">
    <w:abstractNumId w:val="5"/>
  </w:num>
  <w:num w:numId="5" w16cid:durableId="474180645">
    <w:abstractNumId w:val="9"/>
  </w:num>
  <w:num w:numId="6" w16cid:durableId="1700349868">
    <w:abstractNumId w:val="3"/>
  </w:num>
  <w:num w:numId="7" w16cid:durableId="1267427622">
    <w:abstractNumId w:val="2"/>
  </w:num>
  <w:num w:numId="8" w16cid:durableId="965695170">
    <w:abstractNumId w:val="0"/>
  </w:num>
  <w:num w:numId="9" w16cid:durableId="1316765106">
    <w:abstractNumId w:val="4"/>
  </w:num>
  <w:num w:numId="10" w16cid:durableId="2207961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B1"/>
    <w:rsid w:val="000151D4"/>
    <w:rsid w:val="00063CA6"/>
    <w:rsid w:val="00070340"/>
    <w:rsid w:val="000A251B"/>
    <w:rsid w:val="000B7433"/>
    <w:rsid w:val="000C4A8B"/>
    <w:rsid w:val="000F10E9"/>
    <w:rsid w:val="00106B6C"/>
    <w:rsid w:val="00180AA3"/>
    <w:rsid w:val="00182643"/>
    <w:rsid w:val="001947B4"/>
    <w:rsid w:val="001B4935"/>
    <w:rsid w:val="001B6333"/>
    <w:rsid w:val="001C10DB"/>
    <w:rsid w:val="001C60E8"/>
    <w:rsid w:val="001C6B8B"/>
    <w:rsid w:val="001F5689"/>
    <w:rsid w:val="002415C9"/>
    <w:rsid w:val="00241878"/>
    <w:rsid w:val="002429DC"/>
    <w:rsid w:val="002751F4"/>
    <w:rsid w:val="00292714"/>
    <w:rsid w:val="002D22D1"/>
    <w:rsid w:val="002D2A28"/>
    <w:rsid w:val="00304E6D"/>
    <w:rsid w:val="003201D1"/>
    <w:rsid w:val="0032163D"/>
    <w:rsid w:val="00363226"/>
    <w:rsid w:val="0037543A"/>
    <w:rsid w:val="003838D5"/>
    <w:rsid w:val="00387CB2"/>
    <w:rsid w:val="00396E57"/>
    <w:rsid w:val="003E6DD3"/>
    <w:rsid w:val="00401570"/>
    <w:rsid w:val="00402A75"/>
    <w:rsid w:val="00411F70"/>
    <w:rsid w:val="004157B0"/>
    <w:rsid w:val="00446761"/>
    <w:rsid w:val="0045075D"/>
    <w:rsid w:val="00454BF4"/>
    <w:rsid w:val="00485B06"/>
    <w:rsid w:val="004D72A2"/>
    <w:rsid w:val="00510449"/>
    <w:rsid w:val="0051051C"/>
    <w:rsid w:val="00513765"/>
    <w:rsid w:val="00515EB7"/>
    <w:rsid w:val="00531C81"/>
    <w:rsid w:val="00571F5A"/>
    <w:rsid w:val="00591901"/>
    <w:rsid w:val="00594374"/>
    <w:rsid w:val="005D5A02"/>
    <w:rsid w:val="00634F7A"/>
    <w:rsid w:val="00643249"/>
    <w:rsid w:val="00650AEE"/>
    <w:rsid w:val="00650C54"/>
    <w:rsid w:val="00655A59"/>
    <w:rsid w:val="00660142"/>
    <w:rsid w:val="006A304B"/>
    <w:rsid w:val="006A703E"/>
    <w:rsid w:val="006D1ACF"/>
    <w:rsid w:val="006E49C5"/>
    <w:rsid w:val="006F713F"/>
    <w:rsid w:val="00704F5D"/>
    <w:rsid w:val="00716A7E"/>
    <w:rsid w:val="00774059"/>
    <w:rsid w:val="00776D03"/>
    <w:rsid w:val="007774D1"/>
    <w:rsid w:val="007A3B13"/>
    <w:rsid w:val="007B7563"/>
    <w:rsid w:val="007D15D2"/>
    <w:rsid w:val="007D69EA"/>
    <w:rsid w:val="007E15E8"/>
    <w:rsid w:val="00805DE7"/>
    <w:rsid w:val="008065F3"/>
    <w:rsid w:val="00807476"/>
    <w:rsid w:val="00811201"/>
    <w:rsid w:val="00844D11"/>
    <w:rsid w:val="00876D3D"/>
    <w:rsid w:val="00883333"/>
    <w:rsid w:val="00886824"/>
    <w:rsid w:val="008B647C"/>
    <w:rsid w:val="008E7BFE"/>
    <w:rsid w:val="00924B33"/>
    <w:rsid w:val="0093169B"/>
    <w:rsid w:val="00946F9A"/>
    <w:rsid w:val="0095429F"/>
    <w:rsid w:val="009D586B"/>
    <w:rsid w:val="009E0D6A"/>
    <w:rsid w:val="009F0363"/>
    <w:rsid w:val="009F73C7"/>
    <w:rsid w:val="00A1360E"/>
    <w:rsid w:val="00A461B1"/>
    <w:rsid w:val="00A7488C"/>
    <w:rsid w:val="00A76105"/>
    <w:rsid w:val="00A76A1B"/>
    <w:rsid w:val="00A77684"/>
    <w:rsid w:val="00A81919"/>
    <w:rsid w:val="00A83D45"/>
    <w:rsid w:val="00A9066A"/>
    <w:rsid w:val="00A909F8"/>
    <w:rsid w:val="00AA52B9"/>
    <w:rsid w:val="00AB4AA3"/>
    <w:rsid w:val="00AC0F06"/>
    <w:rsid w:val="00AC2F87"/>
    <w:rsid w:val="00B04FD2"/>
    <w:rsid w:val="00B11D97"/>
    <w:rsid w:val="00B14CD8"/>
    <w:rsid w:val="00B16E61"/>
    <w:rsid w:val="00B26725"/>
    <w:rsid w:val="00B31021"/>
    <w:rsid w:val="00B354A1"/>
    <w:rsid w:val="00B45602"/>
    <w:rsid w:val="00B51946"/>
    <w:rsid w:val="00B61269"/>
    <w:rsid w:val="00B707EF"/>
    <w:rsid w:val="00BA2B71"/>
    <w:rsid w:val="00BC2581"/>
    <w:rsid w:val="00BD497D"/>
    <w:rsid w:val="00BE3F81"/>
    <w:rsid w:val="00C37124"/>
    <w:rsid w:val="00C40FFB"/>
    <w:rsid w:val="00C461A5"/>
    <w:rsid w:val="00C51C15"/>
    <w:rsid w:val="00C63D45"/>
    <w:rsid w:val="00C9150F"/>
    <w:rsid w:val="00C92AFF"/>
    <w:rsid w:val="00CA1966"/>
    <w:rsid w:val="00CA3257"/>
    <w:rsid w:val="00CA5A35"/>
    <w:rsid w:val="00CB6093"/>
    <w:rsid w:val="00CC0E41"/>
    <w:rsid w:val="00D169CA"/>
    <w:rsid w:val="00D2385A"/>
    <w:rsid w:val="00D44899"/>
    <w:rsid w:val="00D739FE"/>
    <w:rsid w:val="00E3528B"/>
    <w:rsid w:val="00E42ACE"/>
    <w:rsid w:val="00E44189"/>
    <w:rsid w:val="00E47584"/>
    <w:rsid w:val="00E82D65"/>
    <w:rsid w:val="00E95034"/>
    <w:rsid w:val="00EA54D4"/>
    <w:rsid w:val="00EC483A"/>
    <w:rsid w:val="00EF1487"/>
    <w:rsid w:val="00F3097B"/>
    <w:rsid w:val="00F3447A"/>
    <w:rsid w:val="00F63D4C"/>
    <w:rsid w:val="00F74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457C"/>
  <w15:chartTrackingRefBased/>
  <w15:docId w15:val="{F09C20C0-9FE9-4246-B6AA-07AA1A7C3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1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1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1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1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1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1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1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1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1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1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1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1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1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1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1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1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1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1B1"/>
    <w:rPr>
      <w:rFonts w:eastAsiaTheme="majorEastAsia" w:cstheme="majorBidi"/>
      <w:color w:val="272727" w:themeColor="text1" w:themeTint="D8"/>
    </w:rPr>
  </w:style>
  <w:style w:type="paragraph" w:styleId="Title">
    <w:name w:val="Title"/>
    <w:basedOn w:val="Normal"/>
    <w:next w:val="Normal"/>
    <w:link w:val="TitleChar"/>
    <w:uiPriority w:val="10"/>
    <w:qFormat/>
    <w:rsid w:val="00A461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1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1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1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1B1"/>
    <w:pPr>
      <w:spacing w:before="160"/>
      <w:jc w:val="center"/>
    </w:pPr>
    <w:rPr>
      <w:i/>
      <w:iCs/>
      <w:color w:val="404040" w:themeColor="text1" w:themeTint="BF"/>
    </w:rPr>
  </w:style>
  <w:style w:type="character" w:customStyle="1" w:styleId="QuoteChar">
    <w:name w:val="Quote Char"/>
    <w:basedOn w:val="DefaultParagraphFont"/>
    <w:link w:val="Quote"/>
    <w:uiPriority w:val="29"/>
    <w:rsid w:val="00A461B1"/>
    <w:rPr>
      <w:i/>
      <w:iCs/>
      <w:color w:val="404040" w:themeColor="text1" w:themeTint="BF"/>
    </w:rPr>
  </w:style>
  <w:style w:type="paragraph" w:styleId="ListParagraph">
    <w:name w:val="List Paragraph"/>
    <w:basedOn w:val="Normal"/>
    <w:uiPriority w:val="34"/>
    <w:qFormat/>
    <w:rsid w:val="00A461B1"/>
    <w:pPr>
      <w:ind w:left="720"/>
      <w:contextualSpacing/>
    </w:pPr>
  </w:style>
  <w:style w:type="character" w:styleId="IntenseEmphasis">
    <w:name w:val="Intense Emphasis"/>
    <w:basedOn w:val="DefaultParagraphFont"/>
    <w:uiPriority w:val="21"/>
    <w:qFormat/>
    <w:rsid w:val="00A461B1"/>
    <w:rPr>
      <w:i/>
      <w:iCs/>
      <w:color w:val="0F4761" w:themeColor="accent1" w:themeShade="BF"/>
    </w:rPr>
  </w:style>
  <w:style w:type="paragraph" w:styleId="IntenseQuote">
    <w:name w:val="Intense Quote"/>
    <w:basedOn w:val="Normal"/>
    <w:next w:val="Normal"/>
    <w:link w:val="IntenseQuoteChar"/>
    <w:uiPriority w:val="30"/>
    <w:qFormat/>
    <w:rsid w:val="00A461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1B1"/>
    <w:rPr>
      <w:i/>
      <w:iCs/>
      <w:color w:val="0F4761" w:themeColor="accent1" w:themeShade="BF"/>
    </w:rPr>
  </w:style>
  <w:style w:type="character" w:styleId="IntenseReference">
    <w:name w:val="Intense Reference"/>
    <w:basedOn w:val="DefaultParagraphFont"/>
    <w:uiPriority w:val="32"/>
    <w:qFormat/>
    <w:rsid w:val="00A461B1"/>
    <w:rPr>
      <w:b/>
      <w:bCs/>
      <w:smallCaps/>
      <w:color w:val="0F4761" w:themeColor="accent1" w:themeShade="BF"/>
      <w:spacing w:val="5"/>
    </w:rPr>
  </w:style>
  <w:style w:type="character" w:styleId="Hyperlink">
    <w:name w:val="Hyperlink"/>
    <w:basedOn w:val="DefaultParagraphFont"/>
    <w:uiPriority w:val="99"/>
    <w:unhideWhenUsed/>
    <w:rsid w:val="00A461B1"/>
    <w:rPr>
      <w:color w:val="467886" w:themeColor="hyperlink"/>
      <w:u w:val="single"/>
    </w:rPr>
  </w:style>
  <w:style w:type="character" w:styleId="UnresolvedMention">
    <w:name w:val="Unresolved Mention"/>
    <w:basedOn w:val="DefaultParagraphFont"/>
    <w:uiPriority w:val="99"/>
    <w:semiHidden/>
    <w:unhideWhenUsed/>
    <w:rsid w:val="00A461B1"/>
    <w:rPr>
      <w:color w:val="605E5C"/>
      <w:shd w:val="clear" w:color="auto" w:fill="E1DFDD"/>
    </w:rPr>
  </w:style>
  <w:style w:type="paragraph" w:styleId="Header">
    <w:name w:val="header"/>
    <w:basedOn w:val="Normal"/>
    <w:link w:val="HeaderChar"/>
    <w:uiPriority w:val="99"/>
    <w:unhideWhenUsed/>
    <w:rsid w:val="00A4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1B1"/>
  </w:style>
  <w:style w:type="paragraph" w:styleId="Footer">
    <w:name w:val="footer"/>
    <w:basedOn w:val="Normal"/>
    <w:link w:val="FooterChar"/>
    <w:uiPriority w:val="99"/>
    <w:unhideWhenUsed/>
    <w:rsid w:val="00A4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1B1"/>
  </w:style>
  <w:style w:type="paragraph" w:styleId="NoSpacing">
    <w:name w:val="No Spacing"/>
    <w:uiPriority w:val="1"/>
    <w:qFormat/>
    <w:rsid w:val="00A461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commissioner-guidance-for-adult-mental-health-rehabilitation-inpatient-services/" TargetMode="External"/><Relationship Id="rId13" Type="http://schemas.openxmlformats.org/officeDocument/2006/relationships/hyperlink" Target="https://www.nice.org.uk/guidance/ng201/chapter/Recommendations%20-%20organisation-and-delivery-of-antenatal-car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uhcw.nhs.uk/maternity/community-midwifery/" TargetMode="External"/><Relationship Id="rId17" Type="http://schemas.openxmlformats.org/officeDocument/2006/relationships/hyperlink" Target="https://www.rcn.org.uk/news-and-events/Blogs/idm-2026-future-of-midwifery-050526" TargetMode="External"/><Relationship Id="rId2" Type="http://schemas.openxmlformats.org/officeDocument/2006/relationships/styles" Target="styles.xml"/><Relationship Id="rId16" Type="http://schemas.openxmlformats.org/officeDocument/2006/relationships/hyperlink" Target="https://www.midwifedumebi.com/blog/role-of-your-community-midwif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clpure.kcl.ac.uk/ws/portalfiles/portal/142511239/Care_Act_Research_Summary_2020.pdf" TargetMode="External"/><Relationship Id="rId5" Type="http://schemas.openxmlformats.org/officeDocument/2006/relationships/footnotes" Target="footnotes.xml"/><Relationship Id="rId15" Type="http://schemas.openxmlformats.org/officeDocument/2006/relationships/hyperlink" Target="https://www.sciencedirect.com/science/article/pii/S0266613824000457?__cf_chl_rt_tk=qDFkb3MmyINp85tYKJQy9rKltuw0CGBwAx3IfciVWZk-1792348225-1.0.1.1-6aUi5dzyCyu59fQwXD3Chx.pzqCWe7_qQk24tRSw" TargetMode="External"/><Relationship Id="rId10" Type="http://schemas.openxmlformats.org/officeDocument/2006/relationships/hyperlink" Target="https://committees.parliament.uk/writtenevidence/138632/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ittees.parliament.uk/publications/53333/documents/298391/default/?utm_source=copilot.com" TargetMode="External"/><Relationship Id="rId14" Type="http://schemas.openxmlformats.org/officeDocument/2006/relationships/hyperlink" Target="https://pathways.learndirect.com/car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Hussain</dc:creator>
  <cp:keywords/>
  <dc:description/>
  <cp:lastModifiedBy>Amina Hussain</cp:lastModifiedBy>
  <cp:revision>11</cp:revision>
  <dcterms:created xsi:type="dcterms:W3CDTF">2026-10-18T22:19:00Z</dcterms:created>
  <dcterms:modified xsi:type="dcterms:W3CDTF">2026-10-18T22:31:00Z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f4e14572-6ab9-4422-9091-1b5919c0b9e4</vt:lpwstr>
  </property>
</Properties>
</file>