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4A7D9" w14:textId="77777777" w:rsidR="00297BC1" w:rsidRDefault="00297BC1" w:rsidP="00297BC1">
      <w:pPr>
        <w:spacing w:before="0" w:after="160"/>
        <w:jc w:val="center"/>
        <w:rPr>
          <w:rFonts w:ascii="Arial" w:hAnsi="Arial" w:cs="Arial"/>
          <w:b/>
          <w:bCs/>
          <w:color w:val="auto"/>
          <w:sz w:val="32"/>
          <w:szCs w:val="32"/>
        </w:rPr>
      </w:pPr>
    </w:p>
    <w:p w14:paraId="4AAB1A33" w14:textId="77777777" w:rsidR="00297BC1" w:rsidRDefault="00297BC1" w:rsidP="00297BC1">
      <w:pPr>
        <w:spacing w:before="0" w:after="160"/>
        <w:jc w:val="center"/>
        <w:rPr>
          <w:rFonts w:ascii="Arial" w:hAnsi="Arial" w:cs="Arial"/>
          <w:b/>
          <w:bCs/>
          <w:color w:val="auto"/>
          <w:sz w:val="32"/>
          <w:szCs w:val="32"/>
        </w:rPr>
      </w:pPr>
    </w:p>
    <w:p w14:paraId="4B43540C" w14:textId="59D7E64E" w:rsidR="00297BC1" w:rsidRDefault="00297BC1" w:rsidP="00297BC1">
      <w:pPr>
        <w:spacing w:before="0" w:after="160"/>
        <w:jc w:val="center"/>
        <w:rPr>
          <w:rFonts w:ascii="Arial" w:hAnsi="Arial" w:cs="Arial"/>
          <w:b/>
          <w:bCs/>
          <w:color w:val="auto"/>
          <w:sz w:val="32"/>
          <w:szCs w:val="32"/>
        </w:rPr>
      </w:pPr>
      <w:r w:rsidRPr="00297BC1">
        <w:rPr>
          <w:rFonts w:ascii="Arial" w:hAnsi="Arial" w:cs="Arial"/>
          <w:b/>
          <w:bCs/>
          <w:color w:val="auto"/>
          <w:sz w:val="32"/>
          <w:szCs w:val="32"/>
        </w:rPr>
        <w:t>Planning and Delivering an International Meeting/Event.</w:t>
      </w:r>
    </w:p>
    <w:p w14:paraId="22747697" w14:textId="78DB61A0" w:rsidR="00297BC1" w:rsidRPr="00297BC1" w:rsidRDefault="00297BC1" w:rsidP="00297BC1">
      <w:pPr>
        <w:spacing w:before="0" w:after="160"/>
        <w:jc w:val="center"/>
        <w:rPr>
          <w:rFonts w:ascii="Arial" w:hAnsi="Arial" w:cs="Arial"/>
          <w:b/>
          <w:bCs/>
          <w:color w:val="auto"/>
          <w:sz w:val="32"/>
          <w:szCs w:val="32"/>
        </w:rPr>
      </w:pPr>
      <w:r>
        <w:rPr>
          <w:rFonts w:ascii="Arial" w:hAnsi="Arial" w:cs="Arial"/>
          <w:b/>
          <w:bCs/>
          <w:color w:val="auto"/>
          <w:sz w:val="32"/>
          <w:szCs w:val="32"/>
        </w:rPr>
        <w:t>Report</w:t>
      </w:r>
    </w:p>
    <w:p w14:paraId="70FC2254" w14:textId="77777777" w:rsidR="00297BC1" w:rsidRPr="00297BC1" w:rsidRDefault="00297BC1" w:rsidP="00297BC1">
      <w:pPr>
        <w:spacing w:before="0" w:after="160"/>
        <w:jc w:val="center"/>
        <w:rPr>
          <w:b/>
          <w:color w:val="auto"/>
        </w:rPr>
      </w:pPr>
    </w:p>
    <w:p w14:paraId="13BDE5C8" w14:textId="77777777" w:rsidR="00297BC1" w:rsidRPr="00297BC1" w:rsidRDefault="00297BC1" w:rsidP="00297BC1">
      <w:pPr>
        <w:spacing w:before="0" w:after="160"/>
        <w:jc w:val="center"/>
        <w:rPr>
          <w:b/>
          <w:color w:val="auto"/>
          <w:sz w:val="28"/>
          <w:szCs w:val="28"/>
        </w:rPr>
      </w:pPr>
    </w:p>
    <w:p w14:paraId="7724E778" w14:textId="77777777" w:rsidR="00297BC1" w:rsidRPr="00297BC1" w:rsidRDefault="00297BC1" w:rsidP="00297BC1">
      <w:pPr>
        <w:spacing w:before="0" w:after="160"/>
        <w:jc w:val="left"/>
        <w:rPr>
          <w:rFonts w:ascii="Arial" w:hAnsi="Arial" w:cs="Arial"/>
          <w:bCs/>
          <w:color w:val="auto"/>
          <w:sz w:val="28"/>
          <w:szCs w:val="28"/>
        </w:rPr>
      </w:pPr>
      <w:r w:rsidRPr="00297BC1">
        <w:rPr>
          <w:rFonts w:ascii="Arial" w:hAnsi="Arial" w:cs="Arial"/>
          <w:bCs/>
          <w:color w:val="auto"/>
          <w:sz w:val="28"/>
          <w:szCs w:val="28"/>
        </w:rPr>
        <w:t>Module name: International Meetings Management BMIH6007</w:t>
      </w:r>
    </w:p>
    <w:p w14:paraId="5DD0E12D" w14:textId="77777777" w:rsidR="00297BC1" w:rsidRPr="00297BC1" w:rsidRDefault="00297BC1" w:rsidP="00297BC1">
      <w:pPr>
        <w:spacing w:before="0" w:after="160"/>
        <w:jc w:val="left"/>
        <w:rPr>
          <w:rFonts w:ascii="Arial" w:hAnsi="Arial" w:cs="Arial"/>
          <w:bCs/>
          <w:color w:val="auto"/>
          <w:sz w:val="28"/>
          <w:szCs w:val="28"/>
        </w:rPr>
      </w:pPr>
      <w:r w:rsidRPr="00297BC1">
        <w:rPr>
          <w:rFonts w:ascii="Arial" w:hAnsi="Arial" w:cs="Arial"/>
          <w:bCs/>
          <w:color w:val="auto"/>
          <w:sz w:val="28"/>
          <w:szCs w:val="28"/>
        </w:rPr>
        <w:t>Student Name: Elena-Petronela Ciubotariu</w:t>
      </w:r>
    </w:p>
    <w:p w14:paraId="315B5B7B" w14:textId="77777777" w:rsidR="00297BC1" w:rsidRPr="00297BC1" w:rsidRDefault="00297BC1" w:rsidP="00297BC1">
      <w:pPr>
        <w:spacing w:before="0" w:after="160"/>
        <w:jc w:val="left"/>
        <w:rPr>
          <w:rFonts w:ascii="Arial" w:hAnsi="Arial" w:cs="Arial"/>
          <w:bCs/>
          <w:color w:val="auto"/>
          <w:sz w:val="28"/>
          <w:szCs w:val="28"/>
        </w:rPr>
      </w:pPr>
      <w:r w:rsidRPr="00297BC1">
        <w:rPr>
          <w:rFonts w:ascii="Arial" w:hAnsi="Arial" w:cs="Arial"/>
          <w:bCs/>
          <w:color w:val="auto"/>
          <w:sz w:val="28"/>
          <w:szCs w:val="28"/>
        </w:rPr>
        <w:t>Student ID: 2219782</w:t>
      </w:r>
    </w:p>
    <w:p w14:paraId="18D15940" w14:textId="77777777" w:rsidR="00297BC1" w:rsidRPr="00297BC1" w:rsidRDefault="00297BC1" w:rsidP="00297BC1">
      <w:pPr>
        <w:spacing w:before="0" w:after="160"/>
        <w:jc w:val="left"/>
        <w:rPr>
          <w:rFonts w:ascii="Arial" w:hAnsi="Arial" w:cs="Arial"/>
          <w:bCs/>
          <w:color w:val="auto"/>
          <w:sz w:val="28"/>
          <w:szCs w:val="28"/>
        </w:rPr>
      </w:pPr>
      <w:r w:rsidRPr="00297BC1">
        <w:rPr>
          <w:rFonts w:ascii="Arial" w:hAnsi="Arial" w:cs="Arial"/>
          <w:bCs/>
          <w:color w:val="auto"/>
          <w:sz w:val="28"/>
          <w:szCs w:val="28"/>
        </w:rPr>
        <w:t>Lecturer’s name: Kathryn Flynn</w:t>
      </w:r>
    </w:p>
    <w:p w14:paraId="32599E61" w14:textId="77777777" w:rsidR="00297BC1" w:rsidRPr="00297BC1" w:rsidRDefault="00297BC1" w:rsidP="00297BC1">
      <w:pPr>
        <w:spacing w:before="0" w:after="160"/>
        <w:jc w:val="left"/>
        <w:rPr>
          <w:rFonts w:ascii="Arial" w:hAnsi="Arial" w:cs="Arial"/>
          <w:bCs/>
          <w:color w:val="auto"/>
          <w:sz w:val="28"/>
          <w:szCs w:val="28"/>
        </w:rPr>
      </w:pPr>
    </w:p>
    <w:p w14:paraId="46C0B1E5" w14:textId="77777777" w:rsidR="00380992" w:rsidRDefault="00380992" w:rsidP="002016D1">
      <w:pPr>
        <w:spacing w:before="0" w:after="160" w:line="259" w:lineRule="auto"/>
        <w:jc w:val="center"/>
        <w:rPr>
          <w:b/>
        </w:rPr>
      </w:pPr>
    </w:p>
    <w:p w14:paraId="697588D0" w14:textId="77777777" w:rsidR="00380992" w:rsidRDefault="00380992" w:rsidP="002016D1">
      <w:pPr>
        <w:spacing w:before="0" w:after="160" w:line="259" w:lineRule="auto"/>
        <w:jc w:val="center"/>
        <w:rPr>
          <w:b/>
        </w:rPr>
      </w:pPr>
    </w:p>
    <w:p w14:paraId="5D0E7F9C" w14:textId="77777777" w:rsidR="00380992" w:rsidRDefault="00380992" w:rsidP="002016D1">
      <w:pPr>
        <w:spacing w:before="0" w:after="160" w:line="259" w:lineRule="auto"/>
        <w:jc w:val="center"/>
        <w:rPr>
          <w:b/>
        </w:rPr>
      </w:pPr>
    </w:p>
    <w:p w14:paraId="10425AAB" w14:textId="77777777" w:rsidR="00380992" w:rsidRDefault="00380992" w:rsidP="002016D1">
      <w:pPr>
        <w:spacing w:before="0" w:after="160" w:line="259" w:lineRule="auto"/>
        <w:jc w:val="center"/>
        <w:rPr>
          <w:b/>
        </w:rPr>
      </w:pPr>
    </w:p>
    <w:p w14:paraId="582263A0" w14:textId="77777777" w:rsidR="00380992" w:rsidRPr="00B2259A" w:rsidRDefault="00380992" w:rsidP="00380992">
      <w:pPr>
        <w:spacing w:before="0" w:after="160" w:line="259" w:lineRule="auto"/>
        <w:jc w:val="left"/>
        <w:rPr>
          <w:b/>
        </w:rPr>
      </w:pPr>
    </w:p>
    <w:p w14:paraId="3A54CCD7" w14:textId="77777777" w:rsidR="00380992" w:rsidRPr="00B2259A" w:rsidRDefault="00380992" w:rsidP="00380992">
      <w:pPr>
        <w:spacing w:before="0" w:after="160" w:line="259" w:lineRule="auto"/>
        <w:jc w:val="left"/>
        <w:rPr>
          <w:b/>
        </w:rPr>
      </w:pPr>
    </w:p>
    <w:p w14:paraId="6243142B" w14:textId="77777777" w:rsidR="00380992" w:rsidRPr="00297BC1" w:rsidRDefault="00380992" w:rsidP="00297BC1">
      <w:pPr>
        <w:rPr>
          <w:rFonts w:ascii="Arial" w:hAnsi="Arial" w:cs="Arial"/>
        </w:rPr>
      </w:pPr>
      <w:r w:rsidRPr="00297BC1">
        <w:rPr>
          <w:rFonts w:ascii="Arial" w:hAnsi="Arial" w:cs="Arial"/>
        </w:rPr>
        <w:t>I confirm that I have not used any Al tools in the research and creation or this assignment. I confirm that I have not presented any Al generated materials as my own work. I confirm I have copies of my drafts, notes, and other resources I used, which may be asked to provide in evidence.</w:t>
      </w:r>
    </w:p>
    <w:p w14:paraId="42699B13" w14:textId="77777777" w:rsidR="00380992" w:rsidRPr="00B2259A" w:rsidRDefault="00380992">
      <w:pPr>
        <w:spacing w:before="0" w:after="160" w:line="259" w:lineRule="auto"/>
        <w:jc w:val="left"/>
        <w:rPr>
          <w:b/>
        </w:rPr>
      </w:pPr>
      <w:r w:rsidRPr="00B2259A">
        <w:rPr>
          <w:b/>
        </w:rPr>
        <w:br w:type="page"/>
      </w:r>
    </w:p>
    <w:p w14:paraId="686EFF7E" w14:textId="77777777" w:rsidR="00380992" w:rsidRPr="00B2259A" w:rsidRDefault="00380992" w:rsidP="00380992">
      <w:pPr>
        <w:spacing w:before="0" w:after="160" w:line="259" w:lineRule="auto"/>
        <w:jc w:val="left"/>
        <w:rPr>
          <w:b/>
        </w:rPr>
      </w:pPr>
    </w:p>
    <w:sdt>
      <w:sdtPr>
        <w:rPr>
          <w:b/>
        </w:rPr>
        <w:id w:val="2042621647"/>
        <w:docPartObj>
          <w:docPartGallery w:val="Table of Contents"/>
          <w:docPartUnique/>
        </w:docPartObj>
      </w:sdtPr>
      <w:sdtEndPr>
        <w:rPr>
          <w:bCs/>
          <w:noProof/>
        </w:rPr>
      </w:sdtEndPr>
      <w:sdtContent>
        <w:p w14:paraId="054C6B94" w14:textId="77777777" w:rsidR="006167AA" w:rsidRPr="00B2259A" w:rsidRDefault="006167AA" w:rsidP="00206370">
          <w:pPr>
            <w:jc w:val="center"/>
            <w:rPr>
              <w:b/>
            </w:rPr>
          </w:pPr>
          <w:r w:rsidRPr="00B2259A">
            <w:rPr>
              <w:b/>
            </w:rPr>
            <w:t>Table of Contents</w:t>
          </w:r>
        </w:p>
        <w:p w14:paraId="5FC7C855" w14:textId="77777777" w:rsidR="006167AA" w:rsidRPr="00B2259A" w:rsidRDefault="006167AA">
          <w:pPr>
            <w:pStyle w:val="TOC1"/>
            <w:tabs>
              <w:tab w:val="left" w:pos="440"/>
              <w:tab w:val="right" w:leader="dot" w:pos="9350"/>
            </w:tabs>
            <w:rPr>
              <w:noProof/>
            </w:rPr>
          </w:pPr>
          <w:r w:rsidRPr="00B2259A">
            <w:fldChar w:fldCharType="begin"/>
          </w:r>
          <w:r w:rsidRPr="00B2259A">
            <w:instrText xml:space="preserve"> TOC \o "1-3" \h \z \u </w:instrText>
          </w:r>
          <w:r w:rsidRPr="00B2259A">
            <w:fldChar w:fldCharType="separate"/>
          </w:r>
          <w:hyperlink w:anchor="_Toc190285192" w:history="1">
            <w:r w:rsidRPr="00B2259A">
              <w:rPr>
                <w:rStyle w:val="Hyperlink"/>
                <w:noProof/>
              </w:rPr>
              <w:t>1</w:t>
            </w:r>
            <w:r w:rsidRPr="00B2259A">
              <w:rPr>
                <w:noProof/>
              </w:rPr>
              <w:tab/>
            </w:r>
            <w:r w:rsidRPr="00B2259A">
              <w:rPr>
                <w:rStyle w:val="Hyperlink"/>
                <w:noProof/>
              </w:rPr>
              <w:t>Introduction</w:t>
            </w:r>
            <w:r w:rsidRPr="00B2259A">
              <w:rPr>
                <w:noProof/>
                <w:webHidden/>
              </w:rPr>
              <w:tab/>
            </w:r>
            <w:r w:rsidRPr="00B2259A">
              <w:rPr>
                <w:noProof/>
                <w:webHidden/>
              </w:rPr>
              <w:fldChar w:fldCharType="begin"/>
            </w:r>
            <w:r w:rsidRPr="00B2259A">
              <w:rPr>
                <w:noProof/>
                <w:webHidden/>
              </w:rPr>
              <w:instrText xml:space="preserve"> PAGEREF _Toc190285192 \h </w:instrText>
            </w:r>
            <w:r w:rsidRPr="00B2259A">
              <w:rPr>
                <w:noProof/>
                <w:webHidden/>
              </w:rPr>
            </w:r>
            <w:r w:rsidRPr="00B2259A">
              <w:rPr>
                <w:noProof/>
                <w:webHidden/>
              </w:rPr>
              <w:fldChar w:fldCharType="separate"/>
            </w:r>
            <w:r w:rsidRPr="00B2259A">
              <w:rPr>
                <w:noProof/>
                <w:webHidden/>
              </w:rPr>
              <w:t>3</w:t>
            </w:r>
            <w:r w:rsidRPr="00B2259A">
              <w:rPr>
                <w:noProof/>
                <w:webHidden/>
              </w:rPr>
              <w:fldChar w:fldCharType="end"/>
            </w:r>
          </w:hyperlink>
        </w:p>
        <w:p w14:paraId="0E5D4E3B" w14:textId="77777777" w:rsidR="006167AA" w:rsidRPr="00B2259A" w:rsidRDefault="006167AA">
          <w:pPr>
            <w:pStyle w:val="TOC1"/>
            <w:tabs>
              <w:tab w:val="left" w:pos="440"/>
              <w:tab w:val="right" w:leader="dot" w:pos="9350"/>
            </w:tabs>
            <w:rPr>
              <w:noProof/>
            </w:rPr>
          </w:pPr>
          <w:hyperlink w:anchor="_Toc190285193" w:history="1">
            <w:r w:rsidRPr="00B2259A">
              <w:rPr>
                <w:rStyle w:val="Hyperlink"/>
                <w:noProof/>
              </w:rPr>
              <w:t>2</w:t>
            </w:r>
            <w:r w:rsidRPr="00B2259A">
              <w:rPr>
                <w:noProof/>
              </w:rPr>
              <w:tab/>
            </w:r>
            <w:r w:rsidRPr="00B2259A">
              <w:rPr>
                <w:rStyle w:val="Hyperlink"/>
                <w:noProof/>
              </w:rPr>
              <w:t>The Event Cycle</w:t>
            </w:r>
            <w:r w:rsidRPr="00B2259A">
              <w:rPr>
                <w:noProof/>
                <w:webHidden/>
              </w:rPr>
              <w:tab/>
            </w:r>
            <w:r w:rsidRPr="00B2259A">
              <w:rPr>
                <w:noProof/>
                <w:webHidden/>
              </w:rPr>
              <w:fldChar w:fldCharType="begin"/>
            </w:r>
            <w:r w:rsidRPr="00B2259A">
              <w:rPr>
                <w:noProof/>
                <w:webHidden/>
              </w:rPr>
              <w:instrText xml:space="preserve"> PAGEREF _Toc190285193 \h </w:instrText>
            </w:r>
            <w:r w:rsidRPr="00B2259A">
              <w:rPr>
                <w:noProof/>
                <w:webHidden/>
              </w:rPr>
            </w:r>
            <w:r w:rsidRPr="00B2259A">
              <w:rPr>
                <w:noProof/>
                <w:webHidden/>
              </w:rPr>
              <w:fldChar w:fldCharType="separate"/>
            </w:r>
            <w:r w:rsidRPr="00B2259A">
              <w:rPr>
                <w:noProof/>
                <w:webHidden/>
              </w:rPr>
              <w:t>3</w:t>
            </w:r>
            <w:r w:rsidRPr="00B2259A">
              <w:rPr>
                <w:noProof/>
                <w:webHidden/>
              </w:rPr>
              <w:fldChar w:fldCharType="end"/>
            </w:r>
          </w:hyperlink>
        </w:p>
        <w:p w14:paraId="2C8EEFBF" w14:textId="77777777" w:rsidR="006167AA" w:rsidRPr="00B2259A" w:rsidRDefault="006167AA">
          <w:pPr>
            <w:pStyle w:val="TOC1"/>
            <w:tabs>
              <w:tab w:val="left" w:pos="440"/>
              <w:tab w:val="right" w:leader="dot" w:pos="9350"/>
            </w:tabs>
            <w:rPr>
              <w:noProof/>
            </w:rPr>
          </w:pPr>
          <w:hyperlink w:anchor="_Toc190285194" w:history="1">
            <w:r w:rsidRPr="00B2259A">
              <w:rPr>
                <w:rStyle w:val="Hyperlink"/>
                <w:noProof/>
              </w:rPr>
              <w:t>3</w:t>
            </w:r>
            <w:r w:rsidRPr="00B2259A">
              <w:rPr>
                <w:noProof/>
              </w:rPr>
              <w:tab/>
            </w:r>
            <w:r w:rsidRPr="00B2259A">
              <w:rPr>
                <w:rStyle w:val="Hyperlink"/>
                <w:noProof/>
              </w:rPr>
              <w:t>Event Concept</w:t>
            </w:r>
            <w:r w:rsidRPr="00B2259A">
              <w:rPr>
                <w:noProof/>
                <w:webHidden/>
              </w:rPr>
              <w:tab/>
            </w:r>
            <w:r w:rsidRPr="00B2259A">
              <w:rPr>
                <w:noProof/>
                <w:webHidden/>
              </w:rPr>
              <w:fldChar w:fldCharType="begin"/>
            </w:r>
            <w:r w:rsidRPr="00B2259A">
              <w:rPr>
                <w:noProof/>
                <w:webHidden/>
              </w:rPr>
              <w:instrText xml:space="preserve"> PAGEREF _Toc190285194 \h </w:instrText>
            </w:r>
            <w:r w:rsidRPr="00B2259A">
              <w:rPr>
                <w:noProof/>
                <w:webHidden/>
              </w:rPr>
            </w:r>
            <w:r w:rsidRPr="00B2259A">
              <w:rPr>
                <w:noProof/>
                <w:webHidden/>
              </w:rPr>
              <w:fldChar w:fldCharType="separate"/>
            </w:r>
            <w:r w:rsidRPr="00B2259A">
              <w:rPr>
                <w:noProof/>
                <w:webHidden/>
              </w:rPr>
              <w:t>4</w:t>
            </w:r>
            <w:r w:rsidRPr="00B2259A">
              <w:rPr>
                <w:noProof/>
                <w:webHidden/>
              </w:rPr>
              <w:fldChar w:fldCharType="end"/>
            </w:r>
          </w:hyperlink>
        </w:p>
        <w:p w14:paraId="029042B7" w14:textId="77777777" w:rsidR="006167AA" w:rsidRPr="00B2259A" w:rsidRDefault="006167AA">
          <w:pPr>
            <w:pStyle w:val="TOC1"/>
            <w:tabs>
              <w:tab w:val="left" w:pos="440"/>
              <w:tab w:val="right" w:leader="dot" w:pos="9350"/>
            </w:tabs>
            <w:rPr>
              <w:noProof/>
            </w:rPr>
          </w:pPr>
          <w:hyperlink w:anchor="_Toc190285195" w:history="1">
            <w:r w:rsidRPr="00B2259A">
              <w:rPr>
                <w:rStyle w:val="Hyperlink"/>
                <w:noProof/>
              </w:rPr>
              <w:t>4</w:t>
            </w:r>
            <w:r w:rsidRPr="00B2259A">
              <w:rPr>
                <w:noProof/>
              </w:rPr>
              <w:tab/>
            </w:r>
            <w:r w:rsidRPr="00B2259A">
              <w:rPr>
                <w:rStyle w:val="Hyperlink"/>
                <w:noProof/>
              </w:rPr>
              <w:t>Aim and Objectives of the Event</w:t>
            </w:r>
            <w:r w:rsidRPr="00B2259A">
              <w:rPr>
                <w:noProof/>
                <w:webHidden/>
              </w:rPr>
              <w:tab/>
            </w:r>
            <w:r w:rsidRPr="00B2259A">
              <w:rPr>
                <w:noProof/>
                <w:webHidden/>
              </w:rPr>
              <w:fldChar w:fldCharType="begin"/>
            </w:r>
            <w:r w:rsidRPr="00B2259A">
              <w:rPr>
                <w:noProof/>
                <w:webHidden/>
              </w:rPr>
              <w:instrText xml:space="preserve"> PAGEREF _Toc190285195 \h </w:instrText>
            </w:r>
            <w:r w:rsidRPr="00B2259A">
              <w:rPr>
                <w:noProof/>
                <w:webHidden/>
              </w:rPr>
            </w:r>
            <w:r w:rsidRPr="00B2259A">
              <w:rPr>
                <w:noProof/>
                <w:webHidden/>
              </w:rPr>
              <w:fldChar w:fldCharType="separate"/>
            </w:r>
            <w:r w:rsidRPr="00B2259A">
              <w:rPr>
                <w:noProof/>
                <w:webHidden/>
              </w:rPr>
              <w:t>4</w:t>
            </w:r>
            <w:r w:rsidRPr="00B2259A">
              <w:rPr>
                <w:noProof/>
                <w:webHidden/>
              </w:rPr>
              <w:fldChar w:fldCharType="end"/>
            </w:r>
          </w:hyperlink>
        </w:p>
        <w:p w14:paraId="735C0F2A" w14:textId="77777777" w:rsidR="006167AA" w:rsidRPr="00B2259A" w:rsidRDefault="006167AA">
          <w:pPr>
            <w:pStyle w:val="TOC1"/>
            <w:tabs>
              <w:tab w:val="left" w:pos="440"/>
              <w:tab w:val="right" w:leader="dot" w:pos="9350"/>
            </w:tabs>
            <w:rPr>
              <w:noProof/>
            </w:rPr>
          </w:pPr>
          <w:hyperlink w:anchor="_Toc190285196" w:history="1">
            <w:r w:rsidRPr="00B2259A">
              <w:rPr>
                <w:rStyle w:val="Hyperlink"/>
                <w:noProof/>
              </w:rPr>
              <w:t>5</w:t>
            </w:r>
            <w:r w:rsidRPr="00B2259A">
              <w:rPr>
                <w:noProof/>
              </w:rPr>
              <w:tab/>
            </w:r>
            <w:r w:rsidRPr="00B2259A">
              <w:rPr>
                <w:rStyle w:val="Hyperlink"/>
                <w:noProof/>
              </w:rPr>
              <w:t>Event Management</w:t>
            </w:r>
            <w:r w:rsidRPr="00B2259A">
              <w:rPr>
                <w:noProof/>
                <w:webHidden/>
              </w:rPr>
              <w:tab/>
            </w:r>
            <w:r w:rsidRPr="00B2259A">
              <w:rPr>
                <w:noProof/>
                <w:webHidden/>
              </w:rPr>
              <w:fldChar w:fldCharType="begin"/>
            </w:r>
            <w:r w:rsidRPr="00B2259A">
              <w:rPr>
                <w:noProof/>
                <w:webHidden/>
              </w:rPr>
              <w:instrText xml:space="preserve"> PAGEREF _Toc190285196 \h </w:instrText>
            </w:r>
            <w:r w:rsidRPr="00B2259A">
              <w:rPr>
                <w:noProof/>
                <w:webHidden/>
              </w:rPr>
            </w:r>
            <w:r w:rsidRPr="00B2259A">
              <w:rPr>
                <w:noProof/>
                <w:webHidden/>
              </w:rPr>
              <w:fldChar w:fldCharType="separate"/>
            </w:r>
            <w:r w:rsidRPr="00B2259A">
              <w:rPr>
                <w:noProof/>
                <w:webHidden/>
              </w:rPr>
              <w:t>5</w:t>
            </w:r>
            <w:r w:rsidRPr="00B2259A">
              <w:rPr>
                <w:noProof/>
                <w:webHidden/>
              </w:rPr>
              <w:fldChar w:fldCharType="end"/>
            </w:r>
          </w:hyperlink>
        </w:p>
        <w:p w14:paraId="2DBEB04D" w14:textId="77777777" w:rsidR="006167AA" w:rsidRPr="00B2259A" w:rsidRDefault="006167AA">
          <w:pPr>
            <w:pStyle w:val="TOC1"/>
            <w:tabs>
              <w:tab w:val="left" w:pos="440"/>
              <w:tab w:val="right" w:leader="dot" w:pos="9350"/>
            </w:tabs>
            <w:rPr>
              <w:noProof/>
            </w:rPr>
          </w:pPr>
          <w:hyperlink w:anchor="_Toc190285197" w:history="1">
            <w:r w:rsidRPr="00B2259A">
              <w:rPr>
                <w:rStyle w:val="Hyperlink"/>
                <w:noProof/>
              </w:rPr>
              <w:t>6</w:t>
            </w:r>
            <w:r w:rsidRPr="00B2259A">
              <w:rPr>
                <w:noProof/>
              </w:rPr>
              <w:tab/>
            </w:r>
            <w:r w:rsidRPr="00B2259A">
              <w:rPr>
                <w:rStyle w:val="Hyperlink"/>
                <w:noProof/>
              </w:rPr>
              <w:t>Event Management</w:t>
            </w:r>
            <w:r w:rsidRPr="00B2259A">
              <w:rPr>
                <w:noProof/>
                <w:webHidden/>
              </w:rPr>
              <w:tab/>
            </w:r>
            <w:r w:rsidRPr="00B2259A">
              <w:rPr>
                <w:noProof/>
                <w:webHidden/>
              </w:rPr>
              <w:fldChar w:fldCharType="begin"/>
            </w:r>
            <w:r w:rsidRPr="00B2259A">
              <w:rPr>
                <w:noProof/>
                <w:webHidden/>
              </w:rPr>
              <w:instrText xml:space="preserve"> PAGEREF _Toc190285197 \h </w:instrText>
            </w:r>
            <w:r w:rsidRPr="00B2259A">
              <w:rPr>
                <w:noProof/>
                <w:webHidden/>
              </w:rPr>
            </w:r>
            <w:r w:rsidRPr="00B2259A">
              <w:rPr>
                <w:noProof/>
                <w:webHidden/>
              </w:rPr>
              <w:fldChar w:fldCharType="separate"/>
            </w:r>
            <w:r w:rsidRPr="00B2259A">
              <w:rPr>
                <w:noProof/>
                <w:webHidden/>
              </w:rPr>
              <w:t>5</w:t>
            </w:r>
            <w:r w:rsidRPr="00B2259A">
              <w:rPr>
                <w:noProof/>
                <w:webHidden/>
              </w:rPr>
              <w:fldChar w:fldCharType="end"/>
            </w:r>
          </w:hyperlink>
        </w:p>
        <w:p w14:paraId="077E5610" w14:textId="77777777" w:rsidR="006167AA" w:rsidRPr="00B2259A" w:rsidRDefault="006167AA">
          <w:pPr>
            <w:pStyle w:val="TOC2"/>
            <w:tabs>
              <w:tab w:val="left" w:pos="880"/>
              <w:tab w:val="right" w:leader="dot" w:pos="9350"/>
            </w:tabs>
            <w:rPr>
              <w:noProof/>
            </w:rPr>
          </w:pPr>
          <w:hyperlink w:anchor="_Toc190285198" w:history="1">
            <w:r w:rsidRPr="00B2259A">
              <w:rPr>
                <w:rStyle w:val="Hyperlink"/>
                <w:noProof/>
              </w:rPr>
              <w:t>6.1</w:t>
            </w:r>
            <w:r w:rsidRPr="00B2259A">
              <w:rPr>
                <w:noProof/>
              </w:rPr>
              <w:tab/>
            </w:r>
            <w:r w:rsidRPr="00B2259A">
              <w:rPr>
                <w:rStyle w:val="Hyperlink"/>
                <w:noProof/>
              </w:rPr>
              <w:t>Operational Activities</w:t>
            </w:r>
            <w:r w:rsidRPr="00B2259A">
              <w:rPr>
                <w:noProof/>
                <w:webHidden/>
              </w:rPr>
              <w:tab/>
            </w:r>
            <w:r w:rsidRPr="00B2259A">
              <w:rPr>
                <w:noProof/>
                <w:webHidden/>
              </w:rPr>
              <w:fldChar w:fldCharType="begin"/>
            </w:r>
            <w:r w:rsidRPr="00B2259A">
              <w:rPr>
                <w:noProof/>
                <w:webHidden/>
              </w:rPr>
              <w:instrText xml:space="preserve"> PAGEREF _Toc190285198 \h </w:instrText>
            </w:r>
            <w:r w:rsidRPr="00B2259A">
              <w:rPr>
                <w:noProof/>
                <w:webHidden/>
              </w:rPr>
            </w:r>
            <w:r w:rsidRPr="00B2259A">
              <w:rPr>
                <w:noProof/>
                <w:webHidden/>
              </w:rPr>
              <w:fldChar w:fldCharType="separate"/>
            </w:r>
            <w:r w:rsidRPr="00B2259A">
              <w:rPr>
                <w:noProof/>
                <w:webHidden/>
              </w:rPr>
              <w:t>5</w:t>
            </w:r>
            <w:r w:rsidRPr="00B2259A">
              <w:rPr>
                <w:noProof/>
                <w:webHidden/>
              </w:rPr>
              <w:fldChar w:fldCharType="end"/>
            </w:r>
          </w:hyperlink>
        </w:p>
        <w:p w14:paraId="14B8605C" w14:textId="77777777" w:rsidR="006167AA" w:rsidRPr="00B2259A" w:rsidRDefault="006167AA">
          <w:pPr>
            <w:pStyle w:val="TOC2"/>
            <w:tabs>
              <w:tab w:val="left" w:pos="880"/>
              <w:tab w:val="right" w:leader="dot" w:pos="9350"/>
            </w:tabs>
            <w:rPr>
              <w:noProof/>
            </w:rPr>
          </w:pPr>
          <w:hyperlink w:anchor="_Toc190285199" w:history="1">
            <w:r w:rsidRPr="00B2259A">
              <w:rPr>
                <w:rStyle w:val="Hyperlink"/>
                <w:noProof/>
              </w:rPr>
              <w:t>6.2</w:t>
            </w:r>
            <w:r w:rsidRPr="00B2259A">
              <w:rPr>
                <w:noProof/>
              </w:rPr>
              <w:tab/>
            </w:r>
            <w:r w:rsidRPr="00B2259A">
              <w:rPr>
                <w:rStyle w:val="Hyperlink"/>
                <w:noProof/>
              </w:rPr>
              <w:t>Planning Activities</w:t>
            </w:r>
            <w:r w:rsidRPr="00B2259A">
              <w:rPr>
                <w:noProof/>
                <w:webHidden/>
              </w:rPr>
              <w:tab/>
            </w:r>
            <w:r w:rsidRPr="00B2259A">
              <w:rPr>
                <w:noProof/>
                <w:webHidden/>
              </w:rPr>
              <w:fldChar w:fldCharType="begin"/>
            </w:r>
            <w:r w:rsidRPr="00B2259A">
              <w:rPr>
                <w:noProof/>
                <w:webHidden/>
              </w:rPr>
              <w:instrText xml:space="preserve"> PAGEREF _Toc190285199 \h </w:instrText>
            </w:r>
            <w:r w:rsidRPr="00B2259A">
              <w:rPr>
                <w:noProof/>
                <w:webHidden/>
              </w:rPr>
            </w:r>
            <w:r w:rsidRPr="00B2259A">
              <w:rPr>
                <w:noProof/>
                <w:webHidden/>
              </w:rPr>
              <w:fldChar w:fldCharType="separate"/>
            </w:r>
            <w:r w:rsidRPr="00B2259A">
              <w:rPr>
                <w:noProof/>
                <w:webHidden/>
              </w:rPr>
              <w:t>5</w:t>
            </w:r>
            <w:r w:rsidRPr="00B2259A">
              <w:rPr>
                <w:noProof/>
                <w:webHidden/>
              </w:rPr>
              <w:fldChar w:fldCharType="end"/>
            </w:r>
          </w:hyperlink>
        </w:p>
        <w:p w14:paraId="005553E9" w14:textId="77777777" w:rsidR="006167AA" w:rsidRPr="00B2259A" w:rsidRDefault="006167AA">
          <w:pPr>
            <w:pStyle w:val="TOC2"/>
            <w:tabs>
              <w:tab w:val="left" w:pos="880"/>
              <w:tab w:val="right" w:leader="dot" w:pos="9350"/>
            </w:tabs>
            <w:rPr>
              <w:noProof/>
            </w:rPr>
          </w:pPr>
          <w:hyperlink w:anchor="_Toc190285200" w:history="1">
            <w:r w:rsidRPr="00B2259A">
              <w:rPr>
                <w:rStyle w:val="Hyperlink"/>
                <w:noProof/>
              </w:rPr>
              <w:t>6.3</w:t>
            </w:r>
            <w:r w:rsidRPr="00B2259A">
              <w:rPr>
                <w:noProof/>
              </w:rPr>
              <w:tab/>
            </w:r>
            <w:r w:rsidRPr="00B2259A">
              <w:rPr>
                <w:rStyle w:val="Hyperlink"/>
                <w:noProof/>
              </w:rPr>
              <w:t>Marketing Activities</w:t>
            </w:r>
            <w:r w:rsidRPr="00B2259A">
              <w:rPr>
                <w:noProof/>
                <w:webHidden/>
              </w:rPr>
              <w:tab/>
            </w:r>
            <w:r w:rsidRPr="00B2259A">
              <w:rPr>
                <w:noProof/>
                <w:webHidden/>
              </w:rPr>
              <w:fldChar w:fldCharType="begin"/>
            </w:r>
            <w:r w:rsidRPr="00B2259A">
              <w:rPr>
                <w:noProof/>
                <w:webHidden/>
              </w:rPr>
              <w:instrText xml:space="preserve"> PAGEREF _Toc190285200 \h </w:instrText>
            </w:r>
            <w:r w:rsidRPr="00B2259A">
              <w:rPr>
                <w:noProof/>
                <w:webHidden/>
              </w:rPr>
            </w:r>
            <w:r w:rsidRPr="00B2259A">
              <w:rPr>
                <w:noProof/>
                <w:webHidden/>
              </w:rPr>
              <w:fldChar w:fldCharType="separate"/>
            </w:r>
            <w:r w:rsidRPr="00B2259A">
              <w:rPr>
                <w:noProof/>
                <w:webHidden/>
              </w:rPr>
              <w:t>6</w:t>
            </w:r>
            <w:r w:rsidRPr="00B2259A">
              <w:rPr>
                <w:noProof/>
                <w:webHidden/>
              </w:rPr>
              <w:fldChar w:fldCharType="end"/>
            </w:r>
          </w:hyperlink>
        </w:p>
        <w:p w14:paraId="6480C4BE" w14:textId="77777777" w:rsidR="006167AA" w:rsidRPr="00B2259A" w:rsidRDefault="006167AA">
          <w:pPr>
            <w:pStyle w:val="TOC1"/>
            <w:tabs>
              <w:tab w:val="left" w:pos="440"/>
              <w:tab w:val="right" w:leader="dot" w:pos="9350"/>
            </w:tabs>
            <w:rPr>
              <w:noProof/>
            </w:rPr>
          </w:pPr>
          <w:hyperlink w:anchor="_Toc190285201" w:history="1">
            <w:r w:rsidRPr="00B2259A">
              <w:rPr>
                <w:rStyle w:val="Hyperlink"/>
                <w:noProof/>
              </w:rPr>
              <w:t>7</w:t>
            </w:r>
            <w:r w:rsidRPr="00B2259A">
              <w:rPr>
                <w:noProof/>
              </w:rPr>
              <w:tab/>
            </w:r>
            <w:r w:rsidRPr="00B2259A">
              <w:rPr>
                <w:rStyle w:val="Hyperlink"/>
                <w:noProof/>
              </w:rPr>
              <w:t>Event Budget</w:t>
            </w:r>
            <w:r w:rsidRPr="00B2259A">
              <w:rPr>
                <w:noProof/>
                <w:webHidden/>
              </w:rPr>
              <w:tab/>
            </w:r>
            <w:r w:rsidRPr="00B2259A">
              <w:rPr>
                <w:noProof/>
                <w:webHidden/>
              </w:rPr>
              <w:fldChar w:fldCharType="begin"/>
            </w:r>
            <w:r w:rsidRPr="00B2259A">
              <w:rPr>
                <w:noProof/>
                <w:webHidden/>
              </w:rPr>
              <w:instrText xml:space="preserve"> PAGEREF _Toc190285201 \h </w:instrText>
            </w:r>
            <w:r w:rsidRPr="00B2259A">
              <w:rPr>
                <w:noProof/>
                <w:webHidden/>
              </w:rPr>
            </w:r>
            <w:r w:rsidRPr="00B2259A">
              <w:rPr>
                <w:noProof/>
                <w:webHidden/>
              </w:rPr>
              <w:fldChar w:fldCharType="separate"/>
            </w:r>
            <w:r w:rsidRPr="00B2259A">
              <w:rPr>
                <w:noProof/>
                <w:webHidden/>
              </w:rPr>
              <w:t>6</w:t>
            </w:r>
            <w:r w:rsidRPr="00B2259A">
              <w:rPr>
                <w:noProof/>
                <w:webHidden/>
              </w:rPr>
              <w:fldChar w:fldCharType="end"/>
            </w:r>
          </w:hyperlink>
        </w:p>
        <w:p w14:paraId="3B08A895" w14:textId="77777777" w:rsidR="006167AA" w:rsidRPr="00B2259A" w:rsidRDefault="006167AA">
          <w:pPr>
            <w:pStyle w:val="TOC2"/>
            <w:tabs>
              <w:tab w:val="left" w:pos="880"/>
              <w:tab w:val="right" w:leader="dot" w:pos="9350"/>
            </w:tabs>
            <w:rPr>
              <w:noProof/>
            </w:rPr>
          </w:pPr>
          <w:hyperlink w:anchor="_Toc190285202" w:history="1">
            <w:r w:rsidRPr="00B2259A">
              <w:rPr>
                <w:rStyle w:val="Hyperlink"/>
                <w:noProof/>
              </w:rPr>
              <w:t>7.1</w:t>
            </w:r>
            <w:r w:rsidRPr="00B2259A">
              <w:rPr>
                <w:noProof/>
              </w:rPr>
              <w:tab/>
            </w:r>
            <w:r w:rsidRPr="00B2259A">
              <w:rPr>
                <w:rStyle w:val="Hyperlink"/>
                <w:noProof/>
              </w:rPr>
              <w:t>Budget BreakdownIncome Sources</w:t>
            </w:r>
            <w:r w:rsidRPr="00B2259A">
              <w:rPr>
                <w:noProof/>
                <w:webHidden/>
              </w:rPr>
              <w:tab/>
            </w:r>
            <w:r w:rsidRPr="00B2259A">
              <w:rPr>
                <w:noProof/>
                <w:webHidden/>
              </w:rPr>
              <w:fldChar w:fldCharType="begin"/>
            </w:r>
            <w:r w:rsidRPr="00B2259A">
              <w:rPr>
                <w:noProof/>
                <w:webHidden/>
              </w:rPr>
              <w:instrText xml:space="preserve"> PAGEREF _Toc190285202 \h </w:instrText>
            </w:r>
            <w:r w:rsidRPr="00B2259A">
              <w:rPr>
                <w:noProof/>
                <w:webHidden/>
              </w:rPr>
            </w:r>
            <w:r w:rsidRPr="00B2259A">
              <w:rPr>
                <w:noProof/>
                <w:webHidden/>
              </w:rPr>
              <w:fldChar w:fldCharType="separate"/>
            </w:r>
            <w:r w:rsidRPr="00B2259A">
              <w:rPr>
                <w:noProof/>
                <w:webHidden/>
              </w:rPr>
              <w:t>6</w:t>
            </w:r>
            <w:r w:rsidRPr="00B2259A">
              <w:rPr>
                <w:noProof/>
                <w:webHidden/>
              </w:rPr>
              <w:fldChar w:fldCharType="end"/>
            </w:r>
          </w:hyperlink>
        </w:p>
        <w:p w14:paraId="56383225" w14:textId="77777777" w:rsidR="006167AA" w:rsidRPr="00B2259A" w:rsidRDefault="006167AA">
          <w:pPr>
            <w:pStyle w:val="TOC2"/>
            <w:tabs>
              <w:tab w:val="left" w:pos="880"/>
              <w:tab w:val="right" w:leader="dot" w:pos="9350"/>
            </w:tabs>
            <w:rPr>
              <w:noProof/>
            </w:rPr>
          </w:pPr>
          <w:hyperlink w:anchor="_Toc190285203" w:history="1">
            <w:r w:rsidRPr="00B2259A">
              <w:rPr>
                <w:rStyle w:val="Hyperlink"/>
                <w:noProof/>
              </w:rPr>
              <w:t>7.2</w:t>
            </w:r>
            <w:r w:rsidRPr="00B2259A">
              <w:rPr>
                <w:noProof/>
              </w:rPr>
              <w:tab/>
            </w:r>
            <w:r w:rsidRPr="00B2259A">
              <w:rPr>
                <w:rStyle w:val="Hyperlink"/>
                <w:noProof/>
              </w:rPr>
              <w:t>Expenditure Sources</w:t>
            </w:r>
            <w:r w:rsidRPr="00B2259A">
              <w:rPr>
                <w:noProof/>
                <w:webHidden/>
              </w:rPr>
              <w:tab/>
            </w:r>
            <w:r w:rsidRPr="00B2259A">
              <w:rPr>
                <w:noProof/>
                <w:webHidden/>
              </w:rPr>
              <w:fldChar w:fldCharType="begin"/>
            </w:r>
            <w:r w:rsidRPr="00B2259A">
              <w:rPr>
                <w:noProof/>
                <w:webHidden/>
              </w:rPr>
              <w:instrText xml:space="preserve"> PAGEREF _Toc190285203 \h </w:instrText>
            </w:r>
            <w:r w:rsidRPr="00B2259A">
              <w:rPr>
                <w:noProof/>
                <w:webHidden/>
              </w:rPr>
            </w:r>
            <w:r w:rsidRPr="00B2259A">
              <w:rPr>
                <w:noProof/>
                <w:webHidden/>
              </w:rPr>
              <w:fldChar w:fldCharType="separate"/>
            </w:r>
            <w:r w:rsidRPr="00B2259A">
              <w:rPr>
                <w:noProof/>
                <w:webHidden/>
              </w:rPr>
              <w:t>7</w:t>
            </w:r>
            <w:r w:rsidRPr="00B2259A">
              <w:rPr>
                <w:noProof/>
                <w:webHidden/>
              </w:rPr>
              <w:fldChar w:fldCharType="end"/>
            </w:r>
          </w:hyperlink>
        </w:p>
        <w:p w14:paraId="44E8A35C" w14:textId="77777777" w:rsidR="006167AA" w:rsidRPr="00B2259A" w:rsidRDefault="006167AA">
          <w:pPr>
            <w:pStyle w:val="TOC2"/>
            <w:tabs>
              <w:tab w:val="left" w:pos="880"/>
              <w:tab w:val="right" w:leader="dot" w:pos="9350"/>
            </w:tabs>
            <w:rPr>
              <w:noProof/>
            </w:rPr>
          </w:pPr>
          <w:hyperlink w:anchor="_Toc190285204" w:history="1">
            <w:r w:rsidRPr="00B2259A">
              <w:rPr>
                <w:rStyle w:val="Hyperlink"/>
                <w:noProof/>
              </w:rPr>
              <w:t>7.3</w:t>
            </w:r>
            <w:r w:rsidRPr="00B2259A">
              <w:rPr>
                <w:noProof/>
              </w:rPr>
              <w:tab/>
            </w:r>
            <w:r w:rsidRPr="00B2259A">
              <w:rPr>
                <w:rStyle w:val="Hyperlink"/>
                <w:noProof/>
              </w:rPr>
              <w:t>Revenue Breakdown</w:t>
            </w:r>
            <w:r w:rsidRPr="00B2259A">
              <w:rPr>
                <w:noProof/>
                <w:webHidden/>
              </w:rPr>
              <w:tab/>
            </w:r>
            <w:r w:rsidRPr="00B2259A">
              <w:rPr>
                <w:noProof/>
                <w:webHidden/>
              </w:rPr>
              <w:fldChar w:fldCharType="begin"/>
            </w:r>
            <w:r w:rsidRPr="00B2259A">
              <w:rPr>
                <w:noProof/>
                <w:webHidden/>
              </w:rPr>
              <w:instrText xml:space="preserve"> PAGEREF _Toc190285204 \h </w:instrText>
            </w:r>
            <w:r w:rsidRPr="00B2259A">
              <w:rPr>
                <w:noProof/>
                <w:webHidden/>
              </w:rPr>
            </w:r>
            <w:r w:rsidRPr="00B2259A">
              <w:rPr>
                <w:noProof/>
                <w:webHidden/>
              </w:rPr>
              <w:fldChar w:fldCharType="separate"/>
            </w:r>
            <w:r w:rsidRPr="00B2259A">
              <w:rPr>
                <w:noProof/>
                <w:webHidden/>
              </w:rPr>
              <w:t>8</w:t>
            </w:r>
            <w:r w:rsidRPr="00B2259A">
              <w:rPr>
                <w:noProof/>
                <w:webHidden/>
              </w:rPr>
              <w:fldChar w:fldCharType="end"/>
            </w:r>
          </w:hyperlink>
        </w:p>
        <w:p w14:paraId="2BCFEC2C" w14:textId="77777777" w:rsidR="006167AA" w:rsidRPr="00B2259A" w:rsidRDefault="006167AA">
          <w:pPr>
            <w:pStyle w:val="TOC1"/>
            <w:tabs>
              <w:tab w:val="left" w:pos="440"/>
              <w:tab w:val="right" w:leader="dot" w:pos="9350"/>
            </w:tabs>
            <w:rPr>
              <w:noProof/>
            </w:rPr>
          </w:pPr>
          <w:hyperlink w:anchor="_Toc190285205" w:history="1">
            <w:r w:rsidRPr="00B2259A">
              <w:rPr>
                <w:rStyle w:val="Hyperlink"/>
                <w:noProof/>
              </w:rPr>
              <w:t>8</w:t>
            </w:r>
            <w:r w:rsidRPr="00B2259A">
              <w:rPr>
                <w:noProof/>
              </w:rPr>
              <w:tab/>
            </w:r>
            <w:r w:rsidRPr="00B2259A">
              <w:rPr>
                <w:rStyle w:val="Hyperlink"/>
                <w:noProof/>
              </w:rPr>
              <w:t>Industry Trends / Issues / Impacts</w:t>
            </w:r>
            <w:r w:rsidRPr="00B2259A">
              <w:rPr>
                <w:noProof/>
                <w:webHidden/>
              </w:rPr>
              <w:tab/>
            </w:r>
            <w:r w:rsidRPr="00B2259A">
              <w:rPr>
                <w:noProof/>
                <w:webHidden/>
              </w:rPr>
              <w:fldChar w:fldCharType="begin"/>
            </w:r>
            <w:r w:rsidRPr="00B2259A">
              <w:rPr>
                <w:noProof/>
                <w:webHidden/>
              </w:rPr>
              <w:instrText xml:space="preserve"> PAGEREF _Toc190285205 \h </w:instrText>
            </w:r>
            <w:r w:rsidRPr="00B2259A">
              <w:rPr>
                <w:noProof/>
                <w:webHidden/>
              </w:rPr>
            </w:r>
            <w:r w:rsidRPr="00B2259A">
              <w:rPr>
                <w:noProof/>
                <w:webHidden/>
              </w:rPr>
              <w:fldChar w:fldCharType="separate"/>
            </w:r>
            <w:r w:rsidRPr="00B2259A">
              <w:rPr>
                <w:noProof/>
                <w:webHidden/>
              </w:rPr>
              <w:t>9</w:t>
            </w:r>
            <w:r w:rsidRPr="00B2259A">
              <w:rPr>
                <w:noProof/>
                <w:webHidden/>
              </w:rPr>
              <w:fldChar w:fldCharType="end"/>
            </w:r>
          </w:hyperlink>
        </w:p>
        <w:p w14:paraId="62A40F1A" w14:textId="77777777" w:rsidR="006167AA" w:rsidRPr="00B2259A" w:rsidRDefault="006167AA">
          <w:pPr>
            <w:pStyle w:val="TOC2"/>
            <w:tabs>
              <w:tab w:val="left" w:pos="880"/>
              <w:tab w:val="right" w:leader="dot" w:pos="9350"/>
            </w:tabs>
            <w:rPr>
              <w:noProof/>
            </w:rPr>
          </w:pPr>
          <w:hyperlink w:anchor="_Toc190285206" w:history="1">
            <w:r w:rsidRPr="00B2259A">
              <w:rPr>
                <w:rStyle w:val="Hyperlink"/>
                <w:noProof/>
              </w:rPr>
              <w:t>8.1</w:t>
            </w:r>
            <w:r w:rsidRPr="00B2259A">
              <w:rPr>
                <w:noProof/>
              </w:rPr>
              <w:tab/>
            </w:r>
            <w:r w:rsidRPr="00B2259A">
              <w:rPr>
                <w:rStyle w:val="Hyperlink"/>
                <w:noProof/>
              </w:rPr>
              <w:t>Industry Trends</w:t>
            </w:r>
            <w:r w:rsidRPr="00B2259A">
              <w:rPr>
                <w:noProof/>
                <w:webHidden/>
              </w:rPr>
              <w:tab/>
            </w:r>
            <w:r w:rsidRPr="00B2259A">
              <w:rPr>
                <w:noProof/>
                <w:webHidden/>
              </w:rPr>
              <w:fldChar w:fldCharType="begin"/>
            </w:r>
            <w:r w:rsidRPr="00B2259A">
              <w:rPr>
                <w:noProof/>
                <w:webHidden/>
              </w:rPr>
              <w:instrText xml:space="preserve"> PAGEREF _Toc190285206 \h </w:instrText>
            </w:r>
            <w:r w:rsidRPr="00B2259A">
              <w:rPr>
                <w:noProof/>
                <w:webHidden/>
              </w:rPr>
            </w:r>
            <w:r w:rsidRPr="00B2259A">
              <w:rPr>
                <w:noProof/>
                <w:webHidden/>
              </w:rPr>
              <w:fldChar w:fldCharType="separate"/>
            </w:r>
            <w:r w:rsidRPr="00B2259A">
              <w:rPr>
                <w:noProof/>
                <w:webHidden/>
              </w:rPr>
              <w:t>9</w:t>
            </w:r>
            <w:r w:rsidRPr="00B2259A">
              <w:rPr>
                <w:noProof/>
                <w:webHidden/>
              </w:rPr>
              <w:fldChar w:fldCharType="end"/>
            </w:r>
          </w:hyperlink>
        </w:p>
        <w:p w14:paraId="4AE43E59" w14:textId="77777777" w:rsidR="006167AA" w:rsidRPr="00B2259A" w:rsidRDefault="006167AA">
          <w:pPr>
            <w:pStyle w:val="TOC2"/>
            <w:tabs>
              <w:tab w:val="left" w:pos="880"/>
              <w:tab w:val="right" w:leader="dot" w:pos="9350"/>
            </w:tabs>
            <w:rPr>
              <w:noProof/>
            </w:rPr>
          </w:pPr>
          <w:hyperlink w:anchor="_Toc190285207" w:history="1">
            <w:r w:rsidRPr="00B2259A">
              <w:rPr>
                <w:rStyle w:val="Hyperlink"/>
                <w:noProof/>
              </w:rPr>
              <w:t>8.2</w:t>
            </w:r>
            <w:r w:rsidRPr="00B2259A">
              <w:rPr>
                <w:noProof/>
              </w:rPr>
              <w:tab/>
            </w:r>
            <w:r w:rsidRPr="00B2259A">
              <w:rPr>
                <w:rStyle w:val="Hyperlink"/>
                <w:noProof/>
              </w:rPr>
              <w:t>Issues</w:t>
            </w:r>
            <w:r w:rsidRPr="00B2259A">
              <w:rPr>
                <w:noProof/>
                <w:webHidden/>
              </w:rPr>
              <w:tab/>
            </w:r>
            <w:r w:rsidRPr="00B2259A">
              <w:rPr>
                <w:noProof/>
                <w:webHidden/>
              </w:rPr>
              <w:fldChar w:fldCharType="begin"/>
            </w:r>
            <w:r w:rsidRPr="00B2259A">
              <w:rPr>
                <w:noProof/>
                <w:webHidden/>
              </w:rPr>
              <w:instrText xml:space="preserve"> PAGEREF _Toc190285207 \h </w:instrText>
            </w:r>
            <w:r w:rsidRPr="00B2259A">
              <w:rPr>
                <w:noProof/>
                <w:webHidden/>
              </w:rPr>
            </w:r>
            <w:r w:rsidRPr="00B2259A">
              <w:rPr>
                <w:noProof/>
                <w:webHidden/>
              </w:rPr>
              <w:fldChar w:fldCharType="separate"/>
            </w:r>
            <w:r w:rsidRPr="00B2259A">
              <w:rPr>
                <w:noProof/>
                <w:webHidden/>
              </w:rPr>
              <w:t>9</w:t>
            </w:r>
            <w:r w:rsidRPr="00B2259A">
              <w:rPr>
                <w:noProof/>
                <w:webHidden/>
              </w:rPr>
              <w:fldChar w:fldCharType="end"/>
            </w:r>
          </w:hyperlink>
        </w:p>
        <w:p w14:paraId="3138B75F" w14:textId="77777777" w:rsidR="006167AA" w:rsidRPr="00B2259A" w:rsidRDefault="006167AA">
          <w:pPr>
            <w:pStyle w:val="TOC2"/>
            <w:tabs>
              <w:tab w:val="left" w:pos="880"/>
              <w:tab w:val="right" w:leader="dot" w:pos="9350"/>
            </w:tabs>
            <w:rPr>
              <w:noProof/>
            </w:rPr>
          </w:pPr>
          <w:hyperlink w:anchor="_Toc190285208" w:history="1">
            <w:r w:rsidRPr="00B2259A">
              <w:rPr>
                <w:rStyle w:val="Hyperlink"/>
                <w:noProof/>
              </w:rPr>
              <w:t>8.3</w:t>
            </w:r>
            <w:r w:rsidRPr="00B2259A">
              <w:rPr>
                <w:noProof/>
              </w:rPr>
              <w:tab/>
            </w:r>
            <w:r w:rsidRPr="00B2259A">
              <w:rPr>
                <w:rStyle w:val="Hyperlink"/>
                <w:noProof/>
              </w:rPr>
              <w:t>Impacts</w:t>
            </w:r>
            <w:r w:rsidRPr="00B2259A">
              <w:rPr>
                <w:noProof/>
                <w:webHidden/>
              </w:rPr>
              <w:tab/>
            </w:r>
            <w:r w:rsidRPr="00B2259A">
              <w:rPr>
                <w:noProof/>
                <w:webHidden/>
              </w:rPr>
              <w:fldChar w:fldCharType="begin"/>
            </w:r>
            <w:r w:rsidRPr="00B2259A">
              <w:rPr>
                <w:noProof/>
                <w:webHidden/>
              </w:rPr>
              <w:instrText xml:space="preserve"> PAGEREF _Toc190285208 \h </w:instrText>
            </w:r>
            <w:r w:rsidRPr="00B2259A">
              <w:rPr>
                <w:noProof/>
                <w:webHidden/>
              </w:rPr>
            </w:r>
            <w:r w:rsidRPr="00B2259A">
              <w:rPr>
                <w:noProof/>
                <w:webHidden/>
              </w:rPr>
              <w:fldChar w:fldCharType="separate"/>
            </w:r>
            <w:r w:rsidRPr="00B2259A">
              <w:rPr>
                <w:noProof/>
                <w:webHidden/>
              </w:rPr>
              <w:t>10</w:t>
            </w:r>
            <w:r w:rsidRPr="00B2259A">
              <w:rPr>
                <w:noProof/>
                <w:webHidden/>
              </w:rPr>
              <w:fldChar w:fldCharType="end"/>
            </w:r>
          </w:hyperlink>
        </w:p>
        <w:p w14:paraId="67DF8596" w14:textId="77777777" w:rsidR="006167AA" w:rsidRPr="00B2259A" w:rsidRDefault="006167AA">
          <w:pPr>
            <w:pStyle w:val="TOC1"/>
            <w:tabs>
              <w:tab w:val="left" w:pos="440"/>
              <w:tab w:val="right" w:leader="dot" w:pos="9350"/>
            </w:tabs>
            <w:rPr>
              <w:noProof/>
            </w:rPr>
          </w:pPr>
          <w:hyperlink w:anchor="_Toc190285209" w:history="1">
            <w:r w:rsidRPr="00B2259A">
              <w:rPr>
                <w:rStyle w:val="Hyperlink"/>
                <w:noProof/>
              </w:rPr>
              <w:t>9</w:t>
            </w:r>
            <w:r w:rsidRPr="00B2259A">
              <w:rPr>
                <w:noProof/>
              </w:rPr>
              <w:tab/>
            </w:r>
            <w:r w:rsidRPr="00B2259A">
              <w:rPr>
                <w:rStyle w:val="Hyperlink"/>
                <w:noProof/>
              </w:rPr>
              <w:t>Situational and Cultural Considerations</w:t>
            </w:r>
            <w:r w:rsidRPr="00B2259A">
              <w:rPr>
                <w:noProof/>
                <w:webHidden/>
              </w:rPr>
              <w:tab/>
            </w:r>
            <w:r w:rsidRPr="00B2259A">
              <w:rPr>
                <w:noProof/>
                <w:webHidden/>
              </w:rPr>
              <w:fldChar w:fldCharType="begin"/>
            </w:r>
            <w:r w:rsidRPr="00B2259A">
              <w:rPr>
                <w:noProof/>
                <w:webHidden/>
              </w:rPr>
              <w:instrText xml:space="preserve"> PAGEREF _Toc190285209 \h </w:instrText>
            </w:r>
            <w:r w:rsidRPr="00B2259A">
              <w:rPr>
                <w:noProof/>
                <w:webHidden/>
              </w:rPr>
            </w:r>
            <w:r w:rsidRPr="00B2259A">
              <w:rPr>
                <w:noProof/>
                <w:webHidden/>
              </w:rPr>
              <w:fldChar w:fldCharType="separate"/>
            </w:r>
            <w:r w:rsidRPr="00B2259A">
              <w:rPr>
                <w:noProof/>
                <w:webHidden/>
              </w:rPr>
              <w:t>10</w:t>
            </w:r>
            <w:r w:rsidRPr="00B2259A">
              <w:rPr>
                <w:noProof/>
                <w:webHidden/>
              </w:rPr>
              <w:fldChar w:fldCharType="end"/>
            </w:r>
          </w:hyperlink>
        </w:p>
        <w:p w14:paraId="0514AFAD" w14:textId="77777777" w:rsidR="006167AA" w:rsidRPr="00B2259A" w:rsidRDefault="006167AA">
          <w:pPr>
            <w:pStyle w:val="TOC2"/>
            <w:tabs>
              <w:tab w:val="left" w:pos="880"/>
              <w:tab w:val="right" w:leader="dot" w:pos="9350"/>
            </w:tabs>
            <w:rPr>
              <w:noProof/>
            </w:rPr>
          </w:pPr>
          <w:hyperlink w:anchor="_Toc190285210" w:history="1">
            <w:r w:rsidRPr="00B2259A">
              <w:rPr>
                <w:rStyle w:val="Hyperlink"/>
                <w:noProof/>
              </w:rPr>
              <w:t>9.1</w:t>
            </w:r>
            <w:r w:rsidRPr="00B2259A">
              <w:rPr>
                <w:noProof/>
              </w:rPr>
              <w:tab/>
            </w:r>
            <w:r w:rsidRPr="00B2259A">
              <w:rPr>
                <w:rStyle w:val="Hyperlink"/>
                <w:noProof/>
              </w:rPr>
              <w:t>PESTLE Analysis</w:t>
            </w:r>
            <w:r w:rsidRPr="00B2259A">
              <w:rPr>
                <w:noProof/>
                <w:webHidden/>
              </w:rPr>
              <w:tab/>
            </w:r>
            <w:r w:rsidRPr="00B2259A">
              <w:rPr>
                <w:noProof/>
                <w:webHidden/>
              </w:rPr>
              <w:fldChar w:fldCharType="begin"/>
            </w:r>
            <w:r w:rsidRPr="00B2259A">
              <w:rPr>
                <w:noProof/>
                <w:webHidden/>
              </w:rPr>
              <w:instrText xml:space="preserve"> PAGEREF _Toc190285210 \h </w:instrText>
            </w:r>
            <w:r w:rsidRPr="00B2259A">
              <w:rPr>
                <w:noProof/>
                <w:webHidden/>
              </w:rPr>
            </w:r>
            <w:r w:rsidRPr="00B2259A">
              <w:rPr>
                <w:noProof/>
                <w:webHidden/>
              </w:rPr>
              <w:fldChar w:fldCharType="separate"/>
            </w:r>
            <w:r w:rsidRPr="00B2259A">
              <w:rPr>
                <w:noProof/>
                <w:webHidden/>
              </w:rPr>
              <w:t>10</w:t>
            </w:r>
            <w:r w:rsidRPr="00B2259A">
              <w:rPr>
                <w:noProof/>
                <w:webHidden/>
              </w:rPr>
              <w:fldChar w:fldCharType="end"/>
            </w:r>
          </w:hyperlink>
        </w:p>
        <w:p w14:paraId="05A42DB5" w14:textId="77777777" w:rsidR="006167AA" w:rsidRPr="00B2259A" w:rsidRDefault="006167AA">
          <w:pPr>
            <w:pStyle w:val="TOC3"/>
            <w:tabs>
              <w:tab w:val="left" w:pos="1320"/>
              <w:tab w:val="right" w:leader="dot" w:pos="9350"/>
            </w:tabs>
            <w:rPr>
              <w:noProof/>
            </w:rPr>
          </w:pPr>
          <w:hyperlink w:anchor="_Toc190285211" w:history="1">
            <w:r w:rsidRPr="00B2259A">
              <w:rPr>
                <w:rStyle w:val="Hyperlink"/>
                <w:noProof/>
              </w:rPr>
              <w:t>9.1.1</w:t>
            </w:r>
            <w:r w:rsidRPr="00B2259A">
              <w:rPr>
                <w:noProof/>
              </w:rPr>
              <w:tab/>
            </w:r>
            <w:r w:rsidRPr="00B2259A">
              <w:rPr>
                <w:rStyle w:val="Hyperlink"/>
                <w:noProof/>
              </w:rPr>
              <w:t>Political</w:t>
            </w:r>
            <w:r w:rsidRPr="00B2259A">
              <w:rPr>
                <w:noProof/>
                <w:webHidden/>
              </w:rPr>
              <w:tab/>
            </w:r>
            <w:r w:rsidRPr="00B2259A">
              <w:rPr>
                <w:noProof/>
                <w:webHidden/>
              </w:rPr>
              <w:fldChar w:fldCharType="begin"/>
            </w:r>
            <w:r w:rsidRPr="00B2259A">
              <w:rPr>
                <w:noProof/>
                <w:webHidden/>
              </w:rPr>
              <w:instrText xml:space="preserve"> PAGEREF _Toc190285211 \h </w:instrText>
            </w:r>
            <w:r w:rsidRPr="00B2259A">
              <w:rPr>
                <w:noProof/>
                <w:webHidden/>
              </w:rPr>
            </w:r>
            <w:r w:rsidRPr="00B2259A">
              <w:rPr>
                <w:noProof/>
                <w:webHidden/>
              </w:rPr>
              <w:fldChar w:fldCharType="separate"/>
            </w:r>
            <w:r w:rsidRPr="00B2259A">
              <w:rPr>
                <w:noProof/>
                <w:webHidden/>
              </w:rPr>
              <w:t>10</w:t>
            </w:r>
            <w:r w:rsidRPr="00B2259A">
              <w:rPr>
                <w:noProof/>
                <w:webHidden/>
              </w:rPr>
              <w:fldChar w:fldCharType="end"/>
            </w:r>
          </w:hyperlink>
        </w:p>
        <w:p w14:paraId="067A3287" w14:textId="77777777" w:rsidR="006167AA" w:rsidRPr="00B2259A" w:rsidRDefault="006167AA">
          <w:pPr>
            <w:pStyle w:val="TOC3"/>
            <w:tabs>
              <w:tab w:val="left" w:pos="1320"/>
              <w:tab w:val="right" w:leader="dot" w:pos="9350"/>
            </w:tabs>
            <w:rPr>
              <w:noProof/>
            </w:rPr>
          </w:pPr>
          <w:hyperlink w:anchor="_Toc190285212" w:history="1">
            <w:r w:rsidRPr="00B2259A">
              <w:rPr>
                <w:rStyle w:val="Hyperlink"/>
                <w:noProof/>
              </w:rPr>
              <w:t>9.1.2</w:t>
            </w:r>
            <w:r w:rsidRPr="00B2259A">
              <w:rPr>
                <w:noProof/>
              </w:rPr>
              <w:tab/>
            </w:r>
            <w:r w:rsidRPr="00B2259A">
              <w:rPr>
                <w:rStyle w:val="Hyperlink"/>
                <w:noProof/>
              </w:rPr>
              <w:t>Economic</w:t>
            </w:r>
            <w:r w:rsidRPr="00B2259A">
              <w:rPr>
                <w:noProof/>
                <w:webHidden/>
              </w:rPr>
              <w:tab/>
            </w:r>
            <w:r w:rsidRPr="00B2259A">
              <w:rPr>
                <w:noProof/>
                <w:webHidden/>
              </w:rPr>
              <w:fldChar w:fldCharType="begin"/>
            </w:r>
            <w:r w:rsidRPr="00B2259A">
              <w:rPr>
                <w:noProof/>
                <w:webHidden/>
              </w:rPr>
              <w:instrText xml:space="preserve"> PAGEREF _Toc190285212 \h </w:instrText>
            </w:r>
            <w:r w:rsidRPr="00B2259A">
              <w:rPr>
                <w:noProof/>
                <w:webHidden/>
              </w:rPr>
            </w:r>
            <w:r w:rsidRPr="00B2259A">
              <w:rPr>
                <w:noProof/>
                <w:webHidden/>
              </w:rPr>
              <w:fldChar w:fldCharType="separate"/>
            </w:r>
            <w:r w:rsidRPr="00B2259A">
              <w:rPr>
                <w:noProof/>
                <w:webHidden/>
              </w:rPr>
              <w:t>10</w:t>
            </w:r>
            <w:r w:rsidRPr="00B2259A">
              <w:rPr>
                <w:noProof/>
                <w:webHidden/>
              </w:rPr>
              <w:fldChar w:fldCharType="end"/>
            </w:r>
          </w:hyperlink>
        </w:p>
        <w:p w14:paraId="18F11A3F" w14:textId="77777777" w:rsidR="006167AA" w:rsidRPr="00B2259A" w:rsidRDefault="006167AA">
          <w:pPr>
            <w:pStyle w:val="TOC3"/>
            <w:tabs>
              <w:tab w:val="left" w:pos="1320"/>
              <w:tab w:val="right" w:leader="dot" w:pos="9350"/>
            </w:tabs>
            <w:rPr>
              <w:noProof/>
            </w:rPr>
          </w:pPr>
          <w:hyperlink w:anchor="_Toc190285213" w:history="1">
            <w:r w:rsidRPr="00B2259A">
              <w:rPr>
                <w:rStyle w:val="Hyperlink"/>
                <w:noProof/>
              </w:rPr>
              <w:t>9.1.3</w:t>
            </w:r>
            <w:r w:rsidRPr="00B2259A">
              <w:rPr>
                <w:noProof/>
              </w:rPr>
              <w:tab/>
            </w:r>
            <w:r w:rsidRPr="00B2259A">
              <w:rPr>
                <w:rStyle w:val="Hyperlink"/>
                <w:noProof/>
              </w:rPr>
              <w:t>Social</w:t>
            </w:r>
            <w:r w:rsidRPr="00B2259A">
              <w:rPr>
                <w:noProof/>
                <w:webHidden/>
              </w:rPr>
              <w:tab/>
            </w:r>
            <w:r w:rsidRPr="00B2259A">
              <w:rPr>
                <w:noProof/>
                <w:webHidden/>
              </w:rPr>
              <w:fldChar w:fldCharType="begin"/>
            </w:r>
            <w:r w:rsidRPr="00B2259A">
              <w:rPr>
                <w:noProof/>
                <w:webHidden/>
              </w:rPr>
              <w:instrText xml:space="preserve"> PAGEREF _Toc190285213 \h </w:instrText>
            </w:r>
            <w:r w:rsidRPr="00B2259A">
              <w:rPr>
                <w:noProof/>
                <w:webHidden/>
              </w:rPr>
            </w:r>
            <w:r w:rsidRPr="00B2259A">
              <w:rPr>
                <w:noProof/>
                <w:webHidden/>
              </w:rPr>
              <w:fldChar w:fldCharType="separate"/>
            </w:r>
            <w:r w:rsidRPr="00B2259A">
              <w:rPr>
                <w:noProof/>
                <w:webHidden/>
              </w:rPr>
              <w:t>11</w:t>
            </w:r>
            <w:r w:rsidRPr="00B2259A">
              <w:rPr>
                <w:noProof/>
                <w:webHidden/>
              </w:rPr>
              <w:fldChar w:fldCharType="end"/>
            </w:r>
          </w:hyperlink>
        </w:p>
        <w:p w14:paraId="74889503" w14:textId="77777777" w:rsidR="006167AA" w:rsidRPr="00B2259A" w:rsidRDefault="006167AA">
          <w:pPr>
            <w:pStyle w:val="TOC3"/>
            <w:tabs>
              <w:tab w:val="left" w:pos="1320"/>
              <w:tab w:val="right" w:leader="dot" w:pos="9350"/>
            </w:tabs>
            <w:rPr>
              <w:noProof/>
            </w:rPr>
          </w:pPr>
          <w:hyperlink w:anchor="_Toc190285214" w:history="1">
            <w:r w:rsidRPr="00B2259A">
              <w:rPr>
                <w:rStyle w:val="Hyperlink"/>
                <w:noProof/>
              </w:rPr>
              <w:t>9.1.4</w:t>
            </w:r>
            <w:r w:rsidRPr="00B2259A">
              <w:rPr>
                <w:noProof/>
              </w:rPr>
              <w:tab/>
            </w:r>
            <w:r w:rsidRPr="00B2259A">
              <w:rPr>
                <w:rStyle w:val="Hyperlink"/>
                <w:noProof/>
              </w:rPr>
              <w:t>Technological</w:t>
            </w:r>
            <w:r w:rsidRPr="00B2259A">
              <w:rPr>
                <w:noProof/>
                <w:webHidden/>
              </w:rPr>
              <w:tab/>
            </w:r>
            <w:r w:rsidRPr="00B2259A">
              <w:rPr>
                <w:noProof/>
                <w:webHidden/>
              </w:rPr>
              <w:fldChar w:fldCharType="begin"/>
            </w:r>
            <w:r w:rsidRPr="00B2259A">
              <w:rPr>
                <w:noProof/>
                <w:webHidden/>
              </w:rPr>
              <w:instrText xml:space="preserve"> PAGEREF _Toc190285214 \h </w:instrText>
            </w:r>
            <w:r w:rsidRPr="00B2259A">
              <w:rPr>
                <w:noProof/>
                <w:webHidden/>
              </w:rPr>
            </w:r>
            <w:r w:rsidRPr="00B2259A">
              <w:rPr>
                <w:noProof/>
                <w:webHidden/>
              </w:rPr>
              <w:fldChar w:fldCharType="separate"/>
            </w:r>
            <w:r w:rsidRPr="00B2259A">
              <w:rPr>
                <w:noProof/>
                <w:webHidden/>
              </w:rPr>
              <w:t>12</w:t>
            </w:r>
            <w:r w:rsidRPr="00B2259A">
              <w:rPr>
                <w:noProof/>
                <w:webHidden/>
              </w:rPr>
              <w:fldChar w:fldCharType="end"/>
            </w:r>
          </w:hyperlink>
        </w:p>
        <w:p w14:paraId="36C981C9" w14:textId="77777777" w:rsidR="006167AA" w:rsidRPr="00B2259A" w:rsidRDefault="006167AA">
          <w:pPr>
            <w:pStyle w:val="TOC3"/>
            <w:tabs>
              <w:tab w:val="left" w:pos="1320"/>
              <w:tab w:val="right" w:leader="dot" w:pos="9350"/>
            </w:tabs>
            <w:rPr>
              <w:noProof/>
            </w:rPr>
          </w:pPr>
          <w:hyperlink w:anchor="_Toc190285215" w:history="1">
            <w:r w:rsidRPr="00B2259A">
              <w:rPr>
                <w:rStyle w:val="Hyperlink"/>
                <w:noProof/>
              </w:rPr>
              <w:t>9.1.5</w:t>
            </w:r>
            <w:r w:rsidRPr="00B2259A">
              <w:rPr>
                <w:noProof/>
              </w:rPr>
              <w:tab/>
            </w:r>
            <w:r w:rsidRPr="00B2259A">
              <w:rPr>
                <w:rStyle w:val="Hyperlink"/>
                <w:noProof/>
              </w:rPr>
              <w:t>Legal</w:t>
            </w:r>
            <w:r w:rsidRPr="00B2259A">
              <w:rPr>
                <w:noProof/>
                <w:webHidden/>
              </w:rPr>
              <w:tab/>
            </w:r>
            <w:r w:rsidRPr="00B2259A">
              <w:rPr>
                <w:noProof/>
                <w:webHidden/>
              </w:rPr>
              <w:fldChar w:fldCharType="begin"/>
            </w:r>
            <w:r w:rsidRPr="00B2259A">
              <w:rPr>
                <w:noProof/>
                <w:webHidden/>
              </w:rPr>
              <w:instrText xml:space="preserve"> PAGEREF _Toc190285215 \h </w:instrText>
            </w:r>
            <w:r w:rsidRPr="00B2259A">
              <w:rPr>
                <w:noProof/>
                <w:webHidden/>
              </w:rPr>
            </w:r>
            <w:r w:rsidRPr="00B2259A">
              <w:rPr>
                <w:noProof/>
                <w:webHidden/>
              </w:rPr>
              <w:fldChar w:fldCharType="separate"/>
            </w:r>
            <w:r w:rsidRPr="00B2259A">
              <w:rPr>
                <w:noProof/>
                <w:webHidden/>
              </w:rPr>
              <w:t>12</w:t>
            </w:r>
            <w:r w:rsidRPr="00B2259A">
              <w:rPr>
                <w:noProof/>
                <w:webHidden/>
              </w:rPr>
              <w:fldChar w:fldCharType="end"/>
            </w:r>
          </w:hyperlink>
        </w:p>
        <w:p w14:paraId="6B84D2DC" w14:textId="77777777" w:rsidR="006167AA" w:rsidRPr="00B2259A" w:rsidRDefault="006167AA">
          <w:pPr>
            <w:pStyle w:val="TOC3"/>
            <w:tabs>
              <w:tab w:val="left" w:pos="1320"/>
              <w:tab w:val="right" w:leader="dot" w:pos="9350"/>
            </w:tabs>
            <w:rPr>
              <w:noProof/>
            </w:rPr>
          </w:pPr>
          <w:hyperlink w:anchor="_Toc190285216" w:history="1">
            <w:r w:rsidRPr="00B2259A">
              <w:rPr>
                <w:rStyle w:val="Hyperlink"/>
                <w:noProof/>
              </w:rPr>
              <w:t>9.1.6</w:t>
            </w:r>
            <w:r w:rsidRPr="00B2259A">
              <w:rPr>
                <w:noProof/>
              </w:rPr>
              <w:tab/>
            </w:r>
            <w:r w:rsidRPr="00B2259A">
              <w:rPr>
                <w:rStyle w:val="Hyperlink"/>
                <w:noProof/>
              </w:rPr>
              <w:t>Environmental</w:t>
            </w:r>
            <w:r w:rsidRPr="00B2259A">
              <w:rPr>
                <w:noProof/>
                <w:webHidden/>
              </w:rPr>
              <w:tab/>
            </w:r>
            <w:r w:rsidRPr="00B2259A">
              <w:rPr>
                <w:noProof/>
                <w:webHidden/>
              </w:rPr>
              <w:fldChar w:fldCharType="begin"/>
            </w:r>
            <w:r w:rsidRPr="00B2259A">
              <w:rPr>
                <w:noProof/>
                <w:webHidden/>
              </w:rPr>
              <w:instrText xml:space="preserve"> PAGEREF _Toc190285216 \h </w:instrText>
            </w:r>
            <w:r w:rsidRPr="00B2259A">
              <w:rPr>
                <w:noProof/>
                <w:webHidden/>
              </w:rPr>
            </w:r>
            <w:r w:rsidRPr="00B2259A">
              <w:rPr>
                <w:noProof/>
                <w:webHidden/>
              </w:rPr>
              <w:fldChar w:fldCharType="separate"/>
            </w:r>
            <w:r w:rsidRPr="00B2259A">
              <w:rPr>
                <w:noProof/>
                <w:webHidden/>
              </w:rPr>
              <w:t>13</w:t>
            </w:r>
            <w:r w:rsidRPr="00B2259A">
              <w:rPr>
                <w:noProof/>
                <w:webHidden/>
              </w:rPr>
              <w:fldChar w:fldCharType="end"/>
            </w:r>
          </w:hyperlink>
        </w:p>
        <w:p w14:paraId="619A2FC4" w14:textId="77777777" w:rsidR="006167AA" w:rsidRPr="00B2259A" w:rsidRDefault="006167AA">
          <w:pPr>
            <w:pStyle w:val="TOC2"/>
            <w:tabs>
              <w:tab w:val="left" w:pos="880"/>
              <w:tab w:val="right" w:leader="dot" w:pos="9350"/>
            </w:tabs>
            <w:rPr>
              <w:noProof/>
            </w:rPr>
          </w:pPr>
          <w:hyperlink w:anchor="_Toc190285217" w:history="1">
            <w:r w:rsidRPr="00B2259A">
              <w:rPr>
                <w:rStyle w:val="Hyperlink"/>
                <w:noProof/>
              </w:rPr>
              <w:t>9.2</w:t>
            </w:r>
            <w:r w:rsidRPr="00B2259A">
              <w:rPr>
                <w:noProof/>
              </w:rPr>
              <w:tab/>
            </w:r>
            <w:r w:rsidRPr="00B2259A">
              <w:rPr>
                <w:rStyle w:val="Hyperlink"/>
                <w:noProof/>
              </w:rPr>
              <w:t>SWOT Analysis</w:t>
            </w:r>
            <w:r w:rsidRPr="00B2259A">
              <w:rPr>
                <w:noProof/>
                <w:webHidden/>
              </w:rPr>
              <w:tab/>
            </w:r>
            <w:r w:rsidRPr="00B2259A">
              <w:rPr>
                <w:noProof/>
                <w:webHidden/>
              </w:rPr>
              <w:fldChar w:fldCharType="begin"/>
            </w:r>
            <w:r w:rsidRPr="00B2259A">
              <w:rPr>
                <w:noProof/>
                <w:webHidden/>
              </w:rPr>
              <w:instrText xml:space="preserve"> PAGEREF _Toc190285217 \h </w:instrText>
            </w:r>
            <w:r w:rsidRPr="00B2259A">
              <w:rPr>
                <w:noProof/>
                <w:webHidden/>
              </w:rPr>
            </w:r>
            <w:r w:rsidRPr="00B2259A">
              <w:rPr>
                <w:noProof/>
                <w:webHidden/>
              </w:rPr>
              <w:fldChar w:fldCharType="separate"/>
            </w:r>
            <w:r w:rsidRPr="00B2259A">
              <w:rPr>
                <w:noProof/>
                <w:webHidden/>
              </w:rPr>
              <w:t>13</w:t>
            </w:r>
            <w:r w:rsidRPr="00B2259A">
              <w:rPr>
                <w:noProof/>
                <w:webHidden/>
              </w:rPr>
              <w:fldChar w:fldCharType="end"/>
            </w:r>
          </w:hyperlink>
        </w:p>
        <w:p w14:paraId="73275721" w14:textId="77777777" w:rsidR="006167AA" w:rsidRPr="00B2259A" w:rsidRDefault="006167AA">
          <w:pPr>
            <w:pStyle w:val="TOC1"/>
            <w:tabs>
              <w:tab w:val="left" w:pos="480"/>
              <w:tab w:val="right" w:leader="dot" w:pos="9350"/>
            </w:tabs>
            <w:rPr>
              <w:noProof/>
            </w:rPr>
          </w:pPr>
          <w:hyperlink w:anchor="_Toc190285218" w:history="1">
            <w:r w:rsidRPr="00B2259A">
              <w:rPr>
                <w:rStyle w:val="Hyperlink"/>
                <w:noProof/>
              </w:rPr>
              <w:t>10</w:t>
            </w:r>
            <w:r w:rsidRPr="00B2259A">
              <w:rPr>
                <w:noProof/>
              </w:rPr>
              <w:tab/>
            </w:r>
            <w:r w:rsidRPr="00B2259A">
              <w:rPr>
                <w:rStyle w:val="Hyperlink"/>
                <w:noProof/>
              </w:rPr>
              <w:t>Conclusion</w:t>
            </w:r>
            <w:r w:rsidRPr="00B2259A">
              <w:rPr>
                <w:noProof/>
                <w:webHidden/>
              </w:rPr>
              <w:tab/>
            </w:r>
            <w:r w:rsidRPr="00B2259A">
              <w:rPr>
                <w:noProof/>
                <w:webHidden/>
              </w:rPr>
              <w:fldChar w:fldCharType="begin"/>
            </w:r>
            <w:r w:rsidRPr="00B2259A">
              <w:rPr>
                <w:noProof/>
                <w:webHidden/>
              </w:rPr>
              <w:instrText xml:space="preserve"> PAGEREF _Toc190285218 \h </w:instrText>
            </w:r>
            <w:r w:rsidRPr="00B2259A">
              <w:rPr>
                <w:noProof/>
                <w:webHidden/>
              </w:rPr>
            </w:r>
            <w:r w:rsidRPr="00B2259A">
              <w:rPr>
                <w:noProof/>
                <w:webHidden/>
              </w:rPr>
              <w:fldChar w:fldCharType="separate"/>
            </w:r>
            <w:r w:rsidRPr="00B2259A">
              <w:rPr>
                <w:noProof/>
                <w:webHidden/>
              </w:rPr>
              <w:t>14</w:t>
            </w:r>
            <w:r w:rsidRPr="00B2259A">
              <w:rPr>
                <w:noProof/>
                <w:webHidden/>
              </w:rPr>
              <w:fldChar w:fldCharType="end"/>
            </w:r>
          </w:hyperlink>
        </w:p>
        <w:p w14:paraId="47468087" w14:textId="77777777" w:rsidR="006167AA" w:rsidRPr="00B2259A" w:rsidRDefault="006167AA">
          <w:pPr>
            <w:pStyle w:val="TOC1"/>
            <w:tabs>
              <w:tab w:val="left" w:pos="480"/>
              <w:tab w:val="right" w:leader="dot" w:pos="9350"/>
            </w:tabs>
            <w:rPr>
              <w:noProof/>
            </w:rPr>
          </w:pPr>
          <w:hyperlink w:anchor="_Toc190285219" w:history="1">
            <w:r w:rsidRPr="00B2259A">
              <w:rPr>
                <w:rStyle w:val="Hyperlink"/>
                <w:noProof/>
              </w:rPr>
              <w:t>11</w:t>
            </w:r>
            <w:r w:rsidRPr="00B2259A">
              <w:rPr>
                <w:noProof/>
              </w:rPr>
              <w:tab/>
            </w:r>
            <w:r w:rsidRPr="00B2259A">
              <w:rPr>
                <w:rStyle w:val="Hyperlink"/>
                <w:noProof/>
              </w:rPr>
              <w:t>References</w:t>
            </w:r>
            <w:r w:rsidRPr="00B2259A">
              <w:rPr>
                <w:noProof/>
                <w:webHidden/>
              </w:rPr>
              <w:tab/>
            </w:r>
            <w:r w:rsidRPr="00B2259A">
              <w:rPr>
                <w:noProof/>
                <w:webHidden/>
              </w:rPr>
              <w:fldChar w:fldCharType="begin"/>
            </w:r>
            <w:r w:rsidRPr="00B2259A">
              <w:rPr>
                <w:noProof/>
                <w:webHidden/>
              </w:rPr>
              <w:instrText xml:space="preserve"> PAGEREF _Toc190285219 \h </w:instrText>
            </w:r>
            <w:r w:rsidRPr="00B2259A">
              <w:rPr>
                <w:noProof/>
                <w:webHidden/>
              </w:rPr>
            </w:r>
            <w:r w:rsidRPr="00B2259A">
              <w:rPr>
                <w:noProof/>
                <w:webHidden/>
              </w:rPr>
              <w:fldChar w:fldCharType="separate"/>
            </w:r>
            <w:r w:rsidRPr="00B2259A">
              <w:rPr>
                <w:noProof/>
                <w:webHidden/>
              </w:rPr>
              <w:t>15</w:t>
            </w:r>
            <w:r w:rsidRPr="00B2259A">
              <w:rPr>
                <w:noProof/>
                <w:webHidden/>
              </w:rPr>
              <w:fldChar w:fldCharType="end"/>
            </w:r>
          </w:hyperlink>
        </w:p>
        <w:p w14:paraId="76BD987A" w14:textId="77777777" w:rsidR="006167AA" w:rsidRPr="00B2259A" w:rsidRDefault="006167AA">
          <w:r w:rsidRPr="00B2259A">
            <w:rPr>
              <w:b/>
              <w:bCs/>
              <w:noProof/>
            </w:rPr>
            <w:fldChar w:fldCharType="end"/>
          </w:r>
        </w:p>
      </w:sdtContent>
    </w:sdt>
    <w:p w14:paraId="628F6D90" w14:textId="77777777" w:rsidR="002016D1" w:rsidRPr="00B2259A" w:rsidRDefault="002016D1" w:rsidP="002016D1">
      <w:pPr>
        <w:spacing w:before="0" w:after="160" w:line="259" w:lineRule="auto"/>
        <w:jc w:val="center"/>
        <w:rPr>
          <w:rFonts w:eastAsiaTheme="majorEastAsia" w:cstheme="majorBidi"/>
          <w:b/>
          <w:color w:val="auto"/>
          <w:szCs w:val="32"/>
        </w:rPr>
      </w:pPr>
      <w:r w:rsidRPr="00B2259A">
        <w:br w:type="page"/>
      </w:r>
    </w:p>
    <w:p w14:paraId="336B2739" w14:textId="77777777" w:rsidR="006D7C59" w:rsidRPr="00B2259A" w:rsidRDefault="00CC2362" w:rsidP="00624AB3">
      <w:pPr>
        <w:pStyle w:val="Heading1"/>
      </w:pPr>
      <w:bookmarkStart w:id="0" w:name="_Toc190285192"/>
      <w:r w:rsidRPr="00B2259A">
        <w:lastRenderedPageBreak/>
        <w:t>Introduction</w:t>
      </w:r>
      <w:bookmarkEnd w:id="0"/>
      <w:r w:rsidR="00FF3943" w:rsidRPr="00B2259A">
        <w:t xml:space="preserve"> </w:t>
      </w:r>
    </w:p>
    <w:p w14:paraId="30CC7D7D" w14:textId="77777777" w:rsidR="00FF3943" w:rsidRPr="00B2259A" w:rsidRDefault="00DF2C92" w:rsidP="00FF3943">
      <w:r w:rsidRPr="00B2259A">
        <w:t>The</w:t>
      </w:r>
      <w:r w:rsidR="00E8679B" w:rsidRPr="00B2259A">
        <w:t xml:space="preserve"> report outlines a comprehensive plan for the Diverse Leaders Conference 2025, a sector specific conference that is geared towards promoting equity, diversity, and inclusion (EDI) in the hospitality industry. The conference has been selected in light of the increasing demand for EDI somewhere deep within leadership. It will be held in London, the venue for hospitality business, and will include industry practitioners, politicians, and scholars to debate the growth EDI issues. The report will provide details on the event cycle, concept, event objectives, management strategies, budget, industry innovation, and cultural aspects to structure the event and execute it appropriately</w:t>
      </w:r>
      <w:r w:rsidR="00FF3943" w:rsidRPr="00B2259A">
        <w:t>.</w:t>
      </w:r>
    </w:p>
    <w:p w14:paraId="2FF6FEB3" w14:textId="77777777" w:rsidR="004E6739" w:rsidRPr="00B2259A" w:rsidRDefault="00724C96" w:rsidP="004E6739">
      <w:pPr>
        <w:keepNext/>
        <w:jc w:val="center"/>
      </w:pPr>
      <w:r w:rsidRPr="00B2259A">
        <w:rPr>
          <w:noProof/>
        </w:rPr>
        <w:drawing>
          <wp:inline distT="0" distB="0" distL="0" distR="0" wp14:anchorId="15BA26B0" wp14:editId="2D892E63">
            <wp:extent cx="3082925" cy="3082925"/>
            <wp:effectExtent l="0" t="0" r="3175" b="3175"/>
            <wp:docPr id="2050" name="Picture 2">
              <a:extLst xmlns:a="http://schemas.openxmlformats.org/drawingml/2006/main">
                <a:ext uri="{FF2B5EF4-FFF2-40B4-BE49-F238E27FC236}">
                  <a16:creationId xmlns:a16="http://schemas.microsoft.com/office/drawing/2014/main" id="{5978CADB-E568-239D-0EE1-AA84AB04F1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a:extLst>
                        <a:ext uri="{FF2B5EF4-FFF2-40B4-BE49-F238E27FC236}">
                          <a16:creationId xmlns:a16="http://schemas.microsoft.com/office/drawing/2014/main" id="{5978CADB-E568-239D-0EE1-AA84AB04F1FD}"/>
                        </a:ext>
                      </a:extLst>
                    </pic:cNvPr>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3083224" cy="3083224"/>
                    </a:xfrm>
                    <a:prstGeom prst="rect">
                      <a:avLst/>
                    </a:prstGeom>
                    <a:noFill/>
                  </pic:spPr>
                </pic:pic>
              </a:graphicData>
            </a:graphic>
          </wp:inline>
        </w:drawing>
      </w:r>
    </w:p>
    <w:p w14:paraId="3195EE26" w14:textId="77777777" w:rsidR="004E6739" w:rsidRPr="00B2259A" w:rsidRDefault="004E6739" w:rsidP="004E6739">
      <w:pPr>
        <w:pStyle w:val="Caption"/>
        <w:jc w:val="center"/>
      </w:pPr>
      <w:r w:rsidRPr="00B2259A">
        <w:t xml:space="preserve">Figure </w:t>
      </w:r>
      <w:r w:rsidR="006870CA" w:rsidRPr="00B2259A">
        <w:rPr>
          <w:noProof/>
        </w:rPr>
        <w:fldChar w:fldCharType="begin"/>
      </w:r>
      <w:r w:rsidR="006870CA" w:rsidRPr="00B2259A">
        <w:rPr>
          <w:noProof/>
        </w:rPr>
        <w:instrText xml:space="preserve"> SEQ Figure \* ARABIC </w:instrText>
      </w:r>
      <w:r w:rsidR="006870CA" w:rsidRPr="00B2259A">
        <w:rPr>
          <w:noProof/>
        </w:rPr>
        <w:fldChar w:fldCharType="separate"/>
      </w:r>
      <w:r w:rsidR="006C4C58" w:rsidRPr="00B2259A">
        <w:rPr>
          <w:noProof/>
        </w:rPr>
        <w:t>1</w:t>
      </w:r>
      <w:r w:rsidR="006870CA" w:rsidRPr="00B2259A">
        <w:rPr>
          <w:noProof/>
        </w:rPr>
        <w:fldChar w:fldCharType="end"/>
      </w:r>
      <w:r w:rsidRPr="00B2259A">
        <w:t>. EDI Expo</w:t>
      </w:r>
    </w:p>
    <w:p w14:paraId="5FDDE877" w14:textId="77777777" w:rsidR="00724C96" w:rsidRPr="00B2259A" w:rsidRDefault="004E6739" w:rsidP="004E6739">
      <w:pPr>
        <w:pStyle w:val="Caption"/>
        <w:jc w:val="center"/>
      </w:pPr>
      <w:r w:rsidRPr="00B2259A">
        <w:t>(Source: Author)</w:t>
      </w:r>
    </w:p>
    <w:p w14:paraId="5F2C1411" w14:textId="77777777" w:rsidR="00CC2362" w:rsidRPr="00B2259A" w:rsidRDefault="00CC2362" w:rsidP="00624AB3">
      <w:pPr>
        <w:pStyle w:val="Heading1"/>
      </w:pPr>
      <w:bookmarkStart w:id="1" w:name="_Toc190285193"/>
      <w:r w:rsidRPr="00B2259A">
        <w:t>The Event Cycle</w:t>
      </w:r>
      <w:bookmarkEnd w:id="1"/>
      <w:r w:rsidRPr="00B2259A">
        <w:t xml:space="preserve"> </w:t>
      </w:r>
    </w:p>
    <w:p w14:paraId="390AAD2A" w14:textId="77777777" w:rsidR="005F0D38" w:rsidRPr="00B2259A" w:rsidRDefault="005F0D38" w:rsidP="005F0D38">
      <w:r w:rsidRPr="00B2259A">
        <w:t>The event cycle is mainly using Kolb’s cycle. Hence, it consists of four stages of the Event Cycle, including planning, promotion, at event and post event</w:t>
      </w:r>
      <w:r w:rsidR="00814AC5" w:rsidRPr="00B2259A">
        <w:t xml:space="preserve"> (Lamb, 2015)</w:t>
      </w:r>
      <w:r w:rsidRPr="00B2259A">
        <w:t xml:space="preserve">. </w:t>
      </w:r>
    </w:p>
    <w:p w14:paraId="3E318617" w14:textId="246B658D" w:rsidR="00410792" w:rsidRPr="00B2259A" w:rsidRDefault="009D034D" w:rsidP="009D034D">
      <w:r w:rsidRPr="00B2259A">
        <w:lastRenderedPageBreak/>
        <w:t xml:space="preserve">The Planning stage of this event includes extensive market research to establish the state of EDI practice in the sector. </w:t>
      </w:r>
      <w:r w:rsidR="001957FC" w:rsidRPr="00B2259A">
        <w:t>Market research focuses on identifying current EDI trends, challenges, and opportunities within the industry</w:t>
      </w:r>
      <w:r w:rsidR="006D219C" w:rsidRPr="00B2259A">
        <w:t xml:space="preserve"> (</w:t>
      </w:r>
      <w:proofErr w:type="spellStart"/>
      <w:r w:rsidR="006D219C" w:rsidRPr="00B2259A">
        <w:t>Kamasaak</w:t>
      </w:r>
      <w:proofErr w:type="spellEnd"/>
      <w:r w:rsidR="006D219C" w:rsidRPr="00B2259A">
        <w:t xml:space="preserve"> et al., 2023)</w:t>
      </w:r>
      <w:r w:rsidR="001957FC" w:rsidRPr="00B2259A">
        <w:t xml:space="preserve">. </w:t>
      </w:r>
      <w:r w:rsidRPr="00B2259A">
        <w:t>Suppliers and vendors who espouse EDI values will be prioritized</w:t>
      </w:r>
      <w:r w:rsidR="0067771E" w:rsidRPr="00B2259A">
        <w:t xml:space="preserve"> in London</w:t>
      </w:r>
      <w:r w:rsidRPr="00B2259A">
        <w:t xml:space="preserve">, and the event itself will reflect the values that it aims to promote. </w:t>
      </w:r>
    </w:p>
    <w:p w14:paraId="6BF755A6" w14:textId="77777777" w:rsidR="00E96F77" w:rsidRPr="00B2259A" w:rsidRDefault="00410792" w:rsidP="00990D5C">
      <w:r w:rsidRPr="00B2259A">
        <w:t xml:space="preserve">Market research also put emphasizes to uncover the latest trends, challenges, and opportunities related to EDI in the industry. For this program, suppliers and vendors that align with EDI principles will be given priority in London, and the event will embody the values it seeks to advance.  </w:t>
      </w:r>
    </w:p>
    <w:p w14:paraId="64430D6B" w14:textId="1171BA35" w:rsidR="009E3E8D" w:rsidRPr="00B2259A" w:rsidRDefault="009E3E8D" w:rsidP="00990D5C">
      <w:r w:rsidRPr="00B2259A">
        <w:t xml:space="preserve">The promotion will be </w:t>
      </w:r>
      <w:proofErr w:type="gramStart"/>
      <w:r w:rsidRPr="00B2259A">
        <w:t>in regard to</w:t>
      </w:r>
      <w:proofErr w:type="gramEnd"/>
      <w:r w:rsidRPr="00B2259A">
        <w:t xml:space="preserve"> the multi-channel process in regard to social media, influencer </w:t>
      </w:r>
      <w:r w:rsidR="00297BC1">
        <w:t>an</w:t>
      </w:r>
      <w:r w:rsidRPr="00B2259A">
        <w:t xml:space="preserve">d email marketing. With this, SEO, paid advertisements and word of mouth will be the main strategy for this event. </w:t>
      </w:r>
    </w:p>
    <w:p w14:paraId="2406D632" w14:textId="59EFA08B" w:rsidR="009D034D" w:rsidRPr="00B2259A" w:rsidRDefault="00D571BD" w:rsidP="009D034D">
      <w:r w:rsidRPr="00B2259A">
        <w:t>The during e</w:t>
      </w:r>
      <w:r w:rsidR="009D034D" w:rsidRPr="00B2259A">
        <w:t>vent stage, the organizers will do their best to create a stimulating and dynamic experience for the participants.</w:t>
      </w:r>
      <w:r w:rsidR="00410792" w:rsidRPr="00B2259A">
        <w:t xml:space="preserve"> Real-time planning success will guarantee smooth changeovers during the course of the event from the opening ceremony to main speeches, debate forums, and workshops in this course of program, which shall be held.</w:t>
      </w:r>
      <w:r w:rsidR="009D034D" w:rsidRPr="00B2259A">
        <w:t xml:space="preserve"> Real</w:t>
      </w:r>
      <w:r w:rsidR="00222773" w:rsidRPr="00B2259A">
        <w:t xml:space="preserve"> </w:t>
      </w:r>
      <w:r w:rsidR="009D034D" w:rsidRPr="00B2259A">
        <w:t>time coordination will ensure seamless transitions between sessions, from the opening ceremony through keynote presentations, panel discussions, and workshops.</w:t>
      </w:r>
    </w:p>
    <w:p w14:paraId="35540D77" w14:textId="77777777" w:rsidR="005F3E2C" w:rsidRPr="00B2259A" w:rsidRDefault="005F3E2C" w:rsidP="00E36C20">
      <w:r w:rsidRPr="00B2259A">
        <w:t>The Post e</w:t>
      </w:r>
      <w:r w:rsidR="009D034D" w:rsidRPr="00B2259A">
        <w:t>vent stage is a critical role in measuring the event's success and ongoing improvement including emails, reviews, surveys to ask about the event and viewing the KPIs was attained.</w:t>
      </w:r>
    </w:p>
    <w:p w14:paraId="74955BC7" w14:textId="77777777" w:rsidR="00CC2362" w:rsidRPr="00B2259A" w:rsidRDefault="00CC2362" w:rsidP="00624AB3">
      <w:pPr>
        <w:pStyle w:val="Heading1"/>
      </w:pPr>
      <w:bookmarkStart w:id="2" w:name="_Toc190285194"/>
      <w:r w:rsidRPr="00B2259A">
        <w:t>Event Concept</w:t>
      </w:r>
      <w:bookmarkEnd w:id="2"/>
      <w:r w:rsidR="00EB7E90" w:rsidRPr="00B2259A">
        <w:t xml:space="preserve"> </w:t>
      </w:r>
    </w:p>
    <w:p w14:paraId="20EEE16C" w14:textId="3D321D23" w:rsidR="006C4C58" w:rsidRPr="00B2259A" w:rsidRDefault="00ED4C86" w:rsidP="00ED4C86">
      <w:r w:rsidRPr="00B2259A">
        <w:t>The purpose of Equity, Diversity, and Inclusion (EDI) Expo is to offer an educational experience for participants by promoting practical discussion in the hospitality sector</w:t>
      </w:r>
      <w:r w:rsidR="00B05964" w:rsidRPr="00B2259A">
        <w:t xml:space="preserve"> (Santos et al., 2024).</w:t>
      </w:r>
      <w:r w:rsidRPr="00B2259A">
        <w:t xml:space="preserve"> The event organizers will implement comprehensive planning to deliver outstanding networking opportunities alongside educational sess</w:t>
      </w:r>
      <w:r w:rsidR="00B05964" w:rsidRPr="00B2259A">
        <w:t xml:space="preserve">ions and interactive activities. </w:t>
      </w:r>
      <w:r w:rsidRPr="00B2259A">
        <w:t>The day will feature interesting workshops and motivational keynote presentations and panel discussions as well as networking opportunities for attendees. The event starts with registration followed by a welcome session which provides participants with materials and opportunities t</w:t>
      </w:r>
      <w:r w:rsidR="00E1056A" w:rsidRPr="00B2259A">
        <w:t>o socialize</w:t>
      </w:r>
      <w:r w:rsidRPr="00B2259A">
        <w:t xml:space="preserve">. </w:t>
      </w:r>
    </w:p>
    <w:p w14:paraId="074AB717" w14:textId="77777777" w:rsidR="006C4C58" w:rsidRPr="00B2259A" w:rsidRDefault="006C4C58" w:rsidP="006C4C58">
      <w:pPr>
        <w:keepNext/>
      </w:pPr>
      <w:r w:rsidRPr="00B2259A">
        <w:rPr>
          <w:noProof/>
        </w:rPr>
        <w:lastRenderedPageBreak/>
        <mc:AlternateContent>
          <mc:Choice Requires="wps">
            <w:drawing>
              <wp:inline distT="0" distB="0" distL="0" distR="0" wp14:anchorId="1F5BB9E5" wp14:editId="1CF74BD7">
                <wp:extent cx="304800" cy="304800"/>
                <wp:effectExtent l="0" t="0" r="0" b="0"/>
                <wp:docPr id="4" name="Rectangle 4" descr="blob:https://web.whatsapp.com/a9f1ceac-f82c-4bc6-8352-31b91bdbc94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F9E025" id="Rectangle 4" o:spid="_x0000_s1026" alt="blob:https://web.whatsapp.com/a9f1ceac-f82c-4bc6-8352-31b91bdbc94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FD/3d7nAgAAAgYAAA4AAAAAAAAAAAAA&#10;AAAALgIAAGRycy9lMm9Eb2MueG1sUEsBAi0AFAAGAAgAAAAhAEyg6SzYAAAAAwEAAA8AAAAAAAAA&#10;AAAAAAAAQQUAAGRycy9kb3ducmV2LnhtbFBLBQYAAAAABAAEAPMAAABGBgAAAAA=&#10;" filled="f" stroked="f">
                <o:lock v:ext="edit" aspectratio="t"/>
                <w10:anchorlock/>
              </v:rect>
            </w:pict>
          </mc:Fallback>
        </mc:AlternateContent>
      </w:r>
      <w:r w:rsidRPr="00B2259A">
        <w:rPr>
          <w:noProof/>
        </w:rPr>
        <w:drawing>
          <wp:inline distT="0" distB="0" distL="0" distR="0" wp14:anchorId="5625376E" wp14:editId="6CCC619E">
            <wp:extent cx="4352925" cy="40957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352925" cy="4095750"/>
                    </a:xfrm>
                    <a:prstGeom prst="rect">
                      <a:avLst/>
                    </a:prstGeom>
                  </pic:spPr>
                </pic:pic>
              </a:graphicData>
            </a:graphic>
          </wp:inline>
        </w:drawing>
      </w:r>
    </w:p>
    <w:p w14:paraId="585EB270" w14:textId="77777777" w:rsidR="006C4C58" w:rsidRPr="00B2259A" w:rsidRDefault="006C4C58" w:rsidP="006C4C58">
      <w:pPr>
        <w:pStyle w:val="Caption"/>
        <w:jc w:val="center"/>
        <w:rPr>
          <w:sz w:val="16"/>
        </w:rPr>
      </w:pPr>
      <w:r w:rsidRPr="00B2259A">
        <w:rPr>
          <w:sz w:val="18"/>
        </w:rPr>
        <w:t xml:space="preserve">Figure </w:t>
      </w:r>
      <w:r w:rsidRPr="00B2259A">
        <w:rPr>
          <w:sz w:val="18"/>
        </w:rPr>
        <w:fldChar w:fldCharType="begin"/>
      </w:r>
      <w:r w:rsidRPr="00B2259A">
        <w:rPr>
          <w:sz w:val="18"/>
        </w:rPr>
        <w:instrText xml:space="preserve"> SEQ Figure \* ARABIC </w:instrText>
      </w:r>
      <w:r w:rsidRPr="00B2259A">
        <w:rPr>
          <w:sz w:val="18"/>
        </w:rPr>
        <w:fldChar w:fldCharType="separate"/>
      </w:r>
      <w:r w:rsidRPr="00B2259A">
        <w:rPr>
          <w:noProof/>
          <w:sz w:val="18"/>
        </w:rPr>
        <w:t>2</w:t>
      </w:r>
      <w:r w:rsidRPr="00B2259A">
        <w:rPr>
          <w:sz w:val="18"/>
        </w:rPr>
        <w:fldChar w:fldCharType="end"/>
      </w:r>
      <w:r w:rsidRPr="00B2259A">
        <w:rPr>
          <w:sz w:val="18"/>
        </w:rPr>
        <w:t>: People in EDI Conference</w:t>
      </w:r>
    </w:p>
    <w:p w14:paraId="369712FB" w14:textId="77F51DAC" w:rsidR="006B69F4" w:rsidRPr="006B69F4" w:rsidRDefault="00C66E52" w:rsidP="006B69F4">
      <w:r w:rsidRPr="00BF06D5">
        <w:t>The program will feature experienced panelists who will provide valuable </w:t>
      </w:r>
      <w:r w:rsidR="00BF06D5" w:rsidRPr="00BF06D5">
        <w:t>visions</w:t>
      </w:r>
      <w:r w:rsidRPr="00BF06D5">
        <w:t> on best practice EDI. </w:t>
      </w:r>
      <w:r w:rsidR="00BF06D5">
        <w:t xml:space="preserve">There are will be interactive training sessions as well as workshop seminars in the afternoon. </w:t>
      </w:r>
      <w:r w:rsidR="00CF4428">
        <w:t>These training sessions focused on using the business practices that are inclusi</w:t>
      </w:r>
      <w:r w:rsidR="000C5E2D">
        <w:t xml:space="preserve">ve in the hospitality industry </w:t>
      </w:r>
      <w:r w:rsidR="000C5E2D" w:rsidRPr="00BF06D5">
        <w:t xml:space="preserve">(Wickham et al., 2021). </w:t>
      </w:r>
      <w:r w:rsidR="00860C1B">
        <w:t xml:space="preserve">The organizations centered on diversity that will offer the chance to participants to build the strong professional networks. </w:t>
      </w:r>
      <w:r w:rsidR="00845072">
        <w:t xml:space="preserve">This lunch will help participants in forming the partnerships while strengthening their connections </w:t>
      </w:r>
      <w:r w:rsidR="00845072" w:rsidRPr="00BF06D5">
        <w:t xml:space="preserve">(Aktepe and Demirci, 2024). </w:t>
      </w:r>
      <w:r w:rsidR="00404934">
        <w:t>This event will conclu</w:t>
      </w:r>
      <w:r w:rsidR="006B69F4">
        <w:t xml:space="preserve">de with panel discussions that demonstrates the real case studies. There </w:t>
      </w:r>
      <w:r w:rsidR="006B69F4" w:rsidRPr="006B69F4">
        <w:t xml:space="preserve">will be concluding comments </w:t>
      </w:r>
      <w:r w:rsidR="00E0571C">
        <w:t xml:space="preserve">at the end of the event </w:t>
      </w:r>
      <w:r w:rsidR="006B69F4" w:rsidRPr="006B69F4">
        <w:t>that recap key takeaways to fa</w:t>
      </w:r>
      <w:r w:rsidR="00E0571C">
        <w:t xml:space="preserve">cilitate upcoming partnerships </w:t>
      </w:r>
      <w:r w:rsidR="00E0571C" w:rsidRPr="00BF06D5">
        <w:t>(</w:t>
      </w:r>
      <w:r w:rsidR="00E0571C">
        <w:t xml:space="preserve">Rogers and Wynn-Moylan, 2022). </w:t>
      </w:r>
    </w:p>
    <w:p w14:paraId="3D6E6B4C" w14:textId="4367287F" w:rsidR="00C66E52" w:rsidRPr="00BF06D5" w:rsidRDefault="00C66E52" w:rsidP="00BF06D5"/>
    <w:p w14:paraId="776C496A" w14:textId="77777777" w:rsidR="00E36C20" w:rsidRPr="00B2259A" w:rsidRDefault="00E36C20" w:rsidP="00E36C20">
      <w:pPr>
        <w:keepNext/>
        <w:jc w:val="center"/>
      </w:pPr>
      <w:r w:rsidRPr="00B2259A">
        <w:rPr>
          <w:noProof/>
        </w:rPr>
        <w:lastRenderedPageBreak/>
        <w:drawing>
          <wp:inline distT="0" distB="0" distL="0" distR="0" wp14:anchorId="77C9ED12" wp14:editId="133D30E3">
            <wp:extent cx="3025140" cy="3025140"/>
            <wp:effectExtent l="0" t="0" r="3810" b="3810"/>
            <wp:docPr id="4098" name="Picture 2">
              <a:extLst xmlns:a="http://schemas.openxmlformats.org/drawingml/2006/main">
                <a:ext uri="{FF2B5EF4-FFF2-40B4-BE49-F238E27FC236}">
                  <a16:creationId xmlns:a16="http://schemas.microsoft.com/office/drawing/2014/main" id="{5018AFFB-8492-2A77-9B7E-3B1928C300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a:extLst>
                        <a:ext uri="{FF2B5EF4-FFF2-40B4-BE49-F238E27FC236}">
                          <a16:creationId xmlns:a16="http://schemas.microsoft.com/office/drawing/2014/main" id="{5018AFFB-8492-2A77-9B7E-3B1928C30018}"/>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025140" cy="3025140"/>
                    </a:xfrm>
                    <a:prstGeom prst="rect">
                      <a:avLst/>
                    </a:prstGeom>
                    <a:noFill/>
                  </pic:spPr>
                </pic:pic>
              </a:graphicData>
            </a:graphic>
          </wp:inline>
        </w:drawing>
      </w:r>
    </w:p>
    <w:p w14:paraId="1049676A" w14:textId="77777777" w:rsidR="00E36C20" w:rsidRPr="00B2259A" w:rsidRDefault="00E36C20" w:rsidP="00E36C20">
      <w:pPr>
        <w:pStyle w:val="Caption"/>
        <w:jc w:val="center"/>
      </w:pPr>
      <w:r w:rsidRPr="00B2259A">
        <w:t xml:space="preserve">Figure </w:t>
      </w:r>
      <w:r w:rsidR="006870CA" w:rsidRPr="00B2259A">
        <w:rPr>
          <w:noProof/>
        </w:rPr>
        <w:fldChar w:fldCharType="begin"/>
      </w:r>
      <w:r w:rsidR="006870CA" w:rsidRPr="00B2259A">
        <w:rPr>
          <w:noProof/>
        </w:rPr>
        <w:instrText xml:space="preserve"> SEQ Figure \* ARABIC </w:instrText>
      </w:r>
      <w:r w:rsidR="006870CA" w:rsidRPr="00B2259A">
        <w:rPr>
          <w:noProof/>
        </w:rPr>
        <w:fldChar w:fldCharType="separate"/>
      </w:r>
      <w:r w:rsidR="006C4C58" w:rsidRPr="00B2259A">
        <w:rPr>
          <w:noProof/>
        </w:rPr>
        <w:t>3</w:t>
      </w:r>
      <w:r w:rsidR="006870CA" w:rsidRPr="00B2259A">
        <w:rPr>
          <w:noProof/>
        </w:rPr>
        <w:fldChar w:fldCharType="end"/>
      </w:r>
      <w:r w:rsidRPr="00B2259A">
        <w:t xml:space="preserve">. Event concept </w:t>
      </w:r>
    </w:p>
    <w:p w14:paraId="6B110361" w14:textId="77777777" w:rsidR="00E36C20" w:rsidRPr="00B2259A" w:rsidRDefault="00E36C20" w:rsidP="00E36C20">
      <w:pPr>
        <w:pStyle w:val="Caption"/>
        <w:jc w:val="center"/>
      </w:pPr>
      <w:r w:rsidRPr="00B2259A">
        <w:t>(Source: Author)</w:t>
      </w:r>
    </w:p>
    <w:p w14:paraId="06BB9116" w14:textId="77777777" w:rsidR="00CC2362" w:rsidRPr="00B2259A" w:rsidRDefault="00CC2362" w:rsidP="00624AB3">
      <w:pPr>
        <w:pStyle w:val="Heading1"/>
      </w:pPr>
      <w:bookmarkStart w:id="3" w:name="_Toc190285195"/>
      <w:r w:rsidRPr="00B2259A">
        <w:t xml:space="preserve">Aim </w:t>
      </w:r>
      <w:r w:rsidR="00FB19DE" w:rsidRPr="00B2259A">
        <w:t xml:space="preserve">and Objectives of the </w:t>
      </w:r>
      <w:r w:rsidRPr="00B2259A">
        <w:t>Event</w:t>
      </w:r>
      <w:bookmarkEnd w:id="3"/>
      <w:r w:rsidR="00624AB3" w:rsidRPr="00B2259A">
        <w:t xml:space="preserve"> </w:t>
      </w:r>
    </w:p>
    <w:p w14:paraId="560B19D7" w14:textId="77777777" w:rsidR="00986B7C" w:rsidRPr="00B2259A" w:rsidRDefault="007E6967" w:rsidP="003626CF">
      <w:r w:rsidRPr="00B2259A">
        <w:rPr>
          <w:lang w:val="en-GB"/>
        </w:rPr>
        <w:t>By having an expo that raises awareness and promotes equity, diversity, and inclusion (EDI) in hospitality industry.</w:t>
      </w:r>
    </w:p>
    <w:p w14:paraId="3F8AE6C1" w14:textId="02EB2560" w:rsidR="00102B17" w:rsidRPr="00B2259A" w:rsidRDefault="003626CF" w:rsidP="003626CF">
      <w:r w:rsidRPr="00B2259A">
        <w:t xml:space="preserve"> </w:t>
      </w:r>
      <w:r w:rsidR="00102B17" w:rsidRPr="00B2259A">
        <w:t>Objectives:</w:t>
      </w:r>
    </w:p>
    <w:p w14:paraId="78EA8A94" w14:textId="58D335D1" w:rsidR="003626CF" w:rsidRPr="00B2259A" w:rsidRDefault="003626CF" w:rsidP="003626CF">
      <w:pPr>
        <w:pStyle w:val="ListParagraph"/>
        <w:numPr>
          <w:ilvl w:val="0"/>
          <w:numId w:val="5"/>
        </w:numPr>
      </w:pPr>
      <w:r w:rsidRPr="00B2259A">
        <w:t xml:space="preserve"> By having an expo that raises awareness and promotes equity, diversity, and inclusion (EDI) in hospitality industry.</w:t>
      </w:r>
    </w:p>
    <w:p w14:paraId="040BE3AF" w14:textId="77777777" w:rsidR="003626CF" w:rsidRPr="00B2259A" w:rsidRDefault="003626CF" w:rsidP="003626CF">
      <w:pPr>
        <w:pStyle w:val="ListParagraph"/>
        <w:numPr>
          <w:ilvl w:val="0"/>
          <w:numId w:val="5"/>
        </w:numPr>
      </w:pPr>
      <w:r w:rsidRPr="00B2259A">
        <w:t>By having an expo that raises awareness and promotes equity, diversity, and inclusion (EDI) in hospitality industry.</w:t>
      </w:r>
    </w:p>
    <w:p w14:paraId="79F33CBF" w14:textId="6187A930" w:rsidR="00624AB3" w:rsidRPr="00B2259A" w:rsidRDefault="003626CF" w:rsidP="003626CF">
      <w:pPr>
        <w:pStyle w:val="ListParagraph"/>
        <w:numPr>
          <w:ilvl w:val="0"/>
          <w:numId w:val="5"/>
        </w:numPr>
      </w:pPr>
      <w:r w:rsidRPr="00B2259A">
        <w:t xml:space="preserve">By having an expo that raises awareness and promotes equity, diversity, and inclusion (EDI) in hospitality industry. </w:t>
      </w:r>
    </w:p>
    <w:p w14:paraId="036E58C9" w14:textId="77777777" w:rsidR="00CC2362" w:rsidRPr="00B2259A" w:rsidRDefault="00CC2362" w:rsidP="00624AB3">
      <w:pPr>
        <w:pStyle w:val="Heading1"/>
      </w:pPr>
      <w:bookmarkStart w:id="4" w:name="_Toc190285196"/>
      <w:r w:rsidRPr="00B2259A">
        <w:lastRenderedPageBreak/>
        <w:t>Event Management</w:t>
      </w:r>
      <w:bookmarkEnd w:id="4"/>
      <w:r w:rsidR="00EB7E90" w:rsidRPr="00B2259A">
        <w:t xml:space="preserve"> </w:t>
      </w:r>
    </w:p>
    <w:p w14:paraId="3B50D1FD" w14:textId="77777777" w:rsidR="00496818" w:rsidRPr="00B2259A" w:rsidRDefault="00496818" w:rsidP="00496818">
      <w:pPr>
        <w:pStyle w:val="Heading1"/>
      </w:pPr>
      <w:bookmarkStart w:id="5" w:name="_Toc190275948"/>
      <w:bookmarkStart w:id="6" w:name="_Toc190285197"/>
      <w:r w:rsidRPr="00B2259A">
        <w:t>Event Management</w:t>
      </w:r>
      <w:bookmarkEnd w:id="5"/>
      <w:bookmarkEnd w:id="6"/>
      <w:r w:rsidRPr="00B2259A">
        <w:t xml:space="preserve"> </w:t>
      </w:r>
    </w:p>
    <w:p w14:paraId="4CB74F19" w14:textId="16B52720" w:rsidR="008E11ED" w:rsidRPr="00B2259A" w:rsidRDefault="00496818" w:rsidP="00496818">
      <w:pPr>
        <w:pStyle w:val="Heading2"/>
      </w:pPr>
      <w:bookmarkStart w:id="7" w:name="_Toc190275949"/>
      <w:bookmarkStart w:id="8" w:name="_Toc190285198"/>
      <w:r w:rsidRPr="00B2259A">
        <w:rPr>
          <w:rStyle w:val="Strong"/>
          <w:b/>
          <w:bCs w:val="0"/>
        </w:rPr>
        <w:t>Operational Activities</w:t>
      </w:r>
      <w:bookmarkEnd w:id="7"/>
      <w:bookmarkEnd w:id="8"/>
    </w:p>
    <w:p w14:paraId="3105AAA8" w14:textId="0D1390F9" w:rsidR="00496818" w:rsidRPr="00B2259A" w:rsidRDefault="00CE4654" w:rsidP="00496818">
      <w:r>
        <w:t xml:space="preserve">The appropriate handling of logistics is important in order to make sure that event’s operations runs smoothly. These operational activities are </w:t>
      </w:r>
      <w:r w:rsidR="00496818" w:rsidRPr="00B2259A">
        <w:t xml:space="preserve">scheduling, venue management, catering, and security preparations. A committed technical team will oversee digital interaction platforms, IT infrastructure and audiovisual equipment </w:t>
      </w:r>
      <w:r w:rsidR="00496818" w:rsidRPr="00B2259A">
        <w:rPr>
          <w:color w:val="000000"/>
          <w:shd w:val="clear" w:color="auto" w:fill="FFFFFF"/>
        </w:rPr>
        <w:t>(Getz and Page, 2019)</w:t>
      </w:r>
      <w:r w:rsidR="00496818" w:rsidRPr="00B2259A">
        <w:t xml:space="preserve">. The accessibility services like support for mobility and sign language interpreters need to be offered to cater to a variety of attendees. Furthermore, a risk management plan needs to be established to tackle unexpected issues which incorporate technical malfunctions and safety hazards. The effective management of suppliers and vendors will be vital for the seamless operation of every facet of the event </w:t>
      </w:r>
      <w:r w:rsidR="00496818" w:rsidRPr="00B2259A">
        <w:rPr>
          <w:color w:val="000000"/>
          <w:shd w:val="clear" w:color="auto" w:fill="FFFFFF"/>
        </w:rPr>
        <w:t>(Bladen et al., 2022).</w:t>
      </w:r>
    </w:p>
    <w:p w14:paraId="4170BC5C" w14:textId="77777777" w:rsidR="00496818" w:rsidRPr="00B2259A" w:rsidRDefault="00496818" w:rsidP="009A33A2">
      <w:pPr>
        <w:pStyle w:val="Heading2"/>
      </w:pPr>
      <w:bookmarkStart w:id="9" w:name="_Toc190275950"/>
      <w:bookmarkStart w:id="10" w:name="_Toc190285199"/>
      <w:r w:rsidRPr="00B2259A">
        <w:rPr>
          <w:rStyle w:val="Strong"/>
          <w:b/>
          <w:bCs w:val="0"/>
        </w:rPr>
        <w:t>Planning Activities</w:t>
      </w:r>
      <w:bookmarkEnd w:id="9"/>
      <w:bookmarkEnd w:id="10"/>
    </w:p>
    <w:p w14:paraId="1CF6DA49" w14:textId="77777777" w:rsidR="00496818" w:rsidRPr="00B2259A" w:rsidRDefault="00496818" w:rsidP="00496818">
      <w:pPr>
        <w:rPr>
          <w:color w:val="auto"/>
        </w:rPr>
      </w:pPr>
      <w:r w:rsidRPr="00B2259A">
        <w:rPr>
          <w:color w:val="auto"/>
        </w:rPr>
        <w:t xml:space="preserve">A clearly defined planning procedure is required for establishing explicit objectives and designating responsibilities to make sure that all aspects of the event align with the main aim of advancing EDI in the hospitality sector. This requires creating a comprehensive schedule, organizing guest speakers, completing the event program and obtaining sponsorships. In addition, a contingency strategy should be created to address risks linked to abrupt cancellations, financial limitations and attendance variations </w:t>
      </w:r>
      <w:r w:rsidRPr="00B2259A">
        <w:rPr>
          <w:color w:val="000000"/>
          <w:shd w:val="clear" w:color="auto" w:fill="FFFFFF"/>
        </w:rPr>
        <w:t>(Getz, 2024).</w:t>
      </w:r>
    </w:p>
    <w:p w14:paraId="4520D339" w14:textId="77777777" w:rsidR="00496818" w:rsidRPr="00B2259A" w:rsidRDefault="00496818" w:rsidP="009A33A2">
      <w:pPr>
        <w:pStyle w:val="Heading2"/>
      </w:pPr>
      <w:bookmarkStart w:id="11" w:name="_Toc190275951"/>
      <w:bookmarkStart w:id="12" w:name="_Toc190285200"/>
      <w:r w:rsidRPr="00B2259A">
        <w:rPr>
          <w:rStyle w:val="Strong"/>
          <w:b/>
          <w:bCs w:val="0"/>
        </w:rPr>
        <w:t>Marketing Activities</w:t>
      </w:r>
      <w:bookmarkEnd w:id="11"/>
      <w:bookmarkEnd w:id="12"/>
    </w:p>
    <w:p w14:paraId="17540E19" w14:textId="77777777" w:rsidR="00496818" w:rsidRPr="00B2259A" w:rsidRDefault="00496818" w:rsidP="00496818">
      <w:r w:rsidRPr="00B2259A">
        <w:t xml:space="preserve">A robust marketing strategy is essential for drawing in attendees, key industry stakeholders and sponsors. A multifaceted approach will be utilized to optimize event visibility which incorporate email marketing, social media initiatives, conventional outreach methods and digital advertising. The collaborations with industry influencers, educational institutions and hospitality groups will be strategically employed to effectively promote the event </w:t>
      </w:r>
      <w:r w:rsidRPr="00B2259A">
        <w:rPr>
          <w:color w:val="000000"/>
          <w:shd w:val="clear" w:color="auto" w:fill="FFFFFF"/>
        </w:rPr>
        <w:t>(Zim.pcz.pl, 2025)</w:t>
      </w:r>
      <w:r w:rsidRPr="00B2259A">
        <w:t xml:space="preserve">. The creation of compelling content marketing materials which include promotional videos, blog articles and participant testimonials will boost event awareness in a significant way. Furthermore, post-event </w:t>
      </w:r>
      <w:r w:rsidRPr="00B2259A">
        <w:lastRenderedPageBreak/>
        <w:t xml:space="preserve">marketing activities which include participant feedback and sharing event highlights will sustain engagement to foster interest in future events </w:t>
      </w:r>
      <w:r w:rsidRPr="00B2259A">
        <w:rPr>
          <w:color w:val="000000"/>
          <w:shd w:val="clear" w:color="auto" w:fill="FFFFFF"/>
        </w:rPr>
        <w:t>(Gamble, 2019).</w:t>
      </w:r>
    </w:p>
    <w:p w14:paraId="0EAD8723" w14:textId="77777777" w:rsidR="00651A8D" w:rsidRPr="00B2259A" w:rsidRDefault="00614842" w:rsidP="00651A8D">
      <w:pPr>
        <w:keepNext/>
        <w:jc w:val="center"/>
      </w:pPr>
      <w:r w:rsidRPr="00B2259A">
        <w:rPr>
          <w:noProof/>
        </w:rPr>
        <w:drawing>
          <wp:inline distT="0" distB="0" distL="0" distR="0" wp14:anchorId="378B1841" wp14:editId="6E2E572B">
            <wp:extent cx="3375007" cy="3483876"/>
            <wp:effectExtent l="0" t="0" r="0" b="2540"/>
            <wp:docPr id="5122" name="Picture 2">
              <a:extLst xmlns:a="http://schemas.openxmlformats.org/drawingml/2006/main">
                <a:ext uri="{FF2B5EF4-FFF2-40B4-BE49-F238E27FC236}">
                  <a16:creationId xmlns:a16="http://schemas.microsoft.com/office/drawing/2014/main" id="{7A50FD99-B736-071A-5D60-37C5572B15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a:extLst>
                        <a:ext uri="{FF2B5EF4-FFF2-40B4-BE49-F238E27FC236}">
                          <a16:creationId xmlns:a16="http://schemas.microsoft.com/office/drawing/2014/main" id="{7A50FD99-B736-071A-5D60-37C5572B15E8}"/>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pic:blipFill>
                  <pic:spPr bwMode="auto">
                    <a:xfrm>
                      <a:off x="0" y="0"/>
                      <a:ext cx="3392405" cy="3501835"/>
                    </a:xfrm>
                    <a:prstGeom prst="rect">
                      <a:avLst/>
                    </a:prstGeom>
                    <a:noFill/>
                  </pic:spPr>
                </pic:pic>
              </a:graphicData>
            </a:graphic>
          </wp:inline>
        </w:drawing>
      </w:r>
    </w:p>
    <w:p w14:paraId="32260A14" w14:textId="77777777" w:rsidR="00651A8D" w:rsidRPr="00B2259A" w:rsidRDefault="00651A8D" w:rsidP="00651A8D">
      <w:pPr>
        <w:pStyle w:val="Caption"/>
        <w:jc w:val="center"/>
      </w:pPr>
      <w:r w:rsidRPr="00B2259A">
        <w:t xml:space="preserve">Figure </w:t>
      </w:r>
      <w:r w:rsidR="006870CA" w:rsidRPr="00B2259A">
        <w:rPr>
          <w:noProof/>
        </w:rPr>
        <w:fldChar w:fldCharType="begin"/>
      </w:r>
      <w:r w:rsidR="006870CA" w:rsidRPr="00B2259A">
        <w:rPr>
          <w:noProof/>
        </w:rPr>
        <w:instrText xml:space="preserve"> SEQ Figure \* ARABIC </w:instrText>
      </w:r>
      <w:r w:rsidR="006870CA" w:rsidRPr="00B2259A">
        <w:rPr>
          <w:noProof/>
        </w:rPr>
        <w:fldChar w:fldCharType="separate"/>
      </w:r>
      <w:r w:rsidR="006C4C58" w:rsidRPr="00B2259A">
        <w:rPr>
          <w:noProof/>
        </w:rPr>
        <w:t>4</w:t>
      </w:r>
      <w:r w:rsidR="006870CA" w:rsidRPr="00B2259A">
        <w:rPr>
          <w:noProof/>
        </w:rPr>
        <w:fldChar w:fldCharType="end"/>
      </w:r>
      <w:r w:rsidRPr="00B2259A">
        <w:t xml:space="preserve">. Event management </w:t>
      </w:r>
    </w:p>
    <w:p w14:paraId="785D7C3A" w14:textId="77777777" w:rsidR="00496818" w:rsidRPr="00B2259A" w:rsidRDefault="00651A8D" w:rsidP="00651A8D">
      <w:pPr>
        <w:pStyle w:val="Caption"/>
        <w:jc w:val="center"/>
      </w:pPr>
      <w:r w:rsidRPr="00B2259A">
        <w:t>(Source: Author)</w:t>
      </w:r>
    </w:p>
    <w:p w14:paraId="3573AA8B" w14:textId="77777777" w:rsidR="00CC2362" w:rsidRPr="00B2259A" w:rsidRDefault="00CC2362" w:rsidP="00624AB3">
      <w:pPr>
        <w:pStyle w:val="Heading1"/>
      </w:pPr>
      <w:bookmarkStart w:id="13" w:name="_Toc190285201"/>
      <w:r w:rsidRPr="00B2259A">
        <w:t>Event Budget</w:t>
      </w:r>
      <w:bookmarkEnd w:id="13"/>
      <w:r w:rsidR="008353E1" w:rsidRPr="00B2259A">
        <w:t xml:space="preserve"> </w:t>
      </w:r>
    </w:p>
    <w:p w14:paraId="31625882" w14:textId="77777777" w:rsidR="008353E1" w:rsidRPr="00B2259A" w:rsidRDefault="008353E1" w:rsidP="009A33A2">
      <w:pPr>
        <w:pStyle w:val="Heading2"/>
      </w:pPr>
      <w:bookmarkStart w:id="14" w:name="_Toc190285202"/>
      <w:r w:rsidRPr="00B2259A">
        <w:t>Budget Breakdown</w:t>
      </w:r>
      <w:r w:rsidR="00651A8D" w:rsidRPr="00B2259A">
        <w:t xml:space="preserve"> </w:t>
      </w:r>
      <w:r w:rsidR="00AE5E68" w:rsidRPr="00B2259A">
        <w:t>Income Sources</w:t>
      </w:r>
      <w:bookmarkEnd w:id="14"/>
    </w:p>
    <w:tbl>
      <w:tblPr>
        <w:tblStyle w:val="GridTable5Dark-Accent1"/>
        <w:tblW w:w="0" w:type="auto"/>
        <w:tblLook w:val="04A0" w:firstRow="1" w:lastRow="0" w:firstColumn="1" w:lastColumn="0" w:noHBand="0" w:noVBand="1"/>
      </w:tblPr>
      <w:tblGrid>
        <w:gridCol w:w="2994"/>
        <w:gridCol w:w="3178"/>
        <w:gridCol w:w="3178"/>
      </w:tblGrid>
      <w:tr w:rsidR="008353E1" w:rsidRPr="00B2259A" w14:paraId="16D91792" w14:textId="77777777" w:rsidTr="008353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94" w:type="dxa"/>
          </w:tcPr>
          <w:p w14:paraId="24EA4E0B" w14:textId="77777777" w:rsidR="008353E1" w:rsidRPr="00B2259A" w:rsidRDefault="008353E1" w:rsidP="008353E1">
            <w:pPr>
              <w:rPr>
                <w:lang w:val="en-GB"/>
              </w:rPr>
            </w:pPr>
            <w:r w:rsidRPr="00B2259A">
              <w:rPr>
                <w:lang w:val="en-GB"/>
              </w:rPr>
              <w:t xml:space="preserve">Category </w:t>
            </w:r>
          </w:p>
        </w:tc>
        <w:tc>
          <w:tcPr>
            <w:tcW w:w="3178" w:type="dxa"/>
          </w:tcPr>
          <w:p w14:paraId="4BC0B52A" w14:textId="77777777" w:rsidR="008353E1" w:rsidRPr="00B2259A" w:rsidRDefault="008353E1" w:rsidP="008353E1">
            <w:pPr>
              <w:cnfStyle w:val="100000000000" w:firstRow="1" w:lastRow="0" w:firstColumn="0" w:lastColumn="0" w:oddVBand="0" w:evenVBand="0" w:oddHBand="0" w:evenHBand="0" w:firstRowFirstColumn="0" w:firstRowLastColumn="0" w:lastRowFirstColumn="0" w:lastRowLastColumn="0"/>
              <w:rPr>
                <w:lang w:val="en-GB"/>
              </w:rPr>
            </w:pPr>
            <w:r w:rsidRPr="00B2259A">
              <w:rPr>
                <w:lang w:val="en-GB"/>
              </w:rPr>
              <w:t xml:space="preserve">Details </w:t>
            </w:r>
          </w:p>
        </w:tc>
        <w:tc>
          <w:tcPr>
            <w:tcW w:w="3178" w:type="dxa"/>
          </w:tcPr>
          <w:p w14:paraId="3AF2FCCD" w14:textId="77777777" w:rsidR="008353E1" w:rsidRPr="00B2259A" w:rsidRDefault="008353E1" w:rsidP="008353E1">
            <w:pPr>
              <w:cnfStyle w:val="100000000000" w:firstRow="1" w:lastRow="0" w:firstColumn="0" w:lastColumn="0" w:oddVBand="0" w:evenVBand="0" w:oddHBand="0" w:evenHBand="0" w:firstRowFirstColumn="0" w:firstRowLastColumn="0" w:lastRowFirstColumn="0" w:lastRowLastColumn="0"/>
              <w:rPr>
                <w:lang w:val="en-GB"/>
              </w:rPr>
            </w:pPr>
            <w:r w:rsidRPr="00B2259A">
              <w:rPr>
                <w:lang w:val="en-GB"/>
              </w:rPr>
              <w:t>Estimated Cost (£)</w:t>
            </w:r>
          </w:p>
        </w:tc>
      </w:tr>
      <w:tr w:rsidR="008353E1" w:rsidRPr="00B2259A" w14:paraId="403C86F3" w14:textId="77777777" w:rsidTr="008353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94" w:type="dxa"/>
          </w:tcPr>
          <w:p w14:paraId="216A0060" w14:textId="77777777" w:rsidR="008353E1" w:rsidRPr="00B2259A" w:rsidRDefault="008353E1" w:rsidP="008353E1">
            <w:pPr>
              <w:rPr>
                <w:lang w:val="en-GB"/>
              </w:rPr>
            </w:pPr>
            <w:r w:rsidRPr="00B2259A">
              <w:rPr>
                <w:lang w:val="en-GB"/>
              </w:rPr>
              <w:t>Income Sources</w:t>
            </w:r>
            <w:r w:rsidRPr="00B2259A">
              <w:rPr>
                <w:lang w:val="en-GB"/>
              </w:rPr>
              <w:tab/>
            </w:r>
          </w:p>
        </w:tc>
        <w:tc>
          <w:tcPr>
            <w:tcW w:w="3178" w:type="dxa"/>
          </w:tcPr>
          <w:p w14:paraId="7A9D2F86" w14:textId="77777777" w:rsidR="008353E1" w:rsidRPr="00B2259A" w:rsidRDefault="008353E1" w:rsidP="008353E1">
            <w:pPr>
              <w:cnfStyle w:val="000000100000" w:firstRow="0" w:lastRow="0" w:firstColumn="0" w:lastColumn="0" w:oddVBand="0" w:evenVBand="0" w:oddHBand="1" w:evenHBand="0" w:firstRowFirstColumn="0" w:firstRowLastColumn="0" w:lastRowFirstColumn="0" w:lastRowLastColumn="0"/>
              <w:rPr>
                <w:lang w:val="en-GB"/>
              </w:rPr>
            </w:pPr>
          </w:p>
        </w:tc>
        <w:tc>
          <w:tcPr>
            <w:tcW w:w="3178" w:type="dxa"/>
          </w:tcPr>
          <w:p w14:paraId="7B3520E9" w14:textId="77777777" w:rsidR="008353E1" w:rsidRPr="00B2259A" w:rsidRDefault="008353E1" w:rsidP="008353E1">
            <w:pPr>
              <w:cnfStyle w:val="000000100000" w:firstRow="0" w:lastRow="0" w:firstColumn="0" w:lastColumn="0" w:oddVBand="0" w:evenVBand="0" w:oddHBand="1" w:evenHBand="0" w:firstRowFirstColumn="0" w:firstRowLastColumn="0" w:lastRowFirstColumn="0" w:lastRowLastColumn="0"/>
              <w:rPr>
                <w:lang w:val="en-GB"/>
              </w:rPr>
            </w:pPr>
          </w:p>
        </w:tc>
      </w:tr>
      <w:tr w:rsidR="008353E1" w:rsidRPr="00B2259A" w14:paraId="37E5499D" w14:textId="77777777" w:rsidTr="008353E1">
        <w:tc>
          <w:tcPr>
            <w:cnfStyle w:val="001000000000" w:firstRow="0" w:lastRow="0" w:firstColumn="1" w:lastColumn="0" w:oddVBand="0" w:evenVBand="0" w:oddHBand="0" w:evenHBand="0" w:firstRowFirstColumn="0" w:firstRowLastColumn="0" w:lastRowFirstColumn="0" w:lastRowLastColumn="0"/>
            <w:tcW w:w="2994" w:type="dxa"/>
          </w:tcPr>
          <w:p w14:paraId="6D11FF4D" w14:textId="77777777" w:rsidR="008353E1" w:rsidRPr="00B2259A" w:rsidRDefault="008353E1" w:rsidP="008353E1">
            <w:pPr>
              <w:rPr>
                <w:lang w:val="en-GB"/>
              </w:rPr>
            </w:pPr>
            <w:r w:rsidRPr="00B2259A">
              <w:rPr>
                <w:lang w:val="en-GB"/>
              </w:rPr>
              <w:t>Ticket Sales</w:t>
            </w:r>
            <w:r w:rsidRPr="00B2259A">
              <w:rPr>
                <w:lang w:val="en-GB"/>
              </w:rPr>
              <w:tab/>
            </w:r>
          </w:p>
        </w:tc>
        <w:tc>
          <w:tcPr>
            <w:tcW w:w="3178" w:type="dxa"/>
          </w:tcPr>
          <w:p w14:paraId="667C23CF" w14:textId="77777777" w:rsidR="008353E1" w:rsidRPr="00B2259A" w:rsidRDefault="008353E1" w:rsidP="008353E1">
            <w:pPr>
              <w:cnfStyle w:val="000000000000" w:firstRow="0" w:lastRow="0" w:firstColumn="0" w:lastColumn="0" w:oddVBand="0" w:evenVBand="0" w:oddHBand="0" w:evenHBand="0" w:firstRowFirstColumn="0" w:firstRowLastColumn="0" w:lastRowFirstColumn="0" w:lastRowLastColumn="0"/>
              <w:rPr>
                <w:lang w:val="en-GB"/>
              </w:rPr>
            </w:pPr>
            <w:r w:rsidRPr="00B2259A">
              <w:rPr>
                <w:lang w:val="en-GB"/>
              </w:rPr>
              <w:t>500 tickets @ £50 each</w:t>
            </w:r>
            <w:r w:rsidRPr="00B2259A">
              <w:rPr>
                <w:lang w:val="en-GB"/>
              </w:rPr>
              <w:tab/>
            </w:r>
          </w:p>
        </w:tc>
        <w:tc>
          <w:tcPr>
            <w:tcW w:w="3178" w:type="dxa"/>
          </w:tcPr>
          <w:p w14:paraId="43769956" w14:textId="77777777" w:rsidR="008353E1" w:rsidRPr="00B2259A" w:rsidRDefault="008353E1" w:rsidP="008353E1">
            <w:pPr>
              <w:cnfStyle w:val="000000000000" w:firstRow="0" w:lastRow="0" w:firstColumn="0" w:lastColumn="0" w:oddVBand="0" w:evenVBand="0" w:oddHBand="0" w:evenHBand="0" w:firstRowFirstColumn="0" w:firstRowLastColumn="0" w:lastRowFirstColumn="0" w:lastRowLastColumn="0"/>
              <w:rPr>
                <w:lang w:val="en-GB"/>
              </w:rPr>
            </w:pPr>
            <w:r w:rsidRPr="00B2259A">
              <w:rPr>
                <w:lang w:val="en-GB"/>
              </w:rPr>
              <w:t>25,000</w:t>
            </w:r>
          </w:p>
        </w:tc>
      </w:tr>
      <w:tr w:rsidR="00AE5E68" w:rsidRPr="00B2259A" w14:paraId="5EB3B425" w14:textId="77777777" w:rsidTr="008353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94" w:type="dxa"/>
          </w:tcPr>
          <w:p w14:paraId="7245EFE9" w14:textId="77777777" w:rsidR="00AE5E68" w:rsidRPr="00B2259A" w:rsidRDefault="00AE5E68" w:rsidP="00AE5E68">
            <w:pPr>
              <w:rPr>
                <w:lang w:val="en-GB"/>
              </w:rPr>
            </w:pPr>
            <w:r w:rsidRPr="00B2259A">
              <w:rPr>
                <w:lang w:val="en-GB"/>
              </w:rPr>
              <w:lastRenderedPageBreak/>
              <w:t>Sponsorships</w:t>
            </w:r>
          </w:p>
        </w:tc>
        <w:tc>
          <w:tcPr>
            <w:tcW w:w="3178" w:type="dxa"/>
          </w:tcPr>
          <w:p w14:paraId="0011C2B9" w14:textId="77777777" w:rsidR="00AE5E68" w:rsidRPr="00B2259A" w:rsidRDefault="00AE5E68" w:rsidP="00AE5E68">
            <w:pPr>
              <w:cnfStyle w:val="000000100000" w:firstRow="0" w:lastRow="0" w:firstColumn="0" w:lastColumn="0" w:oddVBand="0" w:evenVBand="0" w:oddHBand="1" w:evenHBand="0" w:firstRowFirstColumn="0" w:firstRowLastColumn="0" w:lastRowFirstColumn="0" w:lastRowLastColumn="0"/>
              <w:rPr>
                <w:lang w:val="en-GB"/>
              </w:rPr>
            </w:pPr>
            <w:r w:rsidRPr="00B2259A">
              <w:rPr>
                <w:lang w:val="en-GB"/>
              </w:rPr>
              <w:t>Corporate sponsors (5 x £5,000)</w:t>
            </w:r>
            <w:r w:rsidRPr="00B2259A">
              <w:rPr>
                <w:lang w:val="en-GB"/>
              </w:rPr>
              <w:tab/>
            </w:r>
          </w:p>
        </w:tc>
        <w:tc>
          <w:tcPr>
            <w:tcW w:w="3178" w:type="dxa"/>
          </w:tcPr>
          <w:p w14:paraId="4467D719" w14:textId="77777777" w:rsidR="00AE5E68" w:rsidRPr="00B2259A" w:rsidRDefault="002F21F5" w:rsidP="00AE5E68">
            <w:pPr>
              <w:cnfStyle w:val="000000100000" w:firstRow="0" w:lastRow="0" w:firstColumn="0" w:lastColumn="0" w:oddVBand="0" w:evenVBand="0" w:oddHBand="1" w:evenHBand="0" w:firstRowFirstColumn="0" w:firstRowLastColumn="0" w:lastRowFirstColumn="0" w:lastRowLastColumn="0"/>
              <w:rPr>
                <w:lang w:val="en-GB"/>
              </w:rPr>
            </w:pPr>
            <w:r w:rsidRPr="00B2259A">
              <w:rPr>
                <w:lang w:val="en-GB"/>
              </w:rPr>
              <w:t>15</w:t>
            </w:r>
            <w:r w:rsidR="00AE5E68" w:rsidRPr="00B2259A">
              <w:rPr>
                <w:lang w:val="en-GB"/>
              </w:rPr>
              <w:t>,000</w:t>
            </w:r>
          </w:p>
        </w:tc>
      </w:tr>
      <w:tr w:rsidR="008353E1" w:rsidRPr="00B2259A" w14:paraId="3E11B162" w14:textId="77777777" w:rsidTr="008353E1">
        <w:tc>
          <w:tcPr>
            <w:cnfStyle w:val="001000000000" w:firstRow="0" w:lastRow="0" w:firstColumn="1" w:lastColumn="0" w:oddVBand="0" w:evenVBand="0" w:oddHBand="0" w:evenHBand="0" w:firstRowFirstColumn="0" w:firstRowLastColumn="0" w:lastRowFirstColumn="0" w:lastRowLastColumn="0"/>
            <w:tcW w:w="2994" w:type="dxa"/>
          </w:tcPr>
          <w:p w14:paraId="2F12E3A8" w14:textId="77777777" w:rsidR="008353E1" w:rsidRPr="00B2259A" w:rsidRDefault="008353E1" w:rsidP="008353E1">
            <w:pPr>
              <w:rPr>
                <w:lang w:val="en-GB"/>
              </w:rPr>
            </w:pPr>
            <w:r w:rsidRPr="00B2259A">
              <w:rPr>
                <w:lang w:val="en-GB"/>
              </w:rPr>
              <w:t>Government Grants</w:t>
            </w:r>
            <w:r w:rsidRPr="00B2259A">
              <w:rPr>
                <w:lang w:val="en-GB"/>
              </w:rPr>
              <w:tab/>
            </w:r>
          </w:p>
        </w:tc>
        <w:tc>
          <w:tcPr>
            <w:tcW w:w="3178" w:type="dxa"/>
          </w:tcPr>
          <w:p w14:paraId="02B4734F" w14:textId="77777777" w:rsidR="008353E1" w:rsidRPr="00B2259A" w:rsidRDefault="008353E1" w:rsidP="008353E1">
            <w:pPr>
              <w:cnfStyle w:val="000000000000" w:firstRow="0" w:lastRow="0" w:firstColumn="0" w:lastColumn="0" w:oddVBand="0" w:evenVBand="0" w:oddHBand="0" w:evenHBand="0" w:firstRowFirstColumn="0" w:firstRowLastColumn="0" w:lastRowFirstColumn="0" w:lastRowLastColumn="0"/>
              <w:rPr>
                <w:lang w:val="en-GB"/>
              </w:rPr>
            </w:pPr>
            <w:r w:rsidRPr="00B2259A">
              <w:rPr>
                <w:lang w:val="en-GB"/>
              </w:rPr>
              <w:t>Diversity and inclusion initiatives</w:t>
            </w:r>
            <w:r w:rsidRPr="00B2259A">
              <w:rPr>
                <w:lang w:val="en-GB"/>
              </w:rPr>
              <w:tab/>
            </w:r>
          </w:p>
        </w:tc>
        <w:tc>
          <w:tcPr>
            <w:tcW w:w="3178" w:type="dxa"/>
          </w:tcPr>
          <w:p w14:paraId="5FB857EB" w14:textId="77777777" w:rsidR="008353E1" w:rsidRPr="00B2259A" w:rsidRDefault="002F21F5" w:rsidP="008353E1">
            <w:pPr>
              <w:cnfStyle w:val="000000000000" w:firstRow="0" w:lastRow="0" w:firstColumn="0" w:lastColumn="0" w:oddVBand="0" w:evenVBand="0" w:oddHBand="0" w:evenHBand="0" w:firstRowFirstColumn="0" w:firstRowLastColumn="0" w:lastRowFirstColumn="0" w:lastRowLastColumn="0"/>
              <w:rPr>
                <w:lang w:val="en-GB"/>
              </w:rPr>
            </w:pPr>
            <w:r w:rsidRPr="00B2259A">
              <w:rPr>
                <w:lang w:val="en-GB"/>
              </w:rPr>
              <w:t>8</w:t>
            </w:r>
            <w:r w:rsidR="008353E1" w:rsidRPr="00B2259A">
              <w:rPr>
                <w:lang w:val="en-GB"/>
              </w:rPr>
              <w:t>,000</w:t>
            </w:r>
          </w:p>
        </w:tc>
      </w:tr>
      <w:tr w:rsidR="00AE5E68" w:rsidRPr="00B2259A" w14:paraId="58A9DB7E" w14:textId="77777777" w:rsidTr="008353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94" w:type="dxa"/>
          </w:tcPr>
          <w:p w14:paraId="47CED35E" w14:textId="77777777" w:rsidR="00AE5E68" w:rsidRPr="00B2259A" w:rsidRDefault="00AE5E68" w:rsidP="00AE5E68">
            <w:pPr>
              <w:rPr>
                <w:lang w:val="en-GB"/>
              </w:rPr>
            </w:pPr>
            <w:r w:rsidRPr="00B2259A">
              <w:rPr>
                <w:lang w:val="en-GB"/>
              </w:rPr>
              <w:t>Exhibitor Fees</w:t>
            </w:r>
            <w:r w:rsidRPr="00B2259A">
              <w:rPr>
                <w:lang w:val="en-GB"/>
              </w:rPr>
              <w:tab/>
            </w:r>
          </w:p>
        </w:tc>
        <w:tc>
          <w:tcPr>
            <w:tcW w:w="3178" w:type="dxa"/>
          </w:tcPr>
          <w:p w14:paraId="648FA406" w14:textId="77777777" w:rsidR="00AE5E68" w:rsidRPr="00B2259A" w:rsidRDefault="002F21F5" w:rsidP="00AE5E68">
            <w:pPr>
              <w:cnfStyle w:val="000000100000" w:firstRow="0" w:lastRow="0" w:firstColumn="0" w:lastColumn="0" w:oddVBand="0" w:evenVBand="0" w:oddHBand="1" w:evenHBand="0" w:firstRowFirstColumn="0" w:firstRowLastColumn="0" w:lastRowFirstColumn="0" w:lastRowLastColumn="0"/>
              <w:rPr>
                <w:lang w:val="en-GB"/>
              </w:rPr>
            </w:pPr>
            <w:r w:rsidRPr="00B2259A">
              <w:rPr>
                <w:lang w:val="en-GB"/>
              </w:rPr>
              <w:t>5</w:t>
            </w:r>
            <w:r w:rsidR="00AE5E68" w:rsidRPr="00B2259A">
              <w:rPr>
                <w:lang w:val="en-GB"/>
              </w:rPr>
              <w:t xml:space="preserve"> booths @ £1,000 each</w:t>
            </w:r>
            <w:r w:rsidR="00AE5E68" w:rsidRPr="00B2259A">
              <w:rPr>
                <w:lang w:val="en-GB"/>
              </w:rPr>
              <w:tab/>
            </w:r>
          </w:p>
        </w:tc>
        <w:tc>
          <w:tcPr>
            <w:tcW w:w="3178" w:type="dxa"/>
          </w:tcPr>
          <w:p w14:paraId="75946314" w14:textId="77777777" w:rsidR="00AE5E68" w:rsidRPr="00B2259A" w:rsidRDefault="002F21F5" w:rsidP="00AE5E68">
            <w:pPr>
              <w:cnfStyle w:val="000000100000" w:firstRow="0" w:lastRow="0" w:firstColumn="0" w:lastColumn="0" w:oddVBand="0" w:evenVBand="0" w:oddHBand="1" w:evenHBand="0" w:firstRowFirstColumn="0" w:firstRowLastColumn="0" w:lastRowFirstColumn="0" w:lastRowLastColumn="0"/>
              <w:rPr>
                <w:lang w:val="en-GB"/>
              </w:rPr>
            </w:pPr>
            <w:r w:rsidRPr="00B2259A">
              <w:rPr>
                <w:lang w:val="en-GB"/>
              </w:rPr>
              <w:t>5</w:t>
            </w:r>
            <w:r w:rsidR="00AE5E68" w:rsidRPr="00B2259A">
              <w:rPr>
                <w:lang w:val="en-GB"/>
              </w:rPr>
              <w:t>,000</w:t>
            </w:r>
          </w:p>
        </w:tc>
      </w:tr>
      <w:tr w:rsidR="008353E1" w:rsidRPr="00B2259A" w14:paraId="615E4207" w14:textId="77777777" w:rsidTr="008353E1">
        <w:tc>
          <w:tcPr>
            <w:cnfStyle w:val="001000000000" w:firstRow="0" w:lastRow="0" w:firstColumn="1" w:lastColumn="0" w:oddVBand="0" w:evenVBand="0" w:oddHBand="0" w:evenHBand="0" w:firstRowFirstColumn="0" w:firstRowLastColumn="0" w:lastRowFirstColumn="0" w:lastRowLastColumn="0"/>
            <w:tcW w:w="2994" w:type="dxa"/>
          </w:tcPr>
          <w:p w14:paraId="075659E7" w14:textId="77777777" w:rsidR="008353E1" w:rsidRPr="00B2259A" w:rsidRDefault="008353E1" w:rsidP="008353E1">
            <w:pPr>
              <w:rPr>
                <w:lang w:val="en-GB"/>
              </w:rPr>
            </w:pPr>
            <w:r w:rsidRPr="00B2259A">
              <w:rPr>
                <w:lang w:val="en-GB"/>
              </w:rPr>
              <w:t>Merchandise Sales</w:t>
            </w:r>
            <w:r w:rsidRPr="00B2259A">
              <w:rPr>
                <w:lang w:val="en-GB"/>
              </w:rPr>
              <w:tab/>
            </w:r>
          </w:p>
        </w:tc>
        <w:tc>
          <w:tcPr>
            <w:tcW w:w="3178" w:type="dxa"/>
          </w:tcPr>
          <w:p w14:paraId="16C3A054" w14:textId="77777777" w:rsidR="008353E1" w:rsidRPr="00B2259A" w:rsidRDefault="008353E1" w:rsidP="008353E1">
            <w:pPr>
              <w:cnfStyle w:val="000000000000" w:firstRow="0" w:lastRow="0" w:firstColumn="0" w:lastColumn="0" w:oddVBand="0" w:evenVBand="0" w:oddHBand="0" w:evenHBand="0" w:firstRowFirstColumn="0" w:firstRowLastColumn="0" w:lastRowFirstColumn="0" w:lastRowLastColumn="0"/>
              <w:rPr>
                <w:lang w:val="en-GB"/>
              </w:rPr>
            </w:pPr>
            <w:r w:rsidRPr="00B2259A">
              <w:rPr>
                <w:lang w:val="en-GB"/>
              </w:rPr>
              <w:t>Branded event merchandise</w:t>
            </w:r>
            <w:r w:rsidRPr="00B2259A">
              <w:rPr>
                <w:lang w:val="en-GB"/>
              </w:rPr>
              <w:tab/>
            </w:r>
          </w:p>
        </w:tc>
        <w:tc>
          <w:tcPr>
            <w:tcW w:w="3178" w:type="dxa"/>
          </w:tcPr>
          <w:p w14:paraId="69EA6CD6" w14:textId="77777777" w:rsidR="008353E1" w:rsidRPr="00B2259A" w:rsidRDefault="002F21F5" w:rsidP="008353E1">
            <w:pPr>
              <w:cnfStyle w:val="000000000000" w:firstRow="0" w:lastRow="0" w:firstColumn="0" w:lastColumn="0" w:oddVBand="0" w:evenVBand="0" w:oddHBand="0" w:evenHBand="0" w:firstRowFirstColumn="0" w:firstRowLastColumn="0" w:lastRowFirstColumn="0" w:lastRowLastColumn="0"/>
              <w:rPr>
                <w:lang w:val="en-GB"/>
              </w:rPr>
            </w:pPr>
            <w:r w:rsidRPr="00B2259A">
              <w:rPr>
                <w:lang w:val="en-GB"/>
              </w:rPr>
              <w:t>3</w:t>
            </w:r>
            <w:r w:rsidR="00AE5E68" w:rsidRPr="00B2259A">
              <w:rPr>
                <w:lang w:val="en-GB"/>
              </w:rPr>
              <w:t>,000</w:t>
            </w:r>
          </w:p>
        </w:tc>
      </w:tr>
      <w:tr w:rsidR="008353E1" w:rsidRPr="00B2259A" w14:paraId="590E4B57" w14:textId="77777777" w:rsidTr="008353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94" w:type="dxa"/>
          </w:tcPr>
          <w:p w14:paraId="78180325" w14:textId="77777777" w:rsidR="008353E1" w:rsidRPr="00B2259A" w:rsidRDefault="008353E1" w:rsidP="008353E1">
            <w:pPr>
              <w:rPr>
                <w:lang w:val="en-GB"/>
              </w:rPr>
            </w:pPr>
            <w:r w:rsidRPr="00B2259A">
              <w:rPr>
                <w:lang w:val="en-GB"/>
              </w:rPr>
              <w:t>Total Income</w:t>
            </w:r>
            <w:r w:rsidRPr="00B2259A">
              <w:rPr>
                <w:lang w:val="en-GB"/>
              </w:rPr>
              <w:tab/>
            </w:r>
          </w:p>
        </w:tc>
        <w:tc>
          <w:tcPr>
            <w:tcW w:w="3178" w:type="dxa"/>
          </w:tcPr>
          <w:p w14:paraId="4C3DA544" w14:textId="77777777" w:rsidR="008353E1" w:rsidRPr="00B2259A" w:rsidRDefault="008353E1" w:rsidP="008353E1">
            <w:pPr>
              <w:cnfStyle w:val="000000100000" w:firstRow="0" w:lastRow="0" w:firstColumn="0" w:lastColumn="0" w:oddVBand="0" w:evenVBand="0" w:oddHBand="1" w:evenHBand="0" w:firstRowFirstColumn="0" w:firstRowLastColumn="0" w:lastRowFirstColumn="0" w:lastRowLastColumn="0"/>
              <w:rPr>
                <w:lang w:val="en-GB"/>
              </w:rPr>
            </w:pPr>
          </w:p>
        </w:tc>
        <w:tc>
          <w:tcPr>
            <w:tcW w:w="3178" w:type="dxa"/>
          </w:tcPr>
          <w:p w14:paraId="73FA013C" w14:textId="77777777" w:rsidR="008353E1" w:rsidRPr="00B2259A" w:rsidRDefault="002F21F5" w:rsidP="008353E1">
            <w:pPr>
              <w:cnfStyle w:val="000000100000" w:firstRow="0" w:lastRow="0" w:firstColumn="0" w:lastColumn="0" w:oddVBand="0" w:evenVBand="0" w:oddHBand="1" w:evenHBand="0" w:firstRowFirstColumn="0" w:firstRowLastColumn="0" w:lastRowFirstColumn="0" w:lastRowLastColumn="0"/>
              <w:rPr>
                <w:lang w:val="en-GB"/>
              </w:rPr>
            </w:pPr>
            <w:r w:rsidRPr="00B2259A">
              <w:rPr>
                <w:lang w:val="en-GB"/>
              </w:rPr>
              <w:t>£56</w:t>
            </w:r>
            <w:r w:rsidR="00AE5E68" w:rsidRPr="00B2259A">
              <w:rPr>
                <w:lang w:val="en-GB"/>
              </w:rPr>
              <w:t>,000</w:t>
            </w:r>
          </w:p>
        </w:tc>
      </w:tr>
    </w:tbl>
    <w:p w14:paraId="146D1BDB" w14:textId="77777777" w:rsidR="008353E1" w:rsidRPr="00B2259A" w:rsidRDefault="00926A6D" w:rsidP="009A33A2">
      <w:pPr>
        <w:pStyle w:val="Heading2"/>
      </w:pPr>
      <w:bookmarkStart w:id="15" w:name="_Toc190285203"/>
      <w:r w:rsidRPr="00B2259A">
        <w:t>Expenditure Sources</w:t>
      </w:r>
      <w:bookmarkEnd w:id="15"/>
    </w:p>
    <w:tbl>
      <w:tblPr>
        <w:tblStyle w:val="GridTable5Dark-Accent1"/>
        <w:tblW w:w="0" w:type="auto"/>
        <w:tblLook w:val="04A0" w:firstRow="1" w:lastRow="0" w:firstColumn="1" w:lastColumn="0" w:noHBand="0" w:noVBand="1"/>
      </w:tblPr>
      <w:tblGrid>
        <w:gridCol w:w="2994"/>
        <w:gridCol w:w="3178"/>
        <w:gridCol w:w="3178"/>
      </w:tblGrid>
      <w:tr w:rsidR="00AE5E68" w:rsidRPr="00B2259A" w14:paraId="263F434C" w14:textId="77777777" w:rsidTr="000777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94" w:type="dxa"/>
          </w:tcPr>
          <w:p w14:paraId="38D24C78" w14:textId="77777777" w:rsidR="00AE5E68" w:rsidRPr="00B2259A" w:rsidRDefault="00AE5E68" w:rsidP="00077763">
            <w:pPr>
              <w:rPr>
                <w:lang w:val="en-GB"/>
              </w:rPr>
            </w:pPr>
            <w:r w:rsidRPr="00B2259A">
              <w:rPr>
                <w:lang w:val="en-GB"/>
              </w:rPr>
              <w:t xml:space="preserve">Category </w:t>
            </w:r>
          </w:p>
        </w:tc>
        <w:tc>
          <w:tcPr>
            <w:tcW w:w="3178" w:type="dxa"/>
          </w:tcPr>
          <w:p w14:paraId="76CC5C00" w14:textId="77777777" w:rsidR="00AE5E68" w:rsidRPr="00B2259A" w:rsidRDefault="00AE5E68" w:rsidP="00077763">
            <w:pPr>
              <w:cnfStyle w:val="100000000000" w:firstRow="1" w:lastRow="0" w:firstColumn="0" w:lastColumn="0" w:oddVBand="0" w:evenVBand="0" w:oddHBand="0" w:evenHBand="0" w:firstRowFirstColumn="0" w:firstRowLastColumn="0" w:lastRowFirstColumn="0" w:lastRowLastColumn="0"/>
              <w:rPr>
                <w:lang w:val="en-GB"/>
              </w:rPr>
            </w:pPr>
            <w:r w:rsidRPr="00B2259A">
              <w:rPr>
                <w:lang w:val="en-GB"/>
              </w:rPr>
              <w:t xml:space="preserve">Details </w:t>
            </w:r>
          </w:p>
        </w:tc>
        <w:tc>
          <w:tcPr>
            <w:tcW w:w="3178" w:type="dxa"/>
          </w:tcPr>
          <w:p w14:paraId="18F265FC" w14:textId="77777777" w:rsidR="00AE5E68" w:rsidRPr="00B2259A" w:rsidRDefault="00AE5E68" w:rsidP="00077763">
            <w:pPr>
              <w:cnfStyle w:val="100000000000" w:firstRow="1" w:lastRow="0" w:firstColumn="0" w:lastColumn="0" w:oddVBand="0" w:evenVBand="0" w:oddHBand="0" w:evenHBand="0" w:firstRowFirstColumn="0" w:firstRowLastColumn="0" w:lastRowFirstColumn="0" w:lastRowLastColumn="0"/>
              <w:rPr>
                <w:lang w:val="en-GB"/>
              </w:rPr>
            </w:pPr>
            <w:r w:rsidRPr="00B2259A">
              <w:rPr>
                <w:lang w:val="en-GB"/>
              </w:rPr>
              <w:t>Estimated Cost (£)</w:t>
            </w:r>
          </w:p>
        </w:tc>
      </w:tr>
      <w:tr w:rsidR="00AE5E68" w:rsidRPr="00B2259A" w14:paraId="43709FE9" w14:textId="77777777" w:rsidTr="000777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94" w:type="dxa"/>
          </w:tcPr>
          <w:p w14:paraId="640590C6" w14:textId="77777777" w:rsidR="00AE5E68" w:rsidRPr="00B2259A" w:rsidRDefault="004F00C8" w:rsidP="00077763">
            <w:pPr>
              <w:rPr>
                <w:lang w:val="en-GB"/>
              </w:rPr>
            </w:pPr>
            <w:r w:rsidRPr="00B2259A">
              <w:rPr>
                <w:lang w:val="en-GB"/>
              </w:rPr>
              <w:t>Venue Hire</w:t>
            </w:r>
            <w:r w:rsidRPr="00B2259A">
              <w:rPr>
                <w:lang w:val="en-GB"/>
              </w:rPr>
              <w:tab/>
            </w:r>
          </w:p>
        </w:tc>
        <w:tc>
          <w:tcPr>
            <w:tcW w:w="3178" w:type="dxa"/>
          </w:tcPr>
          <w:p w14:paraId="448FF7C9" w14:textId="77777777" w:rsidR="00AE5E68" w:rsidRPr="00B2259A" w:rsidRDefault="004F00C8" w:rsidP="00077763">
            <w:pPr>
              <w:cnfStyle w:val="000000100000" w:firstRow="0" w:lastRow="0" w:firstColumn="0" w:lastColumn="0" w:oddVBand="0" w:evenVBand="0" w:oddHBand="1" w:evenHBand="0" w:firstRowFirstColumn="0" w:firstRowLastColumn="0" w:lastRowFirstColumn="0" w:lastRowLastColumn="0"/>
              <w:rPr>
                <w:lang w:val="en-GB"/>
              </w:rPr>
            </w:pPr>
            <w:r w:rsidRPr="00B2259A">
              <w:rPr>
                <w:lang w:val="en-GB"/>
              </w:rPr>
              <w:t>Conference hall + facilities</w:t>
            </w:r>
            <w:r w:rsidRPr="00B2259A">
              <w:rPr>
                <w:lang w:val="en-GB"/>
              </w:rPr>
              <w:tab/>
            </w:r>
          </w:p>
        </w:tc>
        <w:tc>
          <w:tcPr>
            <w:tcW w:w="3178" w:type="dxa"/>
          </w:tcPr>
          <w:p w14:paraId="6221BD86" w14:textId="77777777" w:rsidR="00AE5E68" w:rsidRPr="00B2259A" w:rsidRDefault="002F21F5" w:rsidP="00077763">
            <w:pPr>
              <w:cnfStyle w:val="000000100000" w:firstRow="0" w:lastRow="0" w:firstColumn="0" w:lastColumn="0" w:oddVBand="0" w:evenVBand="0" w:oddHBand="1" w:evenHBand="0" w:firstRowFirstColumn="0" w:firstRowLastColumn="0" w:lastRowFirstColumn="0" w:lastRowLastColumn="0"/>
              <w:rPr>
                <w:lang w:val="en-GB"/>
              </w:rPr>
            </w:pPr>
            <w:r w:rsidRPr="00B2259A">
              <w:rPr>
                <w:lang w:val="en-GB"/>
              </w:rPr>
              <w:t>8</w:t>
            </w:r>
            <w:r w:rsidR="004F00C8" w:rsidRPr="00B2259A">
              <w:rPr>
                <w:lang w:val="en-GB"/>
              </w:rPr>
              <w:t>,000</w:t>
            </w:r>
          </w:p>
        </w:tc>
      </w:tr>
      <w:tr w:rsidR="00AE5E68" w:rsidRPr="00B2259A" w14:paraId="0DB4BE9C" w14:textId="77777777" w:rsidTr="00077763">
        <w:tc>
          <w:tcPr>
            <w:cnfStyle w:val="001000000000" w:firstRow="0" w:lastRow="0" w:firstColumn="1" w:lastColumn="0" w:oddVBand="0" w:evenVBand="0" w:oddHBand="0" w:evenHBand="0" w:firstRowFirstColumn="0" w:firstRowLastColumn="0" w:lastRowFirstColumn="0" w:lastRowLastColumn="0"/>
            <w:tcW w:w="2994" w:type="dxa"/>
          </w:tcPr>
          <w:p w14:paraId="52B38C81" w14:textId="77777777" w:rsidR="00AE5E68" w:rsidRPr="00B2259A" w:rsidRDefault="004F00C8" w:rsidP="00077763">
            <w:pPr>
              <w:rPr>
                <w:lang w:val="en-GB"/>
              </w:rPr>
            </w:pPr>
            <w:r w:rsidRPr="00B2259A">
              <w:rPr>
                <w:lang w:val="en-GB"/>
              </w:rPr>
              <w:t>Catering</w:t>
            </w:r>
          </w:p>
        </w:tc>
        <w:tc>
          <w:tcPr>
            <w:tcW w:w="3178" w:type="dxa"/>
          </w:tcPr>
          <w:p w14:paraId="4D22090E" w14:textId="77777777" w:rsidR="00AE5E68" w:rsidRPr="00B2259A" w:rsidRDefault="004F00C8" w:rsidP="00077763">
            <w:pPr>
              <w:cnfStyle w:val="000000000000" w:firstRow="0" w:lastRow="0" w:firstColumn="0" w:lastColumn="0" w:oddVBand="0" w:evenVBand="0" w:oddHBand="0" w:evenHBand="0" w:firstRowFirstColumn="0" w:firstRowLastColumn="0" w:lastRowFirstColumn="0" w:lastRowLastColumn="0"/>
              <w:rPr>
                <w:lang w:val="en-GB"/>
              </w:rPr>
            </w:pPr>
            <w:r w:rsidRPr="00B2259A">
              <w:rPr>
                <w:lang w:val="en-GB"/>
              </w:rPr>
              <w:t>Lunch, refreshments (500 attendees)</w:t>
            </w:r>
            <w:r w:rsidRPr="00B2259A">
              <w:rPr>
                <w:lang w:val="en-GB"/>
              </w:rPr>
              <w:tab/>
            </w:r>
          </w:p>
        </w:tc>
        <w:tc>
          <w:tcPr>
            <w:tcW w:w="3178" w:type="dxa"/>
          </w:tcPr>
          <w:p w14:paraId="2DC22FE9" w14:textId="77777777" w:rsidR="00AE5E68" w:rsidRPr="00B2259A" w:rsidRDefault="002F21F5" w:rsidP="00077763">
            <w:pPr>
              <w:cnfStyle w:val="000000000000" w:firstRow="0" w:lastRow="0" w:firstColumn="0" w:lastColumn="0" w:oddVBand="0" w:evenVBand="0" w:oddHBand="0" w:evenHBand="0" w:firstRowFirstColumn="0" w:firstRowLastColumn="0" w:lastRowFirstColumn="0" w:lastRowLastColumn="0"/>
              <w:rPr>
                <w:lang w:val="en-GB"/>
              </w:rPr>
            </w:pPr>
            <w:r w:rsidRPr="00B2259A">
              <w:rPr>
                <w:lang w:val="en-GB"/>
              </w:rPr>
              <w:t>3</w:t>
            </w:r>
            <w:r w:rsidR="004F00C8" w:rsidRPr="00B2259A">
              <w:rPr>
                <w:lang w:val="en-GB"/>
              </w:rPr>
              <w:t>,000</w:t>
            </w:r>
          </w:p>
        </w:tc>
      </w:tr>
      <w:tr w:rsidR="00AE5E68" w:rsidRPr="00B2259A" w14:paraId="4893D06D" w14:textId="77777777" w:rsidTr="000777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94" w:type="dxa"/>
          </w:tcPr>
          <w:p w14:paraId="6A012CA7" w14:textId="77777777" w:rsidR="00AE5E68" w:rsidRPr="00B2259A" w:rsidRDefault="004F00C8" w:rsidP="00077763">
            <w:pPr>
              <w:rPr>
                <w:lang w:val="en-GB"/>
              </w:rPr>
            </w:pPr>
            <w:r w:rsidRPr="00B2259A">
              <w:rPr>
                <w:lang w:val="en-GB"/>
              </w:rPr>
              <w:t>Speaker Fees</w:t>
            </w:r>
            <w:r w:rsidRPr="00B2259A">
              <w:rPr>
                <w:lang w:val="en-GB"/>
              </w:rPr>
              <w:tab/>
            </w:r>
          </w:p>
        </w:tc>
        <w:tc>
          <w:tcPr>
            <w:tcW w:w="3178" w:type="dxa"/>
          </w:tcPr>
          <w:p w14:paraId="4A1AF588" w14:textId="77777777" w:rsidR="00AE5E68" w:rsidRPr="00B2259A" w:rsidRDefault="004F00C8" w:rsidP="00077763">
            <w:pPr>
              <w:cnfStyle w:val="000000100000" w:firstRow="0" w:lastRow="0" w:firstColumn="0" w:lastColumn="0" w:oddVBand="0" w:evenVBand="0" w:oddHBand="1" w:evenHBand="0" w:firstRowFirstColumn="0" w:firstRowLastColumn="0" w:lastRowFirstColumn="0" w:lastRowLastColumn="0"/>
              <w:rPr>
                <w:lang w:val="en-GB"/>
              </w:rPr>
            </w:pPr>
            <w:r w:rsidRPr="00B2259A">
              <w:rPr>
                <w:lang w:val="en-GB"/>
              </w:rPr>
              <w:t>Honorariums for keynote speakers</w:t>
            </w:r>
            <w:r w:rsidRPr="00B2259A">
              <w:rPr>
                <w:lang w:val="en-GB"/>
              </w:rPr>
              <w:tab/>
            </w:r>
          </w:p>
        </w:tc>
        <w:tc>
          <w:tcPr>
            <w:tcW w:w="3178" w:type="dxa"/>
          </w:tcPr>
          <w:p w14:paraId="074A4DB5" w14:textId="77777777" w:rsidR="00AE5E68" w:rsidRPr="00B2259A" w:rsidRDefault="002F21F5" w:rsidP="00077763">
            <w:pPr>
              <w:cnfStyle w:val="000000100000" w:firstRow="0" w:lastRow="0" w:firstColumn="0" w:lastColumn="0" w:oddVBand="0" w:evenVBand="0" w:oddHBand="1" w:evenHBand="0" w:firstRowFirstColumn="0" w:firstRowLastColumn="0" w:lastRowFirstColumn="0" w:lastRowLastColumn="0"/>
              <w:rPr>
                <w:lang w:val="en-GB"/>
              </w:rPr>
            </w:pPr>
            <w:r w:rsidRPr="00B2259A">
              <w:rPr>
                <w:lang w:val="en-GB"/>
              </w:rPr>
              <w:t>5</w:t>
            </w:r>
            <w:r w:rsidR="004F00C8" w:rsidRPr="00B2259A">
              <w:rPr>
                <w:lang w:val="en-GB"/>
              </w:rPr>
              <w:t>,000</w:t>
            </w:r>
          </w:p>
        </w:tc>
      </w:tr>
      <w:tr w:rsidR="00AE5E68" w:rsidRPr="00B2259A" w14:paraId="7838E487" w14:textId="77777777" w:rsidTr="00077763">
        <w:tc>
          <w:tcPr>
            <w:cnfStyle w:val="001000000000" w:firstRow="0" w:lastRow="0" w:firstColumn="1" w:lastColumn="0" w:oddVBand="0" w:evenVBand="0" w:oddHBand="0" w:evenHBand="0" w:firstRowFirstColumn="0" w:firstRowLastColumn="0" w:lastRowFirstColumn="0" w:lastRowLastColumn="0"/>
            <w:tcW w:w="2994" w:type="dxa"/>
          </w:tcPr>
          <w:p w14:paraId="69AFBDDC" w14:textId="77777777" w:rsidR="00AE5E68" w:rsidRPr="00B2259A" w:rsidRDefault="004F00C8" w:rsidP="00077763">
            <w:pPr>
              <w:rPr>
                <w:lang w:val="en-GB"/>
              </w:rPr>
            </w:pPr>
            <w:r w:rsidRPr="00B2259A">
              <w:rPr>
                <w:lang w:val="en-GB"/>
              </w:rPr>
              <w:t>Marketing &amp; Promotion</w:t>
            </w:r>
            <w:r w:rsidRPr="00B2259A">
              <w:rPr>
                <w:lang w:val="en-GB"/>
              </w:rPr>
              <w:tab/>
            </w:r>
          </w:p>
        </w:tc>
        <w:tc>
          <w:tcPr>
            <w:tcW w:w="3178" w:type="dxa"/>
          </w:tcPr>
          <w:p w14:paraId="1613A014" w14:textId="77777777" w:rsidR="00AE5E68" w:rsidRPr="00B2259A" w:rsidRDefault="004F00C8" w:rsidP="00077763">
            <w:pPr>
              <w:cnfStyle w:val="000000000000" w:firstRow="0" w:lastRow="0" w:firstColumn="0" w:lastColumn="0" w:oddVBand="0" w:evenVBand="0" w:oddHBand="0" w:evenHBand="0" w:firstRowFirstColumn="0" w:firstRowLastColumn="0" w:lastRowFirstColumn="0" w:lastRowLastColumn="0"/>
              <w:rPr>
                <w:lang w:val="en-GB"/>
              </w:rPr>
            </w:pPr>
            <w:r w:rsidRPr="00B2259A">
              <w:rPr>
                <w:lang w:val="en-GB"/>
              </w:rPr>
              <w:t>Digital, print, and social media campaigns</w:t>
            </w:r>
            <w:r w:rsidRPr="00B2259A">
              <w:rPr>
                <w:lang w:val="en-GB"/>
              </w:rPr>
              <w:tab/>
            </w:r>
          </w:p>
        </w:tc>
        <w:tc>
          <w:tcPr>
            <w:tcW w:w="3178" w:type="dxa"/>
          </w:tcPr>
          <w:p w14:paraId="09F0DC1C" w14:textId="77777777" w:rsidR="00AE5E68" w:rsidRPr="00B2259A" w:rsidRDefault="002F21F5" w:rsidP="00077763">
            <w:pPr>
              <w:cnfStyle w:val="000000000000" w:firstRow="0" w:lastRow="0" w:firstColumn="0" w:lastColumn="0" w:oddVBand="0" w:evenVBand="0" w:oddHBand="0" w:evenHBand="0" w:firstRowFirstColumn="0" w:firstRowLastColumn="0" w:lastRowFirstColumn="0" w:lastRowLastColumn="0"/>
              <w:rPr>
                <w:lang w:val="en-GB"/>
              </w:rPr>
            </w:pPr>
            <w:r w:rsidRPr="00B2259A">
              <w:rPr>
                <w:lang w:val="en-GB"/>
              </w:rPr>
              <w:t>2</w:t>
            </w:r>
            <w:r w:rsidR="00AE5E68" w:rsidRPr="00B2259A">
              <w:rPr>
                <w:lang w:val="en-GB"/>
              </w:rPr>
              <w:t>,000</w:t>
            </w:r>
          </w:p>
        </w:tc>
      </w:tr>
      <w:tr w:rsidR="00AE5E68" w:rsidRPr="00B2259A" w14:paraId="1DB215FE" w14:textId="77777777" w:rsidTr="000777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94" w:type="dxa"/>
          </w:tcPr>
          <w:p w14:paraId="39A3FE63" w14:textId="77777777" w:rsidR="00AE5E68" w:rsidRPr="00B2259A" w:rsidRDefault="004F00C8" w:rsidP="00077763">
            <w:pPr>
              <w:rPr>
                <w:lang w:val="en-GB"/>
              </w:rPr>
            </w:pPr>
            <w:r w:rsidRPr="00B2259A">
              <w:rPr>
                <w:lang w:val="en-GB"/>
              </w:rPr>
              <w:lastRenderedPageBreak/>
              <w:t>Staff &amp; Logistics</w:t>
            </w:r>
            <w:r w:rsidRPr="00B2259A">
              <w:rPr>
                <w:lang w:val="en-GB"/>
              </w:rPr>
              <w:tab/>
            </w:r>
          </w:p>
        </w:tc>
        <w:tc>
          <w:tcPr>
            <w:tcW w:w="3178" w:type="dxa"/>
          </w:tcPr>
          <w:p w14:paraId="6362F2CE" w14:textId="77777777" w:rsidR="00AE5E68" w:rsidRPr="00B2259A" w:rsidRDefault="004F00C8" w:rsidP="00077763">
            <w:pPr>
              <w:cnfStyle w:val="000000100000" w:firstRow="0" w:lastRow="0" w:firstColumn="0" w:lastColumn="0" w:oddVBand="0" w:evenVBand="0" w:oddHBand="1" w:evenHBand="0" w:firstRowFirstColumn="0" w:firstRowLastColumn="0" w:lastRowFirstColumn="0" w:lastRowLastColumn="0"/>
              <w:rPr>
                <w:lang w:val="en-GB"/>
              </w:rPr>
            </w:pPr>
            <w:r w:rsidRPr="00B2259A">
              <w:rPr>
                <w:lang w:val="en-GB"/>
              </w:rPr>
              <w:t>Event coordinators, security, logistics</w:t>
            </w:r>
            <w:r w:rsidRPr="00B2259A">
              <w:rPr>
                <w:lang w:val="en-GB"/>
              </w:rPr>
              <w:tab/>
            </w:r>
          </w:p>
        </w:tc>
        <w:tc>
          <w:tcPr>
            <w:tcW w:w="3178" w:type="dxa"/>
          </w:tcPr>
          <w:p w14:paraId="6609B6AE" w14:textId="77777777" w:rsidR="00AE5E68" w:rsidRPr="00B2259A" w:rsidRDefault="002F21F5" w:rsidP="00077763">
            <w:pPr>
              <w:cnfStyle w:val="000000100000" w:firstRow="0" w:lastRow="0" w:firstColumn="0" w:lastColumn="0" w:oddVBand="0" w:evenVBand="0" w:oddHBand="1" w:evenHBand="0" w:firstRowFirstColumn="0" w:firstRowLastColumn="0" w:lastRowFirstColumn="0" w:lastRowLastColumn="0"/>
              <w:rPr>
                <w:lang w:val="en-GB"/>
              </w:rPr>
            </w:pPr>
            <w:r w:rsidRPr="00B2259A">
              <w:rPr>
                <w:lang w:val="en-GB"/>
              </w:rPr>
              <w:t>2</w:t>
            </w:r>
            <w:r w:rsidR="004F00C8" w:rsidRPr="00B2259A">
              <w:rPr>
                <w:lang w:val="en-GB"/>
              </w:rPr>
              <w:t>,</w:t>
            </w:r>
            <w:r w:rsidRPr="00B2259A">
              <w:rPr>
                <w:lang w:val="en-GB"/>
              </w:rPr>
              <w:t>5</w:t>
            </w:r>
            <w:r w:rsidR="004F00C8" w:rsidRPr="00B2259A">
              <w:rPr>
                <w:lang w:val="en-GB"/>
              </w:rPr>
              <w:t>00</w:t>
            </w:r>
          </w:p>
        </w:tc>
      </w:tr>
      <w:tr w:rsidR="00AE5E68" w:rsidRPr="00B2259A" w14:paraId="68FC6355" w14:textId="77777777" w:rsidTr="00077763">
        <w:tc>
          <w:tcPr>
            <w:cnfStyle w:val="001000000000" w:firstRow="0" w:lastRow="0" w:firstColumn="1" w:lastColumn="0" w:oddVBand="0" w:evenVBand="0" w:oddHBand="0" w:evenHBand="0" w:firstRowFirstColumn="0" w:firstRowLastColumn="0" w:lastRowFirstColumn="0" w:lastRowLastColumn="0"/>
            <w:tcW w:w="2994" w:type="dxa"/>
          </w:tcPr>
          <w:p w14:paraId="54027083" w14:textId="77777777" w:rsidR="00AE5E68" w:rsidRPr="00B2259A" w:rsidRDefault="004F00C8" w:rsidP="00077763">
            <w:pPr>
              <w:rPr>
                <w:lang w:val="en-GB"/>
              </w:rPr>
            </w:pPr>
            <w:r w:rsidRPr="00B2259A">
              <w:rPr>
                <w:lang w:val="en-GB"/>
              </w:rPr>
              <w:t>AV Equipment</w:t>
            </w:r>
            <w:r w:rsidRPr="00B2259A">
              <w:rPr>
                <w:lang w:val="en-GB"/>
              </w:rPr>
              <w:tab/>
            </w:r>
          </w:p>
        </w:tc>
        <w:tc>
          <w:tcPr>
            <w:tcW w:w="3178" w:type="dxa"/>
          </w:tcPr>
          <w:p w14:paraId="7CA3371D" w14:textId="77777777" w:rsidR="00AE5E68" w:rsidRPr="00B2259A" w:rsidRDefault="004F00C8" w:rsidP="00077763">
            <w:pPr>
              <w:cnfStyle w:val="000000000000" w:firstRow="0" w:lastRow="0" w:firstColumn="0" w:lastColumn="0" w:oddVBand="0" w:evenVBand="0" w:oddHBand="0" w:evenHBand="0" w:firstRowFirstColumn="0" w:firstRowLastColumn="0" w:lastRowFirstColumn="0" w:lastRowLastColumn="0"/>
              <w:rPr>
                <w:lang w:val="en-GB"/>
              </w:rPr>
            </w:pPr>
            <w:r w:rsidRPr="00B2259A">
              <w:rPr>
                <w:lang w:val="en-GB"/>
              </w:rPr>
              <w:t>Sound, screens, and live streaming</w:t>
            </w:r>
            <w:r w:rsidRPr="00B2259A">
              <w:rPr>
                <w:lang w:val="en-GB"/>
              </w:rPr>
              <w:tab/>
            </w:r>
          </w:p>
        </w:tc>
        <w:tc>
          <w:tcPr>
            <w:tcW w:w="3178" w:type="dxa"/>
          </w:tcPr>
          <w:p w14:paraId="1C865876" w14:textId="77777777" w:rsidR="00AE5E68" w:rsidRPr="00B2259A" w:rsidRDefault="002F21F5" w:rsidP="00077763">
            <w:pPr>
              <w:cnfStyle w:val="000000000000" w:firstRow="0" w:lastRow="0" w:firstColumn="0" w:lastColumn="0" w:oddVBand="0" w:evenVBand="0" w:oddHBand="0" w:evenHBand="0" w:firstRowFirstColumn="0" w:firstRowLastColumn="0" w:lastRowFirstColumn="0" w:lastRowLastColumn="0"/>
              <w:rPr>
                <w:lang w:val="en-GB"/>
              </w:rPr>
            </w:pPr>
            <w:r w:rsidRPr="00B2259A">
              <w:rPr>
                <w:lang w:val="en-GB"/>
              </w:rPr>
              <w:t>2</w:t>
            </w:r>
            <w:r w:rsidR="00AE5E68" w:rsidRPr="00B2259A">
              <w:rPr>
                <w:lang w:val="en-GB"/>
              </w:rPr>
              <w:t>,000</w:t>
            </w:r>
          </w:p>
        </w:tc>
      </w:tr>
      <w:tr w:rsidR="004F00C8" w:rsidRPr="00B2259A" w14:paraId="31186CD3" w14:textId="77777777" w:rsidTr="000777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94" w:type="dxa"/>
          </w:tcPr>
          <w:p w14:paraId="357BA41F" w14:textId="77777777" w:rsidR="004F00C8" w:rsidRPr="00B2259A" w:rsidRDefault="004F00C8" w:rsidP="00077763">
            <w:pPr>
              <w:rPr>
                <w:lang w:val="en-GB"/>
              </w:rPr>
            </w:pPr>
            <w:r w:rsidRPr="00B2259A">
              <w:rPr>
                <w:lang w:val="en-GB"/>
              </w:rPr>
              <w:t>Miscellaneous</w:t>
            </w:r>
          </w:p>
        </w:tc>
        <w:tc>
          <w:tcPr>
            <w:tcW w:w="3178" w:type="dxa"/>
          </w:tcPr>
          <w:p w14:paraId="635416D8" w14:textId="77777777" w:rsidR="004F00C8" w:rsidRPr="00B2259A" w:rsidRDefault="004F00C8" w:rsidP="00077763">
            <w:pPr>
              <w:cnfStyle w:val="000000100000" w:firstRow="0" w:lastRow="0" w:firstColumn="0" w:lastColumn="0" w:oddVBand="0" w:evenVBand="0" w:oddHBand="1" w:evenHBand="0" w:firstRowFirstColumn="0" w:firstRowLastColumn="0" w:lastRowFirstColumn="0" w:lastRowLastColumn="0"/>
              <w:rPr>
                <w:lang w:val="en-GB"/>
              </w:rPr>
            </w:pPr>
            <w:r w:rsidRPr="00B2259A">
              <w:rPr>
                <w:lang w:val="en-GB"/>
              </w:rPr>
              <w:t>Printing, signage, contingency fund</w:t>
            </w:r>
            <w:r w:rsidRPr="00B2259A">
              <w:rPr>
                <w:lang w:val="en-GB"/>
              </w:rPr>
              <w:tab/>
            </w:r>
          </w:p>
        </w:tc>
        <w:tc>
          <w:tcPr>
            <w:tcW w:w="3178" w:type="dxa"/>
          </w:tcPr>
          <w:p w14:paraId="2BFD57A7" w14:textId="77777777" w:rsidR="004F00C8" w:rsidRPr="00B2259A" w:rsidRDefault="002F21F5" w:rsidP="00077763">
            <w:pPr>
              <w:cnfStyle w:val="000000100000" w:firstRow="0" w:lastRow="0" w:firstColumn="0" w:lastColumn="0" w:oddVBand="0" w:evenVBand="0" w:oddHBand="1" w:evenHBand="0" w:firstRowFirstColumn="0" w:firstRowLastColumn="0" w:lastRowFirstColumn="0" w:lastRowLastColumn="0"/>
              <w:rPr>
                <w:lang w:val="en-GB"/>
              </w:rPr>
            </w:pPr>
            <w:r w:rsidRPr="00B2259A">
              <w:rPr>
                <w:lang w:val="en-GB"/>
              </w:rPr>
              <w:t>1.2</w:t>
            </w:r>
            <w:r w:rsidR="004F00C8" w:rsidRPr="00B2259A">
              <w:rPr>
                <w:lang w:val="en-GB"/>
              </w:rPr>
              <w:t>00</w:t>
            </w:r>
          </w:p>
        </w:tc>
      </w:tr>
      <w:tr w:rsidR="00AE5E68" w:rsidRPr="00B2259A" w14:paraId="5D1D8D82" w14:textId="77777777" w:rsidTr="00077763">
        <w:tc>
          <w:tcPr>
            <w:cnfStyle w:val="001000000000" w:firstRow="0" w:lastRow="0" w:firstColumn="1" w:lastColumn="0" w:oddVBand="0" w:evenVBand="0" w:oddHBand="0" w:evenHBand="0" w:firstRowFirstColumn="0" w:firstRowLastColumn="0" w:lastRowFirstColumn="0" w:lastRowLastColumn="0"/>
            <w:tcW w:w="2994" w:type="dxa"/>
          </w:tcPr>
          <w:p w14:paraId="11139540" w14:textId="77777777" w:rsidR="00AE5E68" w:rsidRPr="00B2259A" w:rsidRDefault="00AE5E68" w:rsidP="00077763">
            <w:pPr>
              <w:rPr>
                <w:lang w:val="en-GB"/>
              </w:rPr>
            </w:pPr>
            <w:r w:rsidRPr="00B2259A">
              <w:rPr>
                <w:lang w:val="en-GB"/>
              </w:rPr>
              <w:t xml:space="preserve">Total </w:t>
            </w:r>
            <w:r w:rsidR="004F00C8" w:rsidRPr="00B2259A">
              <w:rPr>
                <w:lang w:val="en-GB"/>
              </w:rPr>
              <w:t>Expenditure</w:t>
            </w:r>
            <w:r w:rsidRPr="00B2259A">
              <w:rPr>
                <w:lang w:val="en-GB"/>
              </w:rPr>
              <w:tab/>
            </w:r>
          </w:p>
        </w:tc>
        <w:tc>
          <w:tcPr>
            <w:tcW w:w="3178" w:type="dxa"/>
          </w:tcPr>
          <w:p w14:paraId="37516D60" w14:textId="77777777" w:rsidR="00AE5E68" w:rsidRPr="00B2259A" w:rsidRDefault="00AE5E68" w:rsidP="00077763">
            <w:pPr>
              <w:cnfStyle w:val="000000000000" w:firstRow="0" w:lastRow="0" w:firstColumn="0" w:lastColumn="0" w:oddVBand="0" w:evenVBand="0" w:oddHBand="0" w:evenHBand="0" w:firstRowFirstColumn="0" w:firstRowLastColumn="0" w:lastRowFirstColumn="0" w:lastRowLastColumn="0"/>
              <w:rPr>
                <w:lang w:val="en-GB"/>
              </w:rPr>
            </w:pPr>
          </w:p>
        </w:tc>
        <w:tc>
          <w:tcPr>
            <w:tcW w:w="3178" w:type="dxa"/>
          </w:tcPr>
          <w:p w14:paraId="49DDCD66" w14:textId="77777777" w:rsidR="00AE5E68" w:rsidRPr="00B2259A" w:rsidRDefault="00785C18" w:rsidP="00077763">
            <w:pPr>
              <w:cnfStyle w:val="000000000000" w:firstRow="0" w:lastRow="0" w:firstColumn="0" w:lastColumn="0" w:oddVBand="0" w:evenVBand="0" w:oddHBand="0" w:evenHBand="0" w:firstRowFirstColumn="0" w:firstRowLastColumn="0" w:lastRowFirstColumn="0" w:lastRowLastColumn="0"/>
              <w:rPr>
                <w:lang w:val="en-GB"/>
              </w:rPr>
            </w:pPr>
            <w:r w:rsidRPr="00B2259A">
              <w:rPr>
                <w:lang w:val="en-GB"/>
              </w:rPr>
              <w:t>£23</w:t>
            </w:r>
            <w:r w:rsidR="00AE5E68" w:rsidRPr="00B2259A">
              <w:rPr>
                <w:lang w:val="en-GB"/>
              </w:rPr>
              <w:t>,</w:t>
            </w:r>
            <w:r w:rsidRPr="00B2259A">
              <w:rPr>
                <w:lang w:val="en-GB"/>
              </w:rPr>
              <w:t>7</w:t>
            </w:r>
            <w:r w:rsidR="00AE5E68" w:rsidRPr="00B2259A">
              <w:rPr>
                <w:lang w:val="en-GB"/>
              </w:rPr>
              <w:t>00</w:t>
            </w:r>
          </w:p>
        </w:tc>
      </w:tr>
    </w:tbl>
    <w:p w14:paraId="51CA8AB1" w14:textId="77777777" w:rsidR="00AE5E68" w:rsidRPr="00B2259A" w:rsidRDefault="00AE5E68" w:rsidP="008353E1">
      <w:pPr>
        <w:rPr>
          <w:lang w:val="en-GB"/>
        </w:rPr>
      </w:pPr>
    </w:p>
    <w:p w14:paraId="623799AA" w14:textId="77777777" w:rsidR="00AE5E68" w:rsidRPr="00B2259A" w:rsidRDefault="004F00C8" w:rsidP="009A33A2">
      <w:pPr>
        <w:pStyle w:val="Heading2"/>
      </w:pPr>
      <w:bookmarkStart w:id="16" w:name="_Toc190285204"/>
      <w:r w:rsidRPr="00B2259A">
        <w:t>Revenue Breakdown</w:t>
      </w:r>
      <w:bookmarkEnd w:id="16"/>
    </w:p>
    <w:tbl>
      <w:tblPr>
        <w:tblStyle w:val="GridTable5Dark-Accent1"/>
        <w:tblW w:w="0" w:type="auto"/>
        <w:tblLook w:val="04A0" w:firstRow="1" w:lastRow="0" w:firstColumn="1" w:lastColumn="0" w:noHBand="0" w:noVBand="1"/>
      </w:tblPr>
      <w:tblGrid>
        <w:gridCol w:w="3116"/>
        <w:gridCol w:w="3117"/>
        <w:gridCol w:w="3117"/>
      </w:tblGrid>
      <w:tr w:rsidR="004F00C8" w:rsidRPr="00B2259A" w14:paraId="7CCA3419" w14:textId="77777777" w:rsidTr="00492B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A0F0825" w14:textId="77777777" w:rsidR="004F00C8" w:rsidRPr="00B2259A" w:rsidRDefault="004F00C8" w:rsidP="004F00C8">
            <w:pPr>
              <w:rPr>
                <w:lang w:val="en-GB"/>
              </w:rPr>
            </w:pPr>
            <w:r w:rsidRPr="00B2259A">
              <w:rPr>
                <w:lang w:val="en-GB"/>
              </w:rPr>
              <w:t>Revenue Source</w:t>
            </w:r>
            <w:r w:rsidRPr="00B2259A">
              <w:rPr>
                <w:lang w:val="en-GB"/>
              </w:rPr>
              <w:tab/>
            </w:r>
          </w:p>
        </w:tc>
        <w:tc>
          <w:tcPr>
            <w:tcW w:w="3117" w:type="dxa"/>
          </w:tcPr>
          <w:p w14:paraId="7DB830CE" w14:textId="77777777" w:rsidR="004F00C8" w:rsidRPr="00B2259A" w:rsidRDefault="004F00C8" w:rsidP="004F00C8">
            <w:pPr>
              <w:cnfStyle w:val="100000000000" w:firstRow="1" w:lastRow="0" w:firstColumn="0" w:lastColumn="0" w:oddVBand="0" w:evenVBand="0" w:oddHBand="0" w:evenHBand="0" w:firstRowFirstColumn="0" w:firstRowLastColumn="0" w:lastRowFirstColumn="0" w:lastRowLastColumn="0"/>
              <w:rPr>
                <w:lang w:val="en-GB"/>
              </w:rPr>
            </w:pPr>
            <w:r w:rsidRPr="00B2259A">
              <w:rPr>
                <w:lang w:val="en-GB"/>
              </w:rPr>
              <w:t>Details</w:t>
            </w:r>
          </w:p>
        </w:tc>
        <w:tc>
          <w:tcPr>
            <w:tcW w:w="3117" w:type="dxa"/>
          </w:tcPr>
          <w:p w14:paraId="1E3545F9" w14:textId="77777777" w:rsidR="004F00C8" w:rsidRPr="00B2259A" w:rsidRDefault="004F00C8" w:rsidP="004F00C8">
            <w:pPr>
              <w:cnfStyle w:val="100000000000" w:firstRow="1" w:lastRow="0" w:firstColumn="0" w:lastColumn="0" w:oddVBand="0" w:evenVBand="0" w:oddHBand="0" w:evenHBand="0" w:firstRowFirstColumn="0" w:firstRowLastColumn="0" w:lastRowFirstColumn="0" w:lastRowLastColumn="0"/>
              <w:rPr>
                <w:lang w:val="en-GB"/>
              </w:rPr>
            </w:pPr>
            <w:r w:rsidRPr="00B2259A">
              <w:rPr>
                <w:lang w:val="en-GB"/>
              </w:rPr>
              <w:t>Estimated Revenue (£)</w:t>
            </w:r>
          </w:p>
        </w:tc>
      </w:tr>
      <w:tr w:rsidR="004F00C8" w:rsidRPr="00B2259A" w14:paraId="6F093C0C" w14:textId="77777777" w:rsidTr="00492B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43DB0B2" w14:textId="77777777" w:rsidR="004F00C8" w:rsidRPr="00B2259A" w:rsidRDefault="004F00C8" w:rsidP="004F00C8">
            <w:pPr>
              <w:rPr>
                <w:lang w:val="en-GB"/>
              </w:rPr>
            </w:pPr>
            <w:r w:rsidRPr="00B2259A">
              <w:rPr>
                <w:lang w:val="en-GB"/>
              </w:rPr>
              <w:t>Ticket Sales</w:t>
            </w:r>
            <w:r w:rsidRPr="00B2259A">
              <w:rPr>
                <w:lang w:val="en-GB"/>
              </w:rPr>
              <w:tab/>
            </w:r>
          </w:p>
        </w:tc>
        <w:tc>
          <w:tcPr>
            <w:tcW w:w="3117" w:type="dxa"/>
          </w:tcPr>
          <w:p w14:paraId="7DB08230" w14:textId="77777777" w:rsidR="004F00C8" w:rsidRPr="00B2259A" w:rsidRDefault="004F00C8" w:rsidP="004F00C8">
            <w:pPr>
              <w:cnfStyle w:val="000000100000" w:firstRow="0" w:lastRow="0" w:firstColumn="0" w:lastColumn="0" w:oddVBand="0" w:evenVBand="0" w:oddHBand="1" w:evenHBand="0" w:firstRowFirstColumn="0" w:firstRowLastColumn="0" w:lastRowFirstColumn="0" w:lastRowLastColumn="0"/>
              <w:rPr>
                <w:lang w:val="en-GB"/>
              </w:rPr>
            </w:pPr>
            <w:r w:rsidRPr="00B2259A">
              <w:rPr>
                <w:lang w:val="en-GB"/>
              </w:rPr>
              <w:t>500 tickets @ £50 each</w:t>
            </w:r>
            <w:r w:rsidRPr="00B2259A">
              <w:rPr>
                <w:lang w:val="en-GB"/>
              </w:rPr>
              <w:tab/>
            </w:r>
          </w:p>
        </w:tc>
        <w:tc>
          <w:tcPr>
            <w:tcW w:w="3117" w:type="dxa"/>
          </w:tcPr>
          <w:p w14:paraId="777F706F" w14:textId="77777777" w:rsidR="004F00C8" w:rsidRPr="00B2259A" w:rsidRDefault="004F00C8" w:rsidP="004F00C8">
            <w:pPr>
              <w:cnfStyle w:val="000000100000" w:firstRow="0" w:lastRow="0" w:firstColumn="0" w:lastColumn="0" w:oddVBand="0" w:evenVBand="0" w:oddHBand="1" w:evenHBand="0" w:firstRowFirstColumn="0" w:firstRowLastColumn="0" w:lastRowFirstColumn="0" w:lastRowLastColumn="0"/>
              <w:rPr>
                <w:lang w:val="en-GB"/>
              </w:rPr>
            </w:pPr>
            <w:r w:rsidRPr="00B2259A">
              <w:rPr>
                <w:lang w:val="en-GB"/>
              </w:rPr>
              <w:t>25,000</w:t>
            </w:r>
          </w:p>
        </w:tc>
      </w:tr>
      <w:tr w:rsidR="004F00C8" w:rsidRPr="00B2259A" w14:paraId="709B574E" w14:textId="77777777" w:rsidTr="00492B29">
        <w:tc>
          <w:tcPr>
            <w:cnfStyle w:val="001000000000" w:firstRow="0" w:lastRow="0" w:firstColumn="1" w:lastColumn="0" w:oddVBand="0" w:evenVBand="0" w:oddHBand="0" w:evenHBand="0" w:firstRowFirstColumn="0" w:firstRowLastColumn="0" w:lastRowFirstColumn="0" w:lastRowLastColumn="0"/>
            <w:tcW w:w="3116" w:type="dxa"/>
          </w:tcPr>
          <w:p w14:paraId="50517D96" w14:textId="77777777" w:rsidR="004F00C8" w:rsidRPr="00B2259A" w:rsidRDefault="004F00C8" w:rsidP="004F00C8">
            <w:pPr>
              <w:rPr>
                <w:lang w:val="en-GB"/>
              </w:rPr>
            </w:pPr>
            <w:r w:rsidRPr="00B2259A">
              <w:rPr>
                <w:lang w:val="en-GB"/>
              </w:rPr>
              <w:t>Sponsorships</w:t>
            </w:r>
          </w:p>
        </w:tc>
        <w:tc>
          <w:tcPr>
            <w:tcW w:w="3117" w:type="dxa"/>
          </w:tcPr>
          <w:p w14:paraId="614BCC9D" w14:textId="77777777" w:rsidR="004F00C8" w:rsidRPr="00B2259A" w:rsidRDefault="004F00C8" w:rsidP="004F00C8">
            <w:pPr>
              <w:cnfStyle w:val="000000000000" w:firstRow="0" w:lastRow="0" w:firstColumn="0" w:lastColumn="0" w:oddVBand="0" w:evenVBand="0" w:oddHBand="0" w:evenHBand="0" w:firstRowFirstColumn="0" w:firstRowLastColumn="0" w:lastRowFirstColumn="0" w:lastRowLastColumn="0"/>
              <w:rPr>
                <w:lang w:val="en-GB"/>
              </w:rPr>
            </w:pPr>
            <w:r w:rsidRPr="00B2259A">
              <w:rPr>
                <w:lang w:val="en-GB"/>
              </w:rPr>
              <w:t>5 corporate sponsors @ £5,000 each</w:t>
            </w:r>
            <w:r w:rsidRPr="00B2259A">
              <w:rPr>
                <w:lang w:val="en-GB"/>
              </w:rPr>
              <w:tab/>
            </w:r>
          </w:p>
        </w:tc>
        <w:tc>
          <w:tcPr>
            <w:tcW w:w="3117" w:type="dxa"/>
          </w:tcPr>
          <w:p w14:paraId="33F59D2B" w14:textId="77777777" w:rsidR="004F00C8" w:rsidRPr="00B2259A" w:rsidRDefault="00785C18" w:rsidP="004F00C8">
            <w:pPr>
              <w:cnfStyle w:val="000000000000" w:firstRow="0" w:lastRow="0" w:firstColumn="0" w:lastColumn="0" w:oddVBand="0" w:evenVBand="0" w:oddHBand="0" w:evenHBand="0" w:firstRowFirstColumn="0" w:firstRowLastColumn="0" w:lastRowFirstColumn="0" w:lastRowLastColumn="0"/>
              <w:rPr>
                <w:lang w:val="en-GB"/>
              </w:rPr>
            </w:pPr>
            <w:r w:rsidRPr="00B2259A">
              <w:rPr>
                <w:lang w:val="en-GB"/>
              </w:rPr>
              <w:t>1</w:t>
            </w:r>
            <w:r w:rsidR="004F00C8" w:rsidRPr="00B2259A">
              <w:rPr>
                <w:lang w:val="en-GB"/>
              </w:rPr>
              <w:t>5,000</w:t>
            </w:r>
          </w:p>
        </w:tc>
      </w:tr>
      <w:tr w:rsidR="004F00C8" w:rsidRPr="00B2259A" w14:paraId="63BFB50E" w14:textId="77777777" w:rsidTr="00492B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2713FA1" w14:textId="77777777" w:rsidR="004F00C8" w:rsidRPr="00B2259A" w:rsidRDefault="004F00C8" w:rsidP="004F00C8">
            <w:pPr>
              <w:rPr>
                <w:lang w:val="en-GB"/>
              </w:rPr>
            </w:pPr>
            <w:r w:rsidRPr="00B2259A">
              <w:rPr>
                <w:lang w:val="en-GB"/>
              </w:rPr>
              <w:t>Government Grants</w:t>
            </w:r>
            <w:r w:rsidRPr="00B2259A">
              <w:rPr>
                <w:lang w:val="en-GB"/>
              </w:rPr>
              <w:tab/>
            </w:r>
          </w:p>
        </w:tc>
        <w:tc>
          <w:tcPr>
            <w:tcW w:w="3117" w:type="dxa"/>
          </w:tcPr>
          <w:p w14:paraId="1DA2B35F" w14:textId="77777777" w:rsidR="004F00C8" w:rsidRPr="00B2259A" w:rsidRDefault="004F00C8" w:rsidP="004F00C8">
            <w:pPr>
              <w:cnfStyle w:val="000000100000" w:firstRow="0" w:lastRow="0" w:firstColumn="0" w:lastColumn="0" w:oddVBand="0" w:evenVBand="0" w:oddHBand="1" w:evenHBand="0" w:firstRowFirstColumn="0" w:firstRowLastColumn="0" w:lastRowFirstColumn="0" w:lastRowLastColumn="0"/>
              <w:rPr>
                <w:lang w:val="en-GB"/>
              </w:rPr>
            </w:pPr>
            <w:r w:rsidRPr="00B2259A">
              <w:rPr>
                <w:lang w:val="en-GB"/>
              </w:rPr>
              <w:t>Funding for diversity &amp; inclusion initiatives</w:t>
            </w:r>
            <w:r w:rsidRPr="00B2259A">
              <w:rPr>
                <w:lang w:val="en-GB"/>
              </w:rPr>
              <w:tab/>
            </w:r>
          </w:p>
        </w:tc>
        <w:tc>
          <w:tcPr>
            <w:tcW w:w="3117" w:type="dxa"/>
          </w:tcPr>
          <w:p w14:paraId="05C7F99D" w14:textId="77777777" w:rsidR="004F00C8" w:rsidRPr="00B2259A" w:rsidRDefault="00785C18" w:rsidP="004F00C8">
            <w:pPr>
              <w:cnfStyle w:val="000000100000" w:firstRow="0" w:lastRow="0" w:firstColumn="0" w:lastColumn="0" w:oddVBand="0" w:evenVBand="0" w:oddHBand="1" w:evenHBand="0" w:firstRowFirstColumn="0" w:firstRowLastColumn="0" w:lastRowFirstColumn="0" w:lastRowLastColumn="0"/>
              <w:rPr>
                <w:lang w:val="en-GB"/>
              </w:rPr>
            </w:pPr>
            <w:r w:rsidRPr="00B2259A">
              <w:rPr>
                <w:lang w:val="en-GB"/>
              </w:rPr>
              <w:t>8</w:t>
            </w:r>
            <w:r w:rsidR="004F00C8" w:rsidRPr="00B2259A">
              <w:rPr>
                <w:lang w:val="en-GB"/>
              </w:rPr>
              <w:t>,000</w:t>
            </w:r>
          </w:p>
        </w:tc>
      </w:tr>
      <w:tr w:rsidR="004F00C8" w:rsidRPr="00B2259A" w14:paraId="13CE8EF5" w14:textId="77777777" w:rsidTr="00492B29">
        <w:tc>
          <w:tcPr>
            <w:cnfStyle w:val="001000000000" w:firstRow="0" w:lastRow="0" w:firstColumn="1" w:lastColumn="0" w:oddVBand="0" w:evenVBand="0" w:oddHBand="0" w:evenHBand="0" w:firstRowFirstColumn="0" w:firstRowLastColumn="0" w:lastRowFirstColumn="0" w:lastRowLastColumn="0"/>
            <w:tcW w:w="3116" w:type="dxa"/>
          </w:tcPr>
          <w:p w14:paraId="4C91BCB1" w14:textId="77777777" w:rsidR="004F00C8" w:rsidRPr="00B2259A" w:rsidRDefault="004F00C8" w:rsidP="004F00C8">
            <w:pPr>
              <w:rPr>
                <w:lang w:val="en-GB"/>
              </w:rPr>
            </w:pPr>
            <w:r w:rsidRPr="00B2259A">
              <w:rPr>
                <w:lang w:val="en-GB"/>
              </w:rPr>
              <w:t>Exhibitor Fees</w:t>
            </w:r>
            <w:r w:rsidRPr="00B2259A">
              <w:rPr>
                <w:lang w:val="en-GB"/>
              </w:rPr>
              <w:tab/>
            </w:r>
          </w:p>
        </w:tc>
        <w:tc>
          <w:tcPr>
            <w:tcW w:w="3117" w:type="dxa"/>
          </w:tcPr>
          <w:p w14:paraId="0E00ADA4" w14:textId="77777777" w:rsidR="004F00C8" w:rsidRPr="00B2259A" w:rsidRDefault="004F00C8" w:rsidP="004F00C8">
            <w:pPr>
              <w:cnfStyle w:val="000000000000" w:firstRow="0" w:lastRow="0" w:firstColumn="0" w:lastColumn="0" w:oddVBand="0" w:evenVBand="0" w:oddHBand="0" w:evenHBand="0" w:firstRowFirstColumn="0" w:firstRowLastColumn="0" w:lastRowFirstColumn="0" w:lastRowLastColumn="0"/>
              <w:rPr>
                <w:lang w:val="en-GB"/>
              </w:rPr>
            </w:pPr>
            <w:r w:rsidRPr="00B2259A">
              <w:rPr>
                <w:lang w:val="en-GB"/>
              </w:rPr>
              <w:t>10 exhibition booths @ £1,000 each</w:t>
            </w:r>
            <w:r w:rsidRPr="00B2259A">
              <w:rPr>
                <w:lang w:val="en-GB"/>
              </w:rPr>
              <w:tab/>
            </w:r>
          </w:p>
        </w:tc>
        <w:tc>
          <w:tcPr>
            <w:tcW w:w="3117" w:type="dxa"/>
          </w:tcPr>
          <w:p w14:paraId="4B12302A" w14:textId="77777777" w:rsidR="004F00C8" w:rsidRPr="00B2259A" w:rsidRDefault="00785C18" w:rsidP="004F00C8">
            <w:pPr>
              <w:cnfStyle w:val="000000000000" w:firstRow="0" w:lastRow="0" w:firstColumn="0" w:lastColumn="0" w:oddVBand="0" w:evenVBand="0" w:oddHBand="0" w:evenHBand="0" w:firstRowFirstColumn="0" w:firstRowLastColumn="0" w:lastRowFirstColumn="0" w:lastRowLastColumn="0"/>
              <w:rPr>
                <w:lang w:val="en-GB"/>
              </w:rPr>
            </w:pPr>
            <w:r w:rsidRPr="00B2259A">
              <w:rPr>
                <w:lang w:val="en-GB"/>
              </w:rPr>
              <w:t>5</w:t>
            </w:r>
            <w:r w:rsidR="004F00C8" w:rsidRPr="00B2259A">
              <w:rPr>
                <w:lang w:val="en-GB"/>
              </w:rPr>
              <w:t>,000</w:t>
            </w:r>
          </w:p>
        </w:tc>
      </w:tr>
      <w:tr w:rsidR="004F00C8" w:rsidRPr="00B2259A" w14:paraId="5216FAB8" w14:textId="77777777" w:rsidTr="00492B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64EFC5B" w14:textId="77777777" w:rsidR="004F00C8" w:rsidRPr="00B2259A" w:rsidRDefault="004F00C8" w:rsidP="004F00C8">
            <w:pPr>
              <w:rPr>
                <w:lang w:val="en-GB"/>
              </w:rPr>
            </w:pPr>
            <w:r w:rsidRPr="00B2259A">
              <w:rPr>
                <w:lang w:val="en-GB"/>
              </w:rPr>
              <w:lastRenderedPageBreak/>
              <w:t>Merchandise Sales</w:t>
            </w:r>
            <w:r w:rsidRPr="00B2259A">
              <w:rPr>
                <w:lang w:val="en-GB"/>
              </w:rPr>
              <w:tab/>
            </w:r>
          </w:p>
        </w:tc>
        <w:tc>
          <w:tcPr>
            <w:tcW w:w="3117" w:type="dxa"/>
          </w:tcPr>
          <w:p w14:paraId="4F342778" w14:textId="77777777" w:rsidR="004F00C8" w:rsidRPr="00B2259A" w:rsidRDefault="004F00C8" w:rsidP="004F00C8">
            <w:pPr>
              <w:cnfStyle w:val="000000100000" w:firstRow="0" w:lastRow="0" w:firstColumn="0" w:lastColumn="0" w:oddVBand="0" w:evenVBand="0" w:oddHBand="1" w:evenHBand="0" w:firstRowFirstColumn="0" w:firstRowLastColumn="0" w:lastRowFirstColumn="0" w:lastRowLastColumn="0"/>
              <w:rPr>
                <w:lang w:val="en-GB"/>
              </w:rPr>
            </w:pPr>
            <w:r w:rsidRPr="00B2259A">
              <w:rPr>
                <w:lang w:val="en-GB"/>
              </w:rPr>
              <w:t>Branded event items (</w:t>
            </w:r>
            <w:proofErr w:type="spellStart"/>
            <w:r w:rsidRPr="00B2259A">
              <w:rPr>
                <w:lang w:val="en-GB"/>
              </w:rPr>
              <w:t>Tshirts</w:t>
            </w:r>
            <w:proofErr w:type="spellEnd"/>
            <w:r w:rsidRPr="00B2259A">
              <w:rPr>
                <w:lang w:val="en-GB"/>
              </w:rPr>
              <w:t>, mugs, etc.)</w:t>
            </w:r>
            <w:r w:rsidRPr="00B2259A">
              <w:rPr>
                <w:lang w:val="en-GB"/>
              </w:rPr>
              <w:tab/>
            </w:r>
          </w:p>
        </w:tc>
        <w:tc>
          <w:tcPr>
            <w:tcW w:w="3117" w:type="dxa"/>
          </w:tcPr>
          <w:p w14:paraId="1EDAFC8A" w14:textId="77777777" w:rsidR="004F00C8" w:rsidRPr="00B2259A" w:rsidRDefault="00785C18" w:rsidP="004F00C8">
            <w:pPr>
              <w:cnfStyle w:val="000000100000" w:firstRow="0" w:lastRow="0" w:firstColumn="0" w:lastColumn="0" w:oddVBand="0" w:evenVBand="0" w:oddHBand="1" w:evenHBand="0" w:firstRowFirstColumn="0" w:firstRowLastColumn="0" w:lastRowFirstColumn="0" w:lastRowLastColumn="0"/>
              <w:rPr>
                <w:lang w:val="en-GB"/>
              </w:rPr>
            </w:pPr>
            <w:r w:rsidRPr="00B2259A">
              <w:rPr>
                <w:lang w:val="en-GB"/>
              </w:rPr>
              <w:t>3</w:t>
            </w:r>
            <w:r w:rsidR="004F00C8" w:rsidRPr="00B2259A">
              <w:rPr>
                <w:lang w:val="en-GB"/>
              </w:rPr>
              <w:t>,000</w:t>
            </w:r>
          </w:p>
        </w:tc>
      </w:tr>
      <w:tr w:rsidR="004F00C8" w:rsidRPr="00B2259A" w14:paraId="081948B6" w14:textId="77777777" w:rsidTr="00492B29">
        <w:tc>
          <w:tcPr>
            <w:cnfStyle w:val="001000000000" w:firstRow="0" w:lastRow="0" w:firstColumn="1" w:lastColumn="0" w:oddVBand="0" w:evenVBand="0" w:oddHBand="0" w:evenHBand="0" w:firstRowFirstColumn="0" w:firstRowLastColumn="0" w:lastRowFirstColumn="0" w:lastRowLastColumn="0"/>
            <w:tcW w:w="3116" w:type="dxa"/>
          </w:tcPr>
          <w:p w14:paraId="569D54B6" w14:textId="77777777" w:rsidR="004F00C8" w:rsidRPr="00B2259A" w:rsidRDefault="004F00C8" w:rsidP="004F00C8">
            <w:pPr>
              <w:rPr>
                <w:lang w:val="en-GB"/>
              </w:rPr>
            </w:pPr>
            <w:r w:rsidRPr="00B2259A">
              <w:rPr>
                <w:lang w:val="en-GB"/>
              </w:rPr>
              <w:t>Total Revenue</w:t>
            </w:r>
            <w:r w:rsidRPr="00B2259A">
              <w:rPr>
                <w:lang w:val="en-GB"/>
              </w:rPr>
              <w:tab/>
            </w:r>
          </w:p>
        </w:tc>
        <w:tc>
          <w:tcPr>
            <w:tcW w:w="3117" w:type="dxa"/>
          </w:tcPr>
          <w:p w14:paraId="6CC7AB39" w14:textId="77777777" w:rsidR="004F00C8" w:rsidRPr="00B2259A" w:rsidRDefault="004F00C8" w:rsidP="004F00C8">
            <w:pPr>
              <w:cnfStyle w:val="000000000000" w:firstRow="0" w:lastRow="0" w:firstColumn="0" w:lastColumn="0" w:oddVBand="0" w:evenVBand="0" w:oddHBand="0" w:evenHBand="0" w:firstRowFirstColumn="0" w:firstRowLastColumn="0" w:lastRowFirstColumn="0" w:lastRowLastColumn="0"/>
              <w:rPr>
                <w:lang w:val="en-GB"/>
              </w:rPr>
            </w:pPr>
          </w:p>
        </w:tc>
        <w:tc>
          <w:tcPr>
            <w:tcW w:w="3117" w:type="dxa"/>
          </w:tcPr>
          <w:p w14:paraId="43009322" w14:textId="77777777" w:rsidR="004F00C8" w:rsidRPr="00B2259A" w:rsidRDefault="00785C18" w:rsidP="004F00C8">
            <w:pPr>
              <w:cnfStyle w:val="000000000000" w:firstRow="0" w:lastRow="0" w:firstColumn="0" w:lastColumn="0" w:oddVBand="0" w:evenVBand="0" w:oddHBand="0" w:evenHBand="0" w:firstRowFirstColumn="0" w:firstRowLastColumn="0" w:lastRowFirstColumn="0" w:lastRowLastColumn="0"/>
              <w:rPr>
                <w:lang w:val="en-GB"/>
              </w:rPr>
            </w:pPr>
            <w:r w:rsidRPr="00B2259A">
              <w:rPr>
                <w:lang w:val="en-GB"/>
              </w:rPr>
              <w:t>£56</w:t>
            </w:r>
            <w:r w:rsidR="004F00C8" w:rsidRPr="00B2259A">
              <w:rPr>
                <w:lang w:val="en-GB"/>
              </w:rPr>
              <w:t>,000</w:t>
            </w:r>
          </w:p>
        </w:tc>
      </w:tr>
    </w:tbl>
    <w:p w14:paraId="4D071AED" w14:textId="77777777" w:rsidR="004F00C8" w:rsidRPr="00B2259A" w:rsidRDefault="004E2F3C" w:rsidP="004F00C8">
      <w:pPr>
        <w:rPr>
          <w:lang w:val="en-GB"/>
        </w:rPr>
      </w:pPr>
      <w:r w:rsidRPr="00B2259A">
        <w:rPr>
          <w:lang w:val="en-GB"/>
        </w:rPr>
        <w:t>With enough money to cover the budgeted cost of £23,700, this breakdown is in line with the total budget, leaving a net surplus of £32,300 that may be used for further improvements or future events</w:t>
      </w:r>
      <w:r w:rsidR="00C626F4" w:rsidRPr="00B2259A">
        <w:rPr>
          <w:lang w:val="en-GB"/>
        </w:rPr>
        <w:t>.</w:t>
      </w:r>
    </w:p>
    <w:p w14:paraId="24A0C167" w14:textId="77777777" w:rsidR="004C307B" w:rsidRPr="00B2259A" w:rsidRDefault="004C307B" w:rsidP="006C257A">
      <w:pPr>
        <w:pStyle w:val="Heading1"/>
      </w:pPr>
      <w:bookmarkStart w:id="17" w:name="_Toc190275956"/>
      <w:bookmarkStart w:id="18" w:name="_Toc190285205"/>
      <w:r w:rsidRPr="00B2259A">
        <w:t>Industry Trends / Issues / Impacts</w:t>
      </w:r>
      <w:bookmarkEnd w:id="17"/>
      <w:bookmarkEnd w:id="18"/>
      <w:r w:rsidRPr="00B2259A">
        <w:t xml:space="preserve"> </w:t>
      </w:r>
    </w:p>
    <w:p w14:paraId="462854F3" w14:textId="77777777" w:rsidR="004C307B" w:rsidRPr="00B2259A" w:rsidRDefault="004C307B" w:rsidP="009A33A2">
      <w:pPr>
        <w:pStyle w:val="Heading2"/>
      </w:pPr>
      <w:bookmarkStart w:id="19" w:name="_Toc190275957"/>
      <w:bookmarkStart w:id="20" w:name="_Toc190285206"/>
      <w:r w:rsidRPr="00B2259A">
        <w:t>Industry Trends</w:t>
      </w:r>
      <w:bookmarkEnd w:id="19"/>
      <w:bookmarkEnd w:id="20"/>
    </w:p>
    <w:p w14:paraId="144FC187" w14:textId="77777777" w:rsidR="004C307B" w:rsidRPr="00B2259A" w:rsidRDefault="004C307B" w:rsidP="004C307B">
      <w:r w:rsidRPr="00B2259A">
        <w:t xml:space="preserve">A significant trend is the combination of hybrid and virtual events which enhances accessibility by extending audience reach. The digital platforms currently allow for real-time interaction that permit participants to engage via interactive networking events. This change promotes inclusivity for making events easier to access for a varied audience </w:t>
      </w:r>
      <w:r w:rsidRPr="00B2259A">
        <w:rPr>
          <w:color w:val="000000"/>
          <w:shd w:val="clear" w:color="auto" w:fill="FFFFFF"/>
        </w:rPr>
        <w:t>(Wickham et al., 2021)</w:t>
      </w:r>
      <w:r w:rsidRPr="00B2259A">
        <w:t xml:space="preserve">. A key trend is the focus on sustainability within event planning. The event planners are embracing eco-friendly methods as awareness of environmental responsibility grows. Several venues are pursuing eco-friendly certifications, thus advancing sustainability within the sector. The EDI Expo adheres to this trend by minimizing environmental impact via choice of eco-friendly venues and digital resources. The diversity and inclusion are key factors in event management. Organizations are emphasizing accessible locations, fair representation and diverse speaker panels at every level of involvement </w:t>
      </w:r>
      <w:r w:rsidRPr="00B2259A">
        <w:rPr>
          <w:color w:val="000000"/>
          <w:shd w:val="clear" w:color="auto" w:fill="FFFFFF"/>
        </w:rPr>
        <w:t>(Glenn et al., 2023)</w:t>
      </w:r>
      <w:r w:rsidRPr="00B2259A">
        <w:t xml:space="preserve">. </w:t>
      </w:r>
    </w:p>
    <w:p w14:paraId="52C003F3" w14:textId="77777777" w:rsidR="004C307B" w:rsidRPr="00B2259A" w:rsidRDefault="004C307B" w:rsidP="009A33A2">
      <w:pPr>
        <w:pStyle w:val="Heading2"/>
      </w:pPr>
      <w:bookmarkStart w:id="21" w:name="_Toc190275958"/>
      <w:bookmarkStart w:id="22" w:name="_Toc190285207"/>
      <w:r w:rsidRPr="00B2259A">
        <w:t>Issues</w:t>
      </w:r>
      <w:bookmarkEnd w:id="21"/>
      <w:bookmarkEnd w:id="22"/>
    </w:p>
    <w:p w14:paraId="2B646C0D" w14:textId="4630D91A" w:rsidR="004C307B" w:rsidRPr="00B2259A" w:rsidRDefault="004C307B" w:rsidP="004C307B">
      <w:r w:rsidRPr="00B2259A">
        <w:t>The events sector encounters various obstacles that affect the planning of events even with favorable developments. The budget limitations present major challenges as increasing expenses for venue hire, logistics compel organizers and catering to obtain sponsorships fo</w:t>
      </w:r>
      <w:r w:rsidR="0082287F" w:rsidRPr="00B2259A">
        <w:t xml:space="preserve">r refining budget distribution </w:t>
      </w:r>
      <w:r w:rsidRPr="00B2259A">
        <w:rPr>
          <w:color w:val="000000"/>
          <w:shd w:val="clear" w:color="auto" w:fill="FFFFFF"/>
        </w:rPr>
        <w:t>(Getz and Page, 2019)</w:t>
      </w:r>
      <w:r w:rsidRPr="00B2259A">
        <w:t xml:space="preserve">. An important concern is the experience of attendees. </w:t>
      </w:r>
      <w:r w:rsidR="00617617" w:rsidRPr="00B2259A">
        <w:t xml:space="preserve">The incorporation of </w:t>
      </w:r>
      <w:r w:rsidRPr="00B2259A">
        <w:t xml:space="preserve">real-time engagement tools </w:t>
      </w:r>
      <w:r w:rsidR="00CA3B74" w:rsidRPr="00B2259A">
        <w:t>with</w:t>
      </w:r>
      <w:r w:rsidRPr="00B2259A">
        <w:t xml:space="preserve"> interactive workshops at the EDI Expo will </w:t>
      </w:r>
      <w:r w:rsidRPr="00B2259A">
        <w:lastRenderedPageBreak/>
        <w:t xml:space="preserve">improve the attendee experience by promoting significant involvement. Furthermore, regulatory and legal aspects continue to pose a challenge in event organization. </w:t>
      </w:r>
      <w:r w:rsidR="004D12E4" w:rsidRPr="00B2259A">
        <w:t xml:space="preserve">It is essential to adhere to </w:t>
      </w:r>
      <w:r w:rsidRPr="00B2259A">
        <w:t>accessibility guidelines, health and safety standards and data protection regulations is crucial to guarantee a legally compliant event</w:t>
      </w:r>
      <w:r w:rsidR="00AB103A" w:rsidRPr="00B2259A">
        <w:t xml:space="preserve"> </w:t>
      </w:r>
      <w:r w:rsidR="00AB103A" w:rsidRPr="00B2259A">
        <w:rPr>
          <w:color w:val="000000"/>
          <w:shd w:val="clear" w:color="auto" w:fill="FFFFFF"/>
        </w:rPr>
        <w:t>(Bladen et al., 2022).</w:t>
      </w:r>
      <w:r w:rsidRPr="00B2259A">
        <w:t xml:space="preserve"> The EDI Expo is required to comply with these legal regulations to ensure a secure </w:t>
      </w:r>
      <w:r w:rsidR="00AB103A" w:rsidRPr="00B2259A">
        <w:t>culture for every attendee.</w:t>
      </w:r>
    </w:p>
    <w:p w14:paraId="46920258" w14:textId="77777777" w:rsidR="004C307B" w:rsidRPr="00B2259A" w:rsidRDefault="004C307B" w:rsidP="009A33A2">
      <w:pPr>
        <w:pStyle w:val="Heading2"/>
      </w:pPr>
      <w:bookmarkStart w:id="23" w:name="_Toc190275959"/>
      <w:bookmarkStart w:id="24" w:name="_Toc190285208"/>
      <w:r w:rsidRPr="00B2259A">
        <w:t>Impacts</w:t>
      </w:r>
      <w:bookmarkEnd w:id="23"/>
      <w:bookmarkEnd w:id="24"/>
      <w:r w:rsidRPr="00B2259A">
        <w:t xml:space="preserve"> </w:t>
      </w:r>
    </w:p>
    <w:p w14:paraId="6A70B8B7" w14:textId="1C36EB23" w:rsidR="004C307B" w:rsidRPr="00B2259A" w:rsidRDefault="004C307B" w:rsidP="004C307B">
      <w:r w:rsidRPr="00B2259A">
        <w:t>The changing trends presents various obstacles in the events sector that significantly affect the ways events are planned and carried out. The implementation of virtual and hybrid event solutions gives everyone worldwide access to participate in such even</w:t>
      </w:r>
      <w:r w:rsidR="0079210E" w:rsidRPr="00B2259A">
        <w:t xml:space="preserve">ts without travel restrictions </w:t>
      </w:r>
      <w:r w:rsidR="00BD2B5E" w:rsidRPr="00B2259A">
        <w:t xml:space="preserve">(Santos et al., </w:t>
      </w:r>
      <w:r w:rsidRPr="00B2259A">
        <w:t xml:space="preserve">2024). </w:t>
      </w:r>
      <w:r w:rsidR="00E16664" w:rsidRPr="00B2259A">
        <w:t>The b</w:t>
      </w:r>
      <w:r w:rsidRPr="00B2259A">
        <w:t>usinesses apply sustainable practices for event planning because it protects both environmental health and reduces the organizational impact on the planet. The EDI Expo achieves both long-term success and increased corporate reputation due to these environmentally beneficial actions. The implementation of diversity and inclusion programs has expanded events throughout every individual segment of society (Aktepe and Demirci, 2024).</w:t>
      </w:r>
    </w:p>
    <w:p w14:paraId="016B4104" w14:textId="77777777" w:rsidR="001A7755" w:rsidRPr="00B2259A" w:rsidRDefault="00E17E93" w:rsidP="001A7755">
      <w:pPr>
        <w:keepNext/>
        <w:jc w:val="center"/>
      </w:pPr>
      <w:r w:rsidRPr="00B2259A">
        <w:rPr>
          <w:noProof/>
        </w:rPr>
        <w:drawing>
          <wp:inline distT="0" distB="0" distL="0" distR="0" wp14:anchorId="02D2F97F" wp14:editId="72BA2DC3">
            <wp:extent cx="3196352" cy="3299460"/>
            <wp:effectExtent l="0" t="0" r="4445" b="0"/>
            <wp:docPr id="3074" name="Picture 2">
              <a:extLst xmlns:a="http://schemas.openxmlformats.org/drawingml/2006/main">
                <a:ext uri="{FF2B5EF4-FFF2-40B4-BE49-F238E27FC236}">
                  <a16:creationId xmlns:a16="http://schemas.microsoft.com/office/drawing/2014/main" id="{982A3EA1-691D-5A2C-1174-08D98880DF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a:extLst>
                        <a:ext uri="{FF2B5EF4-FFF2-40B4-BE49-F238E27FC236}">
                          <a16:creationId xmlns:a16="http://schemas.microsoft.com/office/drawing/2014/main" id="{982A3EA1-691D-5A2C-1174-08D98880DFFB}"/>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pic:blipFill>
                  <pic:spPr bwMode="auto">
                    <a:xfrm>
                      <a:off x="0" y="0"/>
                      <a:ext cx="3205336" cy="3308734"/>
                    </a:xfrm>
                    <a:prstGeom prst="rect">
                      <a:avLst/>
                    </a:prstGeom>
                    <a:noFill/>
                  </pic:spPr>
                </pic:pic>
              </a:graphicData>
            </a:graphic>
          </wp:inline>
        </w:drawing>
      </w:r>
    </w:p>
    <w:p w14:paraId="0AA9E596" w14:textId="77777777" w:rsidR="001A7755" w:rsidRPr="00B2259A" w:rsidRDefault="001A7755" w:rsidP="001A7755">
      <w:pPr>
        <w:pStyle w:val="Caption"/>
        <w:jc w:val="center"/>
      </w:pPr>
      <w:r w:rsidRPr="00B2259A">
        <w:t xml:space="preserve">Figure </w:t>
      </w:r>
      <w:r w:rsidR="006870CA" w:rsidRPr="00B2259A">
        <w:rPr>
          <w:noProof/>
        </w:rPr>
        <w:fldChar w:fldCharType="begin"/>
      </w:r>
      <w:r w:rsidR="006870CA" w:rsidRPr="00B2259A">
        <w:rPr>
          <w:noProof/>
        </w:rPr>
        <w:instrText xml:space="preserve"> SEQ Figure \* ARABIC </w:instrText>
      </w:r>
      <w:r w:rsidR="006870CA" w:rsidRPr="00B2259A">
        <w:rPr>
          <w:noProof/>
        </w:rPr>
        <w:fldChar w:fldCharType="separate"/>
      </w:r>
      <w:r w:rsidR="006C4C58" w:rsidRPr="00B2259A">
        <w:rPr>
          <w:noProof/>
        </w:rPr>
        <w:t>5</w:t>
      </w:r>
      <w:r w:rsidR="006870CA" w:rsidRPr="00B2259A">
        <w:rPr>
          <w:noProof/>
        </w:rPr>
        <w:fldChar w:fldCharType="end"/>
      </w:r>
      <w:r w:rsidRPr="00B2259A">
        <w:t xml:space="preserve">. Industry trends </w:t>
      </w:r>
    </w:p>
    <w:p w14:paraId="32D968A3" w14:textId="77777777" w:rsidR="00E17E93" w:rsidRPr="00B2259A" w:rsidRDefault="001A7755" w:rsidP="001A7755">
      <w:pPr>
        <w:pStyle w:val="Caption"/>
        <w:jc w:val="center"/>
      </w:pPr>
      <w:r w:rsidRPr="00B2259A">
        <w:lastRenderedPageBreak/>
        <w:t>(Source: Author)</w:t>
      </w:r>
    </w:p>
    <w:p w14:paraId="598FFC95" w14:textId="77777777" w:rsidR="00CC2362" w:rsidRPr="00B2259A" w:rsidRDefault="00CC2362" w:rsidP="00624AB3">
      <w:pPr>
        <w:pStyle w:val="Heading1"/>
      </w:pPr>
      <w:bookmarkStart w:id="25" w:name="_Toc190285209"/>
      <w:r w:rsidRPr="00B2259A">
        <w:t>Situational and Cultural Considerations</w:t>
      </w:r>
      <w:bookmarkEnd w:id="25"/>
      <w:r w:rsidR="0084666B" w:rsidRPr="00B2259A">
        <w:t xml:space="preserve"> </w:t>
      </w:r>
    </w:p>
    <w:p w14:paraId="03D9CDA4" w14:textId="77777777" w:rsidR="00DD78A2" w:rsidRPr="00B2259A" w:rsidRDefault="00D67D39" w:rsidP="009A33A2">
      <w:pPr>
        <w:pStyle w:val="Heading2"/>
      </w:pPr>
      <w:bookmarkStart w:id="26" w:name="_Toc190285210"/>
      <w:r w:rsidRPr="00B2259A">
        <w:t>PESTLE A</w:t>
      </w:r>
      <w:r w:rsidR="00DD78A2" w:rsidRPr="00B2259A">
        <w:t>nalysis</w:t>
      </w:r>
      <w:bookmarkEnd w:id="26"/>
    </w:p>
    <w:p w14:paraId="55B2BEC7" w14:textId="77777777" w:rsidR="003412CC" w:rsidRPr="00B2259A" w:rsidRDefault="003C5B5F" w:rsidP="003C5B5F">
      <w:pPr>
        <w:pStyle w:val="Heading3"/>
      </w:pPr>
      <w:bookmarkStart w:id="27" w:name="_Toc190285211"/>
      <w:r w:rsidRPr="00B2259A">
        <w:t>Political</w:t>
      </w:r>
      <w:bookmarkEnd w:id="27"/>
      <w:r w:rsidRPr="00B2259A">
        <w:t xml:space="preserve"> </w:t>
      </w:r>
    </w:p>
    <w:p w14:paraId="76062EBA" w14:textId="77777777" w:rsidR="00410792" w:rsidRPr="00B2259A" w:rsidRDefault="00CA2874" w:rsidP="00CA2874">
      <w:r w:rsidRPr="00B2259A">
        <w:t xml:space="preserve">The London hospitality sector is seriously affected by a myriad of political issues in profitability and operation. Some of the new policies, for instance, removal of tax-free shopping for tourists, have had significant economic impacts. </w:t>
      </w:r>
      <w:r w:rsidR="00410792" w:rsidRPr="00B2259A">
        <w:t xml:space="preserve">For instance, West End retailers lost £220 million in potential revenues in only the first half of 2024 due to the policy (The Times, 2024). Reversal of the business rates relief is another controversial topic. The news indicates that more than 50% of pubs, breweries, and hospitality firms will reduce staff and stop investment if the relief is taken away as scheduled (The Times, 2024a). </w:t>
      </w:r>
      <w:r w:rsidRPr="00B2259A">
        <w:t xml:space="preserve">West End retailers, for instance, lost £220 million of potential revenues in the first half of 2024 alone as a result of the policy (The Times, 2024). </w:t>
      </w:r>
      <w:r w:rsidR="00410792" w:rsidRPr="00B2259A">
        <w:t>T</w:t>
      </w:r>
      <w:r w:rsidRPr="00B2259A">
        <w:t xml:space="preserve">he business rates </w:t>
      </w:r>
      <w:r w:rsidR="00410792" w:rsidRPr="00B2259A">
        <w:t xml:space="preserve">is considered to be a </w:t>
      </w:r>
      <w:r w:rsidRPr="00B2259A">
        <w:t xml:space="preserve">contentious issue. </w:t>
      </w:r>
    </w:p>
    <w:p w14:paraId="454DCCF5" w14:textId="7DA8F156" w:rsidR="00CA2874" w:rsidRPr="00B2259A" w:rsidRDefault="00CA2874" w:rsidP="00CA2874">
      <w:r w:rsidRPr="00B2259A">
        <w:t xml:space="preserve">Industry accounts have </w:t>
      </w:r>
      <w:r w:rsidR="008540B9" w:rsidRPr="00B2259A">
        <w:t xml:space="preserve">showed that more than 50% of the pubs, </w:t>
      </w:r>
      <w:r w:rsidRPr="00B2259A">
        <w:t>breweries, and hospitality businesses will reduce staff and abandon investment plans if the relief is phased out as scheduled</w:t>
      </w:r>
      <w:r w:rsidR="008540B9" w:rsidRPr="00B2259A">
        <w:t xml:space="preserve"> </w:t>
      </w:r>
      <w:r w:rsidRPr="00B2259A">
        <w:t>(The Times, 2024a).</w:t>
      </w:r>
    </w:p>
    <w:p w14:paraId="54BCA5B9" w14:textId="77777777" w:rsidR="003C5B5F" w:rsidRPr="00B2259A" w:rsidRDefault="003C5B5F" w:rsidP="003C5B5F">
      <w:pPr>
        <w:pStyle w:val="Heading3"/>
      </w:pPr>
      <w:bookmarkStart w:id="28" w:name="_Toc190285212"/>
      <w:r w:rsidRPr="00B2259A">
        <w:t>Economic</w:t>
      </w:r>
      <w:bookmarkEnd w:id="28"/>
      <w:r w:rsidRPr="00B2259A">
        <w:t xml:space="preserve"> </w:t>
      </w:r>
    </w:p>
    <w:p w14:paraId="642E986D" w14:textId="77777777" w:rsidR="00DF403E" w:rsidRPr="00B2259A" w:rsidRDefault="00AF03EC" w:rsidP="00AF03EC">
      <w:r w:rsidRPr="00B2259A">
        <w:t xml:space="preserve">In 2024, the UK hotel sector experienced an unprecedented surge in deal-making with the total deals amounting to £6.6 billion, a 182% increase from 2023 and a new high, beating the previous high of 2019. London was the epicenter, with 50% of the total deal volume being of luxury hotels (The Times, 2024b). </w:t>
      </w:r>
    </w:p>
    <w:p w14:paraId="6A9A6EDA" w14:textId="77777777" w:rsidR="00DF403E" w:rsidRPr="00B2259A" w:rsidRDefault="00DF403E" w:rsidP="00C92E5E">
      <w:pPr>
        <w:keepNext/>
        <w:jc w:val="center"/>
        <w:rPr>
          <w:i/>
          <w:sz w:val="18"/>
          <w:szCs w:val="18"/>
        </w:rPr>
      </w:pPr>
      <w:r w:rsidRPr="00B2259A">
        <w:rPr>
          <w:i/>
          <w:noProof/>
          <w:sz w:val="18"/>
          <w:szCs w:val="18"/>
        </w:rPr>
        <w:lastRenderedPageBreak/>
        <w:drawing>
          <wp:inline distT="0" distB="0" distL="0" distR="0" wp14:anchorId="6B7A8D9F" wp14:editId="57980060">
            <wp:extent cx="4206616" cy="2638425"/>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11067" cy="2641217"/>
                    </a:xfrm>
                    <a:prstGeom prst="rect">
                      <a:avLst/>
                    </a:prstGeom>
                  </pic:spPr>
                </pic:pic>
              </a:graphicData>
            </a:graphic>
          </wp:inline>
        </w:drawing>
      </w:r>
    </w:p>
    <w:p w14:paraId="419B988E" w14:textId="77777777" w:rsidR="00DF403E" w:rsidRPr="00B2259A" w:rsidRDefault="00DF403E" w:rsidP="00C92E5E">
      <w:pPr>
        <w:pStyle w:val="Caption"/>
        <w:jc w:val="center"/>
        <w:rPr>
          <w:sz w:val="18"/>
        </w:rPr>
      </w:pPr>
      <w:r w:rsidRPr="00B2259A">
        <w:rPr>
          <w:sz w:val="18"/>
        </w:rPr>
        <w:t xml:space="preserve">Figure </w:t>
      </w:r>
      <w:r w:rsidRPr="00B2259A">
        <w:rPr>
          <w:sz w:val="18"/>
        </w:rPr>
        <w:fldChar w:fldCharType="begin"/>
      </w:r>
      <w:r w:rsidRPr="00B2259A">
        <w:rPr>
          <w:sz w:val="18"/>
        </w:rPr>
        <w:instrText xml:space="preserve"> SEQ Figure \* ARABIC </w:instrText>
      </w:r>
      <w:r w:rsidRPr="00B2259A">
        <w:rPr>
          <w:sz w:val="18"/>
        </w:rPr>
        <w:fldChar w:fldCharType="separate"/>
      </w:r>
      <w:r w:rsidR="006C4C58" w:rsidRPr="00B2259A">
        <w:rPr>
          <w:noProof/>
          <w:sz w:val="18"/>
        </w:rPr>
        <w:t>6</w:t>
      </w:r>
      <w:r w:rsidRPr="00B2259A">
        <w:rPr>
          <w:sz w:val="18"/>
        </w:rPr>
        <w:fldChar w:fldCharType="end"/>
      </w:r>
      <w:r w:rsidRPr="00B2259A">
        <w:rPr>
          <w:sz w:val="18"/>
        </w:rPr>
        <w:t>: Inflation rate for the Consumer Price Index (CPI) in the United Kingdom from January 2000 to December 2024</w:t>
      </w:r>
    </w:p>
    <w:p w14:paraId="093866FE" w14:textId="77777777" w:rsidR="00DF403E" w:rsidRPr="00B2259A" w:rsidRDefault="00DF403E" w:rsidP="00C92E5E">
      <w:pPr>
        <w:jc w:val="center"/>
        <w:rPr>
          <w:i/>
          <w:sz w:val="18"/>
          <w:szCs w:val="18"/>
        </w:rPr>
      </w:pPr>
      <w:r w:rsidRPr="00B2259A">
        <w:rPr>
          <w:i/>
          <w:sz w:val="18"/>
          <w:szCs w:val="18"/>
        </w:rPr>
        <w:t>Statista, 2024a</w:t>
      </w:r>
    </w:p>
    <w:p w14:paraId="53D3C4DC" w14:textId="72EDDAD8" w:rsidR="00AF03EC" w:rsidRPr="00B2259A" w:rsidRDefault="005D588B" w:rsidP="00AF03EC">
      <w:r w:rsidRPr="00B2259A">
        <w:t xml:space="preserve">In regard to the economic result, shops in London's West End </w:t>
      </w:r>
      <w:r w:rsidR="00AF03EC" w:rsidRPr="00B2259A">
        <w:t>lost £220 million worth of sales opportunity in the first half of the year as a result of this policy shift. While international tourists increased by 3%, expenditure fell by 12%, compared to a 36% rise in foreign spending in the EU (The Times, 2024c).</w:t>
      </w:r>
      <w:r w:rsidR="00E31815" w:rsidRPr="00B2259A">
        <w:t xml:space="preserve"> The UK inflation rate was 2.5% in December 2024 (Statista, 2024a)</w:t>
      </w:r>
    </w:p>
    <w:p w14:paraId="7E341AAA" w14:textId="77777777" w:rsidR="003C5B5F" w:rsidRPr="00B2259A" w:rsidRDefault="003C5B5F" w:rsidP="003C5B5F">
      <w:pPr>
        <w:pStyle w:val="Heading3"/>
      </w:pPr>
      <w:bookmarkStart w:id="29" w:name="_Toc190285213"/>
      <w:r w:rsidRPr="00B2259A">
        <w:t>Social</w:t>
      </w:r>
      <w:bookmarkEnd w:id="29"/>
    </w:p>
    <w:p w14:paraId="2FEFD76E" w14:textId="77777777" w:rsidR="00F729E2" w:rsidRPr="00B2259A" w:rsidRDefault="007F2AA1" w:rsidP="00A36E58">
      <w:r w:rsidRPr="00B2259A">
        <w:t xml:space="preserve">London’s hospitality industry is deeply influenced by its diverse population. Approximately 40% of hospitality workers in the UK come from non-native backgrounds (High-End Hospitality, 2025). </w:t>
      </w:r>
    </w:p>
    <w:p w14:paraId="1F28718D" w14:textId="77777777" w:rsidR="00F729E2" w:rsidRPr="00B2259A" w:rsidRDefault="00F729E2" w:rsidP="00F729E2">
      <w:pPr>
        <w:keepNext/>
        <w:jc w:val="center"/>
        <w:rPr>
          <w:i/>
          <w:sz w:val="18"/>
          <w:szCs w:val="18"/>
        </w:rPr>
      </w:pPr>
      <w:r w:rsidRPr="00B2259A">
        <w:rPr>
          <w:i/>
          <w:noProof/>
          <w:sz w:val="18"/>
          <w:szCs w:val="18"/>
        </w:rPr>
        <w:lastRenderedPageBreak/>
        <w:drawing>
          <wp:inline distT="0" distB="0" distL="0" distR="0" wp14:anchorId="7D534733" wp14:editId="7EDF780B">
            <wp:extent cx="4296906" cy="271462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00754" cy="2717056"/>
                    </a:xfrm>
                    <a:prstGeom prst="rect">
                      <a:avLst/>
                    </a:prstGeom>
                  </pic:spPr>
                </pic:pic>
              </a:graphicData>
            </a:graphic>
          </wp:inline>
        </w:drawing>
      </w:r>
    </w:p>
    <w:p w14:paraId="6D98F8D9" w14:textId="77777777" w:rsidR="00F729E2" w:rsidRPr="00B2259A" w:rsidRDefault="00F729E2" w:rsidP="00F729E2">
      <w:pPr>
        <w:pStyle w:val="Caption"/>
        <w:jc w:val="center"/>
        <w:rPr>
          <w:sz w:val="18"/>
        </w:rPr>
      </w:pPr>
      <w:r w:rsidRPr="00B2259A">
        <w:rPr>
          <w:sz w:val="18"/>
        </w:rPr>
        <w:t xml:space="preserve">Figure </w:t>
      </w:r>
      <w:r w:rsidRPr="00B2259A">
        <w:rPr>
          <w:sz w:val="18"/>
        </w:rPr>
        <w:fldChar w:fldCharType="begin"/>
      </w:r>
      <w:r w:rsidRPr="00B2259A">
        <w:rPr>
          <w:sz w:val="18"/>
        </w:rPr>
        <w:instrText xml:space="preserve"> SEQ Figure \* ARABIC </w:instrText>
      </w:r>
      <w:r w:rsidRPr="00B2259A">
        <w:rPr>
          <w:sz w:val="18"/>
        </w:rPr>
        <w:fldChar w:fldCharType="separate"/>
      </w:r>
      <w:r w:rsidR="006C4C58" w:rsidRPr="00B2259A">
        <w:rPr>
          <w:noProof/>
          <w:sz w:val="18"/>
        </w:rPr>
        <w:t>7</w:t>
      </w:r>
      <w:r w:rsidRPr="00B2259A">
        <w:rPr>
          <w:sz w:val="18"/>
        </w:rPr>
        <w:fldChar w:fldCharType="end"/>
      </w:r>
      <w:r w:rsidRPr="00B2259A">
        <w:rPr>
          <w:sz w:val="18"/>
        </w:rPr>
        <w:t>: Hotel occupancy rate in London, United Kingdom in 1st quarter and 2nd quarter 2023, with a forecast until 4th quarter 2024</w:t>
      </w:r>
    </w:p>
    <w:p w14:paraId="208F99BD" w14:textId="77777777" w:rsidR="00F729E2" w:rsidRPr="00B2259A" w:rsidRDefault="00F729E2" w:rsidP="00F729E2">
      <w:pPr>
        <w:jc w:val="center"/>
        <w:rPr>
          <w:i/>
          <w:sz w:val="18"/>
          <w:szCs w:val="18"/>
        </w:rPr>
      </w:pPr>
      <w:r w:rsidRPr="00B2259A">
        <w:rPr>
          <w:i/>
          <w:sz w:val="18"/>
          <w:szCs w:val="18"/>
        </w:rPr>
        <w:t>Statista, 2024</w:t>
      </w:r>
    </w:p>
    <w:p w14:paraId="4009B9B5" w14:textId="2F7A5451" w:rsidR="007F2AA1" w:rsidRPr="00B2259A" w:rsidRDefault="00FC5072" w:rsidP="00A36E58">
      <w:r w:rsidRPr="00B2259A">
        <w:t>T</w:t>
      </w:r>
      <w:r w:rsidR="006A60DB" w:rsidRPr="00B2259A">
        <w:t xml:space="preserve">he occupancy rate of hotels in the United Kingdom's capital, London, stood at 82.1% (Statista, 2024). </w:t>
      </w:r>
      <w:r w:rsidR="007F2AA1" w:rsidRPr="00B2259A">
        <w:t>There is an increasing expectation for equity, diversity, and inclusion (EDI) in both the workforce and customer experiences.</w:t>
      </w:r>
      <w:r w:rsidR="00A36E58" w:rsidRPr="00B2259A">
        <w:t xml:space="preserve"> Vegan and plant-based options</w:t>
      </w:r>
      <w:r w:rsidR="00DC0747" w:rsidRPr="00B2259A">
        <w:t xml:space="preserve"> have surged in popularity among </w:t>
      </w:r>
      <w:r w:rsidR="00A36E58" w:rsidRPr="00B2259A">
        <w:t xml:space="preserve">Londoners </w:t>
      </w:r>
      <w:r w:rsidR="00351BDB" w:rsidRPr="00B2259A">
        <w:t xml:space="preserve">for </w:t>
      </w:r>
      <w:r w:rsidR="00A36E58" w:rsidRPr="00B2259A">
        <w:t>a flexitarian diet (London.gov.uk, 2024).</w:t>
      </w:r>
    </w:p>
    <w:p w14:paraId="50262A9F" w14:textId="77777777" w:rsidR="003C5B5F" w:rsidRPr="00B2259A" w:rsidRDefault="003C5B5F" w:rsidP="003C5B5F">
      <w:pPr>
        <w:pStyle w:val="Heading3"/>
      </w:pPr>
      <w:bookmarkStart w:id="30" w:name="_Toc190285214"/>
      <w:r w:rsidRPr="00B2259A">
        <w:t>Technological</w:t>
      </w:r>
      <w:bookmarkEnd w:id="30"/>
      <w:r w:rsidRPr="00B2259A">
        <w:t xml:space="preserve"> </w:t>
      </w:r>
    </w:p>
    <w:p w14:paraId="633DF5BE" w14:textId="7EA6EC92" w:rsidR="00556669" w:rsidRPr="00B2259A" w:rsidRDefault="00852C85" w:rsidP="00556669">
      <w:r w:rsidRPr="00B2259A">
        <w:t xml:space="preserve">Small and medium enterprises (SMEs) in the hospitality sector are also adopting these technologies in a bid to catch up with industry leaders. </w:t>
      </w:r>
      <w:r w:rsidR="004552C5" w:rsidRPr="00B2259A">
        <w:t>S</w:t>
      </w:r>
      <w:r w:rsidRPr="00B2259A">
        <w:t xml:space="preserve">ecurity risks </w:t>
      </w:r>
      <w:r w:rsidR="004552C5" w:rsidRPr="00B2259A">
        <w:t>in regard to</w:t>
      </w:r>
      <w:r w:rsidRPr="00B2259A">
        <w:t xml:space="preserve"> data, cost, and productivity</w:t>
      </w:r>
      <w:r w:rsidR="004552C5" w:rsidRPr="00B2259A">
        <w:t xml:space="preserve"> hinder</w:t>
      </w:r>
      <w:r w:rsidRPr="00B2259A">
        <w:t xml:space="preserve"> SMEs' </w:t>
      </w:r>
      <w:r w:rsidR="004552C5" w:rsidRPr="00B2259A">
        <w:t>for</w:t>
      </w:r>
      <w:r w:rsidRPr="00B2259A">
        <w:t xml:space="preserve"> adoption</w:t>
      </w:r>
      <w:r w:rsidR="004552C5" w:rsidRPr="00B2259A">
        <w:t xml:space="preserve"> of technology</w:t>
      </w:r>
      <w:r w:rsidRPr="00B2259A">
        <w:t xml:space="preserve"> (The Times, 2024d).</w:t>
      </w:r>
    </w:p>
    <w:p w14:paraId="5B096E03" w14:textId="77777777" w:rsidR="003C5B5F" w:rsidRPr="00B2259A" w:rsidRDefault="003C5B5F" w:rsidP="003C5B5F">
      <w:pPr>
        <w:pStyle w:val="Heading3"/>
      </w:pPr>
      <w:bookmarkStart w:id="31" w:name="_Toc190285215"/>
      <w:r w:rsidRPr="00B2259A">
        <w:t>Legal</w:t>
      </w:r>
      <w:bookmarkEnd w:id="31"/>
      <w:r w:rsidRPr="00B2259A">
        <w:t xml:space="preserve"> </w:t>
      </w:r>
    </w:p>
    <w:p w14:paraId="13CE49D3" w14:textId="5D03973A" w:rsidR="00675D8D" w:rsidRPr="00B2259A" w:rsidRDefault="00675D8D" w:rsidP="00675D8D">
      <w:r w:rsidRPr="00B2259A">
        <w:t xml:space="preserve">The law, in 2024, requires employees to be paid all tips and service charges. There are establishments that have put in place cover charges, not paid to employees, which could face legal proceedings (Butler, 2024). For instance, the staff in luxurious restaurants in London, such as Harrods, the Savoy Grill, and the Ivy, are considering legal proceedings against these restaurants. Employers </w:t>
      </w:r>
      <w:r w:rsidR="00C20720" w:rsidRPr="00B2259A">
        <w:t>charged for violations are to be fined</w:t>
      </w:r>
      <w:r w:rsidRPr="00B2259A">
        <w:t xml:space="preserve"> and required to pay the employees (Butler, 2024). </w:t>
      </w:r>
      <w:r w:rsidRPr="00B2259A">
        <w:lastRenderedPageBreak/>
        <w:t>The Working Time Regulations Act therefore safeguards the rights of the staff members, including: staff not to exceed 48 hours of work per week on average.</w:t>
      </w:r>
      <w:r w:rsidR="00541050" w:rsidRPr="00B2259A">
        <w:t xml:space="preserve"> According to CIPD (2025) report, at least</w:t>
      </w:r>
      <w:r w:rsidRPr="00B2259A">
        <w:t xml:space="preserve"> 5.6 weeks of paid holiday a year</w:t>
      </w:r>
      <w:r w:rsidR="00541050" w:rsidRPr="00B2259A">
        <w:t xml:space="preserve"> to employees</w:t>
      </w:r>
      <w:r w:rsidRPr="00B2259A">
        <w:t xml:space="preserve"> (CIPD, 2025).</w:t>
      </w:r>
    </w:p>
    <w:p w14:paraId="6BF2EA3C" w14:textId="77777777" w:rsidR="003412CC" w:rsidRPr="00B2259A" w:rsidRDefault="003C5B5F" w:rsidP="003412CC">
      <w:pPr>
        <w:pStyle w:val="Heading3"/>
      </w:pPr>
      <w:bookmarkStart w:id="32" w:name="_Toc190285216"/>
      <w:r w:rsidRPr="00B2259A">
        <w:t>Environmental</w:t>
      </w:r>
      <w:bookmarkEnd w:id="32"/>
      <w:r w:rsidRPr="00B2259A">
        <w:t xml:space="preserve"> </w:t>
      </w:r>
    </w:p>
    <w:p w14:paraId="6110DDAE" w14:textId="1964664C" w:rsidR="00DB4DAF" w:rsidRPr="00B2259A" w:rsidRDefault="00000B12" w:rsidP="00DB4DAF">
      <w:r w:rsidRPr="00B2259A">
        <w:t>In regard to environment, h</w:t>
      </w:r>
      <w:r w:rsidR="00DB4DAF" w:rsidRPr="00B2259A">
        <w:t xml:space="preserve">otels and restaurants </w:t>
      </w:r>
      <w:r w:rsidRPr="00B2259A">
        <w:t>use</w:t>
      </w:r>
      <w:r w:rsidR="00DB4DAF" w:rsidRPr="00B2259A">
        <w:t xml:space="preserve"> energy for heating, cooling, lighting, and appliances</w:t>
      </w:r>
      <w:r w:rsidR="00DB4871" w:rsidRPr="00B2259A">
        <w:t xml:space="preserve"> in the hotel</w:t>
      </w:r>
      <w:r w:rsidR="006E2669" w:rsidRPr="00B2259A">
        <w:t xml:space="preserve"> in the</w:t>
      </w:r>
      <w:r w:rsidR="00C74264" w:rsidRPr="00B2259A">
        <w:t xml:space="preserve"> UK</w:t>
      </w:r>
      <w:r w:rsidR="00DB4DAF" w:rsidRPr="00B2259A">
        <w:t>. Hence, the adoption of energy-efficient equipment and renewable e</w:t>
      </w:r>
      <w:r w:rsidR="00A03A43" w:rsidRPr="00B2259A">
        <w:t xml:space="preserve">nergy will mitigate this impact. </w:t>
      </w:r>
      <w:r w:rsidR="00DB4DAF" w:rsidRPr="00B2259A">
        <w:t xml:space="preserve">High water consumption is prevalent in hospitality </w:t>
      </w:r>
      <w:r w:rsidR="005609B6" w:rsidRPr="00B2259A">
        <w:t>industry</w:t>
      </w:r>
      <w:r w:rsidR="00DB4DAF" w:rsidRPr="00B2259A">
        <w:t xml:space="preserve"> (Khatter, 2023).</w:t>
      </w:r>
    </w:p>
    <w:p w14:paraId="5F154CFA" w14:textId="77777777" w:rsidR="00B00953" w:rsidRPr="00B2259A" w:rsidRDefault="00D67D39" w:rsidP="009A33A2">
      <w:pPr>
        <w:pStyle w:val="Heading2"/>
      </w:pPr>
      <w:bookmarkStart w:id="33" w:name="_Toc190285217"/>
      <w:r w:rsidRPr="00B2259A">
        <w:t>SWOT A</w:t>
      </w:r>
      <w:r w:rsidR="00DD78A2" w:rsidRPr="00B2259A">
        <w:t>nalysis</w:t>
      </w:r>
      <w:bookmarkEnd w:id="33"/>
    </w:p>
    <w:p w14:paraId="58D088F8" w14:textId="77777777" w:rsidR="0029387A" w:rsidRPr="00B2259A" w:rsidRDefault="0029387A" w:rsidP="0029387A">
      <w:pPr>
        <w:pStyle w:val="Caption"/>
        <w:keepNext/>
        <w:jc w:val="center"/>
      </w:pPr>
      <w:r w:rsidRPr="00B2259A">
        <w:t xml:space="preserve">Table </w:t>
      </w:r>
      <w:r w:rsidRPr="00B2259A">
        <w:rPr>
          <w:noProof/>
        </w:rPr>
        <w:fldChar w:fldCharType="begin"/>
      </w:r>
      <w:r w:rsidRPr="00B2259A">
        <w:rPr>
          <w:noProof/>
        </w:rPr>
        <w:instrText xml:space="preserve"> SEQ Table \* ARABIC </w:instrText>
      </w:r>
      <w:r w:rsidRPr="00B2259A">
        <w:rPr>
          <w:noProof/>
        </w:rPr>
        <w:fldChar w:fldCharType="separate"/>
      </w:r>
      <w:r w:rsidRPr="00B2259A">
        <w:rPr>
          <w:noProof/>
        </w:rPr>
        <w:t>1</w:t>
      </w:r>
      <w:r w:rsidRPr="00B2259A">
        <w:rPr>
          <w:noProof/>
        </w:rPr>
        <w:fldChar w:fldCharType="end"/>
      </w:r>
      <w:r w:rsidRPr="00B2259A">
        <w:t>: SWOT ANALYSIS</w:t>
      </w:r>
    </w:p>
    <w:tbl>
      <w:tblPr>
        <w:tblStyle w:val="GridTable5Dark-Accent5"/>
        <w:tblW w:w="0" w:type="auto"/>
        <w:tblLook w:val="04A0" w:firstRow="1" w:lastRow="0" w:firstColumn="1" w:lastColumn="0" w:noHBand="0" w:noVBand="1"/>
      </w:tblPr>
      <w:tblGrid>
        <w:gridCol w:w="2351"/>
        <w:gridCol w:w="2193"/>
        <w:gridCol w:w="2539"/>
        <w:gridCol w:w="2267"/>
      </w:tblGrid>
      <w:tr w:rsidR="0029387A" w:rsidRPr="00B2259A" w14:paraId="7A679195" w14:textId="77777777" w:rsidTr="008A7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2368A3" w14:textId="77777777" w:rsidR="0029387A" w:rsidRPr="00B2259A" w:rsidRDefault="0029387A" w:rsidP="008A7840">
            <w:pPr>
              <w:spacing w:before="0" w:after="0" w:line="240" w:lineRule="auto"/>
              <w:jc w:val="center"/>
              <w:rPr>
                <w:rFonts w:eastAsia="Times New Roman" w:cs="Times New Roman"/>
                <w:color w:val="auto"/>
                <w:szCs w:val="24"/>
              </w:rPr>
            </w:pPr>
            <w:r w:rsidRPr="00B2259A">
              <w:rPr>
                <w:rFonts w:eastAsia="Times New Roman" w:cs="Times New Roman"/>
                <w:color w:val="auto"/>
                <w:szCs w:val="24"/>
              </w:rPr>
              <w:t>Strengths</w:t>
            </w:r>
          </w:p>
        </w:tc>
        <w:tc>
          <w:tcPr>
            <w:tcW w:w="0" w:type="auto"/>
            <w:hideMark/>
          </w:tcPr>
          <w:p w14:paraId="10720731" w14:textId="77777777" w:rsidR="0029387A" w:rsidRPr="00B2259A" w:rsidRDefault="0029387A" w:rsidP="008A7840">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B2259A">
              <w:rPr>
                <w:rFonts w:eastAsia="Times New Roman" w:cs="Times New Roman"/>
                <w:color w:val="auto"/>
                <w:szCs w:val="24"/>
              </w:rPr>
              <w:t>Weaknesses</w:t>
            </w:r>
          </w:p>
        </w:tc>
        <w:tc>
          <w:tcPr>
            <w:tcW w:w="0" w:type="auto"/>
            <w:hideMark/>
          </w:tcPr>
          <w:p w14:paraId="018A8B57" w14:textId="77777777" w:rsidR="0029387A" w:rsidRPr="00B2259A" w:rsidRDefault="0029387A" w:rsidP="008A7840">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B2259A">
              <w:rPr>
                <w:rFonts w:eastAsia="Times New Roman" w:cs="Times New Roman"/>
                <w:color w:val="auto"/>
                <w:szCs w:val="24"/>
              </w:rPr>
              <w:t>Opportunities</w:t>
            </w:r>
          </w:p>
        </w:tc>
        <w:tc>
          <w:tcPr>
            <w:tcW w:w="0" w:type="auto"/>
            <w:hideMark/>
          </w:tcPr>
          <w:p w14:paraId="3B104659" w14:textId="77777777" w:rsidR="0029387A" w:rsidRPr="00B2259A" w:rsidRDefault="0029387A" w:rsidP="008A7840">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B2259A">
              <w:rPr>
                <w:rFonts w:eastAsia="Times New Roman" w:cs="Times New Roman"/>
                <w:color w:val="auto"/>
                <w:szCs w:val="24"/>
              </w:rPr>
              <w:t>Threats</w:t>
            </w:r>
          </w:p>
        </w:tc>
      </w:tr>
      <w:tr w:rsidR="0029387A" w:rsidRPr="00B2259A" w14:paraId="59F41CE0" w14:textId="77777777" w:rsidTr="008A78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48F0D8" w14:textId="440AA4A3" w:rsidR="0029387A" w:rsidRPr="00B2259A" w:rsidRDefault="0029387A" w:rsidP="008A7840">
            <w:r w:rsidRPr="00B2259A">
              <w:t xml:space="preserve"> The event </w:t>
            </w:r>
            <w:proofErr w:type="gramStart"/>
            <w:r w:rsidRPr="00B2259A">
              <w:t>to</w:t>
            </w:r>
            <w:r w:rsidR="00297BC1">
              <w:t xml:space="preserve"> </w:t>
            </w:r>
            <w:r w:rsidRPr="00B2259A">
              <w:t>focus</w:t>
            </w:r>
            <w:proofErr w:type="gramEnd"/>
            <w:r w:rsidRPr="00B2259A">
              <w:t xml:space="preserve"> on Equity, Diversity, and Inclusion (EDI) in the UK.</w:t>
            </w:r>
          </w:p>
        </w:tc>
        <w:tc>
          <w:tcPr>
            <w:tcW w:w="0" w:type="auto"/>
            <w:hideMark/>
          </w:tcPr>
          <w:p w14:paraId="734C8813" w14:textId="77777777" w:rsidR="0029387A" w:rsidRPr="00B2259A" w:rsidRDefault="0029387A" w:rsidP="008A7840">
            <w:pPr>
              <w:cnfStyle w:val="000000100000" w:firstRow="0" w:lastRow="0" w:firstColumn="0" w:lastColumn="0" w:oddVBand="0" w:evenVBand="0" w:oddHBand="1" w:evenHBand="0" w:firstRowFirstColumn="0" w:firstRowLastColumn="0" w:lastRowFirstColumn="0" w:lastRowLastColumn="0"/>
            </w:pPr>
            <w:r w:rsidRPr="00B2259A">
              <w:t xml:space="preserve"> </w:t>
            </w:r>
            <w:r w:rsidRPr="00B2259A">
              <w:rPr>
                <w:bCs/>
              </w:rPr>
              <w:t xml:space="preserve">It will cost </w:t>
            </w:r>
            <w:r w:rsidRPr="00B2259A">
              <w:t>(£29,500), however, the costs can exceed.</w:t>
            </w:r>
          </w:p>
        </w:tc>
        <w:tc>
          <w:tcPr>
            <w:tcW w:w="0" w:type="auto"/>
            <w:hideMark/>
          </w:tcPr>
          <w:p w14:paraId="5A0D399C" w14:textId="77777777" w:rsidR="0029387A" w:rsidRPr="00B2259A" w:rsidRDefault="0029387A" w:rsidP="008A7840">
            <w:pPr>
              <w:cnfStyle w:val="000000100000" w:firstRow="0" w:lastRow="0" w:firstColumn="0" w:lastColumn="0" w:oddVBand="0" w:evenVBand="0" w:oddHBand="1" w:evenHBand="0" w:firstRowFirstColumn="0" w:firstRowLastColumn="0" w:lastRowFirstColumn="0" w:lastRowLastColumn="0"/>
            </w:pPr>
            <w:r w:rsidRPr="00B2259A">
              <w:t xml:space="preserve"> </w:t>
            </w:r>
            <w:r w:rsidRPr="00B2259A">
              <w:rPr>
                <w:bCs/>
              </w:rPr>
              <w:t>This industry increases and</w:t>
            </w:r>
            <w:r w:rsidRPr="00B2259A">
              <w:t xml:space="preserve"> creates demand for such events (Allen, 2010).</w:t>
            </w:r>
          </w:p>
        </w:tc>
        <w:tc>
          <w:tcPr>
            <w:tcW w:w="0" w:type="auto"/>
            <w:hideMark/>
          </w:tcPr>
          <w:p w14:paraId="4868077D" w14:textId="77777777" w:rsidR="0029387A" w:rsidRPr="00B2259A" w:rsidRDefault="0029387A" w:rsidP="008A7840">
            <w:pPr>
              <w:cnfStyle w:val="000000100000" w:firstRow="0" w:lastRow="0" w:firstColumn="0" w:lastColumn="0" w:oddVBand="0" w:evenVBand="0" w:oddHBand="1" w:evenHBand="0" w:firstRowFirstColumn="0" w:firstRowLastColumn="0" w:lastRowFirstColumn="0" w:lastRowLastColumn="0"/>
            </w:pPr>
            <w:r w:rsidRPr="00B2259A">
              <w:t xml:space="preserve"> There is c</w:t>
            </w:r>
            <w:r w:rsidRPr="00B2259A">
              <w:rPr>
                <w:bCs/>
              </w:rPr>
              <w:t>ompetition</w:t>
            </w:r>
            <w:r w:rsidRPr="00B2259A">
              <w:t xml:space="preserve"> in EDI or hospitality events (Allen, 2010).</w:t>
            </w:r>
          </w:p>
        </w:tc>
      </w:tr>
      <w:tr w:rsidR="0029387A" w:rsidRPr="00B2259A" w14:paraId="5D930D77" w14:textId="77777777" w:rsidTr="008A7840">
        <w:tc>
          <w:tcPr>
            <w:cnfStyle w:val="001000000000" w:firstRow="0" w:lastRow="0" w:firstColumn="1" w:lastColumn="0" w:oddVBand="0" w:evenVBand="0" w:oddHBand="0" w:evenHBand="0" w:firstRowFirstColumn="0" w:firstRowLastColumn="0" w:lastRowFirstColumn="0" w:lastRowLastColumn="0"/>
            <w:tcW w:w="0" w:type="auto"/>
            <w:hideMark/>
          </w:tcPr>
          <w:p w14:paraId="0504AEBF" w14:textId="77777777" w:rsidR="0029387A" w:rsidRPr="00B2259A" w:rsidRDefault="0029387A" w:rsidP="008A7840">
            <w:r w:rsidRPr="00B2259A">
              <w:t xml:space="preserve"> The event provides structure event planning (keynotes, workshops, exhibitions).</w:t>
            </w:r>
          </w:p>
        </w:tc>
        <w:tc>
          <w:tcPr>
            <w:tcW w:w="0" w:type="auto"/>
            <w:hideMark/>
          </w:tcPr>
          <w:p w14:paraId="1FB0820C" w14:textId="77777777" w:rsidR="0029387A" w:rsidRPr="00B2259A" w:rsidRDefault="0029387A" w:rsidP="008A7840">
            <w:pPr>
              <w:cnfStyle w:val="000000000000" w:firstRow="0" w:lastRow="0" w:firstColumn="0" w:lastColumn="0" w:oddVBand="0" w:evenVBand="0" w:oddHBand="0" w:evenHBand="0" w:firstRowFirstColumn="0" w:firstRowLastColumn="0" w:lastRowFirstColumn="0" w:lastRowLastColumn="0"/>
            </w:pPr>
            <w:r w:rsidRPr="00B2259A">
              <w:t xml:space="preserve"> There can be </w:t>
            </w:r>
            <w:r w:rsidRPr="00B2259A">
              <w:rPr>
                <w:bCs/>
              </w:rPr>
              <w:t>logistical challenges</w:t>
            </w:r>
            <w:r w:rsidRPr="00B2259A">
              <w:t xml:space="preserve"> to coordinate with multiple sessions and vendors.</w:t>
            </w:r>
          </w:p>
        </w:tc>
        <w:tc>
          <w:tcPr>
            <w:tcW w:w="0" w:type="auto"/>
            <w:hideMark/>
          </w:tcPr>
          <w:p w14:paraId="5179C3BA" w14:textId="77777777" w:rsidR="0029387A" w:rsidRPr="00B2259A" w:rsidRDefault="0029387A" w:rsidP="008A7840">
            <w:pPr>
              <w:cnfStyle w:val="000000000000" w:firstRow="0" w:lastRow="0" w:firstColumn="0" w:lastColumn="0" w:oddVBand="0" w:evenVBand="0" w:oddHBand="0" w:evenHBand="0" w:firstRowFirstColumn="0" w:firstRowLastColumn="0" w:lastRowFirstColumn="0" w:lastRowLastColumn="0"/>
            </w:pPr>
            <w:r w:rsidRPr="00B2259A">
              <w:t xml:space="preserve"> Many </w:t>
            </w:r>
            <w:r w:rsidRPr="00B2259A">
              <w:rPr>
                <w:bCs/>
              </w:rPr>
              <w:t>new sponsorships</w:t>
            </w:r>
            <w:r w:rsidRPr="00B2259A">
              <w:t xml:space="preserve"> from businesses focused on social responsibility can be </w:t>
            </w:r>
            <w:proofErr w:type="spellStart"/>
            <w:r w:rsidRPr="00B2259A">
              <w:t>enagaged</w:t>
            </w:r>
            <w:proofErr w:type="spellEnd"/>
            <w:r w:rsidRPr="00B2259A">
              <w:t xml:space="preserve"> in this (Cornwell, 2020).</w:t>
            </w:r>
          </w:p>
        </w:tc>
        <w:tc>
          <w:tcPr>
            <w:tcW w:w="0" w:type="auto"/>
            <w:hideMark/>
          </w:tcPr>
          <w:p w14:paraId="47568758" w14:textId="77777777" w:rsidR="0029387A" w:rsidRPr="00B2259A" w:rsidRDefault="0029387A" w:rsidP="008A7840">
            <w:pPr>
              <w:cnfStyle w:val="000000000000" w:firstRow="0" w:lastRow="0" w:firstColumn="0" w:lastColumn="0" w:oddVBand="0" w:evenVBand="0" w:oddHBand="0" w:evenHBand="0" w:firstRowFirstColumn="0" w:firstRowLastColumn="0" w:lastRowFirstColumn="0" w:lastRowLastColumn="0"/>
            </w:pPr>
            <w:r w:rsidRPr="00B2259A">
              <w:t xml:space="preserve"> The hospitality industry can face </w:t>
            </w:r>
            <w:r w:rsidRPr="00B2259A">
              <w:rPr>
                <w:bCs/>
              </w:rPr>
              <w:t>downturns</w:t>
            </w:r>
            <w:r w:rsidRPr="00B2259A">
              <w:t xml:space="preserve">, which can limit these events and </w:t>
            </w:r>
            <w:proofErr w:type="spellStart"/>
            <w:r w:rsidRPr="00B2259A">
              <w:t>sponsorhips</w:t>
            </w:r>
            <w:proofErr w:type="spellEnd"/>
            <w:r w:rsidRPr="00B2259A">
              <w:t>.</w:t>
            </w:r>
          </w:p>
        </w:tc>
      </w:tr>
      <w:tr w:rsidR="0029387A" w:rsidRPr="00B2259A" w14:paraId="6CA109B3" w14:textId="77777777" w:rsidTr="008A78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78678B" w14:textId="77777777" w:rsidR="0029387A" w:rsidRPr="00B2259A" w:rsidRDefault="0029387A" w:rsidP="008A7840">
            <w:r w:rsidRPr="00B2259A">
              <w:t xml:space="preserve">This event will provide networking opportunities with </w:t>
            </w:r>
            <w:r w:rsidRPr="00B2259A">
              <w:lastRenderedPageBreak/>
              <w:t>professionals in the hospitality sector.</w:t>
            </w:r>
          </w:p>
        </w:tc>
        <w:tc>
          <w:tcPr>
            <w:tcW w:w="0" w:type="auto"/>
            <w:hideMark/>
          </w:tcPr>
          <w:p w14:paraId="3F292D1E" w14:textId="77777777" w:rsidR="0029387A" w:rsidRPr="00B2259A" w:rsidRDefault="0029387A" w:rsidP="008A7840">
            <w:pPr>
              <w:cnfStyle w:val="000000100000" w:firstRow="0" w:lastRow="0" w:firstColumn="0" w:lastColumn="0" w:oddVBand="0" w:evenVBand="0" w:oddHBand="1" w:evenHBand="0" w:firstRowFirstColumn="0" w:firstRowLastColumn="0" w:lastRowFirstColumn="0" w:lastRowLastColumn="0"/>
            </w:pPr>
            <w:r w:rsidRPr="00B2259A">
              <w:lastRenderedPageBreak/>
              <w:t xml:space="preserve"> </w:t>
            </w:r>
            <w:r w:rsidRPr="00B2259A">
              <w:rPr>
                <w:bCs/>
              </w:rPr>
              <w:t>There can be attendee turnover</w:t>
            </w:r>
            <w:r w:rsidRPr="00B2259A">
              <w:t>.</w:t>
            </w:r>
          </w:p>
        </w:tc>
        <w:tc>
          <w:tcPr>
            <w:tcW w:w="0" w:type="auto"/>
            <w:hideMark/>
          </w:tcPr>
          <w:p w14:paraId="29B4A7D9" w14:textId="77777777" w:rsidR="0029387A" w:rsidRPr="00B2259A" w:rsidRDefault="0029387A" w:rsidP="008A7840">
            <w:pPr>
              <w:cnfStyle w:val="000000100000" w:firstRow="0" w:lastRow="0" w:firstColumn="0" w:lastColumn="0" w:oddVBand="0" w:evenVBand="0" w:oddHBand="1" w:evenHBand="0" w:firstRowFirstColumn="0" w:firstRowLastColumn="0" w:lastRowFirstColumn="0" w:lastRowLastColumn="0"/>
            </w:pPr>
            <w:r w:rsidRPr="00B2259A">
              <w:t xml:space="preserve"> If this event is successful then this can come to the same company or vendor.</w:t>
            </w:r>
          </w:p>
        </w:tc>
        <w:tc>
          <w:tcPr>
            <w:tcW w:w="0" w:type="auto"/>
            <w:hideMark/>
          </w:tcPr>
          <w:p w14:paraId="12980268" w14:textId="77777777" w:rsidR="0029387A" w:rsidRPr="00B2259A" w:rsidRDefault="0029387A" w:rsidP="008A7840">
            <w:pPr>
              <w:cnfStyle w:val="000000100000" w:firstRow="0" w:lastRow="0" w:firstColumn="0" w:lastColumn="0" w:oddVBand="0" w:evenVBand="0" w:oddHBand="1" w:evenHBand="0" w:firstRowFirstColumn="0" w:firstRowLastColumn="0" w:lastRowFirstColumn="0" w:lastRowLastColumn="0"/>
            </w:pPr>
            <w:r w:rsidRPr="00B2259A">
              <w:t xml:space="preserve"> </w:t>
            </w:r>
            <w:r w:rsidRPr="00B2259A">
              <w:rPr>
                <w:bCs/>
              </w:rPr>
              <w:t xml:space="preserve">There can be potential challenges in the event such as mic, logistics, food, </w:t>
            </w:r>
            <w:r w:rsidRPr="00B2259A">
              <w:rPr>
                <w:bCs/>
              </w:rPr>
              <w:lastRenderedPageBreak/>
              <w:t xml:space="preserve">seating arrangement and finances. </w:t>
            </w:r>
          </w:p>
        </w:tc>
      </w:tr>
      <w:tr w:rsidR="0029387A" w:rsidRPr="00B2259A" w14:paraId="664D54F3" w14:textId="77777777" w:rsidTr="008A7840">
        <w:tc>
          <w:tcPr>
            <w:cnfStyle w:val="001000000000" w:firstRow="0" w:lastRow="0" w:firstColumn="1" w:lastColumn="0" w:oddVBand="0" w:evenVBand="0" w:oddHBand="0" w:evenHBand="0" w:firstRowFirstColumn="0" w:firstRowLastColumn="0" w:lastRowFirstColumn="0" w:lastRowLastColumn="0"/>
            <w:tcW w:w="0" w:type="auto"/>
            <w:hideMark/>
          </w:tcPr>
          <w:p w14:paraId="78FE0186" w14:textId="02BF6742" w:rsidR="0029387A" w:rsidRPr="00B2259A" w:rsidRDefault="0029387A" w:rsidP="008A7840">
            <w:r w:rsidRPr="00B2259A">
              <w:lastRenderedPageBreak/>
              <w:t xml:space="preserve"> Hence, industry trends towards inclusivity and corporate social responsibility </w:t>
            </w:r>
            <w:proofErr w:type="gramStart"/>
            <w:r w:rsidRPr="00B2259A">
              <w:t>to</w:t>
            </w:r>
            <w:proofErr w:type="gramEnd"/>
            <w:r w:rsidRPr="00B2259A">
              <w:t xml:space="preserve"> be di</w:t>
            </w:r>
            <w:r w:rsidR="00297BC1">
              <w:t>s</w:t>
            </w:r>
            <w:r w:rsidRPr="00B2259A">
              <w:t>cussed.</w:t>
            </w:r>
          </w:p>
        </w:tc>
        <w:tc>
          <w:tcPr>
            <w:tcW w:w="0" w:type="auto"/>
            <w:hideMark/>
          </w:tcPr>
          <w:p w14:paraId="438D684B" w14:textId="77777777" w:rsidR="0029387A" w:rsidRPr="00B2259A" w:rsidRDefault="0029387A" w:rsidP="008A7840">
            <w:pPr>
              <w:cnfStyle w:val="000000000000" w:firstRow="0" w:lastRow="0" w:firstColumn="0" w:lastColumn="0" w:oddVBand="0" w:evenVBand="0" w:oddHBand="0" w:evenHBand="0" w:firstRowFirstColumn="0" w:firstRowLastColumn="0" w:lastRowFirstColumn="0" w:lastRowLastColumn="0"/>
            </w:pPr>
            <w:r w:rsidRPr="00B2259A">
              <w:t xml:space="preserve"> There will be </w:t>
            </w:r>
            <w:r w:rsidRPr="00B2259A">
              <w:rPr>
                <w:bCs/>
              </w:rPr>
              <w:t>external speakers and panelists</w:t>
            </w:r>
            <w:r w:rsidRPr="00B2259A">
              <w:t xml:space="preserve"> may affect program quality if cancellations occur.</w:t>
            </w:r>
          </w:p>
        </w:tc>
        <w:tc>
          <w:tcPr>
            <w:tcW w:w="0" w:type="auto"/>
            <w:hideMark/>
          </w:tcPr>
          <w:p w14:paraId="22E6CD67" w14:textId="77777777" w:rsidR="0029387A" w:rsidRPr="00B2259A" w:rsidRDefault="0029387A" w:rsidP="008A7840">
            <w:pPr>
              <w:cnfStyle w:val="000000000000" w:firstRow="0" w:lastRow="0" w:firstColumn="0" w:lastColumn="0" w:oddVBand="0" w:evenVBand="0" w:oddHBand="0" w:evenHBand="0" w:firstRowFirstColumn="0" w:firstRowLastColumn="0" w:lastRowFirstColumn="0" w:lastRowLastColumn="0"/>
            </w:pPr>
            <w:r w:rsidRPr="00B2259A">
              <w:t xml:space="preserve"> </w:t>
            </w:r>
            <w:r w:rsidRPr="00B2259A">
              <w:rPr>
                <w:bCs/>
              </w:rPr>
              <w:t>Hence, if this event is successful then partnerships</w:t>
            </w:r>
            <w:r w:rsidRPr="00B2259A">
              <w:t xml:space="preserve"> with diverse can broaden the event's scope.</w:t>
            </w:r>
          </w:p>
        </w:tc>
        <w:tc>
          <w:tcPr>
            <w:tcW w:w="0" w:type="auto"/>
            <w:hideMark/>
          </w:tcPr>
          <w:p w14:paraId="0B62BF30" w14:textId="77777777" w:rsidR="0029387A" w:rsidRPr="00B2259A" w:rsidRDefault="0029387A" w:rsidP="008A7840">
            <w:pPr>
              <w:cnfStyle w:val="000000000000" w:firstRow="0" w:lastRow="0" w:firstColumn="0" w:lastColumn="0" w:oddVBand="0" w:evenVBand="0" w:oddHBand="0" w:evenHBand="0" w:firstRowFirstColumn="0" w:firstRowLastColumn="0" w:lastRowFirstColumn="0" w:lastRowLastColumn="0"/>
            </w:pPr>
            <w:r w:rsidRPr="00B2259A">
              <w:t xml:space="preserve"> Attendances can give negative feedback to this as well. </w:t>
            </w:r>
          </w:p>
        </w:tc>
      </w:tr>
    </w:tbl>
    <w:p w14:paraId="3FC0D72D" w14:textId="77777777" w:rsidR="0029387A" w:rsidRPr="00B2259A" w:rsidRDefault="0029387A" w:rsidP="0029387A">
      <w:pPr>
        <w:pStyle w:val="Heading2"/>
        <w:numPr>
          <w:ilvl w:val="1"/>
          <w:numId w:val="13"/>
        </w:numPr>
      </w:pPr>
      <w:r w:rsidRPr="00B2259A">
        <w:t xml:space="preserve">SOAR analysis </w:t>
      </w:r>
    </w:p>
    <w:p w14:paraId="640BBE93" w14:textId="77777777" w:rsidR="0029387A" w:rsidRPr="00B2259A" w:rsidRDefault="0029387A" w:rsidP="0029387A">
      <w:pPr>
        <w:pStyle w:val="Caption"/>
        <w:keepNext/>
        <w:jc w:val="center"/>
      </w:pPr>
      <w:r w:rsidRPr="00B2259A">
        <w:t xml:space="preserve">Table </w:t>
      </w:r>
      <w:r w:rsidRPr="00B2259A">
        <w:rPr>
          <w:noProof/>
        </w:rPr>
        <w:fldChar w:fldCharType="begin"/>
      </w:r>
      <w:r w:rsidRPr="00B2259A">
        <w:rPr>
          <w:noProof/>
        </w:rPr>
        <w:instrText xml:space="preserve"> SEQ Table \* ARABIC </w:instrText>
      </w:r>
      <w:r w:rsidRPr="00B2259A">
        <w:rPr>
          <w:noProof/>
        </w:rPr>
        <w:fldChar w:fldCharType="separate"/>
      </w:r>
      <w:r w:rsidRPr="00B2259A">
        <w:rPr>
          <w:noProof/>
        </w:rPr>
        <w:t>2</w:t>
      </w:r>
      <w:r w:rsidRPr="00B2259A">
        <w:rPr>
          <w:noProof/>
        </w:rPr>
        <w:fldChar w:fldCharType="end"/>
      </w:r>
      <w:r w:rsidRPr="00B2259A">
        <w:t>: SOAR ANALYSIS</w:t>
      </w:r>
    </w:p>
    <w:tbl>
      <w:tblPr>
        <w:tblStyle w:val="GridTable1Light-Accent5"/>
        <w:tblW w:w="0" w:type="auto"/>
        <w:tblLook w:val="04A0" w:firstRow="1" w:lastRow="0" w:firstColumn="1" w:lastColumn="0" w:noHBand="0" w:noVBand="1"/>
      </w:tblPr>
      <w:tblGrid>
        <w:gridCol w:w="2677"/>
        <w:gridCol w:w="2212"/>
        <w:gridCol w:w="2269"/>
        <w:gridCol w:w="2192"/>
      </w:tblGrid>
      <w:tr w:rsidR="0029387A" w:rsidRPr="00B2259A" w14:paraId="0B1FD23A" w14:textId="77777777" w:rsidTr="008A7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9AF674" w14:textId="77777777" w:rsidR="0029387A" w:rsidRPr="00B2259A" w:rsidRDefault="0029387A" w:rsidP="008A7840">
            <w:r w:rsidRPr="00B2259A">
              <w:t>Strengths</w:t>
            </w:r>
          </w:p>
        </w:tc>
        <w:tc>
          <w:tcPr>
            <w:tcW w:w="0" w:type="auto"/>
            <w:hideMark/>
          </w:tcPr>
          <w:p w14:paraId="20ED8CF2" w14:textId="77777777" w:rsidR="0029387A" w:rsidRPr="00B2259A" w:rsidRDefault="0029387A" w:rsidP="008A7840">
            <w:pPr>
              <w:cnfStyle w:val="100000000000" w:firstRow="1" w:lastRow="0" w:firstColumn="0" w:lastColumn="0" w:oddVBand="0" w:evenVBand="0" w:oddHBand="0" w:evenHBand="0" w:firstRowFirstColumn="0" w:firstRowLastColumn="0" w:lastRowFirstColumn="0" w:lastRowLastColumn="0"/>
            </w:pPr>
            <w:r w:rsidRPr="00B2259A">
              <w:t>Opportunities</w:t>
            </w:r>
          </w:p>
        </w:tc>
        <w:tc>
          <w:tcPr>
            <w:tcW w:w="0" w:type="auto"/>
            <w:hideMark/>
          </w:tcPr>
          <w:p w14:paraId="5444DA5B" w14:textId="77777777" w:rsidR="0029387A" w:rsidRPr="00B2259A" w:rsidRDefault="0029387A" w:rsidP="008A7840">
            <w:pPr>
              <w:cnfStyle w:val="100000000000" w:firstRow="1" w:lastRow="0" w:firstColumn="0" w:lastColumn="0" w:oddVBand="0" w:evenVBand="0" w:oddHBand="0" w:evenHBand="0" w:firstRowFirstColumn="0" w:firstRowLastColumn="0" w:lastRowFirstColumn="0" w:lastRowLastColumn="0"/>
            </w:pPr>
            <w:r w:rsidRPr="00B2259A">
              <w:t>Aspirations</w:t>
            </w:r>
          </w:p>
        </w:tc>
        <w:tc>
          <w:tcPr>
            <w:tcW w:w="0" w:type="auto"/>
            <w:hideMark/>
          </w:tcPr>
          <w:p w14:paraId="7079C8F8" w14:textId="77777777" w:rsidR="0029387A" w:rsidRPr="00B2259A" w:rsidRDefault="0029387A" w:rsidP="008A7840">
            <w:pPr>
              <w:cnfStyle w:val="100000000000" w:firstRow="1" w:lastRow="0" w:firstColumn="0" w:lastColumn="0" w:oddVBand="0" w:evenVBand="0" w:oddHBand="0" w:evenHBand="0" w:firstRowFirstColumn="0" w:firstRowLastColumn="0" w:lastRowFirstColumn="0" w:lastRowLastColumn="0"/>
            </w:pPr>
            <w:r w:rsidRPr="00B2259A">
              <w:t>Results</w:t>
            </w:r>
          </w:p>
        </w:tc>
      </w:tr>
      <w:tr w:rsidR="0029387A" w:rsidRPr="00B2259A" w14:paraId="08C4E133" w14:textId="77777777" w:rsidTr="008A7840">
        <w:tc>
          <w:tcPr>
            <w:cnfStyle w:val="001000000000" w:firstRow="0" w:lastRow="0" w:firstColumn="1" w:lastColumn="0" w:oddVBand="0" w:evenVBand="0" w:oddHBand="0" w:evenHBand="0" w:firstRowFirstColumn="0" w:firstRowLastColumn="0" w:lastRowFirstColumn="0" w:lastRowLastColumn="0"/>
            <w:tcW w:w="0" w:type="auto"/>
            <w:hideMark/>
          </w:tcPr>
          <w:p w14:paraId="5ED09F8F" w14:textId="77777777" w:rsidR="0029387A" w:rsidRPr="00B2259A" w:rsidRDefault="0029387A" w:rsidP="008A7840">
            <w:pPr>
              <w:rPr>
                <w:b w:val="0"/>
              </w:rPr>
            </w:pPr>
            <w:r w:rsidRPr="00B2259A">
              <w:rPr>
                <w:b w:val="0"/>
              </w:rPr>
              <w:t>Proper sessions and mentorship to be provided in this event.</w:t>
            </w:r>
          </w:p>
        </w:tc>
        <w:tc>
          <w:tcPr>
            <w:tcW w:w="0" w:type="auto"/>
            <w:hideMark/>
          </w:tcPr>
          <w:p w14:paraId="04861C66" w14:textId="736EF524" w:rsidR="0029387A" w:rsidRPr="00B2259A" w:rsidRDefault="0029387A" w:rsidP="008A7840">
            <w:pPr>
              <w:cnfStyle w:val="000000000000" w:firstRow="0" w:lastRow="0" w:firstColumn="0" w:lastColumn="0" w:oddVBand="0" w:evenVBand="0" w:oddHBand="0" w:evenHBand="0" w:firstRowFirstColumn="0" w:firstRowLastColumn="0" w:lastRowFirstColumn="0" w:lastRowLastColumn="0"/>
            </w:pPr>
            <w:r w:rsidRPr="00B2259A">
              <w:t xml:space="preserve">All </w:t>
            </w:r>
            <w:proofErr w:type="gramStart"/>
            <w:r w:rsidRPr="00B2259A">
              <w:t>gender</w:t>
            </w:r>
            <w:proofErr w:type="gramEnd"/>
            <w:r w:rsidRPr="00B2259A">
              <w:t>, backgrounds and ethnicities to be gathered for this.</w:t>
            </w:r>
          </w:p>
        </w:tc>
        <w:tc>
          <w:tcPr>
            <w:tcW w:w="0" w:type="auto"/>
            <w:hideMark/>
          </w:tcPr>
          <w:p w14:paraId="27FC3AAA" w14:textId="77777777" w:rsidR="0029387A" w:rsidRPr="00B2259A" w:rsidRDefault="0029387A" w:rsidP="008A7840">
            <w:pPr>
              <w:cnfStyle w:val="000000000000" w:firstRow="0" w:lastRow="0" w:firstColumn="0" w:lastColumn="0" w:oddVBand="0" w:evenVBand="0" w:oddHBand="0" w:evenHBand="0" w:firstRowFirstColumn="0" w:firstRowLastColumn="0" w:lastRowFirstColumn="0" w:lastRowLastColumn="0"/>
            </w:pPr>
            <w:r w:rsidRPr="00B2259A">
              <w:t xml:space="preserve">This event will tell about the EDI practices in the hospitality industry. </w:t>
            </w:r>
          </w:p>
        </w:tc>
        <w:tc>
          <w:tcPr>
            <w:tcW w:w="0" w:type="auto"/>
            <w:hideMark/>
          </w:tcPr>
          <w:p w14:paraId="12635BC9" w14:textId="77777777" w:rsidR="0029387A" w:rsidRPr="00B2259A" w:rsidRDefault="0029387A" w:rsidP="008A7840">
            <w:pPr>
              <w:cnfStyle w:val="000000000000" w:firstRow="0" w:lastRow="0" w:firstColumn="0" w:lastColumn="0" w:oddVBand="0" w:evenVBand="0" w:oddHBand="0" w:evenHBand="0" w:firstRowFirstColumn="0" w:firstRowLastColumn="0" w:lastRowFirstColumn="0" w:lastRowLastColumn="0"/>
            </w:pPr>
            <w:r w:rsidRPr="00B2259A">
              <w:t>There will be 500 attendees in the event.</w:t>
            </w:r>
          </w:p>
        </w:tc>
      </w:tr>
      <w:tr w:rsidR="0029387A" w:rsidRPr="00B2259A" w14:paraId="72F2EFF3" w14:textId="77777777" w:rsidTr="008A7840">
        <w:tc>
          <w:tcPr>
            <w:cnfStyle w:val="001000000000" w:firstRow="0" w:lastRow="0" w:firstColumn="1" w:lastColumn="0" w:oddVBand="0" w:evenVBand="0" w:oddHBand="0" w:evenHBand="0" w:firstRowFirstColumn="0" w:firstRowLastColumn="0" w:lastRowFirstColumn="0" w:lastRowLastColumn="0"/>
            <w:tcW w:w="0" w:type="auto"/>
            <w:hideMark/>
          </w:tcPr>
          <w:p w14:paraId="04001754" w14:textId="77777777" w:rsidR="0029387A" w:rsidRPr="00B2259A" w:rsidRDefault="0029387A" w:rsidP="008A7840">
            <w:pPr>
              <w:rPr>
                <w:b w:val="0"/>
              </w:rPr>
            </w:pPr>
            <w:r w:rsidRPr="00B2259A">
              <w:rPr>
                <w:b w:val="0"/>
              </w:rPr>
              <w:t xml:space="preserve">The show will be full of mentorship, sessions, opportunities and question answer session to get their experience in the UK’s industry. </w:t>
            </w:r>
          </w:p>
        </w:tc>
        <w:tc>
          <w:tcPr>
            <w:tcW w:w="0" w:type="auto"/>
            <w:hideMark/>
          </w:tcPr>
          <w:p w14:paraId="128BB507" w14:textId="77777777" w:rsidR="0029387A" w:rsidRPr="00B2259A" w:rsidRDefault="0029387A" w:rsidP="008A7840">
            <w:pPr>
              <w:cnfStyle w:val="000000000000" w:firstRow="0" w:lastRow="0" w:firstColumn="0" w:lastColumn="0" w:oddVBand="0" w:evenVBand="0" w:oddHBand="0" w:evenHBand="0" w:firstRowFirstColumn="0" w:firstRowLastColumn="0" w:lastRowFirstColumn="0" w:lastRowLastColumn="0"/>
            </w:pPr>
            <w:r w:rsidRPr="00B2259A">
              <w:t xml:space="preserve">The ongoing trends and leads to be discussed and further be explained. </w:t>
            </w:r>
          </w:p>
        </w:tc>
        <w:tc>
          <w:tcPr>
            <w:tcW w:w="0" w:type="auto"/>
            <w:hideMark/>
          </w:tcPr>
          <w:p w14:paraId="14AC9A46" w14:textId="77777777" w:rsidR="0029387A" w:rsidRPr="00B2259A" w:rsidRDefault="0029387A" w:rsidP="008A7840">
            <w:pPr>
              <w:cnfStyle w:val="000000000000" w:firstRow="0" w:lastRow="0" w:firstColumn="0" w:lastColumn="0" w:oddVBand="0" w:evenVBand="0" w:oddHBand="0" w:evenHBand="0" w:firstRowFirstColumn="0" w:firstRowLastColumn="0" w:lastRowFirstColumn="0" w:lastRowLastColumn="0"/>
            </w:pPr>
            <w:r w:rsidRPr="00B2259A">
              <w:t xml:space="preserve">There will be directed to inspire upcoming employees for standard of inclusivity. </w:t>
            </w:r>
          </w:p>
        </w:tc>
        <w:tc>
          <w:tcPr>
            <w:tcW w:w="0" w:type="auto"/>
            <w:hideMark/>
          </w:tcPr>
          <w:p w14:paraId="3CA722E8" w14:textId="4672FDAD" w:rsidR="0029387A" w:rsidRPr="00B2259A" w:rsidRDefault="0029387A" w:rsidP="008A7840">
            <w:pPr>
              <w:cnfStyle w:val="000000000000" w:firstRow="0" w:lastRow="0" w:firstColumn="0" w:lastColumn="0" w:oddVBand="0" w:evenVBand="0" w:oddHBand="0" w:evenHBand="0" w:firstRowFirstColumn="0" w:firstRowLastColumn="0" w:lastRowFirstColumn="0" w:lastRowLastColumn="0"/>
            </w:pPr>
            <w:r w:rsidRPr="00B2259A">
              <w:t xml:space="preserve">EDI knowledge and practices to be also discussed. </w:t>
            </w:r>
          </w:p>
        </w:tc>
      </w:tr>
      <w:tr w:rsidR="0029387A" w:rsidRPr="00B2259A" w14:paraId="589CAAFE" w14:textId="77777777" w:rsidTr="008A7840">
        <w:tc>
          <w:tcPr>
            <w:cnfStyle w:val="001000000000" w:firstRow="0" w:lastRow="0" w:firstColumn="1" w:lastColumn="0" w:oddVBand="0" w:evenVBand="0" w:oddHBand="0" w:evenHBand="0" w:firstRowFirstColumn="0" w:firstRowLastColumn="0" w:lastRowFirstColumn="0" w:lastRowLastColumn="0"/>
            <w:tcW w:w="0" w:type="auto"/>
            <w:hideMark/>
          </w:tcPr>
          <w:p w14:paraId="6CEC3D07" w14:textId="77777777" w:rsidR="0029387A" w:rsidRPr="00B2259A" w:rsidRDefault="0029387A" w:rsidP="008A7840">
            <w:pPr>
              <w:rPr>
                <w:b w:val="0"/>
              </w:rPr>
            </w:pPr>
            <w:r w:rsidRPr="00B2259A">
              <w:rPr>
                <w:b w:val="0"/>
              </w:rPr>
              <w:t xml:space="preserve">There will a space for parking, little entrance </w:t>
            </w:r>
            <w:r w:rsidRPr="00B2259A">
              <w:rPr>
                <w:b w:val="0"/>
              </w:rPr>
              <w:lastRenderedPageBreak/>
              <w:t xml:space="preserve">fees and food while also taking sessions. </w:t>
            </w:r>
          </w:p>
        </w:tc>
        <w:tc>
          <w:tcPr>
            <w:tcW w:w="0" w:type="auto"/>
            <w:hideMark/>
          </w:tcPr>
          <w:p w14:paraId="3DEE2A35" w14:textId="77777777" w:rsidR="0029387A" w:rsidRPr="00B2259A" w:rsidRDefault="0029387A" w:rsidP="008A7840">
            <w:pPr>
              <w:cnfStyle w:val="000000000000" w:firstRow="0" w:lastRow="0" w:firstColumn="0" w:lastColumn="0" w:oddVBand="0" w:evenVBand="0" w:oddHBand="0" w:evenHBand="0" w:firstRowFirstColumn="0" w:firstRowLastColumn="0" w:lastRowFirstColumn="0" w:lastRowLastColumn="0"/>
            </w:pPr>
            <w:r w:rsidRPr="00B2259A">
              <w:lastRenderedPageBreak/>
              <w:t xml:space="preserve">There will be potential for growth </w:t>
            </w:r>
            <w:r w:rsidRPr="00B2259A">
              <w:lastRenderedPageBreak/>
              <w:t>in future editions of the event.</w:t>
            </w:r>
          </w:p>
        </w:tc>
        <w:tc>
          <w:tcPr>
            <w:tcW w:w="0" w:type="auto"/>
            <w:hideMark/>
          </w:tcPr>
          <w:p w14:paraId="74D6060C" w14:textId="53014989" w:rsidR="0029387A" w:rsidRPr="00B2259A" w:rsidRDefault="0029387A" w:rsidP="008A7840">
            <w:pPr>
              <w:cnfStyle w:val="000000000000" w:firstRow="0" w:lastRow="0" w:firstColumn="0" w:lastColumn="0" w:oddVBand="0" w:evenVBand="0" w:oddHBand="0" w:evenHBand="0" w:firstRowFirstColumn="0" w:firstRowLastColumn="0" w:lastRowFirstColumn="0" w:lastRowLastColumn="0"/>
            </w:pPr>
            <w:r w:rsidRPr="00B2259A">
              <w:lastRenderedPageBreak/>
              <w:t xml:space="preserve"> The hospitality industry to be di</w:t>
            </w:r>
            <w:r w:rsidR="00297BC1">
              <w:t>s</w:t>
            </w:r>
            <w:r w:rsidRPr="00B2259A">
              <w:t xml:space="preserve">cussed openly </w:t>
            </w:r>
            <w:r w:rsidRPr="00B2259A">
              <w:lastRenderedPageBreak/>
              <w:t>with sharing the challenges and potential solutions.</w:t>
            </w:r>
          </w:p>
        </w:tc>
        <w:tc>
          <w:tcPr>
            <w:tcW w:w="0" w:type="auto"/>
            <w:hideMark/>
          </w:tcPr>
          <w:p w14:paraId="51B2EF8C" w14:textId="77777777" w:rsidR="0029387A" w:rsidRPr="00B2259A" w:rsidRDefault="0029387A" w:rsidP="008A7840">
            <w:pPr>
              <w:cnfStyle w:val="000000000000" w:firstRow="0" w:lastRow="0" w:firstColumn="0" w:lastColumn="0" w:oddVBand="0" w:evenVBand="0" w:oddHBand="0" w:evenHBand="0" w:firstRowFirstColumn="0" w:firstRowLastColumn="0" w:lastRowFirstColumn="0" w:lastRowLastColumn="0"/>
            </w:pPr>
            <w:r w:rsidRPr="00B2259A">
              <w:lastRenderedPageBreak/>
              <w:t xml:space="preserve">In the end of the event, feedback and ongoing industry </w:t>
            </w:r>
            <w:r w:rsidRPr="00B2259A">
              <w:lastRenderedPageBreak/>
              <w:t xml:space="preserve">engagement topics to be touched upon. </w:t>
            </w:r>
          </w:p>
        </w:tc>
      </w:tr>
    </w:tbl>
    <w:p w14:paraId="224A929C" w14:textId="77777777" w:rsidR="0029387A" w:rsidRPr="00B2259A" w:rsidRDefault="0029387A" w:rsidP="0029387A">
      <w:pPr>
        <w:pStyle w:val="Heading1"/>
      </w:pPr>
      <w:bookmarkStart w:id="34" w:name="_Toc190285218"/>
      <w:r w:rsidRPr="00B2259A">
        <w:lastRenderedPageBreak/>
        <w:t>Conclusion</w:t>
      </w:r>
      <w:bookmarkEnd w:id="34"/>
      <w:r w:rsidRPr="00B2259A">
        <w:t xml:space="preserve"> </w:t>
      </w:r>
    </w:p>
    <w:p w14:paraId="21E72305" w14:textId="77777777" w:rsidR="0029387A" w:rsidRPr="00B2259A" w:rsidRDefault="0029387A" w:rsidP="0029387A">
      <w:r w:rsidRPr="00B2259A">
        <w:t xml:space="preserve">In regard to conclusion, this event to play a key role to promote EDI industry in the UK. Hence, in regard to the hospitality industry, formal event cycle is structured in order to showcase the whole plan for this event. Also, industry trends and analysis are done in regard to see the EDI industry of the UK using relevant </w:t>
      </w:r>
      <w:proofErr w:type="spellStart"/>
      <w:r w:rsidRPr="00B2259A">
        <w:t>eveidence</w:t>
      </w:r>
      <w:proofErr w:type="spellEnd"/>
      <w:r w:rsidRPr="00B2259A">
        <w:t xml:space="preserve">. This event will include debate, exchange inclusive practices, and offer networking opportunities among hospitality leaders, policymakers, and researchers. Therefore, proper budgeting will be effective for this event. </w:t>
      </w:r>
    </w:p>
    <w:p w14:paraId="7051FCD5" w14:textId="77777777" w:rsidR="00CA2874" w:rsidRPr="00B2259A" w:rsidRDefault="00CA2874" w:rsidP="00CA2874">
      <w:r w:rsidRPr="00B2259A">
        <w:br w:type="page"/>
      </w:r>
    </w:p>
    <w:p w14:paraId="145D6D2B" w14:textId="77777777" w:rsidR="00A422BF" w:rsidRPr="00B2259A" w:rsidRDefault="00CA2874" w:rsidP="002016D1">
      <w:pPr>
        <w:pStyle w:val="Heading1"/>
      </w:pPr>
      <w:bookmarkStart w:id="35" w:name="_Toc190285219"/>
      <w:r w:rsidRPr="00B2259A">
        <w:lastRenderedPageBreak/>
        <w:t>References</w:t>
      </w:r>
      <w:bookmarkEnd w:id="35"/>
      <w:r w:rsidRPr="00B2259A">
        <w:t xml:space="preserve"> </w:t>
      </w:r>
    </w:p>
    <w:p w14:paraId="5F31D2C7" w14:textId="725E1436" w:rsidR="00A422BF" w:rsidRPr="00B2259A" w:rsidRDefault="00A422BF" w:rsidP="009A33A2">
      <w:pPr>
        <w:pStyle w:val="NormalWeb"/>
        <w:spacing w:before="0" w:beforeAutospacing="0" w:after="240" w:afterAutospacing="0" w:line="360" w:lineRule="auto"/>
        <w:ind w:left="720" w:hanging="720"/>
        <w:jc w:val="both"/>
        <w:rPr>
          <w:color w:val="000000"/>
        </w:rPr>
      </w:pPr>
      <w:r w:rsidRPr="00B2259A">
        <w:rPr>
          <w:color w:val="222222"/>
          <w:shd w:val="clear" w:color="auto" w:fill="FFFFFF"/>
        </w:rPr>
        <w:t>Aktepe, B. and Demirci, B. (2024</w:t>
      </w:r>
      <w:r w:rsidRPr="00B2259A">
        <w:rPr>
          <w:color w:val="222222"/>
          <w:sz w:val="20"/>
          <w:szCs w:val="20"/>
          <w:shd w:val="clear" w:color="auto" w:fill="FFFFFF"/>
        </w:rPr>
        <w:t>). Emerging technologies in the event industry. </w:t>
      </w:r>
      <w:r w:rsidRPr="00B2259A">
        <w:rPr>
          <w:i/>
          <w:iCs/>
          <w:color w:val="222222"/>
          <w:sz w:val="20"/>
          <w:szCs w:val="20"/>
          <w:shd w:val="clear" w:color="auto" w:fill="FFFFFF"/>
        </w:rPr>
        <w:t>Worldwide Hospitality and Tourism Themes</w:t>
      </w:r>
      <w:r w:rsidRPr="00B2259A">
        <w:rPr>
          <w:color w:val="222222"/>
          <w:sz w:val="20"/>
          <w:szCs w:val="20"/>
          <w:shd w:val="clear" w:color="auto" w:fill="FFFFFF"/>
        </w:rPr>
        <w:t>, </w:t>
      </w:r>
      <w:r w:rsidRPr="00B2259A">
        <w:rPr>
          <w:i/>
          <w:iCs/>
          <w:color w:val="222222"/>
          <w:sz w:val="20"/>
          <w:szCs w:val="20"/>
          <w:shd w:val="clear" w:color="auto" w:fill="FFFFFF"/>
        </w:rPr>
        <w:t>16</w:t>
      </w:r>
      <w:r w:rsidRPr="00B2259A">
        <w:rPr>
          <w:color w:val="222222"/>
          <w:sz w:val="20"/>
          <w:szCs w:val="20"/>
          <w:shd w:val="clear" w:color="auto" w:fill="FFFFFF"/>
        </w:rPr>
        <w:t xml:space="preserve">(4), pp.498-518. </w:t>
      </w:r>
      <w:proofErr w:type="spellStart"/>
      <w:r w:rsidRPr="00B2259A">
        <w:rPr>
          <w:color w:val="000000"/>
        </w:rPr>
        <w:t>doi</w:t>
      </w:r>
      <w:proofErr w:type="spellEnd"/>
      <w:r w:rsidRPr="00B2259A">
        <w:rPr>
          <w:color w:val="000000"/>
        </w:rPr>
        <w:t>:</w:t>
      </w:r>
      <w:r w:rsidR="00A37094" w:rsidRPr="00B2259A">
        <w:rPr>
          <w:color w:val="000000"/>
        </w:rPr>
        <w:t xml:space="preserve"> </w:t>
      </w:r>
      <w:r w:rsidRPr="00B2259A">
        <w:rPr>
          <w:color w:val="000000"/>
        </w:rPr>
        <w:t>https://doi.org/10.1108//WHATT.</w:t>
      </w:r>
    </w:p>
    <w:p w14:paraId="156FF310" w14:textId="445A16D6" w:rsidR="00A422BF" w:rsidRPr="00B2259A" w:rsidRDefault="00241CBD" w:rsidP="009A33A2">
      <w:pPr>
        <w:ind w:left="720" w:hanging="720"/>
      </w:pPr>
      <w:r w:rsidRPr="00B2259A">
        <w:rPr>
          <w:shd w:val="clear" w:color="auto" w:fill="FFFFFF"/>
        </w:rPr>
        <w:t>Allen, J. (2010). The business of event planning: behind-the-scenes secrets of successful special events. John Wiley &amp; Sons, pp.</w:t>
      </w:r>
      <w:r w:rsidR="002B5363" w:rsidRPr="00B2259A">
        <w:rPr>
          <w:shd w:val="clear" w:color="auto" w:fill="FFFFFF"/>
        </w:rPr>
        <w:t xml:space="preserve"> </w:t>
      </w:r>
      <w:r w:rsidRPr="00B2259A">
        <w:rPr>
          <w:shd w:val="clear" w:color="auto" w:fill="FFFFFF"/>
        </w:rPr>
        <w:t>35–40</w:t>
      </w:r>
      <w:r w:rsidR="00A422BF" w:rsidRPr="00B2259A">
        <w:rPr>
          <w:shd w:val="clear" w:color="auto" w:fill="FFFFFF"/>
        </w:rPr>
        <w:t>.</w:t>
      </w:r>
      <w:r w:rsidR="00642F59" w:rsidRPr="00B2259A">
        <w:rPr>
          <w:shd w:val="clear" w:color="auto" w:fill="FFFFFF"/>
        </w:rPr>
        <w:t xml:space="preserve"> Doi: https://books.google.com/books?hl=en&amp;lr=&amp;id=LlSmkUtkN40C&amp;oi=fnd&amp;pg=PR11&amp;dq=Allen,+J.+(2010).+The+business+of+event+planning:+behind-the-scenes+secrets+of+successful+special+events.+John+Wiley+%26+Sons.&amp;ots=RIq86av8Qq&amp;sig=Ng9dOr6LOC_PVxGr83HcDJDazyo</w:t>
      </w:r>
    </w:p>
    <w:p w14:paraId="02CC6D54" w14:textId="77777777" w:rsidR="00A422BF" w:rsidRPr="00B2259A" w:rsidRDefault="00A422BF" w:rsidP="009A33A2">
      <w:pPr>
        <w:spacing w:before="0"/>
        <w:ind w:left="720" w:hanging="720"/>
        <w:rPr>
          <w:rFonts w:eastAsia="Times New Roman" w:cs="Times New Roman"/>
          <w:color w:val="000000"/>
          <w:szCs w:val="24"/>
        </w:rPr>
      </w:pPr>
      <w:r w:rsidRPr="00B2259A">
        <w:rPr>
          <w:rFonts w:eastAsia="Times New Roman" w:cs="Times New Roman"/>
          <w:color w:val="000000"/>
          <w:szCs w:val="24"/>
        </w:rPr>
        <w:t>Bladen, C., Wilde, N., Kennell, J. and Abson, E. (2022). </w:t>
      </w:r>
      <w:r w:rsidRPr="00B2259A">
        <w:rPr>
          <w:rFonts w:eastAsia="Times New Roman" w:cs="Times New Roman"/>
          <w:i/>
          <w:iCs/>
          <w:color w:val="000000"/>
          <w:szCs w:val="24"/>
        </w:rPr>
        <w:t>Events Management</w:t>
      </w:r>
      <w:r w:rsidRPr="00B2259A">
        <w:rPr>
          <w:rFonts w:eastAsia="Times New Roman" w:cs="Times New Roman"/>
          <w:color w:val="000000"/>
          <w:szCs w:val="24"/>
        </w:rPr>
        <w:t xml:space="preserve">. [online] </w:t>
      </w:r>
      <w:proofErr w:type="spellStart"/>
      <w:proofErr w:type="gramStart"/>
      <w:r w:rsidRPr="00B2259A">
        <w:rPr>
          <w:rFonts w:eastAsia="Times New Roman" w:cs="Times New Roman"/>
          <w:color w:val="000000"/>
          <w:szCs w:val="24"/>
        </w:rPr>
        <w:t>doi:https</w:t>
      </w:r>
      <w:proofErr w:type="spellEnd"/>
      <w:r w:rsidRPr="00B2259A">
        <w:rPr>
          <w:rFonts w:eastAsia="Times New Roman" w:cs="Times New Roman"/>
          <w:color w:val="000000"/>
          <w:szCs w:val="24"/>
        </w:rPr>
        <w:t>://doi.org/10.4324/9781003102878</w:t>
      </w:r>
      <w:proofErr w:type="gramEnd"/>
      <w:r w:rsidRPr="00B2259A">
        <w:rPr>
          <w:rFonts w:eastAsia="Times New Roman" w:cs="Times New Roman"/>
          <w:color w:val="000000"/>
          <w:szCs w:val="24"/>
        </w:rPr>
        <w:t>.</w:t>
      </w:r>
    </w:p>
    <w:p w14:paraId="778AF20D" w14:textId="77777777" w:rsidR="00A422BF" w:rsidRPr="00B2259A" w:rsidRDefault="00A422BF" w:rsidP="009A33A2">
      <w:pPr>
        <w:ind w:left="720" w:hanging="720"/>
      </w:pPr>
      <w:r w:rsidRPr="00B2259A">
        <w:t xml:space="preserve">Butler. S., (2024). Staff at top London restaurants consider legal action over cover charges. [Online]. Available at: </w:t>
      </w:r>
      <w:hyperlink r:id="rId13" w:history="1">
        <w:r w:rsidRPr="00B2259A">
          <w:rPr>
            <w:rStyle w:val="Hyperlink"/>
          </w:rPr>
          <w:t>https://www.theguardian.com/business/2024/dec/22/workers-london-restaurants-harrods-cover-charges-legal-action</w:t>
        </w:r>
      </w:hyperlink>
      <w:r w:rsidRPr="00B2259A">
        <w:t xml:space="preserve"> [Accessed 12 Feb. 2025].</w:t>
      </w:r>
    </w:p>
    <w:p w14:paraId="2874C1F4" w14:textId="77777777" w:rsidR="00A422BF" w:rsidRPr="00B2259A" w:rsidRDefault="00A422BF" w:rsidP="009A33A2">
      <w:pPr>
        <w:ind w:left="720" w:hanging="720"/>
      </w:pPr>
      <w:r w:rsidRPr="00B2259A">
        <w:t>CIPD. (2025) Working time regulations. [Online] Available at: https://www.cipd.org/uk/knowledge/employment-law/working-time/ [</w:t>
      </w:r>
      <w:r w:rsidRPr="00B2259A">
        <w:rPr>
          <w:color w:val="000000"/>
        </w:rPr>
        <w:t>Accessed 12 Feb. 2025</w:t>
      </w:r>
      <w:r w:rsidRPr="00B2259A">
        <w:t>].</w:t>
      </w:r>
    </w:p>
    <w:p w14:paraId="22418755" w14:textId="77777777" w:rsidR="00A422BF" w:rsidRPr="00B2259A" w:rsidRDefault="00A422BF" w:rsidP="009A33A2">
      <w:pPr>
        <w:ind w:left="720" w:hanging="720"/>
      </w:pPr>
      <w:r w:rsidRPr="00B2259A">
        <w:rPr>
          <w:shd w:val="clear" w:color="auto" w:fill="FFFFFF"/>
        </w:rPr>
        <w:t>Cornwell, T.B., 2020. Sponsorship in marketing: Effective partnerships in sports, arts and events. Routledge.</w:t>
      </w:r>
    </w:p>
    <w:p w14:paraId="46F18B9D" w14:textId="77777777" w:rsidR="00A422BF" w:rsidRPr="00B2259A" w:rsidRDefault="00A422BF" w:rsidP="009A33A2">
      <w:pPr>
        <w:spacing w:before="0"/>
        <w:ind w:left="720" w:hanging="720"/>
        <w:rPr>
          <w:rFonts w:eastAsia="Times New Roman" w:cs="Times New Roman"/>
          <w:color w:val="000000"/>
          <w:szCs w:val="24"/>
        </w:rPr>
      </w:pPr>
      <w:r w:rsidRPr="00B2259A">
        <w:rPr>
          <w:rFonts w:eastAsia="Times New Roman" w:cs="Times New Roman"/>
          <w:color w:val="000000"/>
          <w:szCs w:val="24"/>
        </w:rPr>
        <w:t>Gamble, T.R. (2019). </w:t>
      </w:r>
      <w:r w:rsidRPr="00B2259A">
        <w:rPr>
          <w:rFonts w:eastAsia="Times New Roman" w:cs="Times New Roman"/>
          <w:i/>
          <w:iCs/>
          <w:color w:val="000000"/>
          <w:szCs w:val="24"/>
        </w:rPr>
        <w:t>Event management education and the meeting and business event competency standards: the perspective from alumni</w:t>
      </w:r>
      <w:r w:rsidRPr="00B2259A">
        <w:rPr>
          <w:rFonts w:eastAsia="Times New Roman" w:cs="Times New Roman"/>
          <w:color w:val="000000"/>
          <w:szCs w:val="24"/>
        </w:rPr>
        <w:t>. [online] K-state.edu. Available at: https://krex.k-state.edu/items/11c8fb01-ab92-4c11-adaa-d645e74b8e4d [Accessed 12 Feb. 2025].</w:t>
      </w:r>
    </w:p>
    <w:p w14:paraId="3B85E7AB" w14:textId="77777777" w:rsidR="00A422BF" w:rsidRPr="00B2259A" w:rsidRDefault="00A422BF" w:rsidP="009A33A2">
      <w:pPr>
        <w:spacing w:before="0"/>
        <w:ind w:left="720" w:hanging="720"/>
        <w:rPr>
          <w:rFonts w:eastAsia="Times New Roman" w:cs="Times New Roman"/>
          <w:color w:val="000000"/>
          <w:szCs w:val="24"/>
        </w:rPr>
      </w:pPr>
      <w:r w:rsidRPr="00B2259A">
        <w:rPr>
          <w:rFonts w:eastAsia="Times New Roman" w:cs="Times New Roman"/>
          <w:color w:val="000000"/>
          <w:szCs w:val="24"/>
        </w:rPr>
        <w:t xml:space="preserve">Getz, D. (2024). Festival and Event Tourism. [online] pp.391–395. </w:t>
      </w:r>
      <w:proofErr w:type="spellStart"/>
      <w:r w:rsidRPr="00B2259A">
        <w:rPr>
          <w:rFonts w:eastAsia="Times New Roman" w:cs="Times New Roman"/>
          <w:color w:val="000000"/>
          <w:szCs w:val="24"/>
        </w:rPr>
        <w:t>doi:https</w:t>
      </w:r>
      <w:proofErr w:type="spellEnd"/>
      <w:r w:rsidRPr="00B2259A">
        <w:rPr>
          <w:rFonts w:eastAsia="Times New Roman" w:cs="Times New Roman"/>
          <w:color w:val="000000"/>
          <w:szCs w:val="24"/>
        </w:rPr>
        <w:t>://doi.org/10.1007/978-3-030-74923-1_84.</w:t>
      </w:r>
    </w:p>
    <w:p w14:paraId="1B155899" w14:textId="77777777" w:rsidR="00A422BF" w:rsidRPr="00B2259A" w:rsidRDefault="00A422BF" w:rsidP="009A33A2">
      <w:pPr>
        <w:pStyle w:val="NormalWeb"/>
        <w:spacing w:before="0" w:beforeAutospacing="0" w:after="240" w:afterAutospacing="0" w:line="360" w:lineRule="auto"/>
        <w:ind w:left="720" w:hanging="720"/>
        <w:jc w:val="both"/>
        <w:rPr>
          <w:color w:val="000000"/>
        </w:rPr>
      </w:pPr>
      <w:r w:rsidRPr="00B2259A">
        <w:rPr>
          <w:color w:val="000000"/>
        </w:rPr>
        <w:t>‌Getz, D. and Page, S.J. (2019). </w:t>
      </w:r>
      <w:r w:rsidRPr="00B2259A">
        <w:rPr>
          <w:i/>
          <w:iCs/>
          <w:color w:val="000000"/>
        </w:rPr>
        <w:t>Event Studies</w:t>
      </w:r>
      <w:r w:rsidRPr="00B2259A">
        <w:rPr>
          <w:color w:val="000000"/>
        </w:rPr>
        <w:t>. [online] </w:t>
      </w:r>
      <w:r w:rsidRPr="00B2259A">
        <w:rPr>
          <w:i/>
          <w:iCs/>
          <w:color w:val="000000"/>
        </w:rPr>
        <w:t>Routledge eBooks</w:t>
      </w:r>
      <w:r w:rsidRPr="00B2259A">
        <w:rPr>
          <w:color w:val="000000"/>
        </w:rPr>
        <w:t xml:space="preserve">. Informa. </w:t>
      </w:r>
      <w:proofErr w:type="spellStart"/>
      <w:r w:rsidRPr="00B2259A">
        <w:rPr>
          <w:color w:val="000000"/>
        </w:rPr>
        <w:t>doi:https</w:t>
      </w:r>
      <w:proofErr w:type="spellEnd"/>
      <w:r w:rsidRPr="00B2259A">
        <w:rPr>
          <w:color w:val="000000"/>
        </w:rPr>
        <w:t>://doi.org/10.4324/9780429023002.</w:t>
      </w:r>
    </w:p>
    <w:p w14:paraId="1CF4B861" w14:textId="77777777" w:rsidR="00A422BF" w:rsidRPr="00B2259A" w:rsidRDefault="00A422BF" w:rsidP="009A33A2">
      <w:pPr>
        <w:spacing w:before="0"/>
        <w:ind w:left="720" w:hanging="720"/>
        <w:rPr>
          <w:rFonts w:eastAsia="Times New Roman" w:cs="Times New Roman"/>
          <w:color w:val="000000"/>
          <w:szCs w:val="24"/>
        </w:rPr>
      </w:pPr>
      <w:r w:rsidRPr="00B2259A">
        <w:rPr>
          <w:rFonts w:eastAsia="Times New Roman" w:cs="Times New Roman"/>
          <w:color w:val="000000"/>
          <w:szCs w:val="24"/>
        </w:rPr>
        <w:lastRenderedPageBreak/>
        <w:t>Glenn, McDonnell, I., Harris, R., O’Toole, W., Allen, J. and Jago, L. (2023). </w:t>
      </w:r>
      <w:r w:rsidRPr="00B2259A">
        <w:rPr>
          <w:rFonts w:eastAsia="Times New Roman" w:cs="Times New Roman"/>
          <w:i/>
          <w:iCs/>
          <w:color w:val="000000"/>
          <w:szCs w:val="24"/>
        </w:rPr>
        <w:t>Events Management</w:t>
      </w:r>
      <w:r w:rsidRPr="00B2259A">
        <w:rPr>
          <w:rFonts w:eastAsia="Times New Roman" w:cs="Times New Roman"/>
          <w:color w:val="000000"/>
          <w:szCs w:val="24"/>
        </w:rPr>
        <w:t xml:space="preserve">. [online] </w:t>
      </w:r>
      <w:proofErr w:type="spellStart"/>
      <w:proofErr w:type="gramStart"/>
      <w:r w:rsidRPr="00B2259A">
        <w:rPr>
          <w:rFonts w:eastAsia="Times New Roman" w:cs="Times New Roman"/>
          <w:color w:val="000000"/>
          <w:szCs w:val="24"/>
        </w:rPr>
        <w:t>doi:https</w:t>
      </w:r>
      <w:proofErr w:type="spellEnd"/>
      <w:r w:rsidRPr="00B2259A">
        <w:rPr>
          <w:rFonts w:eastAsia="Times New Roman" w:cs="Times New Roman"/>
          <w:color w:val="000000"/>
          <w:szCs w:val="24"/>
        </w:rPr>
        <w:t>://doi.org/10.4324/9781003044963</w:t>
      </w:r>
      <w:proofErr w:type="gramEnd"/>
      <w:r w:rsidRPr="00B2259A">
        <w:rPr>
          <w:rFonts w:eastAsia="Times New Roman" w:cs="Times New Roman"/>
          <w:color w:val="000000"/>
          <w:szCs w:val="24"/>
        </w:rPr>
        <w:t>.</w:t>
      </w:r>
    </w:p>
    <w:p w14:paraId="7352300F" w14:textId="5B71744E" w:rsidR="00A422BF" w:rsidRPr="00B2259A" w:rsidRDefault="00A422BF" w:rsidP="009A33A2">
      <w:pPr>
        <w:ind w:left="720" w:hanging="720"/>
      </w:pPr>
      <w:r w:rsidRPr="00B2259A">
        <w:t>High end hospitality. (2025). Diversity in hospitality: how cultural inclusivity defines the industry. [Online]. Available at: https://highendhospitality.co.uk/2025/01/13/diversity-in-hospitality-how-cultural-inclusivity-defines-the-industry [</w:t>
      </w:r>
      <w:r w:rsidRPr="00B2259A">
        <w:rPr>
          <w:color w:val="000000"/>
        </w:rPr>
        <w:t>Accessed 12 Feb. 2025</w:t>
      </w:r>
      <w:r w:rsidRPr="00B2259A">
        <w:t>].</w:t>
      </w:r>
    </w:p>
    <w:p w14:paraId="2A87CE65" w14:textId="0244E235" w:rsidR="002C5A85" w:rsidRPr="00B2259A" w:rsidRDefault="00BE57B4" w:rsidP="002C5A85">
      <w:pPr>
        <w:ind w:left="720" w:hanging="720"/>
      </w:pPr>
      <w:proofErr w:type="spellStart"/>
      <w:r w:rsidRPr="00B2259A">
        <w:rPr>
          <w:shd w:val="clear" w:color="auto" w:fill="FFFFFF"/>
        </w:rPr>
        <w:t>Kamasak</w:t>
      </w:r>
      <w:proofErr w:type="spellEnd"/>
      <w:r w:rsidRPr="00B2259A">
        <w:rPr>
          <w:shd w:val="clear" w:color="auto" w:fill="FFFFFF"/>
        </w:rPr>
        <w:t>, R., Alkan, D. P., and</w:t>
      </w:r>
      <w:r w:rsidR="002C5A85" w:rsidRPr="00B2259A">
        <w:rPr>
          <w:shd w:val="clear" w:color="auto" w:fill="FFFFFF"/>
        </w:rPr>
        <w:t xml:space="preserve"> </w:t>
      </w:r>
      <w:proofErr w:type="spellStart"/>
      <w:r w:rsidR="002C5A85" w:rsidRPr="00B2259A">
        <w:rPr>
          <w:shd w:val="clear" w:color="auto" w:fill="FFFFFF"/>
        </w:rPr>
        <w:t>Yalcinkaya</w:t>
      </w:r>
      <w:proofErr w:type="spellEnd"/>
      <w:r w:rsidR="002C5A85" w:rsidRPr="00B2259A">
        <w:rPr>
          <w:shd w:val="clear" w:color="auto" w:fill="FFFFFF"/>
        </w:rPr>
        <w:t>, B. (2023). Emerging Trends of Industry 4.0 in Equality, Diversity, and Inclusion Implementations. </w:t>
      </w:r>
      <w:r w:rsidR="002C5A85" w:rsidRPr="00B2259A">
        <w:rPr>
          <w:i/>
          <w:iCs/>
          <w:shd w:val="clear" w:color="auto" w:fill="FFFFFF"/>
        </w:rPr>
        <w:t>Contemporary approaches in equality, diversity and inclusion: Strategic and technological perspectives</w:t>
      </w:r>
      <w:r w:rsidR="002C5A85" w:rsidRPr="00B2259A">
        <w:rPr>
          <w:shd w:val="clear" w:color="auto" w:fill="FFFFFF"/>
        </w:rPr>
        <w:t>,</w:t>
      </w:r>
      <w:r w:rsidRPr="00B2259A">
        <w:rPr>
          <w:shd w:val="clear" w:color="auto" w:fill="FFFFFF"/>
        </w:rPr>
        <w:t xml:space="preserve"> pp.</w:t>
      </w:r>
      <w:r w:rsidR="002C5A85" w:rsidRPr="00B2259A">
        <w:rPr>
          <w:shd w:val="clear" w:color="auto" w:fill="FFFFFF"/>
        </w:rPr>
        <w:t xml:space="preserve"> 129-148.</w:t>
      </w:r>
    </w:p>
    <w:p w14:paraId="330AB2F3" w14:textId="77777777" w:rsidR="00A422BF" w:rsidRPr="00B2259A" w:rsidRDefault="00A422BF" w:rsidP="009A33A2">
      <w:pPr>
        <w:ind w:left="720" w:hanging="720"/>
      </w:pPr>
      <w:r w:rsidRPr="00B2259A">
        <w:rPr>
          <w:shd w:val="clear" w:color="auto" w:fill="FFFFFF"/>
        </w:rPr>
        <w:t>Khatter, A. (2023). Challenges and solutions for environmental sustainability in the hospitality sector. </w:t>
      </w:r>
      <w:r w:rsidRPr="00B2259A">
        <w:rPr>
          <w:i/>
          <w:iCs/>
          <w:shd w:val="clear" w:color="auto" w:fill="FFFFFF"/>
        </w:rPr>
        <w:t>Sustainability</w:t>
      </w:r>
      <w:r w:rsidRPr="00B2259A">
        <w:rPr>
          <w:shd w:val="clear" w:color="auto" w:fill="FFFFFF"/>
        </w:rPr>
        <w:t>, </w:t>
      </w:r>
      <w:r w:rsidRPr="00B2259A">
        <w:rPr>
          <w:i/>
          <w:iCs/>
          <w:shd w:val="clear" w:color="auto" w:fill="FFFFFF"/>
        </w:rPr>
        <w:t>15</w:t>
      </w:r>
      <w:r w:rsidRPr="00B2259A">
        <w:rPr>
          <w:shd w:val="clear" w:color="auto" w:fill="FFFFFF"/>
        </w:rPr>
        <w:t>(15), p. 11491.</w:t>
      </w:r>
    </w:p>
    <w:p w14:paraId="3C7FE5BA" w14:textId="77777777" w:rsidR="00A422BF" w:rsidRPr="00B2259A" w:rsidRDefault="00A422BF" w:rsidP="009A33A2">
      <w:pPr>
        <w:ind w:left="720" w:hanging="720"/>
      </w:pPr>
      <w:r w:rsidRPr="00B2259A">
        <w:rPr>
          <w:shd w:val="clear" w:color="auto" w:fill="FFFFFF"/>
        </w:rPr>
        <w:t>Lamb, D. (2015). Learning about events through involvement and participation: The use of experiential and authentic learning experiences. </w:t>
      </w:r>
      <w:r w:rsidRPr="00B2259A">
        <w:rPr>
          <w:i/>
          <w:iCs/>
          <w:shd w:val="clear" w:color="auto" w:fill="FFFFFF"/>
        </w:rPr>
        <w:t>International Journal of Event and Festival Management</w:t>
      </w:r>
      <w:r w:rsidRPr="00B2259A">
        <w:rPr>
          <w:shd w:val="clear" w:color="auto" w:fill="FFFFFF"/>
        </w:rPr>
        <w:t>, </w:t>
      </w:r>
      <w:r w:rsidRPr="00B2259A">
        <w:rPr>
          <w:i/>
          <w:iCs/>
          <w:shd w:val="clear" w:color="auto" w:fill="FFFFFF"/>
        </w:rPr>
        <w:t>6</w:t>
      </w:r>
      <w:r w:rsidRPr="00B2259A">
        <w:rPr>
          <w:shd w:val="clear" w:color="auto" w:fill="FFFFFF"/>
        </w:rPr>
        <w:t>(1), pp. 73-91.</w:t>
      </w:r>
    </w:p>
    <w:p w14:paraId="119CD50F" w14:textId="77777777" w:rsidR="00A422BF" w:rsidRPr="00B2259A" w:rsidRDefault="00A422BF" w:rsidP="009A33A2">
      <w:pPr>
        <w:ind w:left="720" w:hanging="720"/>
      </w:pPr>
      <w:r w:rsidRPr="00B2259A">
        <w:t xml:space="preserve">London.gov.uk. (2024). New data shows London’s world-leading hospitality industry and </w:t>
      </w:r>
      <w:proofErr w:type="spellStart"/>
      <w:r w:rsidRPr="00B2259A">
        <w:t>livemusic</w:t>
      </w:r>
      <w:proofErr w:type="spellEnd"/>
      <w:r w:rsidRPr="00B2259A">
        <w:t xml:space="preserve"> events defied all expectations in 2023. [Online]. Available at: </w:t>
      </w:r>
      <w:hyperlink r:id="rId14" w:history="1">
        <w:r w:rsidRPr="00B2259A">
          <w:rPr>
            <w:rStyle w:val="Hyperlink"/>
          </w:rPr>
          <w:t>www.london.gov.uk/new-data-shows-londons-world-leading-hospitality-industry-and-livemusic-events-defied-all</w:t>
        </w:r>
      </w:hyperlink>
      <w:r w:rsidRPr="00B2259A">
        <w:t xml:space="preserve"> [Accessed 12 Feb. 2025].</w:t>
      </w:r>
    </w:p>
    <w:p w14:paraId="48A654AD" w14:textId="77777777" w:rsidR="00A422BF" w:rsidRPr="00B2259A" w:rsidRDefault="00A422BF" w:rsidP="009A33A2">
      <w:pPr>
        <w:spacing w:before="0"/>
        <w:ind w:left="720" w:hanging="720"/>
        <w:rPr>
          <w:rFonts w:eastAsia="Times New Roman" w:cs="Times New Roman"/>
          <w:color w:val="000000"/>
          <w:szCs w:val="24"/>
        </w:rPr>
      </w:pPr>
      <w:r w:rsidRPr="00B2259A">
        <w:rPr>
          <w:rFonts w:eastAsia="Times New Roman" w:cs="Times New Roman"/>
          <w:color w:val="000000"/>
          <w:szCs w:val="24"/>
        </w:rPr>
        <w:t xml:space="preserve">Rogers, T. and Wynn-Moylan, P. (2022). Conferences and Conventions. [online] </w:t>
      </w:r>
      <w:proofErr w:type="spellStart"/>
      <w:proofErr w:type="gramStart"/>
      <w:r w:rsidRPr="00B2259A">
        <w:rPr>
          <w:rFonts w:eastAsia="Times New Roman" w:cs="Times New Roman"/>
          <w:color w:val="000000"/>
          <w:szCs w:val="24"/>
        </w:rPr>
        <w:t>doi:https</w:t>
      </w:r>
      <w:proofErr w:type="spellEnd"/>
      <w:r w:rsidRPr="00B2259A">
        <w:rPr>
          <w:rFonts w:eastAsia="Times New Roman" w:cs="Times New Roman"/>
          <w:color w:val="000000"/>
          <w:szCs w:val="24"/>
        </w:rPr>
        <w:t>://doi.org/10.4324/9781003298953</w:t>
      </w:r>
      <w:proofErr w:type="gramEnd"/>
      <w:r w:rsidRPr="00B2259A">
        <w:rPr>
          <w:rFonts w:eastAsia="Times New Roman" w:cs="Times New Roman"/>
          <w:color w:val="000000"/>
          <w:szCs w:val="24"/>
        </w:rPr>
        <w:t>.</w:t>
      </w:r>
    </w:p>
    <w:p w14:paraId="300B3B7A" w14:textId="77777777" w:rsidR="00A422BF" w:rsidRPr="00B2259A" w:rsidRDefault="00A422BF" w:rsidP="009A33A2">
      <w:pPr>
        <w:spacing w:before="0"/>
        <w:ind w:left="720" w:hanging="720"/>
        <w:rPr>
          <w:rFonts w:eastAsia="Times New Roman" w:cs="Times New Roman"/>
          <w:color w:val="000000"/>
          <w:szCs w:val="24"/>
        </w:rPr>
      </w:pPr>
      <w:r w:rsidRPr="00B2259A">
        <w:rPr>
          <w:rFonts w:eastAsia="Times New Roman" w:cs="Times New Roman"/>
          <w:color w:val="000000"/>
          <w:szCs w:val="24"/>
        </w:rPr>
        <w:t>Santos, Fernández-</w:t>
      </w:r>
      <w:proofErr w:type="spellStart"/>
      <w:r w:rsidRPr="00B2259A">
        <w:rPr>
          <w:rFonts w:eastAsia="Times New Roman" w:cs="Times New Roman"/>
          <w:color w:val="000000"/>
          <w:szCs w:val="24"/>
        </w:rPr>
        <w:t>Gámez</w:t>
      </w:r>
      <w:proofErr w:type="spellEnd"/>
      <w:r w:rsidRPr="00B2259A">
        <w:rPr>
          <w:rFonts w:eastAsia="Times New Roman" w:cs="Times New Roman"/>
          <w:color w:val="000000"/>
          <w:szCs w:val="24"/>
        </w:rPr>
        <w:t>, M.A., Puig-Cabrera, M. and Santos, M.C. (2024). Sustainability in Business Events: How Hybrid Formats Shape Attendee Decision-Making. </w:t>
      </w:r>
      <w:r w:rsidRPr="00B2259A">
        <w:rPr>
          <w:rFonts w:eastAsia="Times New Roman" w:cs="Times New Roman"/>
          <w:i/>
          <w:iCs/>
          <w:color w:val="000000"/>
          <w:szCs w:val="24"/>
        </w:rPr>
        <w:t>Journal of Tourism and Services</w:t>
      </w:r>
      <w:r w:rsidRPr="00B2259A">
        <w:rPr>
          <w:rFonts w:eastAsia="Times New Roman" w:cs="Times New Roman"/>
          <w:color w:val="000000"/>
          <w:szCs w:val="24"/>
        </w:rPr>
        <w:t xml:space="preserve">, [online] 15(29), pp.320–348. </w:t>
      </w:r>
      <w:proofErr w:type="spellStart"/>
      <w:r w:rsidRPr="00B2259A">
        <w:rPr>
          <w:rFonts w:eastAsia="Times New Roman" w:cs="Times New Roman"/>
          <w:color w:val="000000"/>
          <w:szCs w:val="24"/>
        </w:rPr>
        <w:t>doi:https</w:t>
      </w:r>
      <w:proofErr w:type="spellEnd"/>
      <w:r w:rsidRPr="00B2259A">
        <w:rPr>
          <w:rFonts w:eastAsia="Times New Roman" w:cs="Times New Roman"/>
          <w:color w:val="000000"/>
          <w:szCs w:val="24"/>
        </w:rPr>
        <w:t>://doi.org/10.29036/jots.v15i29.1006.</w:t>
      </w:r>
    </w:p>
    <w:p w14:paraId="39F58DDD" w14:textId="77777777" w:rsidR="00A422BF" w:rsidRPr="00B2259A" w:rsidRDefault="00A422BF" w:rsidP="0000305F">
      <w:pPr>
        <w:ind w:left="720" w:hanging="720"/>
      </w:pPr>
      <w:r w:rsidRPr="00B2259A">
        <w:t xml:space="preserve">Statista. (2024). Hotel occupancy rate in London, United Kingdom in 1st quarter and 2nd quarter 2023, with a forecast until 4th quarter 2024. [Online]. Available at: </w:t>
      </w:r>
      <w:hyperlink r:id="rId15" w:history="1">
        <w:r w:rsidRPr="00B2259A">
          <w:rPr>
            <w:rStyle w:val="Hyperlink"/>
          </w:rPr>
          <w:t>https://www.statista.com/statistics/323719/annual-hotel-occupancy-rate-in-london-uk/</w:t>
        </w:r>
      </w:hyperlink>
      <w:r w:rsidRPr="00B2259A">
        <w:t xml:space="preserve">  [Accessed 12 Feb. 2025].</w:t>
      </w:r>
    </w:p>
    <w:p w14:paraId="1C502942" w14:textId="77777777" w:rsidR="00A422BF" w:rsidRPr="00B2259A" w:rsidRDefault="00A422BF" w:rsidP="00DF403E">
      <w:pPr>
        <w:ind w:left="720" w:hanging="720"/>
      </w:pPr>
      <w:r w:rsidRPr="00B2259A">
        <w:lastRenderedPageBreak/>
        <w:t>Statista. (2024). Inflation rate for the Consumer Price Index (CPI) in the United Kingdom from January 2000 to December 2024. [Online]. Available at: https://www.statista.com/statistics/306648/inflation-rate-consumer-price-index-cpi-united-kingdom-uk/#:~:text=Inflation%20rate%20in%20the%20UK%202000%2D2024&amp;text=The%20UK%20inflation%20rate%20was,11.1%20percent%20in%20October%202022.   [Accessed 12 Feb. 2025].</w:t>
      </w:r>
    </w:p>
    <w:p w14:paraId="4A4B97E0" w14:textId="77777777" w:rsidR="00A422BF" w:rsidRPr="00B2259A" w:rsidRDefault="00A422BF" w:rsidP="009A33A2">
      <w:pPr>
        <w:ind w:left="720" w:hanging="720"/>
      </w:pPr>
      <w:r w:rsidRPr="00B2259A">
        <w:t>The Times. (2024). Retailers lose £220 million due to end of tax-free shopping scheme. [Online]. Available at: https://www.thetimes.co.uk/article/15taxfreeshopping-tffgp38f2 [Accessed 12 Feb. 2025].</w:t>
      </w:r>
    </w:p>
    <w:p w14:paraId="510E507A" w14:textId="77777777" w:rsidR="00A422BF" w:rsidRPr="00B2259A" w:rsidRDefault="00A422BF" w:rsidP="009A33A2">
      <w:pPr>
        <w:ind w:left="720" w:hanging="720"/>
      </w:pPr>
      <w:r w:rsidRPr="00B2259A">
        <w:t>The Times. (2024a). Scrapping rates relief will put hospitality jobs at risk, bosses warn. [Online]. Available at: https://www.thetimes.co.uk/article/scrapping-rates-relief-will-put-hospitality-jobs-at-risk-bosses-warn-jxrw26v8x [Accessed 12 Feb. 2025].</w:t>
      </w:r>
    </w:p>
    <w:p w14:paraId="2D324BF0" w14:textId="77777777" w:rsidR="00A422BF" w:rsidRPr="00B2259A" w:rsidRDefault="00A422BF" w:rsidP="009A33A2">
      <w:pPr>
        <w:ind w:left="720" w:hanging="720"/>
      </w:pPr>
      <w:r w:rsidRPr="00B2259A">
        <w:t xml:space="preserve">The Times. (2024b). Why UK hotels suddenly seem more expensive. [Online]. Available at: </w:t>
      </w:r>
      <w:hyperlink r:id="rId16" w:history="1">
        <w:r w:rsidRPr="00B2259A">
          <w:rPr>
            <w:rStyle w:val="Hyperlink"/>
          </w:rPr>
          <w:t>https://www.thetimes.com/uk/society/article/250-a-night-how-labour-tax-rises-will-hit-your-staycation-plans-this-year-sm0hjp6ml?utm_source=chatgpt.com&amp;region=global</w:t>
        </w:r>
      </w:hyperlink>
      <w:r w:rsidRPr="00B2259A">
        <w:t xml:space="preserve"> [Accessed 12 Feb. 2025].</w:t>
      </w:r>
    </w:p>
    <w:p w14:paraId="7D97F413" w14:textId="77777777" w:rsidR="00A422BF" w:rsidRPr="00B2259A" w:rsidRDefault="00A422BF" w:rsidP="009A33A2">
      <w:pPr>
        <w:ind w:left="720" w:hanging="720"/>
      </w:pPr>
      <w:r w:rsidRPr="00B2259A">
        <w:t xml:space="preserve">The Times. (2024c). London’s stores count cost of ‘tourist tax’. [Online]. Available at: </w:t>
      </w:r>
      <w:hyperlink r:id="rId17" w:history="1">
        <w:r w:rsidRPr="00B2259A">
          <w:rPr>
            <w:rStyle w:val="Hyperlink"/>
          </w:rPr>
          <w:t>https://www.thetimes.com/business-money/economics/article/15taxfreeshopping-tffgp38f2</w:t>
        </w:r>
      </w:hyperlink>
      <w:r w:rsidRPr="00B2259A">
        <w:t xml:space="preserve">  [Accessed 12 Feb. 2025].</w:t>
      </w:r>
    </w:p>
    <w:p w14:paraId="497B7E74" w14:textId="77777777" w:rsidR="00A422BF" w:rsidRPr="00B2259A" w:rsidRDefault="00A422BF" w:rsidP="009A33A2">
      <w:pPr>
        <w:ind w:left="720" w:hanging="720"/>
      </w:pPr>
      <w:r w:rsidRPr="00B2259A">
        <w:t xml:space="preserve">The Times. (2024d). How AI helps small newcomers compete with the giants. [Online]. Available at: </w:t>
      </w:r>
      <w:hyperlink r:id="rId18" w:history="1">
        <w:r w:rsidRPr="00B2259A">
          <w:rPr>
            <w:rStyle w:val="Hyperlink"/>
          </w:rPr>
          <w:t>https://www.thetimes.com/business-money/entrepreneurs/article/how-ai-helps-small-newcomers-compete-with-the-giants-enterprise-network-mqbgvwbqt?utm_source=chatgpt.com&amp;region=global</w:t>
        </w:r>
      </w:hyperlink>
      <w:r w:rsidRPr="00B2259A">
        <w:t xml:space="preserve"> [Accessed 12 Feb. 2025].</w:t>
      </w:r>
    </w:p>
    <w:p w14:paraId="21AF043B" w14:textId="77777777" w:rsidR="00A422BF" w:rsidRPr="00B2259A" w:rsidRDefault="00A422BF" w:rsidP="009A33A2">
      <w:pPr>
        <w:pStyle w:val="NormalWeb"/>
        <w:spacing w:before="0" w:beforeAutospacing="0" w:after="240" w:afterAutospacing="0" w:line="360" w:lineRule="auto"/>
        <w:ind w:left="720" w:hanging="720"/>
        <w:jc w:val="both"/>
        <w:rPr>
          <w:color w:val="000000"/>
        </w:rPr>
      </w:pPr>
      <w:r w:rsidRPr="00B2259A">
        <w:rPr>
          <w:color w:val="000000"/>
        </w:rPr>
        <w:t>Wickham, M., Donnelly, T. and French, L. (2021). Strategic Sustainability Management in the Event Sector. </w:t>
      </w:r>
      <w:r w:rsidRPr="00B2259A">
        <w:rPr>
          <w:i/>
          <w:iCs/>
          <w:color w:val="000000"/>
        </w:rPr>
        <w:t>Event Management</w:t>
      </w:r>
      <w:r w:rsidRPr="00B2259A">
        <w:rPr>
          <w:color w:val="000000"/>
        </w:rPr>
        <w:t xml:space="preserve">, [online] 25(3), pp.279–296. </w:t>
      </w:r>
      <w:proofErr w:type="spellStart"/>
      <w:r w:rsidRPr="00B2259A">
        <w:rPr>
          <w:color w:val="000000"/>
        </w:rPr>
        <w:t>doi:https</w:t>
      </w:r>
      <w:proofErr w:type="spellEnd"/>
      <w:r w:rsidRPr="00B2259A">
        <w:rPr>
          <w:color w:val="000000"/>
        </w:rPr>
        <w:t>://doi.org/10.3727/152599519x15506259856318.</w:t>
      </w:r>
    </w:p>
    <w:p w14:paraId="524207FA" w14:textId="77777777" w:rsidR="00A422BF" w:rsidRPr="009A33A2" w:rsidRDefault="00A422BF" w:rsidP="009A33A2">
      <w:pPr>
        <w:pStyle w:val="NormalWeb"/>
        <w:spacing w:before="0" w:beforeAutospacing="0" w:after="240" w:afterAutospacing="0" w:line="360" w:lineRule="auto"/>
        <w:ind w:left="720" w:hanging="720"/>
        <w:jc w:val="both"/>
        <w:rPr>
          <w:color w:val="000000"/>
        </w:rPr>
      </w:pPr>
      <w:r w:rsidRPr="00B2259A">
        <w:rPr>
          <w:color w:val="000000"/>
        </w:rPr>
        <w:lastRenderedPageBreak/>
        <w:t>‌Zim.pcz.pl. (2025). </w:t>
      </w:r>
      <w:r w:rsidRPr="00B2259A">
        <w:rPr>
          <w:i/>
          <w:iCs/>
          <w:color w:val="000000"/>
        </w:rPr>
        <w:t>Publishers Panel</w:t>
      </w:r>
      <w:r w:rsidRPr="00B2259A">
        <w:rPr>
          <w:color w:val="000000"/>
        </w:rPr>
        <w:t>. [online] Available at: https://pjms.zim.pcz.pl/article/143015/en [Accessed 12 Feb. 2025].</w:t>
      </w:r>
      <w:r>
        <w:rPr>
          <w:color w:val="000000"/>
        </w:rPr>
        <w:t xml:space="preserve"> </w:t>
      </w:r>
    </w:p>
    <w:p w14:paraId="00F6C397" w14:textId="77777777" w:rsidR="002D6DD0" w:rsidRPr="002D6DD0" w:rsidRDefault="002D6DD0" w:rsidP="00BC13EF"/>
    <w:sectPr w:rsidR="002D6DD0" w:rsidRPr="002D6DD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E49FB"/>
    <w:multiLevelType w:val="multilevel"/>
    <w:tmpl w:val="0FEE9C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4D52016"/>
    <w:multiLevelType w:val="hybridMultilevel"/>
    <w:tmpl w:val="46B02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147D7A"/>
    <w:multiLevelType w:val="multilevel"/>
    <w:tmpl w:val="0AC0B82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0595421A"/>
    <w:multiLevelType w:val="multilevel"/>
    <w:tmpl w:val="CB2A970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16C27C8"/>
    <w:multiLevelType w:val="multilevel"/>
    <w:tmpl w:val="CF0233D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9F51B14"/>
    <w:multiLevelType w:val="multilevel"/>
    <w:tmpl w:val="10FA85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4D0F793E"/>
    <w:multiLevelType w:val="multilevel"/>
    <w:tmpl w:val="96CE07D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94327AB"/>
    <w:multiLevelType w:val="multilevel"/>
    <w:tmpl w:val="B4CCAB5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74152708"/>
    <w:multiLevelType w:val="hybridMultilevel"/>
    <w:tmpl w:val="1D92C67C"/>
    <w:lvl w:ilvl="0" w:tplc="23AA72E0">
      <w:start w:val="1"/>
      <w:numFmt w:val="bullet"/>
      <w:lvlText w:val="•"/>
      <w:lvlJc w:val="left"/>
      <w:pPr>
        <w:tabs>
          <w:tab w:val="num" w:pos="720"/>
        </w:tabs>
        <w:ind w:left="720" w:hanging="360"/>
      </w:pPr>
      <w:rPr>
        <w:rFonts w:ascii="Times New Roman" w:hAnsi="Times New Roman" w:hint="default"/>
      </w:rPr>
    </w:lvl>
    <w:lvl w:ilvl="1" w:tplc="9AC063E6" w:tentative="1">
      <w:start w:val="1"/>
      <w:numFmt w:val="bullet"/>
      <w:lvlText w:val="•"/>
      <w:lvlJc w:val="left"/>
      <w:pPr>
        <w:tabs>
          <w:tab w:val="num" w:pos="1440"/>
        </w:tabs>
        <w:ind w:left="1440" w:hanging="360"/>
      </w:pPr>
      <w:rPr>
        <w:rFonts w:ascii="Times New Roman" w:hAnsi="Times New Roman" w:hint="default"/>
      </w:rPr>
    </w:lvl>
    <w:lvl w:ilvl="2" w:tplc="FE70B268" w:tentative="1">
      <w:start w:val="1"/>
      <w:numFmt w:val="bullet"/>
      <w:lvlText w:val="•"/>
      <w:lvlJc w:val="left"/>
      <w:pPr>
        <w:tabs>
          <w:tab w:val="num" w:pos="2160"/>
        </w:tabs>
        <w:ind w:left="2160" w:hanging="360"/>
      </w:pPr>
      <w:rPr>
        <w:rFonts w:ascii="Times New Roman" w:hAnsi="Times New Roman" w:hint="default"/>
      </w:rPr>
    </w:lvl>
    <w:lvl w:ilvl="3" w:tplc="B016D114" w:tentative="1">
      <w:start w:val="1"/>
      <w:numFmt w:val="bullet"/>
      <w:lvlText w:val="•"/>
      <w:lvlJc w:val="left"/>
      <w:pPr>
        <w:tabs>
          <w:tab w:val="num" w:pos="2880"/>
        </w:tabs>
        <w:ind w:left="2880" w:hanging="360"/>
      </w:pPr>
      <w:rPr>
        <w:rFonts w:ascii="Times New Roman" w:hAnsi="Times New Roman" w:hint="default"/>
      </w:rPr>
    </w:lvl>
    <w:lvl w:ilvl="4" w:tplc="86F01A88" w:tentative="1">
      <w:start w:val="1"/>
      <w:numFmt w:val="bullet"/>
      <w:lvlText w:val="•"/>
      <w:lvlJc w:val="left"/>
      <w:pPr>
        <w:tabs>
          <w:tab w:val="num" w:pos="3600"/>
        </w:tabs>
        <w:ind w:left="3600" w:hanging="360"/>
      </w:pPr>
      <w:rPr>
        <w:rFonts w:ascii="Times New Roman" w:hAnsi="Times New Roman" w:hint="default"/>
      </w:rPr>
    </w:lvl>
    <w:lvl w:ilvl="5" w:tplc="3F667C80" w:tentative="1">
      <w:start w:val="1"/>
      <w:numFmt w:val="bullet"/>
      <w:lvlText w:val="•"/>
      <w:lvlJc w:val="left"/>
      <w:pPr>
        <w:tabs>
          <w:tab w:val="num" w:pos="4320"/>
        </w:tabs>
        <w:ind w:left="4320" w:hanging="360"/>
      </w:pPr>
      <w:rPr>
        <w:rFonts w:ascii="Times New Roman" w:hAnsi="Times New Roman" w:hint="default"/>
      </w:rPr>
    </w:lvl>
    <w:lvl w:ilvl="6" w:tplc="C554BF78" w:tentative="1">
      <w:start w:val="1"/>
      <w:numFmt w:val="bullet"/>
      <w:lvlText w:val="•"/>
      <w:lvlJc w:val="left"/>
      <w:pPr>
        <w:tabs>
          <w:tab w:val="num" w:pos="5040"/>
        </w:tabs>
        <w:ind w:left="5040" w:hanging="360"/>
      </w:pPr>
      <w:rPr>
        <w:rFonts w:ascii="Times New Roman" w:hAnsi="Times New Roman" w:hint="default"/>
      </w:rPr>
    </w:lvl>
    <w:lvl w:ilvl="7" w:tplc="1A5CB5C4" w:tentative="1">
      <w:start w:val="1"/>
      <w:numFmt w:val="bullet"/>
      <w:lvlText w:val="•"/>
      <w:lvlJc w:val="left"/>
      <w:pPr>
        <w:tabs>
          <w:tab w:val="num" w:pos="5760"/>
        </w:tabs>
        <w:ind w:left="5760" w:hanging="360"/>
      </w:pPr>
      <w:rPr>
        <w:rFonts w:ascii="Times New Roman" w:hAnsi="Times New Roman" w:hint="default"/>
      </w:rPr>
    </w:lvl>
    <w:lvl w:ilvl="8" w:tplc="CB32E956" w:tentative="1">
      <w:start w:val="1"/>
      <w:numFmt w:val="bullet"/>
      <w:lvlText w:val="•"/>
      <w:lvlJc w:val="left"/>
      <w:pPr>
        <w:tabs>
          <w:tab w:val="num" w:pos="6480"/>
        </w:tabs>
        <w:ind w:left="6480" w:hanging="360"/>
      </w:pPr>
      <w:rPr>
        <w:rFonts w:ascii="Times New Roman" w:hAnsi="Times New Roman" w:hint="default"/>
      </w:rPr>
    </w:lvl>
  </w:abstractNum>
  <w:num w:numId="1" w16cid:durableId="1384519942">
    <w:abstractNumId w:val="0"/>
  </w:num>
  <w:num w:numId="2" w16cid:durableId="714081304">
    <w:abstractNumId w:val="5"/>
  </w:num>
  <w:num w:numId="3" w16cid:durableId="725495313">
    <w:abstractNumId w:val="4"/>
  </w:num>
  <w:num w:numId="4" w16cid:durableId="379549059">
    <w:abstractNumId w:val="6"/>
  </w:num>
  <w:num w:numId="5" w16cid:durableId="1413548759">
    <w:abstractNumId w:val="1"/>
  </w:num>
  <w:num w:numId="6" w16cid:durableId="12023561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68055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74800152">
    <w:abstractNumId w:val="7"/>
  </w:num>
  <w:num w:numId="9" w16cid:durableId="2084997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39178050">
    <w:abstractNumId w:val="3"/>
  </w:num>
  <w:num w:numId="11" w16cid:durableId="1411930228">
    <w:abstractNumId w:val="2"/>
  </w:num>
  <w:num w:numId="12" w16cid:durableId="756291417">
    <w:abstractNumId w:val="8"/>
  </w:num>
  <w:num w:numId="13" w16cid:durableId="24087287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2362"/>
    <w:rsid w:val="00000B12"/>
    <w:rsid w:val="0000305F"/>
    <w:rsid w:val="000145F8"/>
    <w:rsid w:val="000629B4"/>
    <w:rsid w:val="0006375B"/>
    <w:rsid w:val="00077763"/>
    <w:rsid w:val="00097190"/>
    <w:rsid w:val="000C5E2D"/>
    <w:rsid w:val="000C6E07"/>
    <w:rsid w:val="000F3B34"/>
    <w:rsid w:val="000F4E41"/>
    <w:rsid w:val="000F6072"/>
    <w:rsid w:val="00102B17"/>
    <w:rsid w:val="00103856"/>
    <w:rsid w:val="00107F54"/>
    <w:rsid w:val="00132224"/>
    <w:rsid w:val="00155ACB"/>
    <w:rsid w:val="00166BFA"/>
    <w:rsid w:val="001947C8"/>
    <w:rsid w:val="001957FC"/>
    <w:rsid w:val="001A7755"/>
    <w:rsid w:val="001C7F72"/>
    <w:rsid w:val="001D0B37"/>
    <w:rsid w:val="002016D1"/>
    <w:rsid w:val="00206370"/>
    <w:rsid w:val="00222773"/>
    <w:rsid w:val="00241CBD"/>
    <w:rsid w:val="00246600"/>
    <w:rsid w:val="0028122A"/>
    <w:rsid w:val="0029387A"/>
    <w:rsid w:val="00297BC1"/>
    <w:rsid w:val="002B5363"/>
    <w:rsid w:val="002C5A85"/>
    <w:rsid w:val="002D35BC"/>
    <w:rsid w:val="002D6DD0"/>
    <w:rsid w:val="002E36CB"/>
    <w:rsid w:val="002E5BC4"/>
    <w:rsid w:val="002F21F5"/>
    <w:rsid w:val="003412CC"/>
    <w:rsid w:val="00351BDB"/>
    <w:rsid w:val="00352676"/>
    <w:rsid w:val="0036239A"/>
    <w:rsid w:val="003626CF"/>
    <w:rsid w:val="0037088E"/>
    <w:rsid w:val="00380992"/>
    <w:rsid w:val="003B486B"/>
    <w:rsid w:val="003C5B5F"/>
    <w:rsid w:val="003D387C"/>
    <w:rsid w:val="003E72BE"/>
    <w:rsid w:val="00404934"/>
    <w:rsid w:val="00410792"/>
    <w:rsid w:val="004256FA"/>
    <w:rsid w:val="004349E9"/>
    <w:rsid w:val="0044712C"/>
    <w:rsid w:val="00454995"/>
    <w:rsid w:val="004552C5"/>
    <w:rsid w:val="004564A6"/>
    <w:rsid w:val="00464A80"/>
    <w:rsid w:val="00470BB2"/>
    <w:rsid w:val="0048348A"/>
    <w:rsid w:val="00492B29"/>
    <w:rsid w:val="00496818"/>
    <w:rsid w:val="004C307B"/>
    <w:rsid w:val="004D12E4"/>
    <w:rsid w:val="004E2F3C"/>
    <w:rsid w:val="004E6739"/>
    <w:rsid w:val="004F00C8"/>
    <w:rsid w:val="004F0DD6"/>
    <w:rsid w:val="004F1579"/>
    <w:rsid w:val="00541050"/>
    <w:rsid w:val="00556669"/>
    <w:rsid w:val="00557F18"/>
    <w:rsid w:val="005609B6"/>
    <w:rsid w:val="005835A4"/>
    <w:rsid w:val="005856E0"/>
    <w:rsid w:val="005864B2"/>
    <w:rsid w:val="005D0176"/>
    <w:rsid w:val="005D588B"/>
    <w:rsid w:val="005F0D38"/>
    <w:rsid w:val="005F3E2C"/>
    <w:rsid w:val="0060441B"/>
    <w:rsid w:val="00614842"/>
    <w:rsid w:val="006167AA"/>
    <w:rsid w:val="00617617"/>
    <w:rsid w:val="00624AB3"/>
    <w:rsid w:val="00642F59"/>
    <w:rsid w:val="00651A8D"/>
    <w:rsid w:val="006607AC"/>
    <w:rsid w:val="00666CC0"/>
    <w:rsid w:val="006710E4"/>
    <w:rsid w:val="00675D8D"/>
    <w:rsid w:val="0067771E"/>
    <w:rsid w:val="006870CA"/>
    <w:rsid w:val="006A60DB"/>
    <w:rsid w:val="006B5929"/>
    <w:rsid w:val="006B69F4"/>
    <w:rsid w:val="006C257A"/>
    <w:rsid w:val="006C4C58"/>
    <w:rsid w:val="006C7A11"/>
    <w:rsid w:val="006D219C"/>
    <w:rsid w:val="006D7C59"/>
    <w:rsid w:val="006E2669"/>
    <w:rsid w:val="00706271"/>
    <w:rsid w:val="00724C96"/>
    <w:rsid w:val="0073595C"/>
    <w:rsid w:val="0076795F"/>
    <w:rsid w:val="00785B96"/>
    <w:rsid w:val="00785C18"/>
    <w:rsid w:val="0079204F"/>
    <w:rsid w:val="0079210E"/>
    <w:rsid w:val="007B709C"/>
    <w:rsid w:val="007E0701"/>
    <w:rsid w:val="007E3260"/>
    <w:rsid w:val="007E6967"/>
    <w:rsid w:val="007F2AA1"/>
    <w:rsid w:val="00814AC5"/>
    <w:rsid w:val="0082287F"/>
    <w:rsid w:val="008249A8"/>
    <w:rsid w:val="008353E1"/>
    <w:rsid w:val="00845072"/>
    <w:rsid w:val="0084666B"/>
    <w:rsid w:val="0085041B"/>
    <w:rsid w:val="00852C85"/>
    <w:rsid w:val="008540B9"/>
    <w:rsid w:val="00860C1B"/>
    <w:rsid w:val="008719D3"/>
    <w:rsid w:val="008761F9"/>
    <w:rsid w:val="008868A8"/>
    <w:rsid w:val="008A6B03"/>
    <w:rsid w:val="008D02C0"/>
    <w:rsid w:val="008E11ED"/>
    <w:rsid w:val="008F2DBD"/>
    <w:rsid w:val="00926A6D"/>
    <w:rsid w:val="009375D5"/>
    <w:rsid w:val="00950957"/>
    <w:rsid w:val="00963629"/>
    <w:rsid w:val="0096482D"/>
    <w:rsid w:val="0096634F"/>
    <w:rsid w:val="00986B7C"/>
    <w:rsid w:val="00990D5C"/>
    <w:rsid w:val="009A33A2"/>
    <w:rsid w:val="009A3FAE"/>
    <w:rsid w:val="009D034D"/>
    <w:rsid w:val="009E3E8D"/>
    <w:rsid w:val="009F0D58"/>
    <w:rsid w:val="00A01175"/>
    <w:rsid w:val="00A03A43"/>
    <w:rsid w:val="00A26206"/>
    <w:rsid w:val="00A36E58"/>
    <w:rsid w:val="00A37094"/>
    <w:rsid w:val="00A422BF"/>
    <w:rsid w:val="00AB103A"/>
    <w:rsid w:val="00AE5E68"/>
    <w:rsid w:val="00AF03EC"/>
    <w:rsid w:val="00AF6DB4"/>
    <w:rsid w:val="00B00953"/>
    <w:rsid w:val="00B05964"/>
    <w:rsid w:val="00B078C6"/>
    <w:rsid w:val="00B2259A"/>
    <w:rsid w:val="00B51933"/>
    <w:rsid w:val="00B92334"/>
    <w:rsid w:val="00B95BEC"/>
    <w:rsid w:val="00BB289E"/>
    <w:rsid w:val="00BB4238"/>
    <w:rsid w:val="00BC13EF"/>
    <w:rsid w:val="00BD2B5E"/>
    <w:rsid w:val="00BE57B4"/>
    <w:rsid w:val="00BE6AE6"/>
    <w:rsid w:val="00BF06D5"/>
    <w:rsid w:val="00C12F39"/>
    <w:rsid w:val="00C15FD5"/>
    <w:rsid w:val="00C17F64"/>
    <w:rsid w:val="00C20720"/>
    <w:rsid w:val="00C35A50"/>
    <w:rsid w:val="00C50072"/>
    <w:rsid w:val="00C626F4"/>
    <w:rsid w:val="00C65F96"/>
    <w:rsid w:val="00C66E52"/>
    <w:rsid w:val="00C74264"/>
    <w:rsid w:val="00C85947"/>
    <w:rsid w:val="00C91761"/>
    <w:rsid w:val="00C92E5E"/>
    <w:rsid w:val="00CA2874"/>
    <w:rsid w:val="00CA3B74"/>
    <w:rsid w:val="00CC2362"/>
    <w:rsid w:val="00CE4654"/>
    <w:rsid w:val="00CF4428"/>
    <w:rsid w:val="00CF6614"/>
    <w:rsid w:val="00D310D8"/>
    <w:rsid w:val="00D53941"/>
    <w:rsid w:val="00D571BD"/>
    <w:rsid w:val="00D63633"/>
    <w:rsid w:val="00D65E5E"/>
    <w:rsid w:val="00D67D39"/>
    <w:rsid w:val="00DB4871"/>
    <w:rsid w:val="00DB4DAF"/>
    <w:rsid w:val="00DC0747"/>
    <w:rsid w:val="00DC6B63"/>
    <w:rsid w:val="00DD78A2"/>
    <w:rsid w:val="00DF2C92"/>
    <w:rsid w:val="00DF403E"/>
    <w:rsid w:val="00DF7205"/>
    <w:rsid w:val="00E05665"/>
    <w:rsid w:val="00E0571C"/>
    <w:rsid w:val="00E1056A"/>
    <w:rsid w:val="00E16664"/>
    <w:rsid w:val="00E17E93"/>
    <w:rsid w:val="00E31815"/>
    <w:rsid w:val="00E36C20"/>
    <w:rsid w:val="00E41AB2"/>
    <w:rsid w:val="00E8679B"/>
    <w:rsid w:val="00E86D6D"/>
    <w:rsid w:val="00E96F77"/>
    <w:rsid w:val="00EA2F9C"/>
    <w:rsid w:val="00EB7E90"/>
    <w:rsid w:val="00ED4C86"/>
    <w:rsid w:val="00EF598E"/>
    <w:rsid w:val="00F01F33"/>
    <w:rsid w:val="00F679D5"/>
    <w:rsid w:val="00F71A5E"/>
    <w:rsid w:val="00F729E2"/>
    <w:rsid w:val="00F77F65"/>
    <w:rsid w:val="00FA3804"/>
    <w:rsid w:val="00FB19DE"/>
    <w:rsid w:val="00FB603C"/>
    <w:rsid w:val="00FC5072"/>
    <w:rsid w:val="00FD6861"/>
    <w:rsid w:val="00FE53BF"/>
    <w:rsid w:val="00FF39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048594"/>
  <w15:chartTrackingRefBased/>
  <w15:docId w15:val="{784EC0A0-3045-462E-8E22-1EBDA9BCD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E68"/>
    <w:pPr>
      <w:spacing w:before="240" w:after="24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624AB3"/>
    <w:pPr>
      <w:keepNext/>
      <w:keepLines/>
      <w:numPr>
        <w:numId w:val="11"/>
      </w:numPr>
      <w:spacing w:after="0"/>
      <w:outlineLvl w:val="0"/>
    </w:pPr>
    <w:rPr>
      <w:rFonts w:eastAsiaTheme="majorEastAsia" w:cstheme="majorBidi"/>
      <w:b/>
      <w:color w:val="auto"/>
      <w:szCs w:val="32"/>
    </w:rPr>
  </w:style>
  <w:style w:type="paragraph" w:styleId="Heading2">
    <w:name w:val="heading 2"/>
    <w:basedOn w:val="Normal"/>
    <w:next w:val="Normal"/>
    <w:link w:val="Heading2Char"/>
    <w:autoRedefine/>
    <w:uiPriority w:val="9"/>
    <w:unhideWhenUsed/>
    <w:qFormat/>
    <w:rsid w:val="009A33A2"/>
    <w:pPr>
      <w:keepNext/>
      <w:keepLines/>
      <w:numPr>
        <w:ilvl w:val="1"/>
        <w:numId w:val="11"/>
      </w:numPr>
      <w:spacing w:before="40" w:after="0" w:line="480" w:lineRule="auto"/>
      <w:outlineLvl w:val="1"/>
    </w:pPr>
    <w:rPr>
      <w:rFonts w:eastAsiaTheme="majorEastAsia" w:cstheme="majorBidi"/>
      <w:b/>
      <w:szCs w:val="26"/>
      <w:lang w:val="en-GB"/>
    </w:rPr>
  </w:style>
  <w:style w:type="paragraph" w:styleId="Heading3">
    <w:name w:val="heading 3"/>
    <w:basedOn w:val="Normal"/>
    <w:next w:val="Normal"/>
    <w:link w:val="Heading3Char"/>
    <w:uiPriority w:val="9"/>
    <w:unhideWhenUsed/>
    <w:qFormat/>
    <w:rsid w:val="003C5B5F"/>
    <w:pPr>
      <w:keepNext/>
      <w:keepLines/>
      <w:numPr>
        <w:ilvl w:val="2"/>
        <w:numId w:val="11"/>
      </w:numPr>
      <w:spacing w:before="40" w:after="0"/>
      <w:outlineLvl w:val="2"/>
    </w:pPr>
    <w:rPr>
      <w:rFonts w:eastAsiaTheme="majorEastAsia" w:cstheme="majorBidi"/>
      <w:b/>
      <w:i/>
      <w:color w:val="auto"/>
      <w:szCs w:val="24"/>
    </w:rPr>
  </w:style>
  <w:style w:type="paragraph" w:styleId="Heading4">
    <w:name w:val="heading 4"/>
    <w:basedOn w:val="Normal"/>
    <w:next w:val="Normal"/>
    <w:link w:val="Heading4Char"/>
    <w:uiPriority w:val="9"/>
    <w:semiHidden/>
    <w:unhideWhenUsed/>
    <w:qFormat/>
    <w:rsid w:val="00DD78A2"/>
    <w:pPr>
      <w:keepNext/>
      <w:keepLines/>
      <w:numPr>
        <w:ilvl w:val="3"/>
        <w:numId w:val="1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DD78A2"/>
    <w:pPr>
      <w:keepNext/>
      <w:keepLines/>
      <w:numPr>
        <w:ilvl w:val="4"/>
        <w:numId w:val="1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DD78A2"/>
    <w:pPr>
      <w:keepNext/>
      <w:keepLines/>
      <w:numPr>
        <w:ilvl w:val="5"/>
        <w:numId w:val="1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DD78A2"/>
    <w:pPr>
      <w:keepNext/>
      <w:keepLines/>
      <w:numPr>
        <w:ilvl w:val="6"/>
        <w:numId w:val="1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DD78A2"/>
    <w:pPr>
      <w:keepNext/>
      <w:keepLines/>
      <w:numPr>
        <w:ilvl w:val="7"/>
        <w:numId w:val="1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D78A2"/>
    <w:pPr>
      <w:keepNext/>
      <w:keepLines/>
      <w:numPr>
        <w:ilvl w:val="8"/>
        <w:numId w:val="1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A33A2"/>
    <w:rPr>
      <w:rFonts w:ascii="Times New Roman" w:eastAsiaTheme="majorEastAsia" w:hAnsi="Times New Roman" w:cstheme="majorBidi"/>
      <w:b/>
      <w:color w:val="000000" w:themeColor="text1"/>
      <w:sz w:val="24"/>
      <w:szCs w:val="26"/>
      <w:lang w:val="en-GB"/>
    </w:rPr>
  </w:style>
  <w:style w:type="character" w:customStyle="1" w:styleId="Heading1Char">
    <w:name w:val="Heading 1 Char"/>
    <w:basedOn w:val="DefaultParagraphFont"/>
    <w:link w:val="Heading1"/>
    <w:uiPriority w:val="9"/>
    <w:rsid w:val="00624AB3"/>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3C5B5F"/>
    <w:rPr>
      <w:rFonts w:ascii="Times New Roman" w:eastAsiaTheme="majorEastAsia" w:hAnsi="Times New Roman" w:cstheme="majorBidi"/>
      <w:b/>
      <w:i/>
      <w:sz w:val="24"/>
      <w:szCs w:val="24"/>
    </w:rPr>
  </w:style>
  <w:style w:type="paragraph" w:styleId="Caption">
    <w:name w:val="caption"/>
    <w:basedOn w:val="Normal"/>
    <w:next w:val="Normal"/>
    <w:uiPriority w:val="35"/>
    <w:unhideWhenUsed/>
    <w:qFormat/>
    <w:rsid w:val="009A3FAE"/>
    <w:pPr>
      <w:spacing w:before="0" w:after="200"/>
    </w:pPr>
    <w:rPr>
      <w:i/>
      <w:iCs/>
      <w:color w:val="auto"/>
      <w:sz w:val="20"/>
      <w:szCs w:val="18"/>
    </w:rPr>
  </w:style>
  <w:style w:type="character" w:customStyle="1" w:styleId="Heading4Char">
    <w:name w:val="Heading 4 Char"/>
    <w:basedOn w:val="DefaultParagraphFont"/>
    <w:link w:val="Heading4"/>
    <w:uiPriority w:val="9"/>
    <w:semiHidden/>
    <w:rsid w:val="00DD78A2"/>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DD78A2"/>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DD78A2"/>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DD78A2"/>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DD78A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D78A2"/>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102B17"/>
    <w:pPr>
      <w:ind w:left="720"/>
      <w:contextualSpacing/>
    </w:pPr>
  </w:style>
  <w:style w:type="table" w:styleId="TableGrid">
    <w:name w:val="Table Grid"/>
    <w:basedOn w:val="TableNormal"/>
    <w:uiPriority w:val="39"/>
    <w:rsid w:val="008353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8353E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NormalWeb">
    <w:name w:val="Normal (Web)"/>
    <w:basedOn w:val="Normal"/>
    <w:uiPriority w:val="99"/>
    <w:unhideWhenUsed/>
    <w:rsid w:val="00B00953"/>
    <w:pPr>
      <w:spacing w:before="100" w:beforeAutospacing="1" w:after="100" w:afterAutospacing="1" w:line="240" w:lineRule="auto"/>
      <w:jc w:val="left"/>
    </w:pPr>
    <w:rPr>
      <w:rFonts w:eastAsia="Times New Roman" w:cs="Times New Roman"/>
      <w:color w:val="auto"/>
      <w:szCs w:val="24"/>
    </w:rPr>
  </w:style>
  <w:style w:type="character" w:styleId="Strong">
    <w:name w:val="Strong"/>
    <w:basedOn w:val="DefaultParagraphFont"/>
    <w:uiPriority w:val="22"/>
    <w:qFormat/>
    <w:rsid w:val="00B00953"/>
    <w:rPr>
      <w:b/>
      <w:bCs/>
    </w:rPr>
  </w:style>
  <w:style w:type="table" w:styleId="GridTable5Dark-Accent5">
    <w:name w:val="Grid Table 5 Dark Accent 5"/>
    <w:basedOn w:val="TableNormal"/>
    <w:uiPriority w:val="50"/>
    <w:rsid w:val="0013222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character" w:styleId="Hyperlink">
    <w:name w:val="Hyperlink"/>
    <w:basedOn w:val="DefaultParagraphFont"/>
    <w:uiPriority w:val="99"/>
    <w:unhideWhenUsed/>
    <w:rsid w:val="00CA2874"/>
    <w:rPr>
      <w:color w:val="0563C1" w:themeColor="hyperlink"/>
      <w:u w:val="single"/>
    </w:rPr>
  </w:style>
  <w:style w:type="paragraph" w:styleId="TOCHeading">
    <w:name w:val="TOC Heading"/>
    <w:basedOn w:val="Heading1"/>
    <w:next w:val="Normal"/>
    <w:uiPriority w:val="39"/>
    <w:unhideWhenUsed/>
    <w:qFormat/>
    <w:rsid w:val="006167AA"/>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6167AA"/>
    <w:pPr>
      <w:spacing w:after="100"/>
    </w:pPr>
  </w:style>
  <w:style w:type="paragraph" w:styleId="TOC2">
    <w:name w:val="toc 2"/>
    <w:basedOn w:val="Normal"/>
    <w:next w:val="Normal"/>
    <w:autoRedefine/>
    <w:uiPriority w:val="39"/>
    <w:unhideWhenUsed/>
    <w:rsid w:val="006167AA"/>
    <w:pPr>
      <w:spacing w:after="100"/>
      <w:ind w:left="240"/>
    </w:pPr>
  </w:style>
  <w:style w:type="paragraph" w:styleId="TOC3">
    <w:name w:val="toc 3"/>
    <w:basedOn w:val="Normal"/>
    <w:next w:val="Normal"/>
    <w:autoRedefine/>
    <w:uiPriority w:val="39"/>
    <w:unhideWhenUsed/>
    <w:rsid w:val="006167AA"/>
    <w:pPr>
      <w:spacing w:after="100"/>
      <w:ind w:left="480"/>
    </w:pPr>
  </w:style>
  <w:style w:type="table" w:styleId="GridTable1Light-Accent5">
    <w:name w:val="Grid Table 1 Light Accent 5"/>
    <w:basedOn w:val="TableNormal"/>
    <w:uiPriority w:val="46"/>
    <w:rsid w:val="00B078C6"/>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470BB2"/>
    <w:rPr>
      <w:sz w:val="16"/>
      <w:szCs w:val="16"/>
    </w:rPr>
  </w:style>
  <w:style w:type="paragraph" w:styleId="CommentText">
    <w:name w:val="annotation text"/>
    <w:basedOn w:val="Normal"/>
    <w:link w:val="CommentTextChar"/>
    <w:uiPriority w:val="99"/>
    <w:semiHidden/>
    <w:unhideWhenUsed/>
    <w:rsid w:val="00470BB2"/>
    <w:pPr>
      <w:spacing w:line="240" w:lineRule="auto"/>
    </w:pPr>
    <w:rPr>
      <w:sz w:val="20"/>
      <w:szCs w:val="20"/>
    </w:rPr>
  </w:style>
  <w:style w:type="character" w:customStyle="1" w:styleId="CommentTextChar">
    <w:name w:val="Comment Text Char"/>
    <w:basedOn w:val="DefaultParagraphFont"/>
    <w:link w:val="CommentText"/>
    <w:uiPriority w:val="99"/>
    <w:semiHidden/>
    <w:rsid w:val="00470BB2"/>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470BB2"/>
    <w:rPr>
      <w:b/>
      <w:bCs/>
    </w:rPr>
  </w:style>
  <w:style w:type="character" w:customStyle="1" w:styleId="CommentSubjectChar">
    <w:name w:val="Comment Subject Char"/>
    <w:basedOn w:val="CommentTextChar"/>
    <w:link w:val="CommentSubject"/>
    <w:uiPriority w:val="99"/>
    <w:semiHidden/>
    <w:rsid w:val="00470BB2"/>
    <w:rPr>
      <w:rFonts w:ascii="Times New Roman" w:hAnsi="Times New Roman"/>
      <w:b/>
      <w:bCs/>
      <w:color w:val="000000" w:themeColor="text1"/>
      <w:sz w:val="20"/>
      <w:szCs w:val="20"/>
    </w:rPr>
  </w:style>
  <w:style w:type="paragraph" w:styleId="BalloonText">
    <w:name w:val="Balloon Text"/>
    <w:basedOn w:val="Normal"/>
    <w:link w:val="BalloonTextChar"/>
    <w:uiPriority w:val="99"/>
    <w:semiHidden/>
    <w:unhideWhenUsed/>
    <w:rsid w:val="00470BB2"/>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0BB2"/>
    <w:rPr>
      <w:rFonts w:ascii="Segoe UI" w:hAnsi="Segoe UI" w:cs="Segoe UI"/>
      <w:color w:val="000000" w:themeColor="text1"/>
      <w:sz w:val="18"/>
      <w:szCs w:val="18"/>
    </w:rPr>
  </w:style>
  <w:style w:type="character" w:customStyle="1" w:styleId="editortnoteditedwurp8">
    <w:name w:val="editor_t__not_edited__wurp8"/>
    <w:basedOn w:val="DefaultParagraphFont"/>
    <w:rsid w:val="00C66E52"/>
  </w:style>
  <w:style w:type="character" w:customStyle="1" w:styleId="editortaddedltunj">
    <w:name w:val="editor_t__added__ltunj"/>
    <w:basedOn w:val="DefaultParagraphFont"/>
    <w:rsid w:val="00C66E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97542">
      <w:bodyDiv w:val="1"/>
      <w:marLeft w:val="0"/>
      <w:marRight w:val="0"/>
      <w:marTop w:val="0"/>
      <w:marBottom w:val="0"/>
      <w:divBdr>
        <w:top w:val="none" w:sz="0" w:space="0" w:color="auto"/>
        <w:left w:val="none" w:sz="0" w:space="0" w:color="auto"/>
        <w:bottom w:val="none" w:sz="0" w:space="0" w:color="auto"/>
        <w:right w:val="none" w:sz="0" w:space="0" w:color="auto"/>
      </w:divBdr>
    </w:div>
    <w:div w:id="157308044">
      <w:bodyDiv w:val="1"/>
      <w:marLeft w:val="0"/>
      <w:marRight w:val="0"/>
      <w:marTop w:val="0"/>
      <w:marBottom w:val="0"/>
      <w:divBdr>
        <w:top w:val="none" w:sz="0" w:space="0" w:color="auto"/>
        <w:left w:val="none" w:sz="0" w:space="0" w:color="auto"/>
        <w:bottom w:val="none" w:sz="0" w:space="0" w:color="auto"/>
        <w:right w:val="none" w:sz="0" w:space="0" w:color="auto"/>
      </w:divBdr>
    </w:div>
    <w:div w:id="274138837">
      <w:bodyDiv w:val="1"/>
      <w:marLeft w:val="0"/>
      <w:marRight w:val="0"/>
      <w:marTop w:val="0"/>
      <w:marBottom w:val="0"/>
      <w:divBdr>
        <w:top w:val="none" w:sz="0" w:space="0" w:color="auto"/>
        <w:left w:val="none" w:sz="0" w:space="0" w:color="auto"/>
        <w:bottom w:val="none" w:sz="0" w:space="0" w:color="auto"/>
        <w:right w:val="none" w:sz="0" w:space="0" w:color="auto"/>
      </w:divBdr>
    </w:div>
    <w:div w:id="315764307">
      <w:bodyDiv w:val="1"/>
      <w:marLeft w:val="0"/>
      <w:marRight w:val="0"/>
      <w:marTop w:val="0"/>
      <w:marBottom w:val="0"/>
      <w:divBdr>
        <w:top w:val="none" w:sz="0" w:space="0" w:color="auto"/>
        <w:left w:val="none" w:sz="0" w:space="0" w:color="auto"/>
        <w:bottom w:val="none" w:sz="0" w:space="0" w:color="auto"/>
        <w:right w:val="none" w:sz="0" w:space="0" w:color="auto"/>
      </w:divBdr>
    </w:div>
    <w:div w:id="331222497">
      <w:bodyDiv w:val="1"/>
      <w:marLeft w:val="0"/>
      <w:marRight w:val="0"/>
      <w:marTop w:val="0"/>
      <w:marBottom w:val="0"/>
      <w:divBdr>
        <w:top w:val="none" w:sz="0" w:space="0" w:color="auto"/>
        <w:left w:val="none" w:sz="0" w:space="0" w:color="auto"/>
        <w:bottom w:val="none" w:sz="0" w:space="0" w:color="auto"/>
        <w:right w:val="none" w:sz="0" w:space="0" w:color="auto"/>
      </w:divBdr>
    </w:div>
    <w:div w:id="366151548">
      <w:bodyDiv w:val="1"/>
      <w:marLeft w:val="0"/>
      <w:marRight w:val="0"/>
      <w:marTop w:val="0"/>
      <w:marBottom w:val="0"/>
      <w:divBdr>
        <w:top w:val="none" w:sz="0" w:space="0" w:color="auto"/>
        <w:left w:val="none" w:sz="0" w:space="0" w:color="auto"/>
        <w:bottom w:val="none" w:sz="0" w:space="0" w:color="auto"/>
        <w:right w:val="none" w:sz="0" w:space="0" w:color="auto"/>
      </w:divBdr>
    </w:div>
    <w:div w:id="556624022">
      <w:bodyDiv w:val="1"/>
      <w:marLeft w:val="0"/>
      <w:marRight w:val="0"/>
      <w:marTop w:val="0"/>
      <w:marBottom w:val="0"/>
      <w:divBdr>
        <w:top w:val="none" w:sz="0" w:space="0" w:color="auto"/>
        <w:left w:val="none" w:sz="0" w:space="0" w:color="auto"/>
        <w:bottom w:val="none" w:sz="0" w:space="0" w:color="auto"/>
        <w:right w:val="none" w:sz="0" w:space="0" w:color="auto"/>
      </w:divBdr>
    </w:div>
    <w:div w:id="618412881">
      <w:bodyDiv w:val="1"/>
      <w:marLeft w:val="0"/>
      <w:marRight w:val="0"/>
      <w:marTop w:val="0"/>
      <w:marBottom w:val="0"/>
      <w:divBdr>
        <w:top w:val="none" w:sz="0" w:space="0" w:color="auto"/>
        <w:left w:val="none" w:sz="0" w:space="0" w:color="auto"/>
        <w:bottom w:val="none" w:sz="0" w:space="0" w:color="auto"/>
        <w:right w:val="none" w:sz="0" w:space="0" w:color="auto"/>
      </w:divBdr>
    </w:div>
    <w:div w:id="629172259">
      <w:bodyDiv w:val="1"/>
      <w:marLeft w:val="0"/>
      <w:marRight w:val="0"/>
      <w:marTop w:val="0"/>
      <w:marBottom w:val="0"/>
      <w:divBdr>
        <w:top w:val="none" w:sz="0" w:space="0" w:color="auto"/>
        <w:left w:val="none" w:sz="0" w:space="0" w:color="auto"/>
        <w:bottom w:val="none" w:sz="0" w:space="0" w:color="auto"/>
        <w:right w:val="none" w:sz="0" w:space="0" w:color="auto"/>
      </w:divBdr>
    </w:div>
    <w:div w:id="673263595">
      <w:bodyDiv w:val="1"/>
      <w:marLeft w:val="0"/>
      <w:marRight w:val="0"/>
      <w:marTop w:val="0"/>
      <w:marBottom w:val="0"/>
      <w:divBdr>
        <w:top w:val="none" w:sz="0" w:space="0" w:color="auto"/>
        <w:left w:val="none" w:sz="0" w:space="0" w:color="auto"/>
        <w:bottom w:val="none" w:sz="0" w:space="0" w:color="auto"/>
        <w:right w:val="none" w:sz="0" w:space="0" w:color="auto"/>
      </w:divBdr>
    </w:div>
    <w:div w:id="679622357">
      <w:bodyDiv w:val="1"/>
      <w:marLeft w:val="0"/>
      <w:marRight w:val="0"/>
      <w:marTop w:val="0"/>
      <w:marBottom w:val="0"/>
      <w:divBdr>
        <w:top w:val="none" w:sz="0" w:space="0" w:color="auto"/>
        <w:left w:val="none" w:sz="0" w:space="0" w:color="auto"/>
        <w:bottom w:val="none" w:sz="0" w:space="0" w:color="auto"/>
        <w:right w:val="none" w:sz="0" w:space="0" w:color="auto"/>
      </w:divBdr>
    </w:div>
    <w:div w:id="1253859941">
      <w:bodyDiv w:val="1"/>
      <w:marLeft w:val="0"/>
      <w:marRight w:val="0"/>
      <w:marTop w:val="0"/>
      <w:marBottom w:val="0"/>
      <w:divBdr>
        <w:top w:val="none" w:sz="0" w:space="0" w:color="auto"/>
        <w:left w:val="none" w:sz="0" w:space="0" w:color="auto"/>
        <w:bottom w:val="none" w:sz="0" w:space="0" w:color="auto"/>
        <w:right w:val="none" w:sz="0" w:space="0" w:color="auto"/>
      </w:divBdr>
    </w:div>
    <w:div w:id="1260797029">
      <w:bodyDiv w:val="1"/>
      <w:marLeft w:val="0"/>
      <w:marRight w:val="0"/>
      <w:marTop w:val="0"/>
      <w:marBottom w:val="0"/>
      <w:divBdr>
        <w:top w:val="none" w:sz="0" w:space="0" w:color="auto"/>
        <w:left w:val="none" w:sz="0" w:space="0" w:color="auto"/>
        <w:bottom w:val="none" w:sz="0" w:space="0" w:color="auto"/>
        <w:right w:val="none" w:sz="0" w:space="0" w:color="auto"/>
      </w:divBdr>
    </w:div>
    <w:div w:id="1344667818">
      <w:bodyDiv w:val="1"/>
      <w:marLeft w:val="0"/>
      <w:marRight w:val="0"/>
      <w:marTop w:val="0"/>
      <w:marBottom w:val="0"/>
      <w:divBdr>
        <w:top w:val="none" w:sz="0" w:space="0" w:color="auto"/>
        <w:left w:val="none" w:sz="0" w:space="0" w:color="auto"/>
        <w:bottom w:val="none" w:sz="0" w:space="0" w:color="auto"/>
        <w:right w:val="none" w:sz="0" w:space="0" w:color="auto"/>
      </w:divBdr>
    </w:div>
    <w:div w:id="1353460490">
      <w:bodyDiv w:val="1"/>
      <w:marLeft w:val="0"/>
      <w:marRight w:val="0"/>
      <w:marTop w:val="0"/>
      <w:marBottom w:val="0"/>
      <w:divBdr>
        <w:top w:val="none" w:sz="0" w:space="0" w:color="auto"/>
        <w:left w:val="none" w:sz="0" w:space="0" w:color="auto"/>
        <w:bottom w:val="none" w:sz="0" w:space="0" w:color="auto"/>
        <w:right w:val="none" w:sz="0" w:space="0" w:color="auto"/>
      </w:divBdr>
    </w:div>
    <w:div w:id="1697929693">
      <w:bodyDiv w:val="1"/>
      <w:marLeft w:val="0"/>
      <w:marRight w:val="0"/>
      <w:marTop w:val="0"/>
      <w:marBottom w:val="0"/>
      <w:divBdr>
        <w:top w:val="none" w:sz="0" w:space="0" w:color="auto"/>
        <w:left w:val="none" w:sz="0" w:space="0" w:color="auto"/>
        <w:bottom w:val="none" w:sz="0" w:space="0" w:color="auto"/>
        <w:right w:val="none" w:sz="0" w:space="0" w:color="auto"/>
      </w:divBdr>
    </w:div>
    <w:div w:id="1729692911">
      <w:bodyDiv w:val="1"/>
      <w:marLeft w:val="0"/>
      <w:marRight w:val="0"/>
      <w:marTop w:val="0"/>
      <w:marBottom w:val="0"/>
      <w:divBdr>
        <w:top w:val="none" w:sz="0" w:space="0" w:color="auto"/>
        <w:left w:val="none" w:sz="0" w:space="0" w:color="auto"/>
        <w:bottom w:val="none" w:sz="0" w:space="0" w:color="auto"/>
        <w:right w:val="none" w:sz="0" w:space="0" w:color="auto"/>
      </w:divBdr>
    </w:div>
    <w:div w:id="1861891019">
      <w:bodyDiv w:val="1"/>
      <w:marLeft w:val="0"/>
      <w:marRight w:val="0"/>
      <w:marTop w:val="0"/>
      <w:marBottom w:val="0"/>
      <w:divBdr>
        <w:top w:val="none" w:sz="0" w:space="0" w:color="auto"/>
        <w:left w:val="none" w:sz="0" w:space="0" w:color="auto"/>
        <w:bottom w:val="none" w:sz="0" w:space="0" w:color="auto"/>
        <w:right w:val="none" w:sz="0" w:space="0" w:color="auto"/>
      </w:divBdr>
    </w:div>
    <w:div w:id="1878542641">
      <w:bodyDiv w:val="1"/>
      <w:marLeft w:val="0"/>
      <w:marRight w:val="0"/>
      <w:marTop w:val="0"/>
      <w:marBottom w:val="0"/>
      <w:divBdr>
        <w:top w:val="none" w:sz="0" w:space="0" w:color="auto"/>
        <w:left w:val="none" w:sz="0" w:space="0" w:color="auto"/>
        <w:bottom w:val="none" w:sz="0" w:space="0" w:color="auto"/>
        <w:right w:val="none" w:sz="0" w:space="0" w:color="auto"/>
      </w:divBdr>
    </w:div>
    <w:div w:id="1886600955">
      <w:bodyDiv w:val="1"/>
      <w:marLeft w:val="0"/>
      <w:marRight w:val="0"/>
      <w:marTop w:val="0"/>
      <w:marBottom w:val="0"/>
      <w:divBdr>
        <w:top w:val="none" w:sz="0" w:space="0" w:color="auto"/>
        <w:left w:val="none" w:sz="0" w:space="0" w:color="auto"/>
        <w:bottom w:val="none" w:sz="0" w:space="0" w:color="auto"/>
        <w:right w:val="none" w:sz="0" w:space="0" w:color="auto"/>
      </w:divBdr>
    </w:div>
    <w:div w:id="1890722947">
      <w:bodyDiv w:val="1"/>
      <w:marLeft w:val="0"/>
      <w:marRight w:val="0"/>
      <w:marTop w:val="0"/>
      <w:marBottom w:val="0"/>
      <w:divBdr>
        <w:top w:val="none" w:sz="0" w:space="0" w:color="auto"/>
        <w:left w:val="none" w:sz="0" w:space="0" w:color="auto"/>
        <w:bottom w:val="none" w:sz="0" w:space="0" w:color="auto"/>
        <w:right w:val="none" w:sz="0" w:space="0" w:color="auto"/>
      </w:divBdr>
    </w:div>
    <w:div w:id="1959725004">
      <w:bodyDiv w:val="1"/>
      <w:marLeft w:val="0"/>
      <w:marRight w:val="0"/>
      <w:marTop w:val="0"/>
      <w:marBottom w:val="0"/>
      <w:divBdr>
        <w:top w:val="none" w:sz="0" w:space="0" w:color="auto"/>
        <w:left w:val="none" w:sz="0" w:space="0" w:color="auto"/>
        <w:bottom w:val="none" w:sz="0" w:space="0" w:color="auto"/>
        <w:right w:val="none" w:sz="0" w:space="0" w:color="auto"/>
      </w:divBdr>
    </w:div>
    <w:div w:id="1978802684">
      <w:bodyDiv w:val="1"/>
      <w:marLeft w:val="0"/>
      <w:marRight w:val="0"/>
      <w:marTop w:val="0"/>
      <w:marBottom w:val="0"/>
      <w:divBdr>
        <w:top w:val="none" w:sz="0" w:space="0" w:color="auto"/>
        <w:left w:val="none" w:sz="0" w:space="0" w:color="auto"/>
        <w:bottom w:val="none" w:sz="0" w:space="0" w:color="auto"/>
        <w:right w:val="none" w:sz="0" w:space="0" w:color="auto"/>
      </w:divBdr>
      <w:divsChild>
        <w:div w:id="2018773358">
          <w:marLeft w:val="0"/>
          <w:marRight w:val="0"/>
          <w:marTop w:val="0"/>
          <w:marBottom w:val="0"/>
          <w:divBdr>
            <w:top w:val="single" w:sz="2" w:space="0" w:color="E3E3E3"/>
            <w:left w:val="single" w:sz="2" w:space="0" w:color="E3E3E3"/>
            <w:bottom w:val="single" w:sz="2" w:space="0" w:color="E3E3E3"/>
            <w:right w:val="single" w:sz="2" w:space="0" w:color="E3E3E3"/>
          </w:divBdr>
          <w:divsChild>
            <w:div w:id="17253267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439883354">
          <w:marLeft w:val="0"/>
          <w:marRight w:val="0"/>
          <w:marTop w:val="0"/>
          <w:marBottom w:val="0"/>
          <w:divBdr>
            <w:top w:val="single" w:sz="2" w:space="0" w:color="E3E3E3"/>
            <w:left w:val="single" w:sz="2" w:space="0" w:color="E3E3E3"/>
            <w:bottom w:val="single" w:sz="2" w:space="0" w:color="E3E3E3"/>
            <w:right w:val="single" w:sz="2" w:space="0" w:color="E3E3E3"/>
          </w:divBdr>
          <w:divsChild>
            <w:div w:id="164512700">
              <w:marLeft w:val="0"/>
              <w:marRight w:val="0"/>
              <w:marTop w:val="0"/>
              <w:marBottom w:val="0"/>
              <w:divBdr>
                <w:top w:val="single" w:sz="2" w:space="0" w:color="E3E3E3"/>
                <w:left w:val="single" w:sz="2" w:space="0" w:color="E3E3E3"/>
                <w:bottom w:val="single" w:sz="2" w:space="0" w:color="E3E3E3"/>
                <w:right w:val="single" w:sz="2" w:space="0" w:color="E3E3E3"/>
              </w:divBdr>
              <w:divsChild>
                <w:div w:id="11385675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2036802919">
          <w:marLeft w:val="0"/>
          <w:marRight w:val="0"/>
          <w:marTop w:val="0"/>
          <w:marBottom w:val="0"/>
          <w:divBdr>
            <w:top w:val="single" w:sz="2" w:space="0" w:color="E3E3E3"/>
            <w:left w:val="single" w:sz="2" w:space="0" w:color="E3E3E3"/>
            <w:bottom w:val="single" w:sz="2" w:space="0" w:color="E3E3E3"/>
            <w:right w:val="single" w:sz="2" w:space="0" w:color="E3E3E3"/>
          </w:divBdr>
          <w:divsChild>
            <w:div w:id="891767159">
              <w:marLeft w:val="0"/>
              <w:marRight w:val="0"/>
              <w:marTop w:val="0"/>
              <w:marBottom w:val="0"/>
              <w:divBdr>
                <w:top w:val="single" w:sz="2" w:space="0" w:color="E3E3E3"/>
                <w:left w:val="single" w:sz="2" w:space="0" w:color="E3E3E3"/>
                <w:bottom w:val="single" w:sz="2" w:space="0" w:color="E3E3E3"/>
                <w:right w:val="single" w:sz="2" w:space="0" w:color="E3E3E3"/>
              </w:divBdr>
              <w:divsChild>
                <w:div w:id="706687137">
                  <w:marLeft w:val="0"/>
                  <w:marRight w:val="0"/>
                  <w:marTop w:val="0"/>
                  <w:marBottom w:val="0"/>
                  <w:divBdr>
                    <w:top w:val="single" w:sz="2" w:space="0" w:color="E3E3E3"/>
                    <w:left w:val="single" w:sz="2" w:space="0" w:color="E3E3E3"/>
                    <w:bottom w:val="single" w:sz="2" w:space="0" w:color="E3E3E3"/>
                    <w:right w:val="single" w:sz="2" w:space="0" w:color="E3E3E3"/>
                  </w:divBdr>
                  <w:divsChild>
                    <w:div w:id="42676145">
                      <w:marLeft w:val="0"/>
                      <w:marRight w:val="0"/>
                      <w:marTop w:val="0"/>
                      <w:marBottom w:val="0"/>
                      <w:divBdr>
                        <w:top w:val="single" w:sz="2" w:space="0" w:color="E3E3E3"/>
                        <w:left w:val="single" w:sz="2" w:space="0" w:color="E3E3E3"/>
                        <w:bottom w:val="single" w:sz="2" w:space="0" w:color="E3E3E3"/>
                        <w:right w:val="single" w:sz="2" w:space="0" w:color="E3E3E3"/>
                      </w:divBdr>
                      <w:divsChild>
                        <w:div w:id="1856457573">
                          <w:marLeft w:val="540"/>
                          <w:marRight w:val="540"/>
                          <w:marTop w:val="0"/>
                          <w:marBottom w:val="0"/>
                          <w:divBdr>
                            <w:top w:val="single" w:sz="2" w:space="31" w:color="E3E3E3"/>
                            <w:left w:val="single" w:sz="2" w:space="0" w:color="E3E3E3"/>
                            <w:bottom w:val="single" w:sz="2" w:space="0" w:color="E3E3E3"/>
                            <w:right w:val="single" w:sz="2" w:space="0" w:color="E3E3E3"/>
                          </w:divBdr>
                          <w:divsChild>
                            <w:div w:id="1970238478">
                              <w:marLeft w:val="0"/>
                              <w:marRight w:val="0"/>
                              <w:marTop w:val="0"/>
                              <w:marBottom w:val="0"/>
                              <w:divBdr>
                                <w:top w:val="single" w:sz="2" w:space="0" w:color="E3E3E3"/>
                                <w:left w:val="single" w:sz="2" w:space="0" w:color="E3E3E3"/>
                                <w:bottom w:val="single" w:sz="2" w:space="0" w:color="E3E3E3"/>
                                <w:right w:val="single" w:sz="2" w:space="0" w:color="E3E3E3"/>
                              </w:divBdr>
                              <w:divsChild>
                                <w:div w:id="349575066">
                                  <w:marLeft w:val="0"/>
                                  <w:marRight w:val="0"/>
                                  <w:marTop w:val="0"/>
                                  <w:marBottom w:val="0"/>
                                  <w:divBdr>
                                    <w:top w:val="single" w:sz="2" w:space="0" w:color="E3E3E3"/>
                                    <w:left w:val="single" w:sz="2" w:space="0" w:color="E3E3E3"/>
                                    <w:bottom w:val="single" w:sz="2" w:space="0" w:color="E3E3E3"/>
                                    <w:right w:val="single" w:sz="2" w:space="0" w:color="E3E3E3"/>
                                  </w:divBdr>
                                  <w:divsChild>
                                    <w:div w:id="2466148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22312263">
      <w:bodyDiv w:val="1"/>
      <w:marLeft w:val="0"/>
      <w:marRight w:val="0"/>
      <w:marTop w:val="0"/>
      <w:marBottom w:val="0"/>
      <w:divBdr>
        <w:top w:val="none" w:sz="0" w:space="0" w:color="auto"/>
        <w:left w:val="none" w:sz="0" w:space="0" w:color="auto"/>
        <w:bottom w:val="none" w:sz="0" w:space="0" w:color="auto"/>
        <w:right w:val="none" w:sz="0" w:space="0" w:color="auto"/>
      </w:divBdr>
    </w:div>
    <w:div w:id="2100830577">
      <w:bodyDiv w:val="1"/>
      <w:marLeft w:val="0"/>
      <w:marRight w:val="0"/>
      <w:marTop w:val="0"/>
      <w:marBottom w:val="0"/>
      <w:divBdr>
        <w:top w:val="none" w:sz="0" w:space="0" w:color="auto"/>
        <w:left w:val="none" w:sz="0" w:space="0" w:color="auto"/>
        <w:bottom w:val="none" w:sz="0" w:space="0" w:color="auto"/>
        <w:right w:val="none" w:sz="0" w:space="0" w:color="auto"/>
      </w:divBdr>
      <w:divsChild>
        <w:div w:id="184235374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theguardian.com/business/2024/dec/22/workers-london-restaurants-harrods-cover-charges-legal-action" TargetMode="External"/><Relationship Id="rId18" Type="http://schemas.openxmlformats.org/officeDocument/2006/relationships/hyperlink" Target="https://www.thetimes.com/business-money/entrepreneurs/article/how-ai-helps-small-newcomers-compete-with-the-giants-enterprise-network-mqbgvwbqt?utm_source=chatgpt.com&amp;region=global"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thetimes.com/business-money/economics/article/15taxfreeshopping-tffgp38f2" TargetMode="External"/><Relationship Id="rId2" Type="http://schemas.openxmlformats.org/officeDocument/2006/relationships/numbering" Target="numbering.xml"/><Relationship Id="rId16" Type="http://schemas.openxmlformats.org/officeDocument/2006/relationships/hyperlink" Target="https://www.thetimes.com/uk/society/article/250-a-night-how-labour-tax-rises-will-hit-your-staycation-plans-this-year-sm0hjp6ml?utm_source=chatgpt.com&amp;region=globa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www.statista.com/statistics/323719/annual-hotel-occupancy-rate-in-london-uk/" TargetMode="External"/><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www.london.gov.uk/new-data-shows-londons-world-leading-hospitality-industry-and-livemusic-events-defied-a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E5963-4802-404B-8D63-D5731BD5B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23</Pages>
  <Words>4161</Words>
  <Characters>23722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Elena-Petronela Ciubotariu</cp:lastModifiedBy>
  <cp:revision>2</cp:revision>
  <dcterms:created xsi:type="dcterms:W3CDTF">2025-02-28T13:38:00Z</dcterms:created>
  <dcterms:modified xsi:type="dcterms:W3CDTF">2025-02-28T13:38:00Z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e177c40df82c729a0b946351a3a5ebac2a17cfd71e49e4f01cac2fbfe6d8a1ce</vt:lpwstr>
  </property>
</Properties>
</file>