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761625" w14:textId="472F1BE4" w:rsidR="00D27FC8" w:rsidRDefault="009D0076" w:rsidP="00D27FC8">
      <w:r>
        <w:rPr>
          <w:noProof/>
          <w:color w:val="000000"/>
          <w:sz w:val="18"/>
          <w:szCs w:val="18"/>
          <w:lang w:eastAsia="en-GB"/>
        </w:rPr>
        <w:drawing>
          <wp:anchor distT="0" distB="0" distL="114300" distR="114300" simplePos="0" relativeHeight="251658240" behindDoc="0" locked="0" layoutInCell="1" allowOverlap="1" wp14:anchorId="1D472B87" wp14:editId="4F01BCDF">
            <wp:simplePos x="0" y="0"/>
            <wp:positionH relativeFrom="column">
              <wp:posOffset>-542925</wp:posOffset>
            </wp:positionH>
            <wp:positionV relativeFrom="paragraph">
              <wp:posOffset>3810</wp:posOffset>
            </wp:positionV>
            <wp:extent cx="3155950" cy="1234440"/>
            <wp:effectExtent l="0" t="0" r="6350" b="3810"/>
            <wp:wrapSquare wrapText="bothSides"/>
            <wp:docPr id="4" name="Picture 4" descr="University of Wales Trinity Saint Davi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55950"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34C077" w14:textId="1F70D885" w:rsidR="009D0076" w:rsidRDefault="009D0076" w:rsidP="00D27FC8"/>
    <w:p w14:paraId="5421DD96" w14:textId="3DC4817E" w:rsidR="009D0076" w:rsidRDefault="009D0076" w:rsidP="00D27FC8"/>
    <w:p w14:paraId="2A489378" w14:textId="77777777" w:rsidR="009D0076" w:rsidRDefault="009D0076" w:rsidP="00D27FC8"/>
    <w:p w14:paraId="7D8B1ED4" w14:textId="77777777" w:rsidR="009D0076" w:rsidRDefault="009D0076" w:rsidP="00D27FC8"/>
    <w:tbl>
      <w:tblPr>
        <w:tblpPr w:leftFromText="187" w:rightFromText="187" w:vertAnchor="page" w:horzAnchor="page" w:tblpXSpec="center" w:tblpYSpec="center"/>
        <w:tblW w:w="5770" w:type="pct"/>
        <w:shd w:val="clear" w:color="auto" w:fill="95DCF7" w:themeFill="accent4" w:themeFillTint="66"/>
        <w:tblCellMar>
          <w:top w:w="216" w:type="dxa"/>
          <w:left w:w="216" w:type="dxa"/>
          <w:bottom w:w="216" w:type="dxa"/>
          <w:right w:w="216" w:type="dxa"/>
        </w:tblCellMar>
        <w:tblLook w:val="0000" w:firstRow="0" w:lastRow="0" w:firstColumn="0" w:lastColumn="0" w:noHBand="0" w:noVBand="0"/>
      </w:tblPr>
      <w:tblGrid>
        <w:gridCol w:w="5161"/>
        <w:gridCol w:w="1580"/>
        <w:gridCol w:w="4060"/>
      </w:tblGrid>
      <w:tr w:rsidR="009D0076" w14:paraId="6500D38E" w14:textId="77777777" w:rsidTr="0026574F">
        <w:trPr>
          <w:trHeight w:val="3021"/>
        </w:trPr>
        <w:tc>
          <w:tcPr>
            <w:tcW w:w="4977" w:type="dxa"/>
            <w:tcBorders>
              <w:top w:val="nil"/>
              <w:left w:val="nil"/>
              <w:bottom w:val="single" w:sz="18" w:space="0" w:color="808080"/>
              <w:right w:val="single" w:sz="18" w:space="0" w:color="808080"/>
            </w:tcBorders>
            <w:shd w:val="clear" w:color="auto" w:fill="95DCF7" w:themeFill="accent4" w:themeFillTint="66"/>
            <w:vAlign w:val="center"/>
          </w:tcPr>
          <w:p w14:paraId="2DDE5D66" w14:textId="249DAC9C" w:rsidR="009D0076" w:rsidRPr="00CA5A09" w:rsidRDefault="00040357" w:rsidP="0026574F">
            <w:pPr>
              <w:pStyle w:val="NoSpacing"/>
              <w:rPr>
                <w:rFonts w:ascii="Arial" w:hAnsi="Arial" w:cs="Arial"/>
                <w:spacing w:val="20"/>
                <w:sz w:val="52"/>
                <w:szCs w:val="52"/>
              </w:rPr>
            </w:pPr>
            <w:r>
              <w:rPr>
                <w:rFonts w:ascii="Arial" w:hAnsi="Arial" w:cs="Arial"/>
                <w:spacing w:val="20"/>
                <w:sz w:val="52"/>
                <w:szCs w:val="52"/>
              </w:rPr>
              <w:t xml:space="preserve">Assignment </w:t>
            </w:r>
            <w:r w:rsidR="00FE255D">
              <w:rPr>
                <w:rFonts w:ascii="Arial" w:hAnsi="Arial" w:cs="Arial"/>
                <w:spacing w:val="20"/>
                <w:sz w:val="52"/>
                <w:szCs w:val="52"/>
              </w:rPr>
              <w:t>2 Essay</w:t>
            </w:r>
          </w:p>
        </w:tc>
        <w:tc>
          <w:tcPr>
            <w:tcW w:w="5439" w:type="dxa"/>
            <w:gridSpan w:val="2"/>
            <w:tcBorders>
              <w:top w:val="nil"/>
              <w:left w:val="single" w:sz="18" w:space="0" w:color="808080"/>
              <w:bottom w:val="single" w:sz="18" w:space="0" w:color="808080"/>
              <w:right w:val="nil"/>
            </w:tcBorders>
            <w:shd w:val="clear" w:color="auto" w:fill="95DCF7" w:themeFill="accent4" w:themeFillTint="66"/>
            <w:vAlign w:val="center"/>
          </w:tcPr>
          <w:p w14:paraId="46B1DD95" w14:textId="4A45A963" w:rsidR="009D0076" w:rsidRPr="006D2BF2" w:rsidRDefault="00C130E0" w:rsidP="0026574F">
            <w:pPr>
              <w:pStyle w:val="NoSpacing"/>
              <w:rPr>
                <w:rFonts w:ascii="Arial" w:hAnsi="Arial" w:cs="Arial"/>
                <w:spacing w:val="20"/>
                <w:sz w:val="36"/>
                <w:szCs w:val="36"/>
              </w:rPr>
            </w:pPr>
            <w:r>
              <w:rPr>
                <w:rFonts w:ascii="Arial" w:hAnsi="Arial" w:cs="Arial"/>
                <w:spacing w:val="20"/>
                <w:sz w:val="36"/>
                <w:szCs w:val="36"/>
              </w:rPr>
              <w:t>October</w:t>
            </w:r>
            <w:r w:rsidR="009D0076">
              <w:rPr>
                <w:rFonts w:ascii="Arial" w:hAnsi="Arial" w:cs="Arial"/>
                <w:spacing w:val="20"/>
                <w:sz w:val="36"/>
                <w:szCs w:val="36"/>
              </w:rPr>
              <w:t xml:space="preserve"> 2</w:t>
            </w:r>
            <w:r>
              <w:rPr>
                <w:rFonts w:ascii="Arial" w:hAnsi="Arial" w:cs="Arial"/>
                <w:spacing w:val="20"/>
                <w:sz w:val="36"/>
                <w:szCs w:val="36"/>
              </w:rPr>
              <w:t>4</w:t>
            </w:r>
            <w:r w:rsidR="009D0076">
              <w:rPr>
                <w:rFonts w:ascii="Arial" w:hAnsi="Arial" w:cs="Arial"/>
                <w:spacing w:val="20"/>
                <w:sz w:val="36"/>
                <w:szCs w:val="36"/>
              </w:rPr>
              <w:t>th</w:t>
            </w:r>
          </w:p>
          <w:p w14:paraId="308E7A91" w14:textId="6859F599" w:rsidR="009D0076" w:rsidRPr="00350DEE" w:rsidRDefault="009D0076" w:rsidP="0026574F">
            <w:pPr>
              <w:pStyle w:val="NoSpacing"/>
              <w:rPr>
                <w:rFonts w:ascii="Arial" w:hAnsi="Arial" w:cs="Arial"/>
                <w:color w:val="4F81BD"/>
                <w:spacing w:val="20"/>
                <w:sz w:val="200"/>
                <w:szCs w:val="200"/>
              </w:rPr>
            </w:pPr>
            <w:r>
              <w:rPr>
                <w:rFonts w:ascii="Arial" w:hAnsi="Arial" w:cs="Arial"/>
                <w:color w:val="4F81BD"/>
                <w:spacing w:val="20"/>
                <w:sz w:val="200"/>
                <w:szCs w:val="200"/>
              </w:rPr>
              <w:t>202</w:t>
            </w:r>
            <w:r w:rsidR="00C130E0">
              <w:rPr>
                <w:rFonts w:ascii="Arial" w:hAnsi="Arial" w:cs="Arial"/>
                <w:color w:val="4F81BD"/>
                <w:spacing w:val="20"/>
                <w:sz w:val="200"/>
                <w:szCs w:val="200"/>
              </w:rPr>
              <w:t>4</w:t>
            </w:r>
          </w:p>
        </w:tc>
      </w:tr>
      <w:tr w:rsidR="009D0076" w14:paraId="2D222E08" w14:textId="77777777" w:rsidTr="0026574F">
        <w:trPr>
          <w:trHeight w:val="2916"/>
        </w:trPr>
        <w:tc>
          <w:tcPr>
            <w:tcW w:w="6501" w:type="dxa"/>
            <w:gridSpan w:val="2"/>
            <w:tcBorders>
              <w:top w:val="single" w:sz="18" w:space="0" w:color="808080"/>
              <w:left w:val="nil"/>
              <w:bottom w:val="nil"/>
              <w:right w:val="nil"/>
            </w:tcBorders>
            <w:shd w:val="clear" w:color="auto" w:fill="95DCF7" w:themeFill="accent4" w:themeFillTint="66"/>
            <w:vAlign w:val="center"/>
          </w:tcPr>
          <w:p w14:paraId="6BC0E858" w14:textId="77777777" w:rsidR="009D0076" w:rsidRPr="00AA5F29" w:rsidRDefault="009D0076" w:rsidP="0026574F">
            <w:pPr>
              <w:pStyle w:val="NoSpacing"/>
              <w:rPr>
                <w:rFonts w:ascii="Arial" w:hAnsi="Arial" w:cs="Arial"/>
                <w:b/>
                <w:color w:val="002060"/>
                <w:spacing w:val="20"/>
                <w:sz w:val="32"/>
                <w:szCs w:val="32"/>
              </w:rPr>
            </w:pPr>
            <w:r w:rsidRPr="00AA5F29">
              <w:rPr>
                <w:rFonts w:ascii="Arial" w:hAnsi="Arial" w:cs="Arial"/>
                <w:b/>
                <w:color w:val="002060"/>
                <w:spacing w:val="20"/>
                <w:sz w:val="32"/>
                <w:szCs w:val="32"/>
              </w:rPr>
              <w:t xml:space="preserve">Mark Bamford </w:t>
            </w:r>
          </w:p>
          <w:p w14:paraId="629E582D" w14:textId="77777777" w:rsidR="009D0076" w:rsidRPr="00B71CCC" w:rsidRDefault="009D0076" w:rsidP="0026574F">
            <w:pPr>
              <w:pStyle w:val="NoSpacing"/>
              <w:rPr>
                <w:spacing w:val="20"/>
              </w:rPr>
            </w:pPr>
            <w:r w:rsidRPr="00AA5F29">
              <w:rPr>
                <w:rFonts w:ascii="Arial" w:hAnsi="Arial" w:cs="Arial"/>
                <w:b/>
                <w:color w:val="002060"/>
                <w:spacing w:val="20"/>
                <w:sz w:val="32"/>
                <w:szCs w:val="32"/>
              </w:rPr>
              <w:t xml:space="preserve">    </w:t>
            </w:r>
            <w:r>
              <w:rPr>
                <w:rFonts w:ascii="Arial" w:hAnsi="Arial" w:cs="Arial"/>
                <w:b/>
                <w:color w:val="0070C0"/>
                <w:spacing w:val="20"/>
                <w:sz w:val="32"/>
                <w:szCs w:val="32"/>
              </w:rPr>
              <w:t>1350176</w:t>
            </w:r>
          </w:p>
        </w:tc>
        <w:tc>
          <w:tcPr>
            <w:tcW w:w="3914" w:type="dxa"/>
            <w:tcBorders>
              <w:top w:val="single" w:sz="18" w:space="0" w:color="808080"/>
              <w:left w:val="nil"/>
              <w:bottom w:val="nil"/>
              <w:right w:val="nil"/>
            </w:tcBorders>
            <w:shd w:val="clear" w:color="auto" w:fill="95DCF7" w:themeFill="accent4" w:themeFillTint="66"/>
            <w:vAlign w:val="center"/>
          </w:tcPr>
          <w:p w14:paraId="6FA998E0" w14:textId="1C61931A" w:rsidR="009D0076" w:rsidRPr="00C130E0" w:rsidRDefault="006A5F6C" w:rsidP="0026574F">
            <w:pPr>
              <w:pStyle w:val="NoSpacing"/>
              <w:rPr>
                <w:rFonts w:ascii="Arial" w:hAnsi="Arial" w:cs="Arial"/>
                <w:b/>
                <w:color w:val="002060"/>
                <w:spacing w:val="20"/>
                <w:sz w:val="28"/>
                <w:szCs w:val="28"/>
              </w:rPr>
            </w:pPr>
            <w:r>
              <w:rPr>
                <w:rFonts w:ascii="Arial" w:hAnsi="Arial" w:cs="Arial"/>
                <w:b/>
                <w:color w:val="002060"/>
                <w:spacing w:val="20"/>
                <w:sz w:val="28"/>
                <w:szCs w:val="28"/>
              </w:rPr>
              <w:t>Advanced</w:t>
            </w:r>
            <w:r w:rsidR="00C130E0" w:rsidRPr="00C130E0">
              <w:rPr>
                <w:rFonts w:ascii="Arial" w:hAnsi="Arial" w:cs="Arial"/>
                <w:b/>
                <w:color w:val="002060"/>
                <w:spacing w:val="20"/>
                <w:sz w:val="28"/>
                <w:szCs w:val="28"/>
              </w:rPr>
              <w:t xml:space="preserve"> Industry 4.0</w:t>
            </w:r>
          </w:p>
          <w:p w14:paraId="585AC41B" w14:textId="0865200A" w:rsidR="009D0076" w:rsidRPr="00C130E0" w:rsidRDefault="009D0076" w:rsidP="0026574F">
            <w:pPr>
              <w:pStyle w:val="NoSpacing"/>
              <w:rPr>
                <w:rFonts w:ascii="Arial" w:hAnsi="Arial" w:cs="Arial"/>
                <w:spacing w:val="20"/>
                <w:sz w:val="28"/>
                <w:szCs w:val="28"/>
              </w:rPr>
            </w:pPr>
            <w:r w:rsidRPr="00C130E0">
              <w:rPr>
                <w:rFonts w:ascii="Arial" w:hAnsi="Arial" w:cs="Arial"/>
                <w:spacing w:val="20"/>
                <w:sz w:val="28"/>
                <w:szCs w:val="28"/>
              </w:rPr>
              <w:t>Mr.</w:t>
            </w:r>
            <w:r w:rsidR="00C130E0" w:rsidRPr="00C130E0">
              <w:rPr>
                <w:rFonts w:ascii="Arial" w:hAnsi="Arial" w:cs="Arial"/>
                <w:spacing w:val="20"/>
                <w:sz w:val="28"/>
                <w:szCs w:val="28"/>
              </w:rPr>
              <w:t xml:space="preserve"> </w:t>
            </w:r>
            <w:r w:rsidR="00040357">
              <w:rPr>
                <w:rFonts w:ascii="Arial" w:hAnsi="Arial" w:cs="Arial"/>
                <w:spacing w:val="20"/>
                <w:sz w:val="28"/>
                <w:szCs w:val="28"/>
              </w:rPr>
              <w:t xml:space="preserve">Mahesh </w:t>
            </w:r>
            <w:proofErr w:type="spellStart"/>
            <w:r w:rsidR="00040357">
              <w:rPr>
                <w:rFonts w:ascii="Arial" w:hAnsi="Arial" w:cs="Arial"/>
                <w:spacing w:val="20"/>
                <w:sz w:val="28"/>
                <w:szCs w:val="28"/>
              </w:rPr>
              <w:t>Kannath</w:t>
            </w:r>
            <w:proofErr w:type="spellEnd"/>
          </w:p>
        </w:tc>
      </w:tr>
    </w:tbl>
    <w:p w14:paraId="05297F86" w14:textId="076F3470" w:rsidR="009D0076" w:rsidRDefault="009D0076" w:rsidP="00D27FC8"/>
    <w:p w14:paraId="47421556" w14:textId="77777777" w:rsidR="009D0076" w:rsidRDefault="009D0076" w:rsidP="00D27FC8"/>
    <w:p w14:paraId="2FC0BBF0" w14:textId="77777777" w:rsidR="009D0076" w:rsidRDefault="009D0076" w:rsidP="00D27FC8"/>
    <w:p w14:paraId="04044E54" w14:textId="77777777" w:rsidR="009D0076" w:rsidRDefault="009D0076" w:rsidP="00D27FC8"/>
    <w:p w14:paraId="3AE4E84F" w14:textId="77777777" w:rsidR="009D0076" w:rsidRDefault="009D0076" w:rsidP="00D27FC8"/>
    <w:p w14:paraId="46A5F945" w14:textId="77777777" w:rsidR="009D0076" w:rsidRDefault="009D0076" w:rsidP="00D27FC8"/>
    <w:p w14:paraId="29FE9CAE" w14:textId="77777777" w:rsidR="009D0076" w:rsidRDefault="009D0076" w:rsidP="00D27FC8"/>
    <w:p w14:paraId="15A91712" w14:textId="77777777" w:rsidR="009D0076" w:rsidRPr="00D27FC8" w:rsidRDefault="009D0076" w:rsidP="00D27FC8"/>
    <w:p w14:paraId="0AED4660" w14:textId="77777777" w:rsidR="00D27FC8" w:rsidRPr="00D27FC8" w:rsidRDefault="00D27FC8" w:rsidP="00D27FC8">
      <w:r w:rsidRPr="00D27FC8">
        <w:t> </w:t>
      </w:r>
    </w:p>
    <w:p w14:paraId="2C8407CD" w14:textId="755A4E6D" w:rsidR="00CD01D3" w:rsidRDefault="00CD01D3" w:rsidP="00391FC5">
      <w:pPr>
        <w:jc w:val="both"/>
      </w:pPr>
      <w:r>
        <w:lastRenderedPageBreak/>
        <w:t>Critically Evaluating Automotive Manufacturing Systems and the Role of Industry 4.0 Technologies</w:t>
      </w:r>
      <w:r w:rsidR="00FC59F8">
        <w:t xml:space="preserve"> in the </w:t>
      </w:r>
      <w:r>
        <w:t>automotive manufacturing sector represents one of the most intricate and dynamic industries globally, playing a vital role in economic development and technological innovation. Over recent decades, this sector has undergone significant transformations, driven by globalization, consumer preferences, and technological advancements. The advent of Industry 4.0 technologies has prompted a paradigm shift in manufacturing processes, enabling firms to enhance operational efficiency, productivity, and competitiveness. This essay critically evaluates automotive manufacturing systems, focusing particularly on first-tier suppliers, to identify strategic opportunities for the integration of Industry 4.0 technologies. It will also explore the cultural and workforce factors necessary for achieving authentic economic and societal benefits, ultimately emphasizing the importance of a holistic approach to technological implementation.</w:t>
      </w:r>
    </w:p>
    <w:p w14:paraId="1452B06E" w14:textId="66B92F20" w:rsidR="00CD01D3" w:rsidRDefault="00CD01D3" w:rsidP="00391FC5">
      <w:pPr>
        <w:jc w:val="both"/>
      </w:pPr>
      <w:r>
        <w:t>The automotive supply chain is a multi-tiered network comprising various players, including original equipment manufacturers (OEMs), first-tier suppliers, and lower-tier suppliers. This complex structure necessitates efficient communication and collaboration to ensure timely delivery of high-quality components. First-tier suppliers, who provide critical parts directly to OEMs, are pivotal in the supply chain, influencing production schedules, product quality, and cost management (Müller et al., 2018). The reliance on a multi-tier supply chain creates vulnerabilities, as disruptions at any level can cascade throughout the system, affecting the entire manufacturing process.</w:t>
      </w:r>
    </w:p>
    <w:p w14:paraId="70F843E8" w14:textId="252BE803" w:rsidR="00CD01D3" w:rsidRDefault="00CD01D3" w:rsidP="00391FC5">
      <w:pPr>
        <w:jc w:val="both"/>
      </w:pPr>
      <w:r>
        <w:t>Automotive manufacturing is characterized by several essential features</w:t>
      </w:r>
      <w:r w:rsidR="001F6E20">
        <w:t xml:space="preserve">. </w:t>
      </w:r>
      <w:r>
        <w:t>Automation plays a crucial role in automotive manufacturing, with robots and automated systems performing repetitive tasks such as welding, painting, and assembly. This high level of automation enhances production speed and consistency while maintaining quality standards.</w:t>
      </w:r>
    </w:p>
    <w:p w14:paraId="654A9C4D" w14:textId="77777777" w:rsidR="001F6E20" w:rsidRDefault="00CD01D3" w:rsidP="00391FC5">
      <w:pPr>
        <w:jc w:val="both"/>
      </w:pPr>
      <w:r>
        <w:t>The adoption of lean manufacturing principles focuses on minimizing waste and optimizing processes. Just-in-time (JIT) delivery systems are commonly employed to reduce inventory costs and increase responsiveness to market demands (Womack &amp; Jones, 2003). Lean methodologies have become fundamental in the automotive sector, where efficiency and cost control are paramount.</w:t>
      </w:r>
    </w:p>
    <w:p w14:paraId="30D926FC" w14:textId="77777777" w:rsidR="001F6E20" w:rsidRDefault="00CD01D3" w:rsidP="00391FC5">
      <w:pPr>
        <w:jc w:val="both"/>
      </w:pPr>
      <w:r>
        <w:t>As consumer preferences shift towards personalized vehicles, manufacturers face challenges in balancing mass production with customization. Flexible manufacturing systems are essential for adapting to varying production needs while maintaining operational efficiency</w:t>
      </w:r>
      <w:r w:rsidR="001F6E20">
        <w:t>.</w:t>
      </w:r>
    </w:p>
    <w:p w14:paraId="501C87D2" w14:textId="27D1A5FA" w:rsidR="00CD01D3" w:rsidRDefault="00CD01D3" w:rsidP="00391FC5">
      <w:pPr>
        <w:jc w:val="both"/>
      </w:pPr>
      <w:r>
        <w:t>The automotive industry operates in a highly globalized environment, leading to a diverse supply chain that spans multiple countries. This globalization introduces complexities related to logistics, regulatory compliance, and cross-cultural communication.</w:t>
      </w:r>
    </w:p>
    <w:p w14:paraId="3EFAFA8E" w14:textId="72DF7F37" w:rsidR="00CD01D3" w:rsidRDefault="00CD01D3" w:rsidP="00391FC5">
      <w:pPr>
        <w:jc w:val="both"/>
      </w:pPr>
      <w:r>
        <w:t>Growing environmental concerns and regulations are pushing automotive manufacturers to adopt sustainable practices. This shift involves reducing carbon emissions, optimizing resource use, and enhancing recycling efforts throughout the supply chain.</w:t>
      </w:r>
    </w:p>
    <w:p w14:paraId="07209FDE" w14:textId="5BA81B84" w:rsidR="00CD01D3" w:rsidRDefault="00CD01D3" w:rsidP="00391FC5">
      <w:pPr>
        <w:jc w:val="both"/>
      </w:pPr>
      <w:r>
        <w:t>Industry 4.0 signifies the fourth industrial revolution, characterized by the integration of digital technologies into manufacturing processes. This transformation relies on several key enablers:</w:t>
      </w:r>
    </w:p>
    <w:p w14:paraId="1BA3172A" w14:textId="6E647D3C" w:rsidR="00CD01D3" w:rsidRDefault="00CD01D3" w:rsidP="00391FC5">
      <w:pPr>
        <w:jc w:val="both"/>
      </w:pPr>
      <w:r>
        <w:t>Internet of Things (IoT)</w:t>
      </w:r>
      <w:r w:rsidR="000918D7">
        <w:t xml:space="preserve"> </w:t>
      </w:r>
      <w:r>
        <w:t xml:space="preserve">technology connects machines, devices, and systems, enabling real-time data collection and analysis. In automotive manufacturing, IoT facilitates enhanced monitoring of </w:t>
      </w:r>
      <w:r>
        <w:lastRenderedPageBreak/>
        <w:t>production lines, allowing manufacturers to respond promptly to equipment failures and optimize operational efficiency.</w:t>
      </w:r>
    </w:p>
    <w:p w14:paraId="06DC9232" w14:textId="01FA332D" w:rsidR="00CD01D3" w:rsidRDefault="00CD01D3" w:rsidP="00391FC5">
      <w:pPr>
        <w:jc w:val="both"/>
      </w:pPr>
      <w:r>
        <w:t>Artificial Intelligence (AI)</w:t>
      </w:r>
      <w:r w:rsidR="000918D7">
        <w:t xml:space="preserve"> </w:t>
      </w:r>
      <w:r>
        <w:t xml:space="preserve">technologies leverage machine learning algorithms to </w:t>
      </w:r>
      <w:r w:rsidR="00391FC5">
        <w:t>analyse</w:t>
      </w:r>
      <w:r>
        <w:t xml:space="preserve"> large datasets, identify patterns, and drive decision-making processes. In automotive manufacturing, AI can enhance predictive maintenance, quality control, and supply chain optimization (</w:t>
      </w:r>
      <w:proofErr w:type="spellStart"/>
      <w:r>
        <w:t>Kagermann</w:t>
      </w:r>
      <w:proofErr w:type="spellEnd"/>
      <w:r>
        <w:t xml:space="preserve"> et al., 2016).</w:t>
      </w:r>
    </w:p>
    <w:p w14:paraId="1BB3BD7E" w14:textId="1E513597" w:rsidR="00CD01D3" w:rsidRDefault="00CD01D3" w:rsidP="00391FC5">
      <w:pPr>
        <w:jc w:val="both"/>
      </w:pPr>
      <w:r>
        <w:t>Big Data Analytics</w:t>
      </w:r>
      <w:r w:rsidR="000918D7">
        <w:t xml:space="preserve"> and t</w:t>
      </w:r>
      <w:r>
        <w:t xml:space="preserve">he ability to process and </w:t>
      </w:r>
      <w:r w:rsidR="00391FC5">
        <w:t>analyse</w:t>
      </w:r>
      <w:r>
        <w:t xml:space="preserve"> vast amounts of data enables manufacturers to derive insights that inform strategic decisions. Big data analytics supports improved demand forecasting, inventory management, and operational efficiency (Wang et al., 2016).</w:t>
      </w:r>
    </w:p>
    <w:p w14:paraId="1BCEA97E" w14:textId="0F130C58" w:rsidR="00CD01D3" w:rsidRDefault="00CD01D3" w:rsidP="00391FC5">
      <w:pPr>
        <w:jc w:val="both"/>
      </w:pPr>
      <w:r>
        <w:t>Advanced Robotics</w:t>
      </w:r>
      <w:r w:rsidR="000918D7">
        <w:t xml:space="preserve"> and t</w:t>
      </w:r>
      <w:r>
        <w:t>he integration of collaborative robots (</w:t>
      </w:r>
      <w:proofErr w:type="spellStart"/>
      <w:r>
        <w:t>cobots</w:t>
      </w:r>
      <w:proofErr w:type="spellEnd"/>
      <w:r>
        <w:t>) enhances workforce capabilities by performing repetitive tasks alongside human workers. This collaboration increases productivity and allows human workers to focus on higher-value activities (Browne et al., 2019).</w:t>
      </w:r>
    </w:p>
    <w:p w14:paraId="27729B5E" w14:textId="10DA7FCC" w:rsidR="00CD01D3" w:rsidRDefault="00CD01D3" w:rsidP="00391FC5">
      <w:pPr>
        <w:jc w:val="both"/>
      </w:pPr>
      <w:r>
        <w:t>Additive Manufacturing</w:t>
      </w:r>
      <w:r w:rsidR="000918D7">
        <w:t xml:space="preserve"> and </w:t>
      </w:r>
      <w:r>
        <w:t>3D printing technologies facilitate rapid prototyping and the production of complex geometries. Additive manufacturing enables customization and reduces material waste, aligning with the growing demand for personalized products (Gao et al., 2015).</w:t>
      </w:r>
    </w:p>
    <w:p w14:paraId="2C989054" w14:textId="51A36E43" w:rsidR="00CD01D3" w:rsidRDefault="00CD01D3" w:rsidP="00391FC5">
      <w:pPr>
        <w:jc w:val="both"/>
      </w:pPr>
      <w:r>
        <w:t>Cloud computing allows manufacturers to store and process data remotely, enhancing scalability and flexibility. This technology facilitates real-time data sharing across the supply chain, improving collaboration among various stakeholders.</w:t>
      </w:r>
    </w:p>
    <w:p w14:paraId="4BAA676D" w14:textId="43C27786" w:rsidR="00CD01D3" w:rsidRDefault="00CD01D3" w:rsidP="00391FC5">
      <w:pPr>
        <w:jc w:val="both"/>
      </w:pPr>
      <w:r>
        <w:t>As manufacturing systems become increasingly interconnected, the importance of robust cybersecurity measures grows. Protecting sensitive data and ensuring the integrity of production processes is vital for maintaining operational continuity.</w:t>
      </w:r>
    </w:p>
    <w:p w14:paraId="283A8899" w14:textId="34F74D0C" w:rsidR="00CD01D3" w:rsidRDefault="00CD01D3" w:rsidP="00391FC5">
      <w:pPr>
        <w:jc w:val="both"/>
      </w:pPr>
      <w:r>
        <w:t>Opportunities for Industry 4.0 in Automotive Manufacturing</w:t>
      </w:r>
      <w:r w:rsidR="000918D7">
        <w:t xml:space="preserve"> and t</w:t>
      </w:r>
      <w:r>
        <w:t>he integration of IoT into automotive manufacturing systems presents numerous opportunities for enhancing operational efficiency</w:t>
      </w:r>
      <w:r w:rsidR="000918D7">
        <w:t xml:space="preserve">. </w:t>
      </w:r>
      <w:r>
        <w:t>Real-Time Monitoring</w:t>
      </w:r>
      <w:r w:rsidR="000918D7">
        <w:t xml:space="preserve"> </w:t>
      </w:r>
      <w:r>
        <w:t>IoT sensors embedded in machinery and equipment provide real-time data on performance metrics. This information enables predictive maintenance, allowing manufacturers to address potential issues before they lead to costly downtimes (Lee et al., 2015). For instance, by monitoring machine health and performance, manufacturers can schedule maintenance during non-peak hours, minimizing disruptions to production.</w:t>
      </w:r>
    </w:p>
    <w:p w14:paraId="06A7C617" w14:textId="2639209D" w:rsidR="00CD01D3" w:rsidRDefault="00CD01D3" w:rsidP="00391FC5">
      <w:pPr>
        <w:jc w:val="both"/>
      </w:pPr>
      <w:r>
        <w:t>Supply Chain Visibility</w:t>
      </w:r>
      <w:r w:rsidR="000918D7">
        <w:t xml:space="preserve"> </w:t>
      </w:r>
      <w:r>
        <w:t>enhances transparency across the supply chain, enabling first-tier suppliers to track inventory levels, monitor logistics, and coordinate more effectively with OEMs. Enhanced visibility can improve overall efficiency, reduce lead times, and optimize resource allocation.</w:t>
      </w:r>
    </w:p>
    <w:p w14:paraId="2487FA0A" w14:textId="7C97BDB4" w:rsidR="00CD01D3" w:rsidRDefault="00CD01D3" w:rsidP="00391FC5">
      <w:pPr>
        <w:jc w:val="both"/>
      </w:pPr>
      <w:r>
        <w:t>Smart Manufacturing</w:t>
      </w:r>
      <w:r w:rsidR="000918D7">
        <w:t xml:space="preserve"> and t</w:t>
      </w:r>
      <w:r>
        <w:t>he application of IoT allows for the creation of smart factories where machines communicate and collaborate autonomously. This interconnectedness can lead to increased agility, enabling manufacturers to adapt quickly to changing market demands.</w:t>
      </w:r>
    </w:p>
    <w:p w14:paraId="0193B034" w14:textId="6452B3AD" w:rsidR="00CD01D3" w:rsidRDefault="00CD01D3" w:rsidP="00391FC5">
      <w:pPr>
        <w:jc w:val="both"/>
      </w:pPr>
      <w:r>
        <w:t>The application of big data analytics in automotive manufacturing leads to significant advantages</w:t>
      </w:r>
      <w:r w:rsidR="00662C9C">
        <w:t xml:space="preserve"> and by </w:t>
      </w:r>
      <w:r w:rsidR="00391FC5">
        <w:t>analysing</w:t>
      </w:r>
      <w:r>
        <w:t xml:space="preserve"> historical data, manufacturers can identify trends and anticipate future demands.</w:t>
      </w:r>
      <w:r w:rsidR="00662C9C">
        <w:t xml:space="preserve"> </w:t>
      </w:r>
      <w:r>
        <w:t xml:space="preserve">This capability allows for proactive adjustments in production schedules, leading to better resource </w:t>
      </w:r>
      <w:r>
        <w:lastRenderedPageBreak/>
        <w:t>allocation and reduced costs.</w:t>
      </w:r>
      <w:r w:rsidR="00662C9C">
        <w:t xml:space="preserve"> </w:t>
      </w:r>
      <w:r>
        <w:t>Data analytics can help identify quality issues in real-time, enabling manufacturers to implement corrective actions immediately. This proactive approach enhances product quality and customer satisfaction, which is vital in a competitive market.</w:t>
      </w:r>
      <w:r w:rsidR="00662C9C">
        <w:t xml:space="preserve"> </w:t>
      </w:r>
      <w:r>
        <w:t>Insights derived from data analysis can inform process improvements, reducing cycle times and operational costs (Wang et al., 2016). Manufacturers can use data analytics to identify bottlenecks and streamline workflows, ultimately increasing productivity.</w:t>
      </w:r>
    </w:p>
    <w:p w14:paraId="5DA8CC7D" w14:textId="44EE88D8" w:rsidR="00CD01D3" w:rsidRDefault="00CD01D3" w:rsidP="00391FC5">
      <w:pPr>
        <w:jc w:val="both"/>
      </w:pPr>
      <w:r>
        <w:t>The implementation of advanced robotics offers several benefits in automotive manufacturing</w:t>
      </w:r>
      <w:r w:rsidR="00662C9C">
        <w:t xml:space="preserve"> where c</w:t>
      </w:r>
      <w:r>
        <w:t xml:space="preserve">ollaborative robots can perform tasks with precision and speed, significantly increasing throughput and reducing production times. By automating repetitive tasks, manufacturers can free human workers to focus on more complex and creative </w:t>
      </w:r>
      <w:r w:rsidR="00391FC5">
        <w:t>endeavours</w:t>
      </w:r>
      <w:r>
        <w:t>.</w:t>
      </w:r>
      <w:r w:rsidR="00662C9C">
        <w:t xml:space="preserve"> </w:t>
      </w:r>
      <w:r>
        <w:t>The use of robots in manufacturing processes can enhance workplace safety by reducing the risk of human error in dangerous tasks. This shift not only improves employee well-being but also lowers costs associated with workplace injuries (Browne et al., 2019).</w:t>
      </w:r>
      <w:r w:rsidR="00662C9C">
        <w:t xml:space="preserve"> </w:t>
      </w:r>
      <w:proofErr w:type="spellStart"/>
      <w:r>
        <w:t>Cobots</w:t>
      </w:r>
      <w:proofErr w:type="spellEnd"/>
      <w:r>
        <w:t xml:space="preserve"> can be easily programmed for different tasks, allowing manufacturers to respond quickly to changing production requirements. This adaptability is crucial in an industry where consumer preferences can shift rapidly.</w:t>
      </w:r>
    </w:p>
    <w:p w14:paraId="17B74BE7" w14:textId="2E156A58" w:rsidR="00CD01D3" w:rsidRDefault="00CD01D3" w:rsidP="00391FC5">
      <w:pPr>
        <w:jc w:val="both"/>
      </w:pPr>
      <w:r>
        <w:t>Additive manufacturing technologies, particularly 3D printing, provide opportunities for innovation</w:t>
      </w:r>
      <w:r w:rsidR="00662C9C">
        <w:t xml:space="preserve"> for f</w:t>
      </w:r>
      <w:r>
        <w:t>irst-tier suppliers can produce components as needed, reducing inventory costs and minimizing waste. This capability aligns with the trend toward just-in-time manufacturing, enabling companies to respond swiftly to customer demands.</w:t>
      </w:r>
    </w:p>
    <w:p w14:paraId="676A668F" w14:textId="166BE82A" w:rsidR="00CD01D3" w:rsidRDefault="00CD01D3" w:rsidP="00391FC5">
      <w:pPr>
        <w:jc w:val="both"/>
      </w:pPr>
      <w:r>
        <w:t>Customization</w:t>
      </w:r>
      <w:r w:rsidR="00662C9C">
        <w:t xml:space="preserve"> and </w:t>
      </w:r>
      <w:r>
        <w:t>3D printing allows for the production of complex designs tailored to specific customer preferences. This flexibility in manufacturing can lead to increased customer satisfaction and loyalty (Gao et al., 2015).</w:t>
      </w:r>
    </w:p>
    <w:p w14:paraId="6BB281FE" w14:textId="505110BE" w:rsidR="00CD01D3" w:rsidRDefault="00CD01D3" w:rsidP="00391FC5">
      <w:pPr>
        <w:jc w:val="both"/>
      </w:pPr>
      <w:r>
        <w:t>Rapid Prototyping</w:t>
      </w:r>
      <w:r w:rsidR="00662C9C">
        <w:t xml:space="preserve"> and </w:t>
      </w:r>
      <w:r>
        <w:t>Additive manufacturing enables quick prototyping of new designs, allowing manufacturers to test concepts and iterate designs more efficiently. This agility in the design phase can shorten time-to-market for new products.</w:t>
      </w:r>
    </w:p>
    <w:p w14:paraId="3117C730" w14:textId="33D36BB3" w:rsidR="00CD01D3" w:rsidRDefault="00CD01D3" w:rsidP="00391FC5">
      <w:pPr>
        <w:jc w:val="both"/>
      </w:pPr>
      <w:r>
        <w:t>The adoption of cloud computing technologies offers significant advantages in automotive manufacturing</w:t>
      </w:r>
      <w:r w:rsidR="00662C9C">
        <w:t xml:space="preserve"> with d</w:t>
      </w:r>
      <w:r>
        <w:t>ata Storage and Analysis</w:t>
      </w:r>
      <w:r w:rsidR="00662C9C">
        <w:t xml:space="preserve"> c</w:t>
      </w:r>
      <w:r>
        <w:t>loud platforms allow manufacturers to store and process large volumes of data remotely, enhancing scalability and flexibility. This capability enables real-time data sharing among various stakeholders in the supply chain, improving collaboration and decision-making.</w:t>
      </w:r>
      <w:r w:rsidR="00662C9C">
        <w:t xml:space="preserve"> </w:t>
      </w:r>
      <w:r>
        <w:t>Cloud computing can reduce IT costs associated with hardware and software maintenance. Manufacturers can leverage cloud services on a pay-as-you-go basis, optimizing resource utilization and reducing capital expenditures.</w:t>
      </w:r>
    </w:p>
    <w:p w14:paraId="5DD7A7EA" w14:textId="77777777" w:rsidR="00662C9C" w:rsidRDefault="00CD01D3" w:rsidP="00391FC5">
      <w:pPr>
        <w:jc w:val="both"/>
      </w:pPr>
      <w:r>
        <w:t>As manufacturing systems become increasingly interconnected, the importance of robust cybersecurity measures grows. Protecting sensitive data and ensuring the integrity of production processes is vital for maintaining operational continuity</w:t>
      </w:r>
      <w:r w:rsidR="00662C9C">
        <w:t xml:space="preserve">. </w:t>
      </w:r>
      <w:r>
        <w:t>Implementing strong cybersecurity protocols helps safeguard proprietary information, production data, and customer data from cyber threats. This protection is critical in maintaining trust with customers and partners.</w:t>
      </w:r>
      <w:r w:rsidR="00662C9C">
        <w:t xml:space="preserve"> </w:t>
      </w:r>
      <w:r>
        <w:t>Developing an effective incident response plan is essential for mitigating the impact of cyberattacks. Manufacturers must ensure that employees are trained to recognize and respond to potential cybersecurity threats.</w:t>
      </w:r>
    </w:p>
    <w:p w14:paraId="265D2DD9" w14:textId="18DC7DED" w:rsidR="00CD01D3" w:rsidRDefault="00CD01D3" w:rsidP="00391FC5">
      <w:pPr>
        <w:jc w:val="both"/>
      </w:pPr>
      <w:r>
        <w:lastRenderedPageBreak/>
        <w:t>A culture that fosters innovation, collaboration, and adaptability is essential for the successful implementation of Industry 4.0 technologies. Organizations must cultivate an environment where employees feel empowered to experiment and contribute ideas. Leadership plays a crucial role in shaping this culture by clearly communicating the vision for technological transformation and actively involving employees in the process (Schein, 2010).</w:t>
      </w:r>
    </w:p>
    <w:p w14:paraId="3CB647EB" w14:textId="5BFFDD15" w:rsidR="00CD01D3" w:rsidRDefault="00CD01D3" w:rsidP="00391FC5">
      <w:pPr>
        <w:jc w:val="both"/>
      </w:pPr>
      <w:r>
        <w:t>Organizations should encourage a culture of continuous improvement and innovation. This mindset can be fostered through initiatives that reward creative problem-solving and the exploration of new ideas.</w:t>
      </w:r>
      <w:r w:rsidR="00662C9C">
        <w:t xml:space="preserve"> </w:t>
      </w:r>
      <w:r>
        <w:t>Cross-functional collaboration is essential for implementing Industry 4.0 technologies effectively. Teams from different departments must work together to identify opportunities for improvement and share insights gained from data analytics.</w:t>
      </w:r>
      <w:r w:rsidR="00662C9C">
        <w:t xml:space="preserve"> </w:t>
      </w:r>
      <w:r>
        <w:t>Engaging employees in the decision-making process helps build trust and buy-in for technological initiatives. Organizations should prioritize transparent communication and</w:t>
      </w:r>
      <w:r w:rsidR="00662C9C">
        <w:t xml:space="preserve"> </w:t>
      </w:r>
      <w:r>
        <w:t>seek employee feedback on proposed changes.</w:t>
      </w:r>
    </w:p>
    <w:p w14:paraId="07815293" w14:textId="4FD2E25C" w:rsidR="00CD01D3" w:rsidRDefault="00CD01D3" w:rsidP="00391FC5">
      <w:pPr>
        <w:jc w:val="both"/>
      </w:pPr>
      <w:r>
        <w:t>The transition to Industry 4.0 necessitates a workforce equipped with new skills and competencies. Manufacturers must invest in training programs to develop employees’ abilities in areas such as data analytics, robotics, and machine learning. Upskilling initiatives not only enhance individual performance but also contribute to overall organizational success (Bessen, 2019). Companies can implement continuous learning programs that encourage employees to adapt to evolving technologies.</w:t>
      </w:r>
    </w:p>
    <w:p w14:paraId="0B06F4C9" w14:textId="638688FC" w:rsidR="00CD01D3" w:rsidRDefault="00CD01D3" w:rsidP="00391FC5">
      <w:pPr>
        <w:jc w:val="both"/>
      </w:pPr>
      <w:r>
        <w:t>Organizations should identify skill gaps within their workforce and develop targeted training programs to address these needs. This approach ensures that employees are equipped with the necessary skills to thrive in a technology-driven environment.</w:t>
      </w:r>
      <w:r w:rsidR="00DE4ECB">
        <w:t xml:space="preserve"> </w:t>
      </w:r>
      <w:r>
        <w:t>Collaborating with universities and technical schools can help manufacturers access a pool of skilled talent. These partnerships can facilitate internships, co-op programs, and joint research initiatives that align with industry needs.</w:t>
      </w:r>
      <w:r w:rsidR="00DE4ECB">
        <w:t xml:space="preserve"> </w:t>
      </w:r>
      <w:r>
        <w:t>Encouraging a culture of lifelong learning can enhance employee adaptability. Organizations should provide resources and support for employees to pursue ongoing education and professional development.</w:t>
      </w:r>
    </w:p>
    <w:p w14:paraId="1754F4AC" w14:textId="0104E6EE" w:rsidR="00CD01D3" w:rsidRDefault="00CD01D3" w:rsidP="00391FC5">
      <w:pPr>
        <w:jc w:val="both"/>
      </w:pPr>
      <w:r>
        <w:t>Cultural resistance to change is a significant barrier to the adoption of new technologies. Employees may fear job displacement or uncertainty about their roles due to automation. To address these concerns, organizations should prioritize transparent communication, fostering an inclusive environment where employees feel valued and heard. By involving workers in decision-making processes and providing clear information about the benefits of technological advancements, companies can reduce resistance and promote a more positive attitude toward change (Kotter, 1996).</w:t>
      </w:r>
    </w:p>
    <w:p w14:paraId="6AECE48E" w14:textId="4F73807E" w:rsidR="00CD01D3" w:rsidRDefault="00CD01D3" w:rsidP="00391FC5">
      <w:pPr>
        <w:jc w:val="both"/>
      </w:pPr>
      <w:r>
        <w:t>Implementing structured change management strategies can help ease the transition to new technologies. These strategies should include clear communication about the rationale for changes, expected outcomes, and support available for employees.</w:t>
      </w:r>
      <w:r w:rsidR="00DE4ECB">
        <w:t xml:space="preserve"> </w:t>
      </w:r>
      <w:r>
        <w:t>Organizations should proactively address employee concerns related to job displacement and skill gaps. Providing information about reskilling opportunities and emphasizing the potential for new job creation can help alleviate fears.</w:t>
      </w:r>
      <w:r w:rsidR="00DE4ECB">
        <w:t xml:space="preserve"> </w:t>
      </w:r>
      <w:r>
        <w:t>Trust between management and employees is critical for successful change initiatives. Leaders should demonstrate commitment to employee well-being and engage in open dialogue to foster a collaborative atmosphere.</w:t>
      </w:r>
    </w:p>
    <w:p w14:paraId="42DE92EB" w14:textId="77777777" w:rsidR="00DE4ECB" w:rsidRDefault="00CD01D3" w:rsidP="00391FC5">
      <w:pPr>
        <w:jc w:val="both"/>
      </w:pPr>
      <w:r>
        <w:lastRenderedPageBreak/>
        <w:t>The implementation of Industry 4.0 technologies can lead to substantial productivity gains. Studies indicate that companies adopting these technologies can achieve productivity increases of up to 30% (Baines et al., 2019). Enhanced efficiency translates to lower operational costs and higher profit margins.</w:t>
      </w:r>
      <w:r w:rsidR="00DE4ECB">
        <w:t xml:space="preserve"> </w:t>
      </w:r>
      <w:r>
        <w:t>By leveraging advanced technologies, automotive manufacturers can improve product quality and shorten time-to-market. This agility is critical in an increasingly competitive global marketplace, where consumer preferences shift rapidly (Womack &amp; Jones, 2003).</w:t>
      </w:r>
    </w:p>
    <w:p w14:paraId="65F29083" w14:textId="28B20C7B" w:rsidR="00CD01D3" w:rsidRDefault="00CD01D3" w:rsidP="00391FC5">
      <w:pPr>
        <w:jc w:val="both"/>
      </w:pPr>
      <w:r>
        <w:t>Industry 4.0 technologies facilitate more efficient resource utilization and waste reduction. For example, predictive maintenance minimizes equipment downtime, leading to reduced energy consumption and lower environmental impact (KPMG, 2020). Companies that prioritize sustainability can enhance their brand reputation and attract environmentally conscious consumers.</w:t>
      </w:r>
      <w:r w:rsidR="00DE4ECB">
        <w:t xml:space="preserve"> </w:t>
      </w:r>
      <w:r>
        <w:t>The adoption of Industry 4.0 technologies allows manufacturers to streamline their supply chains. Enhanced visibility and real-time data sharing can lead to better inventory management, reduced lead times, and improved supplier collaboration.</w:t>
      </w:r>
    </w:p>
    <w:p w14:paraId="570333D1" w14:textId="1E773678" w:rsidR="00CD01D3" w:rsidRDefault="00CD01D3" w:rsidP="00391FC5">
      <w:pPr>
        <w:jc w:val="both"/>
      </w:pPr>
      <w:r>
        <w:t>Contrary to fears of job displacement, the adoption of Industry 4.0 technologies can create new job opportunities in areas such as data analysis, technology management, and system integration (Arntz et al., 2016). The demand for skilled workers in technology-driven roles will grow as companies expand their capabilities.</w:t>
      </w:r>
      <w:r w:rsidR="00DE4ECB">
        <w:t xml:space="preserve"> </w:t>
      </w:r>
      <w:r>
        <w:t>Emphasizing upskilling and continuous learning supports a more adaptable workforce. This adaptability is essential for economic resilience, as industries evolve in response to technological advancements (OECD, 2019). By investing in workforce development, companies can foster loyalty and improve employee retention.</w:t>
      </w:r>
    </w:p>
    <w:p w14:paraId="488C5FF4" w14:textId="19D03A92" w:rsidR="00CD01D3" w:rsidRDefault="00CD01D3" w:rsidP="00391FC5">
      <w:pPr>
        <w:jc w:val="both"/>
      </w:pPr>
      <w:r>
        <w:t>The integration of automation and robotics can enhance workplace safety by reducing the risk of human error in dangerous tasks. A safer work environment contributes to employee well-being and reduces costs related to workplace injuries (Niskanen et al., 2020). Moreover, a focus on safety can enhance company reputation and employee morale.</w:t>
      </w:r>
      <w:r w:rsidR="00DE4ECB">
        <w:t xml:space="preserve"> </w:t>
      </w:r>
      <w:r>
        <w:t>Automotive manufacturers that prioritize sustainable practices and workforce development can contribute positively to their local communities. By engaging in corporate social responsibility initiatives, companies can build stronger relationships with stakeholders and enhance their social license to operate.</w:t>
      </w:r>
    </w:p>
    <w:p w14:paraId="23F2C0B5" w14:textId="290A9D2C" w:rsidR="00CD01D3" w:rsidRDefault="00CD01D3" w:rsidP="00391FC5">
      <w:pPr>
        <w:jc w:val="both"/>
      </w:pPr>
      <w:r>
        <w:t>BMW has proactively embraced Industry 4.0 technologies across its manufacturing operations. The company employs IoT devices to connect its production lines, enabling real-time monitoring of equipment performance and predictive maintenance. By utilizing big data analytics, BMW optimizes its supply chain, enhancing coordination with suppliers and reducing lead times. Additionally, BMW prioritizes employee training to ensure its workforce possesses the necessary skills to operate advanced technologies effectively (BMW Group, 2020). This comprehensive approach has positioned BMW as a leader in innovative manufacturing practices.</w:t>
      </w:r>
    </w:p>
    <w:p w14:paraId="124A3839" w14:textId="4CB48138" w:rsidR="00CD01D3" w:rsidRDefault="00CD01D3" w:rsidP="00391FC5">
      <w:pPr>
        <w:jc w:val="both"/>
      </w:pPr>
      <w:r>
        <w:t>BMW’s smart factory initiative integrates IoT and AI technologies to enhance production efficiency. This initiative involves equipping machinery with sensors that monitor performance and predict maintenance needs, reducing downtime and improving productivity.</w:t>
      </w:r>
      <w:r w:rsidR="00DE4ECB">
        <w:t xml:space="preserve"> </w:t>
      </w:r>
      <w:r>
        <w:t>BMW invests heavily in training programs to upskill its workforce. The company collaborates with educational institutions to develop tailored training curricula that align with industry needs.</w:t>
      </w:r>
    </w:p>
    <w:p w14:paraId="59261B8F" w14:textId="2A32263C" w:rsidR="00CD01D3" w:rsidRDefault="00DE4ECB" w:rsidP="00391FC5">
      <w:pPr>
        <w:jc w:val="both"/>
      </w:pPr>
      <w:r>
        <w:t xml:space="preserve">Also </w:t>
      </w:r>
      <w:r w:rsidR="00CD01D3">
        <w:t xml:space="preserve">Ford has implemented advanced robotics in its production facilities to improve efficiency and safety. By integrating collaborative robots into its assembly lines, Ford enhances its manufacturing </w:t>
      </w:r>
      <w:r w:rsidR="00CD01D3">
        <w:lastRenderedPageBreak/>
        <w:t>flexibility, allowing for quick adjustments in response to changing consumer demands. The company also partners with educational institutions to develop training programs aimed at preparing its workforce for the challenges of Industry 4.0. This commitment to innovation and employee development has contributed to Ford's competitive advantage in the automotive industry (Ford, 2021).</w:t>
      </w:r>
      <w:r>
        <w:t xml:space="preserve"> </w:t>
      </w:r>
      <w:r w:rsidR="00CD01D3">
        <w:t>Ford’s use of collaborative robots enhances assembly line efficiency and safety. These robots work alongside human workers, performing repetitive tasks while allowing employees to focus on more complex duties.</w:t>
      </w:r>
      <w:r>
        <w:t xml:space="preserve"> </w:t>
      </w:r>
      <w:r w:rsidR="00CD01D3">
        <w:t>Ford collaborates with local community colleges and universities to develop training programs that align with emerging technologies. This partnership ensures that students are equipped with the skills needed for careers in advanced manufacturing.</w:t>
      </w:r>
    </w:p>
    <w:p w14:paraId="6C8D977F" w14:textId="7781961D" w:rsidR="00CD01D3" w:rsidRDefault="00CD01D3" w:rsidP="00391FC5">
      <w:pPr>
        <w:jc w:val="both"/>
      </w:pPr>
      <w:r>
        <w:t>Tesla</w:t>
      </w:r>
      <w:r w:rsidR="00DE4ECB">
        <w:t xml:space="preserve"> further</w:t>
      </w:r>
      <w:r>
        <w:t xml:space="preserve"> exemplifies the successful integration of Industry 4.0 technologies in automotive manufacturing. The company utilizes AI and machine learning algorithms to optimize its production processes, enabling real-time decision-making and increased efficiency. Tesla's Gigafactories are equipped with advanced robotics and IoT devices, allowing for seamless communication and data sharing across the supply chain. Additionally, Tesla's focus on employee engagement and continuous training ensures that its workforce remains adaptable to technological changes. This holistic approach has positioned Tesla as a pioneer in the electric vehicle market and advanced manufacturing (Tesla, 2022).</w:t>
      </w:r>
    </w:p>
    <w:p w14:paraId="68727987" w14:textId="31D00313" w:rsidR="00CD01D3" w:rsidRDefault="00CD01D3" w:rsidP="00391FC5">
      <w:pPr>
        <w:jc w:val="both"/>
      </w:pPr>
      <w:r>
        <w:t>Tesla leverages AI and machine learning to optimize its production processes. The company uses data analytics to monitor production lines and identify areas for improvement, resulting in increased efficiency and reduced waste.</w:t>
      </w:r>
      <w:r w:rsidR="00DE4ECB">
        <w:t xml:space="preserve"> </w:t>
      </w:r>
      <w:r>
        <w:t>Tesla emphasizes the importance of continuous learning for its employees. The company provides ongoing training programs to help workers adapt to new technologies and processes, fostering a culture of innovation.</w:t>
      </w:r>
    </w:p>
    <w:p w14:paraId="3705FDE5" w14:textId="6AFC9734" w:rsidR="00CD01D3" w:rsidRDefault="00391FC5" w:rsidP="00391FC5">
      <w:pPr>
        <w:jc w:val="both"/>
      </w:pPr>
      <w:r>
        <w:t>The t</w:t>
      </w:r>
      <w:r w:rsidR="00CD01D3">
        <w:t xml:space="preserve">echnological </w:t>
      </w:r>
      <w:r>
        <w:t>c</w:t>
      </w:r>
      <w:r w:rsidR="00CD01D3">
        <w:t>hallenges</w:t>
      </w:r>
      <w:r>
        <w:t xml:space="preserve"> that m</w:t>
      </w:r>
      <w:r w:rsidR="00CD01D3">
        <w:t>any automotive manufacturers operate with legacy systems that may not be compatible with new Industry 4.0 technologies. Integrating these systems can be complex and costly, requiring careful planning and investment.</w:t>
      </w:r>
    </w:p>
    <w:p w14:paraId="32CD5A60" w14:textId="44610669" w:rsidR="00CD01D3" w:rsidRDefault="00CD01D3" w:rsidP="00391FC5">
      <w:pPr>
        <w:jc w:val="both"/>
      </w:pPr>
      <w:r>
        <w:t xml:space="preserve">The sheer volume of data generated by IoT devices and other technologies can overwhelm organizations. Effective data management strategies are essential to ensure that data is processed and </w:t>
      </w:r>
      <w:r w:rsidR="00391FC5">
        <w:t>analysed</w:t>
      </w:r>
      <w:r>
        <w:t xml:space="preserve"> effectively.</w:t>
      </w:r>
      <w:r w:rsidR="00391FC5">
        <w:t xml:space="preserve"> </w:t>
      </w:r>
      <w:r>
        <w:t>As manufacturing systems become more interconnected, the risk of cyberattacks increases. Manufacturers must invest in robust cybersecurity measures to protect sensitive data and ensure the integrity of production processes.</w:t>
      </w:r>
    </w:p>
    <w:p w14:paraId="21D6B2CD" w14:textId="71388198" w:rsidR="00CD01D3" w:rsidRDefault="00CD01D3" w:rsidP="00391FC5">
      <w:pPr>
        <w:jc w:val="both"/>
      </w:pPr>
      <w:r>
        <w:t>Resistance to change can hinder the successful implementation of new technologies. Organizations must actively engage employees and address concerns related to job displacement and skill gaps.</w:t>
      </w:r>
      <w:r w:rsidR="00391FC5">
        <w:t xml:space="preserve"> </w:t>
      </w:r>
      <w:r>
        <w:t>The transition to Industry 4.0 requires a workforce with new skills and competencies. Manufacturers must invest in training and development programs to address these skills gaps effectively.</w:t>
      </w:r>
      <w:r w:rsidR="00391FC5">
        <w:t xml:space="preserve"> </w:t>
      </w:r>
      <w:r>
        <w:t>Implementing new technologies requires a structured change management approach. Organizations should prioritize clear communication and involve employees in the decision-making process to build trust and buy-in.</w:t>
      </w:r>
    </w:p>
    <w:p w14:paraId="1308C26C" w14:textId="05EE1E16" w:rsidR="00CD01D3" w:rsidRDefault="00CD01D3" w:rsidP="00391FC5">
      <w:pPr>
        <w:jc w:val="both"/>
      </w:pPr>
      <w:r>
        <w:t>Economic and Regulatory Considerations</w:t>
      </w:r>
      <w:r w:rsidR="00391FC5">
        <w:t xml:space="preserve"> require several considerations. </w:t>
      </w:r>
      <w:r>
        <w:t>The initial investment required for Industry 4.0 technologies can be substantial. Manufacturers must carefully assess the potential return on investment and develop a comprehensive business case for technology adoption.</w:t>
      </w:r>
      <w:r w:rsidR="00391FC5">
        <w:t xml:space="preserve"> </w:t>
      </w:r>
      <w:r>
        <w:t xml:space="preserve">Automotive manufacturers must navigate a complex regulatory landscape, including safety </w:t>
      </w:r>
      <w:r>
        <w:lastRenderedPageBreak/>
        <w:t>standards, environmental regulations, and data privacy laws. Compliance with these regulations is essential for maintaining operational continuity.</w:t>
      </w:r>
      <w:r w:rsidR="00391FC5">
        <w:t xml:space="preserve"> </w:t>
      </w:r>
      <w:r>
        <w:t>The global nature of the automotive supply chain introduces additional complexities. Manufacturers must consider geopolitical factors, trade agreements, and supply chain disruptions when implementing new technologies.</w:t>
      </w:r>
    </w:p>
    <w:p w14:paraId="75F1CE11" w14:textId="5B2B5A69" w:rsidR="00CD01D3" w:rsidRDefault="00CD01D3" w:rsidP="00391FC5">
      <w:pPr>
        <w:jc w:val="both"/>
      </w:pPr>
      <w:r>
        <w:t>In conclusion, the automotive manufacturing industry is at a crucial juncture where the integration of Industry 4.0 technologies presents significant opportunities and challenges. This essay has critically evaluated automotive manufacturing systems, particularly first-tier suppliers, identifying key technologies that can enhance operational efficiency and competitiveness. However, the successful implementation of these technologies hinges on addressing cultural and workforce factors. By fostering a culture of innovation, investing in employee training, and managing resistance to change, organizations can unlock substantial economic and societal benefits. As the industry continues to evolve, embracing these changes will be vital for</w:t>
      </w:r>
      <w:r w:rsidR="00391FC5">
        <w:t xml:space="preserve"> </w:t>
      </w:r>
      <w:r>
        <w:t>maintaining a competitive edge in an increasingly dynamic global landscape.</w:t>
      </w:r>
    </w:p>
    <w:p w14:paraId="587B58F0" w14:textId="77777777" w:rsidR="00CD01D3" w:rsidRDefault="00CD01D3" w:rsidP="00391FC5">
      <w:pPr>
        <w:jc w:val="both"/>
      </w:pPr>
    </w:p>
    <w:p w14:paraId="6F3CF9D3" w14:textId="77777777" w:rsidR="00391FC5" w:rsidRDefault="00391FC5" w:rsidP="00CD01D3"/>
    <w:p w14:paraId="39B41F84" w14:textId="77777777" w:rsidR="00391FC5" w:rsidRDefault="00391FC5" w:rsidP="00CD01D3"/>
    <w:p w14:paraId="3701BF84" w14:textId="77777777" w:rsidR="00391FC5" w:rsidRDefault="00391FC5" w:rsidP="00CD01D3"/>
    <w:p w14:paraId="47902577" w14:textId="77777777" w:rsidR="00391FC5" w:rsidRDefault="00391FC5" w:rsidP="00CD01D3"/>
    <w:p w14:paraId="37995C23" w14:textId="77777777" w:rsidR="00391FC5" w:rsidRDefault="00391FC5" w:rsidP="00CD01D3"/>
    <w:p w14:paraId="23D0D650" w14:textId="77777777" w:rsidR="00391FC5" w:rsidRDefault="00391FC5" w:rsidP="00CD01D3"/>
    <w:p w14:paraId="171AD42F" w14:textId="77777777" w:rsidR="00391FC5" w:rsidRDefault="00391FC5" w:rsidP="00CD01D3"/>
    <w:p w14:paraId="7E6CA903" w14:textId="77777777" w:rsidR="00391FC5" w:rsidRDefault="00391FC5" w:rsidP="00CD01D3"/>
    <w:p w14:paraId="7FC99682" w14:textId="77777777" w:rsidR="00391FC5" w:rsidRDefault="00391FC5" w:rsidP="00CD01D3"/>
    <w:p w14:paraId="5B89DEC6" w14:textId="77777777" w:rsidR="00391FC5" w:rsidRDefault="00391FC5" w:rsidP="00CD01D3"/>
    <w:p w14:paraId="13A274B0" w14:textId="77777777" w:rsidR="00391FC5" w:rsidRDefault="00391FC5" w:rsidP="00CD01D3"/>
    <w:p w14:paraId="2F56C0E2" w14:textId="77777777" w:rsidR="00391FC5" w:rsidRDefault="00391FC5" w:rsidP="00CD01D3"/>
    <w:p w14:paraId="5E7E4942" w14:textId="77777777" w:rsidR="00391FC5" w:rsidRDefault="00391FC5" w:rsidP="00CD01D3"/>
    <w:p w14:paraId="3AF5AAA5" w14:textId="77777777" w:rsidR="00391FC5" w:rsidRDefault="00391FC5" w:rsidP="00CD01D3"/>
    <w:p w14:paraId="09194193" w14:textId="77777777" w:rsidR="00391FC5" w:rsidRDefault="00391FC5" w:rsidP="00CD01D3"/>
    <w:p w14:paraId="69EB055F" w14:textId="77777777" w:rsidR="00391FC5" w:rsidRDefault="00391FC5" w:rsidP="00CD01D3"/>
    <w:p w14:paraId="619DEBA8" w14:textId="77777777" w:rsidR="00391FC5" w:rsidRDefault="00391FC5" w:rsidP="00CD01D3"/>
    <w:p w14:paraId="30D445DA" w14:textId="77777777" w:rsidR="00391FC5" w:rsidRDefault="00391FC5" w:rsidP="00CD01D3"/>
    <w:p w14:paraId="0F0FC549" w14:textId="02667CF4" w:rsidR="00CD01D3" w:rsidRDefault="00CD01D3" w:rsidP="00CD01D3">
      <w:r>
        <w:lastRenderedPageBreak/>
        <w:t>References</w:t>
      </w:r>
    </w:p>
    <w:p w14:paraId="6B1029AE" w14:textId="77777777" w:rsidR="00CD01D3" w:rsidRDefault="00CD01D3" w:rsidP="00CD01D3"/>
    <w:p w14:paraId="661BDFD6" w14:textId="77777777" w:rsidR="00CD01D3" w:rsidRDefault="00CD01D3" w:rsidP="00CD01D3">
      <w:r>
        <w:t xml:space="preserve">- Arntz, M., Gregory, T., &amp; </w:t>
      </w:r>
      <w:proofErr w:type="spellStart"/>
      <w:r>
        <w:t>Zierahn</w:t>
      </w:r>
      <w:proofErr w:type="spellEnd"/>
      <w:r>
        <w:t>, U. (2016). The Risk of Automation for Jobs in OECD Countries: A Comparative Analysis. *OECD Social, Employment and Migration Working Papers*, No. 189, OECD Publishing, Paris.</w:t>
      </w:r>
    </w:p>
    <w:p w14:paraId="5666F6AC" w14:textId="77777777" w:rsidR="00CD01D3" w:rsidRDefault="00CD01D3" w:rsidP="00CD01D3"/>
    <w:p w14:paraId="47120DD5" w14:textId="77777777" w:rsidR="00CD01D3" w:rsidRDefault="00CD01D3" w:rsidP="00CD01D3">
      <w:r>
        <w:t>- Baines, T., Lightfoot, H., &amp; Kay, J. (2019). Industry 4.0: The Future of Productivity and Growth in Manufacturing Industries. *Oxford Economics*.</w:t>
      </w:r>
    </w:p>
    <w:p w14:paraId="1AA98D0E" w14:textId="77777777" w:rsidR="00CD01D3" w:rsidRDefault="00CD01D3" w:rsidP="00CD01D3"/>
    <w:p w14:paraId="75952268" w14:textId="77777777" w:rsidR="00CD01D3" w:rsidRDefault="00CD01D3" w:rsidP="00CD01D3">
      <w:r>
        <w:t>- Bessen, J. E. (2019). AI and Jobs: The Role of Demand. *NBER Working Paper No. 24235*.</w:t>
      </w:r>
    </w:p>
    <w:p w14:paraId="7555E531" w14:textId="77777777" w:rsidR="00CD01D3" w:rsidRDefault="00CD01D3" w:rsidP="00CD01D3"/>
    <w:p w14:paraId="7B467AEA" w14:textId="77777777" w:rsidR="00CD01D3" w:rsidRDefault="00CD01D3" w:rsidP="00CD01D3">
      <w:r>
        <w:t>- BMW Group. (2020). *Sustainability Report 2020*. Retrieved from [BMW Group website].</w:t>
      </w:r>
    </w:p>
    <w:p w14:paraId="59E6556C" w14:textId="77777777" w:rsidR="00CD01D3" w:rsidRDefault="00CD01D3" w:rsidP="00CD01D3"/>
    <w:p w14:paraId="7467F828" w14:textId="77777777" w:rsidR="00CD01D3" w:rsidRDefault="00CD01D3" w:rsidP="00CD01D3">
      <w:r>
        <w:t>- Browne, J., et al. (2019). Industry 4.0 and the Future of Manufacturing: The Role of Robotics. *Robotics and Computer-Integrated Manufacturing*, 57, 216-227.</w:t>
      </w:r>
    </w:p>
    <w:p w14:paraId="53A81443" w14:textId="77777777" w:rsidR="00CD01D3" w:rsidRDefault="00CD01D3" w:rsidP="00CD01D3"/>
    <w:p w14:paraId="721E2062" w14:textId="77777777" w:rsidR="00CD01D3" w:rsidRDefault="00CD01D3" w:rsidP="00CD01D3">
      <w:r>
        <w:t>- Ford Motor Company. (2021). *2021 Sustainability Report*. Retrieved from [Ford website].</w:t>
      </w:r>
    </w:p>
    <w:p w14:paraId="08CD4BD6" w14:textId="77777777" w:rsidR="00CD01D3" w:rsidRDefault="00CD01D3" w:rsidP="00CD01D3"/>
    <w:p w14:paraId="46E30A83" w14:textId="77777777" w:rsidR="00CD01D3" w:rsidRDefault="00CD01D3" w:rsidP="00CD01D3">
      <w:r>
        <w:t>- Gao, W., et al. (2015). 3D Printing: Key Technologies and Applications. *Additive Manufacturing*, 1(1), 1-9.</w:t>
      </w:r>
    </w:p>
    <w:p w14:paraId="0F171F28" w14:textId="77777777" w:rsidR="00CD01D3" w:rsidRDefault="00CD01D3" w:rsidP="00CD01D3"/>
    <w:p w14:paraId="0512F3AA" w14:textId="77777777" w:rsidR="00CD01D3" w:rsidRDefault="00CD01D3" w:rsidP="00CD01D3">
      <w:r>
        <w:t xml:space="preserve">- </w:t>
      </w:r>
      <w:proofErr w:type="spellStart"/>
      <w:r>
        <w:t>Kagermann</w:t>
      </w:r>
      <w:proofErr w:type="spellEnd"/>
      <w:r>
        <w:t xml:space="preserve">, H., </w:t>
      </w:r>
      <w:proofErr w:type="spellStart"/>
      <w:r>
        <w:t>Wahlster</w:t>
      </w:r>
      <w:proofErr w:type="spellEnd"/>
      <w:r>
        <w:t xml:space="preserve">, W., &amp; Helbig, J. (2016). *Recommendations for Implementing the Strategic Initiative INDUSTRIE 4.0*. </w:t>
      </w:r>
      <w:proofErr w:type="spellStart"/>
      <w:r>
        <w:t>acatech</w:t>
      </w:r>
      <w:proofErr w:type="spellEnd"/>
      <w:r>
        <w:t>.</w:t>
      </w:r>
    </w:p>
    <w:p w14:paraId="431A61BA" w14:textId="77777777" w:rsidR="00CD01D3" w:rsidRDefault="00CD01D3" w:rsidP="00CD01D3"/>
    <w:p w14:paraId="6623F369" w14:textId="77777777" w:rsidR="00CD01D3" w:rsidRDefault="00CD01D3" w:rsidP="00CD01D3">
      <w:r>
        <w:t>- KPMG. (2020). The Future of Mobility: The Impact of Industry 4.0 on the Automotive Industry. *KPMG Report*.</w:t>
      </w:r>
    </w:p>
    <w:p w14:paraId="0C3DF0FE" w14:textId="77777777" w:rsidR="00CD01D3" w:rsidRDefault="00CD01D3" w:rsidP="00CD01D3"/>
    <w:p w14:paraId="3F52FEB0" w14:textId="77777777" w:rsidR="00CD01D3" w:rsidRDefault="00CD01D3" w:rsidP="00CD01D3">
      <w:r>
        <w:t>- Kotter, J. P. (1996). Leading Change. Harvard Business Review Press.</w:t>
      </w:r>
    </w:p>
    <w:p w14:paraId="6E018B8A" w14:textId="77777777" w:rsidR="00CD01D3" w:rsidRDefault="00CD01D3" w:rsidP="00CD01D3"/>
    <w:p w14:paraId="4C5312A9" w14:textId="77777777" w:rsidR="00CD01D3" w:rsidRDefault="00CD01D3" w:rsidP="00CD01D3">
      <w:r>
        <w:t>- Lee, J., et al. (2015). Industrial Big Data Analytics and Cyber-Physical Systems: A Review of the State-of-the-Art and Future Directions. *Journal of Manufacturing Systems*, 37, 24-36.</w:t>
      </w:r>
    </w:p>
    <w:p w14:paraId="29FFBC08" w14:textId="77777777" w:rsidR="00CD01D3" w:rsidRDefault="00CD01D3" w:rsidP="00CD01D3"/>
    <w:p w14:paraId="52DD4231" w14:textId="77777777" w:rsidR="00CD01D3" w:rsidRDefault="00CD01D3" w:rsidP="00CD01D3">
      <w:r>
        <w:t>- Müller, J. M., et al. (2018). Industry 4.0 in the Automotive Industry: How to Support a Successful Transformation. *Business Process Management Journal*, 24(2), 494-510.</w:t>
      </w:r>
    </w:p>
    <w:p w14:paraId="0D412FFD" w14:textId="77777777" w:rsidR="00CD01D3" w:rsidRDefault="00CD01D3" w:rsidP="00CD01D3"/>
    <w:p w14:paraId="18DABCC0" w14:textId="77777777" w:rsidR="00CD01D3" w:rsidRDefault="00CD01D3" w:rsidP="00CD01D3">
      <w:r>
        <w:t>- Niskanen, J., et al. (2020). Safety and Health in Industry 4.0. *International Journal of Occupational Safety and Ergonomics*, 26(3), 547-557.</w:t>
      </w:r>
    </w:p>
    <w:p w14:paraId="1A87E24D" w14:textId="77777777" w:rsidR="00CD01D3" w:rsidRDefault="00CD01D3" w:rsidP="00CD01D3"/>
    <w:p w14:paraId="6A016190" w14:textId="77777777" w:rsidR="00CD01D3" w:rsidRDefault="00CD01D3" w:rsidP="00CD01D3">
      <w:r>
        <w:t>- OECD. (2019). Future of Work: Employment Outlook 2019. *OECD Publishing, Paris*.</w:t>
      </w:r>
    </w:p>
    <w:p w14:paraId="5208B6FD" w14:textId="77777777" w:rsidR="00CD01D3" w:rsidRDefault="00CD01D3" w:rsidP="00CD01D3"/>
    <w:p w14:paraId="3360F468" w14:textId="77777777" w:rsidR="00CD01D3" w:rsidRDefault="00CD01D3" w:rsidP="00CD01D3">
      <w:r>
        <w:t>- Schein, E. H. (2010). Organizational Culture and Leadership. Jossey-Bass.</w:t>
      </w:r>
    </w:p>
    <w:p w14:paraId="298D1439" w14:textId="77777777" w:rsidR="00CD01D3" w:rsidRDefault="00CD01D3" w:rsidP="00CD01D3"/>
    <w:p w14:paraId="244D8B67" w14:textId="77777777" w:rsidR="00CD01D3" w:rsidRDefault="00CD01D3" w:rsidP="00CD01D3">
      <w:r>
        <w:t>- Tesla, Inc. (2022). *Annual Impact Report 2022*. Retrieved from [Tesla website].</w:t>
      </w:r>
    </w:p>
    <w:p w14:paraId="4DE9A6D7" w14:textId="77777777" w:rsidR="00CD01D3" w:rsidRDefault="00CD01D3" w:rsidP="00CD01D3"/>
    <w:p w14:paraId="17B25755" w14:textId="77777777" w:rsidR="00CD01D3" w:rsidRDefault="00CD01D3" w:rsidP="00CD01D3">
      <w:r>
        <w:t>- Wang, Y., et al. (2016). Big Data in Product Lifecycle Management: The State of the Art and Future Directions. *Journal of Manufacturing Science and Engineering*, 138(4).</w:t>
      </w:r>
    </w:p>
    <w:p w14:paraId="2FCD0776" w14:textId="77777777" w:rsidR="00CD01D3" w:rsidRDefault="00CD01D3" w:rsidP="00CD01D3"/>
    <w:p w14:paraId="67A3FA74" w14:textId="77777777" w:rsidR="00CD01D3" w:rsidRDefault="00CD01D3" w:rsidP="00CD01D3">
      <w:r>
        <w:t>- Womack, J. P., &amp; Jones, D. T. (2003). Lean Thinking: Banish Waste and Create Wealth in Your Corporation. Simon &amp; Schuster.</w:t>
      </w:r>
    </w:p>
    <w:p w14:paraId="1CE1374A" w14:textId="77777777" w:rsidR="007B1612" w:rsidRDefault="007B1612"/>
    <w:sectPr w:rsidR="007B1612" w:rsidSect="007C4DD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106A1A" w14:textId="77777777" w:rsidR="006A0740" w:rsidRDefault="006A0740" w:rsidP="009D0076">
      <w:pPr>
        <w:spacing w:after="0" w:line="240" w:lineRule="auto"/>
      </w:pPr>
      <w:r>
        <w:separator/>
      </w:r>
    </w:p>
  </w:endnote>
  <w:endnote w:type="continuationSeparator" w:id="0">
    <w:p w14:paraId="5F14B416" w14:textId="77777777" w:rsidR="006A0740" w:rsidRDefault="006A0740" w:rsidP="009D0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AFA3D" w14:textId="40526771" w:rsidR="009D0076" w:rsidRDefault="00C130E0">
    <w:pPr>
      <w:pStyle w:val="Footer"/>
    </w:pPr>
    <w:r>
      <w:rPr>
        <w:noProof/>
      </w:rPr>
      <mc:AlternateContent>
        <mc:Choice Requires="wps">
          <w:drawing>
            <wp:anchor distT="0" distB="0" distL="114300" distR="114300" simplePos="0" relativeHeight="251659264" behindDoc="0" locked="0" layoutInCell="1" allowOverlap="1" wp14:anchorId="15AF290D" wp14:editId="3A99FB81">
              <wp:simplePos x="0" y="0"/>
              <wp:positionH relativeFrom="page">
                <wp:align>center</wp:align>
              </wp:positionH>
              <wp:positionV relativeFrom="page">
                <wp:align>center</wp:align>
              </wp:positionV>
              <wp:extent cx="7357110" cy="9530715"/>
              <wp:effectExtent l="0" t="0" r="7620" b="7620"/>
              <wp:wrapNone/>
              <wp:docPr id="176847699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57110" cy="9530715"/>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027476" id="Rectangle 1" o:spid="_x0000_s1026" style="position:absolute;margin-left:0;margin-top:0;width:579.3pt;height:750.45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" filled="f" strokecolor="#737373 [1614]" strokeweight="1.25pt">
              <v:path arrowok="t"/>
              <w10:wrap anchorx="page" anchory="page"/>
            </v:rect>
          </w:pict>
        </mc:Fallback>
      </mc:AlternateContent>
    </w:r>
    <w:r w:rsidR="009D0076">
      <w:rPr>
        <w:color w:val="156082" w:themeColor="accent1"/>
      </w:rPr>
      <w:t xml:space="preserve"> </w:t>
    </w:r>
    <w:r w:rsidR="009D0076">
      <w:rPr>
        <w:rFonts w:asciiTheme="majorHAnsi" w:eastAsiaTheme="majorEastAsia" w:hAnsiTheme="majorHAnsi" w:cstheme="majorBidi"/>
        <w:color w:val="156082" w:themeColor="accent1"/>
        <w:sz w:val="20"/>
        <w:szCs w:val="20"/>
      </w:rPr>
      <w:t xml:space="preserve">pg. </w:t>
    </w:r>
    <w:r w:rsidR="009D0076">
      <w:rPr>
        <w:rFonts w:eastAsiaTheme="minorEastAsia"/>
        <w:color w:val="156082" w:themeColor="accent1"/>
        <w:sz w:val="20"/>
        <w:szCs w:val="20"/>
      </w:rPr>
      <w:fldChar w:fldCharType="begin"/>
    </w:r>
    <w:r w:rsidR="009D0076">
      <w:rPr>
        <w:color w:val="156082" w:themeColor="accent1"/>
        <w:sz w:val="20"/>
        <w:szCs w:val="20"/>
      </w:rPr>
      <w:instrText xml:space="preserve"> PAGE    \* MERGEFORMAT </w:instrText>
    </w:r>
    <w:r w:rsidR="009D0076">
      <w:rPr>
        <w:rFonts w:eastAsiaTheme="minorEastAsia"/>
        <w:color w:val="156082" w:themeColor="accent1"/>
        <w:sz w:val="20"/>
        <w:szCs w:val="20"/>
      </w:rPr>
      <w:fldChar w:fldCharType="separate"/>
    </w:r>
    <w:r w:rsidR="009D0076">
      <w:rPr>
        <w:rFonts w:asciiTheme="majorHAnsi" w:eastAsiaTheme="majorEastAsia" w:hAnsiTheme="majorHAnsi" w:cstheme="majorBidi"/>
        <w:noProof/>
        <w:color w:val="156082" w:themeColor="accent1"/>
        <w:sz w:val="20"/>
        <w:szCs w:val="20"/>
      </w:rPr>
      <w:t>2</w:t>
    </w:r>
    <w:r w:rsidR="009D0076">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706231" w14:textId="77777777" w:rsidR="006A0740" w:rsidRDefault="006A0740" w:rsidP="009D0076">
      <w:pPr>
        <w:spacing w:after="0" w:line="240" w:lineRule="auto"/>
      </w:pPr>
      <w:r>
        <w:separator/>
      </w:r>
    </w:p>
  </w:footnote>
  <w:footnote w:type="continuationSeparator" w:id="0">
    <w:p w14:paraId="575AAD19" w14:textId="77777777" w:rsidR="006A0740" w:rsidRDefault="006A0740" w:rsidP="009D0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8147A" w14:textId="4B610BE4" w:rsidR="009D0076" w:rsidRDefault="009D0076">
    <w:pPr>
      <w:pStyle w:val="Header"/>
    </w:pPr>
    <w:r>
      <w:t>Mark Bamford 1350176</w:t>
    </w:r>
    <w:r>
      <w:tab/>
    </w:r>
    <w:r>
      <w:tab/>
    </w:r>
    <w:r w:rsidR="006A5F6C">
      <w:t>Advanced</w:t>
    </w:r>
    <w:r>
      <w:t xml:space="preserve"> Industry 4.0</w:t>
    </w:r>
    <w:r>
      <w:tab/>
    </w:r>
    <w:r>
      <w:tab/>
    </w:r>
  </w:p>
  <w:p w14:paraId="32308020" w14:textId="77777777" w:rsidR="009D0076" w:rsidRDefault="009D00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C8"/>
    <w:rsid w:val="00030A8D"/>
    <w:rsid w:val="00040357"/>
    <w:rsid w:val="00047811"/>
    <w:rsid w:val="00055C8D"/>
    <w:rsid w:val="00066A9F"/>
    <w:rsid w:val="0008083B"/>
    <w:rsid w:val="00085973"/>
    <w:rsid w:val="000918D7"/>
    <w:rsid w:val="000947B4"/>
    <w:rsid w:val="000D5D3F"/>
    <w:rsid w:val="001079A2"/>
    <w:rsid w:val="0012001D"/>
    <w:rsid w:val="0012408B"/>
    <w:rsid w:val="001859B7"/>
    <w:rsid w:val="0019641C"/>
    <w:rsid w:val="001C49DF"/>
    <w:rsid w:val="001F6E20"/>
    <w:rsid w:val="00204BD1"/>
    <w:rsid w:val="00241598"/>
    <w:rsid w:val="00290B5A"/>
    <w:rsid w:val="00312A9E"/>
    <w:rsid w:val="0033203A"/>
    <w:rsid w:val="00351AAD"/>
    <w:rsid w:val="00391FC5"/>
    <w:rsid w:val="00392C67"/>
    <w:rsid w:val="003B20ED"/>
    <w:rsid w:val="003B56F0"/>
    <w:rsid w:val="003E2B0D"/>
    <w:rsid w:val="003E426D"/>
    <w:rsid w:val="00405DFC"/>
    <w:rsid w:val="0043338C"/>
    <w:rsid w:val="0048549F"/>
    <w:rsid w:val="00520CD0"/>
    <w:rsid w:val="00524183"/>
    <w:rsid w:val="00565DE0"/>
    <w:rsid w:val="00584FFD"/>
    <w:rsid w:val="005C2C97"/>
    <w:rsid w:val="005E161C"/>
    <w:rsid w:val="005E1775"/>
    <w:rsid w:val="005F1136"/>
    <w:rsid w:val="00646868"/>
    <w:rsid w:val="00662C9C"/>
    <w:rsid w:val="0066355B"/>
    <w:rsid w:val="006706CB"/>
    <w:rsid w:val="00676BFF"/>
    <w:rsid w:val="006A0740"/>
    <w:rsid w:val="006A1995"/>
    <w:rsid w:val="006A4617"/>
    <w:rsid w:val="006A5F6C"/>
    <w:rsid w:val="006C15AD"/>
    <w:rsid w:val="006D2EE0"/>
    <w:rsid w:val="006E3980"/>
    <w:rsid w:val="00704025"/>
    <w:rsid w:val="007136AB"/>
    <w:rsid w:val="0074310F"/>
    <w:rsid w:val="00761039"/>
    <w:rsid w:val="00772760"/>
    <w:rsid w:val="0078740D"/>
    <w:rsid w:val="007B1612"/>
    <w:rsid w:val="007B2C30"/>
    <w:rsid w:val="007C4DD7"/>
    <w:rsid w:val="007E13C1"/>
    <w:rsid w:val="00836FE3"/>
    <w:rsid w:val="00863A5A"/>
    <w:rsid w:val="008C436D"/>
    <w:rsid w:val="008E6639"/>
    <w:rsid w:val="009142C9"/>
    <w:rsid w:val="009154B0"/>
    <w:rsid w:val="009577FC"/>
    <w:rsid w:val="00983F6F"/>
    <w:rsid w:val="009A3CD8"/>
    <w:rsid w:val="009A516D"/>
    <w:rsid w:val="009D0076"/>
    <w:rsid w:val="00A55C7B"/>
    <w:rsid w:val="00A82AD9"/>
    <w:rsid w:val="00A94F92"/>
    <w:rsid w:val="00AC3D8E"/>
    <w:rsid w:val="00B06F57"/>
    <w:rsid w:val="00B75AC7"/>
    <w:rsid w:val="00BA051C"/>
    <w:rsid w:val="00BA10D8"/>
    <w:rsid w:val="00BA5A96"/>
    <w:rsid w:val="00BC762D"/>
    <w:rsid w:val="00C00587"/>
    <w:rsid w:val="00C130E0"/>
    <w:rsid w:val="00C20878"/>
    <w:rsid w:val="00C6354B"/>
    <w:rsid w:val="00C71EB5"/>
    <w:rsid w:val="00C76D8A"/>
    <w:rsid w:val="00CC43C5"/>
    <w:rsid w:val="00CD01D3"/>
    <w:rsid w:val="00CD7853"/>
    <w:rsid w:val="00D00338"/>
    <w:rsid w:val="00D27FC8"/>
    <w:rsid w:val="00DE4ECB"/>
    <w:rsid w:val="00E162CD"/>
    <w:rsid w:val="00E32D49"/>
    <w:rsid w:val="00EB2F4A"/>
    <w:rsid w:val="00F32D56"/>
    <w:rsid w:val="00F66ECA"/>
    <w:rsid w:val="00F67F22"/>
    <w:rsid w:val="00FB2FF6"/>
    <w:rsid w:val="00FC5291"/>
    <w:rsid w:val="00FC59F8"/>
    <w:rsid w:val="00FE25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ADEEA"/>
  <w15:chartTrackingRefBased/>
  <w15:docId w15:val="{AE588690-B6AA-4E62-AA2D-FB61041C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F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F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F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F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F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F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F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F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F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F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F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F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F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F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F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FC8"/>
    <w:rPr>
      <w:rFonts w:eastAsiaTheme="majorEastAsia" w:cstheme="majorBidi"/>
      <w:color w:val="272727" w:themeColor="text1" w:themeTint="D8"/>
    </w:rPr>
  </w:style>
  <w:style w:type="paragraph" w:styleId="Title">
    <w:name w:val="Title"/>
    <w:basedOn w:val="Normal"/>
    <w:next w:val="Normal"/>
    <w:link w:val="TitleChar"/>
    <w:uiPriority w:val="10"/>
    <w:qFormat/>
    <w:rsid w:val="00D27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F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F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F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FC8"/>
    <w:pPr>
      <w:spacing w:before="160"/>
      <w:jc w:val="center"/>
    </w:pPr>
    <w:rPr>
      <w:i/>
      <w:iCs/>
      <w:color w:val="404040" w:themeColor="text1" w:themeTint="BF"/>
    </w:rPr>
  </w:style>
  <w:style w:type="character" w:customStyle="1" w:styleId="QuoteChar">
    <w:name w:val="Quote Char"/>
    <w:basedOn w:val="DefaultParagraphFont"/>
    <w:link w:val="Quote"/>
    <w:uiPriority w:val="29"/>
    <w:rsid w:val="00D27FC8"/>
    <w:rPr>
      <w:i/>
      <w:iCs/>
      <w:color w:val="404040" w:themeColor="text1" w:themeTint="BF"/>
    </w:rPr>
  </w:style>
  <w:style w:type="paragraph" w:styleId="ListParagraph">
    <w:name w:val="List Paragraph"/>
    <w:basedOn w:val="Normal"/>
    <w:uiPriority w:val="34"/>
    <w:qFormat/>
    <w:rsid w:val="00D27FC8"/>
    <w:pPr>
      <w:ind w:left="720"/>
      <w:contextualSpacing/>
    </w:pPr>
  </w:style>
  <w:style w:type="character" w:styleId="IntenseEmphasis">
    <w:name w:val="Intense Emphasis"/>
    <w:basedOn w:val="DefaultParagraphFont"/>
    <w:uiPriority w:val="21"/>
    <w:qFormat/>
    <w:rsid w:val="00D27FC8"/>
    <w:rPr>
      <w:i/>
      <w:iCs/>
      <w:color w:val="0F4761" w:themeColor="accent1" w:themeShade="BF"/>
    </w:rPr>
  </w:style>
  <w:style w:type="paragraph" w:styleId="IntenseQuote">
    <w:name w:val="Intense Quote"/>
    <w:basedOn w:val="Normal"/>
    <w:next w:val="Normal"/>
    <w:link w:val="IntenseQuoteChar"/>
    <w:uiPriority w:val="30"/>
    <w:qFormat/>
    <w:rsid w:val="00D27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FC8"/>
    <w:rPr>
      <w:i/>
      <w:iCs/>
      <w:color w:val="0F4761" w:themeColor="accent1" w:themeShade="BF"/>
    </w:rPr>
  </w:style>
  <w:style w:type="character" w:styleId="IntenseReference">
    <w:name w:val="Intense Reference"/>
    <w:basedOn w:val="DefaultParagraphFont"/>
    <w:uiPriority w:val="32"/>
    <w:qFormat/>
    <w:rsid w:val="00D27FC8"/>
    <w:rPr>
      <w:b/>
      <w:bCs/>
      <w:smallCaps/>
      <w:color w:val="0F4761" w:themeColor="accent1" w:themeShade="BF"/>
      <w:spacing w:val="5"/>
    </w:rPr>
  </w:style>
  <w:style w:type="paragraph" w:styleId="NoSpacing">
    <w:name w:val="No Spacing"/>
    <w:qFormat/>
    <w:rsid w:val="009D0076"/>
    <w:pPr>
      <w:spacing w:after="0" w:line="240" w:lineRule="auto"/>
    </w:pPr>
    <w:rPr>
      <w:rFonts w:ascii="Calibri" w:eastAsia="Times New Roman" w:hAnsi="Calibri" w:cs="Times New Roman"/>
      <w:kern w:val="0"/>
      <w:lang w:val="en-US" w:eastAsia="ja-JP"/>
    </w:rPr>
  </w:style>
  <w:style w:type="paragraph" w:styleId="Header">
    <w:name w:val="header"/>
    <w:basedOn w:val="Normal"/>
    <w:link w:val="HeaderChar"/>
    <w:uiPriority w:val="99"/>
    <w:unhideWhenUsed/>
    <w:rsid w:val="009D0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076"/>
  </w:style>
  <w:style w:type="paragraph" w:styleId="Footer">
    <w:name w:val="footer"/>
    <w:basedOn w:val="Normal"/>
    <w:link w:val="FooterChar"/>
    <w:uiPriority w:val="99"/>
    <w:unhideWhenUsed/>
    <w:rsid w:val="009D0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444273">
      <w:bodyDiv w:val="1"/>
      <w:marLeft w:val="0"/>
      <w:marRight w:val="0"/>
      <w:marTop w:val="0"/>
      <w:marBottom w:val="0"/>
      <w:divBdr>
        <w:top w:val="none" w:sz="0" w:space="0" w:color="auto"/>
        <w:left w:val="none" w:sz="0" w:space="0" w:color="auto"/>
        <w:bottom w:val="none" w:sz="0" w:space="0" w:color="auto"/>
        <w:right w:val="none" w:sz="0" w:space="0" w:color="auto"/>
      </w:divBdr>
    </w:div>
    <w:div w:id="182415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3708</Words>
  <Characters>21140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Bamford, Mark</dc:creator>
  <cp:keywords/>
  <dc:description/>
  <cp:lastModifiedBy>Bamford, Mark</cp:lastModifiedBy>
  <cp:revision>6</cp:revision>
  <dcterms:created xsi:type="dcterms:W3CDTF">2024-10-24T22:17:00Z</dcterms:created>
  <dcterms:modified xsi:type="dcterms:W3CDTF">2024-10-25T08:19:00Z</dcterms:modified>
</cp:coreProperties>
</file>