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0C1CC" w14:textId="77777777" w:rsidR="009B1955" w:rsidRDefault="009B1955" w:rsidP="009B1955">
      <w:pPr>
        <w:jc w:val="center"/>
        <w:rPr>
          <w:b/>
          <w:bCs/>
        </w:rPr>
      </w:pPr>
    </w:p>
    <w:p w14:paraId="6C27D01D" w14:textId="77777777" w:rsidR="0055634A" w:rsidRDefault="0055634A" w:rsidP="009B1955">
      <w:pPr>
        <w:jc w:val="center"/>
        <w:rPr>
          <w:rFonts w:ascii="Arial" w:hAnsi="Arial" w:cs="Arial"/>
          <w:b/>
          <w:bCs/>
        </w:rPr>
      </w:pPr>
    </w:p>
    <w:p w14:paraId="0044CFD9" w14:textId="77777777" w:rsidR="0055634A" w:rsidRDefault="0055634A" w:rsidP="009B1955">
      <w:pPr>
        <w:jc w:val="center"/>
        <w:rPr>
          <w:rFonts w:ascii="Arial" w:hAnsi="Arial" w:cs="Arial"/>
          <w:b/>
          <w:bCs/>
        </w:rPr>
      </w:pPr>
    </w:p>
    <w:p w14:paraId="226801A1" w14:textId="77777777" w:rsidR="0055634A" w:rsidRPr="0055634A" w:rsidRDefault="0055634A" w:rsidP="009B1955">
      <w:pPr>
        <w:jc w:val="center"/>
        <w:rPr>
          <w:rFonts w:ascii="Arial" w:hAnsi="Arial" w:cs="Arial"/>
        </w:rPr>
      </w:pPr>
    </w:p>
    <w:p w14:paraId="07498922" w14:textId="3A319215" w:rsidR="0055634A" w:rsidRPr="0055634A" w:rsidRDefault="0055634A" w:rsidP="0055634A">
      <w:pPr>
        <w:jc w:val="center"/>
        <w:rPr>
          <w:rFonts w:ascii="Arial" w:hAnsi="Arial" w:cs="Arial"/>
        </w:rPr>
      </w:pPr>
      <w:r w:rsidRPr="0055634A">
        <w:rPr>
          <w:rFonts w:ascii="Arial" w:hAnsi="Arial" w:cs="Arial"/>
        </w:rPr>
        <w:t xml:space="preserve">I acknowledge the use of Grammarly (https://www.grammarly.com/) on </w:t>
      </w:r>
      <w:r w:rsidR="00BA1838">
        <w:rPr>
          <w:rFonts w:ascii="Arial" w:hAnsi="Arial" w:cs="Arial"/>
        </w:rPr>
        <w:t>10</w:t>
      </w:r>
      <w:r w:rsidR="00BA1838" w:rsidRPr="00BA1838">
        <w:rPr>
          <w:rFonts w:ascii="Arial" w:hAnsi="Arial" w:cs="Arial"/>
          <w:vertAlign w:val="superscript"/>
        </w:rPr>
        <w:t>th</w:t>
      </w:r>
      <w:r w:rsidR="00BA1838">
        <w:rPr>
          <w:rFonts w:ascii="Arial" w:hAnsi="Arial" w:cs="Arial"/>
        </w:rPr>
        <w:t xml:space="preserve"> March </w:t>
      </w:r>
      <w:r w:rsidRPr="0055634A">
        <w:rPr>
          <w:rFonts w:ascii="Arial" w:hAnsi="Arial" w:cs="Arial"/>
        </w:rPr>
        <w:t>2026 to check my work using the prompt(s):</w:t>
      </w:r>
    </w:p>
    <w:p w14:paraId="2B1E99BF" w14:textId="77777777" w:rsidR="0055634A" w:rsidRPr="0055634A" w:rsidRDefault="0055634A" w:rsidP="0055634A">
      <w:pPr>
        <w:jc w:val="center"/>
        <w:rPr>
          <w:rFonts w:ascii="Arial" w:hAnsi="Arial" w:cs="Arial"/>
        </w:rPr>
      </w:pPr>
      <w:r w:rsidRPr="0055634A">
        <w:rPr>
          <w:rFonts w:ascii="Arial" w:hAnsi="Arial" w:cs="Arial"/>
        </w:rPr>
        <w:t>Please check the following text for readability, grammar and syntax.</w:t>
      </w:r>
    </w:p>
    <w:p w14:paraId="4FFCF74C" w14:textId="77777777" w:rsidR="0055634A" w:rsidRPr="0055634A" w:rsidRDefault="0055634A" w:rsidP="0055634A">
      <w:pPr>
        <w:jc w:val="center"/>
        <w:rPr>
          <w:rFonts w:ascii="Arial" w:hAnsi="Arial" w:cs="Arial"/>
        </w:rPr>
      </w:pPr>
      <w:r w:rsidRPr="0055634A">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7B473A05" w14:textId="77777777" w:rsidR="0055634A" w:rsidRDefault="0055634A" w:rsidP="009B1955">
      <w:pPr>
        <w:jc w:val="center"/>
        <w:rPr>
          <w:rFonts w:ascii="Arial" w:hAnsi="Arial" w:cs="Arial"/>
          <w:b/>
          <w:bCs/>
        </w:rPr>
      </w:pPr>
    </w:p>
    <w:p w14:paraId="1D9EBA58" w14:textId="77777777" w:rsidR="0055634A" w:rsidRDefault="0055634A" w:rsidP="009B1955">
      <w:pPr>
        <w:jc w:val="center"/>
        <w:rPr>
          <w:rFonts w:ascii="Arial" w:hAnsi="Arial" w:cs="Arial"/>
          <w:b/>
          <w:bCs/>
        </w:rPr>
      </w:pPr>
    </w:p>
    <w:p w14:paraId="0667F734" w14:textId="77777777" w:rsidR="0055634A" w:rsidRDefault="0055634A" w:rsidP="009B1955">
      <w:pPr>
        <w:jc w:val="center"/>
        <w:rPr>
          <w:rFonts w:ascii="Arial" w:hAnsi="Arial" w:cs="Arial"/>
          <w:b/>
          <w:bCs/>
        </w:rPr>
      </w:pPr>
    </w:p>
    <w:p w14:paraId="1070037A" w14:textId="77777777" w:rsidR="0055634A" w:rsidRDefault="0055634A" w:rsidP="009B1955">
      <w:pPr>
        <w:jc w:val="center"/>
        <w:rPr>
          <w:rFonts w:ascii="Arial" w:hAnsi="Arial" w:cs="Arial"/>
          <w:b/>
          <w:bCs/>
        </w:rPr>
      </w:pPr>
    </w:p>
    <w:p w14:paraId="6576322D" w14:textId="77777777" w:rsidR="0055634A" w:rsidRDefault="0055634A" w:rsidP="009B1955">
      <w:pPr>
        <w:jc w:val="center"/>
        <w:rPr>
          <w:rFonts w:ascii="Arial" w:hAnsi="Arial" w:cs="Arial"/>
          <w:b/>
          <w:bCs/>
        </w:rPr>
      </w:pPr>
    </w:p>
    <w:p w14:paraId="182852B1" w14:textId="77777777" w:rsidR="0055634A" w:rsidRDefault="0055634A" w:rsidP="009B1955">
      <w:pPr>
        <w:jc w:val="center"/>
        <w:rPr>
          <w:rFonts w:ascii="Arial" w:hAnsi="Arial" w:cs="Arial"/>
          <w:b/>
          <w:bCs/>
        </w:rPr>
      </w:pPr>
    </w:p>
    <w:p w14:paraId="3968600C" w14:textId="77777777" w:rsidR="0055634A" w:rsidRDefault="0055634A" w:rsidP="009B1955">
      <w:pPr>
        <w:jc w:val="center"/>
        <w:rPr>
          <w:rFonts w:ascii="Arial" w:hAnsi="Arial" w:cs="Arial"/>
          <w:b/>
          <w:bCs/>
        </w:rPr>
      </w:pPr>
    </w:p>
    <w:p w14:paraId="5F84B130" w14:textId="77777777" w:rsidR="0055634A" w:rsidRDefault="0055634A" w:rsidP="009B1955">
      <w:pPr>
        <w:jc w:val="center"/>
        <w:rPr>
          <w:rFonts w:ascii="Arial" w:hAnsi="Arial" w:cs="Arial"/>
          <w:b/>
          <w:bCs/>
        </w:rPr>
      </w:pPr>
    </w:p>
    <w:p w14:paraId="7102A045" w14:textId="77777777" w:rsidR="0055634A" w:rsidRDefault="0055634A" w:rsidP="009B1955">
      <w:pPr>
        <w:jc w:val="center"/>
        <w:rPr>
          <w:rFonts w:ascii="Arial" w:hAnsi="Arial" w:cs="Arial"/>
          <w:b/>
          <w:bCs/>
        </w:rPr>
      </w:pPr>
    </w:p>
    <w:p w14:paraId="74D96D48" w14:textId="77777777" w:rsidR="0055634A" w:rsidRDefault="0055634A" w:rsidP="009B1955">
      <w:pPr>
        <w:jc w:val="center"/>
        <w:rPr>
          <w:rFonts w:ascii="Arial" w:hAnsi="Arial" w:cs="Arial"/>
          <w:b/>
          <w:bCs/>
        </w:rPr>
      </w:pPr>
    </w:p>
    <w:p w14:paraId="0E9A9840" w14:textId="77777777" w:rsidR="0055634A" w:rsidRDefault="0055634A" w:rsidP="009B1955">
      <w:pPr>
        <w:jc w:val="center"/>
        <w:rPr>
          <w:rFonts w:ascii="Arial" w:hAnsi="Arial" w:cs="Arial"/>
          <w:b/>
          <w:bCs/>
        </w:rPr>
      </w:pPr>
    </w:p>
    <w:p w14:paraId="40FCA095" w14:textId="77777777" w:rsidR="0055634A" w:rsidRDefault="0055634A" w:rsidP="009B1955">
      <w:pPr>
        <w:jc w:val="center"/>
        <w:rPr>
          <w:rFonts w:ascii="Arial" w:hAnsi="Arial" w:cs="Arial"/>
          <w:b/>
          <w:bCs/>
        </w:rPr>
      </w:pPr>
    </w:p>
    <w:p w14:paraId="167A67C8" w14:textId="77777777" w:rsidR="0055634A" w:rsidRDefault="0055634A" w:rsidP="009B1955">
      <w:pPr>
        <w:jc w:val="center"/>
        <w:rPr>
          <w:rFonts w:ascii="Arial" w:hAnsi="Arial" w:cs="Arial"/>
          <w:b/>
          <w:bCs/>
        </w:rPr>
      </w:pPr>
    </w:p>
    <w:p w14:paraId="2AFB73A4" w14:textId="77777777" w:rsidR="0055634A" w:rsidRDefault="0055634A" w:rsidP="009B1955">
      <w:pPr>
        <w:jc w:val="center"/>
        <w:rPr>
          <w:rFonts w:ascii="Arial" w:hAnsi="Arial" w:cs="Arial"/>
          <w:b/>
          <w:bCs/>
        </w:rPr>
      </w:pPr>
    </w:p>
    <w:p w14:paraId="3135B839" w14:textId="77777777" w:rsidR="0055634A" w:rsidRDefault="0055634A" w:rsidP="009B1955">
      <w:pPr>
        <w:jc w:val="center"/>
        <w:rPr>
          <w:rFonts w:ascii="Arial" w:hAnsi="Arial" w:cs="Arial"/>
          <w:b/>
          <w:bCs/>
        </w:rPr>
      </w:pPr>
    </w:p>
    <w:p w14:paraId="322F1F42" w14:textId="77777777" w:rsidR="0055634A" w:rsidRDefault="0055634A" w:rsidP="009B1955">
      <w:pPr>
        <w:jc w:val="center"/>
        <w:rPr>
          <w:rFonts w:ascii="Arial" w:hAnsi="Arial" w:cs="Arial"/>
          <w:b/>
          <w:bCs/>
        </w:rPr>
      </w:pPr>
    </w:p>
    <w:p w14:paraId="21F23F89" w14:textId="77777777" w:rsidR="0055634A" w:rsidRDefault="0055634A" w:rsidP="009B1955">
      <w:pPr>
        <w:jc w:val="center"/>
        <w:rPr>
          <w:rFonts w:ascii="Arial" w:hAnsi="Arial" w:cs="Arial"/>
          <w:b/>
          <w:bCs/>
        </w:rPr>
      </w:pPr>
    </w:p>
    <w:p w14:paraId="66BADBE2" w14:textId="77777777" w:rsidR="0055634A" w:rsidRDefault="0055634A" w:rsidP="009B1955">
      <w:pPr>
        <w:jc w:val="center"/>
        <w:rPr>
          <w:rFonts w:ascii="Arial" w:hAnsi="Arial" w:cs="Arial"/>
          <w:b/>
          <w:bCs/>
        </w:rPr>
      </w:pPr>
    </w:p>
    <w:p w14:paraId="6E5EBEB3" w14:textId="77777777" w:rsidR="0055634A" w:rsidRDefault="0055634A" w:rsidP="009B1955">
      <w:pPr>
        <w:jc w:val="center"/>
        <w:rPr>
          <w:rFonts w:ascii="Arial" w:hAnsi="Arial" w:cs="Arial"/>
          <w:b/>
          <w:bCs/>
        </w:rPr>
      </w:pPr>
    </w:p>
    <w:p w14:paraId="3C71D63C" w14:textId="77777777" w:rsidR="0055634A" w:rsidRDefault="0055634A" w:rsidP="009B1955">
      <w:pPr>
        <w:jc w:val="center"/>
        <w:rPr>
          <w:rFonts w:ascii="Arial" w:hAnsi="Arial" w:cs="Arial"/>
          <w:b/>
          <w:bCs/>
        </w:rPr>
      </w:pPr>
    </w:p>
    <w:p w14:paraId="5B3AB5ED" w14:textId="77777777" w:rsidR="0055634A" w:rsidRDefault="0055634A" w:rsidP="009B1955">
      <w:pPr>
        <w:jc w:val="center"/>
        <w:rPr>
          <w:rFonts w:ascii="Arial" w:hAnsi="Arial" w:cs="Arial"/>
          <w:b/>
          <w:bCs/>
        </w:rPr>
      </w:pPr>
    </w:p>
    <w:p w14:paraId="4F3C72E7" w14:textId="78FE8F45" w:rsidR="009B1955" w:rsidRPr="0094040D" w:rsidRDefault="009B1955" w:rsidP="00BA1838">
      <w:pPr>
        <w:jc w:val="center"/>
        <w:rPr>
          <w:rFonts w:ascii="Arial" w:hAnsi="Arial" w:cs="Arial"/>
        </w:rPr>
      </w:pPr>
      <w:r w:rsidRPr="0094040D">
        <w:rPr>
          <w:rFonts w:ascii="Arial" w:hAnsi="Arial" w:cs="Arial"/>
          <w:b/>
          <w:bCs/>
        </w:rPr>
        <w:t>Reflective Account: Evaluating a Nature-Based Outdoor Play Activity</w:t>
      </w:r>
    </w:p>
    <w:p w14:paraId="6F635699" w14:textId="77777777" w:rsidR="009B1955" w:rsidRPr="0094040D" w:rsidRDefault="009B1955" w:rsidP="009B1955">
      <w:pPr>
        <w:rPr>
          <w:rFonts w:ascii="Arial" w:hAnsi="Arial" w:cs="Arial"/>
        </w:rPr>
      </w:pPr>
    </w:p>
    <w:p w14:paraId="4989836C" w14:textId="5D10FA68" w:rsidR="009B1955" w:rsidRPr="009B1955" w:rsidRDefault="009B1955" w:rsidP="009B1955">
      <w:pPr>
        <w:rPr>
          <w:rFonts w:ascii="Arial" w:hAnsi="Arial" w:cs="Arial"/>
        </w:rPr>
      </w:pPr>
      <w:r w:rsidRPr="009B1955">
        <w:rPr>
          <w:rFonts w:ascii="Arial" w:hAnsi="Arial" w:cs="Arial"/>
        </w:rPr>
        <w:t xml:space="preserve">This reflective account evaluates a nature-based outdoor play activity designed to reduce anxiety and promote calmness through mindfulness and sensory engagement with the natural environment. The session involved guiding a participant through a short mindfulness breathing exercise, followed by a sensory grounding activity and exploration of natural objects. The activity took place in a garden environment and lasted approximately </w:t>
      </w:r>
      <w:r w:rsidRPr="0094040D">
        <w:rPr>
          <w:rFonts w:ascii="Arial" w:hAnsi="Arial" w:cs="Arial"/>
        </w:rPr>
        <w:t>14</w:t>
      </w:r>
      <w:r w:rsidRPr="009B1955">
        <w:rPr>
          <w:rFonts w:ascii="Arial" w:hAnsi="Arial" w:cs="Arial"/>
        </w:rPr>
        <w:t xml:space="preserve"> minutes. The aim of the session was to encourage relaxation and awareness of the surrounding environment through nature-based engagement. Outdoor and nature-based activities have increasingly been recognised for their potential to support emotional well-being and reduce stress (</w:t>
      </w:r>
      <w:proofErr w:type="spellStart"/>
      <w:r w:rsidRPr="009B1955">
        <w:rPr>
          <w:rFonts w:ascii="Arial" w:hAnsi="Arial" w:cs="Arial"/>
        </w:rPr>
        <w:t>Kopytin</w:t>
      </w:r>
      <w:proofErr w:type="spellEnd"/>
      <w:r w:rsidRPr="009B1955">
        <w:rPr>
          <w:rFonts w:ascii="Arial" w:hAnsi="Arial" w:cs="Arial"/>
        </w:rPr>
        <w:t xml:space="preserve"> &amp; Rugh, 2017). This reflection will evaluate the experience using Kolb’s (1984) reflective cycle, considering the effectiveness of the activity and the theoretical approaches underpinning nature-based therapeutic play.</w:t>
      </w:r>
    </w:p>
    <w:p w14:paraId="3B83A9D1" w14:textId="77777777" w:rsidR="009B1955" w:rsidRPr="009B1955" w:rsidRDefault="009B1955" w:rsidP="009B1955">
      <w:pPr>
        <w:rPr>
          <w:rFonts w:ascii="Arial" w:hAnsi="Arial" w:cs="Arial"/>
        </w:rPr>
      </w:pPr>
      <w:r w:rsidRPr="009B1955">
        <w:rPr>
          <w:rFonts w:ascii="Arial" w:hAnsi="Arial" w:cs="Arial"/>
        </w:rPr>
        <w:t>The outdoor activity took place in my garden, which provided a quiet and natural environment suitable for a short mindfulness session. The session was facilitated with my niece acting as the participant. I began by explaining the purpose of the activity, which was to promote relaxation and reduce stress through connection with nature. The session began with a breathing exercise using a box breathing technique, involving inhaling for four seconds, holding for four seconds, exhaling for four seconds, and pausing before repeating the cycle. This structured method aimed to regulate breathing and encourage present-moment awareness. The participant was also encouraged to focus on natural sounds such as birds and the movement of leaves, supporting mindfulness through environmental engagement.</w:t>
      </w:r>
    </w:p>
    <w:p w14:paraId="1A34E39D" w14:textId="77777777" w:rsidR="00145EA7" w:rsidRPr="0094040D" w:rsidRDefault="009B1955" w:rsidP="009B1955">
      <w:pPr>
        <w:rPr>
          <w:rFonts w:ascii="Arial" w:hAnsi="Arial" w:cs="Arial"/>
        </w:rPr>
      </w:pPr>
      <w:r w:rsidRPr="009B1955">
        <w:rPr>
          <w:rFonts w:ascii="Arial" w:hAnsi="Arial" w:cs="Arial"/>
        </w:rPr>
        <w:t>Following this, I introduced a sensory grounding activity known as the “5-4-3-2-1” technique. The participant was asked to identify five things she could see, four she could touch, three she could hear, two she could smell, and one thing she appreciated about being outdoors. This activity aimed to engage the senses and increase awareness of the natural environment. The final part of the session involved collecting three natural objects, such as leaves or sticks, and reflecting on their textures, colours and personal meaning. The session concluded with a short discussion about how the participant felt and whether the outdoor environment influenced her mood.</w:t>
      </w:r>
      <w:r w:rsidRPr="0094040D">
        <w:rPr>
          <w:rFonts w:ascii="Arial" w:hAnsi="Arial" w:cs="Arial"/>
        </w:rPr>
        <w:t xml:space="preserve"> </w:t>
      </w:r>
    </w:p>
    <w:p w14:paraId="451679C3" w14:textId="354459C6" w:rsidR="009B1955" w:rsidRPr="009B1955" w:rsidRDefault="00145EA7" w:rsidP="009B1955">
      <w:pPr>
        <w:rPr>
          <w:rFonts w:ascii="Arial" w:hAnsi="Arial" w:cs="Arial"/>
        </w:rPr>
      </w:pPr>
      <w:r w:rsidRPr="0094040D">
        <w:rPr>
          <w:rFonts w:ascii="Arial" w:hAnsi="Arial" w:cs="Arial"/>
        </w:rPr>
        <w:t xml:space="preserve">Following this, I extended the activity by asking the participant to use the natural objects she had collected to create marks on paper by pressing and rubbing them onto the surface. This allowed her to explore the colours, textures and patterns produced by the objects. The activity encouraged further sensory engagement and provided an opportunity for creative expression. The participant was also invited to </w:t>
      </w:r>
      <w:r w:rsidRPr="0094040D">
        <w:rPr>
          <w:rFonts w:ascii="Arial" w:hAnsi="Arial" w:cs="Arial"/>
        </w:rPr>
        <w:lastRenderedPageBreak/>
        <w:t>reflect on the different patterns and textures created, which supported sensory awareness and engagement with the natural environment.</w:t>
      </w:r>
    </w:p>
    <w:p w14:paraId="0A4A0895" w14:textId="44C5E465" w:rsidR="009B1955" w:rsidRPr="009B1955" w:rsidRDefault="009B1955" w:rsidP="009B1955">
      <w:pPr>
        <w:rPr>
          <w:rFonts w:ascii="Arial" w:hAnsi="Arial" w:cs="Arial"/>
        </w:rPr>
      </w:pPr>
      <w:r w:rsidRPr="009B1955">
        <w:rPr>
          <w:rFonts w:ascii="Arial" w:hAnsi="Arial" w:cs="Arial"/>
        </w:rPr>
        <w:t xml:space="preserve">Reflecting on the experience, I observed several positive aspects of the session. The participant appeared more relaxed during the breathing exercise and reported that focusing on natural sounds helped her feel calmer. The grounding activity encouraged greater </w:t>
      </w:r>
      <w:r w:rsidR="0094040D">
        <w:rPr>
          <w:rFonts w:ascii="Arial" w:hAnsi="Arial" w:cs="Arial"/>
        </w:rPr>
        <w:t>environmental awareness, as she noticed details that might</w:t>
      </w:r>
      <w:r w:rsidRPr="009B1955">
        <w:rPr>
          <w:rFonts w:ascii="Arial" w:hAnsi="Arial" w:cs="Arial"/>
        </w:rPr>
        <w:t xml:space="preserve"> otherwise have been overlooked. This suggested that the activity supported both relaxation and attentiveness.</w:t>
      </w:r>
    </w:p>
    <w:p w14:paraId="5537EE54" w14:textId="77777777" w:rsidR="009B1955" w:rsidRPr="0094040D" w:rsidRDefault="009B1955" w:rsidP="009B1955">
      <w:pPr>
        <w:rPr>
          <w:rFonts w:ascii="Arial" w:hAnsi="Arial" w:cs="Arial"/>
        </w:rPr>
      </w:pPr>
      <w:r w:rsidRPr="009B1955">
        <w:rPr>
          <w:rFonts w:ascii="Arial" w:hAnsi="Arial" w:cs="Arial"/>
        </w:rPr>
        <w:t>However, there were also areas for improvement. I initially felt nervous facilitating the session, particularly as I was being recorded, which may have affected the clarity of my instructions. Additionally, although the garden provided a suitable setting, occasional external noise briefly disrupted focus. This highlighted the importance of environmental planning in outdoor sessions. Despite these challenges, the participant reported feeling calmer and more focused by the end of the activity.</w:t>
      </w:r>
    </w:p>
    <w:p w14:paraId="5CACB85C" w14:textId="32EDC477" w:rsidR="00145EA7" w:rsidRPr="00145EA7" w:rsidRDefault="00145EA7" w:rsidP="00145EA7">
      <w:pPr>
        <w:rPr>
          <w:rFonts w:ascii="Arial" w:hAnsi="Arial" w:cs="Arial"/>
        </w:rPr>
      </w:pPr>
      <w:r w:rsidRPr="00145EA7">
        <w:rPr>
          <w:rFonts w:ascii="Arial" w:hAnsi="Arial" w:cs="Arial"/>
        </w:rPr>
        <w:t xml:space="preserve">One limitation of the session was that I did not have access to children or young </w:t>
      </w:r>
      <w:r w:rsidR="0094040D" w:rsidRPr="00145EA7">
        <w:rPr>
          <w:rFonts w:ascii="Arial" w:hAnsi="Arial" w:cs="Arial"/>
        </w:rPr>
        <w:t>people and</w:t>
      </w:r>
      <w:r w:rsidRPr="00145EA7">
        <w:rPr>
          <w:rFonts w:ascii="Arial" w:hAnsi="Arial" w:cs="Arial"/>
        </w:rPr>
        <w:t xml:space="preserve"> therefore facilitated the activity with my 19-year-old niece. Although this was approved, it may have reduced the </w:t>
      </w:r>
      <w:r w:rsidR="0094040D" w:rsidRPr="0094040D">
        <w:rPr>
          <w:rFonts w:ascii="Arial" w:hAnsi="Arial" w:cs="Arial"/>
        </w:rPr>
        <w:t>session's authenticity</w:t>
      </w:r>
      <w:r w:rsidRPr="00145EA7">
        <w:rPr>
          <w:rFonts w:ascii="Arial" w:hAnsi="Arial" w:cs="Arial"/>
        </w:rPr>
        <w:t>, as the activity was designed for younger participants. Additionally, the participant is naturally reserved and experiences anxiety, which influenced her level of engagement. This required me to adapt my communication style to ensure she felt comfortable. However, this also highlighted how nature-based mindfulness activities can support individuals experiencing anxiety, as she appeared more relaxed as the session progressed.</w:t>
      </w:r>
    </w:p>
    <w:p w14:paraId="5DBF012D" w14:textId="77777777" w:rsidR="009B1955" w:rsidRPr="009B1955" w:rsidRDefault="009B1955" w:rsidP="009B1955">
      <w:pPr>
        <w:rPr>
          <w:rFonts w:ascii="Arial" w:hAnsi="Arial" w:cs="Arial"/>
        </w:rPr>
      </w:pPr>
      <w:r w:rsidRPr="009B1955">
        <w:rPr>
          <w:rFonts w:ascii="Arial" w:hAnsi="Arial" w:cs="Arial"/>
        </w:rPr>
        <w:t xml:space="preserve">The theoretical basis of the activity can be understood through several perspectives. Firstly, Jean Piaget (1952) suggests that learning occurs through active interaction with the environment. The use of natural materials encouraged sensory exploration, supporting this experiential approach. Additionally, </w:t>
      </w:r>
      <w:proofErr w:type="spellStart"/>
      <w:r w:rsidRPr="009B1955">
        <w:rPr>
          <w:rFonts w:ascii="Arial" w:hAnsi="Arial" w:cs="Arial"/>
        </w:rPr>
        <w:t>Kopytin</w:t>
      </w:r>
      <w:proofErr w:type="spellEnd"/>
      <w:r w:rsidRPr="009B1955">
        <w:rPr>
          <w:rFonts w:ascii="Arial" w:hAnsi="Arial" w:cs="Arial"/>
        </w:rPr>
        <w:t xml:space="preserve"> and Rugh (2017) describe environmental expressive therapies as approaches that utilise natural settings to promote emotional regulation and relaxation. The outdoor environment in this session contributed to a calming atmosphere, supporting the intended therapeutic aim.</w:t>
      </w:r>
    </w:p>
    <w:p w14:paraId="039D1470" w14:textId="77777777" w:rsidR="009B1955" w:rsidRPr="009B1955" w:rsidRDefault="009B1955" w:rsidP="009B1955">
      <w:pPr>
        <w:rPr>
          <w:rFonts w:ascii="Arial" w:hAnsi="Arial" w:cs="Arial"/>
        </w:rPr>
      </w:pPr>
      <w:r w:rsidRPr="009B1955">
        <w:rPr>
          <w:rFonts w:ascii="Arial" w:hAnsi="Arial" w:cs="Arial"/>
        </w:rPr>
        <w:t>Furthermore, Courtney (2017) highlights the psychological benefits of connecting with nature through the “12 Cs” framework, including increased calmness, curiosity and concentration. The participant demonstrated curiosity when engaging with natural objects and appeared more relaxed throughout the session, suggesting that the natural setting positively influenced the experience.</w:t>
      </w:r>
    </w:p>
    <w:p w14:paraId="3C25AE2E" w14:textId="77777777" w:rsidR="009B1955" w:rsidRPr="009B1955" w:rsidRDefault="009B1955" w:rsidP="009B1955">
      <w:pPr>
        <w:rPr>
          <w:rFonts w:ascii="Arial" w:hAnsi="Arial" w:cs="Arial"/>
        </w:rPr>
      </w:pPr>
      <w:r w:rsidRPr="009B1955">
        <w:rPr>
          <w:rFonts w:ascii="Arial" w:hAnsi="Arial" w:cs="Arial"/>
        </w:rPr>
        <w:t>Mindfulness theory also underpins the activities used. Mindfulness involves focusing on the present moment without judgement and is widely used to reduce stress and anxiety (Kabat-Zinn, 1990). The breathing and grounding exercises encouraged present-moment awareness through sensory engagement, with the natural environment enhancing this process.</w:t>
      </w:r>
    </w:p>
    <w:p w14:paraId="46CEF328" w14:textId="77777777" w:rsidR="00BA1838" w:rsidRDefault="00BA1838" w:rsidP="009B1955">
      <w:pPr>
        <w:rPr>
          <w:rFonts w:ascii="Arial" w:hAnsi="Arial" w:cs="Arial"/>
        </w:rPr>
      </w:pPr>
    </w:p>
    <w:p w14:paraId="0C97FBF9" w14:textId="005E9035" w:rsidR="009B1955" w:rsidRPr="009B1955" w:rsidRDefault="009B1955" w:rsidP="009B1955">
      <w:pPr>
        <w:rPr>
          <w:rFonts w:ascii="Arial" w:hAnsi="Arial" w:cs="Arial"/>
        </w:rPr>
      </w:pPr>
      <w:r w:rsidRPr="009B1955">
        <w:rPr>
          <w:rFonts w:ascii="Arial" w:hAnsi="Arial" w:cs="Arial"/>
        </w:rPr>
        <w:t>Considering the effectiveness of the activity, the session appeared to achieve its aim of promoting relaxation and engagement with the natural environment. The participant reported feeling calmer and more aware of her surroundings. However, if I were to repeat the session, I would improve the clarity of instructions and consider incorporating additional creative elements, such as nature-based art, to enhance engagement.</w:t>
      </w:r>
    </w:p>
    <w:p w14:paraId="441D9BC2" w14:textId="77777777" w:rsidR="009B1955" w:rsidRPr="009B1955" w:rsidRDefault="009B1955" w:rsidP="009B1955">
      <w:pPr>
        <w:rPr>
          <w:rFonts w:ascii="Arial" w:hAnsi="Arial" w:cs="Arial"/>
        </w:rPr>
      </w:pPr>
      <w:r w:rsidRPr="009B1955">
        <w:rPr>
          <w:rFonts w:ascii="Arial" w:hAnsi="Arial" w:cs="Arial"/>
        </w:rPr>
        <w:t>For future practice, the activity could be adapted for children by making tasks more playful and interactive. For example, the grounding activity could be turned into a game, such as a nature scavenger hunt, and object exploration could involve creative tasks like building or drawing. These adaptations would increase engagement while maintaining the therapeutic aim. Safeguarding, boundaries and risk assessment would also be essential considerations when working with younger groups.</w:t>
      </w:r>
    </w:p>
    <w:p w14:paraId="3EED2E6E" w14:textId="77777777" w:rsidR="009B1955" w:rsidRPr="009B1955" w:rsidRDefault="009B1955" w:rsidP="009B1955">
      <w:pPr>
        <w:rPr>
          <w:rFonts w:ascii="Arial" w:hAnsi="Arial" w:cs="Arial"/>
        </w:rPr>
      </w:pPr>
      <w:r w:rsidRPr="009B1955">
        <w:rPr>
          <w:rFonts w:ascii="Arial" w:hAnsi="Arial" w:cs="Arial"/>
        </w:rPr>
        <w:t>In conclusion, this reflective account has evaluated a nature-based outdoor play activity designed to reduce anxiety through mindfulness and sensory exploration. Using Kolb’s (1984) reflective cycle enabled a structured evaluation of the experience and highlighted both strengths and areas for development. The activity demonstrated how engagement with nature can support emotional well-being and relaxation. Theoretical perspectives such as Piaget’s (1952) experiential learning theory, mindfulness approaches, and nature-based therapies provide a strong foundation for understanding the effectiveness of outdoor interventions. Overall, the experience emphasised the value of nature-based practice and the importance of reflective learning when facilitating therapeutic outdoor play.</w:t>
      </w:r>
    </w:p>
    <w:p w14:paraId="63E84BDA" w14:textId="77777777" w:rsidR="00C01F91" w:rsidRPr="0094040D" w:rsidRDefault="00C01F91">
      <w:pPr>
        <w:rPr>
          <w:rFonts w:ascii="Arial" w:hAnsi="Arial" w:cs="Arial"/>
        </w:rPr>
      </w:pPr>
    </w:p>
    <w:p w14:paraId="360F48E9" w14:textId="77777777" w:rsidR="009B1955" w:rsidRPr="0094040D" w:rsidRDefault="009B1955">
      <w:pPr>
        <w:rPr>
          <w:rFonts w:ascii="Arial" w:hAnsi="Arial" w:cs="Arial"/>
        </w:rPr>
      </w:pPr>
    </w:p>
    <w:p w14:paraId="0088F2F6" w14:textId="77777777" w:rsidR="009B1955" w:rsidRPr="0094040D" w:rsidRDefault="009B1955">
      <w:pPr>
        <w:rPr>
          <w:rFonts w:ascii="Arial" w:hAnsi="Arial" w:cs="Arial"/>
        </w:rPr>
      </w:pPr>
    </w:p>
    <w:p w14:paraId="6C11DE64" w14:textId="77777777" w:rsidR="009B1955" w:rsidRPr="0094040D" w:rsidRDefault="009B1955">
      <w:pPr>
        <w:rPr>
          <w:rFonts w:ascii="Arial" w:hAnsi="Arial" w:cs="Arial"/>
        </w:rPr>
      </w:pPr>
    </w:p>
    <w:p w14:paraId="43DFB3E3" w14:textId="77777777" w:rsidR="009B1955" w:rsidRPr="0094040D" w:rsidRDefault="009B1955">
      <w:pPr>
        <w:rPr>
          <w:rFonts w:ascii="Arial" w:hAnsi="Arial" w:cs="Arial"/>
        </w:rPr>
      </w:pPr>
    </w:p>
    <w:p w14:paraId="6C682F54" w14:textId="77777777" w:rsidR="009B1955" w:rsidRPr="0094040D" w:rsidRDefault="009B1955">
      <w:pPr>
        <w:rPr>
          <w:rFonts w:ascii="Arial" w:hAnsi="Arial" w:cs="Arial"/>
        </w:rPr>
      </w:pPr>
    </w:p>
    <w:p w14:paraId="566EE9AA" w14:textId="77777777" w:rsidR="009B1955" w:rsidRPr="0094040D" w:rsidRDefault="009B1955">
      <w:pPr>
        <w:rPr>
          <w:rFonts w:ascii="Arial" w:hAnsi="Arial" w:cs="Arial"/>
        </w:rPr>
      </w:pPr>
    </w:p>
    <w:p w14:paraId="3D67E3AB" w14:textId="77777777" w:rsidR="009B1955" w:rsidRPr="0094040D" w:rsidRDefault="009B1955">
      <w:pPr>
        <w:rPr>
          <w:rFonts w:ascii="Arial" w:hAnsi="Arial" w:cs="Arial"/>
        </w:rPr>
      </w:pPr>
    </w:p>
    <w:p w14:paraId="760A4ADC" w14:textId="77777777" w:rsidR="009B1955" w:rsidRPr="0094040D" w:rsidRDefault="009B1955">
      <w:pPr>
        <w:rPr>
          <w:rFonts w:ascii="Arial" w:hAnsi="Arial" w:cs="Arial"/>
        </w:rPr>
      </w:pPr>
    </w:p>
    <w:p w14:paraId="4B9E001C" w14:textId="77777777" w:rsidR="009B1955" w:rsidRPr="0094040D" w:rsidRDefault="009B1955">
      <w:pPr>
        <w:rPr>
          <w:rFonts w:ascii="Arial" w:hAnsi="Arial" w:cs="Arial"/>
        </w:rPr>
      </w:pPr>
    </w:p>
    <w:p w14:paraId="49C7131C" w14:textId="77777777" w:rsidR="009B1955" w:rsidRPr="0094040D" w:rsidRDefault="009B1955">
      <w:pPr>
        <w:rPr>
          <w:rFonts w:ascii="Arial" w:hAnsi="Arial" w:cs="Arial"/>
        </w:rPr>
      </w:pPr>
    </w:p>
    <w:p w14:paraId="329ADBA9" w14:textId="77777777" w:rsidR="0094040D" w:rsidRDefault="0094040D" w:rsidP="009B1955">
      <w:pPr>
        <w:rPr>
          <w:rFonts w:ascii="Arial" w:hAnsi="Arial" w:cs="Arial"/>
          <w:b/>
          <w:bCs/>
        </w:rPr>
      </w:pPr>
    </w:p>
    <w:p w14:paraId="7C92D88E" w14:textId="26A8BE57" w:rsidR="009B1955" w:rsidRPr="009B1955" w:rsidRDefault="009B1955" w:rsidP="009B1955">
      <w:pPr>
        <w:rPr>
          <w:rFonts w:ascii="Arial" w:hAnsi="Arial" w:cs="Arial"/>
          <w:b/>
          <w:bCs/>
        </w:rPr>
      </w:pPr>
      <w:r w:rsidRPr="009B1955">
        <w:rPr>
          <w:rFonts w:ascii="Arial" w:hAnsi="Arial" w:cs="Arial"/>
          <w:b/>
          <w:bCs/>
        </w:rPr>
        <w:t>References</w:t>
      </w:r>
    </w:p>
    <w:p w14:paraId="205F01B5" w14:textId="77777777" w:rsidR="009B1955" w:rsidRPr="009B1955" w:rsidRDefault="009B1955" w:rsidP="009B1955">
      <w:pPr>
        <w:ind w:left="284" w:hanging="284"/>
        <w:rPr>
          <w:rFonts w:ascii="Arial" w:hAnsi="Arial" w:cs="Arial"/>
        </w:rPr>
      </w:pPr>
      <w:r w:rsidRPr="009B1955">
        <w:rPr>
          <w:rFonts w:ascii="Arial" w:hAnsi="Arial" w:cs="Arial"/>
        </w:rPr>
        <w:t xml:space="preserve">Courtney, J. A. (2017). Connecting with nature: The 12 Cs framework. In A. </w:t>
      </w:r>
      <w:proofErr w:type="spellStart"/>
      <w:r w:rsidRPr="009B1955">
        <w:rPr>
          <w:rFonts w:ascii="Arial" w:hAnsi="Arial" w:cs="Arial"/>
        </w:rPr>
        <w:t>Kopytin</w:t>
      </w:r>
      <w:proofErr w:type="spellEnd"/>
      <w:r w:rsidRPr="009B1955">
        <w:rPr>
          <w:rFonts w:ascii="Arial" w:hAnsi="Arial" w:cs="Arial"/>
        </w:rPr>
        <w:t xml:space="preserve"> &amp; M. Rugh (Eds.), Environmental expressive therapies: Nature-assisted theory and practice (pp. xx–xx). Routledge. https://doi.org/10.4324/9781315458571</w:t>
      </w:r>
    </w:p>
    <w:p w14:paraId="77D13865" w14:textId="77777777" w:rsidR="009B1955" w:rsidRPr="009B1955" w:rsidRDefault="009B1955" w:rsidP="009B1955">
      <w:pPr>
        <w:ind w:left="284" w:hanging="284"/>
        <w:rPr>
          <w:rFonts w:ascii="Arial" w:hAnsi="Arial" w:cs="Arial"/>
        </w:rPr>
      </w:pPr>
      <w:r w:rsidRPr="0094040D">
        <w:rPr>
          <w:rFonts w:ascii="Arial" w:hAnsi="Arial" w:cs="Arial"/>
        </w:rPr>
        <w:t xml:space="preserve">Kabat-Zinn, J. (1990). </w:t>
      </w:r>
      <w:r w:rsidRPr="0094040D">
        <w:rPr>
          <w:rFonts w:ascii="Arial" w:hAnsi="Arial" w:cs="Arial"/>
          <w:i/>
          <w:iCs/>
        </w:rPr>
        <w:t>Full catastrophe living: Using the wisdom of your body and mind to face stress, pain, and illness.</w:t>
      </w:r>
      <w:r w:rsidRPr="0094040D">
        <w:rPr>
          <w:rFonts w:ascii="Arial" w:hAnsi="Arial" w:cs="Arial"/>
        </w:rPr>
        <w:t xml:space="preserve"> Delacorte.</w:t>
      </w:r>
    </w:p>
    <w:p w14:paraId="306D6B03" w14:textId="77777777" w:rsidR="009B1955" w:rsidRPr="009B1955" w:rsidRDefault="009B1955" w:rsidP="009B1955">
      <w:pPr>
        <w:ind w:left="284" w:hanging="284"/>
        <w:rPr>
          <w:rFonts w:ascii="Arial" w:hAnsi="Arial" w:cs="Arial"/>
        </w:rPr>
      </w:pPr>
      <w:r w:rsidRPr="009B1955">
        <w:rPr>
          <w:rFonts w:ascii="Arial" w:hAnsi="Arial" w:cs="Arial"/>
        </w:rPr>
        <w:t xml:space="preserve">Kolb, D. A. (1984). Experiential learning: Experience as the source of learning and development. Prentice-Hall. </w:t>
      </w:r>
      <w:hyperlink r:id="rId9" w:tgtFrame="_new" w:history="1">
        <w:r w:rsidRPr="009B1955">
          <w:rPr>
            <w:rStyle w:val="Hyperlink"/>
            <w:rFonts w:ascii="Arial" w:hAnsi="Arial" w:cs="Arial"/>
          </w:rPr>
          <w:t>https://learningfromexperience.com/downloads/research-library/experiential-learning-theory.pdf</w:t>
        </w:r>
      </w:hyperlink>
    </w:p>
    <w:p w14:paraId="70AF105A" w14:textId="77777777" w:rsidR="009B1955" w:rsidRPr="0094040D" w:rsidRDefault="009B1955" w:rsidP="009B1955">
      <w:pPr>
        <w:ind w:left="284" w:hanging="284"/>
        <w:rPr>
          <w:rFonts w:ascii="Arial" w:hAnsi="Arial" w:cs="Arial"/>
        </w:rPr>
      </w:pPr>
      <w:proofErr w:type="spellStart"/>
      <w:r w:rsidRPr="009B1955">
        <w:rPr>
          <w:rFonts w:ascii="Arial" w:hAnsi="Arial" w:cs="Arial"/>
        </w:rPr>
        <w:t>Kopytin</w:t>
      </w:r>
      <w:proofErr w:type="spellEnd"/>
      <w:r w:rsidRPr="009B1955">
        <w:rPr>
          <w:rFonts w:ascii="Arial" w:hAnsi="Arial" w:cs="Arial"/>
        </w:rPr>
        <w:t xml:space="preserve">, A., &amp; Rugh, M. (Eds.). (2017). Environmental expressive therapies: Nature-assisted theory and practice. Routledge. </w:t>
      </w:r>
      <w:hyperlink r:id="rId10" w:history="1">
        <w:r w:rsidRPr="009B1955">
          <w:rPr>
            <w:rStyle w:val="Hyperlink"/>
            <w:rFonts w:ascii="Arial" w:hAnsi="Arial" w:cs="Arial"/>
          </w:rPr>
          <w:t>https://doi.org/10.4324/9781315458571</w:t>
        </w:r>
      </w:hyperlink>
    </w:p>
    <w:p w14:paraId="07134ABA" w14:textId="77777777" w:rsidR="009B1955" w:rsidRPr="009B1955" w:rsidRDefault="009B1955" w:rsidP="009B1955">
      <w:pPr>
        <w:ind w:left="284" w:hanging="284"/>
        <w:rPr>
          <w:rFonts w:ascii="Arial" w:hAnsi="Arial" w:cs="Arial"/>
        </w:rPr>
      </w:pPr>
      <w:r w:rsidRPr="009B1955">
        <w:rPr>
          <w:rFonts w:ascii="Arial" w:hAnsi="Arial" w:cs="Arial"/>
        </w:rPr>
        <w:t>Piaget, J. (1952). The origins of intelligence in children. International Universities Press. https://archive.org/details/originsofintelli00piag</w:t>
      </w:r>
    </w:p>
    <w:p w14:paraId="25DFD5D0" w14:textId="77777777" w:rsidR="009B1955" w:rsidRPr="0094040D" w:rsidRDefault="009B1955">
      <w:pPr>
        <w:rPr>
          <w:rFonts w:ascii="Arial" w:hAnsi="Arial" w:cs="Arial"/>
        </w:rPr>
      </w:pPr>
    </w:p>
    <w:sectPr w:rsidR="009B1955" w:rsidRPr="0094040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CDD74" w14:textId="77777777" w:rsidR="00DE6F90" w:rsidRDefault="00DE6F90" w:rsidP="009B1955">
      <w:pPr>
        <w:spacing w:after="0" w:line="240" w:lineRule="auto"/>
      </w:pPr>
      <w:r>
        <w:separator/>
      </w:r>
    </w:p>
  </w:endnote>
  <w:endnote w:type="continuationSeparator" w:id="0">
    <w:p w14:paraId="606443D1" w14:textId="77777777" w:rsidR="00DE6F90" w:rsidRDefault="00DE6F90" w:rsidP="009B1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8A4D6" w14:textId="77777777" w:rsidR="00DE6F90" w:rsidRDefault="00DE6F90" w:rsidP="009B1955">
      <w:pPr>
        <w:spacing w:after="0" w:line="240" w:lineRule="auto"/>
      </w:pPr>
      <w:r>
        <w:separator/>
      </w:r>
    </w:p>
  </w:footnote>
  <w:footnote w:type="continuationSeparator" w:id="0">
    <w:p w14:paraId="2309CB64" w14:textId="77777777" w:rsidR="00DE6F90" w:rsidRDefault="00DE6F90" w:rsidP="009B19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0044B" w14:textId="0C441CAD" w:rsidR="009B1955" w:rsidRDefault="009B1955">
    <w:pPr>
      <w:pStyle w:val="Header"/>
    </w:pPr>
    <w:r>
      <w:t>Elisha Boniwell</w:t>
    </w:r>
  </w:p>
  <w:p w14:paraId="027A58A8" w14:textId="042F7742" w:rsidR="009B1955" w:rsidRDefault="009B1955">
    <w:pPr>
      <w:pStyle w:val="Header"/>
    </w:pPr>
    <w:r>
      <w:t>2113032</w:t>
    </w:r>
  </w:p>
  <w:p w14:paraId="66E87FD3" w14:textId="4BCD9DBD" w:rsidR="009B1955" w:rsidRDefault="009B1955">
    <w:pPr>
      <w:pStyle w:val="Header"/>
    </w:pPr>
    <w:r>
      <w:t>ECCY7008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955"/>
    <w:rsid w:val="00023B95"/>
    <w:rsid w:val="00145EA7"/>
    <w:rsid w:val="0038513D"/>
    <w:rsid w:val="004C22C5"/>
    <w:rsid w:val="0055634A"/>
    <w:rsid w:val="0094040D"/>
    <w:rsid w:val="009B1955"/>
    <w:rsid w:val="00BA1838"/>
    <w:rsid w:val="00C01F91"/>
    <w:rsid w:val="00DE6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7562C"/>
  <w15:chartTrackingRefBased/>
  <w15:docId w15:val="{8A9AEFBB-C835-4656-B49D-D6B2906C4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9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19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19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19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9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9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9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9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9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9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19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19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19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9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9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9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9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955"/>
    <w:rPr>
      <w:rFonts w:eastAsiaTheme="majorEastAsia" w:cstheme="majorBidi"/>
      <w:color w:val="272727" w:themeColor="text1" w:themeTint="D8"/>
    </w:rPr>
  </w:style>
  <w:style w:type="paragraph" w:styleId="Title">
    <w:name w:val="Title"/>
    <w:basedOn w:val="Normal"/>
    <w:next w:val="Normal"/>
    <w:link w:val="TitleChar"/>
    <w:uiPriority w:val="10"/>
    <w:qFormat/>
    <w:rsid w:val="009B19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9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9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9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955"/>
    <w:pPr>
      <w:spacing w:before="160"/>
      <w:jc w:val="center"/>
    </w:pPr>
    <w:rPr>
      <w:i/>
      <w:iCs/>
      <w:color w:val="404040" w:themeColor="text1" w:themeTint="BF"/>
    </w:rPr>
  </w:style>
  <w:style w:type="character" w:customStyle="1" w:styleId="QuoteChar">
    <w:name w:val="Quote Char"/>
    <w:basedOn w:val="DefaultParagraphFont"/>
    <w:link w:val="Quote"/>
    <w:uiPriority w:val="29"/>
    <w:rsid w:val="009B1955"/>
    <w:rPr>
      <w:i/>
      <w:iCs/>
      <w:color w:val="404040" w:themeColor="text1" w:themeTint="BF"/>
    </w:rPr>
  </w:style>
  <w:style w:type="paragraph" w:styleId="ListParagraph">
    <w:name w:val="List Paragraph"/>
    <w:basedOn w:val="Normal"/>
    <w:uiPriority w:val="34"/>
    <w:qFormat/>
    <w:rsid w:val="009B1955"/>
    <w:pPr>
      <w:ind w:left="720"/>
      <w:contextualSpacing/>
    </w:pPr>
  </w:style>
  <w:style w:type="character" w:styleId="IntenseEmphasis">
    <w:name w:val="Intense Emphasis"/>
    <w:basedOn w:val="DefaultParagraphFont"/>
    <w:uiPriority w:val="21"/>
    <w:qFormat/>
    <w:rsid w:val="009B1955"/>
    <w:rPr>
      <w:i/>
      <w:iCs/>
      <w:color w:val="0F4761" w:themeColor="accent1" w:themeShade="BF"/>
    </w:rPr>
  </w:style>
  <w:style w:type="paragraph" w:styleId="IntenseQuote">
    <w:name w:val="Intense Quote"/>
    <w:basedOn w:val="Normal"/>
    <w:next w:val="Normal"/>
    <w:link w:val="IntenseQuoteChar"/>
    <w:uiPriority w:val="30"/>
    <w:qFormat/>
    <w:rsid w:val="009B19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955"/>
    <w:rPr>
      <w:i/>
      <w:iCs/>
      <w:color w:val="0F4761" w:themeColor="accent1" w:themeShade="BF"/>
    </w:rPr>
  </w:style>
  <w:style w:type="character" w:styleId="IntenseReference">
    <w:name w:val="Intense Reference"/>
    <w:basedOn w:val="DefaultParagraphFont"/>
    <w:uiPriority w:val="32"/>
    <w:qFormat/>
    <w:rsid w:val="009B1955"/>
    <w:rPr>
      <w:b/>
      <w:bCs/>
      <w:smallCaps/>
      <w:color w:val="0F4761" w:themeColor="accent1" w:themeShade="BF"/>
      <w:spacing w:val="5"/>
    </w:rPr>
  </w:style>
  <w:style w:type="paragraph" w:styleId="Header">
    <w:name w:val="header"/>
    <w:basedOn w:val="Normal"/>
    <w:link w:val="HeaderChar"/>
    <w:uiPriority w:val="99"/>
    <w:unhideWhenUsed/>
    <w:rsid w:val="009B19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955"/>
  </w:style>
  <w:style w:type="paragraph" w:styleId="Footer">
    <w:name w:val="footer"/>
    <w:basedOn w:val="Normal"/>
    <w:link w:val="FooterChar"/>
    <w:uiPriority w:val="99"/>
    <w:unhideWhenUsed/>
    <w:rsid w:val="009B19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955"/>
  </w:style>
  <w:style w:type="character" w:styleId="Hyperlink">
    <w:name w:val="Hyperlink"/>
    <w:basedOn w:val="DefaultParagraphFont"/>
    <w:uiPriority w:val="99"/>
    <w:unhideWhenUsed/>
    <w:rsid w:val="009B1955"/>
    <w:rPr>
      <w:color w:val="467886" w:themeColor="hyperlink"/>
      <w:u w:val="single"/>
    </w:rPr>
  </w:style>
  <w:style w:type="character" w:styleId="UnresolvedMention">
    <w:name w:val="Unresolved Mention"/>
    <w:basedOn w:val="DefaultParagraphFont"/>
    <w:uiPriority w:val="99"/>
    <w:semiHidden/>
    <w:unhideWhenUsed/>
    <w:rsid w:val="009B19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doi.org/10.4324/9781315458571" TargetMode="External"/><Relationship Id="rId4" Type="http://schemas.openxmlformats.org/officeDocument/2006/relationships/styles" Target="styles.xml"/><Relationship Id="rId9" Type="http://schemas.openxmlformats.org/officeDocument/2006/relationships/hyperlink" Target="https://learningfromexperience.com/downloads/research-library/experiential-learning-theo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be86fae739d373a6a51ffe2b936acfb0">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eccbd429c542fb673cf188fa72dff7a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A5F4E748-CF3A-476D-B10E-E96659AD50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89A8B5-A688-489F-A6A4-B8083B8F1F4C}">
  <ds:schemaRefs>
    <ds:schemaRef ds:uri="http://schemas.microsoft.com/sharepoint/v3/contenttype/forms"/>
  </ds:schemaRefs>
</ds:datastoreItem>
</file>

<file path=customXml/itemProps3.xml><?xml version="1.0" encoding="utf-8"?>
<ds:datastoreItem xmlns:ds="http://schemas.openxmlformats.org/officeDocument/2006/customXml" ds:itemID="{E73EA19F-D97D-4BD7-A981-3C26F93516D2}">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1364</Words>
  <Characters>7775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Elisha Boniwell (2113032)</dc:creator>
  <cp:keywords/>
  <dc:description/>
  <cp:lastModifiedBy>Elisha Boniwell (2113032)</cp:lastModifiedBy>
  <cp:revision>2</cp:revision>
  <dcterms:created xsi:type="dcterms:W3CDTF">2026-03-20T15:25:00Z</dcterms:created>
  <dcterms:modified xsi:type="dcterms:W3CDTF">2026-03-20T15:25:00Z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612da2c6-32ff-4c3b-a4e1-a1003ac5d3cb</vt:lpwstr>
  </property>
  <property fmtid="{D5CDD505-2E9C-101B-9397-08002B2CF9AE}" pid="3" name="ContentTypeId">
    <vt:lpwstr>0x0101002F3C2EEDB3FECD489FE6CB8E237B85C0</vt:lpwstr>
  </property>
</Properties>
</file>