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C9C0B3" w14:textId="5AE10971" w:rsidR="008312B9" w:rsidRDefault="008312B9" w:rsidP="008312B9"/>
    <w:p w14:paraId="06341024" w14:textId="165BF1A0" w:rsidR="00671F49" w:rsidRDefault="00671F49" w:rsidP="008312B9"/>
    <w:p w14:paraId="6051319C" w14:textId="77777777" w:rsidR="00671F49" w:rsidRDefault="00671F49" w:rsidP="008312B9"/>
    <w:p w14:paraId="04F249CE" w14:textId="50C9755B" w:rsidR="008312B9" w:rsidRPr="006A34AA" w:rsidRDefault="00203281" w:rsidP="008312B9">
      <w:pPr>
        <w:jc w:val="center"/>
        <w:rPr>
          <w:sz w:val="32"/>
          <w:szCs w:val="32"/>
        </w:rPr>
      </w:pPr>
      <w:bookmarkStart w:id="0" w:name="_Hlk48992216"/>
      <w:r>
        <w:t xml:space="preserve">     </w:t>
      </w:r>
      <w:r w:rsidR="008312B9">
        <w:t xml:space="preserve">PSYCHOLOGY ASSIGNMENT PART </w:t>
      </w:r>
      <w:r w:rsidR="00F50CA2">
        <w:t>(I)</w:t>
      </w:r>
    </w:p>
    <w:p w14:paraId="5E060ED8" w14:textId="77777777" w:rsidR="008312B9" w:rsidRPr="00C85367" w:rsidRDefault="008312B9" w:rsidP="008312B9">
      <w:pPr>
        <w:ind w:firstLine="0"/>
        <w:rPr>
          <w:b/>
          <w:bCs/>
        </w:rPr>
      </w:pPr>
      <w:r>
        <w:t xml:space="preserve">                                                  STUDENT NAME:  </w:t>
      </w:r>
      <w:r w:rsidRPr="00C85367">
        <w:rPr>
          <w:b/>
          <w:bCs/>
        </w:rPr>
        <w:t>Nicolette Robotham</w:t>
      </w:r>
    </w:p>
    <w:p w14:paraId="2974585A" w14:textId="71C244E9" w:rsidR="008312B9" w:rsidRDefault="008312B9" w:rsidP="008312B9">
      <w:r>
        <w:t xml:space="preserve">                                      STUDENT </w:t>
      </w:r>
      <w:r w:rsidR="00BF11DB">
        <w:t>ID NO</w:t>
      </w:r>
      <w:r>
        <w:t>: 1910056</w:t>
      </w:r>
    </w:p>
    <w:p w14:paraId="6F6E2D0A" w14:textId="77777777" w:rsidR="008312B9" w:rsidRDefault="008312B9" w:rsidP="008312B9">
      <w:r>
        <w:t xml:space="preserve">                                      TUTOR NAME: DR. GULNAR ALI</w:t>
      </w:r>
    </w:p>
    <w:p w14:paraId="70C2C93F" w14:textId="77777777" w:rsidR="008312B9" w:rsidRDefault="008312B9" w:rsidP="008312B9">
      <w:r>
        <w:t xml:space="preserve">                                      DUE DATE: 28 August 2020</w:t>
      </w:r>
    </w:p>
    <w:p w14:paraId="7BAF7663" w14:textId="77777777" w:rsidR="008312B9" w:rsidRDefault="008312B9" w:rsidP="008312B9">
      <w:r>
        <w:t xml:space="preserve"> </w:t>
      </w:r>
    </w:p>
    <w:bookmarkEnd w:id="0"/>
    <w:p w14:paraId="155DA196" w14:textId="77777777" w:rsidR="008312B9" w:rsidRDefault="008312B9" w:rsidP="008312B9">
      <w:pPr>
        <w:jc w:val="center"/>
      </w:pPr>
    </w:p>
    <w:p w14:paraId="2AA3591C" w14:textId="58F1E638" w:rsidR="00DA5B15" w:rsidRPr="00DA5B15" w:rsidRDefault="008312B9" w:rsidP="00DA5B15">
      <w:r>
        <w:t xml:space="preserve">                                                       </w:t>
      </w:r>
    </w:p>
    <w:p w14:paraId="073412AE" w14:textId="77777777" w:rsidR="000138D2" w:rsidRDefault="000138D2" w:rsidP="008312B9"/>
    <w:p w14:paraId="41ECB4AD" w14:textId="77777777" w:rsidR="000138D2" w:rsidRDefault="000138D2">
      <w:pPr>
        <w:spacing w:after="160" w:line="259" w:lineRule="auto"/>
        <w:ind w:firstLine="0"/>
        <w:jc w:val="left"/>
      </w:pPr>
      <w:r>
        <w:br w:type="page"/>
      </w:r>
    </w:p>
    <w:p w14:paraId="1AED5A3B" w14:textId="6EA9C564" w:rsidR="009260B0" w:rsidRPr="009260B0" w:rsidRDefault="009260B0" w:rsidP="009260B0">
      <w:pPr>
        <w:pStyle w:val="TOC1"/>
      </w:pPr>
      <w:r w:rsidRPr="009260B0">
        <w:lastRenderedPageBreak/>
        <w:t>Table of Contents</w:t>
      </w:r>
    </w:p>
    <w:p w14:paraId="2A71E6A3" w14:textId="77777777" w:rsidR="009260B0" w:rsidRDefault="009260B0" w:rsidP="009260B0">
      <w:pPr>
        <w:pStyle w:val="TOC1"/>
      </w:pPr>
    </w:p>
    <w:p w14:paraId="220589B8" w14:textId="17821F77" w:rsidR="004B3467" w:rsidRPr="004B3467" w:rsidRDefault="004B3467" w:rsidP="00CE15CA">
      <w:pPr>
        <w:pStyle w:val="TOC1"/>
        <w:spacing w:line="240" w:lineRule="auto"/>
        <w:rPr>
          <w:noProof/>
        </w:rPr>
      </w:pPr>
      <w:r>
        <w:t xml:space="preserve">   </w:t>
      </w:r>
      <w:hyperlink w:anchor="_Toc49013891" w:history="1">
        <w:r w:rsidR="009D429B" w:rsidRPr="00041D43">
          <w:rPr>
            <w:rStyle w:val="Hyperlink"/>
            <w:b/>
            <w:noProof/>
          </w:rPr>
          <w:t>Part I</w:t>
        </w:r>
        <w:r w:rsidR="009D429B">
          <w:rPr>
            <w:noProof/>
            <w:webHidden/>
          </w:rPr>
          <w:tab/>
        </w:r>
        <w:r w:rsidR="009D429B">
          <w:rPr>
            <w:noProof/>
            <w:webHidden/>
          </w:rPr>
          <w:fldChar w:fldCharType="begin"/>
        </w:r>
        <w:r w:rsidR="009D429B">
          <w:rPr>
            <w:noProof/>
            <w:webHidden/>
          </w:rPr>
          <w:instrText xml:space="preserve"> PAGEREF _Toc49013891 \h </w:instrText>
        </w:r>
        <w:r w:rsidR="009D429B">
          <w:rPr>
            <w:noProof/>
            <w:webHidden/>
          </w:rPr>
        </w:r>
        <w:r w:rsidR="009D429B">
          <w:rPr>
            <w:noProof/>
            <w:webHidden/>
          </w:rPr>
          <w:fldChar w:fldCharType="separate"/>
        </w:r>
        <w:r w:rsidR="009D429B">
          <w:rPr>
            <w:noProof/>
            <w:webHidden/>
          </w:rPr>
          <w:t>2</w:t>
        </w:r>
        <w:r w:rsidR="009D429B">
          <w:rPr>
            <w:noProof/>
            <w:webHidden/>
          </w:rPr>
          <w:fldChar w:fldCharType="end"/>
        </w:r>
      </w:hyperlink>
    </w:p>
    <w:p w14:paraId="572E954C" w14:textId="163E552C" w:rsidR="00525BDD" w:rsidRPr="00525BDD" w:rsidRDefault="00EF2B55" w:rsidP="00525BDD">
      <w:pPr>
        <w:pStyle w:val="TOCHeading"/>
        <w:spacing w:before="0" w:line="240" w:lineRule="auto"/>
        <w:rPr>
          <w:color w:val="595959" w:themeColor="text1" w:themeTint="A6"/>
        </w:rPr>
      </w:pPr>
      <w:r w:rsidRPr="004B3467">
        <w:rPr>
          <w:color w:val="4472C4" w:themeColor="accent1"/>
        </w:rPr>
        <w:t xml:space="preserve">             </w:t>
      </w:r>
      <w:r w:rsidR="00880C5A" w:rsidRPr="004B3467">
        <w:rPr>
          <w:color w:val="4472C4" w:themeColor="accent1"/>
        </w:rPr>
        <w:t xml:space="preserve"> </w:t>
      </w:r>
      <w:r w:rsidR="00525BDD">
        <w:rPr>
          <w:color w:val="4472C4" w:themeColor="accent1"/>
        </w:rPr>
        <w:t xml:space="preserve"> </w:t>
      </w:r>
      <w:r w:rsidR="00880C5A" w:rsidRPr="004B3467">
        <w:rPr>
          <w:color w:val="4472C4" w:themeColor="accent1"/>
        </w:rPr>
        <w:t>Introduction</w:t>
      </w:r>
      <w:r w:rsidR="00FD5FF8">
        <w:t xml:space="preserve">: </w:t>
      </w:r>
      <w:r w:rsidR="00FD5FF8" w:rsidRPr="004B3467">
        <w:rPr>
          <w:color w:val="595959" w:themeColor="text1" w:themeTint="A6"/>
        </w:rPr>
        <w:t>………………………………………………………………………………………</w:t>
      </w:r>
      <w:r w:rsidR="00611937">
        <w:rPr>
          <w:color w:val="595959" w:themeColor="text1" w:themeTint="A6"/>
        </w:rPr>
        <w:t>.</w:t>
      </w:r>
      <w:r w:rsidR="00FD5FF8" w:rsidRPr="004B3467">
        <w:rPr>
          <w:color w:val="595959" w:themeColor="text1" w:themeTint="A6"/>
        </w:rPr>
        <w:t>2</w:t>
      </w:r>
    </w:p>
    <w:p w14:paraId="49F6BD14" w14:textId="785D69C1" w:rsidR="009D429B" w:rsidRDefault="00EF2B55" w:rsidP="009260B0">
      <w:pPr>
        <w:pStyle w:val="TOC1"/>
        <w:rPr>
          <w:noProof/>
        </w:rPr>
      </w:pPr>
      <w:r>
        <w:t xml:space="preserve">   </w:t>
      </w:r>
      <w:hyperlink w:anchor="_Toc49013893" w:history="1">
        <w:r w:rsidR="009D429B" w:rsidRPr="00A45131">
          <w:rPr>
            <w:rStyle w:val="Hyperlink"/>
            <w:noProof/>
          </w:rPr>
          <w:t>Discussion:</w:t>
        </w:r>
        <w:r w:rsidR="009D429B">
          <w:rPr>
            <w:noProof/>
            <w:webHidden/>
          </w:rPr>
          <w:tab/>
        </w:r>
        <w:r w:rsidR="00116F03">
          <w:rPr>
            <w:noProof/>
            <w:webHidden/>
          </w:rPr>
          <w:t>..</w:t>
        </w:r>
        <w:r w:rsidR="004B3467">
          <w:rPr>
            <w:noProof/>
            <w:webHidden/>
          </w:rPr>
          <w:t xml:space="preserve"> </w:t>
        </w:r>
        <w:r w:rsidR="00116F03">
          <w:rPr>
            <w:noProof/>
            <w:webHidden/>
          </w:rPr>
          <w:t>...</w:t>
        </w:r>
        <w:r w:rsidR="004B3467">
          <w:rPr>
            <w:noProof/>
            <w:webHidden/>
          </w:rPr>
          <w:t>3</w:t>
        </w:r>
      </w:hyperlink>
    </w:p>
    <w:p w14:paraId="19C07825" w14:textId="76B64FEB" w:rsidR="009D429B" w:rsidRDefault="00B05496" w:rsidP="009D429B">
      <w:pPr>
        <w:pStyle w:val="TOC2"/>
        <w:tabs>
          <w:tab w:val="right" w:leader="dot" w:pos="9350"/>
        </w:tabs>
        <w:rPr>
          <w:noProof/>
        </w:rPr>
      </w:pPr>
      <w:hyperlink w:anchor="_Toc49013894" w:history="1">
        <w:r w:rsidR="009D429B" w:rsidRPr="00A45131">
          <w:rPr>
            <w:rStyle w:val="Hyperlink"/>
            <w:noProof/>
          </w:rPr>
          <w:t>What is developmental psychology?</w:t>
        </w:r>
        <w:r w:rsidR="009D429B">
          <w:rPr>
            <w:noProof/>
            <w:webHidden/>
          </w:rPr>
          <w:tab/>
        </w:r>
        <w:r w:rsidR="00653C10">
          <w:rPr>
            <w:noProof/>
            <w:webHidden/>
          </w:rPr>
          <w:t>3</w:t>
        </w:r>
      </w:hyperlink>
    </w:p>
    <w:p w14:paraId="07CDDFB0" w14:textId="70E0407A" w:rsidR="009D429B" w:rsidRDefault="00B05496" w:rsidP="009D429B">
      <w:pPr>
        <w:pStyle w:val="TOC2"/>
        <w:tabs>
          <w:tab w:val="right" w:leader="dot" w:pos="9350"/>
        </w:tabs>
        <w:rPr>
          <w:noProof/>
        </w:rPr>
      </w:pPr>
      <w:hyperlink w:anchor="_Toc49013895" w:history="1">
        <w:r w:rsidR="009D429B" w:rsidRPr="00A45131">
          <w:rPr>
            <w:rStyle w:val="Hyperlink"/>
            <w:noProof/>
          </w:rPr>
          <w:t>The adolescence stage</w:t>
        </w:r>
        <w:r w:rsidR="009D429B">
          <w:rPr>
            <w:noProof/>
            <w:webHidden/>
          </w:rPr>
          <w:tab/>
        </w:r>
        <w:r w:rsidR="004A5C5A">
          <w:rPr>
            <w:noProof/>
            <w:webHidden/>
          </w:rPr>
          <w:t xml:space="preserve"> 4</w:t>
        </w:r>
      </w:hyperlink>
    </w:p>
    <w:p w14:paraId="000B17EB" w14:textId="08555BE1" w:rsidR="009D429B" w:rsidRDefault="00B05496" w:rsidP="009D429B">
      <w:pPr>
        <w:pStyle w:val="TOC2"/>
        <w:tabs>
          <w:tab w:val="right" w:leader="dot" w:pos="9350"/>
        </w:tabs>
        <w:rPr>
          <w:noProof/>
        </w:rPr>
      </w:pPr>
      <w:hyperlink w:anchor="_Toc49013896" w:history="1">
        <w:r w:rsidR="009D429B" w:rsidRPr="00A45131">
          <w:rPr>
            <w:rStyle w:val="Hyperlink"/>
            <w:noProof/>
          </w:rPr>
          <w:t>Piaget’s Cognitive Developmental Theory</w:t>
        </w:r>
        <w:r w:rsidR="009D429B">
          <w:rPr>
            <w:noProof/>
            <w:webHidden/>
          </w:rPr>
          <w:tab/>
        </w:r>
        <w:r w:rsidR="004A5C5A">
          <w:rPr>
            <w:noProof/>
            <w:webHidden/>
          </w:rPr>
          <w:t>5</w:t>
        </w:r>
      </w:hyperlink>
    </w:p>
    <w:p w14:paraId="44A12F98" w14:textId="3FFD2BC1" w:rsidR="009D429B" w:rsidRDefault="00B05496" w:rsidP="009D429B">
      <w:pPr>
        <w:pStyle w:val="TOC2"/>
        <w:tabs>
          <w:tab w:val="right" w:leader="dot" w:pos="9350"/>
        </w:tabs>
        <w:rPr>
          <w:noProof/>
        </w:rPr>
      </w:pPr>
      <w:hyperlink w:anchor="_Toc49013897" w:history="1">
        <w:r w:rsidR="009D429B" w:rsidRPr="00A45131">
          <w:rPr>
            <w:rStyle w:val="Hyperlink"/>
            <w:noProof/>
          </w:rPr>
          <w:t>Erikson’s Psychosocial Theory</w:t>
        </w:r>
        <w:r w:rsidR="009D429B">
          <w:rPr>
            <w:noProof/>
            <w:webHidden/>
          </w:rPr>
          <w:tab/>
        </w:r>
        <w:r w:rsidR="00151EE7">
          <w:rPr>
            <w:noProof/>
            <w:webHidden/>
          </w:rPr>
          <w:t>7</w:t>
        </w:r>
      </w:hyperlink>
    </w:p>
    <w:p w14:paraId="76ABADE9" w14:textId="68A0309F" w:rsidR="009D429B" w:rsidRDefault="00B05496" w:rsidP="009D429B">
      <w:pPr>
        <w:pStyle w:val="TOC2"/>
        <w:tabs>
          <w:tab w:val="right" w:leader="dot" w:pos="9350"/>
        </w:tabs>
        <w:rPr>
          <w:noProof/>
        </w:rPr>
      </w:pPr>
      <w:hyperlink w:anchor="_Toc49013898" w:history="1">
        <w:r w:rsidR="009D429B" w:rsidRPr="00A45131">
          <w:rPr>
            <w:rStyle w:val="Hyperlink"/>
            <w:noProof/>
          </w:rPr>
          <w:t>Human Cognition, emotion and behavior patterns</w:t>
        </w:r>
        <w:r w:rsidR="009D429B">
          <w:rPr>
            <w:noProof/>
            <w:webHidden/>
          </w:rPr>
          <w:tab/>
        </w:r>
        <w:r w:rsidR="00151EE7">
          <w:rPr>
            <w:noProof/>
            <w:webHidden/>
          </w:rPr>
          <w:t>9</w:t>
        </w:r>
      </w:hyperlink>
    </w:p>
    <w:p w14:paraId="333BCD5D" w14:textId="17BABDEC" w:rsidR="009D429B" w:rsidRDefault="00B05496" w:rsidP="009D429B">
      <w:pPr>
        <w:pStyle w:val="TOC2"/>
        <w:tabs>
          <w:tab w:val="right" w:leader="dot" w:pos="9350"/>
        </w:tabs>
        <w:rPr>
          <w:noProof/>
        </w:rPr>
      </w:pPr>
      <w:hyperlink w:anchor="_Toc49013899" w:history="1">
        <w:r w:rsidR="009D429B" w:rsidRPr="00A45131">
          <w:rPr>
            <w:rStyle w:val="Hyperlink"/>
            <w:noProof/>
          </w:rPr>
          <w:t>Research studies</w:t>
        </w:r>
        <w:r w:rsidR="009D429B">
          <w:rPr>
            <w:noProof/>
            <w:webHidden/>
          </w:rPr>
          <w:tab/>
        </w:r>
        <w:r w:rsidR="00151EE7">
          <w:rPr>
            <w:noProof/>
            <w:webHidden/>
          </w:rPr>
          <w:t>11</w:t>
        </w:r>
      </w:hyperlink>
    </w:p>
    <w:p w14:paraId="1878DB30" w14:textId="4B71FFED" w:rsidR="00FE220A" w:rsidRDefault="00FE220A" w:rsidP="009260B0">
      <w:pPr>
        <w:pStyle w:val="TOC1"/>
        <w:rPr>
          <w:noProof/>
        </w:rPr>
      </w:pPr>
      <w:r>
        <w:t xml:space="preserve">   </w:t>
      </w:r>
      <w:hyperlink w:anchor="_Toc49013900" w:history="1">
        <w:r w:rsidRPr="00A45131">
          <w:rPr>
            <w:rStyle w:val="Hyperlink"/>
            <w:noProof/>
          </w:rPr>
          <w:t>Conclusion</w:t>
        </w:r>
        <w:r>
          <w:rPr>
            <w:noProof/>
            <w:webHidden/>
          </w:rPr>
          <w:tab/>
        </w:r>
        <w:r w:rsidR="00151EE7">
          <w:rPr>
            <w:noProof/>
            <w:webHidden/>
          </w:rPr>
          <w:t>12</w:t>
        </w:r>
      </w:hyperlink>
    </w:p>
    <w:p w14:paraId="0535EB9E" w14:textId="2A7DB70F" w:rsidR="009260B0" w:rsidRDefault="009260B0" w:rsidP="009260B0">
      <w:pPr>
        <w:pStyle w:val="TOC1"/>
        <w:rPr>
          <w:noProof/>
        </w:rPr>
      </w:pPr>
      <w:r>
        <w:t xml:space="preserve">  </w:t>
      </w:r>
      <w:hyperlink w:anchor="_Toc49013901" w:history="1">
        <w:r w:rsidRPr="00A45131">
          <w:rPr>
            <w:rStyle w:val="Hyperlink"/>
            <w:noProof/>
          </w:rPr>
          <w:t>References:</w:t>
        </w:r>
        <w:r>
          <w:rPr>
            <w:noProof/>
            <w:webHidden/>
          </w:rPr>
          <w:tab/>
        </w:r>
        <w:r w:rsidR="00151EE7">
          <w:rPr>
            <w:noProof/>
            <w:webHidden/>
          </w:rPr>
          <w:t>13</w:t>
        </w:r>
      </w:hyperlink>
    </w:p>
    <w:p w14:paraId="358D100C" w14:textId="009CB683" w:rsidR="008312B9" w:rsidRDefault="008312B9" w:rsidP="009D429B">
      <w:r>
        <w:br w:type="page"/>
      </w:r>
    </w:p>
    <w:p w14:paraId="143E6F00" w14:textId="77777777" w:rsidR="00671F49" w:rsidRDefault="00671F49" w:rsidP="008312B9">
      <w:pPr>
        <w:pStyle w:val="Heading1"/>
      </w:pPr>
    </w:p>
    <w:p w14:paraId="7FE52AF4" w14:textId="77777777" w:rsidR="006D00B8" w:rsidRDefault="006D00B8" w:rsidP="008312B9">
      <w:pPr>
        <w:pStyle w:val="Heading1"/>
      </w:pPr>
    </w:p>
    <w:p w14:paraId="7FAD5F7E" w14:textId="497DF322" w:rsidR="008312B9" w:rsidRDefault="008312B9" w:rsidP="008312B9">
      <w:pPr>
        <w:pStyle w:val="Heading1"/>
      </w:pPr>
      <w:r>
        <w:t>Part I</w:t>
      </w:r>
    </w:p>
    <w:p w14:paraId="39355B63" w14:textId="77777777" w:rsidR="008312B9" w:rsidRDefault="008312B9" w:rsidP="008312B9">
      <w:pPr>
        <w:pStyle w:val="Heading1"/>
      </w:pPr>
      <w:r>
        <w:t>Introduction</w:t>
      </w:r>
    </w:p>
    <w:p w14:paraId="4EFFAD1F" w14:textId="2FA721F2" w:rsidR="008312B9" w:rsidRDefault="008312B9" w:rsidP="008312B9">
      <w:pPr>
        <w:ind w:left="720"/>
      </w:pPr>
      <w:r>
        <w:t xml:space="preserve">The following psychological assignment involves the theoretical perspectives of developmental psychology. The human life stage such as the infancy, adolescence or the old age has their individual developmental stages which account for their psychological perspectives. The following essay aims to focus on the adolescence life stage of an individual and how the psychological theories are associated with the identified life stage. The two theories that would be applied and related to the adolescence period are Piaget’s cognitive developmental theory and </w:t>
      </w:r>
      <w:r w:rsidR="00BA4356">
        <w:t>Eric Erickson’s</w:t>
      </w:r>
      <w:r>
        <w:t xml:space="preserve"> psychosocial theory. Further there would be a discussion about the human emotions, cognition and behavioral patterns of the identified life stages.</w:t>
      </w:r>
    </w:p>
    <w:p w14:paraId="66142825" w14:textId="19567345" w:rsidR="00671F49" w:rsidRDefault="00671F49" w:rsidP="008312B9">
      <w:pPr>
        <w:ind w:left="720"/>
      </w:pPr>
    </w:p>
    <w:p w14:paraId="2490D78A" w14:textId="63A988D2" w:rsidR="00671F49" w:rsidRDefault="00671F49" w:rsidP="008312B9">
      <w:pPr>
        <w:ind w:left="720"/>
      </w:pPr>
    </w:p>
    <w:p w14:paraId="79F2C943" w14:textId="721FFB89" w:rsidR="00671F49" w:rsidRDefault="00671F49" w:rsidP="008312B9">
      <w:pPr>
        <w:ind w:left="720"/>
      </w:pPr>
    </w:p>
    <w:p w14:paraId="50019BB3" w14:textId="68BEEF47" w:rsidR="00671F49" w:rsidRDefault="00671F49" w:rsidP="008312B9">
      <w:pPr>
        <w:ind w:left="720"/>
      </w:pPr>
    </w:p>
    <w:p w14:paraId="7FEE5B0B" w14:textId="7627B68B" w:rsidR="00671F49" w:rsidRDefault="00671F49" w:rsidP="008312B9">
      <w:pPr>
        <w:ind w:left="720"/>
      </w:pPr>
    </w:p>
    <w:p w14:paraId="6C92F4F2" w14:textId="57E5A9B7" w:rsidR="00F146EA" w:rsidRDefault="00F146EA" w:rsidP="008312B9">
      <w:pPr>
        <w:ind w:left="720"/>
      </w:pPr>
    </w:p>
    <w:p w14:paraId="096AAA8B" w14:textId="77777777" w:rsidR="00671F49" w:rsidRDefault="00671F49" w:rsidP="008312B9">
      <w:pPr>
        <w:ind w:left="720"/>
      </w:pPr>
    </w:p>
    <w:p w14:paraId="11338B16" w14:textId="77777777" w:rsidR="00671F49" w:rsidRDefault="00671F49" w:rsidP="008312B9">
      <w:pPr>
        <w:ind w:left="720"/>
      </w:pPr>
    </w:p>
    <w:p w14:paraId="41A15507" w14:textId="77777777" w:rsidR="008312B9" w:rsidRDefault="008312B9" w:rsidP="008312B9">
      <w:pPr>
        <w:pStyle w:val="Heading1"/>
      </w:pPr>
      <w:r>
        <w:t>Discussion:</w:t>
      </w:r>
    </w:p>
    <w:p w14:paraId="6547D46B" w14:textId="77777777" w:rsidR="008312B9" w:rsidRDefault="008312B9" w:rsidP="008312B9">
      <w:pPr>
        <w:pStyle w:val="Heading2"/>
      </w:pPr>
      <w:r>
        <w:t>What is developmental psychology?</w:t>
      </w:r>
    </w:p>
    <w:p w14:paraId="0FACF5C6" w14:textId="49395463" w:rsidR="008312B9" w:rsidRDefault="008312B9" w:rsidP="008312B9">
      <w:pPr>
        <w:ind w:left="720"/>
      </w:pPr>
      <w:r>
        <w:t xml:space="preserve">The developmental psychology involves the scientific research and approach which studies the </w:t>
      </w:r>
      <w:r w:rsidR="00C935B7">
        <w:t>way</w:t>
      </w:r>
      <w:r>
        <w:t xml:space="preserve"> the individual grows, changes and develops consistently throughout their lifespan. According to </w:t>
      </w:r>
      <w:proofErr w:type="spellStart"/>
      <w:r>
        <w:t>Baltes</w:t>
      </w:r>
      <w:proofErr w:type="spellEnd"/>
      <w:r>
        <w:t xml:space="preserve">, Reese and </w:t>
      </w:r>
      <w:proofErr w:type="spellStart"/>
      <w:r>
        <w:t>Nesselroade</w:t>
      </w:r>
      <w:proofErr w:type="spellEnd"/>
      <w:r>
        <w:t xml:space="preserve"> (2014), it is more concerned about how the thinking of an individual develops along with the psychical, social and intellectual developments in the person. It involves application and relation of various psychological theories in order to understand the developmental changes in the human psychology.</w:t>
      </w:r>
    </w:p>
    <w:p w14:paraId="37674244" w14:textId="0F65FE8D" w:rsidR="00302AE2" w:rsidRDefault="00302AE2" w:rsidP="008312B9">
      <w:pPr>
        <w:ind w:left="720"/>
      </w:pPr>
    </w:p>
    <w:p w14:paraId="56E32483" w14:textId="3A355D77" w:rsidR="00302AE2" w:rsidRDefault="00302AE2" w:rsidP="008312B9">
      <w:pPr>
        <w:ind w:left="720"/>
      </w:pPr>
    </w:p>
    <w:p w14:paraId="2C4F67F6" w14:textId="7D541803" w:rsidR="000E4BA8" w:rsidRDefault="000E4BA8" w:rsidP="008312B9">
      <w:pPr>
        <w:ind w:left="720"/>
      </w:pPr>
    </w:p>
    <w:p w14:paraId="1E2A2E84" w14:textId="53474882" w:rsidR="000E4BA8" w:rsidRDefault="000E4BA8" w:rsidP="008312B9">
      <w:pPr>
        <w:ind w:left="720"/>
      </w:pPr>
    </w:p>
    <w:p w14:paraId="70B572CC" w14:textId="7C01F890" w:rsidR="000E4BA8" w:rsidRDefault="000E4BA8" w:rsidP="008312B9">
      <w:pPr>
        <w:ind w:left="720"/>
      </w:pPr>
    </w:p>
    <w:p w14:paraId="72A9A146" w14:textId="709CE919" w:rsidR="000E4BA8" w:rsidRDefault="000E4BA8" w:rsidP="008312B9">
      <w:pPr>
        <w:ind w:left="720"/>
      </w:pPr>
    </w:p>
    <w:p w14:paraId="4EA748DC" w14:textId="02A3059B" w:rsidR="000E4BA8" w:rsidRDefault="000E4BA8" w:rsidP="008312B9">
      <w:pPr>
        <w:ind w:left="720"/>
      </w:pPr>
    </w:p>
    <w:p w14:paraId="431AAB14" w14:textId="7121F8B4" w:rsidR="000E4BA8" w:rsidRDefault="000E4BA8" w:rsidP="008312B9">
      <w:pPr>
        <w:ind w:left="720"/>
      </w:pPr>
    </w:p>
    <w:p w14:paraId="3F4F0B73" w14:textId="77777777" w:rsidR="000E4BA8" w:rsidRDefault="000E4BA8" w:rsidP="008312B9">
      <w:pPr>
        <w:ind w:left="720"/>
      </w:pPr>
    </w:p>
    <w:p w14:paraId="795D6BCB" w14:textId="76443393" w:rsidR="008312B9" w:rsidRDefault="008312B9" w:rsidP="008312B9">
      <w:pPr>
        <w:pStyle w:val="Heading2"/>
      </w:pPr>
      <w:r>
        <w:lastRenderedPageBreak/>
        <w:t xml:space="preserve">The adolescence </w:t>
      </w:r>
      <w:r w:rsidR="00732318">
        <w:t>stages</w:t>
      </w:r>
    </w:p>
    <w:p w14:paraId="0FFD33CD" w14:textId="15ADC283" w:rsidR="008312B9" w:rsidRDefault="008312B9" w:rsidP="008312B9">
      <w:pPr>
        <w:ind w:left="720"/>
      </w:pPr>
      <w:r>
        <w:t xml:space="preserve">Adolescence is the stage of a human where the individual transforms from his childhood stage to the adulthood stage. Being an intermediary stage, it involves the age group of 13 to19 years. Within this stage too, there are other three different developmental stages, which involve the early adolescence, the middle adolescence and the late adolescence. According to Curtis (2015), the adolescent stage is generally associated with different characteristics such as physical development, the cognitive development or the intellectual decision-making ability, </w:t>
      </w:r>
      <w:r w:rsidR="00C935B7">
        <w:t>and</w:t>
      </w:r>
      <w:r>
        <w:t xml:space="preserve"> the extensive efforts of searching for oneself.</w:t>
      </w:r>
    </w:p>
    <w:p w14:paraId="460BD669" w14:textId="4F2D442C" w:rsidR="006D00B8" w:rsidRDefault="006D00B8" w:rsidP="008312B9">
      <w:pPr>
        <w:ind w:left="720"/>
      </w:pPr>
    </w:p>
    <w:p w14:paraId="169D3782" w14:textId="56771092" w:rsidR="006D00B8" w:rsidRDefault="006D00B8" w:rsidP="008312B9">
      <w:pPr>
        <w:ind w:left="720"/>
      </w:pPr>
    </w:p>
    <w:p w14:paraId="30C38A0E" w14:textId="58940CD5" w:rsidR="000E4BA8" w:rsidRDefault="000E4BA8" w:rsidP="008312B9">
      <w:pPr>
        <w:ind w:left="720"/>
      </w:pPr>
    </w:p>
    <w:p w14:paraId="42BD27BD" w14:textId="6DAA47C3" w:rsidR="000E4BA8" w:rsidRDefault="000E4BA8" w:rsidP="008312B9">
      <w:pPr>
        <w:ind w:left="720"/>
      </w:pPr>
    </w:p>
    <w:p w14:paraId="388FF655" w14:textId="05E9E357" w:rsidR="000E4BA8" w:rsidRDefault="000E4BA8" w:rsidP="008312B9">
      <w:pPr>
        <w:ind w:left="720"/>
      </w:pPr>
    </w:p>
    <w:p w14:paraId="78C32684" w14:textId="71A992B5" w:rsidR="000E4BA8" w:rsidRDefault="000E4BA8" w:rsidP="008312B9">
      <w:pPr>
        <w:ind w:left="720"/>
      </w:pPr>
    </w:p>
    <w:p w14:paraId="116E143B" w14:textId="470AD341" w:rsidR="000E4BA8" w:rsidRDefault="000E4BA8" w:rsidP="008312B9">
      <w:pPr>
        <w:ind w:left="720"/>
      </w:pPr>
    </w:p>
    <w:p w14:paraId="05574AD2" w14:textId="00DE047A" w:rsidR="000E4BA8" w:rsidRDefault="000E4BA8" w:rsidP="008312B9">
      <w:pPr>
        <w:ind w:left="720"/>
      </w:pPr>
    </w:p>
    <w:p w14:paraId="605E79E9" w14:textId="2377C553" w:rsidR="000E4BA8" w:rsidRDefault="000E4BA8" w:rsidP="008312B9">
      <w:pPr>
        <w:ind w:left="720"/>
      </w:pPr>
    </w:p>
    <w:p w14:paraId="44D9D2C0" w14:textId="7376E22B" w:rsidR="000E4BA8" w:rsidRDefault="000E4BA8" w:rsidP="008312B9">
      <w:pPr>
        <w:ind w:left="720"/>
      </w:pPr>
    </w:p>
    <w:p w14:paraId="32CF8455" w14:textId="77777777" w:rsidR="000E4BA8" w:rsidRDefault="000E4BA8" w:rsidP="008312B9">
      <w:pPr>
        <w:ind w:left="720"/>
      </w:pPr>
    </w:p>
    <w:p w14:paraId="7FB8E60F" w14:textId="77777777" w:rsidR="008312B9" w:rsidRDefault="008312B9" w:rsidP="008312B9">
      <w:pPr>
        <w:pStyle w:val="Heading2"/>
      </w:pPr>
      <w:r>
        <w:lastRenderedPageBreak/>
        <w:t>Piaget’s Cognitive Developmental Theory</w:t>
      </w:r>
    </w:p>
    <w:p w14:paraId="735EBC31" w14:textId="77777777" w:rsidR="008312B9" w:rsidRDefault="008312B9" w:rsidP="008312B9">
      <w:pPr>
        <w:ind w:left="720"/>
      </w:pPr>
      <w:r>
        <w:t xml:space="preserve">Jean Piaget in the year of 1936 developed the cognitive developmental theory in which he proposed the characteristics of development of a child and how his mind constructs the idea of the world gradually. As per the discussion of Caskey and </w:t>
      </w:r>
      <w:proofErr w:type="spellStart"/>
      <w:r>
        <w:t>Anfara</w:t>
      </w:r>
      <w:proofErr w:type="spellEnd"/>
      <w:r>
        <w:t xml:space="preserve"> (2014), there are four stages of the cognitive development of a child, which includes the Sensorimotor stage (0-2 years of age), the Preoperational stage (2 to 7 years), Concrete Operational stage ( 7 to 11 years) and the Formal Operational Stage (12 years and above).</w:t>
      </w:r>
    </w:p>
    <w:p w14:paraId="1B7029C7" w14:textId="77777777" w:rsidR="006E43B7" w:rsidRDefault="008312B9" w:rsidP="008312B9">
      <w:pPr>
        <w:ind w:left="720"/>
      </w:pPr>
      <w:r>
        <w:t xml:space="preserve">Piaget had identified five major characteristics of the adolescent cognitive development which had been the formal operations, the </w:t>
      </w:r>
      <w:proofErr w:type="spellStart"/>
      <w:r>
        <w:t>hypothetico</w:t>
      </w:r>
      <w:proofErr w:type="spellEnd"/>
      <w:r>
        <w:t xml:space="preserve">-deductive reasoning, propositional thought, the imaginary audience and the personal fable. As per his proposition, the adolescent stage is a very important phase of an individual’s life span because during this phase, he moves beyond the limitations of his mind’s concrete thought processes and develops the possibilities and starts thinking in a very abstract manner (McLeod 2018). This is what he meant by the </w:t>
      </w:r>
      <w:r w:rsidRPr="00563FE3">
        <w:rPr>
          <w:i/>
        </w:rPr>
        <w:t>formal operations</w:t>
      </w:r>
      <w:r>
        <w:t xml:space="preserve">. The new concepts try to come in, during this life span and the individual starts associating such concepts with the circumstances, these concepts are generally the intangible or abstract concepts such as justice, reasoning. According to Olsson and Gericke (2016), this is the reason due to which the youth or the adolescents can associate themselves or think of subjects which they have not personally experienced. The age in which the individuals enter this stage of abstract thinking is the age of 11 years. However, this is also subjected to deviation and change, and the normal cognitive development can vary from person to person. As per the discussion of </w:t>
      </w:r>
      <w:proofErr w:type="spellStart"/>
      <w:r>
        <w:t>Im</w:t>
      </w:r>
      <w:proofErr w:type="spellEnd"/>
      <w:r>
        <w:t>-Bolter, Agostino and Owens-</w:t>
      </w:r>
      <w:proofErr w:type="spellStart"/>
      <w:r>
        <w:t>Jaffray</w:t>
      </w:r>
      <w:proofErr w:type="spellEnd"/>
      <w:r>
        <w:t xml:space="preserve"> (2016), they also start becoming more logical and scientific in their approach. This is what Piaget called the </w:t>
      </w:r>
      <w:proofErr w:type="spellStart"/>
      <w:r w:rsidRPr="00563FE3">
        <w:rPr>
          <w:i/>
        </w:rPr>
        <w:t>hypothetico</w:t>
      </w:r>
      <w:proofErr w:type="spellEnd"/>
      <w:r w:rsidRPr="00563FE3">
        <w:rPr>
          <w:i/>
        </w:rPr>
        <w:t xml:space="preserve"> deductive reasoning</w:t>
      </w:r>
      <w:r>
        <w:t xml:space="preserve"> because the adolescents in this </w:t>
      </w:r>
    </w:p>
    <w:p w14:paraId="14668FA0" w14:textId="2B5D7213" w:rsidR="008312B9" w:rsidRDefault="008312B9" w:rsidP="008312B9">
      <w:pPr>
        <w:ind w:left="720"/>
      </w:pPr>
      <w:r>
        <w:lastRenderedPageBreak/>
        <w:t>stage try to find logical and most sensible solution to their problems and consider the variables which can possibly affect the same. Piaget also states that the adolescents also become mor</w:t>
      </w:r>
      <w:r w:rsidR="007E72A8">
        <w:t>e</w:t>
      </w:r>
      <w:r>
        <w:t xml:space="preserve"> observatory and they start interpreting things. They begin to observe other people’s behavior </w:t>
      </w:r>
      <w:r w:rsidR="007E72A8">
        <w:t>and</w:t>
      </w:r>
      <w:r>
        <w:t xml:space="preserve"> interprets every form of information that they them. This cognitive development impacts their life because they start imagining audience and what they would feel about them. Piaget also states that the adolescents develop the </w:t>
      </w:r>
      <w:r w:rsidRPr="00EF177D">
        <w:rPr>
          <w:i/>
        </w:rPr>
        <w:t>propositional thoug</w:t>
      </w:r>
      <w:r>
        <w:rPr>
          <w:i/>
        </w:rPr>
        <w:t>h</w:t>
      </w:r>
      <w:r w:rsidRPr="00EF177D">
        <w:rPr>
          <w:i/>
        </w:rPr>
        <w:t>t</w:t>
      </w:r>
      <w:r>
        <w:t xml:space="preserve"> through which that determine the logicality of certain statements or even try to develop the situations based on their thoughts and ideas. Caskey and </w:t>
      </w:r>
      <w:proofErr w:type="spellStart"/>
      <w:r>
        <w:t>Anfara</w:t>
      </w:r>
      <w:proofErr w:type="spellEnd"/>
      <w:r>
        <w:t xml:space="preserve"> (2014) states that the </w:t>
      </w:r>
      <w:r w:rsidRPr="00EF177D">
        <w:rPr>
          <w:i/>
        </w:rPr>
        <w:t>imaginary audience</w:t>
      </w:r>
      <w:r>
        <w:t xml:space="preserve"> also states affecting their thought processes to a great deal and they begin to compare their cognitive abilities to others.</w:t>
      </w:r>
    </w:p>
    <w:p w14:paraId="1C7AA4BE" w14:textId="280EC093" w:rsidR="006D00B8" w:rsidRDefault="006D00B8" w:rsidP="008312B9">
      <w:pPr>
        <w:ind w:left="720"/>
      </w:pPr>
    </w:p>
    <w:p w14:paraId="58FEA00B" w14:textId="3B4E9B44" w:rsidR="006D00B8" w:rsidRDefault="006D00B8" w:rsidP="008312B9">
      <w:pPr>
        <w:ind w:left="720"/>
      </w:pPr>
    </w:p>
    <w:p w14:paraId="51A74E4D" w14:textId="1A73CE92" w:rsidR="006D00B8" w:rsidRDefault="006D00B8" w:rsidP="008312B9">
      <w:pPr>
        <w:ind w:left="720"/>
      </w:pPr>
    </w:p>
    <w:p w14:paraId="67C86E69" w14:textId="0F4094E7" w:rsidR="006D00B8" w:rsidRDefault="006D00B8" w:rsidP="008312B9">
      <w:pPr>
        <w:ind w:left="720"/>
      </w:pPr>
    </w:p>
    <w:p w14:paraId="3B9D24D4" w14:textId="169ABABA" w:rsidR="006D00B8" w:rsidRDefault="006D00B8" w:rsidP="008312B9">
      <w:pPr>
        <w:ind w:left="720"/>
      </w:pPr>
    </w:p>
    <w:p w14:paraId="48FA1FA7" w14:textId="7D8A3FD9" w:rsidR="006D00B8" w:rsidRDefault="006D00B8" w:rsidP="008312B9">
      <w:pPr>
        <w:ind w:left="720"/>
      </w:pPr>
    </w:p>
    <w:p w14:paraId="3BC05B4C" w14:textId="5D7B4900" w:rsidR="006E43B7" w:rsidRDefault="006E43B7" w:rsidP="008312B9">
      <w:pPr>
        <w:ind w:left="720"/>
      </w:pPr>
    </w:p>
    <w:p w14:paraId="5DAC6F66" w14:textId="3B3A7332" w:rsidR="006E43B7" w:rsidRDefault="006E43B7" w:rsidP="008312B9">
      <w:pPr>
        <w:ind w:left="720"/>
      </w:pPr>
    </w:p>
    <w:p w14:paraId="4C622885" w14:textId="77777777" w:rsidR="006E43B7" w:rsidRDefault="006E43B7" w:rsidP="008312B9">
      <w:pPr>
        <w:ind w:left="720"/>
      </w:pPr>
    </w:p>
    <w:p w14:paraId="3DA0AF4A" w14:textId="77777777" w:rsidR="008312B9" w:rsidRDefault="008312B9" w:rsidP="008312B9">
      <w:pPr>
        <w:pStyle w:val="Heading2"/>
      </w:pPr>
      <w:r>
        <w:lastRenderedPageBreak/>
        <w:t>Erikson’s Psychosocial Theory</w:t>
      </w:r>
    </w:p>
    <w:p w14:paraId="58716C45" w14:textId="77777777" w:rsidR="008312B9" w:rsidRDefault="008312B9" w:rsidP="008312B9">
      <w:pPr>
        <w:ind w:left="720"/>
      </w:pPr>
      <w:r>
        <w:t xml:space="preserve">Eric Erikson, a German American psychologist had developed the Psychosocial Developmental theory, which involves eight different stages. He proposed that through the eight stages of development, a human personality develops from the infancy to adulthood. Each stage of development involves a positive and a negative outcome for the individuals, as their personality develops. The psychosocial crisis is the answer to their development and their understanding of their self, and others. It has been discussed by </w:t>
      </w:r>
      <w:proofErr w:type="spellStart"/>
      <w:r>
        <w:t>Crocetti</w:t>
      </w:r>
      <w:proofErr w:type="spellEnd"/>
      <w:r>
        <w:t xml:space="preserve"> (2017), that the reason of the psychosocial crisis the psychological needs of the individuals in each stage, where the human tendency is to engage themselves in a conflicting stage with the society. </w:t>
      </w:r>
    </w:p>
    <w:p w14:paraId="12536A5C" w14:textId="080C41B9" w:rsidR="008312B9" w:rsidRDefault="008312B9" w:rsidP="008312B9">
      <w:pPr>
        <w:ind w:left="720"/>
      </w:pPr>
      <w:r>
        <w:t xml:space="preserve">Out of the eight stages of Erikson’s Psychosocial Development Theory, the fifth stage is that of identity and role confusion. As per his proposal, this occurs in the adolescent stage, in the individuals between the ages of 12 to 18 years. He says that this is the period, when the teenagers are in extensive search for their individual self </w:t>
      </w:r>
      <w:r w:rsidR="006E43B7">
        <w:t>and</w:t>
      </w:r>
      <w:r>
        <w:t xml:space="preserve"> their personal identity (Jones, et.al 2014). They are always engaged in exploring their personal values and their goals. This transition stage enables themselves to be a part of the society and they tend to be independent mostly. Career, relationships families become an important part of their future and they try to fit themselves in these areas by creating an identity of themselves. The most extensive identities and roles which the teenagers tend to develop are sexual and occupational. By developing an attraction towards the other sex, he tends to </w:t>
      </w:r>
      <w:r w:rsidR="00B15907">
        <w:t>identify</w:t>
      </w:r>
      <w:r>
        <w:t xml:space="preserve"> his own sexual </w:t>
      </w:r>
      <w:r w:rsidR="00B15907">
        <w:t>identity,</w:t>
      </w:r>
      <w:r>
        <w:t xml:space="preserve"> and this involves a change in the body image of the adolescents. It has been discussed by </w:t>
      </w:r>
      <w:proofErr w:type="spellStart"/>
      <w:r>
        <w:t>Rageliene</w:t>
      </w:r>
      <w:proofErr w:type="spellEnd"/>
      <w:r>
        <w:t xml:space="preserve"> (2016), that many of the adolescents fail to search for their identity within a particular society and this can be the most important cause of role confusion when they cannot associate themselves within a certain group. They suffer from an inferiority complex, which </w:t>
      </w:r>
      <w:r>
        <w:lastRenderedPageBreak/>
        <w:t xml:space="preserve">means that they do not become sure of their own identity. </w:t>
      </w:r>
      <w:proofErr w:type="spellStart"/>
      <w:r>
        <w:t>Celik</w:t>
      </w:r>
      <w:proofErr w:type="spellEnd"/>
      <w:r>
        <w:t xml:space="preserve"> and Ergun (2016) also discusses that this leads them to the identity crisis, and they tart experimenting with their life and activities. The areas of experimentation of the adolescents involve the work, career, education or any kind of political field. It has also been proposed by Erikson in this scenario that it can be often seen that the family members and relatives try to pressurize the adolescents into certain roles. According to </w:t>
      </w:r>
      <w:proofErr w:type="spellStart"/>
      <w:r>
        <w:t>Crocetti</w:t>
      </w:r>
      <w:proofErr w:type="spellEnd"/>
      <w:r>
        <w:t xml:space="preserve"> (2017), this is when the expectation of the families is deliberately exerted upon the teenagers. This in most of the cases results in rebellion. They tend to develop distrust and ends up establishing negative identity to which neither can he do justice or is comfortable with. They thus tend to be unhappy in such circumstances. </w:t>
      </w:r>
    </w:p>
    <w:p w14:paraId="3953DD61" w14:textId="6160960C" w:rsidR="006E43B7" w:rsidRDefault="006E43B7" w:rsidP="008312B9">
      <w:pPr>
        <w:ind w:left="720"/>
      </w:pPr>
    </w:p>
    <w:p w14:paraId="516932F5" w14:textId="5545808A" w:rsidR="006E43B7" w:rsidRDefault="006E43B7" w:rsidP="008312B9">
      <w:pPr>
        <w:ind w:left="720"/>
      </w:pPr>
    </w:p>
    <w:p w14:paraId="66611D06" w14:textId="36A368CA" w:rsidR="006E43B7" w:rsidRDefault="006E43B7" w:rsidP="008312B9">
      <w:pPr>
        <w:ind w:left="720"/>
      </w:pPr>
    </w:p>
    <w:p w14:paraId="35F7DFA8" w14:textId="014BF472" w:rsidR="006E43B7" w:rsidRDefault="006E43B7" w:rsidP="008312B9">
      <w:pPr>
        <w:ind w:left="720"/>
      </w:pPr>
    </w:p>
    <w:p w14:paraId="59ED66AB" w14:textId="0388A33D" w:rsidR="006E43B7" w:rsidRDefault="006E43B7" w:rsidP="008312B9">
      <w:pPr>
        <w:ind w:left="720"/>
      </w:pPr>
    </w:p>
    <w:p w14:paraId="2BEB166E" w14:textId="74C8476F" w:rsidR="006E43B7" w:rsidRDefault="006E43B7" w:rsidP="008312B9">
      <w:pPr>
        <w:ind w:left="720"/>
      </w:pPr>
    </w:p>
    <w:p w14:paraId="4269667C" w14:textId="608D71F2" w:rsidR="006E43B7" w:rsidRDefault="006E43B7" w:rsidP="008312B9">
      <w:pPr>
        <w:ind w:left="720"/>
      </w:pPr>
    </w:p>
    <w:p w14:paraId="2D593505" w14:textId="5253CE11" w:rsidR="006E43B7" w:rsidRDefault="006E43B7" w:rsidP="008312B9">
      <w:pPr>
        <w:ind w:left="720"/>
      </w:pPr>
    </w:p>
    <w:p w14:paraId="7415466D" w14:textId="6F3BC525" w:rsidR="006E43B7" w:rsidRDefault="006E43B7" w:rsidP="008312B9">
      <w:pPr>
        <w:ind w:left="720"/>
      </w:pPr>
    </w:p>
    <w:p w14:paraId="63071EE4" w14:textId="77777777" w:rsidR="006E43B7" w:rsidRDefault="006E43B7" w:rsidP="008312B9">
      <w:pPr>
        <w:ind w:left="720"/>
      </w:pPr>
    </w:p>
    <w:p w14:paraId="2524165A" w14:textId="77777777" w:rsidR="008312B9" w:rsidRDefault="008312B9" w:rsidP="008312B9">
      <w:pPr>
        <w:pStyle w:val="Heading2"/>
      </w:pPr>
      <w:r>
        <w:lastRenderedPageBreak/>
        <w:t>Human Cognition, emotion and behavior patterns</w:t>
      </w:r>
    </w:p>
    <w:p w14:paraId="747A46BF" w14:textId="77777777" w:rsidR="008312B9" w:rsidRDefault="008312B9" w:rsidP="008312B9">
      <w:pPr>
        <w:ind w:left="720"/>
      </w:pPr>
      <w:r>
        <w:t xml:space="preserve">The teenagers in their adolescent stage begin to believe that there is an imaginary audience they start believing the fat that everyone in their surrounding might be watching them or judging their abilities (van </w:t>
      </w:r>
      <w:proofErr w:type="spellStart"/>
      <w:r>
        <w:t>Duijvenvoorde</w:t>
      </w:r>
      <w:proofErr w:type="spellEnd"/>
      <w:r>
        <w:t xml:space="preserve">, et.al 2016). They fear that the persons would scrutinize their activities and their every move, as a result of which they turn self-conscious in nature. This imaginary audience enables them to spend a lot of time in front of the mirror, </w:t>
      </w:r>
      <w:proofErr w:type="gramStart"/>
      <w:r>
        <w:t>and also</w:t>
      </w:r>
      <w:proofErr w:type="gramEnd"/>
      <w:r>
        <w:t xml:space="preserve"> develops the feeling of embarrassment in them at a mere fault or mistake. The other cognitive change that they develop is that of judging situations and problems with logic and reasoning, they tend to consider the various different variables which can have an influence over their solution and also finds out the best possible answer through the application of interpretations, logic, and sense (Esteban-</w:t>
      </w:r>
      <w:proofErr w:type="spellStart"/>
      <w:r>
        <w:t>comejo</w:t>
      </w:r>
      <w:proofErr w:type="spellEnd"/>
      <w:r>
        <w:t xml:space="preserve">, et.al 2015). </w:t>
      </w:r>
    </w:p>
    <w:p w14:paraId="11F8F53E" w14:textId="77777777" w:rsidR="008312B9" w:rsidRDefault="008312B9" w:rsidP="008312B9">
      <w:pPr>
        <w:ind w:left="720"/>
      </w:pPr>
      <w:r>
        <w:t>The emotional changes or patterns which are specific to this adolescent stage is that of intensity. The youth or the adolescents develop strong feelings and their moods remain unpredictable. Be it love, or jealousy, embarrassment or anger, the teenagers have strong emotional reactions. They do not know how to control their emotions and the dis-balances in these emotions leads them into trouble. Moreover, their brain does not know how to express the emotions and they end up reacting to every aspect if it does not proceed as per their expectations. It has been stated by Arsenio and Loria (2014), that adolescents also suffer from negative emotions and feelings which overpower them in most of the cases, making them depressed and hopeless. In this stage, in most of the scenarios, the individuals feel that their parents or their families do not understand them and do not support their choices or decisions.</w:t>
      </w:r>
    </w:p>
    <w:p w14:paraId="16E4F5B6" w14:textId="74759218" w:rsidR="008312B9" w:rsidRDefault="008312B9" w:rsidP="008312B9">
      <w:pPr>
        <w:ind w:left="720"/>
      </w:pPr>
      <w:r>
        <w:t xml:space="preserve">The behavioral patterns that the adolescent stage exhibits involve a very carefree attitude. The teenagers in this stage remain careless and invulnerable. However (), </w:t>
      </w:r>
      <w:r>
        <w:lastRenderedPageBreak/>
        <w:t xml:space="preserve">argues that there are cases in which the adolescents remain very vulnerable to every situation or emotion. The teens begin to think more about the moral, social, ethical, philosophical as well as political issues. They tend to get exposed to the situations which seem lucrative or attractive to them but are in real life harmful for their wellbeing, most of the teenagers start smoking cigarettes or they even get inclined to substance or drug abuse. As per the discussion of Houck, et.al (2014), they develop social media addiction, </w:t>
      </w:r>
      <w:r w:rsidR="00B15907">
        <w:t>and</w:t>
      </w:r>
      <w:r>
        <w:t xml:space="preserve"> physical attractions and indulge in sexual behavior, and </w:t>
      </w:r>
      <w:r w:rsidR="00823A00">
        <w:t>tend to</w:t>
      </w:r>
      <w:r>
        <w:t xml:space="preserve"> lose their concentration upon their studies. During this phase, many of the teenagers feel that they have the most unique problems </w:t>
      </w:r>
      <w:r w:rsidR="001D1652">
        <w:t>and</w:t>
      </w:r>
      <w:r>
        <w:t xml:space="preserve"> unique abilities. Thus, they feel and believe that they are better than others and make the mistakes of overestimating their abilities. On the other hand, </w:t>
      </w:r>
      <w:proofErr w:type="spellStart"/>
      <w:r>
        <w:t>Mehlum</w:t>
      </w:r>
      <w:proofErr w:type="spellEnd"/>
      <w:r>
        <w:t>, et.al (2014) states that there are adolescents who begin to feel that they are inferior to others and are weak. This results in their loneliness and frustration. This might also lead them to socially isolate themselves from everyone, even the family and in most serious cases even suicides. In such cases if the family members or the caregivers start monitoring their activities, they often tend to feel that they are interfering in their matters.</w:t>
      </w:r>
    </w:p>
    <w:p w14:paraId="5AEE2404" w14:textId="7CE882CB" w:rsidR="006E43B7" w:rsidRDefault="006E43B7" w:rsidP="008312B9">
      <w:pPr>
        <w:ind w:left="720"/>
      </w:pPr>
    </w:p>
    <w:p w14:paraId="7EEEA1AD" w14:textId="23BD5479" w:rsidR="006E43B7" w:rsidRDefault="006E43B7" w:rsidP="008312B9">
      <w:pPr>
        <w:ind w:left="720"/>
      </w:pPr>
    </w:p>
    <w:p w14:paraId="315E6BB7" w14:textId="0E572972" w:rsidR="006E43B7" w:rsidRDefault="006E43B7" w:rsidP="008312B9">
      <w:pPr>
        <w:ind w:left="720"/>
      </w:pPr>
    </w:p>
    <w:p w14:paraId="40DDA559" w14:textId="121D243F" w:rsidR="006E43B7" w:rsidRDefault="006E43B7" w:rsidP="008312B9">
      <w:pPr>
        <w:ind w:left="720"/>
      </w:pPr>
    </w:p>
    <w:p w14:paraId="0304415C" w14:textId="554C09F0" w:rsidR="006E43B7" w:rsidRDefault="006E43B7" w:rsidP="008312B9">
      <w:pPr>
        <w:ind w:left="720"/>
      </w:pPr>
    </w:p>
    <w:p w14:paraId="612619C6" w14:textId="77777777" w:rsidR="006E43B7" w:rsidRDefault="006E43B7" w:rsidP="008312B9">
      <w:pPr>
        <w:ind w:left="720"/>
      </w:pPr>
    </w:p>
    <w:p w14:paraId="05B679C0" w14:textId="77777777" w:rsidR="006E43B7" w:rsidRDefault="006E43B7" w:rsidP="008312B9">
      <w:pPr>
        <w:pStyle w:val="Heading2"/>
      </w:pPr>
    </w:p>
    <w:p w14:paraId="1D37A76A" w14:textId="77777777" w:rsidR="006E43B7" w:rsidRDefault="006E43B7" w:rsidP="008312B9">
      <w:pPr>
        <w:pStyle w:val="Heading2"/>
      </w:pPr>
    </w:p>
    <w:p w14:paraId="68B304B5" w14:textId="44697844" w:rsidR="008312B9" w:rsidRDefault="008312B9" w:rsidP="008312B9">
      <w:pPr>
        <w:pStyle w:val="Heading2"/>
      </w:pPr>
      <w:r>
        <w:t>Research studies</w:t>
      </w:r>
    </w:p>
    <w:p w14:paraId="36C8796F" w14:textId="77777777" w:rsidR="008312B9" w:rsidRDefault="008312B9" w:rsidP="008312B9">
      <w:pPr>
        <w:ind w:left="720"/>
      </w:pPr>
      <w:r>
        <w:t xml:space="preserve">The article “Depression and cigarette smoking behavior: a critical review of population-based studies” by </w:t>
      </w:r>
      <w:proofErr w:type="spellStart"/>
      <w:r>
        <w:t>Weigngerger</w:t>
      </w:r>
      <w:proofErr w:type="spellEnd"/>
      <w:r>
        <w:t>, et.al (2017) is chosen as a social health care because it would give an extensive information about the emotional capabilities, and also the mental health of the people who are addicted to smoking.</w:t>
      </w:r>
    </w:p>
    <w:p w14:paraId="43E75D75" w14:textId="77777777" w:rsidR="008312B9" w:rsidRDefault="008312B9" w:rsidP="008312B9">
      <w:pPr>
        <w:ind w:left="720"/>
      </w:pPr>
      <w:r>
        <w:t>The article “Chronic childhood trauma, mental health, academic achievement, and school- based health center mental health services” by Larson, et.al (2017) is relevant for this study because it talks about the development of the childhood and how their traumatic experiences have an impact upon their mental health.</w:t>
      </w:r>
    </w:p>
    <w:p w14:paraId="1DF92BF2" w14:textId="0DB7ACC1" w:rsidR="008312B9" w:rsidRDefault="008312B9" w:rsidP="008312B9">
      <w:pPr>
        <w:ind w:left="720"/>
      </w:pPr>
      <w:r>
        <w:t>“Community- based participatory research for health: Advancing social and health equity” by Wallerstein, et.al (2017) is a relevant study in the field of health care and social services because it gives a holistic information about the communities who suffer from health issues and how the health care needs to be provided to all.</w:t>
      </w:r>
    </w:p>
    <w:p w14:paraId="5A6B2A33" w14:textId="5C3EC84F" w:rsidR="006E43B7" w:rsidRDefault="006E43B7" w:rsidP="008312B9">
      <w:pPr>
        <w:ind w:left="720"/>
      </w:pPr>
    </w:p>
    <w:p w14:paraId="6F975A1C" w14:textId="1C68D517" w:rsidR="006E43B7" w:rsidRDefault="006E43B7" w:rsidP="008312B9">
      <w:pPr>
        <w:ind w:left="720"/>
      </w:pPr>
    </w:p>
    <w:p w14:paraId="7CC3A300" w14:textId="78513A6C" w:rsidR="006E43B7" w:rsidRDefault="006E43B7" w:rsidP="008312B9">
      <w:pPr>
        <w:ind w:left="720"/>
      </w:pPr>
    </w:p>
    <w:p w14:paraId="5F3B3226" w14:textId="7CFFD1D0" w:rsidR="006E43B7" w:rsidRDefault="006E43B7" w:rsidP="008312B9">
      <w:pPr>
        <w:ind w:left="720"/>
      </w:pPr>
    </w:p>
    <w:p w14:paraId="7D211BFC" w14:textId="7A3B8376" w:rsidR="006E43B7" w:rsidRDefault="006E43B7" w:rsidP="008312B9">
      <w:pPr>
        <w:ind w:left="720"/>
      </w:pPr>
    </w:p>
    <w:p w14:paraId="582F3BE1" w14:textId="77777777" w:rsidR="006E43B7" w:rsidRDefault="006E43B7" w:rsidP="008312B9">
      <w:pPr>
        <w:ind w:left="720"/>
      </w:pPr>
    </w:p>
    <w:p w14:paraId="7B179F9A" w14:textId="77777777" w:rsidR="008312B9" w:rsidRDefault="008312B9" w:rsidP="008312B9">
      <w:pPr>
        <w:pStyle w:val="Heading1"/>
      </w:pPr>
      <w:r>
        <w:lastRenderedPageBreak/>
        <w:t>Conclusion</w:t>
      </w:r>
    </w:p>
    <w:p w14:paraId="5452DC18" w14:textId="1C11BAEE" w:rsidR="008312B9" w:rsidRDefault="008312B9" w:rsidP="008312B9">
      <w:pPr>
        <w:ind w:left="720"/>
      </w:pPr>
      <w:r>
        <w:t xml:space="preserve">Thus, from the above discussion </w:t>
      </w:r>
      <w:r w:rsidR="003278DB">
        <w:t>t</w:t>
      </w:r>
      <w:r w:rsidR="00C45E1A">
        <w:t>he result clearly show</w:t>
      </w:r>
      <w:r w:rsidR="00C129B1">
        <w:t>s</w:t>
      </w:r>
      <w:r>
        <w:t xml:space="preserve"> that the adolescent stage </w:t>
      </w:r>
      <w:r w:rsidR="00B05496">
        <w:t>of individuals,</w:t>
      </w:r>
      <w:r>
        <w:t xml:space="preserve"> is a stage which involves an extensive cognitive development. The psychology of the individuals undergoes a severe change during this stage, where there are not only intense emotional reactions and different behaviors, but their cognition also undergoes changes such as logical thinking capability. The adolescents develop the understanding of the abstract concepts and try to implement the same in their thought </w:t>
      </w:r>
      <w:bookmarkStart w:id="1" w:name="_GoBack"/>
      <w:bookmarkEnd w:id="1"/>
      <w:r>
        <w:t>processes, which has been identified by Piaget in his Cognitive developmental theory. Also, Erickson in his psychosocial theory talks about how the adolescents get influenced by the social factors and how they behave with their family members.</w:t>
      </w:r>
    </w:p>
    <w:p w14:paraId="09D25605" w14:textId="77777777" w:rsidR="008312B9" w:rsidRDefault="008312B9" w:rsidP="008312B9">
      <w:r>
        <w:br w:type="page"/>
      </w:r>
    </w:p>
    <w:p w14:paraId="653AB45D" w14:textId="77777777" w:rsidR="008312B9" w:rsidRDefault="008312B9" w:rsidP="008312B9">
      <w:pPr>
        <w:pStyle w:val="Heading1"/>
      </w:pPr>
      <w:r>
        <w:lastRenderedPageBreak/>
        <w:t xml:space="preserve">References: </w:t>
      </w:r>
    </w:p>
    <w:p w14:paraId="1826369E" w14:textId="77777777" w:rsidR="008312B9" w:rsidRPr="008909D3" w:rsidRDefault="008312B9" w:rsidP="008312B9">
      <w:pPr>
        <w:ind w:firstLine="0"/>
        <w:rPr>
          <w:rFonts w:cs="Times New Roman"/>
          <w:color w:val="222222"/>
          <w:szCs w:val="24"/>
          <w:shd w:val="clear" w:color="auto" w:fill="FFFFFF"/>
        </w:rPr>
      </w:pPr>
      <w:r w:rsidRPr="008909D3">
        <w:rPr>
          <w:rFonts w:cs="Times New Roman"/>
          <w:color w:val="222222"/>
          <w:szCs w:val="24"/>
          <w:shd w:val="clear" w:color="auto" w:fill="FFFFFF"/>
        </w:rPr>
        <w:t>Arsenio, W.F. and Loria, S., 2014. Coping with negative emotions: Connections with adolescents’ academic performance and stress. </w:t>
      </w:r>
      <w:r w:rsidRPr="008909D3">
        <w:rPr>
          <w:rFonts w:cs="Times New Roman"/>
          <w:i/>
          <w:iCs/>
          <w:color w:val="222222"/>
          <w:szCs w:val="24"/>
          <w:shd w:val="clear" w:color="auto" w:fill="FFFFFF"/>
        </w:rPr>
        <w:t>The Journal of Genetic Psychology</w:t>
      </w:r>
      <w:r w:rsidRPr="008909D3">
        <w:rPr>
          <w:rFonts w:cs="Times New Roman"/>
          <w:color w:val="222222"/>
          <w:szCs w:val="24"/>
          <w:shd w:val="clear" w:color="auto" w:fill="FFFFFF"/>
        </w:rPr>
        <w:t>, </w:t>
      </w:r>
      <w:r w:rsidRPr="008909D3">
        <w:rPr>
          <w:rFonts w:cs="Times New Roman"/>
          <w:i/>
          <w:iCs/>
          <w:color w:val="222222"/>
          <w:szCs w:val="24"/>
          <w:shd w:val="clear" w:color="auto" w:fill="FFFFFF"/>
        </w:rPr>
        <w:t>175</w:t>
      </w:r>
      <w:r w:rsidRPr="008909D3">
        <w:rPr>
          <w:rFonts w:cs="Times New Roman"/>
          <w:color w:val="222222"/>
          <w:szCs w:val="24"/>
          <w:shd w:val="clear" w:color="auto" w:fill="FFFFFF"/>
        </w:rPr>
        <w:t>(1), pp.76-90.</w:t>
      </w:r>
    </w:p>
    <w:p w14:paraId="0D0A1548" w14:textId="77777777" w:rsidR="008312B9" w:rsidRPr="008909D3" w:rsidRDefault="008312B9" w:rsidP="008312B9">
      <w:pPr>
        <w:ind w:firstLine="0"/>
        <w:rPr>
          <w:rFonts w:cs="Times New Roman"/>
          <w:color w:val="222222"/>
          <w:szCs w:val="24"/>
          <w:shd w:val="clear" w:color="auto" w:fill="FFFFFF"/>
        </w:rPr>
      </w:pPr>
      <w:proofErr w:type="spellStart"/>
      <w:r w:rsidRPr="008909D3">
        <w:rPr>
          <w:rFonts w:cs="Times New Roman"/>
          <w:color w:val="222222"/>
          <w:szCs w:val="24"/>
          <w:shd w:val="clear" w:color="auto" w:fill="FFFFFF"/>
        </w:rPr>
        <w:t>Baltes</w:t>
      </w:r>
      <w:proofErr w:type="spellEnd"/>
      <w:r w:rsidRPr="008909D3">
        <w:rPr>
          <w:rFonts w:cs="Times New Roman"/>
          <w:color w:val="222222"/>
          <w:szCs w:val="24"/>
          <w:shd w:val="clear" w:color="auto" w:fill="FFFFFF"/>
        </w:rPr>
        <w:t xml:space="preserve">, P.B., Reese, H.W. and </w:t>
      </w:r>
      <w:proofErr w:type="spellStart"/>
      <w:r w:rsidRPr="008909D3">
        <w:rPr>
          <w:rFonts w:cs="Times New Roman"/>
          <w:color w:val="222222"/>
          <w:szCs w:val="24"/>
          <w:shd w:val="clear" w:color="auto" w:fill="FFFFFF"/>
        </w:rPr>
        <w:t>Nesselroade</w:t>
      </w:r>
      <w:proofErr w:type="spellEnd"/>
      <w:r w:rsidRPr="008909D3">
        <w:rPr>
          <w:rFonts w:cs="Times New Roman"/>
          <w:color w:val="222222"/>
          <w:szCs w:val="24"/>
          <w:shd w:val="clear" w:color="auto" w:fill="FFFFFF"/>
        </w:rPr>
        <w:t>, J.R., 2014. </w:t>
      </w:r>
      <w:r w:rsidRPr="008909D3">
        <w:rPr>
          <w:rFonts w:cs="Times New Roman"/>
          <w:i/>
          <w:iCs/>
          <w:color w:val="222222"/>
          <w:szCs w:val="24"/>
          <w:shd w:val="clear" w:color="auto" w:fill="FFFFFF"/>
        </w:rPr>
        <w:t>Life-span developmental psychology: Introduction to research methods</w:t>
      </w:r>
      <w:r w:rsidRPr="008909D3">
        <w:rPr>
          <w:rFonts w:cs="Times New Roman"/>
          <w:color w:val="222222"/>
          <w:szCs w:val="24"/>
          <w:shd w:val="clear" w:color="auto" w:fill="FFFFFF"/>
        </w:rPr>
        <w:t>. Psychology Press.</w:t>
      </w:r>
    </w:p>
    <w:p w14:paraId="56DF2261" w14:textId="77777777" w:rsidR="008312B9" w:rsidRPr="008909D3" w:rsidRDefault="008312B9" w:rsidP="008312B9">
      <w:pPr>
        <w:ind w:firstLine="0"/>
        <w:rPr>
          <w:rFonts w:cs="Times New Roman"/>
          <w:color w:val="222222"/>
          <w:szCs w:val="24"/>
          <w:shd w:val="clear" w:color="auto" w:fill="FFFFFF"/>
        </w:rPr>
      </w:pPr>
      <w:r w:rsidRPr="008909D3">
        <w:rPr>
          <w:rFonts w:cs="Times New Roman"/>
          <w:color w:val="222222"/>
          <w:szCs w:val="24"/>
          <w:shd w:val="clear" w:color="auto" w:fill="FFFFFF"/>
        </w:rPr>
        <w:t xml:space="preserve">Caskey, M. and </w:t>
      </w:r>
      <w:proofErr w:type="spellStart"/>
      <w:r w:rsidRPr="008909D3">
        <w:rPr>
          <w:rFonts w:cs="Times New Roman"/>
          <w:color w:val="222222"/>
          <w:szCs w:val="24"/>
          <w:shd w:val="clear" w:color="auto" w:fill="FFFFFF"/>
        </w:rPr>
        <w:t>Anfara</w:t>
      </w:r>
      <w:proofErr w:type="spellEnd"/>
      <w:r w:rsidRPr="008909D3">
        <w:rPr>
          <w:rFonts w:cs="Times New Roman"/>
          <w:color w:val="222222"/>
          <w:szCs w:val="24"/>
          <w:shd w:val="clear" w:color="auto" w:fill="FFFFFF"/>
        </w:rPr>
        <w:t>, V.A., 2014. Developmental characteristics of young adolescents. </w:t>
      </w:r>
      <w:r w:rsidRPr="008909D3">
        <w:rPr>
          <w:rFonts w:cs="Times New Roman"/>
          <w:i/>
          <w:iCs/>
          <w:color w:val="222222"/>
          <w:szCs w:val="24"/>
          <w:shd w:val="clear" w:color="auto" w:fill="FFFFFF"/>
        </w:rPr>
        <w:t>Association for Middle Level Education</w:t>
      </w:r>
      <w:r w:rsidRPr="008909D3">
        <w:rPr>
          <w:rFonts w:cs="Times New Roman"/>
          <w:color w:val="222222"/>
          <w:szCs w:val="24"/>
          <w:shd w:val="clear" w:color="auto" w:fill="FFFFFF"/>
        </w:rPr>
        <w:t>.</w:t>
      </w:r>
    </w:p>
    <w:p w14:paraId="4936B80F" w14:textId="77777777" w:rsidR="008312B9" w:rsidRPr="008909D3" w:rsidRDefault="008312B9" w:rsidP="008312B9">
      <w:pPr>
        <w:ind w:firstLine="0"/>
        <w:rPr>
          <w:rFonts w:cs="Times New Roman"/>
          <w:color w:val="222222"/>
          <w:szCs w:val="24"/>
          <w:shd w:val="clear" w:color="auto" w:fill="FFFFFF"/>
        </w:rPr>
      </w:pPr>
      <w:proofErr w:type="spellStart"/>
      <w:r w:rsidRPr="008909D3">
        <w:rPr>
          <w:rFonts w:cs="Times New Roman"/>
          <w:color w:val="222222"/>
          <w:szCs w:val="24"/>
          <w:shd w:val="clear" w:color="auto" w:fill="FFFFFF"/>
        </w:rPr>
        <w:t>Çelik</w:t>
      </w:r>
      <w:proofErr w:type="spellEnd"/>
      <w:r w:rsidRPr="008909D3">
        <w:rPr>
          <w:rFonts w:cs="Times New Roman"/>
          <w:color w:val="222222"/>
          <w:szCs w:val="24"/>
          <w:shd w:val="clear" w:color="auto" w:fill="FFFFFF"/>
        </w:rPr>
        <w:t xml:space="preserve">, B. and </w:t>
      </w:r>
      <w:proofErr w:type="spellStart"/>
      <w:r w:rsidRPr="008909D3">
        <w:rPr>
          <w:rFonts w:cs="Times New Roman"/>
          <w:color w:val="222222"/>
          <w:szCs w:val="24"/>
          <w:shd w:val="clear" w:color="auto" w:fill="FFFFFF"/>
        </w:rPr>
        <w:t>Ergün</w:t>
      </w:r>
      <w:proofErr w:type="spellEnd"/>
      <w:r w:rsidRPr="008909D3">
        <w:rPr>
          <w:rFonts w:cs="Times New Roman"/>
          <w:color w:val="222222"/>
          <w:szCs w:val="24"/>
          <w:shd w:val="clear" w:color="auto" w:fill="FFFFFF"/>
        </w:rPr>
        <w:t xml:space="preserve">, E., 2016. An integrated approach of Erikson’s psychosocial theory and </w:t>
      </w:r>
      <w:proofErr w:type="spellStart"/>
      <w:r w:rsidRPr="008909D3">
        <w:rPr>
          <w:rFonts w:cs="Times New Roman"/>
          <w:color w:val="222222"/>
          <w:szCs w:val="24"/>
          <w:shd w:val="clear" w:color="auto" w:fill="FFFFFF"/>
        </w:rPr>
        <w:t>adlerian</w:t>
      </w:r>
      <w:proofErr w:type="spellEnd"/>
      <w:r w:rsidRPr="008909D3">
        <w:rPr>
          <w:rFonts w:cs="Times New Roman"/>
          <w:color w:val="222222"/>
          <w:szCs w:val="24"/>
          <w:shd w:val="clear" w:color="auto" w:fill="FFFFFF"/>
        </w:rPr>
        <w:t xml:space="preserve"> counseling. </w:t>
      </w:r>
      <w:r w:rsidRPr="008909D3">
        <w:rPr>
          <w:rFonts w:cs="Times New Roman"/>
          <w:i/>
          <w:iCs/>
          <w:color w:val="222222"/>
          <w:szCs w:val="24"/>
          <w:shd w:val="clear" w:color="auto" w:fill="FFFFFF"/>
        </w:rPr>
        <w:t>The International Journal of Human and Behavioral Science</w:t>
      </w:r>
      <w:r w:rsidRPr="008909D3">
        <w:rPr>
          <w:rFonts w:cs="Times New Roman"/>
          <w:color w:val="222222"/>
          <w:szCs w:val="24"/>
          <w:shd w:val="clear" w:color="auto" w:fill="FFFFFF"/>
        </w:rPr>
        <w:t>, </w:t>
      </w:r>
      <w:r w:rsidRPr="008909D3">
        <w:rPr>
          <w:rFonts w:cs="Times New Roman"/>
          <w:i/>
          <w:iCs/>
          <w:color w:val="222222"/>
          <w:szCs w:val="24"/>
          <w:shd w:val="clear" w:color="auto" w:fill="FFFFFF"/>
        </w:rPr>
        <w:t>2</w:t>
      </w:r>
      <w:r w:rsidRPr="008909D3">
        <w:rPr>
          <w:rFonts w:cs="Times New Roman"/>
          <w:color w:val="222222"/>
          <w:szCs w:val="24"/>
          <w:shd w:val="clear" w:color="auto" w:fill="FFFFFF"/>
        </w:rPr>
        <w:t>(1), pp.20-26.</w:t>
      </w:r>
    </w:p>
    <w:p w14:paraId="533FE29A" w14:textId="77777777" w:rsidR="008312B9" w:rsidRPr="008909D3" w:rsidRDefault="008312B9" w:rsidP="008312B9">
      <w:pPr>
        <w:ind w:firstLine="0"/>
        <w:rPr>
          <w:rFonts w:cs="Times New Roman"/>
          <w:color w:val="222222"/>
          <w:szCs w:val="24"/>
          <w:shd w:val="clear" w:color="auto" w:fill="FFFFFF"/>
        </w:rPr>
      </w:pPr>
      <w:proofErr w:type="spellStart"/>
      <w:r w:rsidRPr="008909D3">
        <w:rPr>
          <w:rFonts w:cs="Times New Roman"/>
          <w:color w:val="222222"/>
          <w:szCs w:val="24"/>
          <w:shd w:val="clear" w:color="auto" w:fill="FFFFFF"/>
        </w:rPr>
        <w:t>Crocetti</w:t>
      </w:r>
      <w:proofErr w:type="spellEnd"/>
      <w:r w:rsidRPr="008909D3">
        <w:rPr>
          <w:rFonts w:cs="Times New Roman"/>
          <w:color w:val="222222"/>
          <w:szCs w:val="24"/>
          <w:shd w:val="clear" w:color="auto" w:fill="FFFFFF"/>
        </w:rPr>
        <w:t>, E., 2017. Identity formation in adolescence: The dynamic of forming and consolidating identity commitments. </w:t>
      </w:r>
      <w:r w:rsidRPr="008909D3">
        <w:rPr>
          <w:rFonts w:cs="Times New Roman"/>
          <w:i/>
          <w:iCs/>
          <w:color w:val="222222"/>
          <w:szCs w:val="24"/>
          <w:shd w:val="clear" w:color="auto" w:fill="FFFFFF"/>
        </w:rPr>
        <w:t>Child Development Perspectives</w:t>
      </w:r>
      <w:r w:rsidRPr="008909D3">
        <w:rPr>
          <w:rFonts w:cs="Times New Roman"/>
          <w:color w:val="222222"/>
          <w:szCs w:val="24"/>
          <w:shd w:val="clear" w:color="auto" w:fill="FFFFFF"/>
        </w:rPr>
        <w:t>, </w:t>
      </w:r>
      <w:r w:rsidRPr="008909D3">
        <w:rPr>
          <w:rFonts w:cs="Times New Roman"/>
          <w:i/>
          <w:iCs/>
          <w:color w:val="222222"/>
          <w:szCs w:val="24"/>
          <w:shd w:val="clear" w:color="auto" w:fill="FFFFFF"/>
        </w:rPr>
        <w:t>11</w:t>
      </w:r>
      <w:r w:rsidRPr="008909D3">
        <w:rPr>
          <w:rFonts w:cs="Times New Roman"/>
          <w:color w:val="222222"/>
          <w:szCs w:val="24"/>
          <w:shd w:val="clear" w:color="auto" w:fill="FFFFFF"/>
        </w:rPr>
        <w:t>(2), pp.145-150.</w:t>
      </w:r>
    </w:p>
    <w:p w14:paraId="54E50EE7" w14:textId="77777777" w:rsidR="008312B9" w:rsidRPr="008909D3" w:rsidRDefault="008312B9" w:rsidP="008312B9">
      <w:pPr>
        <w:ind w:firstLine="0"/>
        <w:rPr>
          <w:rFonts w:cs="Times New Roman"/>
          <w:color w:val="222222"/>
          <w:szCs w:val="24"/>
          <w:shd w:val="clear" w:color="auto" w:fill="FFFFFF"/>
        </w:rPr>
      </w:pPr>
      <w:r w:rsidRPr="008909D3">
        <w:rPr>
          <w:rFonts w:cs="Times New Roman"/>
          <w:color w:val="222222"/>
          <w:szCs w:val="24"/>
          <w:shd w:val="clear" w:color="auto" w:fill="FFFFFF"/>
        </w:rPr>
        <w:t>Curtis, A.C., 2015. Defining adolescence. </w:t>
      </w:r>
      <w:r w:rsidRPr="008909D3">
        <w:rPr>
          <w:rFonts w:cs="Times New Roman"/>
          <w:i/>
          <w:iCs/>
          <w:color w:val="222222"/>
          <w:szCs w:val="24"/>
          <w:shd w:val="clear" w:color="auto" w:fill="FFFFFF"/>
        </w:rPr>
        <w:t>Journal of adolescent and family health</w:t>
      </w:r>
      <w:r w:rsidRPr="008909D3">
        <w:rPr>
          <w:rFonts w:cs="Times New Roman"/>
          <w:color w:val="222222"/>
          <w:szCs w:val="24"/>
          <w:shd w:val="clear" w:color="auto" w:fill="FFFFFF"/>
        </w:rPr>
        <w:t>, </w:t>
      </w:r>
      <w:r w:rsidRPr="008909D3">
        <w:rPr>
          <w:rFonts w:cs="Times New Roman"/>
          <w:i/>
          <w:iCs/>
          <w:color w:val="222222"/>
          <w:szCs w:val="24"/>
          <w:shd w:val="clear" w:color="auto" w:fill="FFFFFF"/>
        </w:rPr>
        <w:t>7</w:t>
      </w:r>
      <w:r w:rsidRPr="008909D3">
        <w:rPr>
          <w:rFonts w:cs="Times New Roman"/>
          <w:color w:val="222222"/>
          <w:szCs w:val="24"/>
          <w:shd w:val="clear" w:color="auto" w:fill="FFFFFF"/>
        </w:rPr>
        <w:t>(2), p.2.</w:t>
      </w:r>
    </w:p>
    <w:p w14:paraId="72798F67" w14:textId="77777777" w:rsidR="008312B9" w:rsidRPr="008909D3" w:rsidRDefault="008312B9" w:rsidP="008312B9">
      <w:pPr>
        <w:ind w:firstLine="0"/>
        <w:rPr>
          <w:rFonts w:cs="Times New Roman"/>
          <w:color w:val="222222"/>
          <w:szCs w:val="24"/>
          <w:shd w:val="clear" w:color="auto" w:fill="FFFFFF"/>
        </w:rPr>
      </w:pPr>
      <w:r w:rsidRPr="008909D3">
        <w:rPr>
          <w:rFonts w:cs="Times New Roman"/>
          <w:color w:val="222222"/>
          <w:szCs w:val="24"/>
          <w:shd w:val="clear" w:color="auto" w:fill="FFFFFF"/>
        </w:rPr>
        <w:t xml:space="preserve">Esteban-Cornejo, I., </w:t>
      </w:r>
      <w:proofErr w:type="spellStart"/>
      <w:r w:rsidRPr="008909D3">
        <w:rPr>
          <w:rFonts w:cs="Times New Roman"/>
          <w:color w:val="222222"/>
          <w:szCs w:val="24"/>
          <w:shd w:val="clear" w:color="auto" w:fill="FFFFFF"/>
        </w:rPr>
        <w:t>Tejero</w:t>
      </w:r>
      <w:proofErr w:type="spellEnd"/>
      <w:r w:rsidRPr="008909D3">
        <w:rPr>
          <w:rFonts w:cs="Times New Roman"/>
          <w:color w:val="222222"/>
          <w:szCs w:val="24"/>
          <w:shd w:val="clear" w:color="auto" w:fill="FFFFFF"/>
        </w:rPr>
        <w:t xml:space="preserve">-Gonzalez, C.M., </w:t>
      </w:r>
      <w:proofErr w:type="spellStart"/>
      <w:r w:rsidRPr="008909D3">
        <w:rPr>
          <w:rFonts w:cs="Times New Roman"/>
          <w:color w:val="222222"/>
          <w:szCs w:val="24"/>
          <w:shd w:val="clear" w:color="auto" w:fill="FFFFFF"/>
        </w:rPr>
        <w:t>Sallis</w:t>
      </w:r>
      <w:proofErr w:type="spellEnd"/>
      <w:r w:rsidRPr="008909D3">
        <w:rPr>
          <w:rFonts w:cs="Times New Roman"/>
          <w:color w:val="222222"/>
          <w:szCs w:val="24"/>
          <w:shd w:val="clear" w:color="auto" w:fill="FFFFFF"/>
        </w:rPr>
        <w:t xml:space="preserve">, J.F. and </w:t>
      </w:r>
      <w:proofErr w:type="spellStart"/>
      <w:r w:rsidRPr="008909D3">
        <w:rPr>
          <w:rFonts w:cs="Times New Roman"/>
          <w:color w:val="222222"/>
          <w:szCs w:val="24"/>
          <w:shd w:val="clear" w:color="auto" w:fill="FFFFFF"/>
        </w:rPr>
        <w:t>Veiga</w:t>
      </w:r>
      <w:proofErr w:type="spellEnd"/>
      <w:r w:rsidRPr="008909D3">
        <w:rPr>
          <w:rFonts w:cs="Times New Roman"/>
          <w:color w:val="222222"/>
          <w:szCs w:val="24"/>
          <w:shd w:val="clear" w:color="auto" w:fill="FFFFFF"/>
        </w:rPr>
        <w:t>, O.L., 2015. Physical activity and cognition in adolescents: A systematic review. </w:t>
      </w:r>
      <w:r w:rsidRPr="008909D3">
        <w:rPr>
          <w:rFonts w:cs="Times New Roman"/>
          <w:i/>
          <w:iCs/>
          <w:color w:val="222222"/>
          <w:szCs w:val="24"/>
          <w:shd w:val="clear" w:color="auto" w:fill="FFFFFF"/>
        </w:rPr>
        <w:t>Journal of science and medicine in sport</w:t>
      </w:r>
      <w:r w:rsidRPr="008909D3">
        <w:rPr>
          <w:rFonts w:cs="Times New Roman"/>
          <w:color w:val="222222"/>
          <w:szCs w:val="24"/>
          <w:shd w:val="clear" w:color="auto" w:fill="FFFFFF"/>
        </w:rPr>
        <w:t>, </w:t>
      </w:r>
      <w:r w:rsidRPr="008909D3">
        <w:rPr>
          <w:rFonts w:cs="Times New Roman"/>
          <w:i/>
          <w:iCs/>
          <w:color w:val="222222"/>
          <w:szCs w:val="24"/>
          <w:shd w:val="clear" w:color="auto" w:fill="FFFFFF"/>
        </w:rPr>
        <w:t>18</w:t>
      </w:r>
      <w:r w:rsidRPr="008909D3">
        <w:rPr>
          <w:rFonts w:cs="Times New Roman"/>
          <w:color w:val="222222"/>
          <w:szCs w:val="24"/>
          <w:shd w:val="clear" w:color="auto" w:fill="FFFFFF"/>
        </w:rPr>
        <w:t>(5), pp.534-539.</w:t>
      </w:r>
    </w:p>
    <w:p w14:paraId="3C7F5A4E" w14:textId="77777777" w:rsidR="008312B9" w:rsidRPr="008909D3" w:rsidRDefault="008312B9" w:rsidP="008312B9">
      <w:pPr>
        <w:ind w:firstLine="0"/>
        <w:rPr>
          <w:rFonts w:cs="Times New Roman"/>
          <w:szCs w:val="24"/>
        </w:rPr>
      </w:pPr>
      <w:r w:rsidRPr="008909D3">
        <w:rPr>
          <w:rFonts w:cs="Times New Roman"/>
          <w:color w:val="222222"/>
          <w:szCs w:val="24"/>
          <w:shd w:val="clear" w:color="auto" w:fill="FFFFFF"/>
        </w:rPr>
        <w:t>Houck, C.D., Barker, D., Rizzo, C., Hancock, E., Norton, A. and Brown, L.K., 2014. Sexting and sexual behavior in at-risk adolescents. </w:t>
      </w:r>
      <w:r w:rsidRPr="008909D3">
        <w:rPr>
          <w:rFonts w:cs="Times New Roman"/>
          <w:i/>
          <w:iCs/>
          <w:color w:val="222222"/>
          <w:szCs w:val="24"/>
          <w:shd w:val="clear" w:color="auto" w:fill="FFFFFF"/>
        </w:rPr>
        <w:t>Pediatrics</w:t>
      </w:r>
      <w:r w:rsidRPr="008909D3">
        <w:rPr>
          <w:rFonts w:cs="Times New Roman"/>
          <w:color w:val="222222"/>
          <w:szCs w:val="24"/>
          <w:shd w:val="clear" w:color="auto" w:fill="FFFFFF"/>
        </w:rPr>
        <w:t>, </w:t>
      </w:r>
      <w:r w:rsidRPr="008909D3">
        <w:rPr>
          <w:rFonts w:cs="Times New Roman"/>
          <w:i/>
          <w:iCs/>
          <w:color w:val="222222"/>
          <w:szCs w:val="24"/>
          <w:shd w:val="clear" w:color="auto" w:fill="FFFFFF"/>
        </w:rPr>
        <w:t>133</w:t>
      </w:r>
      <w:r w:rsidRPr="008909D3">
        <w:rPr>
          <w:rFonts w:cs="Times New Roman"/>
          <w:color w:val="222222"/>
          <w:szCs w:val="24"/>
          <w:shd w:val="clear" w:color="auto" w:fill="FFFFFF"/>
        </w:rPr>
        <w:t xml:space="preserve">(2), </w:t>
      </w:r>
      <w:proofErr w:type="gramStart"/>
      <w:r w:rsidRPr="008909D3">
        <w:rPr>
          <w:rFonts w:cs="Times New Roman"/>
          <w:color w:val="222222"/>
          <w:szCs w:val="24"/>
          <w:shd w:val="clear" w:color="auto" w:fill="FFFFFF"/>
        </w:rPr>
        <w:t>pp.e</w:t>
      </w:r>
      <w:proofErr w:type="gramEnd"/>
      <w:r w:rsidRPr="008909D3">
        <w:rPr>
          <w:rFonts w:cs="Times New Roman"/>
          <w:color w:val="222222"/>
          <w:szCs w:val="24"/>
          <w:shd w:val="clear" w:color="auto" w:fill="FFFFFF"/>
        </w:rPr>
        <w:t>276-e282.</w:t>
      </w:r>
    </w:p>
    <w:p w14:paraId="7CB82DC9" w14:textId="77777777" w:rsidR="008312B9" w:rsidRPr="008909D3" w:rsidRDefault="008312B9" w:rsidP="008312B9">
      <w:pPr>
        <w:ind w:firstLine="0"/>
        <w:rPr>
          <w:rFonts w:cs="Times New Roman"/>
          <w:color w:val="222222"/>
          <w:szCs w:val="24"/>
          <w:shd w:val="clear" w:color="auto" w:fill="FFFFFF"/>
        </w:rPr>
      </w:pPr>
      <w:proofErr w:type="spellStart"/>
      <w:r w:rsidRPr="008909D3">
        <w:rPr>
          <w:rFonts w:cs="Times New Roman"/>
          <w:color w:val="222222"/>
          <w:szCs w:val="24"/>
          <w:shd w:val="clear" w:color="auto" w:fill="FFFFFF"/>
        </w:rPr>
        <w:t>Im</w:t>
      </w:r>
      <w:proofErr w:type="spellEnd"/>
      <w:r w:rsidRPr="008909D3">
        <w:rPr>
          <w:rFonts w:cs="Times New Roman"/>
          <w:color w:val="222222"/>
          <w:szCs w:val="24"/>
          <w:shd w:val="clear" w:color="auto" w:fill="FFFFFF"/>
        </w:rPr>
        <w:t>-Bolter, N., Agostino, A. and Owens-</w:t>
      </w:r>
      <w:proofErr w:type="spellStart"/>
      <w:r w:rsidRPr="008909D3">
        <w:rPr>
          <w:rFonts w:cs="Times New Roman"/>
          <w:color w:val="222222"/>
          <w:szCs w:val="24"/>
          <w:shd w:val="clear" w:color="auto" w:fill="FFFFFF"/>
        </w:rPr>
        <w:t>Jaffray</w:t>
      </w:r>
      <w:proofErr w:type="spellEnd"/>
      <w:r w:rsidRPr="008909D3">
        <w:rPr>
          <w:rFonts w:cs="Times New Roman"/>
          <w:color w:val="222222"/>
          <w:szCs w:val="24"/>
          <w:shd w:val="clear" w:color="auto" w:fill="FFFFFF"/>
        </w:rPr>
        <w:t xml:space="preserve">, K., 2016. Theory of mind in middle childhood and early adolescence: Different from </w:t>
      </w:r>
      <w:proofErr w:type="gramStart"/>
      <w:r w:rsidRPr="008909D3">
        <w:rPr>
          <w:rFonts w:cs="Times New Roman"/>
          <w:color w:val="222222"/>
          <w:szCs w:val="24"/>
          <w:shd w:val="clear" w:color="auto" w:fill="FFFFFF"/>
        </w:rPr>
        <w:t>before?.</w:t>
      </w:r>
      <w:proofErr w:type="gramEnd"/>
      <w:r w:rsidRPr="008909D3">
        <w:rPr>
          <w:rFonts w:cs="Times New Roman"/>
          <w:color w:val="222222"/>
          <w:szCs w:val="24"/>
          <w:shd w:val="clear" w:color="auto" w:fill="FFFFFF"/>
        </w:rPr>
        <w:t> </w:t>
      </w:r>
      <w:r w:rsidRPr="008909D3">
        <w:rPr>
          <w:rFonts w:cs="Times New Roman"/>
          <w:i/>
          <w:iCs/>
          <w:color w:val="222222"/>
          <w:szCs w:val="24"/>
          <w:shd w:val="clear" w:color="auto" w:fill="FFFFFF"/>
        </w:rPr>
        <w:t>Journal of Experimental Child Psychology</w:t>
      </w:r>
      <w:r w:rsidRPr="008909D3">
        <w:rPr>
          <w:rFonts w:cs="Times New Roman"/>
          <w:color w:val="222222"/>
          <w:szCs w:val="24"/>
          <w:shd w:val="clear" w:color="auto" w:fill="FFFFFF"/>
        </w:rPr>
        <w:t>, </w:t>
      </w:r>
      <w:r w:rsidRPr="008909D3">
        <w:rPr>
          <w:rFonts w:cs="Times New Roman"/>
          <w:i/>
          <w:iCs/>
          <w:color w:val="222222"/>
          <w:szCs w:val="24"/>
          <w:shd w:val="clear" w:color="auto" w:fill="FFFFFF"/>
        </w:rPr>
        <w:t>149</w:t>
      </w:r>
      <w:r w:rsidRPr="008909D3">
        <w:rPr>
          <w:rFonts w:cs="Times New Roman"/>
          <w:color w:val="222222"/>
          <w:szCs w:val="24"/>
          <w:shd w:val="clear" w:color="auto" w:fill="FFFFFF"/>
        </w:rPr>
        <w:t>, pp.98-115.</w:t>
      </w:r>
    </w:p>
    <w:p w14:paraId="40C174DA" w14:textId="77777777" w:rsidR="008312B9" w:rsidRPr="008909D3" w:rsidRDefault="008312B9" w:rsidP="008312B9">
      <w:pPr>
        <w:ind w:firstLine="0"/>
        <w:rPr>
          <w:rFonts w:cs="Times New Roman"/>
          <w:color w:val="222222"/>
          <w:szCs w:val="24"/>
          <w:shd w:val="clear" w:color="auto" w:fill="FFFFFF"/>
        </w:rPr>
      </w:pPr>
      <w:r w:rsidRPr="008909D3">
        <w:rPr>
          <w:rFonts w:cs="Times New Roman"/>
          <w:color w:val="222222"/>
          <w:szCs w:val="24"/>
          <w:shd w:val="clear" w:color="auto" w:fill="FFFFFF"/>
        </w:rPr>
        <w:lastRenderedPageBreak/>
        <w:t xml:space="preserve">Jones, R.M., </w:t>
      </w:r>
      <w:proofErr w:type="spellStart"/>
      <w:r w:rsidRPr="008909D3">
        <w:rPr>
          <w:rFonts w:cs="Times New Roman"/>
          <w:color w:val="222222"/>
          <w:szCs w:val="24"/>
          <w:shd w:val="clear" w:color="auto" w:fill="FFFFFF"/>
        </w:rPr>
        <w:t>Vaterlaus</w:t>
      </w:r>
      <w:proofErr w:type="spellEnd"/>
      <w:r w:rsidRPr="008909D3">
        <w:rPr>
          <w:rFonts w:cs="Times New Roman"/>
          <w:color w:val="222222"/>
          <w:szCs w:val="24"/>
          <w:shd w:val="clear" w:color="auto" w:fill="FFFFFF"/>
        </w:rPr>
        <w:t>, J.M., Jackson, M.A. and Morrill, T.B., 2014. Friendship characteristics, psychosocial development, and adolescent identity formation. </w:t>
      </w:r>
      <w:r w:rsidRPr="008909D3">
        <w:rPr>
          <w:rFonts w:cs="Times New Roman"/>
          <w:i/>
          <w:iCs/>
          <w:color w:val="222222"/>
          <w:szCs w:val="24"/>
          <w:shd w:val="clear" w:color="auto" w:fill="FFFFFF"/>
        </w:rPr>
        <w:t>Personal Relationships</w:t>
      </w:r>
      <w:r w:rsidRPr="008909D3">
        <w:rPr>
          <w:rFonts w:cs="Times New Roman"/>
          <w:color w:val="222222"/>
          <w:szCs w:val="24"/>
          <w:shd w:val="clear" w:color="auto" w:fill="FFFFFF"/>
        </w:rPr>
        <w:t>, </w:t>
      </w:r>
      <w:r w:rsidRPr="008909D3">
        <w:rPr>
          <w:rFonts w:cs="Times New Roman"/>
          <w:i/>
          <w:iCs/>
          <w:color w:val="222222"/>
          <w:szCs w:val="24"/>
          <w:shd w:val="clear" w:color="auto" w:fill="FFFFFF"/>
        </w:rPr>
        <w:t>21</w:t>
      </w:r>
      <w:r w:rsidRPr="008909D3">
        <w:rPr>
          <w:rFonts w:cs="Times New Roman"/>
          <w:color w:val="222222"/>
          <w:szCs w:val="24"/>
          <w:shd w:val="clear" w:color="auto" w:fill="FFFFFF"/>
        </w:rPr>
        <w:t>(1), pp.51-67.</w:t>
      </w:r>
    </w:p>
    <w:p w14:paraId="58AC9A59" w14:textId="77777777" w:rsidR="008312B9" w:rsidRPr="008909D3" w:rsidRDefault="008312B9" w:rsidP="008312B9">
      <w:pPr>
        <w:ind w:firstLine="0"/>
        <w:rPr>
          <w:rFonts w:cs="Times New Roman"/>
          <w:color w:val="222222"/>
          <w:szCs w:val="24"/>
          <w:shd w:val="clear" w:color="auto" w:fill="FFFFFF"/>
        </w:rPr>
      </w:pPr>
      <w:r w:rsidRPr="008909D3">
        <w:rPr>
          <w:rFonts w:cs="Times New Roman"/>
          <w:color w:val="222222"/>
          <w:szCs w:val="24"/>
          <w:shd w:val="clear" w:color="auto" w:fill="FFFFFF"/>
        </w:rPr>
        <w:t xml:space="preserve">Larson, S., Chapman, S., </w:t>
      </w:r>
      <w:proofErr w:type="spellStart"/>
      <w:r w:rsidRPr="008909D3">
        <w:rPr>
          <w:rFonts w:cs="Times New Roman"/>
          <w:color w:val="222222"/>
          <w:szCs w:val="24"/>
          <w:shd w:val="clear" w:color="auto" w:fill="FFFFFF"/>
        </w:rPr>
        <w:t>Spetz</w:t>
      </w:r>
      <w:proofErr w:type="spellEnd"/>
      <w:r w:rsidRPr="008909D3">
        <w:rPr>
          <w:rFonts w:cs="Times New Roman"/>
          <w:color w:val="222222"/>
          <w:szCs w:val="24"/>
          <w:shd w:val="clear" w:color="auto" w:fill="FFFFFF"/>
        </w:rPr>
        <w:t xml:space="preserve">, J. and </w:t>
      </w:r>
      <w:proofErr w:type="spellStart"/>
      <w:r w:rsidRPr="008909D3">
        <w:rPr>
          <w:rFonts w:cs="Times New Roman"/>
          <w:color w:val="222222"/>
          <w:szCs w:val="24"/>
          <w:shd w:val="clear" w:color="auto" w:fill="FFFFFF"/>
        </w:rPr>
        <w:t>Brindis</w:t>
      </w:r>
      <w:proofErr w:type="spellEnd"/>
      <w:r w:rsidRPr="008909D3">
        <w:rPr>
          <w:rFonts w:cs="Times New Roman"/>
          <w:color w:val="222222"/>
          <w:szCs w:val="24"/>
          <w:shd w:val="clear" w:color="auto" w:fill="FFFFFF"/>
        </w:rPr>
        <w:t>, C.D., 2017. Chronic childhood trauma, mental health, academic achievement, and school‐based health center mental health services. </w:t>
      </w:r>
      <w:r w:rsidRPr="008909D3">
        <w:rPr>
          <w:rFonts w:cs="Times New Roman"/>
          <w:i/>
          <w:iCs/>
          <w:color w:val="222222"/>
          <w:szCs w:val="24"/>
          <w:shd w:val="clear" w:color="auto" w:fill="FFFFFF"/>
        </w:rPr>
        <w:t>Journal of school health</w:t>
      </w:r>
      <w:r w:rsidRPr="008909D3">
        <w:rPr>
          <w:rFonts w:cs="Times New Roman"/>
          <w:color w:val="222222"/>
          <w:szCs w:val="24"/>
          <w:shd w:val="clear" w:color="auto" w:fill="FFFFFF"/>
        </w:rPr>
        <w:t>, </w:t>
      </w:r>
      <w:r w:rsidRPr="008909D3">
        <w:rPr>
          <w:rFonts w:cs="Times New Roman"/>
          <w:i/>
          <w:iCs/>
          <w:color w:val="222222"/>
          <w:szCs w:val="24"/>
          <w:shd w:val="clear" w:color="auto" w:fill="FFFFFF"/>
        </w:rPr>
        <w:t>87</w:t>
      </w:r>
      <w:r w:rsidRPr="008909D3">
        <w:rPr>
          <w:rFonts w:cs="Times New Roman"/>
          <w:color w:val="222222"/>
          <w:szCs w:val="24"/>
          <w:shd w:val="clear" w:color="auto" w:fill="FFFFFF"/>
        </w:rPr>
        <w:t>(9), pp.675-686.</w:t>
      </w:r>
    </w:p>
    <w:p w14:paraId="70AA2949" w14:textId="77777777" w:rsidR="008312B9" w:rsidRPr="008909D3" w:rsidRDefault="008312B9" w:rsidP="008312B9">
      <w:pPr>
        <w:ind w:firstLine="0"/>
        <w:rPr>
          <w:rFonts w:cs="Times New Roman"/>
          <w:color w:val="222222"/>
          <w:szCs w:val="24"/>
          <w:shd w:val="clear" w:color="auto" w:fill="FFFFFF"/>
        </w:rPr>
      </w:pPr>
      <w:r w:rsidRPr="008909D3">
        <w:rPr>
          <w:rFonts w:cs="Times New Roman"/>
          <w:color w:val="222222"/>
          <w:szCs w:val="24"/>
          <w:shd w:val="clear" w:color="auto" w:fill="FFFFFF"/>
        </w:rPr>
        <w:t>McLeod, S., 2018. Jean Piaget’s theory of cognitive development. </w:t>
      </w:r>
      <w:r w:rsidRPr="008909D3">
        <w:rPr>
          <w:rFonts w:cs="Times New Roman"/>
          <w:i/>
          <w:iCs/>
          <w:color w:val="222222"/>
          <w:szCs w:val="24"/>
          <w:shd w:val="clear" w:color="auto" w:fill="FFFFFF"/>
        </w:rPr>
        <w:t>Simply psychology</w:t>
      </w:r>
      <w:r w:rsidRPr="008909D3">
        <w:rPr>
          <w:rFonts w:cs="Times New Roman"/>
          <w:color w:val="222222"/>
          <w:szCs w:val="24"/>
          <w:shd w:val="clear" w:color="auto" w:fill="FFFFFF"/>
        </w:rPr>
        <w:t>, pp.1-9.</w:t>
      </w:r>
    </w:p>
    <w:p w14:paraId="4AFED75F" w14:textId="77777777" w:rsidR="008312B9" w:rsidRPr="008909D3" w:rsidRDefault="008312B9" w:rsidP="008312B9">
      <w:pPr>
        <w:ind w:firstLine="0"/>
        <w:rPr>
          <w:rFonts w:cs="Times New Roman"/>
          <w:color w:val="222222"/>
          <w:szCs w:val="24"/>
          <w:shd w:val="clear" w:color="auto" w:fill="FFFFFF"/>
        </w:rPr>
      </w:pPr>
      <w:proofErr w:type="spellStart"/>
      <w:r w:rsidRPr="008909D3">
        <w:rPr>
          <w:rFonts w:cs="Times New Roman"/>
          <w:color w:val="222222"/>
          <w:szCs w:val="24"/>
          <w:shd w:val="clear" w:color="auto" w:fill="FFFFFF"/>
        </w:rPr>
        <w:t>Mehlum</w:t>
      </w:r>
      <w:proofErr w:type="spellEnd"/>
      <w:r w:rsidRPr="008909D3">
        <w:rPr>
          <w:rFonts w:cs="Times New Roman"/>
          <w:color w:val="222222"/>
          <w:szCs w:val="24"/>
          <w:shd w:val="clear" w:color="auto" w:fill="FFFFFF"/>
        </w:rPr>
        <w:t xml:space="preserve">, L., </w:t>
      </w:r>
      <w:proofErr w:type="spellStart"/>
      <w:r w:rsidRPr="008909D3">
        <w:rPr>
          <w:rFonts w:cs="Times New Roman"/>
          <w:color w:val="222222"/>
          <w:szCs w:val="24"/>
          <w:shd w:val="clear" w:color="auto" w:fill="FFFFFF"/>
        </w:rPr>
        <w:t>Tørmoen</w:t>
      </w:r>
      <w:proofErr w:type="spellEnd"/>
      <w:r w:rsidRPr="008909D3">
        <w:rPr>
          <w:rFonts w:cs="Times New Roman"/>
          <w:color w:val="222222"/>
          <w:szCs w:val="24"/>
          <w:shd w:val="clear" w:color="auto" w:fill="FFFFFF"/>
        </w:rPr>
        <w:t xml:space="preserve">, A.J., Ramberg, M., </w:t>
      </w:r>
      <w:proofErr w:type="spellStart"/>
      <w:r w:rsidRPr="008909D3">
        <w:rPr>
          <w:rFonts w:cs="Times New Roman"/>
          <w:color w:val="222222"/>
          <w:szCs w:val="24"/>
          <w:shd w:val="clear" w:color="auto" w:fill="FFFFFF"/>
        </w:rPr>
        <w:t>Haga</w:t>
      </w:r>
      <w:proofErr w:type="spellEnd"/>
      <w:r w:rsidRPr="008909D3">
        <w:rPr>
          <w:rFonts w:cs="Times New Roman"/>
          <w:color w:val="222222"/>
          <w:szCs w:val="24"/>
          <w:shd w:val="clear" w:color="auto" w:fill="FFFFFF"/>
        </w:rPr>
        <w:t xml:space="preserve">, E., Diep, L.M., </w:t>
      </w:r>
      <w:proofErr w:type="spellStart"/>
      <w:r w:rsidRPr="008909D3">
        <w:rPr>
          <w:rFonts w:cs="Times New Roman"/>
          <w:color w:val="222222"/>
          <w:szCs w:val="24"/>
          <w:shd w:val="clear" w:color="auto" w:fill="FFFFFF"/>
        </w:rPr>
        <w:t>Laberg</w:t>
      </w:r>
      <w:proofErr w:type="spellEnd"/>
      <w:r w:rsidRPr="008909D3">
        <w:rPr>
          <w:rFonts w:cs="Times New Roman"/>
          <w:color w:val="222222"/>
          <w:szCs w:val="24"/>
          <w:shd w:val="clear" w:color="auto" w:fill="FFFFFF"/>
        </w:rPr>
        <w:t xml:space="preserve">, S., Larsson, B.S., Stanley, B.H., Miller, A.L., </w:t>
      </w:r>
      <w:proofErr w:type="spellStart"/>
      <w:r w:rsidRPr="008909D3">
        <w:rPr>
          <w:rFonts w:cs="Times New Roman"/>
          <w:color w:val="222222"/>
          <w:szCs w:val="24"/>
          <w:shd w:val="clear" w:color="auto" w:fill="FFFFFF"/>
        </w:rPr>
        <w:t>Sund</w:t>
      </w:r>
      <w:proofErr w:type="spellEnd"/>
      <w:r w:rsidRPr="008909D3">
        <w:rPr>
          <w:rFonts w:cs="Times New Roman"/>
          <w:color w:val="222222"/>
          <w:szCs w:val="24"/>
          <w:shd w:val="clear" w:color="auto" w:fill="FFFFFF"/>
        </w:rPr>
        <w:t xml:space="preserve">, A.M. and </w:t>
      </w:r>
      <w:proofErr w:type="spellStart"/>
      <w:r w:rsidRPr="008909D3">
        <w:rPr>
          <w:rFonts w:cs="Times New Roman"/>
          <w:color w:val="222222"/>
          <w:szCs w:val="24"/>
          <w:shd w:val="clear" w:color="auto" w:fill="FFFFFF"/>
        </w:rPr>
        <w:t>Grøholt</w:t>
      </w:r>
      <w:proofErr w:type="spellEnd"/>
      <w:r w:rsidRPr="008909D3">
        <w:rPr>
          <w:rFonts w:cs="Times New Roman"/>
          <w:color w:val="222222"/>
          <w:szCs w:val="24"/>
          <w:shd w:val="clear" w:color="auto" w:fill="FFFFFF"/>
        </w:rPr>
        <w:t>, B., 2014. Dialectical behavior therapy for adolescents with repeated suicidal and self-harming behavior: a randomized trial. </w:t>
      </w:r>
      <w:r w:rsidRPr="008909D3">
        <w:rPr>
          <w:rFonts w:cs="Times New Roman"/>
          <w:i/>
          <w:iCs/>
          <w:color w:val="222222"/>
          <w:szCs w:val="24"/>
          <w:shd w:val="clear" w:color="auto" w:fill="FFFFFF"/>
        </w:rPr>
        <w:t>Journal of the American Academy of child &amp; adolescent psychiatry</w:t>
      </w:r>
      <w:r w:rsidRPr="008909D3">
        <w:rPr>
          <w:rFonts w:cs="Times New Roman"/>
          <w:color w:val="222222"/>
          <w:szCs w:val="24"/>
          <w:shd w:val="clear" w:color="auto" w:fill="FFFFFF"/>
        </w:rPr>
        <w:t>, </w:t>
      </w:r>
      <w:r w:rsidRPr="008909D3">
        <w:rPr>
          <w:rFonts w:cs="Times New Roman"/>
          <w:i/>
          <w:iCs/>
          <w:color w:val="222222"/>
          <w:szCs w:val="24"/>
          <w:shd w:val="clear" w:color="auto" w:fill="FFFFFF"/>
        </w:rPr>
        <w:t>53</w:t>
      </w:r>
      <w:r w:rsidRPr="008909D3">
        <w:rPr>
          <w:rFonts w:cs="Times New Roman"/>
          <w:color w:val="222222"/>
          <w:szCs w:val="24"/>
          <w:shd w:val="clear" w:color="auto" w:fill="FFFFFF"/>
        </w:rPr>
        <w:t>(10), pp.1082-1091.</w:t>
      </w:r>
    </w:p>
    <w:p w14:paraId="2D99291C" w14:textId="77777777" w:rsidR="008312B9" w:rsidRPr="008909D3" w:rsidRDefault="008312B9" w:rsidP="008312B9">
      <w:pPr>
        <w:ind w:firstLine="0"/>
        <w:rPr>
          <w:rFonts w:cs="Times New Roman"/>
          <w:color w:val="222222"/>
          <w:szCs w:val="24"/>
          <w:shd w:val="clear" w:color="auto" w:fill="FFFFFF"/>
        </w:rPr>
      </w:pPr>
      <w:r w:rsidRPr="008909D3">
        <w:rPr>
          <w:rFonts w:cs="Times New Roman"/>
          <w:color w:val="222222"/>
          <w:szCs w:val="24"/>
          <w:shd w:val="clear" w:color="auto" w:fill="FFFFFF"/>
        </w:rPr>
        <w:t>Olsson, D. and Gericke, N., 2016. The adolescent dip in students' sustainability consciousness—Implications for education for sustainable development. </w:t>
      </w:r>
      <w:r w:rsidRPr="008909D3">
        <w:rPr>
          <w:rFonts w:cs="Times New Roman"/>
          <w:i/>
          <w:iCs/>
          <w:color w:val="222222"/>
          <w:szCs w:val="24"/>
          <w:shd w:val="clear" w:color="auto" w:fill="FFFFFF"/>
        </w:rPr>
        <w:t>The Journal of Environmental Education</w:t>
      </w:r>
      <w:r w:rsidRPr="008909D3">
        <w:rPr>
          <w:rFonts w:cs="Times New Roman"/>
          <w:color w:val="222222"/>
          <w:szCs w:val="24"/>
          <w:shd w:val="clear" w:color="auto" w:fill="FFFFFF"/>
        </w:rPr>
        <w:t>, </w:t>
      </w:r>
      <w:r w:rsidRPr="008909D3">
        <w:rPr>
          <w:rFonts w:cs="Times New Roman"/>
          <w:i/>
          <w:iCs/>
          <w:color w:val="222222"/>
          <w:szCs w:val="24"/>
          <w:shd w:val="clear" w:color="auto" w:fill="FFFFFF"/>
        </w:rPr>
        <w:t>47</w:t>
      </w:r>
      <w:r w:rsidRPr="008909D3">
        <w:rPr>
          <w:rFonts w:cs="Times New Roman"/>
          <w:color w:val="222222"/>
          <w:szCs w:val="24"/>
          <w:shd w:val="clear" w:color="auto" w:fill="FFFFFF"/>
        </w:rPr>
        <w:t>(1), pp.35-51.</w:t>
      </w:r>
    </w:p>
    <w:p w14:paraId="67CAE997" w14:textId="77777777" w:rsidR="008312B9" w:rsidRPr="008909D3" w:rsidRDefault="008312B9" w:rsidP="008312B9">
      <w:pPr>
        <w:ind w:firstLine="0"/>
        <w:rPr>
          <w:rFonts w:cs="Times New Roman"/>
          <w:color w:val="222222"/>
          <w:szCs w:val="24"/>
          <w:shd w:val="clear" w:color="auto" w:fill="FFFFFF"/>
        </w:rPr>
      </w:pPr>
      <w:proofErr w:type="spellStart"/>
      <w:r w:rsidRPr="008909D3">
        <w:rPr>
          <w:rFonts w:cs="Times New Roman"/>
          <w:color w:val="222222"/>
          <w:szCs w:val="24"/>
          <w:shd w:val="clear" w:color="auto" w:fill="FFFFFF"/>
        </w:rPr>
        <w:t>Ragelienė</w:t>
      </w:r>
      <w:proofErr w:type="spellEnd"/>
      <w:r w:rsidRPr="008909D3">
        <w:rPr>
          <w:rFonts w:cs="Times New Roman"/>
          <w:color w:val="222222"/>
          <w:szCs w:val="24"/>
          <w:shd w:val="clear" w:color="auto" w:fill="FFFFFF"/>
        </w:rPr>
        <w:t xml:space="preserve">, T., 2016. Links of </w:t>
      </w:r>
      <w:proofErr w:type="gramStart"/>
      <w:r w:rsidRPr="008909D3">
        <w:rPr>
          <w:rFonts w:cs="Times New Roman"/>
          <w:color w:val="222222"/>
          <w:szCs w:val="24"/>
          <w:shd w:val="clear" w:color="auto" w:fill="FFFFFF"/>
        </w:rPr>
        <w:t>adolescents</w:t>
      </w:r>
      <w:proofErr w:type="gramEnd"/>
      <w:r w:rsidRPr="008909D3">
        <w:rPr>
          <w:rFonts w:cs="Times New Roman"/>
          <w:color w:val="222222"/>
          <w:szCs w:val="24"/>
          <w:shd w:val="clear" w:color="auto" w:fill="FFFFFF"/>
        </w:rPr>
        <w:t xml:space="preserve"> identity development and relationship with peers: A systematic literature review. </w:t>
      </w:r>
      <w:r w:rsidRPr="008909D3">
        <w:rPr>
          <w:rFonts w:cs="Times New Roman"/>
          <w:i/>
          <w:iCs/>
          <w:color w:val="222222"/>
          <w:szCs w:val="24"/>
          <w:shd w:val="clear" w:color="auto" w:fill="FFFFFF"/>
        </w:rPr>
        <w:t>Journal of the Canadian Academy of Child and Adolescent Psychiatry</w:t>
      </w:r>
      <w:r w:rsidRPr="008909D3">
        <w:rPr>
          <w:rFonts w:cs="Times New Roman"/>
          <w:color w:val="222222"/>
          <w:szCs w:val="24"/>
          <w:shd w:val="clear" w:color="auto" w:fill="FFFFFF"/>
        </w:rPr>
        <w:t>, </w:t>
      </w:r>
      <w:r w:rsidRPr="008909D3">
        <w:rPr>
          <w:rFonts w:cs="Times New Roman"/>
          <w:i/>
          <w:iCs/>
          <w:color w:val="222222"/>
          <w:szCs w:val="24"/>
          <w:shd w:val="clear" w:color="auto" w:fill="FFFFFF"/>
        </w:rPr>
        <w:t>25</w:t>
      </w:r>
      <w:r w:rsidRPr="008909D3">
        <w:rPr>
          <w:rFonts w:cs="Times New Roman"/>
          <w:color w:val="222222"/>
          <w:szCs w:val="24"/>
          <w:shd w:val="clear" w:color="auto" w:fill="FFFFFF"/>
        </w:rPr>
        <w:t>(2), p.97.</w:t>
      </w:r>
    </w:p>
    <w:p w14:paraId="6E703E90" w14:textId="77777777" w:rsidR="008312B9" w:rsidRPr="008909D3" w:rsidRDefault="008312B9" w:rsidP="008312B9">
      <w:pPr>
        <w:ind w:firstLine="0"/>
        <w:rPr>
          <w:rFonts w:cs="Times New Roman"/>
          <w:color w:val="222222"/>
          <w:szCs w:val="24"/>
          <w:shd w:val="clear" w:color="auto" w:fill="FFFFFF"/>
        </w:rPr>
      </w:pPr>
      <w:r w:rsidRPr="008909D3">
        <w:rPr>
          <w:rFonts w:cs="Times New Roman"/>
          <w:color w:val="222222"/>
          <w:szCs w:val="24"/>
          <w:shd w:val="clear" w:color="auto" w:fill="FFFFFF"/>
        </w:rPr>
        <w:t xml:space="preserve">van </w:t>
      </w:r>
      <w:proofErr w:type="spellStart"/>
      <w:r w:rsidRPr="008909D3">
        <w:rPr>
          <w:rFonts w:cs="Times New Roman"/>
          <w:color w:val="222222"/>
          <w:szCs w:val="24"/>
          <w:shd w:val="clear" w:color="auto" w:fill="FFFFFF"/>
        </w:rPr>
        <w:t>Duijvenvoorde</w:t>
      </w:r>
      <w:proofErr w:type="spellEnd"/>
      <w:r w:rsidRPr="008909D3">
        <w:rPr>
          <w:rFonts w:cs="Times New Roman"/>
          <w:color w:val="222222"/>
          <w:szCs w:val="24"/>
          <w:shd w:val="clear" w:color="auto" w:fill="FFFFFF"/>
        </w:rPr>
        <w:t xml:space="preserve">, A.C., Peters, S., </w:t>
      </w:r>
      <w:proofErr w:type="spellStart"/>
      <w:r w:rsidRPr="008909D3">
        <w:rPr>
          <w:rFonts w:cs="Times New Roman"/>
          <w:color w:val="222222"/>
          <w:szCs w:val="24"/>
          <w:shd w:val="clear" w:color="auto" w:fill="FFFFFF"/>
        </w:rPr>
        <w:t>Braams</w:t>
      </w:r>
      <w:proofErr w:type="spellEnd"/>
      <w:r w:rsidRPr="008909D3">
        <w:rPr>
          <w:rFonts w:cs="Times New Roman"/>
          <w:color w:val="222222"/>
          <w:szCs w:val="24"/>
          <w:shd w:val="clear" w:color="auto" w:fill="FFFFFF"/>
        </w:rPr>
        <w:t>, B.R. and Crone, E.A., 2016. What motivates adolescents? Neural responses to rewards and their influence on adolescents’ risk taking, learning, and cognitive control. </w:t>
      </w:r>
      <w:r w:rsidRPr="008909D3">
        <w:rPr>
          <w:rFonts w:cs="Times New Roman"/>
          <w:i/>
          <w:iCs/>
          <w:color w:val="222222"/>
          <w:szCs w:val="24"/>
          <w:shd w:val="clear" w:color="auto" w:fill="FFFFFF"/>
        </w:rPr>
        <w:t>Neuroscience &amp; Biobehavioral Reviews</w:t>
      </w:r>
      <w:r w:rsidRPr="008909D3">
        <w:rPr>
          <w:rFonts w:cs="Times New Roman"/>
          <w:color w:val="222222"/>
          <w:szCs w:val="24"/>
          <w:shd w:val="clear" w:color="auto" w:fill="FFFFFF"/>
        </w:rPr>
        <w:t>, </w:t>
      </w:r>
      <w:r w:rsidRPr="008909D3">
        <w:rPr>
          <w:rFonts w:cs="Times New Roman"/>
          <w:i/>
          <w:iCs/>
          <w:color w:val="222222"/>
          <w:szCs w:val="24"/>
          <w:shd w:val="clear" w:color="auto" w:fill="FFFFFF"/>
        </w:rPr>
        <w:t>70</w:t>
      </w:r>
      <w:r w:rsidRPr="008909D3">
        <w:rPr>
          <w:rFonts w:cs="Times New Roman"/>
          <w:color w:val="222222"/>
          <w:szCs w:val="24"/>
          <w:shd w:val="clear" w:color="auto" w:fill="FFFFFF"/>
        </w:rPr>
        <w:t>, pp.135-147.</w:t>
      </w:r>
    </w:p>
    <w:p w14:paraId="631D0C0D" w14:textId="77777777" w:rsidR="008312B9" w:rsidRPr="008909D3" w:rsidRDefault="008312B9" w:rsidP="008312B9">
      <w:pPr>
        <w:ind w:firstLine="0"/>
        <w:rPr>
          <w:rFonts w:cs="Times New Roman"/>
          <w:color w:val="222222"/>
          <w:szCs w:val="24"/>
          <w:shd w:val="clear" w:color="auto" w:fill="FFFFFF"/>
        </w:rPr>
      </w:pPr>
      <w:r w:rsidRPr="008909D3">
        <w:rPr>
          <w:rFonts w:cs="Times New Roman"/>
          <w:color w:val="222222"/>
          <w:szCs w:val="24"/>
          <w:shd w:val="clear" w:color="auto" w:fill="FFFFFF"/>
        </w:rPr>
        <w:t xml:space="preserve">Wallerstein, N., Duran, B., </w:t>
      </w:r>
      <w:proofErr w:type="spellStart"/>
      <w:r w:rsidRPr="008909D3">
        <w:rPr>
          <w:rFonts w:cs="Times New Roman"/>
          <w:color w:val="222222"/>
          <w:szCs w:val="24"/>
          <w:shd w:val="clear" w:color="auto" w:fill="FFFFFF"/>
        </w:rPr>
        <w:t>Oetzel</w:t>
      </w:r>
      <w:proofErr w:type="spellEnd"/>
      <w:r w:rsidRPr="008909D3">
        <w:rPr>
          <w:rFonts w:cs="Times New Roman"/>
          <w:color w:val="222222"/>
          <w:szCs w:val="24"/>
          <w:shd w:val="clear" w:color="auto" w:fill="FFFFFF"/>
        </w:rPr>
        <w:t xml:space="preserve">, J.G. and </w:t>
      </w:r>
      <w:proofErr w:type="spellStart"/>
      <w:r w:rsidRPr="008909D3">
        <w:rPr>
          <w:rFonts w:cs="Times New Roman"/>
          <w:color w:val="222222"/>
          <w:szCs w:val="24"/>
          <w:shd w:val="clear" w:color="auto" w:fill="FFFFFF"/>
        </w:rPr>
        <w:t>Minkler</w:t>
      </w:r>
      <w:proofErr w:type="spellEnd"/>
      <w:r w:rsidRPr="008909D3">
        <w:rPr>
          <w:rFonts w:cs="Times New Roman"/>
          <w:color w:val="222222"/>
          <w:szCs w:val="24"/>
          <w:shd w:val="clear" w:color="auto" w:fill="FFFFFF"/>
        </w:rPr>
        <w:t>, M. eds., 2017. </w:t>
      </w:r>
      <w:r w:rsidRPr="008909D3">
        <w:rPr>
          <w:rFonts w:cs="Times New Roman"/>
          <w:i/>
          <w:iCs/>
          <w:color w:val="222222"/>
          <w:szCs w:val="24"/>
          <w:shd w:val="clear" w:color="auto" w:fill="FFFFFF"/>
        </w:rPr>
        <w:t>Community-based participatory research for health: Advancing social and health equity</w:t>
      </w:r>
      <w:r w:rsidRPr="008909D3">
        <w:rPr>
          <w:rFonts w:cs="Times New Roman"/>
          <w:color w:val="222222"/>
          <w:szCs w:val="24"/>
          <w:shd w:val="clear" w:color="auto" w:fill="FFFFFF"/>
        </w:rPr>
        <w:t>. John Wiley &amp; Sons.</w:t>
      </w:r>
    </w:p>
    <w:p w14:paraId="6C6444BB" w14:textId="77777777" w:rsidR="008312B9" w:rsidRPr="008909D3" w:rsidRDefault="008312B9" w:rsidP="008312B9">
      <w:pPr>
        <w:ind w:firstLine="0"/>
        <w:rPr>
          <w:rFonts w:cs="Times New Roman"/>
          <w:color w:val="222222"/>
          <w:szCs w:val="24"/>
          <w:shd w:val="clear" w:color="auto" w:fill="FFFFFF"/>
        </w:rPr>
      </w:pPr>
      <w:r w:rsidRPr="008909D3">
        <w:rPr>
          <w:rFonts w:cs="Times New Roman"/>
          <w:color w:val="222222"/>
          <w:szCs w:val="24"/>
          <w:shd w:val="clear" w:color="auto" w:fill="FFFFFF"/>
        </w:rPr>
        <w:lastRenderedPageBreak/>
        <w:t xml:space="preserve">Weinberger, A.H., Kashan, R.S., </w:t>
      </w:r>
      <w:proofErr w:type="spellStart"/>
      <w:r w:rsidRPr="008909D3">
        <w:rPr>
          <w:rFonts w:cs="Times New Roman"/>
          <w:color w:val="222222"/>
          <w:szCs w:val="24"/>
          <w:shd w:val="clear" w:color="auto" w:fill="FFFFFF"/>
        </w:rPr>
        <w:t>Shpigel</w:t>
      </w:r>
      <w:proofErr w:type="spellEnd"/>
      <w:r w:rsidRPr="008909D3">
        <w:rPr>
          <w:rFonts w:cs="Times New Roman"/>
          <w:color w:val="222222"/>
          <w:szCs w:val="24"/>
          <w:shd w:val="clear" w:color="auto" w:fill="FFFFFF"/>
        </w:rPr>
        <w:t>, D.M., Esan, H., Taha, F., Lee, C.J., Funk, A.P. and Goodwin, R.D., 2017. Depression and cigarette smoking behavior: a critical review of population-based studies. </w:t>
      </w:r>
      <w:r w:rsidRPr="008909D3">
        <w:rPr>
          <w:rFonts w:cs="Times New Roman"/>
          <w:i/>
          <w:iCs/>
          <w:color w:val="222222"/>
          <w:szCs w:val="24"/>
          <w:shd w:val="clear" w:color="auto" w:fill="FFFFFF"/>
        </w:rPr>
        <w:t>The American journal of drug and alcohol abuse</w:t>
      </w:r>
      <w:r w:rsidRPr="008909D3">
        <w:rPr>
          <w:rFonts w:cs="Times New Roman"/>
          <w:color w:val="222222"/>
          <w:szCs w:val="24"/>
          <w:shd w:val="clear" w:color="auto" w:fill="FFFFFF"/>
        </w:rPr>
        <w:t>, </w:t>
      </w:r>
      <w:r w:rsidRPr="008909D3">
        <w:rPr>
          <w:rFonts w:cs="Times New Roman"/>
          <w:i/>
          <w:iCs/>
          <w:color w:val="222222"/>
          <w:szCs w:val="24"/>
          <w:shd w:val="clear" w:color="auto" w:fill="FFFFFF"/>
        </w:rPr>
        <w:t>43</w:t>
      </w:r>
      <w:r w:rsidRPr="008909D3">
        <w:rPr>
          <w:rFonts w:cs="Times New Roman"/>
          <w:color w:val="222222"/>
          <w:szCs w:val="24"/>
          <w:shd w:val="clear" w:color="auto" w:fill="FFFFFF"/>
        </w:rPr>
        <w:t>(4), pp.416-431.</w:t>
      </w:r>
    </w:p>
    <w:p w14:paraId="6C808470" w14:textId="60E8A605" w:rsidR="00C935B7" w:rsidRDefault="00C935B7" w:rsidP="000E4BA8">
      <w:pPr>
        <w:ind w:firstLine="0"/>
      </w:pPr>
    </w:p>
    <w:sectPr w:rsidR="00C935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51109E" w14:textId="77777777" w:rsidR="009C1DDC" w:rsidRDefault="009C1DDC" w:rsidP="000138D2">
      <w:pPr>
        <w:spacing w:after="0" w:line="240" w:lineRule="auto"/>
      </w:pPr>
      <w:r>
        <w:separator/>
      </w:r>
    </w:p>
  </w:endnote>
  <w:endnote w:type="continuationSeparator" w:id="0">
    <w:p w14:paraId="3D562B45" w14:textId="77777777" w:rsidR="009C1DDC" w:rsidRDefault="009C1DDC" w:rsidP="000138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F0F323" w14:textId="77777777" w:rsidR="009C1DDC" w:rsidRDefault="009C1DDC" w:rsidP="000138D2">
      <w:pPr>
        <w:spacing w:after="0" w:line="240" w:lineRule="auto"/>
      </w:pPr>
      <w:r>
        <w:separator/>
      </w:r>
    </w:p>
  </w:footnote>
  <w:footnote w:type="continuationSeparator" w:id="0">
    <w:p w14:paraId="4F98D640" w14:textId="77777777" w:rsidR="009C1DDC" w:rsidRDefault="009C1DDC" w:rsidP="000138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2B9"/>
    <w:rsid w:val="000138D2"/>
    <w:rsid w:val="000E4BA8"/>
    <w:rsid w:val="00116F03"/>
    <w:rsid w:val="00151EE7"/>
    <w:rsid w:val="001D1652"/>
    <w:rsid w:val="00203281"/>
    <w:rsid w:val="00302AE2"/>
    <w:rsid w:val="003278DB"/>
    <w:rsid w:val="004A5C5A"/>
    <w:rsid w:val="004B3467"/>
    <w:rsid w:val="00525BDD"/>
    <w:rsid w:val="00611937"/>
    <w:rsid w:val="00653C10"/>
    <w:rsid w:val="00671F49"/>
    <w:rsid w:val="006D00B8"/>
    <w:rsid w:val="006E43B7"/>
    <w:rsid w:val="00732318"/>
    <w:rsid w:val="00737F6E"/>
    <w:rsid w:val="007E72A8"/>
    <w:rsid w:val="00823A00"/>
    <w:rsid w:val="008312B9"/>
    <w:rsid w:val="00880C5A"/>
    <w:rsid w:val="009260B0"/>
    <w:rsid w:val="009C1DDC"/>
    <w:rsid w:val="009D429B"/>
    <w:rsid w:val="00B05496"/>
    <w:rsid w:val="00B15907"/>
    <w:rsid w:val="00BA4356"/>
    <w:rsid w:val="00BF11DB"/>
    <w:rsid w:val="00C129B1"/>
    <w:rsid w:val="00C45E1A"/>
    <w:rsid w:val="00C85367"/>
    <w:rsid w:val="00C935B7"/>
    <w:rsid w:val="00CE15CA"/>
    <w:rsid w:val="00DA5B15"/>
    <w:rsid w:val="00DB6AC4"/>
    <w:rsid w:val="00EF2B55"/>
    <w:rsid w:val="00F146EA"/>
    <w:rsid w:val="00F50CA2"/>
    <w:rsid w:val="00FD5FF8"/>
    <w:rsid w:val="00FE22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D312D"/>
  <w15:chartTrackingRefBased/>
  <w15:docId w15:val="{4EAF3943-C01F-4CE4-975E-9CFFDF077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2B9"/>
    <w:pPr>
      <w:spacing w:after="200" w:line="480" w:lineRule="auto"/>
      <w:ind w:firstLine="720"/>
      <w:jc w:val="both"/>
    </w:pPr>
    <w:rPr>
      <w:rFonts w:ascii="Times New Roman" w:eastAsiaTheme="minorEastAsia" w:hAnsi="Times New Roman"/>
      <w:sz w:val="24"/>
      <w:lang w:val="en-US"/>
    </w:rPr>
  </w:style>
  <w:style w:type="paragraph" w:styleId="Heading1">
    <w:name w:val="heading 1"/>
    <w:basedOn w:val="Normal"/>
    <w:next w:val="Normal"/>
    <w:link w:val="Heading1Char"/>
    <w:uiPriority w:val="9"/>
    <w:qFormat/>
    <w:rsid w:val="008312B9"/>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8312B9"/>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2B9"/>
    <w:rPr>
      <w:rFonts w:ascii="Times New Roman" w:eastAsiaTheme="majorEastAsia" w:hAnsi="Times New Roman" w:cstheme="majorBidi"/>
      <w:b/>
      <w:bCs/>
      <w:color w:val="000000" w:themeColor="text1"/>
      <w:sz w:val="28"/>
      <w:szCs w:val="28"/>
      <w:lang w:val="en-US"/>
    </w:rPr>
  </w:style>
  <w:style w:type="character" w:customStyle="1" w:styleId="Heading2Char">
    <w:name w:val="Heading 2 Char"/>
    <w:basedOn w:val="DefaultParagraphFont"/>
    <w:link w:val="Heading2"/>
    <w:uiPriority w:val="9"/>
    <w:rsid w:val="008312B9"/>
    <w:rPr>
      <w:rFonts w:ascii="Times New Roman" w:eastAsiaTheme="majorEastAsia" w:hAnsi="Times New Roman" w:cstheme="majorBidi"/>
      <w:b/>
      <w:bCs/>
      <w:sz w:val="24"/>
      <w:szCs w:val="26"/>
      <w:lang w:val="en-US"/>
    </w:rPr>
  </w:style>
  <w:style w:type="paragraph" w:styleId="Header">
    <w:name w:val="header"/>
    <w:basedOn w:val="Normal"/>
    <w:link w:val="HeaderChar"/>
    <w:uiPriority w:val="99"/>
    <w:unhideWhenUsed/>
    <w:rsid w:val="000138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8D2"/>
    <w:rPr>
      <w:rFonts w:ascii="Times New Roman" w:eastAsiaTheme="minorEastAsia" w:hAnsi="Times New Roman"/>
      <w:sz w:val="24"/>
      <w:lang w:val="en-US"/>
    </w:rPr>
  </w:style>
  <w:style w:type="paragraph" w:styleId="Footer">
    <w:name w:val="footer"/>
    <w:basedOn w:val="Normal"/>
    <w:link w:val="FooterChar"/>
    <w:uiPriority w:val="99"/>
    <w:unhideWhenUsed/>
    <w:rsid w:val="000138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8D2"/>
    <w:rPr>
      <w:rFonts w:ascii="Times New Roman" w:eastAsiaTheme="minorEastAsia" w:hAnsi="Times New Roman"/>
      <w:sz w:val="24"/>
      <w:lang w:val="en-US"/>
    </w:rPr>
  </w:style>
  <w:style w:type="paragraph" w:styleId="TOCHeading">
    <w:name w:val="TOC Heading"/>
    <w:basedOn w:val="Heading1"/>
    <w:next w:val="Normal"/>
    <w:uiPriority w:val="39"/>
    <w:unhideWhenUsed/>
    <w:qFormat/>
    <w:rsid w:val="009D429B"/>
    <w:pPr>
      <w:spacing w:line="276" w:lineRule="auto"/>
      <w:ind w:firstLine="0"/>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9260B0"/>
    <w:pPr>
      <w:tabs>
        <w:tab w:val="right" w:leader="dot" w:pos="9350"/>
      </w:tabs>
      <w:spacing w:after="100"/>
    </w:pPr>
    <w:rPr>
      <w:sz w:val="28"/>
      <w:szCs w:val="28"/>
    </w:rPr>
  </w:style>
  <w:style w:type="paragraph" w:styleId="TOC2">
    <w:name w:val="toc 2"/>
    <w:basedOn w:val="Normal"/>
    <w:next w:val="Normal"/>
    <w:autoRedefine/>
    <w:uiPriority w:val="39"/>
    <w:unhideWhenUsed/>
    <w:rsid w:val="009D429B"/>
    <w:pPr>
      <w:spacing w:after="100"/>
      <w:ind w:left="240"/>
    </w:pPr>
  </w:style>
  <w:style w:type="character" w:styleId="Hyperlink">
    <w:name w:val="Hyperlink"/>
    <w:basedOn w:val="DefaultParagraphFont"/>
    <w:uiPriority w:val="99"/>
    <w:unhideWhenUsed/>
    <w:rsid w:val="009D429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16</Pages>
  <Words>2605</Words>
  <Characters>14854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NIK</dc:creator>
  <cp:keywords/>
  <dc:description/>
  <cp:lastModifiedBy>Nikki NIK</cp:lastModifiedBy>
  <cp:revision>38</cp:revision>
  <dcterms:created xsi:type="dcterms:W3CDTF">2020-08-22T12:01:00Z</dcterms:created>
  <dcterms:modified xsi:type="dcterms:W3CDTF">2020-08-27T18:55:00Z</dcterms:modified>
</cp:coreProperties>
</file>