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0D90" w:rsidRDefault="00DE0D90">
      <w:r>
        <w:t>Tomas Simons</w:t>
      </w:r>
    </w:p>
    <w:p w:rsidR="00521987" w:rsidRDefault="00521987">
      <w:r>
        <w:t>PC 6862 South Wales Police</w:t>
      </w:r>
    </w:p>
    <w:p w:rsidR="00521987" w:rsidRDefault="00521987">
      <w:r>
        <w:t>STUDENT No</w:t>
      </w:r>
      <w:r w:rsidR="00DE0D90">
        <w:t>: 2023723</w:t>
      </w:r>
    </w:p>
    <w:p w:rsidR="00521987" w:rsidRDefault="00521987">
      <w:r>
        <w:t>EXAM 1 – 01/06/2021</w:t>
      </w:r>
    </w:p>
    <w:p w:rsidR="00521987" w:rsidRDefault="00521987"/>
    <w:p w:rsidR="00521987" w:rsidRDefault="00F94184" w:rsidP="00722479">
      <w:pPr>
        <w:pStyle w:val="ListParagraph"/>
        <w:numPr>
          <w:ilvl w:val="0"/>
          <w:numId w:val="3"/>
        </w:numPr>
      </w:pPr>
      <w:r>
        <w:t>A constable in uniform may stop any</w:t>
      </w:r>
      <w:r w:rsidR="00722479">
        <w:t xml:space="preserve"> motor propelled vehicle on a road</w:t>
      </w:r>
      <w:r w:rsidR="002A6ADD">
        <w:t>, highway or any other place that the public has access to</w:t>
      </w:r>
      <w:r w:rsidR="00722479">
        <w:t xml:space="preserve"> if he has reasonable suspicion that an offence has taken place</w:t>
      </w:r>
      <w:r w:rsidR="00521987">
        <w:t xml:space="preserve"> </w:t>
      </w:r>
      <w:r w:rsidR="00F85F85">
        <w:t xml:space="preserve">or that vehicle has been involved in an offence whilst being driven on the road </w:t>
      </w:r>
    </w:p>
    <w:p w:rsidR="00521987" w:rsidRDefault="00521987" w:rsidP="00521987"/>
    <w:p w:rsidR="00521987" w:rsidRDefault="00521987" w:rsidP="002A6ADD">
      <w:pPr>
        <w:pStyle w:val="ListParagraph"/>
        <w:numPr>
          <w:ilvl w:val="0"/>
          <w:numId w:val="3"/>
        </w:numPr>
      </w:pPr>
      <w:r>
        <w:t xml:space="preserve"> </w:t>
      </w:r>
      <w:r w:rsidR="00722479">
        <w:t>Section 6 (4)</w:t>
      </w:r>
      <w:r w:rsidR="002A6ADD">
        <w:t xml:space="preserve"> is the power to prescribe a preliminary breath test to any person that a constable in uniform has stopped whilst they are driving a vehicle or has been driving that vehicle. The constable must have reasonable suspicion to prescribe this test </w:t>
      </w:r>
    </w:p>
    <w:p w:rsidR="00521987" w:rsidRDefault="00521987" w:rsidP="00521987"/>
    <w:p w:rsidR="00521987" w:rsidRDefault="00521987" w:rsidP="00521987">
      <w:pPr>
        <w:pStyle w:val="ListParagraph"/>
        <w:numPr>
          <w:ilvl w:val="0"/>
          <w:numId w:val="3"/>
        </w:numPr>
      </w:pPr>
      <w:r>
        <w:t xml:space="preserve"> </w:t>
      </w:r>
      <w:r w:rsidR="00722479">
        <w:t>Section 3 of the Road Traffic Act 1988 outlines inconsiderate driving, which contains driving without due care and attention</w:t>
      </w:r>
      <w:r w:rsidR="00F85F85">
        <w:t xml:space="preserve"> or reasonable consideration,</w:t>
      </w:r>
      <w:r w:rsidR="00722479">
        <w:t xml:space="preserve"> </w:t>
      </w:r>
      <w:r w:rsidR="00F85F85">
        <w:t xml:space="preserve">a person is guilty of driving without due care and attention if they whilst driving a motor propelled vehicle drive in a manner in which falls well below the expected level of a competent and careful driver, and a competent and careful driver could easily identify </w:t>
      </w:r>
      <w:r w:rsidR="009C49DA">
        <w:t>a driver which is driving without due care and attention or taking reasonable consideration when on the road.</w:t>
      </w:r>
    </w:p>
    <w:p w:rsidR="00521987" w:rsidRDefault="00521987" w:rsidP="00521987"/>
    <w:p w:rsidR="009C49DA" w:rsidRDefault="00521987" w:rsidP="009C49DA">
      <w:pPr>
        <w:pStyle w:val="ListParagraph"/>
        <w:numPr>
          <w:ilvl w:val="0"/>
          <w:numId w:val="3"/>
        </w:numPr>
      </w:pPr>
      <w:r>
        <w:t xml:space="preserve"> </w:t>
      </w:r>
      <w:r w:rsidR="00722479">
        <w:t>Using roads policing powers effectively enables officers to be more eff</w:t>
      </w:r>
      <w:r w:rsidR="009C49DA">
        <w:t xml:space="preserve">ective when stopping </w:t>
      </w:r>
      <w:r w:rsidR="00722479">
        <w:t>road users</w:t>
      </w:r>
      <w:r w:rsidR="009C49DA">
        <w:t xml:space="preserve"> and detecting unlawful activity</w:t>
      </w:r>
      <w:r w:rsidR="00722479">
        <w:t xml:space="preserve">, being more effective and more efficient helps these officers </w:t>
      </w:r>
      <w:r w:rsidR="009C49DA">
        <w:t xml:space="preserve">have more time to look for criminal activity. Also, using policing powers more effectively help deter criminals from becoming repeat offenders and lower the risk on the roads to members of the public </w:t>
      </w:r>
    </w:p>
    <w:p w:rsidR="00521987" w:rsidRDefault="00521987" w:rsidP="00521987"/>
    <w:p w:rsidR="00521987" w:rsidRDefault="00521987" w:rsidP="00521987">
      <w:pPr>
        <w:pStyle w:val="ListParagraph"/>
        <w:numPr>
          <w:ilvl w:val="0"/>
          <w:numId w:val="3"/>
        </w:numPr>
      </w:pPr>
      <w:r>
        <w:t xml:space="preserve"> </w:t>
      </w:r>
      <w:r w:rsidR="00722479">
        <w:t xml:space="preserve">Section 165(a) states that a constable in uniform may seize any motor propelled vehicle that on the road as long as there is reasonable suspicion that the motor propelled vehicle has been involved in an offence or is not fit to be on the road </w:t>
      </w:r>
    </w:p>
    <w:p w:rsidR="00521987" w:rsidRDefault="00521987" w:rsidP="00521987"/>
    <w:p w:rsidR="00521987" w:rsidRDefault="00521987" w:rsidP="00521987">
      <w:pPr>
        <w:pStyle w:val="ListParagraph"/>
        <w:numPr>
          <w:ilvl w:val="0"/>
          <w:numId w:val="3"/>
        </w:numPr>
      </w:pPr>
      <w:r>
        <w:t xml:space="preserve"> </w:t>
      </w:r>
      <w:r w:rsidR="00E930AE">
        <w:t>A reportable traffic collision is where a road traffic collision has occurred on a road or other public place, where injury has occurred to any party, damage has been done to any property, on, adjacent to and built next to the road in which the collision has occurred. As well as where commercial livestock or animals have been involved or injured, for example, she</w:t>
      </w:r>
      <w:r w:rsidR="00F85F85">
        <w:t>ep, cattle, goats, horses, dogs, chickens</w:t>
      </w:r>
    </w:p>
    <w:p w:rsidR="00521987" w:rsidRDefault="00521987" w:rsidP="00521987"/>
    <w:p w:rsidR="00521987" w:rsidRDefault="00521987" w:rsidP="00521987">
      <w:pPr>
        <w:pStyle w:val="ListParagraph"/>
        <w:numPr>
          <w:ilvl w:val="0"/>
          <w:numId w:val="3"/>
        </w:numPr>
      </w:pPr>
      <w:r>
        <w:t xml:space="preserve"> </w:t>
      </w:r>
      <w:r w:rsidR="00722479">
        <w:t xml:space="preserve">A Family Liaison Officer will assist the family of the deceased in regards to informing them of updates to any investigation surrounding their family </w:t>
      </w:r>
      <w:r w:rsidR="009C49DA">
        <w:t>member’s</w:t>
      </w:r>
      <w:r w:rsidR="00722479">
        <w:t xml:space="preserve"> death</w:t>
      </w:r>
      <w:r w:rsidR="009C49DA">
        <w:t xml:space="preserve"> as well as general </w:t>
      </w:r>
      <w:r w:rsidR="009C49DA">
        <w:lastRenderedPageBreak/>
        <w:t>updates on the investigation</w:t>
      </w:r>
      <w:r w:rsidR="00722479">
        <w:t xml:space="preserve">. The FLO also helps the family with any emotional or psychological problems the family has due to the incident </w:t>
      </w:r>
      <w:r w:rsidR="009C49DA">
        <w:t xml:space="preserve">and assists them in getting the correct help they require by bringing them to the attention of partner agencies </w:t>
      </w:r>
    </w:p>
    <w:p w:rsidR="00521987" w:rsidRDefault="00521987" w:rsidP="00521987"/>
    <w:p w:rsidR="00521987" w:rsidRDefault="00521987" w:rsidP="00521987">
      <w:pPr>
        <w:pStyle w:val="ListParagraph"/>
        <w:numPr>
          <w:ilvl w:val="0"/>
          <w:numId w:val="3"/>
        </w:numPr>
      </w:pPr>
      <w:r>
        <w:t xml:space="preserve"> </w:t>
      </w:r>
      <w:r w:rsidR="00722479">
        <w:t xml:space="preserve">A </w:t>
      </w:r>
      <w:r w:rsidR="009C49DA">
        <w:t>driver has the responsibility to stop when at the scene of a collision and stay within the immediate area, they are required to make the scene safe to the best of their ability and give first aid if they are trained. They also must contact the emergency services if the incident requires it.</w:t>
      </w:r>
      <w:r w:rsidR="002A6ADD">
        <w:t xml:space="preserve"> The person involved must also give the relevant details to any emergency services that attend the scene </w:t>
      </w:r>
    </w:p>
    <w:p w:rsidR="00521987" w:rsidRDefault="00521987" w:rsidP="00521987">
      <w:r>
        <w:t xml:space="preserve"> </w:t>
      </w:r>
    </w:p>
    <w:p w:rsidR="00521987" w:rsidRDefault="00521987" w:rsidP="009C49DA">
      <w:pPr>
        <w:pStyle w:val="ListParagraph"/>
        <w:numPr>
          <w:ilvl w:val="0"/>
          <w:numId w:val="3"/>
        </w:numPr>
      </w:pPr>
      <w:r>
        <w:t xml:space="preserve"> </w:t>
      </w:r>
      <w:r w:rsidR="009C49DA">
        <w:t xml:space="preserve">Section 6E </w:t>
      </w:r>
      <w:r w:rsidR="00722479">
        <w:t xml:space="preserve">of the Road Traffic Act 1988 deals with a </w:t>
      </w:r>
      <w:r w:rsidR="00850DFE">
        <w:t>constable’s</w:t>
      </w:r>
      <w:r w:rsidR="00722479">
        <w:t xml:space="preserve"> power of entry regarding road traffic offences,</w:t>
      </w:r>
      <w:r w:rsidR="009C49DA">
        <w:t xml:space="preserve"> the officer can enter a pre</w:t>
      </w:r>
      <w:r w:rsidR="00850DFE">
        <w:t xml:space="preserve">mises </w:t>
      </w:r>
      <w:r w:rsidR="00722479">
        <w:t>if the constable has reasonable suspicion to believe that the road user was committing an offence at th</w:t>
      </w:r>
      <w:r w:rsidR="00850DFE">
        <w:t xml:space="preserve">e time they were on the road. Section 6 of the Road Traffic Act 1988 also enables any constable in uniform to prescribe a preliminary breath test to anyone who the constable has reasonable suspicion of believing has been involved in a road traffic offence or at the time they were on the road was committing an offence </w:t>
      </w:r>
    </w:p>
    <w:p w:rsidR="00721699" w:rsidRDefault="00721699" w:rsidP="00721699"/>
    <w:p w:rsidR="00521987" w:rsidRDefault="00521987" w:rsidP="00521987">
      <w:pPr>
        <w:pStyle w:val="ListParagraph"/>
        <w:numPr>
          <w:ilvl w:val="0"/>
          <w:numId w:val="3"/>
        </w:numPr>
      </w:pPr>
      <w:r>
        <w:t xml:space="preserve"> </w:t>
      </w:r>
      <w:r w:rsidR="003B7587">
        <w:t xml:space="preserve">A person who causes the death of another whilst driving a motor propelled vehicle on a road or any other public place is guilty of causing death by dangerous driving </w:t>
      </w:r>
    </w:p>
    <w:p w:rsidR="00721699" w:rsidRDefault="00721699" w:rsidP="00721699"/>
    <w:p w:rsidR="00521987" w:rsidRDefault="00521987" w:rsidP="00521987">
      <w:pPr>
        <w:pStyle w:val="ListParagraph"/>
        <w:numPr>
          <w:ilvl w:val="0"/>
          <w:numId w:val="3"/>
        </w:numPr>
      </w:pPr>
      <w:r>
        <w:t xml:space="preserve"> </w:t>
      </w:r>
      <w:r w:rsidR="003B7587">
        <w:t xml:space="preserve">The prescribed limit for alcohol is as follows, 35mg of alcohol per 100ml breath, 80mg alcohol in urine and 107mg of alcohol in blood. For drugs, cocaine is 10mg and cannabis is 2mg </w:t>
      </w:r>
    </w:p>
    <w:p w:rsidR="00721699" w:rsidRDefault="00721699" w:rsidP="00721699"/>
    <w:p w:rsidR="00521987" w:rsidRDefault="00521987" w:rsidP="00521987">
      <w:pPr>
        <w:pStyle w:val="ListParagraph"/>
        <w:numPr>
          <w:ilvl w:val="0"/>
          <w:numId w:val="3"/>
        </w:numPr>
      </w:pPr>
      <w:r>
        <w:t xml:space="preserve"> </w:t>
      </w:r>
      <w:r w:rsidR="003B7587">
        <w:t xml:space="preserve">Appropriate adults, appropriate adults are competent and literate people who advise the suspect, they are not in the interview to answer questions, they are there to help the suspect in understanding the questions being asked. They can be family members, they must be over 18 years old and they cannot be linked to the incident in any way. Interpreters, interpreters are present either over telephone or in person, the interpreter must use the exact phrasing and wording of the suspect, this is critical to getting the correct answer and best evidence for the interview. Solicitors, solicitors are there to provide independent legal advice to the suspect, they cannot tell the suspect what to answer the question with, they can only remind the suspect of the advice that they were given previous to the interview </w:t>
      </w:r>
    </w:p>
    <w:p w:rsidR="00721699" w:rsidRDefault="00721699" w:rsidP="00721699"/>
    <w:p w:rsidR="003B7587" w:rsidRDefault="00521987" w:rsidP="003B7587">
      <w:pPr>
        <w:pStyle w:val="ListParagraph"/>
        <w:numPr>
          <w:ilvl w:val="0"/>
          <w:numId w:val="3"/>
        </w:numPr>
      </w:pPr>
      <w:r>
        <w:t xml:space="preserve"> </w:t>
      </w:r>
      <w:r w:rsidR="003B7587">
        <w:t>The PEACE model is the model used to help with interviewing, it starts with the preparation and planning phase, in which evidence is gathered and the interviewer prepares any relevant que</w:t>
      </w:r>
      <w:r w:rsidR="009A5E96">
        <w:t>stions relating to the incident</w:t>
      </w:r>
      <w:r w:rsidR="002A6ADD">
        <w:t xml:space="preserve"> their questions will consist of covering the points to prove for the offence that the suspect has been arrested for and the questions should cover any defences for that offence. N</w:t>
      </w:r>
      <w:r w:rsidR="009A5E96">
        <w:t>ext is the engage and explain stage, in which all PACE req</w:t>
      </w:r>
      <w:r w:rsidR="00FF1737">
        <w:t>uirements are met and the</w:t>
      </w:r>
      <w:r w:rsidR="009A5E96">
        <w:t xml:space="preserve"> reasons (objectives) and routines (expectations) are set out</w:t>
      </w:r>
      <w:r w:rsidR="00FF1737">
        <w:t xml:space="preserve"> </w:t>
      </w:r>
      <w:r w:rsidR="00FF1737">
        <w:lastRenderedPageBreak/>
        <w:t>before the interview begins</w:t>
      </w:r>
      <w:r w:rsidR="009A5E96">
        <w:t>. From there the account, clarify and challenge stage begins, here the interviewer will gain a detailed account from the suspect, pick topics mentioned to probe with any further relevant questions and repeat this process for all topics that are to be discussed. Once all relevant topics and lines of enquiry have been discussed the closure section of the model starts, this is where the interviewer will summarise what has happened during the interview and conclude it. Lastly is the evaluation stage, where the interviewer evaluates their performance is the interview, and sees how they could improve.</w:t>
      </w:r>
    </w:p>
    <w:p w:rsidR="00521987" w:rsidRDefault="00521987" w:rsidP="00721699">
      <w:r>
        <w:t xml:space="preserve"> </w:t>
      </w:r>
    </w:p>
    <w:p w:rsidR="00521987" w:rsidRDefault="00521987" w:rsidP="00521987">
      <w:pPr>
        <w:pStyle w:val="ListParagraph"/>
        <w:numPr>
          <w:ilvl w:val="0"/>
          <w:numId w:val="3"/>
        </w:numPr>
      </w:pPr>
      <w:r>
        <w:t xml:space="preserve"> </w:t>
      </w:r>
      <w:r w:rsidR="009A5E96">
        <w:t>Controlling or coercive behaviour is repeated and constant behaviour that manipulates someone’s, physical, emotional and psychological state. The one being controlled must be in an intimate relationship with the other and there is a clear power dynamic where one person has a significant hold over the other.</w:t>
      </w:r>
    </w:p>
    <w:p w:rsidR="00721699" w:rsidRDefault="00721699" w:rsidP="00721699"/>
    <w:p w:rsidR="00521987" w:rsidRDefault="00521987" w:rsidP="00521987">
      <w:pPr>
        <w:pStyle w:val="ListParagraph"/>
        <w:numPr>
          <w:ilvl w:val="0"/>
          <w:numId w:val="3"/>
        </w:numPr>
      </w:pPr>
      <w:r>
        <w:t xml:space="preserve"> </w:t>
      </w:r>
      <w:r w:rsidR="00F85F85">
        <w:t>Coercive control is so important because previously there was no law surrounding the controlling behaviour that some relationships go through, having coercive control as a power safeguards the victim from being a repeat victim.  It enables victims to be safe and free from manipulation</w:t>
      </w:r>
      <w:r w:rsidR="00850DFE">
        <w:t xml:space="preserve">. Also with the new law members of the public who may have been coercively controlled may not have known or realised as controlling behaviour can be financial or social control, the victim understanding and knowing they are a victim of a crime enables them to take further steps in becoming safe </w:t>
      </w:r>
    </w:p>
    <w:p w:rsidR="00721699" w:rsidRDefault="00721699" w:rsidP="00721699"/>
    <w:p w:rsidR="00521987" w:rsidRDefault="00521987" w:rsidP="00521987">
      <w:pPr>
        <w:pStyle w:val="ListParagraph"/>
        <w:numPr>
          <w:ilvl w:val="0"/>
          <w:numId w:val="3"/>
        </w:numPr>
      </w:pPr>
      <w:r>
        <w:t xml:space="preserve"> </w:t>
      </w:r>
      <w:r w:rsidR="009A5E96">
        <w:t>Section 46 of the Children Act 1989 enables officers who have reasonable grounds to suspect that a child could suffer significant and immediate harm can be removed from their residence by a constable and moved to a place of safety. The threat to the child must be immediate and should be done then and there.</w:t>
      </w:r>
      <w:r w:rsidR="00850DFE">
        <w:t xml:space="preserve"> The ways in which a child could be made safe is by going somewhere of a place of safety, going to a family member or friends house, the risk here is that wherever the child is going must be risk assessed as not doing so may lead to further harm, or being placed with social services who will find a place of safety which has been assessed previous to this occasion  </w:t>
      </w:r>
    </w:p>
    <w:p w:rsidR="00721699" w:rsidRDefault="00721699" w:rsidP="00721699"/>
    <w:p w:rsidR="00521987" w:rsidRDefault="00F85F85" w:rsidP="00721699">
      <w:pPr>
        <w:pStyle w:val="ListParagraph"/>
        <w:numPr>
          <w:ilvl w:val="0"/>
          <w:numId w:val="3"/>
        </w:numPr>
      </w:pPr>
      <w:r>
        <w:t xml:space="preserve">A person is guilty of child cruelty if they endanger, harm or for any other reason intentionally put a child at risk of being harmed, </w:t>
      </w:r>
      <w:r w:rsidR="00850DFE">
        <w:t xml:space="preserve">the harm can  be physical harm, psychological harm, emotional harm or any situation which could be considered harming or damaging to the child </w:t>
      </w:r>
    </w:p>
    <w:p w:rsidR="00F85F85" w:rsidRDefault="00F85F85" w:rsidP="00F85F85">
      <w:pPr>
        <w:pStyle w:val="ListParagraph"/>
      </w:pPr>
    </w:p>
    <w:p w:rsidR="00F85F85" w:rsidRDefault="00F85F85" w:rsidP="00F85F85">
      <w:pPr>
        <w:pStyle w:val="ListParagraph"/>
      </w:pPr>
    </w:p>
    <w:p w:rsidR="00721699" w:rsidRDefault="00521987" w:rsidP="00521987">
      <w:pPr>
        <w:pStyle w:val="ListParagraph"/>
        <w:numPr>
          <w:ilvl w:val="0"/>
          <w:numId w:val="3"/>
        </w:numPr>
      </w:pPr>
      <w:r>
        <w:t xml:space="preserve"> </w:t>
      </w:r>
      <w:r w:rsidR="00295F89">
        <w:t>The DASH model is used to identify risks, assess those risks and the best way to manage it, it deals with domestic abuse, stalking, harassment and honour-based abuse / violence. It sets out best practice in regards to dealing with these incidents.</w:t>
      </w:r>
    </w:p>
    <w:p w:rsidR="00521987" w:rsidRDefault="00521987" w:rsidP="00721699">
      <w:r>
        <w:t xml:space="preserve"> </w:t>
      </w:r>
    </w:p>
    <w:p w:rsidR="00721699" w:rsidRDefault="00521987" w:rsidP="00721699">
      <w:pPr>
        <w:pStyle w:val="ListParagraph"/>
        <w:numPr>
          <w:ilvl w:val="0"/>
          <w:numId w:val="3"/>
        </w:numPr>
      </w:pPr>
      <w:r>
        <w:t xml:space="preserve"> </w:t>
      </w:r>
      <w:r w:rsidR="00295F89">
        <w:t xml:space="preserve">A Public Protection Notice process is used when dealing with the most serious crimes and when there is a significant threat to a person’s safety, PPNs also must be put in place where </w:t>
      </w:r>
      <w:r w:rsidR="00295F89">
        <w:lastRenderedPageBreak/>
        <w:t>there is a vulnerable adult or child at risk. The offender should be arrested immediately if there is significant threat to safety and where possible charged.</w:t>
      </w:r>
    </w:p>
    <w:p w:rsidR="00721699" w:rsidRDefault="00721699" w:rsidP="00721699"/>
    <w:p w:rsidR="00295F89" w:rsidRDefault="00721699" w:rsidP="00295F89">
      <w:pPr>
        <w:pStyle w:val="ListParagraph"/>
        <w:numPr>
          <w:ilvl w:val="0"/>
          <w:numId w:val="3"/>
        </w:numPr>
      </w:pPr>
      <w:r>
        <w:t xml:space="preserve"> </w:t>
      </w:r>
      <w:r w:rsidR="00295F89">
        <w:t>A DVPN (Domestic Violence Protection Notice) is a notice that can be served to an offender or a suspect who has committed domestic abuse / violence, the arresting officer must gather all the relevant evidence</w:t>
      </w:r>
      <w:r w:rsidR="00850DFE">
        <w:t xml:space="preserve"> and place it into a case file, they then must</w:t>
      </w:r>
      <w:r w:rsidR="00295F89">
        <w:t xml:space="preserve"> have an officer of the rank of superinte</w:t>
      </w:r>
      <w:r w:rsidR="00850DFE">
        <w:t>ndent or above sign the case file</w:t>
      </w:r>
      <w:r w:rsidR="00295F89">
        <w:t xml:space="preserve"> for approval, if signed the </w:t>
      </w:r>
      <w:r w:rsidR="00850DFE">
        <w:t xml:space="preserve">file will then be sent to the magistrates court where it will be decided if the suspect will </w:t>
      </w:r>
      <w:r w:rsidR="00295F89">
        <w:t>be able to return to the address where the Domestic violence occurred</w:t>
      </w:r>
      <w:r w:rsidR="00850DFE">
        <w:t>, if they the DVPN is granted then the suspect cannot return to the address for 48 hours</w:t>
      </w:r>
      <w:r w:rsidR="00295F89">
        <w:t>.</w:t>
      </w:r>
      <w:r w:rsidR="00850DFE">
        <w:t xml:space="preserve"> Within these 48 hours t</w:t>
      </w:r>
      <w:r w:rsidR="00295F89">
        <w:t>he case file of evidence against the offender will be sent to a magistrate’s court, the court will listen to all of the evidence provided and assess the threat to the victim. If granted a DVPO (Domestic Violence Protection Order) will then be put in place, this order states that the suspect cannot return to the address form between 14 – 28 days. There are also other restrictions that can be placed on the suspect such as, curfew, not to contact the victim by any means within the allotted period and to not visit the victim’s place of work or any associated addresses.</w:t>
      </w:r>
    </w:p>
    <w:p w:rsidR="00721699" w:rsidRDefault="00721699" w:rsidP="00721699"/>
    <w:p w:rsidR="00721699" w:rsidRDefault="00721699" w:rsidP="00721699">
      <w:pPr>
        <w:pStyle w:val="ListParagraph"/>
        <w:numPr>
          <w:ilvl w:val="0"/>
          <w:numId w:val="3"/>
        </w:numPr>
      </w:pPr>
      <w:r>
        <w:t xml:space="preserve"> </w:t>
      </w:r>
      <w:r w:rsidR="00314B75">
        <w:t>CSE is when a child is exploited sexually by someone over the age of 18,</w:t>
      </w:r>
      <w:r w:rsidR="00237290">
        <w:t xml:space="preserve"> there is a clear power imbalance. The child is coerced into doing what the criminal asks</w:t>
      </w:r>
      <w:r w:rsidR="00314B75">
        <w:t>,</w:t>
      </w:r>
      <w:r w:rsidR="00237290">
        <w:t xml:space="preserve"> often times the offender will ‘trade’ things such as money, alcohol, drugs or</w:t>
      </w:r>
      <w:r w:rsidR="00314B75">
        <w:t xml:space="preserve"> </w:t>
      </w:r>
      <w:r w:rsidR="00237290">
        <w:t xml:space="preserve">expensive </w:t>
      </w:r>
      <w:r w:rsidR="00314B75">
        <w:t>c</w:t>
      </w:r>
      <w:r w:rsidR="00237290">
        <w:t xml:space="preserve">lothes to get what they want, once the child engages in this then it is harder for them to stop because the offender then has ‘evidence’ of them doing it and threatens the child with exposing what has been happening if they do not continue. </w:t>
      </w:r>
      <w:r w:rsidR="002A6ADD">
        <w:t>The</w:t>
      </w:r>
      <w:r w:rsidR="00314B75">
        <w:t xml:space="preserve"> child </w:t>
      </w:r>
      <w:r w:rsidR="00237290">
        <w:t xml:space="preserve">is </w:t>
      </w:r>
      <w:r w:rsidR="00314B75">
        <w:t xml:space="preserve">not always aware they are being exploited, </w:t>
      </w:r>
      <w:r w:rsidR="00237290">
        <w:t>the child does not have to have sex with the offender and it can be</w:t>
      </w:r>
      <w:r w:rsidR="00314B75">
        <w:t xml:space="preserve"> indecent images or any conduct that could be considered sexual</w:t>
      </w:r>
      <w:r w:rsidR="00237290">
        <w:t>.</w:t>
      </w:r>
    </w:p>
    <w:p w:rsidR="00721699" w:rsidRDefault="00721699" w:rsidP="00721699"/>
    <w:p w:rsidR="00721699" w:rsidRDefault="00721699" w:rsidP="00E930AE">
      <w:pPr>
        <w:pStyle w:val="ListParagraph"/>
        <w:numPr>
          <w:ilvl w:val="0"/>
          <w:numId w:val="3"/>
        </w:numPr>
      </w:pPr>
      <w:r>
        <w:t xml:space="preserve"> </w:t>
      </w:r>
      <w:r w:rsidR="00314B75">
        <w:t>Sarah’s Law outlines how members of the public</w:t>
      </w:r>
      <w:r w:rsidR="00E930AE">
        <w:t xml:space="preserve"> can request to see if there are other members of the public within their immediate local area with any child sexual offences. The ones making the request must have a valid and appropriate reason for doing so and cannot be requested or granted without one. </w:t>
      </w:r>
    </w:p>
    <w:p w:rsidR="00E930AE" w:rsidRDefault="00E930AE" w:rsidP="00E930AE"/>
    <w:p w:rsidR="00721699" w:rsidRDefault="00721699" w:rsidP="00237290">
      <w:pPr>
        <w:pStyle w:val="ListParagraph"/>
        <w:numPr>
          <w:ilvl w:val="0"/>
          <w:numId w:val="3"/>
        </w:numPr>
      </w:pPr>
      <w:r>
        <w:t xml:space="preserve"> </w:t>
      </w:r>
      <w:r w:rsidR="00237290">
        <w:t>Under section 75(a) and (b) if the victim states they did not consent, and the o</w:t>
      </w:r>
      <w:r w:rsidR="00FF1737">
        <w:t xml:space="preserve">ffender cannot reasonably believe </w:t>
      </w:r>
      <w:bookmarkStart w:id="0" w:name="_GoBack"/>
      <w:bookmarkEnd w:id="0"/>
      <w:r w:rsidR="00237290">
        <w:t xml:space="preserve">that the victim could or did consent then the court will automatically assume that the victim did not consent </w:t>
      </w:r>
    </w:p>
    <w:p w:rsidR="00237290" w:rsidRDefault="00237290" w:rsidP="00237290">
      <w:pPr>
        <w:pStyle w:val="ListParagraph"/>
      </w:pPr>
    </w:p>
    <w:p w:rsidR="00E930AE" w:rsidRDefault="00721699" w:rsidP="00E930AE">
      <w:pPr>
        <w:pStyle w:val="ListParagraph"/>
        <w:numPr>
          <w:ilvl w:val="0"/>
          <w:numId w:val="3"/>
        </w:numPr>
      </w:pPr>
      <w:r>
        <w:t xml:space="preserve"> </w:t>
      </w:r>
      <w:r w:rsidR="00F85F85">
        <w:t>Bring</w:t>
      </w:r>
      <w:r w:rsidR="008B2995">
        <w:t xml:space="preserve"> justice for the victim</w:t>
      </w:r>
      <w:r w:rsidR="00F85F85">
        <w:t>, conduct a fair and unbias trial</w:t>
      </w:r>
      <w:r w:rsidR="00237290">
        <w:t>,</w:t>
      </w:r>
      <w:r w:rsidR="00F85F85">
        <w:t xml:space="preserve"> see all possible evidence, the jury </w:t>
      </w:r>
      <w:r w:rsidR="008B2995">
        <w:t xml:space="preserve">must remain unbias at all times. The integrity of the case and the court must be maintained at all times </w:t>
      </w:r>
    </w:p>
    <w:p w:rsidR="00E930AE" w:rsidRDefault="00E930AE" w:rsidP="00E930AE">
      <w:pPr>
        <w:pStyle w:val="ListParagraph"/>
      </w:pPr>
    </w:p>
    <w:p w:rsidR="00E930AE" w:rsidRDefault="00E930AE" w:rsidP="00E930AE">
      <w:pPr>
        <w:pStyle w:val="ListParagraph"/>
      </w:pPr>
    </w:p>
    <w:p w:rsidR="00E930AE" w:rsidRDefault="00237290" w:rsidP="00E930AE">
      <w:pPr>
        <w:pStyle w:val="ListParagraph"/>
        <w:numPr>
          <w:ilvl w:val="0"/>
          <w:numId w:val="3"/>
        </w:numPr>
      </w:pPr>
      <w:r>
        <w:lastRenderedPageBreak/>
        <w:t>The full code test is a test in where the integrity of the case must be maint</w:t>
      </w:r>
      <w:r w:rsidR="00FF1737">
        <w:t>ained throughout the case, the t</w:t>
      </w:r>
      <w:r>
        <w:t>est decides whether or not</w:t>
      </w:r>
      <w:r w:rsidR="00FF1737">
        <w:t xml:space="preserve"> that the case remains that way and whether or not the case is fit to continue </w:t>
      </w:r>
    </w:p>
    <w:sectPr w:rsidR="00E930AE" w:rsidSect="00314B7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6ADD" w:rsidRDefault="002A6ADD" w:rsidP="00314B75">
      <w:pPr>
        <w:spacing w:after="0" w:line="240" w:lineRule="auto"/>
      </w:pPr>
      <w:r>
        <w:separator/>
      </w:r>
    </w:p>
  </w:endnote>
  <w:endnote w:type="continuationSeparator" w:id="0">
    <w:p w:rsidR="002A6ADD" w:rsidRDefault="002A6ADD" w:rsidP="00314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6ADD" w:rsidRDefault="00DB5A73" w:rsidP="00DB5A73">
    <w:pPr>
      <w:pStyle w:val="Footer"/>
      <w:rPr>
        <w:color w:val="000000"/>
        <w:sz w:val="17"/>
      </w:rPr>
    </w:pPr>
    <w:bookmarkStart w:id="3" w:name="TITUS1FooterEvenPages"/>
    <w:r>
      <w:rPr>
        <w:color w:val="000000"/>
        <w:sz w:val="17"/>
      </w:rPr>
      <w:t> </w:t>
    </w:r>
  </w:p>
  <w:bookmarkEnd w:id="3"/>
  <w:p w:rsidR="002A6ADD" w:rsidRDefault="002A6ADD" w:rsidP="008B2995">
    <w:pPr>
      <w:pStyle w:val="Footer"/>
    </w:pPr>
  </w:p>
  <w:p w:rsidR="002A6ADD" w:rsidRDefault="002A6A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6ADD" w:rsidRDefault="00DB5A73" w:rsidP="00DB5A73">
    <w:pPr>
      <w:pStyle w:val="Footer"/>
      <w:rPr>
        <w:color w:val="000000"/>
        <w:sz w:val="17"/>
      </w:rPr>
    </w:pPr>
    <w:bookmarkStart w:id="4" w:name="TITUS1FooterPrimary"/>
    <w:r>
      <w:rPr>
        <w:color w:val="000000"/>
        <w:sz w:val="17"/>
      </w:rPr>
      <w:t> </w:t>
    </w:r>
  </w:p>
  <w:bookmarkEnd w:id="4"/>
  <w:p w:rsidR="002A6ADD" w:rsidRDefault="002A6A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6ADD" w:rsidRDefault="00DB5A73" w:rsidP="00DB5A73">
    <w:pPr>
      <w:pStyle w:val="Footer"/>
      <w:rPr>
        <w:color w:val="000000"/>
        <w:sz w:val="17"/>
      </w:rPr>
    </w:pPr>
    <w:bookmarkStart w:id="6" w:name="TITUS1FooterFirstPage"/>
    <w:r>
      <w:rPr>
        <w:color w:val="000000"/>
        <w:sz w:val="17"/>
      </w:rPr>
      <w:t> </w:t>
    </w:r>
  </w:p>
  <w:bookmarkEnd w:id="6"/>
  <w:p w:rsidR="002A6ADD" w:rsidRDefault="002A6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6ADD" w:rsidRDefault="002A6ADD" w:rsidP="00314B75">
      <w:pPr>
        <w:spacing w:after="0" w:line="240" w:lineRule="auto"/>
      </w:pPr>
      <w:r>
        <w:separator/>
      </w:r>
    </w:p>
  </w:footnote>
  <w:footnote w:type="continuationSeparator" w:id="0">
    <w:p w:rsidR="002A6ADD" w:rsidRDefault="002A6ADD" w:rsidP="00314B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6ADD" w:rsidRDefault="00DB5A73" w:rsidP="00DB5A73">
    <w:pPr>
      <w:pStyle w:val="Header"/>
      <w:rPr>
        <w:color w:val="000000"/>
        <w:sz w:val="17"/>
      </w:rPr>
    </w:pPr>
    <w:bookmarkStart w:id="1" w:name="TITUS1HeaderEvenPages"/>
    <w:r>
      <w:rPr>
        <w:color w:val="000000"/>
        <w:sz w:val="17"/>
      </w:rPr>
      <w:t> </w:t>
    </w:r>
  </w:p>
  <w:bookmarkEnd w:id="1"/>
  <w:p w:rsidR="002A6ADD" w:rsidRDefault="002A6ADD" w:rsidP="008B2995">
    <w:pPr>
      <w:pStyle w:val="Header"/>
    </w:pPr>
  </w:p>
  <w:p w:rsidR="002A6ADD" w:rsidRDefault="002A6A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6ADD" w:rsidRDefault="00DB5A73" w:rsidP="00DB5A73">
    <w:pPr>
      <w:pStyle w:val="Header"/>
      <w:rPr>
        <w:color w:val="000000"/>
        <w:sz w:val="17"/>
      </w:rPr>
    </w:pPr>
    <w:bookmarkStart w:id="2" w:name="TITUS1HeaderPrimary"/>
    <w:r>
      <w:rPr>
        <w:color w:val="000000"/>
        <w:sz w:val="17"/>
      </w:rPr>
      <w:t> </w:t>
    </w:r>
  </w:p>
  <w:bookmarkEnd w:id="2"/>
  <w:p w:rsidR="002A6ADD" w:rsidRDefault="002A6A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6ADD" w:rsidRDefault="00DB5A73" w:rsidP="00DB5A73">
    <w:pPr>
      <w:pStyle w:val="Header"/>
      <w:rPr>
        <w:color w:val="000000"/>
        <w:sz w:val="17"/>
      </w:rPr>
    </w:pPr>
    <w:bookmarkStart w:id="5" w:name="TITUS1HeaderFirstPage"/>
    <w:r>
      <w:rPr>
        <w:color w:val="000000"/>
        <w:sz w:val="17"/>
      </w:rPr>
      <w:t> </w:t>
    </w:r>
  </w:p>
  <w:bookmarkEnd w:id="5"/>
  <w:p w:rsidR="002A6ADD" w:rsidRDefault="002A6A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0E7B8E"/>
    <w:multiLevelType w:val="hybridMultilevel"/>
    <w:tmpl w:val="C96237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AA3B30"/>
    <w:multiLevelType w:val="hybridMultilevel"/>
    <w:tmpl w:val="7A6AA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2A6B00"/>
    <w:multiLevelType w:val="hybridMultilevel"/>
    <w:tmpl w:val="256AC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0D90"/>
    <w:rsid w:val="00237290"/>
    <w:rsid w:val="00295F89"/>
    <w:rsid w:val="002A6ADD"/>
    <w:rsid w:val="00314B75"/>
    <w:rsid w:val="003B7587"/>
    <w:rsid w:val="00521987"/>
    <w:rsid w:val="00721699"/>
    <w:rsid w:val="00722479"/>
    <w:rsid w:val="00850DFE"/>
    <w:rsid w:val="008B2995"/>
    <w:rsid w:val="009A5E96"/>
    <w:rsid w:val="009C49DA"/>
    <w:rsid w:val="00D808D6"/>
    <w:rsid w:val="00DB5A73"/>
    <w:rsid w:val="00DE0D90"/>
    <w:rsid w:val="00E930AE"/>
    <w:rsid w:val="00F85F85"/>
    <w:rsid w:val="00F94184"/>
    <w:rsid w:val="00FF1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C7213C"/>
  <w15:chartTrackingRefBased/>
  <w15:docId w15:val="{FBF3FB11-64A5-41E0-BEFF-F890DFBBC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1987"/>
    <w:pPr>
      <w:ind w:left="720"/>
      <w:contextualSpacing/>
    </w:pPr>
  </w:style>
  <w:style w:type="paragraph" w:styleId="Header">
    <w:name w:val="header"/>
    <w:basedOn w:val="Normal"/>
    <w:link w:val="HeaderChar"/>
    <w:uiPriority w:val="99"/>
    <w:unhideWhenUsed/>
    <w:rsid w:val="00314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B75"/>
  </w:style>
  <w:style w:type="paragraph" w:styleId="Footer">
    <w:name w:val="footer"/>
    <w:basedOn w:val="Normal"/>
    <w:link w:val="FooterChar"/>
    <w:uiPriority w:val="99"/>
    <w:unhideWhenUsed/>
    <w:rsid w:val="00314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B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5</Pages>
  <Words>1679</Words>
  <Characters>9571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Simons,Tomas swp6862</dc:creator>
  <cp:keywords/>
  <dc:description/>
  <cp:lastModifiedBy>Simons,Tomas swp6862</cp:lastModifiedBy>
  <cp:revision>4</cp:revision>
  <dcterms:created xsi:type="dcterms:W3CDTF">2021-06-01T07:21:00Z</dcterms:created>
  <dcterms:modified xsi:type="dcterms:W3CDTF">2021-06-01T10:05:00Z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31f9fdd4-3563-4806-9d43-7bc48dab4e4e</vt:lpwstr>
  </property>
  <property fmtid="{D5CDD505-2E9C-101B-9397-08002B2CF9AE}" pid="3" name="Classification">
    <vt:lpwstr>OFFICIAL</vt:lpwstr>
  </property>
  <property fmtid="{D5CDD505-2E9C-101B-9397-08002B2CF9AE}" pid="4" name="Visibility">
    <vt:lpwstr>NOT VISIBLE</vt:lpwstr>
  </property>
</Properties>
</file>