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93994" w14:textId="77777777" w:rsidR="00543B58" w:rsidRDefault="00543B58" w:rsidP="00824183">
      <w:pPr>
        <w:jc w:val="left"/>
      </w:pPr>
      <w:r w:rsidRPr="00543B58">
        <w:rPr>
          <w:noProof/>
        </w:rPr>
        <w:drawing>
          <wp:inline distT="0" distB="0" distL="0" distR="0" wp14:anchorId="70712877" wp14:editId="402A5989">
            <wp:extent cx="3444538" cy="1272650"/>
            <wp:effectExtent l="0" t="0" r="3810" b="3810"/>
            <wp:docPr id="5180497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049752" name=""/>
                    <pic:cNvPicPr/>
                  </pic:nvPicPr>
                  <pic:blipFill>
                    <a:blip r:embed="rId8"/>
                    <a:stretch>
                      <a:fillRect/>
                    </a:stretch>
                  </pic:blipFill>
                  <pic:spPr>
                    <a:xfrm>
                      <a:off x="0" y="0"/>
                      <a:ext cx="3444538" cy="1272650"/>
                    </a:xfrm>
                    <a:prstGeom prst="rect">
                      <a:avLst/>
                    </a:prstGeom>
                  </pic:spPr>
                </pic:pic>
              </a:graphicData>
            </a:graphic>
          </wp:inline>
        </w:drawing>
      </w:r>
    </w:p>
    <w:p w14:paraId="7AC917D8" w14:textId="77777777" w:rsidR="00543B58" w:rsidRDefault="00543B58" w:rsidP="00824183">
      <w:pPr>
        <w:jc w:val="center"/>
        <w:rPr>
          <w:b/>
          <w:bCs/>
          <w:sz w:val="36"/>
          <w:szCs w:val="36"/>
        </w:rPr>
      </w:pPr>
    </w:p>
    <w:p w14:paraId="3D656DF4" w14:textId="77777777" w:rsidR="00543B58" w:rsidRDefault="00543B58" w:rsidP="00824183">
      <w:pPr>
        <w:jc w:val="center"/>
        <w:rPr>
          <w:b/>
          <w:bCs/>
          <w:sz w:val="36"/>
          <w:szCs w:val="36"/>
        </w:rPr>
      </w:pPr>
    </w:p>
    <w:p w14:paraId="3A467EBA" w14:textId="77777777" w:rsidR="00543B58" w:rsidRDefault="00543B58" w:rsidP="00824183">
      <w:pPr>
        <w:jc w:val="center"/>
        <w:rPr>
          <w:b/>
          <w:bCs/>
          <w:sz w:val="36"/>
          <w:szCs w:val="36"/>
        </w:rPr>
      </w:pPr>
    </w:p>
    <w:p w14:paraId="6DF108DD" w14:textId="7737FF35" w:rsidR="00543B58" w:rsidRPr="00543B58" w:rsidRDefault="00543B58" w:rsidP="00824183">
      <w:pPr>
        <w:jc w:val="center"/>
        <w:rPr>
          <w:b/>
          <w:bCs/>
          <w:sz w:val="36"/>
          <w:szCs w:val="36"/>
        </w:rPr>
      </w:pPr>
      <w:r w:rsidRPr="00543B58">
        <w:rPr>
          <w:b/>
          <w:bCs/>
          <w:sz w:val="36"/>
          <w:szCs w:val="36"/>
        </w:rPr>
        <w:t>Module Name: Project Management</w:t>
      </w:r>
    </w:p>
    <w:p w14:paraId="070AABD5" w14:textId="77777777" w:rsidR="00543B58" w:rsidRPr="00543B58" w:rsidRDefault="00543B58" w:rsidP="00824183">
      <w:pPr>
        <w:jc w:val="center"/>
        <w:rPr>
          <w:b/>
          <w:bCs/>
          <w:sz w:val="36"/>
          <w:szCs w:val="36"/>
        </w:rPr>
      </w:pPr>
      <w:r w:rsidRPr="00543B58">
        <w:rPr>
          <w:b/>
          <w:bCs/>
          <w:sz w:val="36"/>
          <w:szCs w:val="36"/>
        </w:rPr>
        <w:t>Module Code: LCBB5005</w:t>
      </w:r>
    </w:p>
    <w:p w14:paraId="27167DA5" w14:textId="28B09FF9" w:rsidR="00543B58" w:rsidRPr="00543B58" w:rsidRDefault="00543B58" w:rsidP="00824183">
      <w:pPr>
        <w:jc w:val="center"/>
        <w:rPr>
          <w:b/>
          <w:bCs/>
          <w:sz w:val="36"/>
          <w:szCs w:val="36"/>
        </w:rPr>
      </w:pPr>
      <w:r w:rsidRPr="00543B58">
        <w:rPr>
          <w:b/>
          <w:bCs/>
          <w:sz w:val="36"/>
          <w:szCs w:val="36"/>
        </w:rPr>
        <w:t>Student Name:</w:t>
      </w:r>
      <w:r>
        <w:rPr>
          <w:b/>
          <w:bCs/>
          <w:sz w:val="36"/>
          <w:szCs w:val="36"/>
        </w:rPr>
        <w:t xml:space="preserve"> </w:t>
      </w:r>
      <w:proofErr w:type="spellStart"/>
      <w:r w:rsidRPr="00543B58">
        <w:rPr>
          <w:b/>
          <w:bCs/>
          <w:sz w:val="36"/>
          <w:szCs w:val="36"/>
        </w:rPr>
        <w:t>Raducu</w:t>
      </w:r>
      <w:proofErr w:type="spellEnd"/>
      <w:r w:rsidRPr="00543B58">
        <w:rPr>
          <w:b/>
          <w:bCs/>
          <w:sz w:val="36"/>
          <w:szCs w:val="36"/>
        </w:rPr>
        <w:t xml:space="preserve"> </w:t>
      </w:r>
      <w:proofErr w:type="spellStart"/>
      <w:r w:rsidRPr="00543B58">
        <w:rPr>
          <w:b/>
          <w:bCs/>
          <w:sz w:val="36"/>
          <w:szCs w:val="36"/>
        </w:rPr>
        <w:t>Voinic</w:t>
      </w:r>
      <w:proofErr w:type="spellEnd"/>
    </w:p>
    <w:p w14:paraId="0F2BB2F1" w14:textId="5E521EF8" w:rsidR="00543B58" w:rsidRDefault="00543B58" w:rsidP="00824183">
      <w:pPr>
        <w:jc w:val="center"/>
        <w:rPr>
          <w:rFonts w:cstheme="minorBidi"/>
          <w:b/>
          <w:bCs/>
          <w:kern w:val="36"/>
          <w:sz w:val="28"/>
          <w:szCs w:val="48"/>
          <w14:ligatures w14:val="standardContextual"/>
        </w:rPr>
      </w:pPr>
      <w:r w:rsidRPr="00543B58">
        <w:rPr>
          <w:b/>
          <w:bCs/>
          <w:sz w:val="36"/>
          <w:szCs w:val="36"/>
        </w:rPr>
        <w:t>Student ID:</w:t>
      </w:r>
      <w:r>
        <w:br w:type="page"/>
      </w:r>
    </w:p>
    <w:sdt>
      <w:sdtPr>
        <w:rPr>
          <w:rFonts w:ascii="Times New Roman" w:eastAsia="Times New Roman" w:hAnsi="Times New Roman" w:cs="Times New Roman"/>
          <w:color w:val="auto"/>
          <w:sz w:val="24"/>
          <w:szCs w:val="24"/>
        </w:rPr>
        <w:id w:val="1090739956"/>
        <w:docPartObj>
          <w:docPartGallery w:val="Table of Contents"/>
          <w:docPartUnique/>
        </w:docPartObj>
      </w:sdtPr>
      <w:sdtEndPr>
        <w:rPr>
          <w:b/>
          <w:bCs/>
          <w:noProof/>
        </w:rPr>
      </w:sdtEndPr>
      <w:sdtContent>
        <w:p w14:paraId="54220181" w14:textId="5CE035EE" w:rsidR="00B054AF" w:rsidRDefault="00B054AF" w:rsidP="00824183">
          <w:pPr>
            <w:pStyle w:val="TOCHeading"/>
            <w:spacing w:before="0" w:line="360" w:lineRule="auto"/>
          </w:pPr>
          <w:r>
            <w:t>Table of Contents</w:t>
          </w:r>
        </w:p>
        <w:p w14:paraId="198B18D5" w14:textId="77B51C19" w:rsidR="00B96B6B" w:rsidRDefault="00B054AF" w:rsidP="00824183">
          <w:pPr>
            <w:pStyle w:val="TOC1"/>
            <w:tabs>
              <w:tab w:val="right" w:leader="dot" w:pos="9350"/>
            </w:tabs>
            <w:spacing w:after="0"/>
            <w:rPr>
              <w:rFonts w:asciiTheme="minorHAnsi" w:eastAsiaTheme="minorEastAsia" w:hAnsiTheme="minorHAnsi" w:cstheme="minorBidi"/>
              <w:noProof/>
              <w:kern w:val="2"/>
              <w:lang w:val="en-IN" w:eastAsia="en-IN"/>
              <w14:ligatures w14:val="standardContextual"/>
            </w:rPr>
          </w:pPr>
          <w:r>
            <w:fldChar w:fldCharType="begin"/>
          </w:r>
          <w:r>
            <w:instrText xml:space="preserve"> TOC \o "1-3" \h \z \u </w:instrText>
          </w:r>
          <w:r>
            <w:fldChar w:fldCharType="separate"/>
          </w:r>
          <w:hyperlink w:anchor="_Toc190708354" w:history="1">
            <w:r w:rsidR="00B96B6B" w:rsidRPr="00824818">
              <w:rPr>
                <w:rStyle w:val="Hyperlink"/>
                <w:noProof/>
                <w:highlight w:val="white"/>
              </w:rPr>
              <w:t>Introduction</w:t>
            </w:r>
            <w:r w:rsidR="00B96B6B">
              <w:rPr>
                <w:noProof/>
                <w:webHidden/>
              </w:rPr>
              <w:tab/>
            </w:r>
            <w:r w:rsidR="00B96B6B">
              <w:rPr>
                <w:noProof/>
                <w:webHidden/>
              </w:rPr>
              <w:fldChar w:fldCharType="begin"/>
            </w:r>
            <w:r w:rsidR="00B96B6B">
              <w:rPr>
                <w:noProof/>
                <w:webHidden/>
              </w:rPr>
              <w:instrText xml:space="preserve"> PAGEREF _Toc190708354 \h </w:instrText>
            </w:r>
            <w:r w:rsidR="00B96B6B">
              <w:rPr>
                <w:noProof/>
                <w:webHidden/>
              </w:rPr>
            </w:r>
            <w:r w:rsidR="00B96B6B">
              <w:rPr>
                <w:noProof/>
                <w:webHidden/>
              </w:rPr>
              <w:fldChar w:fldCharType="separate"/>
            </w:r>
            <w:r w:rsidR="00B96B6B">
              <w:rPr>
                <w:noProof/>
                <w:webHidden/>
              </w:rPr>
              <w:t>3</w:t>
            </w:r>
            <w:r w:rsidR="00B96B6B">
              <w:rPr>
                <w:noProof/>
                <w:webHidden/>
              </w:rPr>
              <w:fldChar w:fldCharType="end"/>
            </w:r>
          </w:hyperlink>
        </w:p>
        <w:p w14:paraId="0844524A" w14:textId="43AC12E0" w:rsidR="00B96B6B" w:rsidRDefault="009725F9" w:rsidP="00824183">
          <w:pPr>
            <w:pStyle w:val="TOC1"/>
            <w:tabs>
              <w:tab w:val="right" w:leader="dot" w:pos="9350"/>
            </w:tabs>
            <w:spacing w:after="0"/>
            <w:rPr>
              <w:rFonts w:asciiTheme="minorHAnsi" w:eastAsiaTheme="minorEastAsia" w:hAnsiTheme="minorHAnsi" w:cstheme="minorBidi"/>
              <w:noProof/>
              <w:kern w:val="2"/>
              <w:lang w:val="en-IN" w:eastAsia="en-IN"/>
              <w14:ligatures w14:val="standardContextual"/>
            </w:rPr>
          </w:pPr>
          <w:hyperlink w:anchor="_Toc190708355" w:history="1">
            <w:r w:rsidR="00B96B6B" w:rsidRPr="00824818">
              <w:rPr>
                <w:rStyle w:val="Hyperlink"/>
                <w:noProof/>
                <w:highlight w:val="white"/>
              </w:rPr>
              <w:t>Overview of the selected project</w:t>
            </w:r>
            <w:r w:rsidR="00B96B6B">
              <w:rPr>
                <w:noProof/>
                <w:webHidden/>
              </w:rPr>
              <w:tab/>
            </w:r>
            <w:r w:rsidR="00B96B6B">
              <w:rPr>
                <w:noProof/>
                <w:webHidden/>
              </w:rPr>
              <w:fldChar w:fldCharType="begin"/>
            </w:r>
            <w:r w:rsidR="00B96B6B">
              <w:rPr>
                <w:noProof/>
                <w:webHidden/>
              </w:rPr>
              <w:instrText xml:space="preserve"> PAGEREF _Toc190708355 \h </w:instrText>
            </w:r>
            <w:r w:rsidR="00B96B6B">
              <w:rPr>
                <w:noProof/>
                <w:webHidden/>
              </w:rPr>
            </w:r>
            <w:r w:rsidR="00B96B6B">
              <w:rPr>
                <w:noProof/>
                <w:webHidden/>
              </w:rPr>
              <w:fldChar w:fldCharType="separate"/>
            </w:r>
            <w:r w:rsidR="00B96B6B">
              <w:rPr>
                <w:noProof/>
                <w:webHidden/>
              </w:rPr>
              <w:t>4</w:t>
            </w:r>
            <w:r w:rsidR="00B96B6B">
              <w:rPr>
                <w:noProof/>
                <w:webHidden/>
              </w:rPr>
              <w:fldChar w:fldCharType="end"/>
            </w:r>
          </w:hyperlink>
        </w:p>
        <w:p w14:paraId="4015891F" w14:textId="1A60247D" w:rsidR="00B96B6B" w:rsidRDefault="009725F9" w:rsidP="00824183">
          <w:pPr>
            <w:pStyle w:val="TOC1"/>
            <w:tabs>
              <w:tab w:val="right" w:leader="dot" w:pos="9350"/>
            </w:tabs>
            <w:spacing w:after="0"/>
            <w:rPr>
              <w:rFonts w:asciiTheme="minorHAnsi" w:eastAsiaTheme="minorEastAsia" w:hAnsiTheme="minorHAnsi" w:cstheme="minorBidi"/>
              <w:noProof/>
              <w:kern w:val="2"/>
              <w:lang w:val="en-IN" w:eastAsia="en-IN"/>
              <w14:ligatures w14:val="standardContextual"/>
            </w:rPr>
          </w:pPr>
          <w:hyperlink w:anchor="_Toc190708356" w:history="1">
            <w:r w:rsidR="00B96B6B" w:rsidRPr="00824818">
              <w:rPr>
                <w:rStyle w:val="Hyperlink"/>
                <w:noProof/>
              </w:rPr>
              <w:t>Discussion</w:t>
            </w:r>
            <w:r w:rsidR="00B96B6B">
              <w:rPr>
                <w:noProof/>
                <w:webHidden/>
              </w:rPr>
              <w:tab/>
            </w:r>
            <w:r w:rsidR="00B96B6B">
              <w:rPr>
                <w:noProof/>
                <w:webHidden/>
              </w:rPr>
              <w:fldChar w:fldCharType="begin"/>
            </w:r>
            <w:r w:rsidR="00B96B6B">
              <w:rPr>
                <w:noProof/>
                <w:webHidden/>
              </w:rPr>
              <w:instrText xml:space="preserve"> PAGEREF _Toc190708356 \h </w:instrText>
            </w:r>
            <w:r w:rsidR="00B96B6B">
              <w:rPr>
                <w:noProof/>
                <w:webHidden/>
              </w:rPr>
            </w:r>
            <w:r w:rsidR="00B96B6B">
              <w:rPr>
                <w:noProof/>
                <w:webHidden/>
              </w:rPr>
              <w:fldChar w:fldCharType="separate"/>
            </w:r>
            <w:r w:rsidR="00B96B6B">
              <w:rPr>
                <w:noProof/>
                <w:webHidden/>
              </w:rPr>
              <w:t>5</w:t>
            </w:r>
            <w:r w:rsidR="00B96B6B">
              <w:rPr>
                <w:noProof/>
                <w:webHidden/>
              </w:rPr>
              <w:fldChar w:fldCharType="end"/>
            </w:r>
          </w:hyperlink>
        </w:p>
        <w:p w14:paraId="153A327F" w14:textId="1F4BD324" w:rsidR="00B96B6B" w:rsidRDefault="009725F9" w:rsidP="00824183">
          <w:pPr>
            <w:pStyle w:val="TOC1"/>
            <w:tabs>
              <w:tab w:val="right" w:leader="dot" w:pos="9350"/>
            </w:tabs>
            <w:spacing w:after="0"/>
            <w:rPr>
              <w:rFonts w:asciiTheme="minorHAnsi" w:eastAsiaTheme="minorEastAsia" w:hAnsiTheme="minorHAnsi" w:cstheme="minorBidi"/>
              <w:noProof/>
              <w:kern w:val="2"/>
              <w:lang w:val="en-IN" w:eastAsia="en-IN"/>
              <w14:ligatures w14:val="standardContextual"/>
            </w:rPr>
          </w:pPr>
          <w:hyperlink w:anchor="_Toc190708357" w:history="1">
            <w:r w:rsidR="00B96B6B" w:rsidRPr="00824818">
              <w:rPr>
                <w:rStyle w:val="Hyperlink"/>
                <w:noProof/>
              </w:rPr>
              <w:t>Conclusion</w:t>
            </w:r>
            <w:r w:rsidR="00B96B6B">
              <w:rPr>
                <w:noProof/>
                <w:webHidden/>
              </w:rPr>
              <w:tab/>
            </w:r>
            <w:r w:rsidR="00B96B6B">
              <w:rPr>
                <w:noProof/>
                <w:webHidden/>
              </w:rPr>
              <w:fldChar w:fldCharType="begin"/>
            </w:r>
            <w:r w:rsidR="00B96B6B">
              <w:rPr>
                <w:noProof/>
                <w:webHidden/>
              </w:rPr>
              <w:instrText xml:space="preserve"> PAGEREF _Toc190708357 \h </w:instrText>
            </w:r>
            <w:r w:rsidR="00B96B6B">
              <w:rPr>
                <w:noProof/>
                <w:webHidden/>
              </w:rPr>
            </w:r>
            <w:r w:rsidR="00B96B6B">
              <w:rPr>
                <w:noProof/>
                <w:webHidden/>
              </w:rPr>
              <w:fldChar w:fldCharType="separate"/>
            </w:r>
            <w:r w:rsidR="00B96B6B">
              <w:rPr>
                <w:noProof/>
                <w:webHidden/>
              </w:rPr>
              <w:t>10</w:t>
            </w:r>
            <w:r w:rsidR="00B96B6B">
              <w:rPr>
                <w:noProof/>
                <w:webHidden/>
              </w:rPr>
              <w:fldChar w:fldCharType="end"/>
            </w:r>
          </w:hyperlink>
        </w:p>
        <w:p w14:paraId="74AFE981" w14:textId="2593437D" w:rsidR="00B96B6B" w:rsidRDefault="009725F9" w:rsidP="00824183">
          <w:pPr>
            <w:pStyle w:val="TOC1"/>
            <w:tabs>
              <w:tab w:val="right" w:leader="dot" w:pos="9350"/>
            </w:tabs>
            <w:spacing w:after="0"/>
            <w:rPr>
              <w:rFonts w:asciiTheme="minorHAnsi" w:eastAsiaTheme="minorEastAsia" w:hAnsiTheme="minorHAnsi" w:cstheme="minorBidi"/>
              <w:noProof/>
              <w:kern w:val="2"/>
              <w:lang w:val="en-IN" w:eastAsia="en-IN"/>
              <w14:ligatures w14:val="standardContextual"/>
            </w:rPr>
          </w:pPr>
          <w:hyperlink w:anchor="_Toc190708358" w:history="1">
            <w:r w:rsidR="00B96B6B" w:rsidRPr="00824818">
              <w:rPr>
                <w:rStyle w:val="Hyperlink"/>
                <w:noProof/>
              </w:rPr>
              <w:t>References</w:t>
            </w:r>
            <w:r w:rsidR="00B96B6B">
              <w:rPr>
                <w:noProof/>
                <w:webHidden/>
              </w:rPr>
              <w:tab/>
            </w:r>
            <w:r w:rsidR="00B96B6B">
              <w:rPr>
                <w:noProof/>
                <w:webHidden/>
              </w:rPr>
              <w:fldChar w:fldCharType="begin"/>
            </w:r>
            <w:r w:rsidR="00B96B6B">
              <w:rPr>
                <w:noProof/>
                <w:webHidden/>
              </w:rPr>
              <w:instrText xml:space="preserve"> PAGEREF _Toc190708358 \h </w:instrText>
            </w:r>
            <w:r w:rsidR="00B96B6B">
              <w:rPr>
                <w:noProof/>
                <w:webHidden/>
              </w:rPr>
            </w:r>
            <w:r w:rsidR="00B96B6B">
              <w:rPr>
                <w:noProof/>
                <w:webHidden/>
              </w:rPr>
              <w:fldChar w:fldCharType="separate"/>
            </w:r>
            <w:r w:rsidR="00B96B6B">
              <w:rPr>
                <w:noProof/>
                <w:webHidden/>
              </w:rPr>
              <w:t>11</w:t>
            </w:r>
            <w:r w:rsidR="00B96B6B">
              <w:rPr>
                <w:noProof/>
                <w:webHidden/>
              </w:rPr>
              <w:fldChar w:fldCharType="end"/>
            </w:r>
          </w:hyperlink>
        </w:p>
        <w:p w14:paraId="1B9E02FC" w14:textId="5C5D389B" w:rsidR="00B96B6B" w:rsidRDefault="009725F9" w:rsidP="00824183">
          <w:pPr>
            <w:pStyle w:val="TOC1"/>
            <w:tabs>
              <w:tab w:val="right" w:leader="dot" w:pos="9350"/>
            </w:tabs>
            <w:spacing w:after="0"/>
            <w:rPr>
              <w:rFonts w:asciiTheme="minorHAnsi" w:eastAsiaTheme="minorEastAsia" w:hAnsiTheme="minorHAnsi" w:cstheme="minorBidi"/>
              <w:noProof/>
              <w:kern w:val="2"/>
              <w:lang w:val="en-IN" w:eastAsia="en-IN"/>
              <w14:ligatures w14:val="standardContextual"/>
            </w:rPr>
          </w:pPr>
          <w:hyperlink w:anchor="_Toc190708359" w:history="1">
            <w:r w:rsidR="00B96B6B" w:rsidRPr="00824818">
              <w:rPr>
                <w:rStyle w:val="Hyperlink"/>
                <w:noProof/>
              </w:rPr>
              <w:t>Appendix</w:t>
            </w:r>
            <w:r w:rsidR="00B96B6B">
              <w:rPr>
                <w:noProof/>
                <w:webHidden/>
              </w:rPr>
              <w:tab/>
            </w:r>
            <w:r w:rsidR="00B96B6B">
              <w:rPr>
                <w:noProof/>
                <w:webHidden/>
              </w:rPr>
              <w:fldChar w:fldCharType="begin"/>
            </w:r>
            <w:r w:rsidR="00B96B6B">
              <w:rPr>
                <w:noProof/>
                <w:webHidden/>
              </w:rPr>
              <w:instrText xml:space="preserve"> PAGEREF _Toc190708359 \h </w:instrText>
            </w:r>
            <w:r w:rsidR="00B96B6B">
              <w:rPr>
                <w:noProof/>
                <w:webHidden/>
              </w:rPr>
            </w:r>
            <w:r w:rsidR="00B96B6B">
              <w:rPr>
                <w:noProof/>
                <w:webHidden/>
              </w:rPr>
              <w:fldChar w:fldCharType="separate"/>
            </w:r>
            <w:r w:rsidR="00B96B6B">
              <w:rPr>
                <w:noProof/>
                <w:webHidden/>
              </w:rPr>
              <w:t>13</w:t>
            </w:r>
            <w:r w:rsidR="00B96B6B">
              <w:rPr>
                <w:noProof/>
                <w:webHidden/>
              </w:rPr>
              <w:fldChar w:fldCharType="end"/>
            </w:r>
          </w:hyperlink>
        </w:p>
        <w:p w14:paraId="37A0869C" w14:textId="17E5409C" w:rsidR="00B054AF" w:rsidRDefault="00B054AF" w:rsidP="00824183">
          <w:r>
            <w:rPr>
              <w:b/>
              <w:bCs/>
              <w:noProof/>
            </w:rPr>
            <w:fldChar w:fldCharType="end"/>
          </w:r>
        </w:p>
      </w:sdtContent>
    </w:sdt>
    <w:p w14:paraId="49C29BB0" w14:textId="77777777" w:rsidR="00B054AF" w:rsidRDefault="00B054AF" w:rsidP="00824183">
      <w:pPr>
        <w:jc w:val="left"/>
        <w:rPr>
          <w:rFonts w:cstheme="minorBidi"/>
          <w:b/>
          <w:bCs/>
          <w:kern w:val="36"/>
          <w:sz w:val="28"/>
          <w:szCs w:val="48"/>
          <w14:ligatures w14:val="standardContextual"/>
        </w:rPr>
      </w:pPr>
      <w:r>
        <w:br w:type="page"/>
      </w:r>
    </w:p>
    <w:p w14:paraId="62C1D3AF" w14:textId="77777777" w:rsidR="00890C1B" w:rsidRDefault="00890C1B" w:rsidP="00824183">
      <w:pPr>
        <w:pStyle w:val="Heading1"/>
        <w:spacing w:before="0" w:line="360" w:lineRule="auto"/>
        <w:rPr>
          <w:highlight w:val="white"/>
        </w:rPr>
      </w:pPr>
      <w:bookmarkStart w:id="0" w:name="_Toc190708354"/>
      <w:r>
        <w:rPr>
          <w:highlight w:val="white"/>
        </w:rPr>
        <w:lastRenderedPageBreak/>
        <w:t>Introduction</w:t>
      </w:r>
      <w:bookmarkEnd w:id="0"/>
      <w:r>
        <w:rPr>
          <w:highlight w:val="white"/>
        </w:rPr>
        <w:t xml:space="preserve"> </w:t>
      </w:r>
    </w:p>
    <w:p w14:paraId="40E2C7E7" w14:textId="63C82A0B" w:rsidR="00890C1B" w:rsidRDefault="00890C1B" w:rsidP="00824183">
      <w:pPr>
        <w:rPr>
          <w:highlight w:val="white"/>
        </w:rPr>
      </w:pPr>
      <w:r>
        <w:rPr>
          <w:highlight w:val="white"/>
        </w:rPr>
        <w:t xml:space="preserve">Project management can be defined as the process of monitoring the activities within the project. In the process of project management, several steps are involved which are planning and </w:t>
      </w:r>
      <w:proofErr w:type="spellStart"/>
      <w:r>
        <w:rPr>
          <w:highlight w:val="white"/>
        </w:rPr>
        <w:t>organising</w:t>
      </w:r>
      <w:proofErr w:type="spellEnd"/>
      <w:r>
        <w:rPr>
          <w:highlight w:val="white"/>
        </w:rPr>
        <w:t xml:space="preserve">. It is necessary to execute these project management to obtain the goal of the project and meet the project objectives </w:t>
      </w:r>
      <w:sdt>
        <w:sdtPr>
          <w:rPr>
            <w:highlight w:val="white"/>
          </w:rPr>
          <w:id w:val="20601876"/>
          <w:citation/>
        </w:sdtPr>
        <w:sdtEndPr/>
        <w:sdtContent>
          <w:r>
            <w:rPr>
              <w:highlight w:val="white"/>
            </w:rPr>
            <w:fldChar w:fldCharType="begin"/>
          </w:r>
          <w:r>
            <w:rPr>
              <w:highlight w:val="white"/>
            </w:rPr>
            <w:instrText xml:space="preserve"> CITATION Cox241 \l 1033 </w:instrText>
          </w:r>
          <w:r>
            <w:rPr>
              <w:highlight w:val="white"/>
            </w:rPr>
            <w:fldChar w:fldCharType="separate"/>
          </w:r>
          <w:r w:rsidRPr="00CB6DBF">
            <w:rPr>
              <w:noProof/>
              <w:highlight w:val="white"/>
            </w:rPr>
            <w:t>(Cox, 2024)</w:t>
          </w:r>
          <w:r>
            <w:rPr>
              <w:highlight w:val="white"/>
            </w:rPr>
            <w:fldChar w:fldCharType="end"/>
          </w:r>
        </w:sdtContent>
      </w:sdt>
      <w:r>
        <w:rPr>
          <w:highlight w:val="white"/>
        </w:rPr>
        <w:t xml:space="preserve">. The project managers are required to follow a particular project management approach, such as waterfall, agile, scrum, or kanban. Therefore, in this project management essay, an example of a project which is, the Lower Thames Crossing in the United Kingdom which is estimated to start in 2026. A brief overview of the selected project will be defined here. Moreover, the aim, objectives and scope of the project will be highlighted. Next, in this section, the estimated deliverables which can be gathered from this project will be elucidated. The identification of the activities which are necessary to obtain the objectives will be examined. Furthermore, the Work Breakdown structure will be used to illustrate the activities, </w:t>
      </w:r>
      <w:proofErr w:type="spellStart"/>
      <w:r>
        <w:rPr>
          <w:highlight w:val="white"/>
        </w:rPr>
        <w:t>subactivities</w:t>
      </w:r>
      <w:proofErr w:type="spellEnd"/>
      <w:r>
        <w:rPr>
          <w:highlight w:val="white"/>
        </w:rPr>
        <w:t xml:space="preserve"> and tasks included in the project. Different milestones and deliverables from each one of them will be highlighted along with the time required to complete those tasks. Finally, the usage of the resources like materials and personnel which are required to be done will be defined in this report. </w:t>
      </w:r>
    </w:p>
    <w:p w14:paraId="1101D086" w14:textId="77777777" w:rsidR="00890C1B" w:rsidRDefault="00890C1B" w:rsidP="00824183">
      <w:pPr>
        <w:jc w:val="left"/>
        <w:rPr>
          <w:highlight w:val="white"/>
        </w:rPr>
      </w:pPr>
      <w:bookmarkStart w:id="1" w:name="_GoBack"/>
      <w:bookmarkEnd w:id="1"/>
      <w:r>
        <w:rPr>
          <w:highlight w:val="white"/>
        </w:rPr>
        <w:br w:type="page"/>
      </w:r>
    </w:p>
    <w:p w14:paraId="0DA96712" w14:textId="77777777" w:rsidR="00890C1B" w:rsidRDefault="00890C1B" w:rsidP="00824183">
      <w:pPr>
        <w:pStyle w:val="Heading1"/>
        <w:spacing w:before="0" w:line="360" w:lineRule="auto"/>
        <w:rPr>
          <w:highlight w:val="white"/>
        </w:rPr>
      </w:pPr>
      <w:bookmarkStart w:id="2" w:name="_Toc190708355"/>
      <w:r>
        <w:rPr>
          <w:highlight w:val="white"/>
        </w:rPr>
        <w:lastRenderedPageBreak/>
        <w:t>Overview of the selected project</w:t>
      </w:r>
      <w:bookmarkEnd w:id="2"/>
      <w:r>
        <w:rPr>
          <w:highlight w:val="white"/>
        </w:rPr>
        <w:t xml:space="preserve"> </w:t>
      </w:r>
    </w:p>
    <w:p w14:paraId="36E3CE78" w14:textId="77777777" w:rsidR="00890C1B" w:rsidRDefault="00890C1B" w:rsidP="00824183">
      <w:pPr>
        <w:rPr>
          <w:highlight w:val="white"/>
        </w:rPr>
      </w:pPr>
      <w:r>
        <w:rPr>
          <w:highlight w:val="white"/>
        </w:rPr>
        <w:t xml:space="preserve">The Lower Thames Crossing is a newly proposed project of road development in the United Kingdom, which aims to connect Essex and Kent through a tunnel parring underneath the Thames River. It primarily involves the building of new routes to the east of London which will facilitate the management of traffic and reduce the congestion during busy hours </w:t>
      </w:r>
      <w:sdt>
        <w:sdtPr>
          <w:rPr>
            <w:highlight w:val="white"/>
          </w:rPr>
          <w:id w:val="693663021"/>
          <w:citation/>
        </w:sdtPr>
        <w:sdtEndPr/>
        <w:sdtContent>
          <w:r>
            <w:rPr>
              <w:highlight w:val="white"/>
            </w:rPr>
            <w:fldChar w:fldCharType="begin"/>
          </w:r>
          <w:r>
            <w:rPr>
              <w:highlight w:val="white"/>
            </w:rPr>
            <w:instrText xml:space="preserve"> CITATION Nat25 \l 1033 </w:instrText>
          </w:r>
          <w:r>
            <w:rPr>
              <w:highlight w:val="white"/>
            </w:rPr>
            <w:fldChar w:fldCharType="separate"/>
          </w:r>
          <w:r w:rsidRPr="00CB6DBF">
            <w:rPr>
              <w:noProof/>
              <w:highlight w:val="white"/>
            </w:rPr>
            <w:t>(National Highways , 2025)</w:t>
          </w:r>
          <w:r>
            <w:rPr>
              <w:highlight w:val="white"/>
            </w:rPr>
            <w:fldChar w:fldCharType="end"/>
          </w:r>
        </w:sdtContent>
      </w:sdt>
      <w:r>
        <w:rPr>
          <w:highlight w:val="white"/>
        </w:rPr>
        <w:t>. One of the key points about this is that it can alleviate traffic congestion by providing a new connection between Kent and Essex, mainly through an underwater tunnel. The tunnel length will be 2.6 Miles long, which makes it one of the longest tunnels in the United Kingdom. Another, main objective of this project is to execute all the construction activities without the use of carbon and sustain the focus on sustainable practices. This would be achieved by planting numerous trees and by promoting active options for travelling. Presently, the project is in the decision stage and it can be expected that it will be completed within May 2025. The main construction-related activities will be started in 2026 and the estimated end date of the project is 2032.</w:t>
      </w:r>
    </w:p>
    <w:p w14:paraId="6B02C18D" w14:textId="77777777" w:rsidR="00890C1B" w:rsidRDefault="00890C1B" w:rsidP="00824183">
      <w:pPr>
        <w:rPr>
          <w:b/>
          <w:highlight w:val="white"/>
        </w:rPr>
      </w:pPr>
    </w:p>
    <w:p w14:paraId="2D139181" w14:textId="77777777" w:rsidR="00890C1B" w:rsidRDefault="00890C1B" w:rsidP="00824183">
      <w:pPr>
        <w:jc w:val="left"/>
        <w:rPr>
          <w:rFonts w:cstheme="minorBidi"/>
          <w:b/>
          <w:bCs/>
          <w:kern w:val="36"/>
          <w:sz w:val="28"/>
          <w:szCs w:val="48"/>
          <w14:ligatures w14:val="standardContextual"/>
        </w:rPr>
      </w:pPr>
      <w:r>
        <w:br w:type="page"/>
      </w:r>
    </w:p>
    <w:p w14:paraId="52B012E6" w14:textId="5DB96990" w:rsidR="00BE0A79" w:rsidRDefault="00BE0A79" w:rsidP="00824183">
      <w:pPr>
        <w:pStyle w:val="Heading1"/>
        <w:spacing w:before="0" w:line="360" w:lineRule="auto"/>
      </w:pPr>
      <w:bookmarkStart w:id="3" w:name="_Toc190708356"/>
      <w:r>
        <w:lastRenderedPageBreak/>
        <w:t>Discussion</w:t>
      </w:r>
      <w:bookmarkEnd w:id="3"/>
      <w:r>
        <w:t xml:space="preserve"> </w:t>
      </w:r>
    </w:p>
    <w:p w14:paraId="50172BED" w14:textId="3E155023" w:rsidR="00BE0A79" w:rsidRPr="00BE0A79" w:rsidRDefault="00BE0A79" w:rsidP="00824183">
      <w:pPr>
        <w:rPr>
          <w:b/>
          <w:bCs/>
          <w:u w:val="single"/>
        </w:rPr>
      </w:pPr>
      <w:r w:rsidRPr="00BE0A79">
        <w:rPr>
          <w:b/>
          <w:bCs/>
          <w:u w:val="single"/>
        </w:rPr>
        <w:t>Articulating the Aim, Objectives and Scope of the Lower Thames Crossing Project </w:t>
      </w:r>
    </w:p>
    <w:p w14:paraId="23FD04BB" w14:textId="4A16CB95" w:rsidR="00BE0A79" w:rsidRDefault="00BE0A79" w:rsidP="00824183">
      <w:r w:rsidRPr="00BE0A79">
        <w:t xml:space="preserve">The aim of this project is to ameliorate road connectivity in the United Kingdom across the River Thames by the construction of a new road with advanced infrastructure. This road will be made to build a connection between Essex and Kent, two of the significant places in the UK. It will be a solution to the increasing road congestion due to traffic, the rise in the number of domestic or international </w:t>
      </w:r>
      <w:proofErr w:type="spellStart"/>
      <w:r w:rsidRPr="00BE0A79">
        <w:t>travellers</w:t>
      </w:r>
      <w:proofErr w:type="spellEnd"/>
      <w:r w:rsidRPr="00BE0A79">
        <w:t xml:space="preserve"> and many more. The project ‘Lower Thames Crossing’ will contribute to the betterment of travel infrastructure, the welfare of the citizens and the boost of the economy. It will be followed by the Objectives which are divided into four distinct points. The first one is to reduce traffic issues and road congestion which is evident due to the single use of Dartford Crossing for the transportation of vehicles while crossing the Thames River. It will be accompanied by the second objective which is to boost connectivity and provide ease of transportation in the places of South East England. This will cover areas like Essex, Kent, London and many more to leverage better connections across the river. The next one has the goal to effectively deploy measures for addressing negative environmental impacts. It will work on areas like better air quality index, control over the destruction of habitats, noise pollution and many more. Apart from that, this project will work on enhancing the safety of transportation and reducing the pressure on the mostly used roads. After a clear definition of the goals of the project, the scope can be expressed in a clear manner to initiate the execution. The project of LTC will start with the making of an additional tunnel under the River Thames which will be connected by roads in both the openings</w:t>
      </w:r>
      <w:sdt>
        <w:sdtPr>
          <w:id w:val="888067474"/>
          <w:citation/>
        </w:sdtPr>
        <w:sdtEndPr/>
        <w:sdtContent>
          <w:r w:rsidR="005221A3">
            <w:fldChar w:fldCharType="begin"/>
          </w:r>
          <w:r w:rsidR="005221A3">
            <w:instrText xml:space="preserve"> CITATION Den25 \l 1033 </w:instrText>
          </w:r>
          <w:r w:rsidR="005221A3">
            <w:fldChar w:fldCharType="separate"/>
          </w:r>
          <w:r w:rsidR="005221A3">
            <w:rPr>
              <w:noProof/>
            </w:rPr>
            <w:t xml:space="preserve"> (Hartman, 2025)</w:t>
          </w:r>
          <w:r w:rsidR="005221A3">
            <w:fldChar w:fldCharType="end"/>
          </w:r>
        </w:sdtContent>
      </w:sdt>
      <w:r w:rsidRPr="00BE0A79">
        <w:t xml:space="preserve">. This construction will be supported by various junctions, </w:t>
      </w:r>
      <w:proofErr w:type="spellStart"/>
      <w:r w:rsidRPr="00BE0A79">
        <w:t>connectivities</w:t>
      </w:r>
      <w:proofErr w:type="spellEnd"/>
      <w:r w:rsidRPr="00BE0A79">
        <w:t xml:space="preserve"> and bridges to ensure its safety and feasibility. Various places will be covered by this tunnel like Gravesend and Thurrock in Kent and Essex respectively. The project scope also includes the purpose of environmental and community welfare along with the creation of employment. </w:t>
      </w:r>
    </w:p>
    <w:p w14:paraId="6AB8898C" w14:textId="77777777" w:rsidR="00890C1B" w:rsidRDefault="00890C1B" w:rsidP="00824183">
      <w:pPr>
        <w:rPr>
          <w:b/>
          <w:color w:val="222222"/>
          <w:highlight w:val="white"/>
          <w:u w:val="single"/>
        </w:rPr>
      </w:pPr>
      <w:r w:rsidRPr="00890C1B">
        <w:rPr>
          <w:b/>
          <w:color w:val="222222"/>
          <w:highlight w:val="white"/>
          <w:u w:val="single"/>
        </w:rPr>
        <w:t xml:space="preserve">Listing the project outputs </w:t>
      </w:r>
    </w:p>
    <w:p w14:paraId="77F949A8" w14:textId="031228EC" w:rsidR="00890C1B" w:rsidRDefault="00890C1B" w:rsidP="00824183">
      <w:r>
        <w:rPr>
          <w:highlight w:val="white"/>
        </w:rPr>
        <w:t xml:space="preserve">The main output which is being estimated from the project of the construction of the Lower Thames Crossing is the development of the Twin Bore Road tunnel. It will be approximately 2.6 miles long and it will be designed in such a way that will not cause any congestion on the Dartford Crossing </w:t>
      </w:r>
      <w:sdt>
        <w:sdtPr>
          <w:rPr>
            <w:highlight w:val="white"/>
          </w:rPr>
          <w:id w:val="259650318"/>
          <w:citation/>
        </w:sdtPr>
        <w:sdtEndPr/>
        <w:sdtContent>
          <w:r>
            <w:rPr>
              <w:highlight w:val="white"/>
            </w:rPr>
            <w:fldChar w:fldCharType="begin"/>
          </w:r>
          <w:r>
            <w:rPr>
              <w:highlight w:val="white"/>
            </w:rPr>
            <w:instrText xml:space="preserve"> CITATION The251 \l 1033 </w:instrText>
          </w:r>
          <w:r>
            <w:rPr>
              <w:highlight w:val="white"/>
            </w:rPr>
            <w:fldChar w:fldCharType="separate"/>
          </w:r>
          <w:r w:rsidRPr="00CB6DBF">
            <w:rPr>
              <w:noProof/>
              <w:highlight w:val="white"/>
            </w:rPr>
            <w:t>(Times, 2025)</w:t>
          </w:r>
          <w:r>
            <w:rPr>
              <w:highlight w:val="white"/>
            </w:rPr>
            <w:fldChar w:fldCharType="end"/>
          </w:r>
        </w:sdtContent>
      </w:sdt>
      <w:r>
        <w:rPr>
          <w:highlight w:val="white"/>
        </w:rPr>
        <w:t xml:space="preserve">. It will consist of two different lanes in both up and down direction. Various interchanging connections will be constructed the different blocks like A2, M2, A13 and </w:t>
      </w:r>
      <w:r>
        <w:rPr>
          <w:highlight w:val="white"/>
        </w:rPr>
        <w:lastRenderedPageBreak/>
        <w:t xml:space="preserve">M25 will be connected through this tunnel at Gravesend, Tilbury, and Orsett. This will help the company integrate local and regional transport and facilitate </w:t>
      </w:r>
      <w:proofErr w:type="spellStart"/>
      <w:r>
        <w:rPr>
          <w:highlight w:val="white"/>
        </w:rPr>
        <w:t>travellers</w:t>
      </w:r>
      <w:proofErr w:type="spellEnd"/>
      <w:r>
        <w:rPr>
          <w:highlight w:val="white"/>
        </w:rPr>
        <w:t xml:space="preserve"> to reach different destinations seamlessly without any hassle. Various smart motorway features will be implemented within this project which will enhance its quality. Moreover, numerous trees will be planted so that, they can balance the carbon emissions from the vehicles. Real-time monitoring systems will also be installed in this project to improve the monitoring of the safety speed and its efficiency. Several sustainable measures will be implemented here like dedicated green bridges and wildlife crossings to protect them from any accidents and conserve the habitats </w:t>
      </w:r>
      <w:sdt>
        <w:sdtPr>
          <w:rPr>
            <w:highlight w:val="white"/>
          </w:rPr>
          <w:id w:val="1969465731"/>
          <w:citation/>
        </w:sdtPr>
        <w:sdtEndPr/>
        <w:sdtContent>
          <w:r>
            <w:rPr>
              <w:highlight w:val="white"/>
            </w:rPr>
            <w:fldChar w:fldCharType="begin"/>
          </w:r>
          <w:r>
            <w:rPr>
              <w:highlight w:val="white"/>
            </w:rPr>
            <w:instrText xml:space="preserve"> CITATION Vol231 \l 1033 </w:instrText>
          </w:r>
          <w:r>
            <w:rPr>
              <w:highlight w:val="white"/>
            </w:rPr>
            <w:fldChar w:fldCharType="separate"/>
          </w:r>
          <w:r w:rsidRPr="00CB6DBF">
            <w:rPr>
              <w:noProof/>
              <w:highlight w:val="white"/>
            </w:rPr>
            <w:t>(Volkov, 2023)</w:t>
          </w:r>
          <w:r>
            <w:rPr>
              <w:highlight w:val="white"/>
            </w:rPr>
            <w:fldChar w:fldCharType="end"/>
          </w:r>
        </w:sdtContent>
      </w:sdt>
      <w:r>
        <w:rPr>
          <w:highlight w:val="white"/>
        </w:rPr>
        <w:t xml:space="preserve">. The project will also consist of separate lanes for cycling and walking which will facilitate their travel and protect them from any road accidents. </w:t>
      </w:r>
    </w:p>
    <w:p w14:paraId="47A6155D" w14:textId="5E327842" w:rsidR="00890C1B" w:rsidRDefault="00890C1B" w:rsidP="00824183">
      <w:r>
        <w:rPr>
          <w:highlight w:val="white"/>
        </w:rPr>
        <w:t xml:space="preserve">Along with all the previously discussed deliverables, some other directly driven outcomes from the project will be derived. The congestion will be reduced on the Dartford crossing and this tunnel will facilitate almost 13 million cars per year which will reduce the delay by 40% and improve the reliability of travel. The new route will help motorists to reduce their time travelling between Essex and Kent as a new lane for them. It supports the traffic demand for the future expansion of urban transportation. Moreover, the development of the road needs intensive maintenance. For this reason, approximately 22,000 jobs will be created across the lifecycle of the project </w:t>
      </w:r>
      <w:sdt>
        <w:sdtPr>
          <w:rPr>
            <w:highlight w:val="white"/>
          </w:rPr>
          <w:id w:val="-1158768992"/>
          <w:citation/>
        </w:sdtPr>
        <w:sdtEndPr/>
        <w:sdtContent>
          <w:r>
            <w:rPr>
              <w:highlight w:val="white"/>
            </w:rPr>
            <w:fldChar w:fldCharType="begin"/>
          </w:r>
          <w:r>
            <w:rPr>
              <w:highlight w:val="white"/>
            </w:rPr>
            <w:instrText xml:space="preserve"> CITATION Ind242 \l 1033 </w:instrText>
          </w:r>
          <w:r>
            <w:rPr>
              <w:highlight w:val="white"/>
            </w:rPr>
            <w:fldChar w:fldCharType="separate"/>
          </w:r>
          <w:r w:rsidRPr="00CB6DBF">
            <w:rPr>
              <w:noProof/>
              <w:highlight w:val="white"/>
            </w:rPr>
            <w:t>(Gregg, 2024)</w:t>
          </w:r>
          <w:r>
            <w:rPr>
              <w:highlight w:val="white"/>
            </w:rPr>
            <w:fldChar w:fldCharType="end"/>
          </w:r>
        </w:sdtContent>
      </w:sdt>
      <w:r>
        <w:rPr>
          <w:highlight w:val="white"/>
        </w:rPr>
        <w:t xml:space="preserve">. The expected revenue from this project would be over </w:t>
      </w:r>
      <w:r>
        <w:t>£</w:t>
      </w:r>
      <w:r>
        <w:rPr>
          <w:highlight w:val="white"/>
        </w:rPr>
        <w:t xml:space="preserve">8 billion over the next 60 years. Moreover, it will also support businesses to improve access to ports like Tilbury and London Gateway and facilitate the logistics hub to improve the delivery of the products. </w:t>
      </w:r>
    </w:p>
    <w:p w14:paraId="14617047" w14:textId="77777777" w:rsidR="00E964F0" w:rsidRDefault="00E964F0" w:rsidP="00824183">
      <w:pPr>
        <w:rPr>
          <w:b/>
          <w:u w:val="single"/>
        </w:rPr>
      </w:pPr>
      <w:r>
        <w:rPr>
          <w:b/>
          <w:u w:val="single"/>
        </w:rPr>
        <w:t>Identifying the activities required to deliver the outputs</w:t>
      </w:r>
    </w:p>
    <w:p w14:paraId="554D5FCF" w14:textId="6B647FF3" w:rsidR="00E964F0" w:rsidRPr="00E964F0" w:rsidRDefault="00E964F0" w:rsidP="00824183">
      <w:pPr>
        <w:rPr>
          <w:b/>
          <w:u w:val="single"/>
        </w:rPr>
      </w:pPr>
      <w:r>
        <w:t>The connectivity between two different places can be considered one of the key vital requirements of the citizens as they can conduct business and other trades with each other. Therefore, increasing the level of connectivity with the UK Lower Thames Crossing project has been introduced. Moreover, a wide range of outputs can be achieved by the project authorities and the local citizens throughout the vital activity performance related to this specific project. The crucial tasks associated with the Lower Thames Crossing project are mainly divided into 5 different phases such as initiation, planning, execution, monitoring as well as closure. During the initiation phase, various vital factors related to environmental safety and overall sustainability will be analysed based on the anticipated final outcomes as well as task procedures</w:t>
      </w:r>
      <w:sdt>
        <w:sdtPr>
          <w:id w:val="1536459142"/>
          <w:citation/>
        </w:sdtPr>
        <w:sdtEndPr/>
        <w:sdtContent>
          <w:r>
            <w:fldChar w:fldCharType="begin"/>
          </w:r>
          <w:r>
            <w:instrText xml:space="preserve"> CITATION Pab22 \l 1033 </w:instrText>
          </w:r>
          <w:r>
            <w:fldChar w:fldCharType="separate"/>
          </w:r>
          <w:r>
            <w:rPr>
              <w:noProof/>
            </w:rPr>
            <w:t xml:space="preserve"> </w:t>
          </w:r>
          <w:r w:rsidRPr="00C224F1">
            <w:rPr>
              <w:noProof/>
            </w:rPr>
            <w:t>(Turletti, 2022)</w:t>
          </w:r>
          <w:r>
            <w:fldChar w:fldCharType="end"/>
          </w:r>
        </w:sdtContent>
      </w:sdt>
      <w:r>
        <w:t xml:space="preserve">. Apart from that, the key potential of the project to mitigate the connection issues within the cities also will be </w:t>
      </w:r>
      <w:r>
        <w:lastRenderedPageBreak/>
        <w:t>assessed through critical analysis. The very next step of this crossing connection establishment project is to develop a well-structured design that is both cost-</w:t>
      </w:r>
      <w:proofErr w:type="spellStart"/>
      <w:r>
        <w:t>optimised</w:t>
      </w:r>
      <w:proofErr w:type="spellEnd"/>
      <w:r>
        <w:t xml:space="preserve"> as well as long-term beneficial. Consequently, allocating consents and permissions from the local legislation along with the country's government body is considered one of the most essential operational tasks. Selection of the most suitable route that is sustainable and affordable through location visits is another crucial project activity. After confirming that the project design or plan is justified it's time to execute the project in real context. Hence, defining the activities that are required to be performed in a </w:t>
      </w:r>
      <w:proofErr w:type="spellStart"/>
      <w:r>
        <w:t>synchronise</w:t>
      </w:r>
      <w:proofErr w:type="spellEnd"/>
      <w:r>
        <w:t xml:space="preserve"> manager needed to be identified first. Therefore, allocating an adequate amount of advanced infrastructure along with site selection can be considered a vital operation for the Lower Thames Crossing project, included in the execution phase</w:t>
      </w:r>
      <w:sdt>
        <w:sdtPr>
          <w:id w:val="666290663"/>
          <w:citation/>
        </w:sdtPr>
        <w:sdtEndPr/>
        <w:sdtContent>
          <w:r>
            <w:fldChar w:fldCharType="begin"/>
          </w:r>
          <w:r>
            <w:instrText xml:space="preserve"> CITATION Rob231 \l 1033 </w:instrText>
          </w:r>
          <w:r>
            <w:fldChar w:fldCharType="separate"/>
          </w:r>
          <w:r>
            <w:rPr>
              <w:noProof/>
            </w:rPr>
            <w:t xml:space="preserve"> </w:t>
          </w:r>
          <w:r w:rsidRPr="00C224F1">
            <w:rPr>
              <w:noProof/>
            </w:rPr>
            <w:t>(Versaw, 2023)</w:t>
          </w:r>
          <w:r>
            <w:fldChar w:fldCharType="end"/>
          </w:r>
        </w:sdtContent>
      </w:sdt>
      <w:r>
        <w:t xml:space="preserve">. Moreover, tunnelling, land mining, and shielding the infrastructure are vital operational tasks that will be conducted accurately to accomplish desired outputs. Apart from these, integrating </w:t>
      </w:r>
      <w:proofErr w:type="spellStart"/>
      <w:r>
        <w:t>signalling</w:t>
      </w:r>
      <w:proofErr w:type="spellEnd"/>
      <w:r>
        <w:t xml:space="preserve"> and road control technologies will be essential tasks to ensure anticipated outcomes. The quality of road construction materials will be inspected and every activity such as durability test, technological efficiency, and many other operational activities will be monitored in a significant manner. Consequently, potential risks can be avoided that will ensure effective succession of the project by delivering pre-set objectives. Stakeholders play a crucial role in increasing the value and success rate of any project. Therefore, providing authority to monitor the project activities and make vital decisions regarding the tasks can be regarded as other vital activities of this Lower Thames Crossing project. Lastly, the construction phase of the project is acknowledged as the most vital phase as the involvement of a large-scale skilled workforce can be noticed</w:t>
      </w:r>
      <w:sdt>
        <w:sdtPr>
          <w:id w:val="955141254"/>
          <w:citation/>
        </w:sdtPr>
        <w:sdtEndPr/>
        <w:sdtContent>
          <w:r>
            <w:fldChar w:fldCharType="begin"/>
          </w:r>
          <w:r>
            <w:instrText xml:space="preserve"> CITATION Tar253 \l 1033 </w:instrText>
          </w:r>
          <w:r>
            <w:fldChar w:fldCharType="separate"/>
          </w:r>
          <w:r>
            <w:rPr>
              <w:noProof/>
            </w:rPr>
            <w:t xml:space="preserve"> </w:t>
          </w:r>
          <w:r w:rsidRPr="00C224F1">
            <w:rPr>
              <w:noProof/>
            </w:rPr>
            <w:t>(Duggan, 2025)</w:t>
          </w:r>
          <w:r>
            <w:fldChar w:fldCharType="end"/>
          </w:r>
        </w:sdtContent>
      </w:sdt>
      <w:r>
        <w:t>. Hence, increasing the digital operation abilities of the workforce through proa-activating advanced training and developing initiatives for achieving predicted outcomes. Consequently, public appreciation regarding the efficiency as well as the effectiveness of the crossings will be collected to identify further development areas. Lastly, by presenting a detailed final report in the closure stage outcomes or output of this particular Lower Thames Crossing project will be highlighted to the stakeholders, authorities, and public.</w:t>
      </w:r>
    </w:p>
    <w:p w14:paraId="3CAB4769" w14:textId="77777777" w:rsidR="00BE0A79" w:rsidRPr="00BE0A79" w:rsidRDefault="00BE0A79" w:rsidP="00824183">
      <w:pPr>
        <w:rPr>
          <w:b/>
          <w:bCs/>
          <w:u w:val="single"/>
        </w:rPr>
      </w:pPr>
      <w:r w:rsidRPr="00BE0A79">
        <w:rPr>
          <w:b/>
          <w:bCs/>
          <w:u w:val="single"/>
        </w:rPr>
        <w:t>Identifying the Project Activities and Sub-activities </w:t>
      </w:r>
    </w:p>
    <w:p w14:paraId="11DF59F2" w14:textId="467D3C09" w:rsidR="00BE0A79" w:rsidRDefault="00BE0A79" w:rsidP="00824183">
      <w:r w:rsidRPr="00BE0A79">
        <w:t xml:space="preserve">The project will have some definite steps or phases that are shown in the passage above in an articulate manner. These phases can be split into a number of tasks further for better understanding and setting the milestones accordingly. For example, the step ‘Planning and Initiation’ can be </w:t>
      </w:r>
      <w:r w:rsidRPr="00BE0A79">
        <w:lastRenderedPageBreak/>
        <w:t>divided into three steps such as planning, resource allocation and risk management. It will create an outline or draft of the whole commencement making it proceed to the next segment efficiently. Then comes one of the main functions which is ‘Design and Engineering’ which covers the main execution of the LTC initiative. Structure and construction of the tunnel will be made in this phase along with the establishment of the roads. These functions will be accompanied by EIA (‘Environmental Impact Assessment’) to integrate its objectives of leveraging the betterment of the surroundings. The construction work will have a lot of divisions such as the excavations, boring of tunnels, road making and many more</w:t>
      </w:r>
      <w:sdt>
        <w:sdtPr>
          <w:id w:val="1137613913"/>
          <w:citation/>
        </w:sdtPr>
        <w:sdtEndPr/>
        <w:sdtContent>
          <w:r w:rsidR="005221A3">
            <w:fldChar w:fldCharType="begin"/>
          </w:r>
          <w:r w:rsidR="005221A3">
            <w:instrText xml:space="preserve"> CITATION Ber253 \l 1033 </w:instrText>
          </w:r>
          <w:r w:rsidR="005221A3">
            <w:fldChar w:fldCharType="separate"/>
          </w:r>
          <w:r w:rsidR="005221A3">
            <w:rPr>
              <w:noProof/>
            </w:rPr>
            <w:t xml:space="preserve"> (Markgraf, 2025)</w:t>
          </w:r>
          <w:r w:rsidR="005221A3">
            <w:fldChar w:fldCharType="end"/>
          </w:r>
        </w:sdtContent>
      </w:sdt>
      <w:r w:rsidRPr="00BE0A79">
        <w:t>. Creating the structure of the bridge and commencing the execution is a major part of here. While addressing the environmental aspects it will focus on the restoration of habitats and control of noise index and air quality. The project closure will have some tasks beginning with the inspections to check safety and feasibility. It will check if the operations are done seamlessly or not before handing over the project to the authorities. This explanation is illustrated with the help of a relevant structure including all the sub-activities</w:t>
      </w:r>
      <w:sdt>
        <w:sdtPr>
          <w:id w:val="773144238"/>
          <w:citation/>
        </w:sdtPr>
        <w:sdtEndPr/>
        <w:sdtContent>
          <w:r w:rsidR="005221A3">
            <w:fldChar w:fldCharType="begin"/>
          </w:r>
          <w:r w:rsidR="005221A3">
            <w:instrText xml:space="preserve"> CITATION Jer25 \l 1033 </w:instrText>
          </w:r>
          <w:r w:rsidR="005221A3">
            <w:fldChar w:fldCharType="separate"/>
          </w:r>
          <w:r w:rsidR="005221A3">
            <w:rPr>
              <w:noProof/>
            </w:rPr>
            <w:t xml:space="preserve"> (Bradley, 2025)</w:t>
          </w:r>
          <w:r w:rsidR="005221A3">
            <w:fldChar w:fldCharType="end"/>
          </w:r>
        </w:sdtContent>
      </w:sdt>
      <w:r w:rsidRPr="00BE0A79">
        <w:t>. </w:t>
      </w:r>
    </w:p>
    <w:p w14:paraId="0388E1C5" w14:textId="1D060CA9" w:rsidR="00890C1B" w:rsidRPr="00890C1B" w:rsidRDefault="00890C1B" w:rsidP="00824183">
      <w:pPr>
        <w:rPr>
          <w:b/>
          <w:color w:val="222222"/>
          <w:highlight w:val="white"/>
          <w:u w:val="single"/>
        </w:rPr>
      </w:pPr>
      <w:r w:rsidRPr="00890C1B">
        <w:rPr>
          <w:b/>
          <w:color w:val="222222"/>
          <w:highlight w:val="white"/>
          <w:u w:val="single"/>
        </w:rPr>
        <w:t>Identifying the deliverable and milestone</w:t>
      </w:r>
    </w:p>
    <w:p w14:paraId="39C98890" w14:textId="1CCC77F5" w:rsidR="00890C1B" w:rsidRPr="00BE0A79" w:rsidRDefault="00890C1B" w:rsidP="00824183">
      <w:r>
        <w:rPr>
          <w:highlight w:val="white"/>
        </w:rPr>
        <w:t xml:space="preserve">The planning phase for the project started in 2009 and the Department for Transport or DFT has conducted an initial study to explore the options for an additional Thames crossing. In 2011, the project infrastructure initiative was taken where the project design was made. It was done by the National Infrastructure Plan and additionally, DFT has consulted to gather feedback on the proposed locations of crossing. In 2017, it was announced on behalf of the Secretary of </w:t>
      </w:r>
      <w:r>
        <w:t xml:space="preserve">State for Transport announced the preferred route for the tunnel from Graveyard and Tilbury </w:t>
      </w:r>
      <w:sdt>
        <w:sdtPr>
          <w:id w:val="-1423485383"/>
          <w:citation/>
        </w:sdtPr>
        <w:sdtEndPr/>
        <w:sdtContent>
          <w:r>
            <w:fldChar w:fldCharType="begin"/>
          </w:r>
          <w:r>
            <w:instrText xml:space="preserve"> CITATION Wat25 \l 1033 </w:instrText>
          </w:r>
          <w:r>
            <w:fldChar w:fldCharType="separate"/>
          </w:r>
          <w:r w:rsidRPr="00CB6DBF">
            <w:rPr>
              <w:noProof/>
            </w:rPr>
            <w:t>(Watterson, 2025)</w:t>
          </w:r>
          <w:r>
            <w:fldChar w:fldCharType="end"/>
          </w:r>
        </w:sdtContent>
      </w:sdt>
      <w:r>
        <w:t xml:space="preserve">. Another important milestone for this project was the submission of the consent order for the development of the tunnel to the planning inspector which was done in October 2022. Later, in March 2024, the planning inspector submitted the recommendations for the report and the advice on the way in which, the project can be executed. The decision from the DCO is projected to be anticipated in May 2025, and the construction procedure will start in 2026 which is itself a key milestone. </w:t>
      </w:r>
    </w:p>
    <w:p w14:paraId="408A4160" w14:textId="77777777" w:rsidR="00BE0A79" w:rsidRPr="00BE0A79" w:rsidRDefault="00BE0A79" w:rsidP="00824183">
      <w:pPr>
        <w:rPr>
          <w:u w:val="single"/>
        </w:rPr>
      </w:pPr>
      <w:r w:rsidRPr="00BE0A79">
        <w:rPr>
          <w:b/>
          <w:bCs/>
          <w:u w:val="single"/>
        </w:rPr>
        <w:t>Presenting Resource Allocation of the project </w:t>
      </w:r>
    </w:p>
    <w:p w14:paraId="12FADD04" w14:textId="4C99A437" w:rsidR="00BE0A79" w:rsidRPr="00BE0A79" w:rsidRDefault="00BE0A79" w:rsidP="00824183">
      <w:r w:rsidRPr="00BE0A79">
        <w:t xml:space="preserve">Personnel and materialistic resource allocation will be done in the ‘LTC Project’ for a streamlined operation. One of the foremost human capitals will be the project managers who will supervise the whole commencement till the time of meeting the deliverables. Engineers will play a significant </w:t>
      </w:r>
      <w:r w:rsidRPr="00BE0A79">
        <w:lastRenderedPageBreak/>
        <w:t xml:space="preserve">role here including the civil, environmental, and electrical experts as well. They will design the tunnel, roads and bridges to create a feasible structure to run the operations. Mitigation of the negative consequences due to the happening of this project would be done by the environmental professionals. The constitution of the </w:t>
      </w:r>
      <w:proofErr w:type="spellStart"/>
      <w:r w:rsidRPr="00BE0A79">
        <w:t>labourers</w:t>
      </w:r>
      <w:proofErr w:type="spellEnd"/>
      <w:r w:rsidRPr="00BE0A79">
        <w:t xml:space="preserve"> and construction workers </w:t>
      </w:r>
      <w:proofErr w:type="spellStart"/>
      <w:r w:rsidRPr="00BE0A79">
        <w:t>can not</w:t>
      </w:r>
      <w:proofErr w:type="spellEnd"/>
      <w:r w:rsidRPr="00BE0A79">
        <w:t xml:space="preserve"> be ignored as they are accountable for a lot of functions</w:t>
      </w:r>
      <w:sdt>
        <w:sdtPr>
          <w:id w:val="-759838961"/>
          <w:citation/>
        </w:sdtPr>
        <w:sdtEndPr/>
        <w:sdtContent>
          <w:r w:rsidR="005221A3">
            <w:fldChar w:fldCharType="begin"/>
          </w:r>
          <w:r w:rsidR="005221A3">
            <w:instrText xml:space="preserve"> CITATION For204 \l 1033 </w:instrText>
          </w:r>
          <w:r w:rsidR="005221A3">
            <w:fldChar w:fldCharType="separate"/>
          </w:r>
          <w:r w:rsidR="005221A3">
            <w:rPr>
              <w:noProof/>
            </w:rPr>
            <w:t xml:space="preserve"> (Forbes, 2020)</w:t>
          </w:r>
          <w:r w:rsidR="005221A3">
            <w:fldChar w:fldCharType="end"/>
          </w:r>
        </w:sdtContent>
      </w:sdt>
      <w:r w:rsidRPr="00BE0A79">
        <w:t>. Excavations, earthworks, boring and many more would be executed by these individuals. Running the machines like TBM, crane and others will also be handled by these people. Apart from that, there will be the presence of safety inspectors, support employees and administrative experts to fulfil the project aims. In the case of the materialistic elements, there are a lot of requirements in the LTC initiative. The need for concrete and steel is evident for the making of physical infrastructure like roads, tunnels, connections and others. Heavy machinery will be needed in this course of action especially the cranes, bulldozers, Tunnel Boring Machines and other technical tools. It will be followed up by the road asphalt and raw materials for pavement to secure the surfaces of the newly constructed roads. This will prove the desired capacity of the roads to deal with heavy traffic loads. Some of the special kinds of materials are needed for environmental integrity like restoration of the natural flora and fauna. Ensuring the working conditions and safety of the workers the project will need protective helmets, outfits and technical assistance</w:t>
      </w:r>
      <w:sdt>
        <w:sdtPr>
          <w:id w:val="1821539702"/>
          <w:citation/>
        </w:sdtPr>
        <w:sdtEndPr/>
        <w:sdtContent>
          <w:r w:rsidR="005221A3">
            <w:fldChar w:fldCharType="begin"/>
          </w:r>
          <w:r w:rsidR="005221A3">
            <w:instrText xml:space="preserve"> CITATION BBC2534 \l 1033 </w:instrText>
          </w:r>
          <w:r w:rsidR="005221A3">
            <w:fldChar w:fldCharType="separate"/>
          </w:r>
          <w:r w:rsidR="005221A3">
            <w:rPr>
              <w:noProof/>
            </w:rPr>
            <w:t xml:space="preserve"> (BBC, 2025)</w:t>
          </w:r>
          <w:r w:rsidR="005221A3">
            <w:fldChar w:fldCharType="end"/>
          </w:r>
        </w:sdtContent>
      </w:sdt>
      <w:r w:rsidRPr="00BE0A79">
        <w:t>. </w:t>
      </w:r>
    </w:p>
    <w:p w14:paraId="28675C63" w14:textId="77777777" w:rsidR="00BE0A79" w:rsidRDefault="00BE0A79" w:rsidP="00824183">
      <w:pPr>
        <w:jc w:val="left"/>
        <w:rPr>
          <w:b/>
          <w:bCs/>
        </w:rPr>
      </w:pPr>
      <w:r>
        <w:rPr>
          <w:b/>
          <w:bCs/>
        </w:rPr>
        <w:br w:type="page"/>
      </w:r>
    </w:p>
    <w:p w14:paraId="3CFD8D76" w14:textId="238109F2" w:rsidR="00BE0A79" w:rsidRPr="00BE0A79" w:rsidRDefault="00BE0A79" w:rsidP="00824183">
      <w:pPr>
        <w:pStyle w:val="Heading1"/>
        <w:spacing w:before="0" w:line="360" w:lineRule="auto"/>
      </w:pPr>
      <w:bookmarkStart w:id="4" w:name="_Toc190708357"/>
      <w:r w:rsidRPr="00BE0A79">
        <w:lastRenderedPageBreak/>
        <w:t>Conclusion</w:t>
      </w:r>
      <w:bookmarkEnd w:id="4"/>
    </w:p>
    <w:p w14:paraId="6628CBBF" w14:textId="60EDE099" w:rsidR="00601123" w:rsidRDefault="00BE0A79" w:rsidP="00824183">
      <w:r w:rsidRPr="00BE0A79">
        <w:t>The essay has shed light on the project of ‘Lower Thames Crossing’ and its objectives to clarify the objective. It has defined the aim by breaking down it into distinct objectives leading to a constructive scope of the commencement. Listings and anticipated consequences of this initiative have been projected here with necessary explanations. The major functions of tasks have been shown here along with a help of WBS structure to showcase the including phases. Apart from that, the milestones and resource allocation have also been executed to promote a successful start of the execution. All the objectives have been expected to be fulfilled by following the plans to meet the deliverables successfully. </w:t>
      </w:r>
    </w:p>
    <w:p w14:paraId="20CE312A" w14:textId="77777777" w:rsidR="00601123" w:rsidRDefault="00601123" w:rsidP="00824183">
      <w:pPr>
        <w:jc w:val="left"/>
      </w:pPr>
      <w:r>
        <w:br w:type="page"/>
      </w:r>
    </w:p>
    <w:p w14:paraId="266E84F4" w14:textId="12E90721" w:rsidR="00E43DF2" w:rsidRDefault="005221A3" w:rsidP="00824183">
      <w:pPr>
        <w:pStyle w:val="Heading1"/>
        <w:spacing w:before="0" w:line="360" w:lineRule="auto"/>
      </w:pPr>
      <w:bookmarkStart w:id="5" w:name="_Toc190708358"/>
      <w:r>
        <w:lastRenderedPageBreak/>
        <w:t>References</w:t>
      </w:r>
      <w:bookmarkEnd w:id="5"/>
      <w:r>
        <w:t xml:space="preserve"> </w:t>
      </w:r>
    </w:p>
    <w:p w14:paraId="78EF48E6" w14:textId="77777777" w:rsidR="00E43DF2" w:rsidRDefault="00E43DF2" w:rsidP="00824183">
      <w:r>
        <w:t>BBC, (2025). Planning and organisation. [Online] Available at: https://www.bbc.co.uk/bitesize/guides/z2yxtyc/revision/4 [Accessed 15 February 2025].</w:t>
      </w:r>
    </w:p>
    <w:p w14:paraId="0ECC8B9B" w14:textId="77777777" w:rsidR="00E43DF2" w:rsidRDefault="00E43DF2" w:rsidP="00824183">
      <w:r>
        <w:t>Bradley, J., (2025). How to Conduct a Work Breakdown Session. [Online] Available at: https://smallbusiness.chron.com/conduct-work-breakdown-session-74773.html [Accessed 15 February 2025].</w:t>
      </w:r>
    </w:p>
    <w:p w14:paraId="58146A16" w14:textId="77777777" w:rsidR="00E43DF2" w:rsidRDefault="00E43DF2" w:rsidP="00824183">
      <w:r>
        <w:t xml:space="preserve">Cox, (2024). </w:t>
      </w:r>
      <w:r w:rsidRPr="00CB6DBF">
        <w:rPr>
          <w:i/>
          <w:iCs/>
        </w:rPr>
        <w:t xml:space="preserve">5 Ways Project Management Can Catapult You </w:t>
      </w:r>
      <w:proofErr w:type="gramStart"/>
      <w:r w:rsidRPr="00CB6DBF">
        <w:rPr>
          <w:i/>
          <w:iCs/>
        </w:rPr>
        <w:t>To</w:t>
      </w:r>
      <w:proofErr w:type="gramEnd"/>
      <w:r w:rsidRPr="00CB6DBF">
        <w:rPr>
          <w:i/>
          <w:iCs/>
        </w:rPr>
        <w:t xml:space="preserve"> Leadership</w:t>
      </w:r>
      <w:r>
        <w:t>. [Online] Available at: https://www.forbes.com/sites/genacox/2024/12/12/5-ways-project-management-can-catapult-you-to-leadership/ [Accessed 14 February 2025].</w:t>
      </w:r>
    </w:p>
    <w:p w14:paraId="2236B159" w14:textId="77777777" w:rsidR="00E43DF2" w:rsidRDefault="00E43DF2" w:rsidP="00824183">
      <w:r>
        <w:t xml:space="preserve">Duggan, T., (2025). </w:t>
      </w:r>
      <w:r w:rsidRPr="00C224F1">
        <w:rPr>
          <w:i/>
          <w:iCs/>
        </w:rPr>
        <w:t>How Will Training Help to Increase Organizational Efficiency?.</w:t>
      </w:r>
      <w:r>
        <w:t xml:space="preserve"> [Online] Available at: https://smallbusiness.chron.com/training-increase-organizational-efficiency-57488.html [Accessed 14 February 2025].</w:t>
      </w:r>
    </w:p>
    <w:p w14:paraId="273E77A1" w14:textId="77777777" w:rsidR="00E43DF2" w:rsidRDefault="00E43DF2" w:rsidP="00824183">
      <w:r>
        <w:t>Forbes, (2020). Five Rules For Resource Demand And Capacity Management. [Online] Available at: https://www.forbes.com/councils/forbestechcouncil/2020/08/10/five-rules-for-resource-demand-and-capacity-management/ [Accessed 15 February 2025].</w:t>
      </w:r>
    </w:p>
    <w:p w14:paraId="22801C3A" w14:textId="77777777" w:rsidR="00E43DF2" w:rsidRDefault="00E43DF2" w:rsidP="00824183">
      <w:r>
        <w:t xml:space="preserve">Gregg, I., (2024). </w:t>
      </w:r>
      <w:r w:rsidRPr="00CB6DBF">
        <w:rPr>
          <w:i/>
          <w:iCs/>
        </w:rPr>
        <w:t xml:space="preserve">The Future </w:t>
      </w:r>
      <w:proofErr w:type="gramStart"/>
      <w:r w:rsidRPr="00CB6DBF">
        <w:rPr>
          <w:i/>
          <w:iCs/>
        </w:rPr>
        <w:t>Of</w:t>
      </w:r>
      <w:proofErr w:type="gramEnd"/>
      <w:r w:rsidRPr="00CB6DBF">
        <w:rPr>
          <w:i/>
          <w:iCs/>
        </w:rPr>
        <w:t xml:space="preserve"> Work: Embracing AI's Job Creation Potential</w:t>
      </w:r>
      <w:r>
        <w:t>. [Online] Available at: https://www.forbes.com/councils/forbestechcouncil/2024/03/12/the-future-of-work-embracing-ais-job-creation-potential/ [Accessed 14 February 2025].</w:t>
      </w:r>
    </w:p>
    <w:p w14:paraId="27C7B483" w14:textId="77777777" w:rsidR="00E43DF2" w:rsidRDefault="00E43DF2" w:rsidP="00824183">
      <w:r>
        <w:t>Hartman, D., (2025). How to Identify Objectives for Your Work Project. [Online] Available at: https://smallbusiness.chron.com/identify-objectives-work-project-15882.html [Accessed 15 February 2025].</w:t>
      </w:r>
    </w:p>
    <w:p w14:paraId="3364DE75" w14:textId="77777777" w:rsidR="00E43DF2" w:rsidRDefault="00E43DF2" w:rsidP="00824183">
      <w:r>
        <w:t>Markgraf, B., (2025). The Importance of a Work Breakdown Structure. [Online] Available at: https://smallbusiness.chron.com/importance-work-breakdown-structure-54294.html [Accessed 15 February 2025].</w:t>
      </w:r>
    </w:p>
    <w:p w14:paraId="3FB6F250" w14:textId="77777777" w:rsidR="00E43DF2" w:rsidRDefault="00E43DF2" w:rsidP="00824183">
      <w:r>
        <w:t xml:space="preserve">National Highways, (2025). </w:t>
      </w:r>
      <w:r w:rsidRPr="00CB6DBF">
        <w:rPr>
          <w:i/>
          <w:iCs/>
        </w:rPr>
        <w:t>Lower Thames Crossing</w:t>
      </w:r>
      <w:r>
        <w:t>. [Online] Available at: https://nationalhighways.co.uk/our-roads/lower-thames-crossing/ [Accessed 14 February 2025].</w:t>
      </w:r>
    </w:p>
    <w:p w14:paraId="687ACFA9" w14:textId="77777777" w:rsidR="00E43DF2" w:rsidRDefault="00E43DF2" w:rsidP="00824183">
      <w:r>
        <w:t xml:space="preserve">Times, T., (2025). </w:t>
      </w:r>
      <w:r w:rsidRPr="00CB6DBF">
        <w:rPr>
          <w:i/>
          <w:iCs/>
        </w:rPr>
        <w:t>Why Lower Thames Crossing is taking so long … 36 years and counting.</w:t>
      </w:r>
      <w:r>
        <w:t xml:space="preserve"> [Online] Available at: https://www.thetimes.com/uk/transport/article/why-lower-thames-crossing-is-taking-so-long-36-years-and-counting-j7rj6vh39 [Accessed 14 February 2025].</w:t>
      </w:r>
    </w:p>
    <w:p w14:paraId="4A7D761D" w14:textId="77777777" w:rsidR="00E43DF2" w:rsidRDefault="00E43DF2" w:rsidP="00824183">
      <w:proofErr w:type="spellStart"/>
      <w:r>
        <w:t>Turletti</w:t>
      </w:r>
      <w:proofErr w:type="spellEnd"/>
      <w:r>
        <w:t xml:space="preserve">, P., (2022). </w:t>
      </w:r>
      <w:r w:rsidRPr="00C224F1">
        <w:rPr>
          <w:i/>
          <w:iCs/>
        </w:rPr>
        <w:t>Sustainability And Profitability: Why They Can And Should Go Hand In Hand.</w:t>
      </w:r>
      <w:r>
        <w:t xml:space="preserve"> [Online] Available at: </w:t>
      </w:r>
      <w:r>
        <w:lastRenderedPageBreak/>
        <w:t>https://www.forbes.com/councils/forbescommunicationscouncil/2022/05/20/sustainability-and-profitability-why-they-can-and-should-go-hand-in-hand/ [Accessed 14 February 2025].</w:t>
      </w:r>
    </w:p>
    <w:p w14:paraId="4A2909B5" w14:textId="77777777" w:rsidR="00E43DF2" w:rsidRDefault="00E43DF2" w:rsidP="00824183">
      <w:r>
        <w:t xml:space="preserve">Versaw, R., (2023). </w:t>
      </w:r>
      <w:r w:rsidRPr="00C224F1">
        <w:rPr>
          <w:i/>
          <w:iCs/>
        </w:rPr>
        <w:t>How To Improve Your Innovation Process: Four Things To Consider.</w:t>
      </w:r>
      <w:r>
        <w:t xml:space="preserve"> [Online] Available at: https://www.forbes.com/councils/forbestechcouncil/2023/05/24/how-to-improve-your-innovation-process-four-things-to-consider/ [Accessed 14 February 2025].</w:t>
      </w:r>
    </w:p>
    <w:p w14:paraId="2366300F" w14:textId="77777777" w:rsidR="00E43DF2" w:rsidRDefault="00E43DF2" w:rsidP="00824183">
      <w:r>
        <w:t xml:space="preserve">Volkov, (2023). </w:t>
      </w:r>
      <w:r w:rsidRPr="00CB6DBF">
        <w:rPr>
          <w:i/>
          <w:iCs/>
        </w:rPr>
        <w:t xml:space="preserve">Beyond User Validation: Key Evaluations </w:t>
      </w:r>
      <w:proofErr w:type="gramStart"/>
      <w:r w:rsidRPr="00CB6DBF">
        <w:rPr>
          <w:i/>
          <w:iCs/>
        </w:rPr>
        <w:t>And</w:t>
      </w:r>
      <w:proofErr w:type="gramEnd"/>
      <w:r w:rsidRPr="00CB6DBF">
        <w:rPr>
          <w:i/>
          <w:iCs/>
        </w:rPr>
        <w:t xml:space="preserve"> Deliverables Of Discovery Phase.</w:t>
      </w:r>
      <w:r>
        <w:t xml:space="preserve"> [Online] Available at: https://www.forbes.com/councils/forbestechcouncil/2023/10/26/beyond-user-validation-key-evaluations-and-deliverables-of-discovery-phase/ [Accessed 14 February 2025].</w:t>
      </w:r>
    </w:p>
    <w:p w14:paraId="224E77FB" w14:textId="77777777" w:rsidR="00E43DF2" w:rsidRDefault="00E43DF2" w:rsidP="00824183">
      <w:r>
        <w:t xml:space="preserve">Watterson, (2025). </w:t>
      </w:r>
      <w:r w:rsidRPr="00CB6DBF">
        <w:rPr>
          <w:i/>
          <w:iCs/>
        </w:rPr>
        <w:t xml:space="preserve">The Importance </w:t>
      </w:r>
      <w:proofErr w:type="gramStart"/>
      <w:r w:rsidRPr="00CB6DBF">
        <w:rPr>
          <w:i/>
          <w:iCs/>
        </w:rPr>
        <w:t>Of</w:t>
      </w:r>
      <w:proofErr w:type="gramEnd"/>
      <w:r w:rsidRPr="00CB6DBF">
        <w:rPr>
          <w:i/>
          <w:iCs/>
        </w:rPr>
        <w:t xml:space="preserve"> Celebrating Milestones At Your Company</w:t>
      </w:r>
      <w:r>
        <w:t>. [Online] Available at: https://www.forbes.com/councils/forbesbusinesscouncil/2025/01/31/the-importance-of-celebrating-milestones-at-your-company/ [Accessed 14 February 2025].</w:t>
      </w:r>
    </w:p>
    <w:p w14:paraId="005861B2" w14:textId="0B9C69DC" w:rsidR="005221A3" w:rsidRDefault="005221A3" w:rsidP="00824183">
      <w:pPr>
        <w:pStyle w:val="Heading1"/>
        <w:spacing w:before="0" w:line="360" w:lineRule="auto"/>
      </w:pPr>
      <w:r>
        <w:br w:type="page"/>
      </w:r>
    </w:p>
    <w:p w14:paraId="4DDAE0C6" w14:textId="4F3A082C" w:rsidR="00BE0A79" w:rsidRDefault="00601123" w:rsidP="00824183">
      <w:pPr>
        <w:pStyle w:val="Heading1"/>
        <w:spacing w:before="0" w:line="360" w:lineRule="auto"/>
      </w:pPr>
      <w:bookmarkStart w:id="6" w:name="_Toc190708359"/>
      <w:r>
        <w:lastRenderedPageBreak/>
        <w:t>Appendix</w:t>
      </w:r>
      <w:bookmarkEnd w:id="6"/>
      <w:r>
        <w:t xml:space="preserve"> </w:t>
      </w:r>
    </w:p>
    <w:p w14:paraId="315EEA00" w14:textId="08615A1F" w:rsidR="00997EC6" w:rsidRDefault="00DA6B02" w:rsidP="00824183">
      <w:r>
        <w:rPr>
          <w:noProof/>
          <w14:ligatures w14:val="standardContextual"/>
        </w:rPr>
        <w:drawing>
          <wp:inline distT="0" distB="0" distL="0" distR="0" wp14:anchorId="19CB0C9D" wp14:editId="407A65FE">
            <wp:extent cx="5539740" cy="5356860"/>
            <wp:effectExtent l="0" t="0" r="41910" b="0"/>
            <wp:docPr id="149683824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AFAC9EC" w14:textId="267194D8" w:rsidR="00DA6B02" w:rsidRPr="00DA6B02" w:rsidRDefault="00DA6B02" w:rsidP="00824183">
      <w:pPr>
        <w:jc w:val="center"/>
        <w:rPr>
          <w:b/>
          <w:bCs/>
        </w:rPr>
      </w:pPr>
      <w:r w:rsidRPr="00DA6B02">
        <w:rPr>
          <w:b/>
          <w:bCs/>
        </w:rPr>
        <w:t>Figure: Work Breakdown Structure of the LTC Project</w:t>
      </w:r>
    </w:p>
    <w:p w14:paraId="21D4E796" w14:textId="16BF35AA" w:rsidR="00DA6B02" w:rsidRPr="00DA6B02" w:rsidRDefault="00DA6B02" w:rsidP="00824183">
      <w:pPr>
        <w:jc w:val="center"/>
        <w:rPr>
          <w:b/>
          <w:bCs/>
        </w:rPr>
      </w:pPr>
      <w:r w:rsidRPr="00DA6B02">
        <w:rPr>
          <w:b/>
          <w:bCs/>
        </w:rPr>
        <w:t>Source: (Author)</w:t>
      </w:r>
    </w:p>
    <w:p w14:paraId="1D01201F" w14:textId="77777777" w:rsidR="005221A3" w:rsidRPr="005221A3" w:rsidRDefault="005221A3" w:rsidP="00824183"/>
    <w:p w14:paraId="303F0A60" w14:textId="77777777" w:rsidR="005221A3" w:rsidRPr="005221A3" w:rsidRDefault="005221A3" w:rsidP="00824183"/>
    <w:p w14:paraId="634D0084" w14:textId="77777777" w:rsidR="00BE405A" w:rsidRDefault="00BE405A" w:rsidP="00824183"/>
    <w:sectPr w:rsidR="00BE405A" w:rsidSect="007231BB">
      <w:headerReference w:type="default" r:id="rId14"/>
      <w:foot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71114A" w14:textId="77777777" w:rsidR="009725F9" w:rsidRDefault="009725F9" w:rsidP="007231BB">
      <w:pPr>
        <w:spacing w:line="240" w:lineRule="auto"/>
      </w:pPr>
      <w:r>
        <w:separator/>
      </w:r>
    </w:p>
  </w:endnote>
  <w:endnote w:type="continuationSeparator" w:id="0">
    <w:p w14:paraId="74FF1D30" w14:textId="77777777" w:rsidR="009725F9" w:rsidRDefault="009725F9" w:rsidP="007231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7079805"/>
      <w:docPartObj>
        <w:docPartGallery w:val="Page Numbers (Bottom of Page)"/>
        <w:docPartUnique/>
      </w:docPartObj>
    </w:sdtPr>
    <w:sdtEndPr/>
    <w:sdtContent>
      <w:sdt>
        <w:sdtPr>
          <w:id w:val="-1769616900"/>
          <w:docPartObj>
            <w:docPartGallery w:val="Page Numbers (Top of Page)"/>
            <w:docPartUnique/>
          </w:docPartObj>
        </w:sdtPr>
        <w:sdtEndPr/>
        <w:sdtContent>
          <w:p w14:paraId="65820999" w14:textId="642D1E98" w:rsidR="007231BB" w:rsidRDefault="007231BB">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5D63EA7B" w14:textId="77777777" w:rsidR="007231BB" w:rsidRDefault="007231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9FAE1A" w14:textId="77777777" w:rsidR="009725F9" w:rsidRDefault="009725F9" w:rsidP="007231BB">
      <w:pPr>
        <w:spacing w:line="240" w:lineRule="auto"/>
      </w:pPr>
      <w:r>
        <w:separator/>
      </w:r>
    </w:p>
  </w:footnote>
  <w:footnote w:type="continuationSeparator" w:id="0">
    <w:p w14:paraId="16E564B5" w14:textId="77777777" w:rsidR="009725F9" w:rsidRDefault="009725F9" w:rsidP="007231B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CEFC6E" w14:textId="20EA6CBA" w:rsidR="007231BB" w:rsidRPr="007231BB" w:rsidRDefault="007231BB" w:rsidP="007231BB">
    <w:pPr>
      <w:pStyle w:val="Header"/>
      <w:jc w:val="right"/>
    </w:pPr>
    <w:r w:rsidRPr="007231BB">
      <w:t>Project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BD6D9D"/>
    <w:multiLevelType w:val="hybridMultilevel"/>
    <w:tmpl w:val="FC18C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A79"/>
    <w:rsid w:val="00050426"/>
    <w:rsid w:val="0022518F"/>
    <w:rsid w:val="00240365"/>
    <w:rsid w:val="0025063A"/>
    <w:rsid w:val="00286FB4"/>
    <w:rsid w:val="003940BA"/>
    <w:rsid w:val="004F0024"/>
    <w:rsid w:val="005221A3"/>
    <w:rsid w:val="00543B58"/>
    <w:rsid w:val="00601123"/>
    <w:rsid w:val="0070561B"/>
    <w:rsid w:val="007231BB"/>
    <w:rsid w:val="00772535"/>
    <w:rsid w:val="007C073F"/>
    <w:rsid w:val="007C36EE"/>
    <w:rsid w:val="00803878"/>
    <w:rsid w:val="00805FE6"/>
    <w:rsid w:val="00824183"/>
    <w:rsid w:val="00862378"/>
    <w:rsid w:val="00890C1B"/>
    <w:rsid w:val="0089372C"/>
    <w:rsid w:val="009272AE"/>
    <w:rsid w:val="009725F9"/>
    <w:rsid w:val="00982D4A"/>
    <w:rsid w:val="00997EC6"/>
    <w:rsid w:val="009D6181"/>
    <w:rsid w:val="009E43EB"/>
    <w:rsid w:val="00A43B06"/>
    <w:rsid w:val="00A462E7"/>
    <w:rsid w:val="00A61D7C"/>
    <w:rsid w:val="00AA3476"/>
    <w:rsid w:val="00AE6C43"/>
    <w:rsid w:val="00B054AF"/>
    <w:rsid w:val="00B610BD"/>
    <w:rsid w:val="00B96B6B"/>
    <w:rsid w:val="00BE0A79"/>
    <w:rsid w:val="00BE18FD"/>
    <w:rsid w:val="00BE405A"/>
    <w:rsid w:val="00C02572"/>
    <w:rsid w:val="00C412D1"/>
    <w:rsid w:val="00C961AE"/>
    <w:rsid w:val="00D04EF4"/>
    <w:rsid w:val="00D96D8F"/>
    <w:rsid w:val="00DA6B02"/>
    <w:rsid w:val="00DF26F3"/>
    <w:rsid w:val="00E43DF2"/>
    <w:rsid w:val="00E458C8"/>
    <w:rsid w:val="00E964F0"/>
    <w:rsid w:val="00F267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E7E9B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063A"/>
    <w:pPr>
      <w:spacing w:after="0" w:line="360" w:lineRule="auto"/>
      <w:jc w:val="both"/>
    </w:pPr>
    <w:rPr>
      <w:rFonts w:ascii="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A43B06"/>
    <w:pPr>
      <w:keepNext/>
      <w:keepLines/>
      <w:spacing w:before="240" w:line="480" w:lineRule="auto"/>
      <w:outlineLvl w:val="0"/>
    </w:pPr>
    <w:rPr>
      <w:rFonts w:cstheme="minorBidi"/>
      <w:b/>
      <w:bCs/>
      <w:kern w:val="36"/>
      <w:sz w:val="28"/>
      <w:szCs w:val="48"/>
      <w14:ligatures w14:val="standardContextual"/>
    </w:rPr>
  </w:style>
  <w:style w:type="paragraph" w:styleId="Heading2">
    <w:name w:val="heading 2"/>
    <w:basedOn w:val="Normal"/>
    <w:next w:val="Normal"/>
    <w:link w:val="Heading2Char"/>
    <w:uiPriority w:val="9"/>
    <w:qFormat/>
    <w:rsid w:val="0025063A"/>
    <w:pPr>
      <w:keepNext/>
      <w:keepLines/>
      <w:spacing w:before="40"/>
      <w:outlineLvl w:val="1"/>
    </w:pPr>
    <w:rPr>
      <w:rFonts w:cstheme="minorBidi"/>
      <w:b/>
      <w:bCs/>
      <w:kern w:val="2"/>
      <w:sz w:val="26"/>
      <w:szCs w:val="36"/>
      <w14:ligatures w14:val="standardContextual"/>
    </w:rPr>
  </w:style>
  <w:style w:type="paragraph" w:styleId="Heading3">
    <w:name w:val="heading 3"/>
    <w:basedOn w:val="Normal"/>
    <w:next w:val="Normal"/>
    <w:link w:val="Heading3Char"/>
    <w:uiPriority w:val="9"/>
    <w:unhideWhenUsed/>
    <w:qFormat/>
    <w:rsid w:val="00240365"/>
    <w:pPr>
      <w:keepNext/>
      <w:keepLines/>
      <w:spacing w:before="40"/>
      <w:outlineLvl w:val="2"/>
    </w:pPr>
    <w:rPr>
      <w:rFonts w:eastAsiaTheme="majorEastAsia" w:cstheme="majorBidi"/>
      <w:i/>
      <w:u w:val="single"/>
    </w:rPr>
  </w:style>
  <w:style w:type="paragraph" w:styleId="Heading4">
    <w:name w:val="heading 4"/>
    <w:basedOn w:val="Normal"/>
    <w:next w:val="Normal"/>
    <w:link w:val="Heading4Char"/>
    <w:uiPriority w:val="9"/>
    <w:semiHidden/>
    <w:unhideWhenUsed/>
    <w:qFormat/>
    <w:rsid w:val="00BE0A7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E0A7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E0A79"/>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E0A79"/>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E0A79"/>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E0A79"/>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3B06"/>
    <w:rPr>
      <w:rFonts w:ascii="Times New Roman" w:hAnsi="Times New Roman"/>
      <w:b/>
      <w:bCs/>
      <w:kern w:val="36"/>
      <w:sz w:val="28"/>
      <w:szCs w:val="48"/>
    </w:rPr>
  </w:style>
  <w:style w:type="character" w:customStyle="1" w:styleId="Heading2Char">
    <w:name w:val="Heading 2 Char"/>
    <w:basedOn w:val="DefaultParagraphFont"/>
    <w:link w:val="Heading2"/>
    <w:uiPriority w:val="9"/>
    <w:rsid w:val="0025063A"/>
    <w:rPr>
      <w:rFonts w:ascii="Times New Roman" w:hAnsi="Times New Roman"/>
      <w:b/>
      <w:bCs/>
      <w:sz w:val="26"/>
      <w:szCs w:val="36"/>
    </w:rPr>
  </w:style>
  <w:style w:type="character" w:customStyle="1" w:styleId="Heading3Char">
    <w:name w:val="Heading 3 Char"/>
    <w:basedOn w:val="DefaultParagraphFont"/>
    <w:link w:val="Heading3"/>
    <w:uiPriority w:val="9"/>
    <w:rsid w:val="00240365"/>
    <w:rPr>
      <w:rFonts w:ascii="Times New Roman" w:eastAsiaTheme="majorEastAsia" w:hAnsi="Times New Roman" w:cstheme="majorBidi"/>
      <w:i/>
      <w:color w:val="000000" w:themeColor="text1"/>
      <w:sz w:val="24"/>
      <w:szCs w:val="24"/>
      <w:u w:val="single"/>
    </w:rPr>
  </w:style>
  <w:style w:type="character" w:customStyle="1" w:styleId="Heading4Char">
    <w:name w:val="Heading 4 Char"/>
    <w:basedOn w:val="DefaultParagraphFont"/>
    <w:link w:val="Heading4"/>
    <w:uiPriority w:val="9"/>
    <w:semiHidden/>
    <w:rsid w:val="00BE0A79"/>
    <w:rPr>
      <w:rFonts w:eastAsiaTheme="majorEastAsia" w:cstheme="majorBidi"/>
      <w:i/>
      <w:iCs/>
      <w:color w:val="2F5496" w:themeColor="accent1" w:themeShade="BF"/>
      <w:kern w:val="0"/>
      <w:sz w:val="24"/>
      <w:szCs w:val="24"/>
      <w14:ligatures w14:val="none"/>
    </w:rPr>
  </w:style>
  <w:style w:type="character" w:customStyle="1" w:styleId="Heading5Char">
    <w:name w:val="Heading 5 Char"/>
    <w:basedOn w:val="DefaultParagraphFont"/>
    <w:link w:val="Heading5"/>
    <w:uiPriority w:val="9"/>
    <w:semiHidden/>
    <w:rsid w:val="00BE0A79"/>
    <w:rPr>
      <w:rFonts w:eastAsiaTheme="majorEastAsia" w:cstheme="majorBidi"/>
      <w:color w:val="2F5496" w:themeColor="accent1" w:themeShade="BF"/>
      <w:kern w:val="0"/>
      <w:sz w:val="24"/>
      <w:szCs w:val="24"/>
      <w14:ligatures w14:val="none"/>
    </w:rPr>
  </w:style>
  <w:style w:type="character" w:customStyle="1" w:styleId="Heading6Char">
    <w:name w:val="Heading 6 Char"/>
    <w:basedOn w:val="DefaultParagraphFont"/>
    <w:link w:val="Heading6"/>
    <w:uiPriority w:val="9"/>
    <w:semiHidden/>
    <w:rsid w:val="00BE0A79"/>
    <w:rPr>
      <w:rFonts w:eastAsiaTheme="majorEastAsia" w:cstheme="majorBidi"/>
      <w:i/>
      <w:iCs/>
      <w:color w:val="595959" w:themeColor="text1" w:themeTint="A6"/>
      <w:kern w:val="0"/>
      <w:sz w:val="24"/>
      <w:szCs w:val="24"/>
      <w14:ligatures w14:val="none"/>
    </w:rPr>
  </w:style>
  <w:style w:type="character" w:customStyle="1" w:styleId="Heading7Char">
    <w:name w:val="Heading 7 Char"/>
    <w:basedOn w:val="DefaultParagraphFont"/>
    <w:link w:val="Heading7"/>
    <w:uiPriority w:val="9"/>
    <w:semiHidden/>
    <w:rsid w:val="00BE0A79"/>
    <w:rPr>
      <w:rFonts w:eastAsiaTheme="majorEastAsia" w:cstheme="majorBidi"/>
      <w:color w:val="595959" w:themeColor="text1" w:themeTint="A6"/>
      <w:kern w:val="0"/>
      <w:sz w:val="24"/>
      <w:szCs w:val="24"/>
      <w14:ligatures w14:val="none"/>
    </w:rPr>
  </w:style>
  <w:style w:type="character" w:customStyle="1" w:styleId="Heading8Char">
    <w:name w:val="Heading 8 Char"/>
    <w:basedOn w:val="DefaultParagraphFont"/>
    <w:link w:val="Heading8"/>
    <w:uiPriority w:val="9"/>
    <w:semiHidden/>
    <w:rsid w:val="00BE0A79"/>
    <w:rPr>
      <w:rFonts w:eastAsiaTheme="majorEastAsia" w:cstheme="majorBidi"/>
      <w:i/>
      <w:iCs/>
      <w:color w:val="272727" w:themeColor="text1" w:themeTint="D8"/>
      <w:kern w:val="0"/>
      <w:sz w:val="24"/>
      <w:szCs w:val="24"/>
      <w14:ligatures w14:val="none"/>
    </w:rPr>
  </w:style>
  <w:style w:type="character" w:customStyle="1" w:styleId="Heading9Char">
    <w:name w:val="Heading 9 Char"/>
    <w:basedOn w:val="DefaultParagraphFont"/>
    <w:link w:val="Heading9"/>
    <w:uiPriority w:val="9"/>
    <w:semiHidden/>
    <w:rsid w:val="00BE0A79"/>
    <w:rPr>
      <w:rFonts w:eastAsiaTheme="majorEastAsia" w:cstheme="majorBidi"/>
      <w:color w:val="272727" w:themeColor="text1" w:themeTint="D8"/>
      <w:kern w:val="0"/>
      <w:sz w:val="24"/>
      <w:szCs w:val="24"/>
      <w14:ligatures w14:val="none"/>
    </w:rPr>
  </w:style>
  <w:style w:type="paragraph" w:styleId="Title">
    <w:name w:val="Title"/>
    <w:basedOn w:val="Normal"/>
    <w:next w:val="Normal"/>
    <w:link w:val="TitleChar"/>
    <w:uiPriority w:val="10"/>
    <w:qFormat/>
    <w:rsid w:val="00BE0A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0A79"/>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BE0A7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0A79"/>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BE0A7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E0A79"/>
    <w:rPr>
      <w:rFonts w:ascii="Times New Roman" w:hAnsi="Times New Roman" w:cs="Times New Roman"/>
      <w:i/>
      <w:iCs/>
      <w:color w:val="404040" w:themeColor="text1" w:themeTint="BF"/>
      <w:kern w:val="0"/>
      <w:sz w:val="24"/>
      <w:szCs w:val="24"/>
      <w14:ligatures w14:val="none"/>
    </w:rPr>
  </w:style>
  <w:style w:type="paragraph" w:styleId="ListParagraph">
    <w:name w:val="List Paragraph"/>
    <w:basedOn w:val="Normal"/>
    <w:uiPriority w:val="34"/>
    <w:qFormat/>
    <w:rsid w:val="00BE0A79"/>
    <w:pPr>
      <w:ind w:left="720"/>
      <w:contextualSpacing/>
    </w:pPr>
  </w:style>
  <w:style w:type="character" w:styleId="IntenseEmphasis">
    <w:name w:val="Intense Emphasis"/>
    <w:basedOn w:val="DefaultParagraphFont"/>
    <w:uiPriority w:val="21"/>
    <w:qFormat/>
    <w:rsid w:val="00BE0A79"/>
    <w:rPr>
      <w:i/>
      <w:iCs/>
      <w:color w:val="2F5496" w:themeColor="accent1" w:themeShade="BF"/>
    </w:rPr>
  </w:style>
  <w:style w:type="paragraph" w:styleId="IntenseQuote">
    <w:name w:val="Intense Quote"/>
    <w:basedOn w:val="Normal"/>
    <w:next w:val="Normal"/>
    <w:link w:val="IntenseQuoteChar"/>
    <w:uiPriority w:val="30"/>
    <w:qFormat/>
    <w:rsid w:val="00BE0A7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E0A79"/>
    <w:rPr>
      <w:rFonts w:ascii="Times New Roman" w:hAnsi="Times New Roman" w:cs="Times New Roman"/>
      <w:i/>
      <w:iCs/>
      <w:color w:val="2F5496" w:themeColor="accent1" w:themeShade="BF"/>
      <w:kern w:val="0"/>
      <w:sz w:val="24"/>
      <w:szCs w:val="24"/>
      <w14:ligatures w14:val="none"/>
    </w:rPr>
  </w:style>
  <w:style w:type="character" w:styleId="IntenseReference">
    <w:name w:val="Intense Reference"/>
    <w:basedOn w:val="DefaultParagraphFont"/>
    <w:uiPriority w:val="32"/>
    <w:qFormat/>
    <w:rsid w:val="00BE0A79"/>
    <w:rPr>
      <w:b/>
      <w:bCs/>
      <w:smallCaps/>
      <w:color w:val="2F5496" w:themeColor="accent1" w:themeShade="BF"/>
      <w:spacing w:val="5"/>
    </w:rPr>
  </w:style>
  <w:style w:type="paragraph" w:styleId="Bibliography">
    <w:name w:val="Bibliography"/>
    <w:basedOn w:val="Normal"/>
    <w:next w:val="Normal"/>
    <w:uiPriority w:val="37"/>
    <w:unhideWhenUsed/>
    <w:rsid w:val="0070561B"/>
  </w:style>
  <w:style w:type="character" w:styleId="Hyperlink">
    <w:name w:val="Hyperlink"/>
    <w:basedOn w:val="DefaultParagraphFont"/>
    <w:uiPriority w:val="99"/>
    <w:unhideWhenUsed/>
    <w:rsid w:val="0070561B"/>
    <w:rPr>
      <w:color w:val="0563C1" w:themeColor="hyperlink"/>
      <w:u w:val="single"/>
    </w:rPr>
  </w:style>
  <w:style w:type="character" w:styleId="UnresolvedMention">
    <w:name w:val="Unresolved Mention"/>
    <w:basedOn w:val="DefaultParagraphFont"/>
    <w:uiPriority w:val="99"/>
    <w:semiHidden/>
    <w:unhideWhenUsed/>
    <w:rsid w:val="0070561B"/>
    <w:rPr>
      <w:color w:val="605E5C"/>
      <w:shd w:val="clear" w:color="auto" w:fill="E1DFDD"/>
    </w:rPr>
  </w:style>
  <w:style w:type="paragraph" w:styleId="Header">
    <w:name w:val="header"/>
    <w:basedOn w:val="Normal"/>
    <w:link w:val="HeaderChar"/>
    <w:uiPriority w:val="99"/>
    <w:unhideWhenUsed/>
    <w:rsid w:val="007231BB"/>
    <w:pPr>
      <w:tabs>
        <w:tab w:val="center" w:pos="4680"/>
        <w:tab w:val="right" w:pos="9360"/>
      </w:tabs>
      <w:spacing w:line="240" w:lineRule="auto"/>
    </w:pPr>
  </w:style>
  <w:style w:type="character" w:customStyle="1" w:styleId="HeaderChar">
    <w:name w:val="Header Char"/>
    <w:basedOn w:val="DefaultParagraphFont"/>
    <w:link w:val="Header"/>
    <w:uiPriority w:val="99"/>
    <w:rsid w:val="007231BB"/>
    <w:rPr>
      <w:rFonts w:ascii="Times New Roman" w:hAnsi="Times New Roman" w:cs="Times New Roman"/>
      <w:kern w:val="0"/>
      <w:sz w:val="24"/>
      <w:szCs w:val="24"/>
      <w14:ligatures w14:val="none"/>
    </w:rPr>
  </w:style>
  <w:style w:type="paragraph" w:styleId="Footer">
    <w:name w:val="footer"/>
    <w:basedOn w:val="Normal"/>
    <w:link w:val="FooterChar"/>
    <w:uiPriority w:val="99"/>
    <w:unhideWhenUsed/>
    <w:rsid w:val="007231BB"/>
    <w:pPr>
      <w:tabs>
        <w:tab w:val="center" w:pos="4680"/>
        <w:tab w:val="right" w:pos="9360"/>
      </w:tabs>
      <w:spacing w:line="240" w:lineRule="auto"/>
    </w:pPr>
  </w:style>
  <w:style w:type="character" w:customStyle="1" w:styleId="FooterChar">
    <w:name w:val="Footer Char"/>
    <w:basedOn w:val="DefaultParagraphFont"/>
    <w:link w:val="Footer"/>
    <w:uiPriority w:val="99"/>
    <w:rsid w:val="007231BB"/>
    <w:rPr>
      <w:rFonts w:ascii="Times New Roman" w:hAnsi="Times New Roman" w:cs="Times New Roman"/>
      <w:kern w:val="0"/>
      <w:sz w:val="24"/>
      <w:szCs w:val="24"/>
      <w14:ligatures w14:val="none"/>
    </w:rPr>
  </w:style>
  <w:style w:type="paragraph" w:styleId="TOCHeading">
    <w:name w:val="TOC Heading"/>
    <w:basedOn w:val="Heading1"/>
    <w:next w:val="Normal"/>
    <w:uiPriority w:val="39"/>
    <w:unhideWhenUsed/>
    <w:qFormat/>
    <w:rsid w:val="00B054AF"/>
    <w:pPr>
      <w:spacing w:line="259" w:lineRule="auto"/>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B054A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247125">
      <w:bodyDiv w:val="1"/>
      <w:marLeft w:val="0"/>
      <w:marRight w:val="0"/>
      <w:marTop w:val="0"/>
      <w:marBottom w:val="0"/>
      <w:divBdr>
        <w:top w:val="none" w:sz="0" w:space="0" w:color="auto"/>
        <w:left w:val="none" w:sz="0" w:space="0" w:color="auto"/>
        <w:bottom w:val="none" w:sz="0" w:space="0" w:color="auto"/>
        <w:right w:val="none" w:sz="0" w:space="0" w:color="auto"/>
      </w:divBdr>
    </w:div>
    <w:div w:id="584923302">
      <w:bodyDiv w:val="1"/>
      <w:marLeft w:val="0"/>
      <w:marRight w:val="0"/>
      <w:marTop w:val="0"/>
      <w:marBottom w:val="0"/>
      <w:divBdr>
        <w:top w:val="none" w:sz="0" w:space="0" w:color="auto"/>
        <w:left w:val="none" w:sz="0" w:space="0" w:color="auto"/>
        <w:bottom w:val="none" w:sz="0" w:space="0" w:color="auto"/>
        <w:right w:val="none" w:sz="0" w:space="0" w:color="auto"/>
      </w:divBdr>
    </w:div>
    <w:div w:id="850069199">
      <w:bodyDiv w:val="1"/>
      <w:marLeft w:val="0"/>
      <w:marRight w:val="0"/>
      <w:marTop w:val="0"/>
      <w:marBottom w:val="0"/>
      <w:divBdr>
        <w:top w:val="none" w:sz="0" w:space="0" w:color="auto"/>
        <w:left w:val="none" w:sz="0" w:space="0" w:color="auto"/>
        <w:bottom w:val="none" w:sz="0" w:space="0" w:color="auto"/>
        <w:right w:val="none" w:sz="0" w:space="0" w:color="auto"/>
      </w:divBdr>
    </w:div>
    <w:div w:id="1016807374">
      <w:bodyDiv w:val="1"/>
      <w:marLeft w:val="0"/>
      <w:marRight w:val="0"/>
      <w:marTop w:val="0"/>
      <w:marBottom w:val="0"/>
      <w:divBdr>
        <w:top w:val="none" w:sz="0" w:space="0" w:color="auto"/>
        <w:left w:val="none" w:sz="0" w:space="0" w:color="auto"/>
        <w:bottom w:val="none" w:sz="0" w:space="0" w:color="auto"/>
        <w:right w:val="none" w:sz="0" w:space="0" w:color="auto"/>
      </w:divBdr>
    </w:div>
    <w:div w:id="1093623265">
      <w:bodyDiv w:val="1"/>
      <w:marLeft w:val="0"/>
      <w:marRight w:val="0"/>
      <w:marTop w:val="0"/>
      <w:marBottom w:val="0"/>
      <w:divBdr>
        <w:top w:val="none" w:sz="0" w:space="0" w:color="auto"/>
        <w:left w:val="none" w:sz="0" w:space="0" w:color="auto"/>
        <w:bottom w:val="none" w:sz="0" w:space="0" w:color="auto"/>
        <w:right w:val="none" w:sz="0" w:space="0" w:color="auto"/>
      </w:divBdr>
    </w:div>
    <w:div w:id="1166436743">
      <w:bodyDiv w:val="1"/>
      <w:marLeft w:val="0"/>
      <w:marRight w:val="0"/>
      <w:marTop w:val="0"/>
      <w:marBottom w:val="0"/>
      <w:divBdr>
        <w:top w:val="none" w:sz="0" w:space="0" w:color="auto"/>
        <w:left w:val="none" w:sz="0" w:space="0" w:color="auto"/>
        <w:bottom w:val="none" w:sz="0" w:space="0" w:color="auto"/>
        <w:right w:val="none" w:sz="0" w:space="0" w:color="auto"/>
      </w:divBdr>
    </w:div>
    <w:div w:id="1705864667">
      <w:bodyDiv w:val="1"/>
      <w:marLeft w:val="0"/>
      <w:marRight w:val="0"/>
      <w:marTop w:val="0"/>
      <w:marBottom w:val="0"/>
      <w:divBdr>
        <w:top w:val="none" w:sz="0" w:space="0" w:color="auto"/>
        <w:left w:val="none" w:sz="0" w:space="0" w:color="auto"/>
        <w:bottom w:val="none" w:sz="0" w:space="0" w:color="auto"/>
        <w:right w:val="none" w:sz="0" w:space="0" w:color="auto"/>
      </w:divBdr>
    </w:div>
    <w:div w:id="1858470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DC1429D-27A6-4FCC-971C-C6497293E8FC}"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IN"/>
        </a:p>
      </dgm:t>
    </dgm:pt>
    <dgm:pt modelId="{270E8993-0342-4D13-B72F-09C0369764C9}">
      <dgm:prSet phldrT="[Text]" custT="1"/>
      <dgm:spPr/>
      <dgm:t>
        <a:bodyPr/>
        <a:lstStyle/>
        <a:p>
          <a:r>
            <a:rPr lang="en-US" sz="1000" b="1" i="0" u="none">
              <a:latin typeface="Times New Roman" panose="02020603050405020304" pitchFamily="18" charset="0"/>
              <a:cs typeface="Times New Roman" panose="02020603050405020304" pitchFamily="18" charset="0"/>
            </a:rPr>
            <a:t>The Lower Thames Crossing Project</a:t>
          </a:r>
          <a:endParaRPr lang="en-IN" sz="1000">
            <a:latin typeface="Times New Roman" panose="02020603050405020304" pitchFamily="18" charset="0"/>
            <a:cs typeface="Times New Roman" panose="02020603050405020304" pitchFamily="18" charset="0"/>
          </a:endParaRPr>
        </a:p>
      </dgm:t>
    </dgm:pt>
    <dgm:pt modelId="{178CA140-7C82-422D-A8E5-30D01EE4496C}" type="parTrans" cxnId="{B890798F-AACF-426C-BBE4-E1A0B2F170E5}">
      <dgm:prSet/>
      <dgm:spPr/>
      <dgm:t>
        <a:bodyPr/>
        <a:lstStyle/>
        <a:p>
          <a:endParaRPr lang="en-IN"/>
        </a:p>
      </dgm:t>
    </dgm:pt>
    <dgm:pt modelId="{F97A1E70-353D-4591-973E-053732726966}" type="sibTrans" cxnId="{B890798F-AACF-426C-BBE4-E1A0B2F170E5}">
      <dgm:prSet/>
      <dgm:spPr/>
      <dgm:t>
        <a:bodyPr/>
        <a:lstStyle/>
        <a:p>
          <a:endParaRPr lang="en-IN"/>
        </a:p>
      </dgm:t>
    </dgm:pt>
    <dgm:pt modelId="{4AB4461D-969B-4849-BAF8-1F6A489BDA54}">
      <dgm:prSet phldrT="[Text]" custT="1"/>
      <dgm:spPr/>
      <dgm:t>
        <a:bodyPr/>
        <a:lstStyle/>
        <a:p>
          <a:r>
            <a:rPr lang="en-US" sz="1000" b="1" i="0" u="none">
              <a:latin typeface="Times New Roman" panose="02020603050405020304" pitchFamily="18" charset="0"/>
              <a:cs typeface="Times New Roman" panose="02020603050405020304" pitchFamily="18" charset="0"/>
            </a:rPr>
            <a:t>Planning and Scheduling</a:t>
          </a:r>
          <a:endParaRPr lang="en-IN" sz="1000" b="1">
            <a:latin typeface="Times New Roman" panose="02020603050405020304" pitchFamily="18" charset="0"/>
            <a:cs typeface="Times New Roman" panose="02020603050405020304" pitchFamily="18" charset="0"/>
          </a:endParaRPr>
        </a:p>
      </dgm:t>
    </dgm:pt>
    <dgm:pt modelId="{A5B50691-422C-48F2-B89A-E473ED17CB41}" type="parTrans" cxnId="{13BA76F6-A9A1-43B5-9FBA-6CBFA3B260F8}">
      <dgm:prSet/>
      <dgm:spPr/>
      <dgm:t>
        <a:bodyPr/>
        <a:lstStyle/>
        <a:p>
          <a:endParaRPr lang="en-IN">
            <a:latin typeface="Times New Roman" panose="02020603050405020304" pitchFamily="18" charset="0"/>
            <a:cs typeface="Times New Roman" panose="02020603050405020304" pitchFamily="18" charset="0"/>
          </a:endParaRPr>
        </a:p>
      </dgm:t>
    </dgm:pt>
    <dgm:pt modelId="{979ECCAE-9F00-4DA7-8643-32705CCCE1B6}" type="sibTrans" cxnId="{13BA76F6-A9A1-43B5-9FBA-6CBFA3B260F8}">
      <dgm:prSet/>
      <dgm:spPr/>
      <dgm:t>
        <a:bodyPr/>
        <a:lstStyle/>
        <a:p>
          <a:endParaRPr lang="en-IN"/>
        </a:p>
      </dgm:t>
    </dgm:pt>
    <dgm:pt modelId="{1512A214-F997-4EFB-BAC3-5A42CD2CA2E2}">
      <dgm:prSet phldrT="[Text]" custT="1"/>
      <dgm:spPr/>
      <dgm:t>
        <a:bodyPr/>
        <a:lstStyle/>
        <a:p>
          <a:r>
            <a:rPr lang="en-US" sz="1000" b="0" i="0" u="none">
              <a:latin typeface="Times New Roman" panose="02020603050405020304" pitchFamily="18" charset="0"/>
              <a:cs typeface="Times New Roman" panose="02020603050405020304" pitchFamily="18" charset="0"/>
            </a:rPr>
            <a:t>Resource Allocation</a:t>
          </a:r>
          <a:endParaRPr lang="en-IN" sz="1000">
            <a:latin typeface="Times New Roman" panose="02020603050405020304" pitchFamily="18" charset="0"/>
            <a:cs typeface="Times New Roman" panose="02020603050405020304" pitchFamily="18" charset="0"/>
          </a:endParaRPr>
        </a:p>
      </dgm:t>
    </dgm:pt>
    <dgm:pt modelId="{ADFFD4C9-6A11-4EF4-A026-609F31002E34}" type="parTrans" cxnId="{16900C53-AA17-43B0-9EEB-DBF8B0D77D9B}">
      <dgm:prSet/>
      <dgm:spPr/>
      <dgm:t>
        <a:bodyPr/>
        <a:lstStyle/>
        <a:p>
          <a:endParaRPr lang="en-IN">
            <a:latin typeface="Times New Roman" panose="02020603050405020304" pitchFamily="18" charset="0"/>
            <a:cs typeface="Times New Roman" panose="02020603050405020304" pitchFamily="18" charset="0"/>
          </a:endParaRPr>
        </a:p>
      </dgm:t>
    </dgm:pt>
    <dgm:pt modelId="{31FCCBDF-FD57-4FF4-B938-480AECB4CA24}" type="sibTrans" cxnId="{16900C53-AA17-43B0-9EEB-DBF8B0D77D9B}">
      <dgm:prSet/>
      <dgm:spPr/>
      <dgm:t>
        <a:bodyPr/>
        <a:lstStyle/>
        <a:p>
          <a:endParaRPr lang="en-IN"/>
        </a:p>
      </dgm:t>
    </dgm:pt>
    <dgm:pt modelId="{CB0FDD04-FD6E-4F25-8325-D0C21F65E5A4}">
      <dgm:prSet phldrT="[Text]" custT="1"/>
      <dgm:spPr/>
      <dgm:t>
        <a:bodyPr/>
        <a:lstStyle/>
        <a:p>
          <a:r>
            <a:rPr lang="en-US" sz="1000" b="1" i="0" u="none">
              <a:latin typeface="Times New Roman" panose="02020603050405020304" pitchFamily="18" charset="0"/>
              <a:cs typeface="Times New Roman" panose="02020603050405020304" pitchFamily="18" charset="0"/>
            </a:rPr>
            <a:t>Design and Engineering</a:t>
          </a:r>
          <a:br>
            <a:rPr lang="en-US" sz="1000" b="1" i="0" u="none">
              <a:latin typeface="Times New Roman" panose="02020603050405020304" pitchFamily="18" charset="0"/>
              <a:cs typeface="Times New Roman" panose="02020603050405020304" pitchFamily="18" charset="0"/>
            </a:rPr>
          </a:br>
          <a:endParaRPr lang="en-IN" sz="1000">
            <a:latin typeface="Times New Roman" panose="02020603050405020304" pitchFamily="18" charset="0"/>
            <a:cs typeface="Times New Roman" panose="02020603050405020304" pitchFamily="18" charset="0"/>
          </a:endParaRPr>
        </a:p>
      </dgm:t>
    </dgm:pt>
    <dgm:pt modelId="{47669899-B5FF-40FB-9151-76CA19E72622}" type="parTrans" cxnId="{B1A9097D-BDFD-4AC5-8BEA-3D8B183225DF}">
      <dgm:prSet/>
      <dgm:spPr/>
      <dgm:t>
        <a:bodyPr/>
        <a:lstStyle/>
        <a:p>
          <a:endParaRPr lang="en-IN">
            <a:latin typeface="Times New Roman" panose="02020603050405020304" pitchFamily="18" charset="0"/>
            <a:cs typeface="Times New Roman" panose="02020603050405020304" pitchFamily="18" charset="0"/>
          </a:endParaRPr>
        </a:p>
      </dgm:t>
    </dgm:pt>
    <dgm:pt modelId="{35A14401-8048-4CC4-A040-254DE3200982}" type="sibTrans" cxnId="{B1A9097D-BDFD-4AC5-8BEA-3D8B183225DF}">
      <dgm:prSet/>
      <dgm:spPr/>
      <dgm:t>
        <a:bodyPr/>
        <a:lstStyle/>
        <a:p>
          <a:endParaRPr lang="en-IN"/>
        </a:p>
      </dgm:t>
    </dgm:pt>
    <dgm:pt modelId="{AD78985B-C362-4668-BCDB-80BC79D528B6}">
      <dgm:prSet phldrT="[Text]" custT="1"/>
      <dgm:spPr/>
      <dgm:t>
        <a:bodyPr/>
        <a:lstStyle/>
        <a:p>
          <a:r>
            <a:rPr lang="en-IN" sz="900">
              <a:latin typeface="Times New Roman" panose="02020603050405020304" pitchFamily="18" charset="0"/>
              <a:cs typeface="Times New Roman" panose="02020603050405020304" pitchFamily="18" charset="0"/>
            </a:rPr>
            <a:t> </a:t>
          </a:r>
          <a:r>
            <a:rPr lang="en-US" sz="1000" b="0" i="0" u="none">
              <a:latin typeface="Times New Roman" panose="02020603050405020304" pitchFamily="18" charset="0"/>
              <a:cs typeface="Times New Roman" panose="02020603050405020304" pitchFamily="18" charset="0"/>
            </a:rPr>
            <a:t>Tunnel Design</a:t>
          </a:r>
          <a:endParaRPr lang="en-IN" sz="900">
            <a:latin typeface="Times New Roman" panose="02020603050405020304" pitchFamily="18" charset="0"/>
            <a:cs typeface="Times New Roman" panose="02020603050405020304" pitchFamily="18" charset="0"/>
          </a:endParaRPr>
        </a:p>
      </dgm:t>
    </dgm:pt>
    <dgm:pt modelId="{7AAE1F3F-4F10-4A58-9F02-19700F018FA4}" type="parTrans" cxnId="{95A7192C-5EE7-4F91-90E4-29561DA3AC44}">
      <dgm:prSet/>
      <dgm:spPr/>
      <dgm:t>
        <a:bodyPr/>
        <a:lstStyle/>
        <a:p>
          <a:endParaRPr lang="en-IN">
            <a:latin typeface="Times New Roman" panose="02020603050405020304" pitchFamily="18" charset="0"/>
            <a:cs typeface="Times New Roman" panose="02020603050405020304" pitchFamily="18" charset="0"/>
          </a:endParaRPr>
        </a:p>
      </dgm:t>
    </dgm:pt>
    <dgm:pt modelId="{FC989A06-8F50-4009-B3A4-07F3BE901C91}" type="sibTrans" cxnId="{95A7192C-5EE7-4F91-90E4-29561DA3AC44}">
      <dgm:prSet/>
      <dgm:spPr/>
      <dgm:t>
        <a:bodyPr/>
        <a:lstStyle/>
        <a:p>
          <a:endParaRPr lang="en-IN"/>
        </a:p>
      </dgm:t>
    </dgm:pt>
    <dgm:pt modelId="{2B57E955-6467-42D3-B545-E897E976ABA0}">
      <dgm:prSet custT="1"/>
      <dgm:spPr/>
      <dgm:t>
        <a:bodyPr/>
        <a:lstStyle/>
        <a:p>
          <a:r>
            <a:rPr lang="en-US" sz="1000" b="1" i="0" u="none">
              <a:latin typeface="Times New Roman" panose="02020603050405020304" pitchFamily="18" charset="0"/>
              <a:cs typeface="Times New Roman" panose="02020603050405020304" pitchFamily="18" charset="0"/>
            </a:rPr>
            <a:t>Construction</a:t>
          </a:r>
          <a:br>
            <a:rPr lang="en-US" sz="1000" b="1" i="0" u="none">
              <a:latin typeface="Times New Roman" panose="02020603050405020304" pitchFamily="18" charset="0"/>
              <a:cs typeface="Times New Roman" panose="02020603050405020304" pitchFamily="18" charset="0"/>
            </a:rPr>
          </a:br>
          <a:endParaRPr lang="en-IN" sz="1000">
            <a:latin typeface="Times New Roman" panose="02020603050405020304" pitchFamily="18" charset="0"/>
            <a:cs typeface="Times New Roman" panose="02020603050405020304" pitchFamily="18" charset="0"/>
          </a:endParaRPr>
        </a:p>
      </dgm:t>
    </dgm:pt>
    <dgm:pt modelId="{EC3C68C4-72D9-46AF-A085-CA1AF8B8544C}" type="parTrans" cxnId="{DDB7150C-F9D6-4E24-89FB-AF031F795929}">
      <dgm:prSet/>
      <dgm:spPr/>
      <dgm:t>
        <a:bodyPr/>
        <a:lstStyle/>
        <a:p>
          <a:endParaRPr lang="en-IN">
            <a:latin typeface="Times New Roman" panose="02020603050405020304" pitchFamily="18" charset="0"/>
            <a:cs typeface="Times New Roman" panose="02020603050405020304" pitchFamily="18" charset="0"/>
          </a:endParaRPr>
        </a:p>
      </dgm:t>
    </dgm:pt>
    <dgm:pt modelId="{56248184-48CA-43E1-BAE9-CE4DAD3F7496}" type="sibTrans" cxnId="{DDB7150C-F9D6-4E24-89FB-AF031F795929}">
      <dgm:prSet/>
      <dgm:spPr/>
      <dgm:t>
        <a:bodyPr/>
        <a:lstStyle/>
        <a:p>
          <a:endParaRPr lang="en-IN"/>
        </a:p>
      </dgm:t>
    </dgm:pt>
    <dgm:pt modelId="{D09C30FC-2C1B-48CE-99A6-4AEF91947387}">
      <dgm:prSet custT="1"/>
      <dgm:spPr/>
      <dgm:t>
        <a:bodyPr/>
        <a:lstStyle/>
        <a:p>
          <a:r>
            <a:rPr lang="en-US" sz="1000" b="1" i="0" u="none">
              <a:latin typeface="Times New Roman" panose="02020603050405020304" pitchFamily="18" charset="0"/>
              <a:cs typeface="Times New Roman" panose="02020603050405020304" pitchFamily="18" charset="0"/>
            </a:rPr>
            <a:t>Environmental Mitigation</a:t>
          </a:r>
          <a:br>
            <a:rPr lang="en-US" sz="900" b="1" i="0" u="none"/>
          </a:br>
          <a:endParaRPr lang="en-IN" sz="900">
            <a:latin typeface="Times New Roman" panose="02020603050405020304" pitchFamily="18" charset="0"/>
            <a:cs typeface="Times New Roman" panose="02020603050405020304" pitchFamily="18" charset="0"/>
          </a:endParaRPr>
        </a:p>
      </dgm:t>
    </dgm:pt>
    <dgm:pt modelId="{2298C65A-1E47-4944-8EC9-6CEB48618C6C}" type="parTrans" cxnId="{03A34770-52A2-45D7-A2C7-BF76DE574DA1}">
      <dgm:prSet/>
      <dgm:spPr/>
      <dgm:t>
        <a:bodyPr/>
        <a:lstStyle/>
        <a:p>
          <a:endParaRPr lang="en-IN">
            <a:latin typeface="Times New Roman" panose="02020603050405020304" pitchFamily="18" charset="0"/>
            <a:cs typeface="Times New Roman" panose="02020603050405020304" pitchFamily="18" charset="0"/>
          </a:endParaRPr>
        </a:p>
      </dgm:t>
    </dgm:pt>
    <dgm:pt modelId="{82D9898E-B4FC-4FED-B342-1A41F67B8952}" type="sibTrans" cxnId="{03A34770-52A2-45D7-A2C7-BF76DE574DA1}">
      <dgm:prSet/>
      <dgm:spPr/>
      <dgm:t>
        <a:bodyPr/>
        <a:lstStyle/>
        <a:p>
          <a:endParaRPr lang="en-IN"/>
        </a:p>
      </dgm:t>
    </dgm:pt>
    <dgm:pt modelId="{E6EC2890-F122-4A73-9D03-6BD8302B2799}">
      <dgm:prSet custT="1"/>
      <dgm:spPr/>
      <dgm:t>
        <a:bodyPr/>
        <a:lstStyle/>
        <a:p>
          <a:r>
            <a:rPr lang="en-US" sz="1000" b="1" i="0" u="none">
              <a:latin typeface="Times New Roman" panose="02020603050405020304" pitchFamily="18" charset="0"/>
              <a:cs typeface="Times New Roman" panose="02020603050405020304" pitchFamily="18" charset="0"/>
            </a:rPr>
            <a:t>Testing and Commissioning</a:t>
          </a:r>
          <a:br>
            <a:rPr lang="en-US" sz="900" b="1" i="0" u="none"/>
          </a:br>
          <a:r>
            <a:rPr lang="en-IN" sz="900">
              <a:latin typeface="Times New Roman" panose="02020603050405020304" pitchFamily="18" charset="0"/>
              <a:cs typeface="Times New Roman" panose="02020603050405020304" pitchFamily="18" charset="0"/>
            </a:rPr>
            <a:t> </a:t>
          </a:r>
        </a:p>
      </dgm:t>
    </dgm:pt>
    <dgm:pt modelId="{11E1CDF9-0432-40EC-8670-B6DF441AFE57}" type="parTrans" cxnId="{1A7301BB-F7AF-4FC9-A820-36DF88A705A2}">
      <dgm:prSet/>
      <dgm:spPr/>
      <dgm:t>
        <a:bodyPr/>
        <a:lstStyle/>
        <a:p>
          <a:endParaRPr lang="en-IN">
            <a:latin typeface="Times New Roman" panose="02020603050405020304" pitchFamily="18" charset="0"/>
            <a:cs typeface="Times New Roman" panose="02020603050405020304" pitchFamily="18" charset="0"/>
          </a:endParaRPr>
        </a:p>
      </dgm:t>
    </dgm:pt>
    <dgm:pt modelId="{3B23D54D-13BB-4DAD-BA86-E999022D3118}" type="sibTrans" cxnId="{1A7301BB-F7AF-4FC9-A820-36DF88A705A2}">
      <dgm:prSet/>
      <dgm:spPr/>
      <dgm:t>
        <a:bodyPr/>
        <a:lstStyle/>
        <a:p>
          <a:endParaRPr lang="en-IN"/>
        </a:p>
      </dgm:t>
    </dgm:pt>
    <dgm:pt modelId="{222C3D82-47EB-4AFD-A07B-C9889FB90F2D}">
      <dgm:prSet custT="1"/>
      <dgm:spPr/>
      <dgm:t>
        <a:bodyPr/>
        <a:lstStyle/>
        <a:p>
          <a:r>
            <a:rPr lang="en-US" sz="1000" b="0" i="0" u="none">
              <a:latin typeface="Times New Roman" panose="02020603050405020304" pitchFamily="18" charset="0"/>
              <a:cs typeface="Times New Roman" panose="02020603050405020304" pitchFamily="18" charset="0"/>
            </a:rPr>
            <a:t>Risk Management</a:t>
          </a:r>
          <a:endParaRPr lang="en-IN" sz="1000">
            <a:latin typeface="Times New Roman" panose="02020603050405020304" pitchFamily="18" charset="0"/>
            <a:cs typeface="Times New Roman" panose="02020603050405020304" pitchFamily="18" charset="0"/>
          </a:endParaRPr>
        </a:p>
      </dgm:t>
    </dgm:pt>
    <dgm:pt modelId="{93440DAF-BE4E-495B-8AC2-F0732258448E}" type="parTrans" cxnId="{2042A3FD-2680-411C-B9D1-AAB9E0A20B21}">
      <dgm:prSet/>
      <dgm:spPr/>
      <dgm:t>
        <a:bodyPr/>
        <a:lstStyle/>
        <a:p>
          <a:endParaRPr lang="en-IN">
            <a:latin typeface="Times New Roman" panose="02020603050405020304" pitchFamily="18" charset="0"/>
            <a:cs typeface="Times New Roman" panose="02020603050405020304" pitchFamily="18" charset="0"/>
          </a:endParaRPr>
        </a:p>
      </dgm:t>
    </dgm:pt>
    <dgm:pt modelId="{F499F1EB-57FB-4CC0-9F33-7DB3E5C0BD86}" type="sibTrans" cxnId="{2042A3FD-2680-411C-B9D1-AAB9E0A20B21}">
      <dgm:prSet/>
      <dgm:spPr/>
      <dgm:t>
        <a:bodyPr/>
        <a:lstStyle/>
        <a:p>
          <a:endParaRPr lang="en-IN"/>
        </a:p>
      </dgm:t>
    </dgm:pt>
    <dgm:pt modelId="{25F63895-24BD-495D-83D0-50FB603F28CB}">
      <dgm:prSet custT="1"/>
      <dgm:spPr/>
      <dgm:t>
        <a:bodyPr/>
        <a:lstStyle/>
        <a:p>
          <a:r>
            <a:rPr lang="en-US" sz="1000" b="0" i="0" u="none">
              <a:latin typeface="Times New Roman" panose="02020603050405020304" pitchFamily="18" charset="0"/>
              <a:cs typeface="Times New Roman" panose="02020603050405020304" pitchFamily="18" charset="0"/>
            </a:rPr>
            <a:t>Road Network and Interchange Design</a:t>
          </a:r>
          <a:endParaRPr lang="en-IN" sz="1000">
            <a:latin typeface="Times New Roman" panose="02020603050405020304" pitchFamily="18" charset="0"/>
            <a:cs typeface="Times New Roman" panose="02020603050405020304" pitchFamily="18" charset="0"/>
          </a:endParaRPr>
        </a:p>
      </dgm:t>
    </dgm:pt>
    <dgm:pt modelId="{0E6CD6C3-0CC0-4D92-A6B1-2BF1D34C2C3F}" type="parTrans" cxnId="{06E9D5F1-C40E-48B2-BDF6-5AD172CDC5E9}">
      <dgm:prSet/>
      <dgm:spPr/>
      <dgm:t>
        <a:bodyPr/>
        <a:lstStyle/>
        <a:p>
          <a:endParaRPr lang="en-IN">
            <a:latin typeface="Times New Roman" panose="02020603050405020304" pitchFamily="18" charset="0"/>
            <a:cs typeface="Times New Roman" panose="02020603050405020304" pitchFamily="18" charset="0"/>
          </a:endParaRPr>
        </a:p>
      </dgm:t>
    </dgm:pt>
    <dgm:pt modelId="{1EE807BD-2203-4633-ACFD-0F58577AA434}" type="sibTrans" cxnId="{06E9D5F1-C40E-48B2-BDF6-5AD172CDC5E9}">
      <dgm:prSet/>
      <dgm:spPr/>
      <dgm:t>
        <a:bodyPr/>
        <a:lstStyle/>
        <a:p>
          <a:endParaRPr lang="en-IN"/>
        </a:p>
      </dgm:t>
    </dgm:pt>
    <dgm:pt modelId="{B31FB068-3694-4033-A17A-ED910C2A1BC8}">
      <dgm:prSet custT="1"/>
      <dgm:spPr/>
      <dgm:t>
        <a:bodyPr/>
        <a:lstStyle/>
        <a:p>
          <a:r>
            <a:rPr lang="en-US" sz="1000" b="0" i="0" u="none">
              <a:latin typeface="Times New Roman" panose="02020603050405020304" pitchFamily="18" charset="0"/>
              <a:cs typeface="Times New Roman" panose="02020603050405020304" pitchFamily="18" charset="0"/>
            </a:rPr>
            <a:t>Tunnel Boring and Excavation</a:t>
          </a:r>
          <a:endParaRPr lang="en-IN" sz="1000">
            <a:latin typeface="Times New Roman" panose="02020603050405020304" pitchFamily="18" charset="0"/>
            <a:cs typeface="Times New Roman" panose="02020603050405020304" pitchFamily="18" charset="0"/>
          </a:endParaRPr>
        </a:p>
      </dgm:t>
    </dgm:pt>
    <dgm:pt modelId="{D0ED78DB-2690-4E7C-918A-4603F7D0CDC4}" type="parTrans" cxnId="{2727454C-420C-4230-8CBA-1CA8CBBF10C6}">
      <dgm:prSet/>
      <dgm:spPr/>
      <dgm:t>
        <a:bodyPr/>
        <a:lstStyle/>
        <a:p>
          <a:endParaRPr lang="en-IN">
            <a:latin typeface="Times New Roman" panose="02020603050405020304" pitchFamily="18" charset="0"/>
            <a:cs typeface="Times New Roman" panose="02020603050405020304" pitchFamily="18" charset="0"/>
          </a:endParaRPr>
        </a:p>
      </dgm:t>
    </dgm:pt>
    <dgm:pt modelId="{A1FEE471-0AE5-4D4A-8BFF-BFD09A8FC640}" type="sibTrans" cxnId="{2727454C-420C-4230-8CBA-1CA8CBBF10C6}">
      <dgm:prSet/>
      <dgm:spPr/>
      <dgm:t>
        <a:bodyPr/>
        <a:lstStyle/>
        <a:p>
          <a:endParaRPr lang="en-IN"/>
        </a:p>
      </dgm:t>
    </dgm:pt>
    <dgm:pt modelId="{707A9741-5C73-4987-BCF1-7D6E94129356}">
      <dgm:prSet custT="1"/>
      <dgm:spPr/>
      <dgm:t>
        <a:bodyPr/>
        <a:lstStyle/>
        <a:p>
          <a:r>
            <a:rPr lang="en-US" sz="1000" b="0" i="0" u="none">
              <a:latin typeface="Times New Roman" panose="02020603050405020304" pitchFamily="18" charset="0"/>
              <a:cs typeface="Times New Roman" panose="02020603050405020304" pitchFamily="18" charset="0"/>
            </a:rPr>
            <a:t>Road Construction</a:t>
          </a:r>
          <a:endParaRPr lang="en-IN" sz="1000">
            <a:latin typeface="Times New Roman" panose="02020603050405020304" pitchFamily="18" charset="0"/>
            <a:cs typeface="Times New Roman" panose="02020603050405020304" pitchFamily="18" charset="0"/>
          </a:endParaRPr>
        </a:p>
      </dgm:t>
    </dgm:pt>
    <dgm:pt modelId="{AAE89913-AE9F-472E-91E4-846360740785}" type="parTrans" cxnId="{08A6F4C3-F8E1-43A6-938C-4F774365B1BD}">
      <dgm:prSet/>
      <dgm:spPr/>
      <dgm:t>
        <a:bodyPr/>
        <a:lstStyle/>
        <a:p>
          <a:endParaRPr lang="en-IN">
            <a:latin typeface="Times New Roman" panose="02020603050405020304" pitchFamily="18" charset="0"/>
            <a:cs typeface="Times New Roman" panose="02020603050405020304" pitchFamily="18" charset="0"/>
          </a:endParaRPr>
        </a:p>
      </dgm:t>
    </dgm:pt>
    <dgm:pt modelId="{43F4B458-476F-4EC0-92B6-1B7C26F66730}" type="sibTrans" cxnId="{08A6F4C3-F8E1-43A6-938C-4F774365B1BD}">
      <dgm:prSet/>
      <dgm:spPr/>
      <dgm:t>
        <a:bodyPr/>
        <a:lstStyle/>
        <a:p>
          <a:endParaRPr lang="en-IN"/>
        </a:p>
      </dgm:t>
    </dgm:pt>
    <dgm:pt modelId="{5F520D64-BB88-41F6-B852-053F4EB1DD4B}">
      <dgm:prSet custT="1"/>
      <dgm:spPr/>
      <dgm:t>
        <a:bodyPr/>
        <a:lstStyle/>
        <a:p>
          <a:pPr algn="ctr"/>
          <a:r>
            <a:rPr lang="en-US" sz="1000" b="0" i="0" u="none">
              <a:latin typeface="Times New Roman" panose="02020603050405020304" pitchFamily="18" charset="0"/>
              <a:cs typeface="Times New Roman" panose="02020603050405020304" pitchFamily="18" charset="0"/>
            </a:rPr>
            <a:t>Bridge and Infrastructure Construction</a:t>
          </a:r>
          <a:endParaRPr lang="en-IN" sz="1000">
            <a:latin typeface="Times New Roman" panose="02020603050405020304" pitchFamily="18" charset="0"/>
            <a:cs typeface="Times New Roman" panose="02020603050405020304" pitchFamily="18" charset="0"/>
          </a:endParaRPr>
        </a:p>
      </dgm:t>
    </dgm:pt>
    <dgm:pt modelId="{E0AAA590-620D-4B44-8D19-2D7365F08D41}" type="parTrans" cxnId="{ACDD4D62-9BDD-4BBF-96C6-DF0B7F830B28}">
      <dgm:prSet/>
      <dgm:spPr/>
      <dgm:t>
        <a:bodyPr/>
        <a:lstStyle/>
        <a:p>
          <a:endParaRPr lang="en-IN">
            <a:latin typeface="Times New Roman" panose="02020603050405020304" pitchFamily="18" charset="0"/>
            <a:cs typeface="Times New Roman" panose="02020603050405020304" pitchFamily="18" charset="0"/>
          </a:endParaRPr>
        </a:p>
      </dgm:t>
    </dgm:pt>
    <dgm:pt modelId="{F13FE5DE-B4E1-4B4D-B6D2-71D230B5EADF}" type="sibTrans" cxnId="{ACDD4D62-9BDD-4BBF-96C6-DF0B7F830B28}">
      <dgm:prSet/>
      <dgm:spPr/>
      <dgm:t>
        <a:bodyPr/>
        <a:lstStyle/>
        <a:p>
          <a:endParaRPr lang="en-IN"/>
        </a:p>
      </dgm:t>
    </dgm:pt>
    <dgm:pt modelId="{898A75CB-5925-4BC2-802A-D50A63EE81CC}">
      <dgm:prSet custT="1"/>
      <dgm:spPr/>
      <dgm:t>
        <a:bodyPr/>
        <a:lstStyle/>
        <a:p>
          <a:r>
            <a:rPr lang="en-US" sz="1000" b="0" i="0" u="none">
              <a:latin typeface="Times New Roman" panose="02020603050405020304" pitchFamily="18" charset="0"/>
              <a:cs typeface="Times New Roman" panose="02020603050405020304" pitchFamily="18" charset="0"/>
            </a:rPr>
            <a:t>Safety Inspections</a:t>
          </a:r>
          <a:endParaRPr lang="en-IN" sz="1000">
            <a:latin typeface="Times New Roman" panose="02020603050405020304" pitchFamily="18" charset="0"/>
            <a:cs typeface="Times New Roman" panose="02020603050405020304" pitchFamily="18" charset="0"/>
          </a:endParaRPr>
        </a:p>
      </dgm:t>
    </dgm:pt>
    <dgm:pt modelId="{99362D29-8A84-4A8F-8CD2-F2A3E65BE8BA}" type="parTrans" cxnId="{0DDD2E3B-EE74-474E-BD55-2D7AC4CB5C8F}">
      <dgm:prSet/>
      <dgm:spPr/>
      <dgm:t>
        <a:bodyPr/>
        <a:lstStyle/>
        <a:p>
          <a:endParaRPr lang="en-IN">
            <a:latin typeface="Times New Roman" panose="02020603050405020304" pitchFamily="18" charset="0"/>
            <a:cs typeface="Times New Roman" panose="02020603050405020304" pitchFamily="18" charset="0"/>
          </a:endParaRPr>
        </a:p>
      </dgm:t>
    </dgm:pt>
    <dgm:pt modelId="{E5BCE95C-2179-4C1B-A431-2FE22BDD8027}" type="sibTrans" cxnId="{0DDD2E3B-EE74-474E-BD55-2D7AC4CB5C8F}">
      <dgm:prSet/>
      <dgm:spPr/>
      <dgm:t>
        <a:bodyPr/>
        <a:lstStyle/>
        <a:p>
          <a:endParaRPr lang="en-IN"/>
        </a:p>
      </dgm:t>
    </dgm:pt>
    <dgm:pt modelId="{F251C31B-3DD9-45BE-BAA5-A6ED5B8C76B5}">
      <dgm:prSet custT="1"/>
      <dgm:spPr/>
      <dgm:t>
        <a:bodyPr/>
        <a:lstStyle/>
        <a:p>
          <a:r>
            <a:rPr lang="en-US" sz="1000" b="0" i="0" u="none">
              <a:latin typeface="Times New Roman" panose="02020603050405020304" pitchFamily="18" charset="0"/>
              <a:cs typeface="Times New Roman" panose="02020603050405020304" pitchFamily="18" charset="0"/>
            </a:rPr>
            <a:t>Operational Testing</a:t>
          </a:r>
          <a:endParaRPr lang="en-IN" sz="1000">
            <a:latin typeface="Times New Roman" panose="02020603050405020304" pitchFamily="18" charset="0"/>
            <a:cs typeface="Times New Roman" panose="02020603050405020304" pitchFamily="18" charset="0"/>
          </a:endParaRPr>
        </a:p>
      </dgm:t>
    </dgm:pt>
    <dgm:pt modelId="{ECFEA32C-13C3-41A3-80AB-B27D740AA603}" type="parTrans" cxnId="{74E56EB0-08EA-410E-83EB-A676C8B7228E}">
      <dgm:prSet/>
      <dgm:spPr/>
      <dgm:t>
        <a:bodyPr/>
        <a:lstStyle/>
        <a:p>
          <a:endParaRPr lang="en-IN">
            <a:latin typeface="Times New Roman" panose="02020603050405020304" pitchFamily="18" charset="0"/>
            <a:cs typeface="Times New Roman" panose="02020603050405020304" pitchFamily="18" charset="0"/>
          </a:endParaRPr>
        </a:p>
      </dgm:t>
    </dgm:pt>
    <dgm:pt modelId="{6A6C51E5-02B6-41CF-9851-F5F958A22569}" type="sibTrans" cxnId="{74E56EB0-08EA-410E-83EB-A676C8B7228E}">
      <dgm:prSet/>
      <dgm:spPr/>
      <dgm:t>
        <a:bodyPr/>
        <a:lstStyle/>
        <a:p>
          <a:endParaRPr lang="en-IN"/>
        </a:p>
      </dgm:t>
    </dgm:pt>
    <dgm:pt modelId="{9BBC6F3C-02C2-4251-A613-A3E91B31CEE4}">
      <dgm:prSet custT="1"/>
      <dgm:spPr/>
      <dgm:t>
        <a:bodyPr/>
        <a:lstStyle/>
        <a:p>
          <a:r>
            <a:rPr lang="en-US" sz="1000" b="0" i="0" u="none">
              <a:latin typeface="Times New Roman" panose="02020603050405020304" pitchFamily="18" charset="0"/>
              <a:cs typeface="Times New Roman" panose="02020603050405020304" pitchFamily="18" charset="0"/>
            </a:rPr>
            <a:t>Habitat Restoration</a:t>
          </a:r>
          <a:endParaRPr lang="en-IN" sz="1000">
            <a:latin typeface="Times New Roman" panose="02020603050405020304" pitchFamily="18" charset="0"/>
            <a:cs typeface="Times New Roman" panose="02020603050405020304" pitchFamily="18" charset="0"/>
          </a:endParaRPr>
        </a:p>
      </dgm:t>
    </dgm:pt>
    <dgm:pt modelId="{5AF137F7-1567-4E07-8BE4-8CFC4F3DB7BA}" type="parTrans" cxnId="{3DA75C9B-3696-4907-AA24-19B04785D468}">
      <dgm:prSet/>
      <dgm:spPr/>
      <dgm:t>
        <a:bodyPr/>
        <a:lstStyle/>
        <a:p>
          <a:endParaRPr lang="en-IN">
            <a:latin typeface="Times New Roman" panose="02020603050405020304" pitchFamily="18" charset="0"/>
            <a:cs typeface="Times New Roman" panose="02020603050405020304" pitchFamily="18" charset="0"/>
          </a:endParaRPr>
        </a:p>
      </dgm:t>
    </dgm:pt>
    <dgm:pt modelId="{137301F9-5C63-4DB3-98CE-796D4118A45E}" type="sibTrans" cxnId="{3DA75C9B-3696-4907-AA24-19B04785D468}">
      <dgm:prSet/>
      <dgm:spPr/>
      <dgm:t>
        <a:bodyPr/>
        <a:lstStyle/>
        <a:p>
          <a:endParaRPr lang="en-IN"/>
        </a:p>
      </dgm:t>
    </dgm:pt>
    <dgm:pt modelId="{F0CA3127-871F-41F0-8332-1F634AF12DD1}">
      <dgm:prSet custT="1"/>
      <dgm:spPr/>
      <dgm:t>
        <a:bodyPr/>
        <a:lstStyle/>
        <a:p>
          <a:r>
            <a:rPr lang="en-US" sz="1000" b="0" i="0" u="none">
              <a:latin typeface="Times New Roman" panose="02020603050405020304" pitchFamily="18" charset="0"/>
              <a:cs typeface="Times New Roman" panose="02020603050405020304" pitchFamily="18" charset="0"/>
            </a:rPr>
            <a:t>Noise and Air Pollution Control</a:t>
          </a:r>
          <a:endParaRPr lang="en-IN" sz="1000">
            <a:latin typeface="Times New Roman" panose="02020603050405020304" pitchFamily="18" charset="0"/>
            <a:cs typeface="Times New Roman" panose="02020603050405020304" pitchFamily="18" charset="0"/>
          </a:endParaRPr>
        </a:p>
      </dgm:t>
    </dgm:pt>
    <dgm:pt modelId="{D15FC578-6952-4535-8F0C-CCA29610E1DB}" type="parTrans" cxnId="{DA826451-31C9-4AC3-8B10-94DB67466962}">
      <dgm:prSet/>
      <dgm:spPr/>
      <dgm:t>
        <a:bodyPr/>
        <a:lstStyle/>
        <a:p>
          <a:endParaRPr lang="en-IN">
            <a:latin typeface="Times New Roman" panose="02020603050405020304" pitchFamily="18" charset="0"/>
            <a:cs typeface="Times New Roman" panose="02020603050405020304" pitchFamily="18" charset="0"/>
          </a:endParaRPr>
        </a:p>
      </dgm:t>
    </dgm:pt>
    <dgm:pt modelId="{25D63FEE-2A82-43C7-AB1D-83E2121C64B1}" type="sibTrans" cxnId="{DA826451-31C9-4AC3-8B10-94DB67466962}">
      <dgm:prSet/>
      <dgm:spPr/>
      <dgm:t>
        <a:bodyPr/>
        <a:lstStyle/>
        <a:p>
          <a:endParaRPr lang="en-IN"/>
        </a:p>
      </dgm:t>
    </dgm:pt>
    <dgm:pt modelId="{1FD523AA-75D3-40BC-BDFD-9223908CB508}">
      <dgm:prSet custT="1"/>
      <dgm:spPr/>
      <dgm:t>
        <a:bodyPr/>
        <a:lstStyle/>
        <a:p>
          <a:pPr>
            <a:buFont typeface="Arial" panose="020B0604020202020204" pitchFamily="34" charset="0"/>
            <a:buChar char="•"/>
          </a:pPr>
          <a:r>
            <a:rPr lang="en-US" sz="1000" b="0" i="0" u="none">
              <a:latin typeface="Times New Roman" panose="02020603050405020304" pitchFamily="18" charset="0"/>
              <a:cs typeface="Times New Roman" panose="02020603050405020304" pitchFamily="18" charset="0"/>
            </a:rPr>
            <a:t>Environmental Impact Assessment (EIA)</a:t>
          </a:r>
          <a:endParaRPr lang="en-US" sz="1000">
            <a:latin typeface="Times New Roman" panose="02020603050405020304" pitchFamily="18" charset="0"/>
            <a:cs typeface="Times New Roman" panose="02020603050405020304" pitchFamily="18" charset="0"/>
          </a:endParaRPr>
        </a:p>
      </dgm:t>
    </dgm:pt>
    <dgm:pt modelId="{5D975485-8D18-423F-8783-81F53B59D925}" type="parTrans" cxnId="{EFD0F579-D540-4455-98AF-1141045797A9}">
      <dgm:prSet/>
      <dgm:spPr/>
      <dgm:t>
        <a:bodyPr/>
        <a:lstStyle/>
        <a:p>
          <a:endParaRPr lang="en-US"/>
        </a:p>
      </dgm:t>
    </dgm:pt>
    <dgm:pt modelId="{80FF842F-B386-47E0-B1BB-F11D92E21001}" type="sibTrans" cxnId="{EFD0F579-D540-4455-98AF-1141045797A9}">
      <dgm:prSet/>
      <dgm:spPr/>
      <dgm:t>
        <a:bodyPr/>
        <a:lstStyle/>
        <a:p>
          <a:endParaRPr lang="en-US"/>
        </a:p>
      </dgm:t>
    </dgm:pt>
    <dgm:pt modelId="{78981464-1271-46A8-97F9-F06A02801292}">
      <dgm:prSet custT="1"/>
      <dgm:spPr/>
      <dgm:t>
        <a:bodyPr/>
        <a:lstStyle/>
        <a:p>
          <a:pPr>
            <a:buFont typeface="Arial" panose="020B0604020202020204" pitchFamily="34" charset="0"/>
            <a:buChar char="•"/>
          </a:pPr>
          <a:r>
            <a:rPr lang="en-US" sz="1000" b="0" i="0" u="none">
              <a:latin typeface="Times New Roman" panose="02020603050405020304" pitchFamily="18" charset="0"/>
              <a:cs typeface="Times New Roman" panose="02020603050405020304" pitchFamily="18" charset="0"/>
            </a:rPr>
            <a:t>Final Handover</a:t>
          </a:r>
          <a:endParaRPr lang="en-US" sz="1000">
            <a:latin typeface="Times New Roman" panose="02020603050405020304" pitchFamily="18" charset="0"/>
            <a:cs typeface="Times New Roman" panose="02020603050405020304" pitchFamily="18" charset="0"/>
          </a:endParaRPr>
        </a:p>
      </dgm:t>
    </dgm:pt>
    <dgm:pt modelId="{925633DD-ECF4-4D0E-8103-F55B4ABA3E42}" type="parTrans" cxnId="{8DFBAA18-BFFA-4BC4-867E-3441EF3C5B4C}">
      <dgm:prSet/>
      <dgm:spPr/>
      <dgm:t>
        <a:bodyPr/>
        <a:lstStyle/>
        <a:p>
          <a:endParaRPr lang="en-US"/>
        </a:p>
      </dgm:t>
    </dgm:pt>
    <dgm:pt modelId="{F8BCBFD4-8B2C-4023-A74D-8B433DA5B6F7}" type="sibTrans" cxnId="{8DFBAA18-BFFA-4BC4-867E-3441EF3C5B4C}">
      <dgm:prSet/>
      <dgm:spPr/>
      <dgm:t>
        <a:bodyPr/>
        <a:lstStyle/>
        <a:p>
          <a:endParaRPr lang="en-US"/>
        </a:p>
      </dgm:t>
    </dgm:pt>
    <dgm:pt modelId="{252F0776-9DAE-4EB9-9DD0-B951A3E2EF85}" type="pres">
      <dgm:prSet presAssocID="{1DC1429D-27A6-4FCC-971C-C6497293E8FC}" presName="hierChild1" presStyleCnt="0">
        <dgm:presLayoutVars>
          <dgm:chPref val="1"/>
          <dgm:dir/>
          <dgm:animOne val="branch"/>
          <dgm:animLvl val="lvl"/>
          <dgm:resizeHandles/>
        </dgm:presLayoutVars>
      </dgm:prSet>
      <dgm:spPr/>
    </dgm:pt>
    <dgm:pt modelId="{C7B26017-59D0-447D-BEB8-80CACD8E8507}" type="pres">
      <dgm:prSet presAssocID="{270E8993-0342-4D13-B72F-09C0369764C9}" presName="hierRoot1" presStyleCnt="0"/>
      <dgm:spPr/>
    </dgm:pt>
    <dgm:pt modelId="{091A852E-B90D-4A50-A72A-CFE32774457F}" type="pres">
      <dgm:prSet presAssocID="{270E8993-0342-4D13-B72F-09C0369764C9}" presName="composite" presStyleCnt="0"/>
      <dgm:spPr/>
    </dgm:pt>
    <dgm:pt modelId="{D22CCD21-5755-49DA-ADEC-B06E1736962C}" type="pres">
      <dgm:prSet presAssocID="{270E8993-0342-4D13-B72F-09C0369764C9}" presName="background" presStyleLbl="node0" presStyleIdx="0" presStyleCnt="1"/>
      <dgm:spPr/>
    </dgm:pt>
    <dgm:pt modelId="{C34E951C-506A-4E53-A432-4BF68B6C2AB0}" type="pres">
      <dgm:prSet presAssocID="{270E8993-0342-4D13-B72F-09C0369764C9}" presName="text" presStyleLbl="fgAcc0" presStyleIdx="0" presStyleCnt="1">
        <dgm:presLayoutVars>
          <dgm:chPref val="3"/>
        </dgm:presLayoutVars>
      </dgm:prSet>
      <dgm:spPr/>
    </dgm:pt>
    <dgm:pt modelId="{39DC4024-DB44-485F-AC8A-D9974F3D24D9}" type="pres">
      <dgm:prSet presAssocID="{270E8993-0342-4D13-B72F-09C0369764C9}" presName="hierChild2" presStyleCnt="0"/>
      <dgm:spPr/>
    </dgm:pt>
    <dgm:pt modelId="{715C9626-B5F5-4A59-83DF-955E5B9ABAC5}" type="pres">
      <dgm:prSet presAssocID="{A5B50691-422C-48F2-B89A-E473ED17CB41}" presName="Name10" presStyleLbl="parChTrans1D2" presStyleIdx="0" presStyleCnt="5"/>
      <dgm:spPr/>
    </dgm:pt>
    <dgm:pt modelId="{56187AC9-C103-42B4-92E0-35DE676027D0}" type="pres">
      <dgm:prSet presAssocID="{4AB4461D-969B-4849-BAF8-1F6A489BDA54}" presName="hierRoot2" presStyleCnt="0"/>
      <dgm:spPr/>
    </dgm:pt>
    <dgm:pt modelId="{985015E4-885B-4384-B3EB-DBDC0714F915}" type="pres">
      <dgm:prSet presAssocID="{4AB4461D-969B-4849-BAF8-1F6A489BDA54}" presName="composite2" presStyleCnt="0"/>
      <dgm:spPr/>
    </dgm:pt>
    <dgm:pt modelId="{9D2ACCBB-77DC-471C-8379-8CA32FA65BA7}" type="pres">
      <dgm:prSet presAssocID="{4AB4461D-969B-4849-BAF8-1F6A489BDA54}" presName="background2" presStyleLbl="node2" presStyleIdx="0" presStyleCnt="5"/>
      <dgm:spPr/>
    </dgm:pt>
    <dgm:pt modelId="{EE27B683-6D13-49FE-8B09-F10E6A1AE065}" type="pres">
      <dgm:prSet presAssocID="{4AB4461D-969B-4849-BAF8-1F6A489BDA54}" presName="text2" presStyleLbl="fgAcc2" presStyleIdx="0" presStyleCnt="5">
        <dgm:presLayoutVars>
          <dgm:chPref val="3"/>
        </dgm:presLayoutVars>
      </dgm:prSet>
      <dgm:spPr/>
    </dgm:pt>
    <dgm:pt modelId="{15615D72-A9E4-4659-AB4A-3C4443666E31}" type="pres">
      <dgm:prSet presAssocID="{4AB4461D-969B-4849-BAF8-1F6A489BDA54}" presName="hierChild3" presStyleCnt="0"/>
      <dgm:spPr/>
    </dgm:pt>
    <dgm:pt modelId="{633477A6-26ED-4CC7-A995-A2393B76506E}" type="pres">
      <dgm:prSet presAssocID="{ADFFD4C9-6A11-4EF4-A026-609F31002E34}" presName="Name17" presStyleLbl="parChTrans1D3" presStyleIdx="0" presStyleCnt="5"/>
      <dgm:spPr/>
    </dgm:pt>
    <dgm:pt modelId="{E1FD8603-2B2E-42D8-9B08-F1B3E1E3DAA0}" type="pres">
      <dgm:prSet presAssocID="{1512A214-F997-4EFB-BAC3-5A42CD2CA2E2}" presName="hierRoot3" presStyleCnt="0"/>
      <dgm:spPr/>
    </dgm:pt>
    <dgm:pt modelId="{E6730C15-B157-40D3-B965-8874DAD1D578}" type="pres">
      <dgm:prSet presAssocID="{1512A214-F997-4EFB-BAC3-5A42CD2CA2E2}" presName="composite3" presStyleCnt="0"/>
      <dgm:spPr/>
    </dgm:pt>
    <dgm:pt modelId="{48A6599D-E4F9-436A-8900-524726447FD8}" type="pres">
      <dgm:prSet presAssocID="{1512A214-F997-4EFB-BAC3-5A42CD2CA2E2}" presName="background3" presStyleLbl="node3" presStyleIdx="0" presStyleCnt="5"/>
      <dgm:spPr/>
    </dgm:pt>
    <dgm:pt modelId="{8EEDED0E-DF3D-4B3A-8B1B-C2B3094F772F}" type="pres">
      <dgm:prSet presAssocID="{1512A214-F997-4EFB-BAC3-5A42CD2CA2E2}" presName="text3" presStyleLbl="fgAcc3" presStyleIdx="0" presStyleCnt="5">
        <dgm:presLayoutVars>
          <dgm:chPref val="3"/>
        </dgm:presLayoutVars>
      </dgm:prSet>
      <dgm:spPr/>
    </dgm:pt>
    <dgm:pt modelId="{5F3CBE62-4BBE-44DD-8472-FF48438A3C48}" type="pres">
      <dgm:prSet presAssocID="{1512A214-F997-4EFB-BAC3-5A42CD2CA2E2}" presName="hierChild4" presStyleCnt="0"/>
      <dgm:spPr/>
    </dgm:pt>
    <dgm:pt modelId="{69F3176F-E1D2-41B3-8560-3339F661C94D}" type="pres">
      <dgm:prSet presAssocID="{93440DAF-BE4E-495B-8AC2-F0732258448E}" presName="Name23" presStyleLbl="parChTrans1D4" presStyleIdx="0" presStyleCnt="8"/>
      <dgm:spPr/>
    </dgm:pt>
    <dgm:pt modelId="{491A79A7-5B42-483F-A0B5-3385B2A3A949}" type="pres">
      <dgm:prSet presAssocID="{222C3D82-47EB-4AFD-A07B-C9889FB90F2D}" presName="hierRoot4" presStyleCnt="0"/>
      <dgm:spPr/>
    </dgm:pt>
    <dgm:pt modelId="{17BBE196-537D-487D-A3C0-96A84446D154}" type="pres">
      <dgm:prSet presAssocID="{222C3D82-47EB-4AFD-A07B-C9889FB90F2D}" presName="composite4" presStyleCnt="0"/>
      <dgm:spPr/>
    </dgm:pt>
    <dgm:pt modelId="{843EC2A1-12A7-4DC5-B3D7-EB7E4BE8AAC7}" type="pres">
      <dgm:prSet presAssocID="{222C3D82-47EB-4AFD-A07B-C9889FB90F2D}" presName="background4" presStyleLbl="node4" presStyleIdx="0" presStyleCnt="8"/>
      <dgm:spPr/>
    </dgm:pt>
    <dgm:pt modelId="{39EDD655-B185-4659-A827-C562C81A5980}" type="pres">
      <dgm:prSet presAssocID="{222C3D82-47EB-4AFD-A07B-C9889FB90F2D}" presName="text4" presStyleLbl="fgAcc4" presStyleIdx="0" presStyleCnt="8">
        <dgm:presLayoutVars>
          <dgm:chPref val="3"/>
        </dgm:presLayoutVars>
      </dgm:prSet>
      <dgm:spPr/>
    </dgm:pt>
    <dgm:pt modelId="{739109AD-C3B5-4F30-BF52-40F5AAC71F4D}" type="pres">
      <dgm:prSet presAssocID="{222C3D82-47EB-4AFD-A07B-C9889FB90F2D}" presName="hierChild5" presStyleCnt="0"/>
      <dgm:spPr/>
    </dgm:pt>
    <dgm:pt modelId="{149F491A-CE6E-47FE-A507-9F74DF83A040}" type="pres">
      <dgm:prSet presAssocID="{47669899-B5FF-40FB-9151-76CA19E72622}" presName="Name10" presStyleLbl="parChTrans1D2" presStyleIdx="1" presStyleCnt="5"/>
      <dgm:spPr/>
    </dgm:pt>
    <dgm:pt modelId="{170935B6-20F6-4A3A-AAC3-8145CA17119E}" type="pres">
      <dgm:prSet presAssocID="{CB0FDD04-FD6E-4F25-8325-D0C21F65E5A4}" presName="hierRoot2" presStyleCnt="0"/>
      <dgm:spPr/>
    </dgm:pt>
    <dgm:pt modelId="{FB2A567D-ED47-4454-8CC3-869790911B81}" type="pres">
      <dgm:prSet presAssocID="{CB0FDD04-FD6E-4F25-8325-D0C21F65E5A4}" presName="composite2" presStyleCnt="0"/>
      <dgm:spPr/>
    </dgm:pt>
    <dgm:pt modelId="{B13E0E4D-4EBE-4B48-852B-946DB2C2B3EE}" type="pres">
      <dgm:prSet presAssocID="{CB0FDD04-FD6E-4F25-8325-D0C21F65E5A4}" presName="background2" presStyleLbl="node2" presStyleIdx="1" presStyleCnt="5"/>
      <dgm:spPr/>
    </dgm:pt>
    <dgm:pt modelId="{2544C34D-F7E5-4738-B2CB-A81F280B831B}" type="pres">
      <dgm:prSet presAssocID="{CB0FDD04-FD6E-4F25-8325-D0C21F65E5A4}" presName="text2" presStyleLbl="fgAcc2" presStyleIdx="1" presStyleCnt="5">
        <dgm:presLayoutVars>
          <dgm:chPref val="3"/>
        </dgm:presLayoutVars>
      </dgm:prSet>
      <dgm:spPr/>
    </dgm:pt>
    <dgm:pt modelId="{52F87892-0313-48AA-8940-FE7853A6B786}" type="pres">
      <dgm:prSet presAssocID="{CB0FDD04-FD6E-4F25-8325-D0C21F65E5A4}" presName="hierChild3" presStyleCnt="0"/>
      <dgm:spPr/>
    </dgm:pt>
    <dgm:pt modelId="{B8E2C46A-C262-4A69-B915-B7AD107AA51C}" type="pres">
      <dgm:prSet presAssocID="{7AAE1F3F-4F10-4A58-9F02-19700F018FA4}" presName="Name17" presStyleLbl="parChTrans1D3" presStyleIdx="1" presStyleCnt="5"/>
      <dgm:spPr/>
    </dgm:pt>
    <dgm:pt modelId="{D2644742-5D77-46BD-B04B-7A7C94A1D1E9}" type="pres">
      <dgm:prSet presAssocID="{AD78985B-C362-4668-BCDB-80BC79D528B6}" presName="hierRoot3" presStyleCnt="0"/>
      <dgm:spPr/>
    </dgm:pt>
    <dgm:pt modelId="{6C872396-C64A-4435-846B-93D4AFC6A9C4}" type="pres">
      <dgm:prSet presAssocID="{AD78985B-C362-4668-BCDB-80BC79D528B6}" presName="composite3" presStyleCnt="0"/>
      <dgm:spPr/>
    </dgm:pt>
    <dgm:pt modelId="{729F3426-61BD-4080-952E-19450D18F4A8}" type="pres">
      <dgm:prSet presAssocID="{AD78985B-C362-4668-BCDB-80BC79D528B6}" presName="background3" presStyleLbl="node3" presStyleIdx="1" presStyleCnt="5"/>
      <dgm:spPr/>
    </dgm:pt>
    <dgm:pt modelId="{46BC990E-E47D-44B6-90C2-1332B76FCE47}" type="pres">
      <dgm:prSet presAssocID="{AD78985B-C362-4668-BCDB-80BC79D528B6}" presName="text3" presStyleLbl="fgAcc3" presStyleIdx="1" presStyleCnt="5">
        <dgm:presLayoutVars>
          <dgm:chPref val="3"/>
        </dgm:presLayoutVars>
      </dgm:prSet>
      <dgm:spPr/>
    </dgm:pt>
    <dgm:pt modelId="{287D78FC-C893-46A7-95E8-E94CF0A5F5D2}" type="pres">
      <dgm:prSet presAssocID="{AD78985B-C362-4668-BCDB-80BC79D528B6}" presName="hierChild4" presStyleCnt="0"/>
      <dgm:spPr/>
    </dgm:pt>
    <dgm:pt modelId="{48A84288-FD29-46C0-A0F1-B3965CB73BC0}" type="pres">
      <dgm:prSet presAssocID="{0E6CD6C3-0CC0-4D92-A6B1-2BF1D34C2C3F}" presName="Name23" presStyleLbl="parChTrans1D4" presStyleIdx="1" presStyleCnt="8"/>
      <dgm:spPr/>
    </dgm:pt>
    <dgm:pt modelId="{E76C0A06-D441-421B-9938-DC91C34E8CEF}" type="pres">
      <dgm:prSet presAssocID="{25F63895-24BD-495D-83D0-50FB603F28CB}" presName="hierRoot4" presStyleCnt="0"/>
      <dgm:spPr/>
    </dgm:pt>
    <dgm:pt modelId="{3F6DD34C-2757-45B6-945D-8F0F6CB275B5}" type="pres">
      <dgm:prSet presAssocID="{25F63895-24BD-495D-83D0-50FB603F28CB}" presName="composite4" presStyleCnt="0"/>
      <dgm:spPr/>
    </dgm:pt>
    <dgm:pt modelId="{B6FB60E6-5CA4-4614-AFA6-D8CD6C697C78}" type="pres">
      <dgm:prSet presAssocID="{25F63895-24BD-495D-83D0-50FB603F28CB}" presName="background4" presStyleLbl="node4" presStyleIdx="1" presStyleCnt="8"/>
      <dgm:spPr/>
    </dgm:pt>
    <dgm:pt modelId="{8F9F0BB1-354A-4D55-B1B2-40FADE0FF69E}" type="pres">
      <dgm:prSet presAssocID="{25F63895-24BD-495D-83D0-50FB603F28CB}" presName="text4" presStyleLbl="fgAcc4" presStyleIdx="1" presStyleCnt="8">
        <dgm:presLayoutVars>
          <dgm:chPref val="3"/>
        </dgm:presLayoutVars>
      </dgm:prSet>
      <dgm:spPr/>
    </dgm:pt>
    <dgm:pt modelId="{34936A25-33A9-4468-9A1C-8284EC682CD8}" type="pres">
      <dgm:prSet presAssocID="{25F63895-24BD-495D-83D0-50FB603F28CB}" presName="hierChild5" presStyleCnt="0"/>
      <dgm:spPr/>
    </dgm:pt>
    <dgm:pt modelId="{9D25D931-BE2E-4064-ADF4-C15590050F2A}" type="pres">
      <dgm:prSet presAssocID="{5D975485-8D18-423F-8783-81F53B59D925}" presName="Name23" presStyleLbl="parChTrans1D4" presStyleIdx="2" presStyleCnt="8"/>
      <dgm:spPr/>
    </dgm:pt>
    <dgm:pt modelId="{4A0938EF-4BD4-4BA5-A5C8-EBE97088DCB6}" type="pres">
      <dgm:prSet presAssocID="{1FD523AA-75D3-40BC-BDFD-9223908CB508}" presName="hierRoot4" presStyleCnt="0"/>
      <dgm:spPr/>
    </dgm:pt>
    <dgm:pt modelId="{28B7B4AB-00FF-4E67-ABA7-2BC8E51B58E1}" type="pres">
      <dgm:prSet presAssocID="{1FD523AA-75D3-40BC-BDFD-9223908CB508}" presName="composite4" presStyleCnt="0"/>
      <dgm:spPr/>
    </dgm:pt>
    <dgm:pt modelId="{88CC5979-8B98-4640-BD38-16739E672E67}" type="pres">
      <dgm:prSet presAssocID="{1FD523AA-75D3-40BC-BDFD-9223908CB508}" presName="background4" presStyleLbl="node4" presStyleIdx="2" presStyleCnt="8"/>
      <dgm:spPr/>
    </dgm:pt>
    <dgm:pt modelId="{B500AD98-458D-4F58-BB57-3C819ACD18F1}" type="pres">
      <dgm:prSet presAssocID="{1FD523AA-75D3-40BC-BDFD-9223908CB508}" presName="text4" presStyleLbl="fgAcc4" presStyleIdx="2" presStyleCnt="8">
        <dgm:presLayoutVars>
          <dgm:chPref val="3"/>
        </dgm:presLayoutVars>
      </dgm:prSet>
      <dgm:spPr/>
    </dgm:pt>
    <dgm:pt modelId="{FA64C879-04A8-4BF5-AC82-512C361F25E7}" type="pres">
      <dgm:prSet presAssocID="{1FD523AA-75D3-40BC-BDFD-9223908CB508}" presName="hierChild5" presStyleCnt="0"/>
      <dgm:spPr/>
    </dgm:pt>
    <dgm:pt modelId="{20A04F96-51DF-4330-A38D-843DD706DDE0}" type="pres">
      <dgm:prSet presAssocID="{EC3C68C4-72D9-46AF-A085-CA1AF8B8544C}" presName="Name10" presStyleLbl="parChTrans1D2" presStyleIdx="2" presStyleCnt="5"/>
      <dgm:spPr/>
    </dgm:pt>
    <dgm:pt modelId="{7A0EB496-891D-483E-B2CC-39F0615F16DC}" type="pres">
      <dgm:prSet presAssocID="{2B57E955-6467-42D3-B545-E897E976ABA0}" presName="hierRoot2" presStyleCnt="0"/>
      <dgm:spPr/>
    </dgm:pt>
    <dgm:pt modelId="{C26696FF-5084-44F5-84E7-21A348A96C2E}" type="pres">
      <dgm:prSet presAssocID="{2B57E955-6467-42D3-B545-E897E976ABA0}" presName="composite2" presStyleCnt="0"/>
      <dgm:spPr/>
    </dgm:pt>
    <dgm:pt modelId="{36E4BC31-6A60-4F68-A337-A47F7CE2DB1E}" type="pres">
      <dgm:prSet presAssocID="{2B57E955-6467-42D3-B545-E897E976ABA0}" presName="background2" presStyleLbl="node2" presStyleIdx="2" presStyleCnt="5"/>
      <dgm:spPr/>
    </dgm:pt>
    <dgm:pt modelId="{1868EF7D-A6D5-49B0-9A52-4CADB8B85216}" type="pres">
      <dgm:prSet presAssocID="{2B57E955-6467-42D3-B545-E897E976ABA0}" presName="text2" presStyleLbl="fgAcc2" presStyleIdx="2" presStyleCnt="5">
        <dgm:presLayoutVars>
          <dgm:chPref val="3"/>
        </dgm:presLayoutVars>
      </dgm:prSet>
      <dgm:spPr/>
    </dgm:pt>
    <dgm:pt modelId="{4E8C2D31-CF4B-48AA-AC54-5DB694FA7C91}" type="pres">
      <dgm:prSet presAssocID="{2B57E955-6467-42D3-B545-E897E976ABA0}" presName="hierChild3" presStyleCnt="0"/>
      <dgm:spPr/>
    </dgm:pt>
    <dgm:pt modelId="{0EF6CFDF-6904-4351-92A8-B9CB8368A25E}" type="pres">
      <dgm:prSet presAssocID="{D0ED78DB-2690-4E7C-918A-4603F7D0CDC4}" presName="Name17" presStyleLbl="parChTrans1D3" presStyleIdx="2" presStyleCnt="5"/>
      <dgm:spPr/>
    </dgm:pt>
    <dgm:pt modelId="{DB49037F-A8CC-48B2-AA3E-26AE6B95FCF0}" type="pres">
      <dgm:prSet presAssocID="{B31FB068-3694-4033-A17A-ED910C2A1BC8}" presName="hierRoot3" presStyleCnt="0"/>
      <dgm:spPr/>
    </dgm:pt>
    <dgm:pt modelId="{750CA535-9EBE-437B-95FF-1E220D352959}" type="pres">
      <dgm:prSet presAssocID="{B31FB068-3694-4033-A17A-ED910C2A1BC8}" presName="composite3" presStyleCnt="0"/>
      <dgm:spPr/>
    </dgm:pt>
    <dgm:pt modelId="{AA5F341D-AF21-4ED7-BE1E-B4D37D445F2D}" type="pres">
      <dgm:prSet presAssocID="{B31FB068-3694-4033-A17A-ED910C2A1BC8}" presName="background3" presStyleLbl="node3" presStyleIdx="2" presStyleCnt="5"/>
      <dgm:spPr/>
    </dgm:pt>
    <dgm:pt modelId="{CDC07EEE-9B44-4D06-8140-F074AF276A7F}" type="pres">
      <dgm:prSet presAssocID="{B31FB068-3694-4033-A17A-ED910C2A1BC8}" presName="text3" presStyleLbl="fgAcc3" presStyleIdx="2" presStyleCnt="5">
        <dgm:presLayoutVars>
          <dgm:chPref val="3"/>
        </dgm:presLayoutVars>
      </dgm:prSet>
      <dgm:spPr/>
    </dgm:pt>
    <dgm:pt modelId="{206FC810-6EC2-4ECB-9431-E830CD9B5ABF}" type="pres">
      <dgm:prSet presAssocID="{B31FB068-3694-4033-A17A-ED910C2A1BC8}" presName="hierChild4" presStyleCnt="0"/>
      <dgm:spPr/>
    </dgm:pt>
    <dgm:pt modelId="{AED62463-A064-4F13-97F2-CB15961591EE}" type="pres">
      <dgm:prSet presAssocID="{AAE89913-AE9F-472E-91E4-846360740785}" presName="Name23" presStyleLbl="parChTrans1D4" presStyleIdx="3" presStyleCnt="8"/>
      <dgm:spPr/>
    </dgm:pt>
    <dgm:pt modelId="{B15FC104-788A-4150-82D9-4DEFA76BF65F}" type="pres">
      <dgm:prSet presAssocID="{707A9741-5C73-4987-BCF1-7D6E94129356}" presName="hierRoot4" presStyleCnt="0"/>
      <dgm:spPr/>
    </dgm:pt>
    <dgm:pt modelId="{E9F5FA4D-69CB-471E-A102-27FDA604A1AF}" type="pres">
      <dgm:prSet presAssocID="{707A9741-5C73-4987-BCF1-7D6E94129356}" presName="composite4" presStyleCnt="0"/>
      <dgm:spPr/>
    </dgm:pt>
    <dgm:pt modelId="{5201EF59-BE93-4E0D-83EF-EC0D4ABB0FF2}" type="pres">
      <dgm:prSet presAssocID="{707A9741-5C73-4987-BCF1-7D6E94129356}" presName="background4" presStyleLbl="node4" presStyleIdx="3" presStyleCnt="8"/>
      <dgm:spPr/>
    </dgm:pt>
    <dgm:pt modelId="{C9F54A3A-C3C3-4140-8095-F98F057D736E}" type="pres">
      <dgm:prSet presAssocID="{707A9741-5C73-4987-BCF1-7D6E94129356}" presName="text4" presStyleLbl="fgAcc4" presStyleIdx="3" presStyleCnt="8">
        <dgm:presLayoutVars>
          <dgm:chPref val="3"/>
        </dgm:presLayoutVars>
      </dgm:prSet>
      <dgm:spPr/>
    </dgm:pt>
    <dgm:pt modelId="{A6DB8D22-5B61-4E02-BA93-9581CCE419B1}" type="pres">
      <dgm:prSet presAssocID="{707A9741-5C73-4987-BCF1-7D6E94129356}" presName="hierChild5" presStyleCnt="0"/>
      <dgm:spPr/>
    </dgm:pt>
    <dgm:pt modelId="{B473E08C-688E-4070-81E7-56F3770125D0}" type="pres">
      <dgm:prSet presAssocID="{E0AAA590-620D-4B44-8D19-2D7365F08D41}" presName="Name23" presStyleLbl="parChTrans1D4" presStyleIdx="4" presStyleCnt="8"/>
      <dgm:spPr/>
    </dgm:pt>
    <dgm:pt modelId="{2422AA51-15BF-4E0E-8809-AF8D2BE51EC9}" type="pres">
      <dgm:prSet presAssocID="{5F520D64-BB88-41F6-B852-053F4EB1DD4B}" presName="hierRoot4" presStyleCnt="0"/>
      <dgm:spPr/>
    </dgm:pt>
    <dgm:pt modelId="{155BCA98-85CA-480B-98A2-789BAE4C7F07}" type="pres">
      <dgm:prSet presAssocID="{5F520D64-BB88-41F6-B852-053F4EB1DD4B}" presName="composite4" presStyleCnt="0"/>
      <dgm:spPr/>
    </dgm:pt>
    <dgm:pt modelId="{4EE783DA-3FC6-4098-9808-0A2032672939}" type="pres">
      <dgm:prSet presAssocID="{5F520D64-BB88-41F6-B852-053F4EB1DD4B}" presName="background4" presStyleLbl="node4" presStyleIdx="4" presStyleCnt="8"/>
      <dgm:spPr/>
    </dgm:pt>
    <dgm:pt modelId="{4D5187DD-8680-4BC3-8611-737CABEA265F}" type="pres">
      <dgm:prSet presAssocID="{5F520D64-BB88-41F6-B852-053F4EB1DD4B}" presName="text4" presStyleLbl="fgAcc4" presStyleIdx="4" presStyleCnt="8">
        <dgm:presLayoutVars>
          <dgm:chPref val="3"/>
        </dgm:presLayoutVars>
      </dgm:prSet>
      <dgm:spPr/>
    </dgm:pt>
    <dgm:pt modelId="{C09425B2-1764-41B0-94F8-C3DB0939DBD1}" type="pres">
      <dgm:prSet presAssocID="{5F520D64-BB88-41F6-B852-053F4EB1DD4B}" presName="hierChild5" presStyleCnt="0"/>
      <dgm:spPr/>
    </dgm:pt>
    <dgm:pt modelId="{29FCBC93-4EBD-4F12-82D5-D72C3387ABA7}" type="pres">
      <dgm:prSet presAssocID="{2298C65A-1E47-4944-8EC9-6CEB48618C6C}" presName="Name10" presStyleLbl="parChTrans1D2" presStyleIdx="3" presStyleCnt="5"/>
      <dgm:spPr/>
    </dgm:pt>
    <dgm:pt modelId="{51CAB1D6-966C-47CA-B4DE-97806D569334}" type="pres">
      <dgm:prSet presAssocID="{D09C30FC-2C1B-48CE-99A6-4AEF91947387}" presName="hierRoot2" presStyleCnt="0"/>
      <dgm:spPr/>
    </dgm:pt>
    <dgm:pt modelId="{92D19755-B5EB-4719-B21A-E275E03BB057}" type="pres">
      <dgm:prSet presAssocID="{D09C30FC-2C1B-48CE-99A6-4AEF91947387}" presName="composite2" presStyleCnt="0"/>
      <dgm:spPr/>
    </dgm:pt>
    <dgm:pt modelId="{6658E14A-2D3E-4A5B-95D3-4C471F3B74E4}" type="pres">
      <dgm:prSet presAssocID="{D09C30FC-2C1B-48CE-99A6-4AEF91947387}" presName="background2" presStyleLbl="node2" presStyleIdx="3" presStyleCnt="5"/>
      <dgm:spPr/>
    </dgm:pt>
    <dgm:pt modelId="{16C9C357-0DB9-47CA-8664-88BEFF0CA872}" type="pres">
      <dgm:prSet presAssocID="{D09C30FC-2C1B-48CE-99A6-4AEF91947387}" presName="text2" presStyleLbl="fgAcc2" presStyleIdx="3" presStyleCnt="5">
        <dgm:presLayoutVars>
          <dgm:chPref val="3"/>
        </dgm:presLayoutVars>
      </dgm:prSet>
      <dgm:spPr/>
    </dgm:pt>
    <dgm:pt modelId="{4AFE166C-05C9-4214-9338-D1701335AF61}" type="pres">
      <dgm:prSet presAssocID="{D09C30FC-2C1B-48CE-99A6-4AEF91947387}" presName="hierChild3" presStyleCnt="0"/>
      <dgm:spPr/>
    </dgm:pt>
    <dgm:pt modelId="{D9AF45F5-C860-47C8-AFD5-8FD673555E78}" type="pres">
      <dgm:prSet presAssocID="{5AF137F7-1567-4E07-8BE4-8CFC4F3DB7BA}" presName="Name17" presStyleLbl="parChTrans1D3" presStyleIdx="3" presStyleCnt="5"/>
      <dgm:spPr/>
    </dgm:pt>
    <dgm:pt modelId="{F7F2A18C-8939-40D8-8B5F-2CA25C2AAB76}" type="pres">
      <dgm:prSet presAssocID="{9BBC6F3C-02C2-4251-A613-A3E91B31CEE4}" presName="hierRoot3" presStyleCnt="0"/>
      <dgm:spPr/>
    </dgm:pt>
    <dgm:pt modelId="{BBA7C9D4-4883-4E33-888D-C0AAFF205671}" type="pres">
      <dgm:prSet presAssocID="{9BBC6F3C-02C2-4251-A613-A3E91B31CEE4}" presName="composite3" presStyleCnt="0"/>
      <dgm:spPr/>
    </dgm:pt>
    <dgm:pt modelId="{EDBD8436-5215-4DDE-9DE6-4BCFC88D8ED1}" type="pres">
      <dgm:prSet presAssocID="{9BBC6F3C-02C2-4251-A613-A3E91B31CEE4}" presName="background3" presStyleLbl="node3" presStyleIdx="3" presStyleCnt="5"/>
      <dgm:spPr/>
    </dgm:pt>
    <dgm:pt modelId="{B392F4B9-447A-4FA6-B096-5ECDBE1E93D3}" type="pres">
      <dgm:prSet presAssocID="{9BBC6F3C-02C2-4251-A613-A3E91B31CEE4}" presName="text3" presStyleLbl="fgAcc3" presStyleIdx="3" presStyleCnt="5">
        <dgm:presLayoutVars>
          <dgm:chPref val="3"/>
        </dgm:presLayoutVars>
      </dgm:prSet>
      <dgm:spPr/>
    </dgm:pt>
    <dgm:pt modelId="{DB1407DB-CECE-421A-BA79-9F4C9D39FCEC}" type="pres">
      <dgm:prSet presAssocID="{9BBC6F3C-02C2-4251-A613-A3E91B31CEE4}" presName="hierChild4" presStyleCnt="0"/>
      <dgm:spPr/>
    </dgm:pt>
    <dgm:pt modelId="{870B587F-3066-46C5-A354-16797F060163}" type="pres">
      <dgm:prSet presAssocID="{D15FC578-6952-4535-8F0C-CCA29610E1DB}" presName="Name23" presStyleLbl="parChTrans1D4" presStyleIdx="5" presStyleCnt="8"/>
      <dgm:spPr/>
    </dgm:pt>
    <dgm:pt modelId="{500F1DF1-FC2E-423B-BC58-2A852542F597}" type="pres">
      <dgm:prSet presAssocID="{F0CA3127-871F-41F0-8332-1F634AF12DD1}" presName="hierRoot4" presStyleCnt="0"/>
      <dgm:spPr/>
    </dgm:pt>
    <dgm:pt modelId="{C9CC9BD9-D58E-4A85-91C4-9387E854D315}" type="pres">
      <dgm:prSet presAssocID="{F0CA3127-871F-41F0-8332-1F634AF12DD1}" presName="composite4" presStyleCnt="0"/>
      <dgm:spPr/>
    </dgm:pt>
    <dgm:pt modelId="{F0FF24A0-2259-4373-BE17-C647581288EA}" type="pres">
      <dgm:prSet presAssocID="{F0CA3127-871F-41F0-8332-1F634AF12DD1}" presName="background4" presStyleLbl="node4" presStyleIdx="5" presStyleCnt="8"/>
      <dgm:spPr/>
    </dgm:pt>
    <dgm:pt modelId="{85A32CE2-CFAB-4E70-A059-81FA911FCCCB}" type="pres">
      <dgm:prSet presAssocID="{F0CA3127-871F-41F0-8332-1F634AF12DD1}" presName="text4" presStyleLbl="fgAcc4" presStyleIdx="5" presStyleCnt="8">
        <dgm:presLayoutVars>
          <dgm:chPref val="3"/>
        </dgm:presLayoutVars>
      </dgm:prSet>
      <dgm:spPr/>
    </dgm:pt>
    <dgm:pt modelId="{04582A5A-F413-4735-A96D-3052FD95CCE6}" type="pres">
      <dgm:prSet presAssocID="{F0CA3127-871F-41F0-8332-1F634AF12DD1}" presName="hierChild5" presStyleCnt="0"/>
      <dgm:spPr/>
    </dgm:pt>
    <dgm:pt modelId="{3104EA1C-FE91-4B9B-8D3B-E43BAA799E65}" type="pres">
      <dgm:prSet presAssocID="{11E1CDF9-0432-40EC-8670-B6DF441AFE57}" presName="Name10" presStyleLbl="parChTrans1D2" presStyleIdx="4" presStyleCnt="5"/>
      <dgm:spPr/>
    </dgm:pt>
    <dgm:pt modelId="{25C5732C-63C1-49AC-8C1A-40263762C229}" type="pres">
      <dgm:prSet presAssocID="{E6EC2890-F122-4A73-9D03-6BD8302B2799}" presName="hierRoot2" presStyleCnt="0"/>
      <dgm:spPr/>
    </dgm:pt>
    <dgm:pt modelId="{E79F2A2E-ED9B-4F51-A22C-5456F308F0FB}" type="pres">
      <dgm:prSet presAssocID="{E6EC2890-F122-4A73-9D03-6BD8302B2799}" presName="composite2" presStyleCnt="0"/>
      <dgm:spPr/>
    </dgm:pt>
    <dgm:pt modelId="{BD6B0A56-9098-4002-89C8-DB1F9C3AD5F6}" type="pres">
      <dgm:prSet presAssocID="{E6EC2890-F122-4A73-9D03-6BD8302B2799}" presName="background2" presStyleLbl="node2" presStyleIdx="4" presStyleCnt="5"/>
      <dgm:spPr/>
    </dgm:pt>
    <dgm:pt modelId="{56D1FE26-630E-47BC-9202-E9C75A7C09F7}" type="pres">
      <dgm:prSet presAssocID="{E6EC2890-F122-4A73-9D03-6BD8302B2799}" presName="text2" presStyleLbl="fgAcc2" presStyleIdx="4" presStyleCnt="5">
        <dgm:presLayoutVars>
          <dgm:chPref val="3"/>
        </dgm:presLayoutVars>
      </dgm:prSet>
      <dgm:spPr/>
    </dgm:pt>
    <dgm:pt modelId="{E3B112CD-B513-4F60-A1D9-D53C85D08AAE}" type="pres">
      <dgm:prSet presAssocID="{E6EC2890-F122-4A73-9D03-6BD8302B2799}" presName="hierChild3" presStyleCnt="0"/>
      <dgm:spPr/>
    </dgm:pt>
    <dgm:pt modelId="{E5C059E5-06EE-42AF-92DD-A93EDC196FFB}" type="pres">
      <dgm:prSet presAssocID="{99362D29-8A84-4A8F-8CD2-F2A3E65BE8BA}" presName="Name17" presStyleLbl="parChTrans1D3" presStyleIdx="4" presStyleCnt="5"/>
      <dgm:spPr/>
    </dgm:pt>
    <dgm:pt modelId="{1D7C9BBA-90B4-453B-B671-2E142B9C9EB4}" type="pres">
      <dgm:prSet presAssocID="{898A75CB-5925-4BC2-802A-D50A63EE81CC}" presName="hierRoot3" presStyleCnt="0"/>
      <dgm:spPr/>
    </dgm:pt>
    <dgm:pt modelId="{2AE6E069-B4B9-489E-8A98-0728ACC65CCF}" type="pres">
      <dgm:prSet presAssocID="{898A75CB-5925-4BC2-802A-D50A63EE81CC}" presName="composite3" presStyleCnt="0"/>
      <dgm:spPr/>
    </dgm:pt>
    <dgm:pt modelId="{0B1957E7-EFE8-4615-9C22-1068D3EBDD62}" type="pres">
      <dgm:prSet presAssocID="{898A75CB-5925-4BC2-802A-D50A63EE81CC}" presName="background3" presStyleLbl="node3" presStyleIdx="4" presStyleCnt="5"/>
      <dgm:spPr/>
    </dgm:pt>
    <dgm:pt modelId="{FA264643-CB94-4741-BDA5-B3ECDAC743D3}" type="pres">
      <dgm:prSet presAssocID="{898A75CB-5925-4BC2-802A-D50A63EE81CC}" presName="text3" presStyleLbl="fgAcc3" presStyleIdx="4" presStyleCnt="5">
        <dgm:presLayoutVars>
          <dgm:chPref val="3"/>
        </dgm:presLayoutVars>
      </dgm:prSet>
      <dgm:spPr/>
    </dgm:pt>
    <dgm:pt modelId="{D1889B32-5A91-4F76-842F-FE4BCC1A466A}" type="pres">
      <dgm:prSet presAssocID="{898A75CB-5925-4BC2-802A-D50A63EE81CC}" presName="hierChild4" presStyleCnt="0"/>
      <dgm:spPr/>
    </dgm:pt>
    <dgm:pt modelId="{6B86D1DF-30A1-4E10-A6D3-15E7B3B02DED}" type="pres">
      <dgm:prSet presAssocID="{ECFEA32C-13C3-41A3-80AB-B27D740AA603}" presName="Name23" presStyleLbl="parChTrans1D4" presStyleIdx="6" presStyleCnt="8"/>
      <dgm:spPr/>
    </dgm:pt>
    <dgm:pt modelId="{3E797526-69CC-4657-A4FD-304BE063F787}" type="pres">
      <dgm:prSet presAssocID="{F251C31B-3DD9-45BE-BAA5-A6ED5B8C76B5}" presName="hierRoot4" presStyleCnt="0"/>
      <dgm:spPr/>
    </dgm:pt>
    <dgm:pt modelId="{76058F17-A7DE-4457-B51F-90D49B5E75E1}" type="pres">
      <dgm:prSet presAssocID="{F251C31B-3DD9-45BE-BAA5-A6ED5B8C76B5}" presName="composite4" presStyleCnt="0"/>
      <dgm:spPr/>
    </dgm:pt>
    <dgm:pt modelId="{A7EEEC6E-F42C-4BB0-9DEE-3E647151A266}" type="pres">
      <dgm:prSet presAssocID="{F251C31B-3DD9-45BE-BAA5-A6ED5B8C76B5}" presName="background4" presStyleLbl="node4" presStyleIdx="6" presStyleCnt="8"/>
      <dgm:spPr/>
    </dgm:pt>
    <dgm:pt modelId="{CF9D0B7C-4D01-4991-9893-BC3EB6995885}" type="pres">
      <dgm:prSet presAssocID="{F251C31B-3DD9-45BE-BAA5-A6ED5B8C76B5}" presName="text4" presStyleLbl="fgAcc4" presStyleIdx="6" presStyleCnt="8">
        <dgm:presLayoutVars>
          <dgm:chPref val="3"/>
        </dgm:presLayoutVars>
      </dgm:prSet>
      <dgm:spPr/>
    </dgm:pt>
    <dgm:pt modelId="{195E0829-2BAA-40A2-89D8-96C5E4875229}" type="pres">
      <dgm:prSet presAssocID="{F251C31B-3DD9-45BE-BAA5-A6ED5B8C76B5}" presName="hierChild5" presStyleCnt="0"/>
      <dgm:spPr/>
    </dgm:pt>
    <dgm:pt modelId="{ED11402C-C39F-427C-8AFE-EEF212117A0F}" type="pres">
      <dgm:prSet presAssocID="{925633DD-ECF4-4D0E-8103-F55B4ABA3E42}" presName="Name23" presStyleLbl="parChTrans1D4" presStyleIdx="7" presStyleCnt="8"/>
      <dgm:spPr/>
    </dgm:pt>
    <dgm:pt modelId="{19C7FECD-774D-414B-925E-01272A09D3E3}" type="pres">
      <dgm:prSet presAssocID="{78981464-1271-46A8-97F9-F06A02801292}" presName="hierRoot4" presStyleCnt="0"/>
      <dgm:spPr/>
    </dgm:pt>
    <dgm:pt modelId="{515D87A9-BE4F-4755-A3C6-48EF05DFAD1A}" type="pres">
      <dgm:prSet presAssocID="{78981464-1271-46A8-97F9-F06A02801292}" presName="composite4" presStyleCnt="0"/>
      <dgm:spPr/>
    </dgm:pt>
    <dgm:pt modelId="{04D07E21-A946-474A-A8A9-C37D75ECDABF}" type="pres">
      <dgm:prSet presAssocID="{78981464-1271-46A8-97F9-F06A02801292}" presName="background4" presStyleLbl="node4" presStyleIdx="7" presStyleCnt="8"/>
      <dgm:spPr/>
    </dgm:pt>
    <dgm:pt modelId="{D0DD6973-A96D-4D5B-926F-A87108C63318}" type="pres">
      <dgm:prSet presAssocID="{78981464-1271-46A8-97F9-F06A02801292}" presName="text4" presStyleLbl="fgAcc4" presStyleIdx="7" presStyleCnt="8">
        <dgm:presLayoutVars>
          <dgm:chPref val="3"/>
        </dgm:presLayoutVars>
      </dgm:prSet>
      <dgm:spPr/>
    </dgm:pt>
    <dgm:pt modelId="{A78FFB2E-47DD-41B9-9301-8757A49EF1A3}" type="pres">
      <dgm:prSet presAssocID="{78981464-1271-46A8-97F9-F06A02801292}" presName="hierChild5" presStyleCnt="0"/>
      <dgm:spPr/>
    </dgm:pt>
  </dgm:ptLst>
  <dgm:cxnLst>
    <dgm:cxn modelId="{DDB7150C-F9D6-4E24-89FB-AF031F795929}" srcId="{270E8993-0342-4D13-B72F-09C0369764C9}" destId="{2B57E955-6467-42D3-B545-E897E976ABA0}" srcOrd="2" destOrd="0" parTransId="{EC3C68C4-72D9-46AF-A085-CA1AF8B8544C}" sibTransId="{56248184-48CA-43E1-BAE9-CE4DAD3F7496}"/>
    <dgm:cxn modelId="{43B41610-C97D-4D1B-BE40-A48FD9C2AE80}" type="presOf" srcId="{A5B50691-422C-48F2-B89A-E473ED17CB41}" destId="{715C9626-B5F5-4A59-83DF-955E5B9ABAC5}" srcOrd="0" destOrd="0" presId="urn:microsoft.com/office/officeart/2005/8/layout/hierarchy1"/>
    <dgm:cxn modelId="{8DFBAA18-BFFA-4BC4-867E-3441EF3C5B4C}" srcId="{F251C31B-3DD9-45BE-BAA5-A6ED5B8C76B5}" destId="{78981464-1271-46A8-97F9-F06A02801292}" srcOrd="0" destOrd="0" parTransId="{925633DD-ECF4-4D0E-8103-F55B4ABA3E42}" sibTransId="{F8BCBFD4-8B2C-4023-A74D-8B433DA5B6F7}"/>
    <dgm:cxn modelId="{F54D5B1D-91CD-4C84-8F5F-07A228E86A97}" type="presOf" srcId="{78981464-1271-46A8-97F9-F06A02801292}" destId="{D0DD6973-A96D-4D5B-926F-A87108C63318}" srcOrd="0" destOrd="0" presId="urn:microsoft.com/office/officeart/2005/8/layout/hierarchy1"/>
    <dgm:cxn modelId="{F7136C25-29CD-412D-A415-A7470CE525A8}" type="presOf" srcId="{ECFEA32C-13C3-41A3-80AB-B27D740AA603}" destId="{6B86D1DF-30A1-4E10-A6D3-15E7B3B02DED}" srcOrd="0" destOrd="0" presId="urn:microsoft.com/office/officeart/2005/8/layout/hierarchy1"/>
    <dgm:cxn modelId="{966F8326-3083-4208-8D81-D406A308430E}" type="presOf" srcId="{D09C30FC-2C1B-48CE-99A6-4AEF91947387}" destId="{16C9C357-0DB9-47CA-8664-88BEFF0CA872}" srcOrd="0" destOrd="0" presId="urn:microsoft.com/office/officeart/2005/8/layout/hierarchy1"/>
    <dgm:cxn modelId="{95A7192C-5EE7-4F91-90E4-29561DA3AC44}" srcId="{CB0FDD04-FD6E-4F25-8325-D0C21F65E5A4}" destId="{AD78985B-C362-4668-BCDB-80BC79D528B6}" srcOrd="0" destOrd="0" parTransId="{7AAE1F3F-4F10-4A58-9F02-19700F018FA4}" sibTransId="{FC989A06-8F50-4009-B3A4-07F3BE901C91}"/>
    <dgm:cxn modelId="{FB499936-8C05-45DA-AA2F-C440758D58BC}" type="presOf" srcId="{EC3C68C4-72D9-46AF-A085-CA1AF8B8544C}" destId="{20A04F96-51DF-4330-A38D-843DD706DDE0}" srcOrd="0" destOrd="0" presId="urn:microsoft.com/office/officeart/2005/8/layout/hierarchy1"/>
    <dgm:cxn modelId="{0DDD2E3B-EE74-474E-BD55-2D7AC4CB5C8F}" srcId="{E6EC2890-F122-4A73-9D03-6BD8302B2799}" destId="{898A75CB-5925-4BC2-802A-D50A63EE81CC}" srcOrd="0" destOrd="0" parTransId="{99362D29-8A84-4A8F-8CD2-F2A3E65BE8BA}" sibTransId="{E5BCE95C-2179-4C1B-A431-2FE22BDD8027}"/>
    <dgm:cxn modelId="{ACDD4D62-9BDD-4BBF-96C6-DF0B7F830B28}" srcId="{707A9741-5C73-4987-BCF1-7D6E94129356}" destId="{5F520D64-BB88-41F6-B852-053F4EB1DD4B}" srcOrd="0" destOrd="0" parTransId="{E0AAA590-620D-4B44-8D19-2D7365F08D41}" sibTransId="{F13FE5DE-B4E1-4B4D-B6D2-71D230B5EADF}"/>
    <dgm:cxn modelId="{A015B747-FC77-4C58-95F9-F49A636FB6D7}" type="presOf" srcId="{9BBC6F3C-02C2-4251-A613-A3E91B31CEE4}" destId="{B392F4B9-447A-4FA6-B096-5ECDBE1E93D3}" srcOrd="0" destOrd="0" presId="urn:microsoft.com/office/officeart/2005/8/layout/hierarchy1"/>
    <dgm:cxn modelId="{2AB1B04B-FAF9-4A82-A1A3-D0E60487D8FB}" type="presOf" srcId="{99362D29-8A84-4A8F-8CD2-F2A3E65BE8BA}" destId="{E5C059E5-06EE-42AF-92DD-A93EDC196FFB}" srcOrd="0" destOrd="0" presId="urn:microsoft.com/office/officeart/2005/8/layout/hierarchy1"/>
    <dgm:cxn modelId="{2727454C-420C-4230-8CBA-1CA8CBBF10C6}" srcId="{2B57E955-6467-42D3-B545-E897E976ABA0}" destId="{B31FB068-3694-4033-A17A-ED910C2A1BC8}" srcOrd="0" destOrd="0" parTransId="{D0ED78DB-2690-4E7C-918A-4603F7D0CDC4}" sibTransId="{A1FEE471-0AE5-4D4A-8BFF-BFD09A8FC640}"/>
    <dgm:cxn modelId="{F21C1F6E-76C0-4457-A0D4-62C5E8AE8A81}" type="presOf" srcId="{7AAE1F3F-4F10-4A58-9F02-19700F018FA4}" destId="{B8E2C46A-C262-4A69-B915-B7AD107AA51C}" srcOrd="0" destOrd="0" presId="urn:microsoft.com/office/officeart/2005/8/layout/hierarchy1"/>
    <dgm:cxn modelId="{9A3DC34E-ABB3-47C3-9AA2-4B6D246796EF}" type="presOf" srcId="{E0AAA590-620D-4B44-8D19-2D7365F08D41}" destId="{B473E08C-688E-4070-81E7-56F3770125D0}" srcOrd="0" destOrd="0" presId="urn:microsoft.com/office/officeart/2005/8/layout/hierarchy1"/>
    <dgm:cxn modelId="{03A34770-52A2-45D7-A2C7-BF76DE574DA1}" srcId="{270E8993-0342-4D13-B72F-09C0369764C9}" destId="{D09C30FC-2C1B-48CE-99A6-4AEF91947387}" srcOrd="3" destOrd="0" parTransId="{2298C65A-1E47-4944-8EC9-6CEB48618C6C}" sibTransId="{82D9898E-B4FC-4FED-B342-1A41F67B8952}"/>
    <dgm:cxn modelId="{DA826451-31C9-4AC3-8B10-94DB67466962}" srcId="{9BBC6F3C-02C2-4251-A613-A3E91B31CEE4}" destId="{F0CA3127-871F-41F0-8332-1F634AF12DD1}" srcOrd="0" destOrd="0" parTransId="{D15FC578-6952-4535-8F0C-CCA29610E1DB}" sibTransId="{25D63FEE-2A82-43C7-AB1D-83E2121C64B1}"/>
    <dgm:cxn modelId="{16900C53-AA17-43B0-9EEB-DBF8B0D77D9B}" srcId="{4AB4461D-969B-4849-BAF8-1F6A489BDA54}" destId="{1512A214-F997-4EFB-BAC3-5A42CD2CA2E2}" srcOrd="0" destOrd="0" parTransId="{ADFFD4C9-6A11-4EF4-A026-609F31002E34}" sibTransId="{31FCCBDF-FD57-4FF4-B938-480AECB4CA24}"/>
    <dgm:cxn modelId="{67BA2873-287F-45E6-A4E1-DD8CBEFF28FB}" type="presOf" srcId="{5AF137F7-1567-4E07-8BE4-8CFC4F3DB7BA}" destId="{D9AF45F5-C860-47C8-AFD5-8FD673555E78}" srcOrd="0" destOrd="0" presId="urn:microsoft.com/office/officeart/2005/8/layout/hierarchy1"/>
    <dgm:cxn modelId="{88AB8675-CD44-4649-9089-6DDFE2F18868}" type="presOf" srcId="{0E6CD6C3-0CC0-4D92-A6B1-2BF1D34C2C3F}" destId="{48A84288-FD29-46C0-A0F1-B3965CB73BC0}" srcOrd="0" destOrd="0" presId="urn:microsoft.com/office/officeart/2005/8/layout/hierarchy1"/>
    <dgm:cxn modelId="{5959AD56-72AB-4C57-9384-1A0ED4B40134}" type="presOf" srcId="{D15FC578-6952-4535-8F0C-CCA29610E1DB}" destId="{870B587F-3066-46C5-A354-16797F060163}" srcOrd="0" destOrd="0" presId="urn:microsoft.com/office/officeart/2005/8/layout/hierarchy1"/>
    <dgm:cxn modelId="{5892EA79-1EA3-469A-902C-0BB27AD9114E}" type="presOf" srcId="{ADFFD4C9-6A11-4EF4-A026-609F31002E34}" destId="{633477A6-26ED-4CC7-A995-A2393B76506E}" srcOrd="0" destOrd="0" presId="urn:microsoft.com/office/officeart/2005/8/layout/hierarchy1"/>
    <dgm:cxn modelId="{EFD0F579-D540-4455-98AF-1141045797A9}" srcId="{25F63895-24BD-495D-83D0-50FB603F28CB}" destId="{1FD523AA-75D3-40BC-BDFD-9223908CB508}" srcOrd="0" destOrd="0" parTransId="{5D975485-8D18-423F-8783-81F53B59D925}" sibTransId="{80FF842F-B386-47E0-B1BB-F11D92E21001}"/>
    <dgm:cxn modelId="{0FEF737C-3B01-4C43-84B9-45FCCE8C3247}" type="presOf" srcId="{11E1CDF9-0432-40EC-8670-B6DF441AFE57}" destId="{3104EA1C-FE91-4B9B-8D3B-E43BAA799E65}" srcOrd="0" destOrd="0" presId="urn:microsoft.com/office/officeart/2005/8/layout/hierarchy1"/>
    <dgm:cxn modelId="{B1A9097D-BDFD-4AC5-8BEA-3D8B183225DF}" srcId="{270E8993-0342-4D13-B72F-09C0369764C9}" destId="{CB0FDD04-FD6E-4F25-8325-D0C21F65E5A4}" srcOrd="1" destOrd="0" parTransId="{47669899-B5FF-40FB-9151-76CA19E72622}" sibTransId="{35A14401-8048-4CC4-A040-254DE3200982}"/>
    <dgm:cxn modelId="{4357417F-2B83-49F5-A409-2ECCD3BBAA3E}" type="presOf" srcId="{925633DD-ECF4-4D0E-8103-F55B4ABA3E42}" destId="{ED11402C-C39F-427C-8AFE-EEF212117A0F}" srcOrd="0" destOrd="0" presId="urn:microsoft.com/office/officeart/2005/8/layout/hierarchy1"/>
    <dgm:cxn modelId="{D39B6487-3013-48FD-B5BC-4B80B818AA0A}" type="presOf" srcId="{2B57E955-6467-42D3-B545-E897E976ABA0}" destId="{1868EF7D-A6D5-49B0-9A52-4CADB8B85216}" srcOrd="0" destOrd="0" presId="urn:microsoft.com/office/officeart/2005/8/layout/hierarchy1"/>
    <dgm:cxn modelId="{CC027988-8F27-470C-BB30-E96684AFBB26}" type="presOf" srcId="{AD78985B-C362-4668-BCDB-80BC79D528B6}" destId="{46BC990E-E47D-44B6-90C2-1332B76FCE47}" srcOrd="0" destOrd="0" presId="urn:microsoft.com/office/officeart/2005/8/layout/hierarchy1"/>
    <dgm:cxn modelId="{4A05958A-6879-4DBC-A90D-4B1645F20B4C}" type="presOf" srcId="{93440DAF-BE4E-495B-8AC2-F0732258448E}" destId="{69F3176F-E1D2-41B3-8560-3339F661C94D}" srcOrd="0" destOrd="0" presId="urn:microsoft.com/office/officeart/2005/8/layout/hierarchy1"/>
    <dgm:cxn modelId="{B890798F-AACF-426C-BBE4-E1A0B2F170E5}" srcId="{1DC1429D-27A6-4FCC-971C-C6497293E8FC}" destId="{270E8993-0342-4D13-B72F-09C0369764C9}" srcOrd="0" destOrd="0" parTransId="{178CA140-7C82-422D-A8E5-30D01EE4496C}" sibTransId="{F97A1E70-353D-4591-973E-053732726966}"/>
    <dgm:cxn modelId="{F44C0690-F530-4DBC-BAD3-E1045E02ABBA}" type="presOf" srcId="{47669899-B5FF-40FB-9151-76CA19E72622}" destId="{149F491A-CE6E-47FE-A507-9F74DF83A040}" srcOrd="0" destOrd="0" presId="urn:microsoft.com/office/officeart/2005/8/layout/hierarchy1"/>
    <dgm:cxn modelId="{227E3B95-C268-4C74-8ED3-6A16D25689DB}" type="presOf" srcId="{25F63895-24BD-495D-83D0-50FB603F28CB}" destId="{8F9F0BB1-354A-4D55-B1B2-40FADE0FF69E}" srcOrd="0" destOrd="0" presId="urn:microsoft.com/office/officeart/2005/8/layout/hierarchy1"/>
    <dgm:cxn modelId="{3DA75C9B-3696-4907-AA24-19B04785D468}" srcId="{D09C30FC-2C1B-48CE-99A6-4AEF91947387}" destId="{9BBC6F3C-02C2-4251-A613-A3E91B31CEE4}" srcOrd="0" destOrd="0" parTransId="{5AF137F7-1567-4E07-8BE4-8CFC4F3DB7BA}" sibTransId="{137301F9-5C63-4DB3-98CE-796D4118A45E}"/>
    <dgm:cxn modelId="{3948739D-37CE-4362-B8D3-02ADE4DC64DF}" type="presOf" srcId="{270E8993-0342-4D13-B72F-09C0369764C9}" destId="{C34E951C-506A-4E53-A432-4BF68B6C2AB0}" srcOrd="0" destOrd="0" presId="urn:microsoft.com/office/officeart/2005/8/layout/hierarchy1"/>
    <dgm:cxn modelId="{2F2BAD9D-1A33-4A54-8BE8-9BDD9E79E971}" type="presOf" srcId="{E6EC2890-F122-4A73-9D03-6BD8302B2799}" destId="{56D1FE26-630E-47BC-9202-E9C75A7C09F7}" srcOrd="0" destOrd="0" presId="urn:microsoft.com/office/officeart/2005/8/layout/hierarchy1"/>
    <dgm:cxn modelId="{77BB95A2-0A3A-4659-9849-F52CE2589BB8}" type="presOf" srcId="{1DC1429D-27A6-4FCC-971C-C6497293E8FC}" destId="{252F0776-9DAE-4EB9-9DD0-B951A3E2EF85}" srcOrd="0" destOrd="0" presId="urn:microsoft.com/office/officeart/2005/8/layout/hierarchy1"/>
    <dgm:cxn modelId="{D2B5BBA9-0527-4C06-A32E-28EE7906AC79}" type="presOf" srcId="{D0ED78DB-2690-4E7C-918A-4603F7D0CDC4}" destId="{0EF6CFDF-6904-4351-92A8-B9CB8368A25E}" srcOrd="0" destOrd="0" presId="urn:microsoft.com/office/officeart/2005/8/layout/hierarchy1"/>
    <dgm:cxn modelId="{4CB0EDAB-3350-4C8C-B810-3C8A0BC7AB79}" type="presOf" srcId="{1512A214-F997-4EFB-BAC3-5A42CD2CA2E2}" destId="{8EEDED0E-DF3D-4B3A-8B1B-C2B3094F772F}" srcOrd="0" destOrd="0" presId="urn:microsoft.com/office/officeart/2005/8/layout/hierarchy1"/>
    <dgm:cxn modelId="{74E56EB0-08EA-410E-83EB-A676C8B7228E}" srcId="{898A75CB-5925-4BC2-802A-D50A63EE81CC}" destId="{F251C31B-3DD9-45BE-BAA5-A6ED5B8C76B5}" srcOrd="0" destOrd="0" parTransId="{ECFEA32C-13C3-41A3-80AB-B27D740AA603}" sibTransId="{6A6C51E5-02B6-41CF-9851-F5F958A22569}"/>
    <dgm:cxn modelId="{99204CB7-7D9C-4E7C-9072-2C94B6E24E18}" type="presOf" srcId="{1FD523AA-75D3-40BC-BDFD-9223908CB508}" destId="{B500AD98-458D-4F58-BB57-3C819ACD18F1}" srcOrd="0" destOrd="0" presId="urn:microsoft.com/office/officeart/2005/8/layout/hierarchy1"/>
    <dgm:cxn modelId="{1A7301BB-F7AF-4FC9-A820-36DF88A705A2}" srcId="{270E8993-0342-4D13-B72F-09C0369764C9}" destId="{E6EC2890-F122-4A73-9D03-6BD8302B2799}" srcOrd="4" destOrd="0" parTransId="{11E1CDF9-0432-40EC-8670-B6DF441AFE57}" sibTransId="{3B23D54D-13BB-4DAD-BA86-E999022D3118}"/>
    <dgm:cxn modelId="{56D1E8C3-301C-452C-B9CF-A42A216E9782}" type="presOf" srcId="{4AB4461D-969B-4849-BAF8-1F6A489BDA54}" destId="{EE27B683-6D13-49FE-8B09-F10E6A1AE065}" srcOrd="0" destOrd="0" presId="urn:microsoft.com/office/officeart/2005/8/layout/hierarchy1"/>
    <dgm:cxn modelId="{08A6F4C3-F8E1-43A6-938C-4F774365B1BD}" srcId="{B31FB068-3694-4033-A17A-ED910C2A1BC8}" destId="{707A9741-5C73-4987-BCF1-7D6E94129356}" srcOrd="0" destOrd="0" parTransId="{AAE89913-AE9F-472E-91E4-846360740785}" sibTransId="{43F4B458-476F-4EC0-92B6-1B7C26F66730}"/>
    <dgm:cxn modelId="{1E903ACF-05A4-4E2A-AE2C-B924A401B168}" type="presOf" srcId="{5D975485-8D18-423F-8783-81F53B59D925}" destId="{9D25D931-BE2E-4064-ADF4-C15590050F2A}" srcOrd="0" destOrd="0" presId="urn:microsoft.com/office/officeart/2005/8/layout/hierarchy1"/>
    <dgm:cxn modelId="{FCC52DD1-E424-44E3-83AB-04D9B893842A}" type="presOf" srcId="{2298C65A-1E47-4944-8EC9-6CEB48618C6C}" destId="{29FCBC93-4EBD-4F12-82D5-D72C3387ABA7}" srcOrd="0" destOrd="0" presId="urn:microsoft.com/office/officeart/2005/8/layout/hierarchy1"/>
    <dgm:cxn modelId="{4B436DD3-9B5D-429A-A2C5-2ADBC7563AEE}" type="presOf" srcId="{F251C31B-3DD9-45BE-BAA5-A6ED5B8C76B5}" destId="{CF9D0B7C-4D01-4991-9893-BC3EB6995885}" srcOrd="0" destOrd="0" presId="urn:microsoft.com/office/officeart/2005/8/layout/hierarchy1"/>
    <dgm:cxn modelId="{466409DD-0C83-4190-B7E9-2A690EA1C355}" type="presOf" srcId="{F0CA3127-871F-41F0-8332-1F634AF12DD1}" destId="{85A32CE2-CFAB-4E70-A059-81FA911FCCCB}" srcOrd="0" destOrd="0" presId="urn:microsoft.com/office/officeart/2005/8/layout/hierarchy1"/>
    <dgm:cxn modelId="{60B644E1-E159-4096-BDB8-FE9307BD8BAB}" type="presOf" srcId="{898A75CB-5925-4BC2-802A-D50A63EE81CC}" destId="{FA264643-CB94-4741-BDA5-B3ECDAC743D3}" srcOrd="0" destOrd="0" presId="urn:microsoft.com/office/officeart/2005/8/layout/hierarchy1"/>
    <dgm:cxn modelId="{410518E7-7645-4057-9600-352B7F7E405A}" type="presOf" srcId="{222C3D82-47EB-4AFD-A07B-C9889FB90F2D}" destId="{39EDD655-B185-4659-A827-C562C81A5980}" srcOrd="0" destOrd="0" presId="urn:microsoft.com/office/officeart/2005/8/layout/hierarchy1"/>
    <dgm:cxn modelId="{AFB04DE7-2534-4DEF-AA6F-D5942FC0ABBD}" type="presOf" srcId="{707A9741-5C73-4987-BCF1-7D6E94129356}" destId="{C9F54A3A-C3C3-4140-8095-F98F057D736E}" srcOrd="0" destOrd="0" presId="urn:microsoft.com/office/officeart/2005/8/layout/hierarchy1"/>
    <dgm:cxn modelId="{06E9D5F1-C40E-48B2-BDF6-5AD172CDC5E9}" srcId="{AD78985B-C362-4668-BCDB-80BC79D528B6}" destId="{25F63895-24BD-495D-83D0-50FB603F28CB}" srcOrd="0" destOrd="0" parTransId="{0E6CD6C3-0CC0-4D92-A6B1-2BF1D34C2C3F}" sibTransId="{1EE807BD-2203-4633-ACFD-0F58577AA434}"/>
    <dgm:cxn modelId="{BAEF49F3-9D88-46F5-9569-E8C90B7C5141}" type="presOf" srcId="{CB0FDD04-FD6E-4F25-8325-D0C21F65E5A4}" destId="{2544C34D-F7E5-4738-B2CB-A81F280B831B}" srcOrd="0" destOrd="0" presId="urn:microsoft.com/office/officeart/2005/8/layout/hierarchy1"/>
    <dgm:cxn modelId="{B6CE7FF4-597A-4C11-B850-5D7ECF9FC034}" type="presOf" srcId="{B31FB068-3694-4033-A17A-ED910C2A1BC8}" destId="{CDC07EEE-9B44-4D06-8140-F074AF276A7F}" srcOrd="0" destOrd="0" presId="urn:microsoft.com/office/officeart/2005/8/layout/hierarchy1"/>
    <dgm:cxn modelId="{13BA76F6-A9A1-43B5-9FBA-6CBFA3B260F8}" srcId="{270E8993-0342-4D13-B72F-09C0369764C9}" destId="{4AB4461D-969B-4849-BAF8-1F6A489BDA54}" srcOrd="0" destOrd="0" parTransId="{A5B50691-422C-48F2-B89A-E473ED17CB41}" sibTransId="{979ECCAE-9F00-4DA7-8643-32705CCCE1B6}"/>
    <dgm:cxn modelId="{BCEC08FD-5EF4-426A-8885-B637D40B1586}" type="presOf" srcId="{5F520D64-BB88-41F6-B852-053F4EB1DD4B}" destId="{4D5187DD-8680-4BC3-8611-737CABEA265F}" srcOrd="0" destOrd="0" presId="urn:microsoft.com/office/officeart/2005/8/layout/hierarchy1"/>
    <dgm:cxn modelId="{2042A3FD-2680-411C-B9D1-AAB9E0A20B21}" srcId="{1512A214-F997-4EFB-BAC3-5A42CD2CA2E2}" destId="{222C3D82-47EB-4AFD-A07B-C9889FB90F2D}" srcOrd="0" destOrd="0" parTransId="{93440DAF-BE4E-495B-8AC2-F0732258448E}" sibTransId="{F499F1EB-57FB-4CC0-9F33-7DB3E5C0BD86}"/>
    <dgm:cxn modelId="{85F6F5FF-01FD-4DB3-A962-A9D530103010}" type="presOf" srcId="{AAE89913-AE9F-472E-91E4-846360740785}" destId="{AED62463-A064-4F13-97F2-CB15961591EE}" srcOrd="0" destOrd="0" presId="urn:microsoft.com/office/officeart/2005/8/layout/hierarchy1"/>
    <dgm:cxn modelId="{57C2115E-1352-4B0F-B0F5-972A4EC0D39B}" type="presParOf" srcId="{252F0776-9DAE-4EB9-9DD0-B951A3E2EF85}" destId="{C7B26017-59D0-447D-BEB8-80CACD8E8507}" srcOrd="0" destOrd="0" presId="urn:microsoft.com/office/officeart/2005/8/layout/hierarchy1"/>
    <dgm:cxn modelId="{7A6324A8-EE6E-448C-8B2D-4C5C60DC166F}" type="presParOf" srcId="{C7B26017-59D0-447D-BEB8-80CACD8E8507}" destId="{091A852E-B90D-4A50-A72A-CFE32774457F}" srcOrd="0" destOrd="0" presId="urn:microsoft.com/office/officeart/2005/8/layout/hierarchy1"/>
    <dgm:cxn modelId="{3ED4FC19-C8C3-4D11-9FD0-19DD4150FA97}" type="presParOf" srcId="{091A852E-B90D-4A50-A72A-CFE32774457F}" destId="{D22CCD21-5755-49DA-ADEC-B06E1736962C}" srcOrd="0" destOrd="0" presId="urn:microsoft.com/office/officeart/2005/8/layout/hierarchy1"/>
    <dgm:cxn modelId="{8F12F20B-CC03-4A02-AF0D-F49AEEBFF451}" type="presParOf" srcId="{091A852E-B90D-4A50-A72A-CFE32774457F}" destId="{C34E951C-506A-4E53-A432-4BF68B6C2AB0}" srcOrd="1" destOrd="0" presId="urn:microsoft.com/office/officeart/2005/8/layout/hierarchy1"/>
    <dgm:cxn modelId="{354469C8-B27F-4618-8BDB-21768FAC8B83}" type="presParOf" srcId="{C7B26017-59D0-447D-BEB8-80CACD8E8507}" destId="{39DC4024-DB44-485F-AC8A-D9974F3D24D9}" srcOrd="1" destOrd="0" presId="urn:microsoft.com/office/officeart/2005/8/layout/hierarchy1"/>
    <dgm:cxn modelId="{7D619C8A-3EFC-450B-B670-7017DD2DAF3B}" type="presParOf" srcId="{39DC4024-DB44-485F-AC8A-D9974F3D24D9}" destId="{715C9626-B5F5-4A59-83DF-955E5B9ABAC5}" srcOrd="0" destOrd="0" presId="urn:microsoft.com/office/officeart/2005/8/layout/hierarchy1"/>
    <dgm:cxn modelId="{1C2A5860-530A-49D2-89D5-CF0645258F5A}" type="presParOf" srcId="{39DC4024-DB44-485F-AC8A-D9974F3D24D9}" destId="{56187AC9-C103-42B4-92E0-35DE676027D0}" srcOrd="1" destOrd="0" presId="urn:microsoft.com/office/officeart/2005/8/layout/hierarchy1"/>
    <dgm:cxn modelId="{F514399D-B77E-42AD-844E-A32E3B414D53}" type="presParOf" srcId="{56187AC9-C103-42B4-92E0-35DE676027D0}" destId="{985015E4-885B-4384-B3EB-DBDC0714F915}" srcOrd="0" destOrd="0" presId="urn:microsoft.com/office/officeart/2005/8/layout/hierarchy1"/>
    <dgm:cxn modelId="{C401E24E-CDD7-4BCD-BC5B-9EDA93A3DF6B}" type="presParOf" srcId="{985015E4-885B-4384-B3EB-DBDC0714F915}" destId="{9D2ACCBB-77DC-471C-8379-8CA32FA65BA7}" srcOrd="0" destOrd="0" presId="urn:microsoft.com/office/officeart/2005/8/layout/hierarchy1"/>
    <dgm:cxn modelId="{4AFB6A74-EC98-496E-92D4-7F3142D86D46}" type="presParOf" srcId="{985015E4-885B-4384-B3EB-DBDC0714F915}" destId="{EE27B683-6D13-49FE-8B09-F10E6A1AE065}" srcOrd="1" destOrd="0" presId="urn:microsoft.com/office/officeart/2005/8/layout/hierarchy1"/>
    <dgm:cxn modelId="{A8C45970-3E47-4C86-9E20-26167A3E75EE}" type="presParOf" srcId="{56187AC9-C103-42B4-92E0-35DE676027D0}" destId="{15615D72-A9E4-4659-AB4A-3C4443666E31}" srcOrd="1" destOrd="0" presId="urn:microsoft.com/office/officeart/2005/8/layout/hierarchy1"/>
    <dgm:cxn modelId="{5A937D65-CCF9-4217-9ED6-38DC51356A01}" type="presParOf" srcId="{15615D72-A9E4-4659-AB4A-3C4443666E31}" destId="{633477A6-26ED-4CC7-A995-A2393B76506E}" srcOrd="0" destOrd="0" presId="urn:microsoft.com/office/officeart/2005/8/layout/hierarchy1"/>
    <dgm:cxn modelId="{8E181320-7B0F-419B-8035-9191B658654A}" type="presParOf" srcId="{15615D72-A9E4-4659-AB4A-3C4443666E31}" destId="{E1FD8603-2B2E-42D8-9B08-F1B3E1E3DAA0}" srcOrd="1" destOrd="0" presId="urn:microsoft.com/office/officeart/2005/8/layout/hierarchy1"/>
    <dgm:cxn modelId="{3B72498D-ECB2-4F08-9F8E-E3D204D80BD9}" type="presParOf" srcId="{E1FD8603-2B2E-42D8-9B08-F1B3E1E3DAA0}" destId="{E6730C15-B157-40D3-B965-8874DAD1D578}" srcOrd="0" destOrd="0" presId="urn:microsoft.com/office/officeart/2005/8/layout/hierarchy1"/>
    <dgm:cxn modelId="{B007C3E5-4E43-4E29-909E-3DFA8A0B2213}" type="presParOf" srcId="{E6730C15-B157-40D3-B965-8874DAD1D578}" destId="{48A6599D-E4F9-436A-8900-524726447FD8}" srcOrd="0" destOrd="0" presId="urn:microsoft.com/office/officeart/2005/8/layout/hierarchy1"/>
    <dgm:cxn modelId="{DFFEC628-6CCA-4F15-85AD-5D8604573FA3}" type="presParOf" srcId="{E6730C15-B157-40D3-B965-8874DAD1D578}" destId="{8EEDED0E-DF3D-4B3A-8B1B-C2B3094F772F}" srcOrd="1" destOrd="0" presId="urn:microsoft.com/office/officeart/2005/8/layout/hierarchy1"/>
    <dgm:cxn modelId="{FF037210-7C4C-40A5-AD37-C3E14A5FBF96}" type="presParOf" srcId="{E1FD8603-2B2E-42D8-9B08-F1B3E1E3DAA0}" destId="{5F3CBE62-4BBE-44DD-8472-FF48438A3C48}" srcOrd="1" destOrd="0" presId="urn:microsoft.com/office/officeart/2005/8/layout/hierarchy1"/>
    <dgm:cxn modelId="{4D1A685F-DD42-4370-A995-C01050BC9794}" type="presParOf" srcId="{5F3CBE62-4BBE-44DD-8472-FF48438A3C48}" destId="{69F3176F-E1D2-41B3-8560-3339F661C94D}" srcOrd="0" destOrd="0" presId="urn:microsoft.com/office/officeart/2005/8/layout/hierarchy1"/>
    <dgm:cxn modelId="{1F9607F2-BF19-4E80-AC77-526D36EA528D}" type="presParOf" srcId="{5F3CBE62-4BBE-44DD-8472-FF48438A3C48}" destId="{491A79A7-5B42-483F-A0B5-3385B2A3A949}" srcOrd="1" destOrd="0" presId="urn:microsoft.com/office/officeart/2005/8/layout/hierarchy1"/>
    <dgm:cxn modelId="{B824D9A5-DD3B-49AB-B490-050018846BCA}" type="presParOf" srcId="{491A79A7-5B42-483F-A0B5-3385B2A3A949}" destId="{17BBE196-537D-487D-A3C0-96A84446D154}" srcOrd="0" destOrd="0" presId="urn:microsoft.com/office/officeart/2005/8/layout/hierarchy1"/>
    <dgm:cxn modelId="{49467B41-64F4-48E1-9AA1-A42BF46941F3}" type="presParOf" srcId="{17BBE196-537D-487D-A3C0-96A84446D154}" destId="{843EC2A1-12A7-4DC5-B3D7-EB7E4BE8AAC7}" srcOrd="0" destOrd="0" presId="urn:microsoft.com/office/officeart/2005/8/layout/hierarchy1"/>
    <dgm:cxn modelId="{28A53732-B719-4C93-800E-65263E617041}" type="presParOf" srcId="{17BBE196-537D-487D-A3C0-96A84446D154}" destId="{39EDD655-B185-4659-A827-C562C81A5980}" srcOrd="1" destOrd="0" presId="urn:microsoft.com/office/officeart/2005/8/layout/hierarchy1"/>
    <dgm:cxn modelId="{35C3898D-1395-4E4F-A825-EDF3FC2D0CE3}" type="presParOf" srcId="{491A79A7-5B42-483F-A0B5-3385B2A3A949}" destId="{739109AD-C3B5-4F30-BF52-40F5AAC71F4D}" srcOrd="1" destOrd="0" presId="urn:microsoft.com/office/officeart/2005/8/layout/hierarchy1"/>
    <dgm:cxn modelId="{28586BF3-49C7-4BD4-A9E4-E8ABEAAEA0AF}" type="presParOf" srcId="{39DC4024-DB44-485F-AC8A-D9974F3D24D9}" destId="{149F491A-CE6E-47FE-A507-9F74DF83A040}" srcOrd="2" destOrd="0" presId="urn:microsoft.com/office/officeart/2005/8/layout/hierarchy1"/>
    <dgm:cxn modelId="{485241EC-C327-4FE5-905C-18A252911968}" type="presParOf" srcId="{39DC4024-DB44-485F-AC8A-D9974F3D24D9}" destId="{170935B6-20F6-4A3A-AAC3-8145CA17119E}" srcOrd="3" destOrd="0" presId="urn:microsoft.com/office/officeart/2005/8/layout/hierarchy1"/>
    <dgm:cxn modelId="{4A3A4220-BA58-420A-8D9F-3F0AAE1D1A0B}" type="presParOf" srcId="{170935B6-20F6-4A3A-AAC3-8145CA17119E}" destId="{FB2A567D-ED47-4454-8CC3-869790911B81}" srcOrd="0" destOrd="0" presId="urn:microsoft.com/office/officeart/2005/8/layout/hierarchy1"/>
    <dgm:cxn modelId="{FF2D1BDB-381E-4FE6-9B46-40316650DF97}" type="presParOf" srcId="{FB2A567D-ED47-4454-8CC3-869790911B81}" destId="{B13E0E4D-4EBE-4B48-852B-946DB2C2B3EE}" srcOrd="0" destOrd="0" presId="urn:microsoft.com/office/officeart/2005/8/layout/hierarchy1"/>
    <dgm:cxn modelId="{70480435-95AC-418C-878A-4867C8AA76A2}" type="presParOf" srcId="{FB2A567D-ED47-4454-8CC3-869790911B81}" destId="{2544C34D-F7E5-4738-B2CB-A81F280B831B}" srcOrd="1" destOrd="0" presId="urn:microsoft.com/office/officeart/2005/8/layout/hierarchy1"/>
    <dgm:cxn modelId="{01D0A714-27CE-4B20-959F-58000D959703}" type="presParOf" srcId="{170935B6-20F6-4A3A-AAC3-8145CA17119E}" destId="{52F87892-0313-48AA-8940-FE7853A6B786}" srcOrd="1" destOrd="0" presId="urn:microsoft.com/office/officeart/2005/8/layout/hierarchy1"/>
    <dgm:cxn modelId="{95059397-A27E-48C2-B0B6-7C46B9835A11}" type="presParOf" srcId="{52F87892-0313-48AA-8940-FE7853A6B786}" destId="{B8E2C46A-C262-4A69-B915-B7AD107AA51C}" srcOrd="0" destOrd="0" presId="urn:microsoft.com/office/officeart/2005/8/layout/hierarchy1"/>
    <dgm:cxn modelId="{E9C02145-9D5D-4970-943D-0D2505B6B0B8}" type="presParOf" srcId="{52F87892-0313-48AA-8940-FE7853A6B786}" destId="{D2644742-5D77-46BD-B04B-7A7C94A1D1E9}" srcOrd="1" destOrd="0" presId="urn:microsoft.com/office/officeart/2005/8/layout/hierarchy1"/>
    <dgm:cxn modelId="{8DEF677A-F4C1-459F-B313-6B133331D75F}" type="presParOf" srcId="{D2644742-5D77-46BD-B04B-7A7C94A1D1E9}" destId="{6C872396-C64A-4435-846B-93D4AFC6A9C4}" srcOrd="0" destOrd="0" presId="urn:microsoft.com/office/officeart/2005/8/layout/hierarchy1"/>
    <dgm:cxn modelId="{B835E45C-B169-4904-B172-223DC6F7518F}" type="presParOf" srcId="{6C872396-C64A-4435-846B-93D4AFC6A9C4}" destId="{729F3426-61BD-4080-952E-19450D18F4A8}" srcOrd="0" destOrd="0" presId="urn:microsoft.com/office/officeart/2005/8/layout/hierarchy1"/>
    <dgm:cxn modelId="{723AD484-DD56-496A-8C21-71CBD9E9B4B2}" type="presParOf" srcId="{6C872396-C64A-4435-846B-93D4AFC6A9C4}" destId="{46BC990E-E47D-44B6-90C2-1332B76FCE47}" srcOrd="1" destOrd="0" presId="urn:microsoft.com/office/officeart/2005/8/layout/hierarchy1"/>
    <dgm:cxn modelId="{F415560D-72BF-4436-B1DD-C690E58F013C}" type="presParOf" srcId="{D2644742-5D77-46BD-B04B-7A7C94A1D1E9}" destId="{287D78FC-C893-46A7-95E8-E94CF0A5F5D2}" srcOrd="1" destOrd="0" presId="urn:microsoft.com/office/officeart/2005/8/layout/hierarchy1"/>
    <dgm:cxn modelId="{E16F2FCA-9A96-447F-B1F3-91CBA8D6DE27}" type="presParOf" srcId="{287D78FC-C893-46A7-95E8-E94CF0A5F5D2}" destId="{48A84288-FD29-46C0-A0F1-B3965CB73BC0}" srcOrd="0" destOrd="0" presId="urn:microsoft.com/office/officeart/2005/8/layout/hierarchy1"/>
    <dgm:cxn modelId="{C865EAC8-D1FC-4187-B996-411BCA1CC868}" type="presParOf" srcId="{287D78FC-C893-46A7-95E8-E94CF0A5F5D2}" destId="{E76C0A06-D441-421B-9938-DC91C34E8CEF}" srcOrd="1" destOrd="0" presId="urn:microsoft.com/office/officeart/2005/8/layout/hierarchy1"/>
    <dgm:cxn modelId="{43821D61-B818-4754-86AF-01CBCE0488BE}" type="presParOf" srcId="{E76C0A06-D441-421B-9938-DC91C34E8CEF}" destId="{3F6DD34C-2757-45B6-945D-8F0F6CB275B5}" srcOrd="0" destOrd="0" presId="urn:microsoft.com/office/officeart/2005/8/layout/hierarchy1"/>
    <dgm:cxn modelId="{4D024D1B-C108-4D2E-BE73-061D32F59459}" type="presParOf" srcId="{3F6DD34C-2757-45B6-945D-8F0F6CB275B5}" destId="{B6FB60E6-5CA4-4614-AFA6-D8CD6C697C78}" srcOrd="0" destOrd="0" presId="urn:microsoft.com/office/officeart/2005/8/layout/hierarchy1"/>
    <dgm:cxn modelId="{0C4D9F58-CB9A-416E-9BBC-A2A9DF6AA1CA}" type="presParOf" srcId="{3F6DD34C-2757-45B6-945D-8F0F6CB275B5}" destId="{8F9F0BB1-354A-4D55-B1B2-40FADE0FF69E}" srcOrd="1" destOrd="0" presId="urn:microsoft.com/office/officeart/2005/8/layout/hierarchy1"/>
    <dgm:cxn modelId="{7A6240C6-3CBE-4320-80FB-FC014268F4A7}" type="presParOf" srcId="{E76C0A06-D441-421B-9938-DC91C34E8CEF}" destId="{34936A25-33A9-4468-9A1C-8284EC682CD8}" srcOrd="1" destOrd="0" presId="urn:microsoft.com/office/officeart/2005/8/layout/hierarchy1"/>
    <dgm:cxn modelId="{D640FD62-8117-4399-B14E-A2890C0244D7}" type="presParOf" srcId="{34936A25-33A9-4468-9A1C-8284EC682CD8}" destId="{9D25D931-BE2E-4064-ADF4-C15590050F2A}" srcOrd="0" destOrd="0" presId="urn:microsoft.com/office/officeart/2005/8/layout/hierarchy1"/>
    <dgm:cxn modelId="{8485F6BC-9AA3-42F7-BE0C-F1124A1F7439}" type="presParOf" srcId="{34936A25-33A9-4468-9A1C-8284EC682CD8}" destId="{4A0938EF-4BD4-4BA5-A5C8-EBE97088DCB6}" srcOrd="1" destOrd="0" presId="urn:microsoft.com/office/officeart/2005/8/layout/hierarchy1"/>
    <dgm:cxn modelId="{5A12BAF8-61DC-4123-A639-AC952E9653B7}" type="presParOf" srcId="{4A0938EF-4BD4-4BA5-A5C8-EBE97088DCB6}" destId="{28B7B4AB-00FF-4E67-ABA7-2BC8E51B58E1}" srcOrd="0" destOrd="0" presId="urn:microsoft.com/office/officeart/2005/8/layout/hierarchy1"/>
    <dgm:cxn modelId="{BB110130-AC86-4381-B219-C0C0E21FC70B}" type="presParOf" srcId="{28B7B4AB-00FF-4E67-ABA7-2BC8E51B58E1}" destId="{88CC5979-8B98-4640-BD38-16739E672E67}" srcOrd="0" destOrd="0" presId="urn:microsoft.com/office/officeart/2005/8/layout/hierarchy1"/>
    <dgm:cxn modelId="{59FB761D-9630-4432-ACE4-388D158F3D9B}" type="presParOf" srcId="{28B7B4AB-00FF-4E67-ABA7-2BC8E51B58E1}" destId="{B500AD98-458D-4F58-BB57-3C819ACD18F1}" srcOrd="1" destOrd="0" presId="urn:microsoft.com/office/officeart/2005/8/layout/hierarchy1"/>
    <dgm:cxn modelId="{874A996D-4850-49A2-9F52-0396CEAB6615}" type="presParOf" srcId="{4A0938EF-4BD4-4BA5-A5C8-EBE97088DCB6}" destId="{FA64C879-04A8-4BF5-AC82-512C361F25E7}" srcOrd="1" destOrd="0" presId="urn:microsoft.com/office/officeart/2005/8/layout/hierarchy1"/>
    <dgm:cxn modelId="{34F268A8-F9D1-4FB8-B79C-B291D823365A}" type="presParOf" srcId="{39DC4024-DB44-485F-AC8A-D9974F3D24D9}" destId="{20A04F96-51DF-4330-A38D-843DD706DDE0}" srcOrd="4" destOrd="0" presId="urn:microsoft.com/office/officeart/2005/8/layout/hierarchy1"/>
    <dgm:cxn modelId="{89C07C8D-3ABC-4296-8F2D-1AC1F3E894A1}" type="presParOf" srcId="{39DC4024-DB44-485F-AC8A-D9974F3D24D9}" destId="{7A0EB496-891D-483E-B2CC-39F0615F16DC}" srcOrd="5" destOrd="0" presId="urn:microsoft.com/office/officeart/2005/8/layout/hierarchy1"/>
    <dgm:cxn modelId="{0B93A543-C8B3-4168-9F2A-2093A922CC26}" type="presParOf" srcId="{7A0EB496-891D-483E-B2CC-39F0615F16DC}" destId="{C26696FF-5084-44F5-84E7-21A348A96C2E}" srcOrd="0" destOrd="0" presId="urn:microsoft.com/office/officeart/2005/8/layout/hierarchy1"/>
    <dgm:cxn modelId="{DBC5E0FF-B535-49D5-B63F-D874D2E10541}" type="presParOf" srcId="{C26696FF-5084-44F5-84E7-21A348A96C2E}" destId="{36E4BC31-6A60-4F68-A337-A47F7CE2DB1E}" srcOrd="0" destOrd="0" presId="urn:microsoft.com/office/officeart/2005/8/layout/hierarchy1"/>
    <dgm:cxn modelId="{1A8A96BD-A1C7-43C2-8B1A-51518D16474B}" type="presParOf" srcId="{C26696FF-5084-44F5-84E7-21A348A96C2E}" destId="{1868EF7D-A6D5-49B0-9A52-4CADB8B85216}" srcOrd="1" destOrd="0" presId="urn:microsoft.com/office/officeart/2005/8/layout/hierarchy1"/>
    <dgm:cxn modelId="{285F64C2-9274-4D25-9094-24DFD8E413BB}" type="presParOf" srcId="{7A0EB496-891D-483E-B2CC-39F0615F16DC}" destId="{4E8C2D31-CF4B-48AA-AC54-5DB694FA7C91}" srcOrd="1" destOrd="0" presId="urn:microsoft.com/office/officeart/2005/8/layout/hierarchy1"/>
    <dgm:cxn modelId="{00B8D2F8-EF19-42B5-9B11-F60126E13251}" type="presParOf" srcId="{4E8C2D31-CF4B-48AA-AC54-5DB694FA7C91}" destId="{0EF6CFDF-6904-4351-92A8-B9CB8368A25E}" srcOrd="0" destOrd="0" presId="urn:microsoft.com/office/officeart/2005/8/layout/hierarchy1"/>
    <dgm:cxn modelId="{A76394CF-56F6-49F3-8748-E387A2364416}" type="presParOf" srcId="{4E8C2D31-CF4B-48AA-AC54-5DB694FA7C91}" destId="{DB49037F-A8CC-48B2-AA3E-26AE6B95FCF0}" srcOrd="1" destOrd="0" presId="urn:microsoft.com/office/officeart/2005/8/layout/hierarchy1"/>
    <dgm:cxn modelId="{3AA089C3-EBAC-45EE-9EC3-B5D2B2918CA8}" type="presParOf" srcId="{DB49037F-A8CC-48B2-AA3E-26AE6B95FCF0}" destId="{750CA535-9EBE-437B-95FF-1E220D352959}" srcOrd="0" destOrd="0" presId="urn:microsoft.com/office/officeart/2005/8/layout/hierarchy1"/>
    <dgm:cxn modelId="{B017DFEF-C409-4058-B07D-BB0894F869A2}" type="presParOf" srcId="{750CA535-9EBE-437B-95FF-1E220D352959}" destId="{AA5F341D-AF21-4ED7-BE1E-B4D37D445F2D}" srcOrd="0" destOrd="0" presId="urn:microsoft.com/office/officeart/2005/8/layout/hierarchy1"/>
    <dgm:cxn modelId="{247F4F90-6C45-4A20-B553-478BFD3AE847}" type="presParOf" srcId="{750CA535-9EBE-437B-95FF-1E220D352959}" destId="{CDC07EEE-9B44-4D06-8140-F074AF276A7F}" srcOrd="1" destOrd="0" presId="urn:microsoft.com/office/officeart/2005/8/layout/hierarchy1"/>
    <dgm:cxn modelId="{A170C59E-27F1-40EC-987A-0F0B6B00CEAB}" type="presParOf" srcId="{DB49037F-A8CC-48B2-AA3E-26AE6B95FCF0}" destId="{206FC810-6EC2-4ECB-9431-E830CD9B5ABF}" srcOrd="1" destOrd="0" presId="urn:microsoft.com/office/officeart/2005/8/layout/hierarchy1"/>
    <dgm:cxn modelId="{C066A737-E56D-4F42-8235-29F91393F096}" type="presParOf" srcId="{206FC810-6EC2-4ECB-9431-E830CD9B5ABF}" destId="{AED62463-A064-4F13-97F2-CB15961591EE}" srcOrd="0" destOrd="0" presId="urn:microsoft.com/office/officeart/2005/8/layout/hierarchy1"/>
    <dgm:cxn modelId="{C29BB226-8515-4159-B48E-3F500FD3BC16}" type="presParOf" srcId="{206FC810-6EC2-4ECB-9431-E830CD9B5ABF}" destId="{B15FC104-788A-4150-82D9-4DEFA76BF65F}" srcOrd="1" destOrd="0" presId="urn:microsoft.com/office/officeart/2005/8/layout/hierarchy1"/>
    <dgm:cxn modelId="{89B707BB-0C1E-4C79-8674-F4A38E14560E}" type="presParOf" srcId="{B15FC104-788A-4150-82D9-4DEFA76BF65F}" destId="{E9F5FA4D-69CB-471E-A102-27FDA604A1AF}" srcOrd="0" destOrd="0" presId="urn:microsoft.com/office/officeart/2005/8/layout/hierarchy1"/>
    <dgm:cxn modelId="{E6E330DD-89AC-41A9-8C10-366232BBC9B1}" type="presParOf" srcId="{E9F5FA4D-69CB-471E-A102-27FDA604A1AF}" destId="{5201EF59-BE93-4E0D-83EF-EC0D4ABB0FF2}" srcOrd="0" destOrd="0" presId="urn:microsoft.com/office/officeart/2005/8/layout/hierarchy1"/>
    <dgm:cxn modelId="{692E7C63-E1AD-42F8-BCAE-52B5AD7D0F60}" type="presParOf" srcId="{E9F5FA4D-69CB-471E-A102-27FDA604A1AF}" destId="{C9F54A3A-C3C3-4140-8095-F98F057D736E}" srcOrd="1" destOrd="0" presId="urn:microsoft.com/office/officeart/2005/8/layout/hierarchy1"/>
    <dgm:cxn modelId="{D8A38524-CAA5-4A26-B464-6BF066008372}" type="presParOf" srcId="{B15FC104-788A-4150-82D9-4DEFA76BF65F}" destId="{A6DB8D22-5B61-4E02-BA93-9581CCE419B1}" srcOrd="1" destOrd="0" presId="urn:microsoft.com/office/officeart/2005/8/layout/hierarchy1"/>
    <dgm:cxn modelId="{AE3E3161-1133-4924-8133-695582A8B19B}" type="presParOf" srcId="{A6DB8D22-5B61-4E02-BA93-9581CCE419B1}" destId="{B473E08C-688E-4070-81E7-56F3770125D0}" srcOrd="0" destOrd="0" presId="urn:microsoft.com/office/officeart/2005/8/layout/hierarchy1"/>
    <dgm:cxn modelId="{4ABE120D-C098-4C14-838C-58AA1DE9A386}" type="presParOf" srcId="{A6DB8D22-5B61-4E02-BA93-9581CCE419B1}" destId="{2422AA51-15BF-4E0E-8809-AF8D2BE51EC9}" srcOrd="1" destOrd="0" presId="urn:microsoft.com/office/officeart/2005/8/layout/hierarchy1"/>
    <dgm:cxn modelId="{A8C7FF5B-B168-474D-B2D4-55520056E068}" type="presParOf" srcId="{2422AA51-15BF-4E0E-8809-AF8D2BE51EC9}" destId="{155BCA98-85CA-480B-98A2-789BAE4C7F07}" srcOrd="0" destOrd="0" presId="urn:microsoft.com/office/officeart/2005/8/layout/hierarchy1"/>
    <dgm:cxn modelId="{C239E89D-D643-42AA-A884-4678C503D05E}" type="presParOf" srcId="{155BCA98-85CA-480B-98A2-789BAE4C7F07}" destId="{4EE783DA-3FC6-4098-9808-0A2032672939}" srcOrd="0" destOrd="0" presId="urn:microsoft.com/office/officeart/2005/8/layout/hierarchy1"/>
    <dgm:cxn modelId="{16442E3B-D612-48BF-9D95-0D2AD4716FF4}" type="presParOf" srcId="{155BCA98-85CA-480B-98A2-789BAE4C7F07}" destId="{4D5187DD-8680-4BC3-8611-737CABEA265F}" srcOrd="1" destOrd="0" presId="urn:microsoft.com/office/officeart/2005/8/layout/hierarchy1"/>
    <dgm:cxn modelId="{60284924-F588-467D-9B1B-95DB3E767A7C}" type="presParOf" srcId="{2422AA51-15BF-4E0E-8809-AF8D2BE51EC9}" destId="{C09425B2-1764-41B0-94F8-C3DB0939DBD1}" srcOrd="1" destOrd="0" presId="urn:microsoft.com/office/officeart/2005/8/layout/hierarchy1"/>
    <dgm:cxn modelId="{5DE8D464-9F5F-4C54-960C-A9FCDB473689}" type="presParOf" srcId="{39DC4024-DB44-485F-AC8A-D9974F3D24D9}" destId="{29FCBC93-4EBD-4F12-82D5-D72C3387ABA7}" srcOrd="6" destOrd="0" presId="urn:microsoft.com/office/officeart/2005/8/layout/hierarchy1"/>
    <dgm:cxn modelId="{D52BB5A0-C641-4577-B610-8E4566E62488}" type="presParOf" srcId="{39DC4024-DB44-485F-AC8A-D9974F3D24D9}" destId="{51CAB1D6-966C-47CA-B4DE-97806D569334}" srcOrd="7" destOrd="0" presId="urn:microsoft.com/office/officeart/2005/8/layout/hierarchy1"/>
    <dgm:cxn modelId="{BDE02436-9FF8-4D6C-8CD3-00B80106CB11}" type="presParOf" srcId="{51CAB1D6-966C-47CA-B4DE-97806D569334}" destId="{92D19755-B5EB-4719-B21A-E275E03BB057}" srcOrd="0" destOrd="0" presId="urn:microsoft.com/office/officeart/2005/8/layout/hierarchy1"/>
    <dgm:cxn modelId="{7162B27D-5B0F-4073-A165-717E838487FE}" type="presParOf" srcId="{92D19755-B5EB-4719-B21A-E275E03BB057}" destId="{6658E14A-2D3E-4A5B-95D3-4C471F3B74E4}" srcOrd="0" destOrd="0" presId="urn:microsoft.com/office/officeart/2005/8/layout/hierarchy1"/>
    <dgm:cxn modelId="{37E5E295-44EF-4A75-B820-BF5AB688931A}" type="presParOf" srcId="{92D19755-B5EB-4719-B21A-E275E03BB057}" destId="{16C9C357-0DB9-47CA-8664-88BEFF0CA872}" srcOrd="1" destOrd="0" presId="urn:microsoft.com/office/officeart/2005/8/layout/hierarchy1"/>
    <dgm:cxn modelId="{5FFF7795-CCDC-4D07-9A36-9EA7670BD5F9}" type="presParOf" srcId="{51CAB1D6-966C-47CA-B4DE-97806D569334}" destId="{4AFE166C-05C9-4214-9338-D1701335AF61}" srcOrd="1" destOrd="0" presId="urn:microsoft.com/office/officeart/2005/8/layout/hierarchy1"/>
    <dgm:cxn modelId="{BCDC2F99-5A42-4701-808B-8F6DB91FA3C6}" type="presParOf" srcId="{4AFE166C-05C9-4214-9338-D1701335AF61}" destId="{D9AF45F5-C860-47C8-AFD5-8FD673555E78}" srcOrd="0" destOrd="0" presId="urn:microsoft.com/office/officeart/2005/8/layout/hierarchy1"/>
    <dgm:cxn modelId="{2757D726-16A2-4A59-AB78-5B479CF8A228}" type="presParOf" srcId="{4AFE166C-05C9-4214-9338-D1701335AF61}" destId="{F7F2A18C-8939-40D8-8B5F-2CA25C2AAB76}" srcOrd="1" destOrd="0" presId="urn:microsoft.com/office/officeart/2005/8/layout/hierarchy1"/>
    <dgm:cxn modelId="{E9C91DD5-7C73-4D58-AC09-1B38052E354C}" type="presParOf" srcId="{F7F2A18C-8939-40D8-8B5F-2CA25C2AAB76}" destId="{BBA7C9D4-4883-4E33-888D-C0AAFF205671}" srcOrd="0" destOrd="0" presId="urn:microsoft.com/office/officeart/2005/8/layout/hierarchy1"/>
    <dgm:cxn modelId="{E8971380-4C9E-4A5B-AA41-B8BB15861287}" type="presParOf" srcId="{BBA7C9D4-4883-4E33-888D-C0AAFF205671}" destId="{EDBD8436-5215-4DDE-9DE6-4BCFC88D8ED1}" srcOrd="0" destOrd="0" presId="urn:microsoft.com/office/officeart/2005/8/layout/hierarchy1"/>
    <dgm:cxn modelId="{A187329B-08D2-4DC8-882E-C29F68709541}" type="presParOf" srcId="{BBA7C9D4-4883-4E33-888D-C0AAFF205671}" destId="{B392F4B9-447A-4FA6-B096-5ECDBE1E93D3}" srcOrd="1" destOrd="0" presId="urn:microsoft.com/office/officeart/2005/8/layout/hierarchy1"/>
    <dgm:cxn modelId="{B53E4EED-2042-4F1A-B05B-D137CEF26A88}" type="presParOf" srcId="{F7F2A18C-8939-40D8-8B5F-2CA25C2AAB76}" destId="{DB1407DB-CECE-421A-BA79-9F4C9D39FCEC}" srcOrd="1" destOrd="0" presId="urn:microsoft.com/office/officeart/2005/8/layout/hierarchy1"/>
    <dgm:cxn modelId="{437EEF71-097E-4D8C-BD69-76AA9B35B036}" type="presParOf" srcId="{DB1407DB-CECE-421A-BA79-9F4C9D39FCEC}" destId="{870B587F-3066-46C5-A354-16797F060163}" srcOrd="0" destOrd="0" presId="urn:microsoft.com/office/officeart/2005/8/layout/hierarchy1"/>
    <dgm:cxn modelId="{ABF4D811-E64F-44C6-841B-2AD69FDF352D}" type="presParOf" srcId="{DB1407DB-CECE-421A-BA79-9F4C9D39FCEC}" destId="{500F1DF1-FC2E-423B-BC58-2A852542F597}" srcOrd="1" destOrd="0" presId="urn:microsoft.com/office/officeart/2005/8/layout/hierarchy1"/>
    <dgm:cxn modelId="{81958610-4FD2-4B86-8D6B-8E8D78821AA7}" type="presParOf" srcId="{500F1DF1-FC2E-423B-BC58-2A852542F597}" destId="{C9CC9BD9-D58E-4A85-91C4-9387E854D315}" srcOrd="0" destOrd="0" presId="urn:microsoft.com/office/officeart/2005/8/layout/hierarchy1"/>
    <dgm:cxn modelId="{8D84F6E9-48AE-4014-9E0A-9272CC0BD760}" type="presParOf" srcId="{C9CC9BD9-D58E-4A85-91C4-9387E854D315}" destId="{F0FF24A0-2259-4373-BE17-C647581288EA}" srcOrd="0" destOrd="0" presId="urn:microsoft.com/office/officeart/2005/8/layout/hierarchy1"/>
    <dgm:cxn modelId="{C9E984D4-CBC0-4D05-A5B7-457F6B91CD6D}" type="presParOf" srcId="{C9CC9BD9-D58E-4A85-91C4-9387E854D315}" destId="{85A32CE2-CFAB-4E70-A059-81FA911FCCCB}" srcOrd="1" destOrd="0" presId="urn:microsoft.com/office/officeart/2005/8/layout/hierarchy1"/>
    <dgm:cxn modelId="{C17AEB08-CD1A-41FE-B465-269BC3715A0B}" type="presParOf" srcId="{500F1DF1-FC2E-423B-BC58-2A852542F597}" destId="{04582A5A-F413-4735-A96D-3052FD95CCE6}" srcOrd="1" destOrd="0" presId="urn:microsoft.com/office/officeart/2005/8/layout/hierarchy1"/>
    <dgm:cxn modelId="{7C2A79B9-9B74-4E60-8937-734472E90439}" type="presParOf" srcId="{39DC4024-DB44-485F-AC8A-D9974F3D24D9}" destId="{3104EA1C-FE91-4B9B-8D3B-E43BAA799E65}" srcOrd="8" destOrd="0" presId="urn:microsoft.com/office/officeart/2005/8/layout/hierarchy1"/>
    <dgm:cxn modelId="{3BEA0AD5-2D67-4235-B2CF-11DCEF336F83}" type="presParOf" srcId="{39DC4024-DB44-485F-AC8A-D9974F3D24D9}" destId="{25C5732C-63C1-49AC-8C1A-40263762C229}" srcOrd="9" destOrd="0" presId="urn:microsoft.com/office/officeart/2005/8/layout/hierarchy1"/>
    <dgm:cxn modelId="{40854CBE-DC5C-405F-AD8A-CFBDEC984E98}" type="presParOf" srcId="{25C5732C-63C1-49AC-8C1A-40263762C229}" destId="{E79F2A2E-ED9B-4F51-A22C-5456F308F0FB}" srcOrd="0" destOrd="0" presId="urn:microsoft.com/office/officeart/2005/8/layout/hierarchy1"/>
    <dgm:cxn modelId="{025F916E-6AF8-477E-B4B6-8D0353CE6483}" type="presParOf" srcId="{E79F2A2E-ED9B-4F51-A22C-5456F308F0FB}" destId="{BD6B0A56-9098-4002-89C8-DB1F9C3AD5F6}" srcOrd="0" destOrd="0" presId="urn:microsoft.com/office/officeart/2005/8/layout/hierarchy1"/>
    <dgm:cxn modelId="{39C736B7-A9C4-4989-845F-A29CA58AC00F}" type="presParOf" srcId="{E79F2A2E-ED9B-4F51-A22C-5456F308F0FB}" destId="{56D1FE26-630E-47BC-9202-E9C75A7C09F7}" srcOrd="1" destOrd="0" presId="urn:microsoft.com/office/officeart/2005/8/layout/hierarchy1"/>
    <dgm:cxn modelId="{0F53C5AD-649A-4AC6-918E-C25D9CF2E0C2}" type="presParOf" srcId="{25C5732C-63C1-49AC-8C1A-40263762C229}" destId="{E3B112CD-B513-4F60-A1D9-D53C85D08AAE}" srcOrd="1" destOrd="0" presId="urn:microsoft.com/office/officeart/2005/8/layout/hierarchy1"/>
    <dgm:cxn modelId="{CC01669E-D602-4503-A2D1-94F69626AB88}" type="presParOf" srcId="{E3B112CD-B513-4F60-A1D9-D53C85D08AAE}" destId="{E5C059E5-06EE-42AF-92DD-A93EDC196FFB}" srcOrd="0" destOrd="0" presId="urn:microsoft.com/office/officeart/2005/8/layout/hierarchy1"/>
    <dgm:cxn modelId="{EBF6BE21-66A5-4649-89D5-72BDFCD2BF55}" type="presParOf" srcId="{E3B112CD-B513-4F60-A1D9-D53C85D08AAE}" destId="{1D7C9BBA-90B4-453B-B671-2E142B9C9EB4}" srcOrd="1" destOrd="0" presId="urn:microsoft.com/office/officeart/2005/8/layout/hierarchy1"/>
    <dgm:cxn modelId="{8CD2B69A-3DA9-4F68-85C0-D97694F9A49A}" type="presParOf" srcId="{1D7C9BBA-90B4-453B-B671-2E142B9C9EB4}" destId="{2AE6E069-B4B9-489E-8A98-0728ACC65CCF}" srcOrd="0" destOrd="0" presId="urn:microsoft.com/office/officeart/2005/8/layout/hierarchy1"/>
    <dgm:cxn modelId="{216FA5CE-09CC-4CAD-930B-7DC5C2DA16A8}" type="presParOf" srcId="{2AE6E069-B4B9-489E-8A98-0728ACC65CCF}" destId="{0B1957E7-EFE8-4615-9C22-1068D3EBDD62}" srcOrd="0" destOrd="0" presId="urn:microsoft.com/office/officeart/2005/8/layout/hierarchy1"/>
    <dgm:cxn modelId="{405C9DD9-5DAD-4E43-A959-C572DC7B9ACB}" type="presParOf" srcId="{2AE6E069-B4B9-489E-8A98-0728ACC65CCF}" destId="{FA264643-CB94-4741-BDA5-B3ECDAC743D3}" srcOrd="1" destOrd="0" presId="urn:microsoft.com/office/officeart/2005/8/layout/hierarchy1"/>
    <dgm:cxn modelId="{C7D5D3DC-FF56-47C4-A368-64D63F090933}" type="presParOf" srcId="{1D7C9BBA-90B4-453B-B671-2E142B9C9EB4}" destId="{D1889B32-5A91-4F76-842F-FE4BCC1A466A}" srcOrd="1" destOrd="0" presId="urn:microsoft.com/office/officeart/2005/8/layout/hierarchy1"/>
    <dgm:cxn modelId="{806C2633-CDDC-4D85-BD6B-E8652E41CF24}" type="presParOf" srcId="{D1889B32-5A91-4F76-842F-FE4BCC1A466A}" destId="{6B86D1DF-30A1-4E10-A6D3-15E7B3B02DED}" srcOrd="0" destOrd="0" presId="urn:microsoft.com/office/officeart/2005/8/layout/hierarchy1"/>
    <dgm:cxn modelId="{CAF73A4E-7D54-4304-A6CC-F9D7B12CC5D2}" type="presParOf" srcId="{D1889B32-5A91-4F76-842F-FE4BCC1A466A}" destId="{3E797526-69CC-4657-A4FD-304BE063F787}" srcOrd="1" destOrd="0" presId="urn:microsoft.com/office/officeart/2005/8/layout/hierarchy1"/>
    <dgm:cxn modelId="{E205A3EC-8DFE-4E2A-8CE6-B46E4CE3CAC7}" type="presParOf" srcId="{3E797526-69CC-4657-A4FD-304BE063F787}" destId="{76058F17-A7DE-4457-B51F-90D49B5E75E1}" srcOrd="0" destOrd="0" presId="urn:microsoft.com/office/officeart/2005/8/layout/hierarchy1"/>
    <dgm:cxn modelId="{17FCDC2C-48A3-4A25-A006-59B1D3F30980}" type="presParOf" srcId="{76058F17-A7DE-4457-B51F-90D49B5E75E1}" destId="{A7EEEC6E-F42C-4BB0-9DEE-3E647151A266}" srcOrd="0" destOrd="0" presId="urn:microsoft.com/office/officeart/2005/8/layout/hierarchy1"/>
    <dgm:cxn modelId="{79B5E27C-C2DA-426F-B082-91A96CBC6E62}" type="presParOf" srcId="{76058F17-A7DE-4457-B51F-90D49B5E75E1}" destId="{CF9D0B7C-4D01-4991-9893-BC3EB6995885}" srcOrd="1" destOrd="0" presId="urn:microsoft.com/office/officeart/2005/8/layout/hierarchy1"/>
    <dgm:cxn modelId="{FDF55118-81E3-4C85-B2CA-DB3055F02736}" type="presParOf" srcId="{3E797526-69CC-4657-A4FD-304BE063F787}" destId="{195E0829-2BAA-40A2-89D8-96C5E4875229}" srcOrd="1" destOrd="0" presId="urn:microsoft.com/office/officeart/2005/8/layout/hierarchy1"/>
    <dgm:cxn modelId="{6B8EC3C7-050C-45F5-A228-EA64F6695D41}" type="presParOf" srcId="{195E0829-2BAA-40A2-89D8-96C5E4875229}" destId="{ED11402C-C39F-427C-8AFE-EEF212117A0F}" srcOrd="0" destOrd="0" presId="urn:microsoft.com/office/officeart/2005/8/layout/hierarchy1"/>
    <dgm:cxn modelId="{A85EB921-B0EB-4AC3-9D98-358EEFFD2737}" type="presParOf" srcId="{195E0829-2BAA-40A2-89D8-96C5E4875229}" destId="{19C7FECD-774D-414B-925E-01272A09D3E3}" srcOrd="1" destOrd="0" presId="urn:microsoft.com/office/officeart/2005/8/layout/hierarchy1"/>
    <dgm:cxn modelId="{A392B118-BC83-47C1-AFF9-87FA6880A384}" type="presParOf" srcId="{19C7FECD-774D-414B-925E-01272A09D3E3}" destId="{515D87A9-BE4F-4755-A3C6-48EF05DFAD1A}" srcOrd="0" destOrd="0" presId="urn:microsoft.com/office/officeart/2005/8/layout/hierarchy1"/>
    <dgm:cxn modelId="{042C25D5-4601-4387-9847-9AEAF2F48ED5}" type="presParOf" srcId="{515D87A9-BE4F-4755-A3C6-48EF05DFAD1A}" destId="{04D07E21-A946-474A-A8A9-C37D75ECDABF}" srcOrd="0" destOrd="0" presId="urn:microsoft.com/office/officeart/2005/8/layout/hierarchy1"/>
    <dgm:cxn modelId="{2E93D9C2-75DB-4F02-BC3B-22E0D864FC1C}" type="presParOf" srcId="{515D87A9-BE4F-4755-A3C6-48EF05DFAD1A}" destId="{D0DD6973-A96D-4D5B-926F-A87108C63318}" srcOrd="1" destOrd="0" presId="urn:microsoft.com/office/officeart/2005/8/layout/hierarchy1"/>
    <dgm:cxn modelId="{8EAA2B1B-79CD-4BE2-A571-3D704E33A260}" type="presParOf" srcId="{19C7FECD-774D-414B-925E-01272A09D3E3}" destId="{A78FFB2E-47DD-41B9-9301-8757A49EF1A3}"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D11402C-C39F-427C-8AFE-EEF212117A0F}">
      <dsp:nvSpPr>
        <dsp:cNvPr id="0" name=""/>
        <dsp:cNvSpPr/>
      </dsp:nvSpPr>
      <dsp:spPr>
        <a:xfrm>
          <a:off x="4928279" y="3776906"/>
          <a:ext cx="91440" cy="268339"/>
        </a:xfrm>
        <a:custGeom>
          <a:avLst/>
          <a:gdLst/>
          <a:ahLst/>
          <a:cxnLst/>
          <a:rect l="0" t="0" r="0" b="0"/>
          <a:pathLst>
            <a:path>
              <a:moveTo>
                <a:pt x="45720" y="0"/>
              </a:moveTo>
              <a:lnTo>
                <a:pt x="45720" y="26833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B86D1DF-30A1-4E10-A6D3-15E7B3B02DED}">
      <dsp:nvSpPr>
        <dsp:cNvPr id="0" name=""/>
        <dsp:cNvSpPr/>
      </dsp:nvSpPr>
      <dsp:spPr>
        <a:xfrm>
          <a:off x="4928279" y="2922678"/>
          <a:ext cx="91440" cy="268339"/>
        </a:xfrm>
        <a:custGeom>
          <a:avLst/>
          <a:gdLst/>
          <a:ahLst/>
          <a:cxnLst/>
          <a:rect l="0" t="0" r="0" b="0"/>
          <a:pathLst>
            <a:path>
              <a:moveTo>
                <a:pt x="45720" y="0"/>
              </a:moveTo>
              <a:lnTo>
                <a:pt x="45720" y="26833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5C059E5-06EE-42AF-92DD-A93EDC196FFB}">
      <dsp:nvSpPr>
        <dsp:cNvPr id="0" name=""/>
        <dsp:cNvSpPr/>
      </dsp:nvSpPr>
      <dsp:spPr>
        <a:xfrm>
          <a:off x="4928279" y="2068449"/>
          <a:ext cx="91440" cy="268339"/>
        </a:xfrm>
        <a:custGeom>
          <a:avLst/>
          <a:gdLst/>
          <a:ahLst/>
          <a:cxnLst/>
          <a:rect l="0" t="0" r="0" b="0"/>
          <a:pathLst>
            <a:path>
              <a:moveTo>
                <a:pt x="45720" y="0"/>
              </a:moveTo>
              <a:lnTo>
                <a:pt x="45720" y="26833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104EA1C-FE91-4B9B-8D3B-E43BAA799E65}">
      <dsp:nvSpPr>
        <dsp:cNvPr id="0" name=""/>
        <dsp:cNvSpPr/>
      </dsp:nvSpPr>
      <dsp:spPr>
        <a:xfrm>
          <a:off x="2718611" y="1214221"/>
          <a:ext cx="2255388" cy="268339"/>
        </a:xfrm>
        <a:custGeom>
          <a:avLst/>
          <a:gdLst/>
          <a:ahLst/>
          <a:cxnLst/>
          <a:rect l="0" t="0" r="0" b="0"/>
          <a:pathLst>
            <a:path>
              <a:moveTo>
                <a:pt x="0" y="0"/>
              </a:moveTo>
              <a:lnTo>
                <a:pt x="0" y="182865"/>
              </a:lnTo>
              <a:lnTo>
                <a:pt x="2255388" y="182865"/>
              </a:lnTo>
              <a:lnTo>
                <a:pt x="2255388" y="2683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0B587F-3066-46C5-A354-16797F060163}">
      <dsp:nvSpPr>
        <dsp:cNvPr id="0" name=""/>
        <dsp:cNvSpPr/>
      </dsp:nvSpPr>
      <dsp:spPr>
        <a:xfrm>
          <a:off x="3800585" y="2922678"/>
          <a:ext cx="91440" cy="268339"/>
        </a:xfrm>
        <a:custGeom>
          <a:avLst/>
          <a:gdLst/>
          <a:ahLst/>
          <a:cxnLst/>
          <a:rect l="0" t="0" r="0" b="0"/>
          <a:pathLst>
            <a:path>
              <a:moveTo>
                <a:pt x="45720" y="0"/>
              </a:moveTo>
              <a:lnTo>
                <a:pt x="45720" y="26833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9AF45F5-C860-47C8-AFD5-8FD673555E78}">
      <dsp:nvSpPr>
        <dsp:cNvPr id="0" name=""/>
        <dsp:cNvSpPr/>
      </dsp:nvSpPr>
      <dsp:spPr>
        <a:xfrm>
          <a:off x="3800585" y="2068449"/>
          <a:ext cx="91440" cy="268339"/>
        </a:xfrm>
        <a:custGeom>
          <a:avLst/>
          <a:gdLst/>
          <a:ahLst/>
          <a:cxnLst/>
          <a:rect l="0" t="0" r="0" b="0"/>
          <a:pathLst>
            <a:path>
              <a:moveTo>
                <a:pt x="45720" y="0"/>
              </a:moveTo>
              <a:lnTo>
                <a:pt x="45720" y="26833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9FCBC93-4EBD-4F12-82D5-D72C3387ABA7}">
      <dsp:nvSpPr>
        <dsp:cNvPr id="0" name=""/>
        <dsp:cNvSpPr/>
      </dsp:nvSpPr>
      <dsp:spPr>
        <a:xfrm>
          <a:off x="2718611" y="1214221"/>
          <a:ext cx="1127694" cy="268339"/>
        </a:xfrm>
        <a:custGeom>
          <a:avLst/>
          <a:gdLst/>
          <a:ahLst/>
          <a:cxnLst/>
          <a:rect l="0" t="0" r="0" b="0"/>
          <a:pathLst>
            <a:path>
              <a:moveTo>
                <a:pt x="0" y="0"/>
              </a:moveTo>
              <a:lnTo>
                <a:pt x="0" y="182865"/>
              </a:lnTo>
              <a:lnTo>
                <a:pt x="1127694" y="182865"/>
              </a:lnTo>
              <a:lnTo>
                <a:pt x="1127694" y="2683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473E08C-688E-4070-81E7-56F3770125D0}">
      <dsp:nvSpPr>
        <dsp:cNvPr id="0" name=""/>
        <dsp:cNvSpPr/>
      </dsp:nvSpPr>
      <dsp:spPr>
        <a:xfrm>
          <a:off x="2672891" y="3776906"/>
          <a:ext cx="91440" cy="268339"/>
        </a:xfrm>
        <a:custGeom>
          <a:avLst/>
          <a:gdLst/>
          <a:ahLst/>
          <a:cxnLst/>
          <a:rect l="0" t="0" r="0" b="0"/>
          <a:pathLst>
            <a:path>
              <a:moveTo>
                <a:pt x="45720" y="0"/>
              </a:moveTo>
              <a:lnTo>
                <a:pt x="45720" y="26833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ED62463-A064-4F13-97F2-CB15961591EE}">
      <dsp:nvSpPr>
        <dsp:cNvPr id="0" name=""/>
        <dsp:cNvSpPr/>
      </dsp:nvSpPr>
      <dsp:spPr>
        <a:xfrm>
          <a:off x="2672891" y="2922678"/>
          <a:ext cx="91440" cy="268339"/>
        </a:xfrm>
        <a:custGeom>
          <a:avLst/>
          <a:gdLst/>
          <a:ahLst/>
          <a:cxnLst/>
          <a:rect l="0" t="0" r="0" b="0"/>
          <a:pathLst>
            <a:path>
              <a:moveTo>
                <a:pt x="45720" y="0"/>
              </a:moveTo>
              <a:lnTo>
                <a:pt x="45720" y="26833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F6CFDF-6904-4351-92A8-B9CB8368A25E}">
      <dsp:nvSpPr>
        <dsp:cNvPr id="0" name=""/>
        <dsp:cNvSpPr/>
      </dsp:nvSpPr>
      <dsp:spPr>
        <a:xfrm>
          <a:off x="2672891" y="2068449"/>
          <a:ext cx="91440" cy="268339"/>
        </a:xfrm>
        <a:custGeom>
          <a:avLst/>
          <a:gdLst/>
          <a:ahLst/>
          <a:cxnLst/>
          <a:rect l="0" t="0" r="0" b="0"/>
          <a:pathLst>
            <a:path>
              <a:moveTo>
                <a:pt x="45720" y="0"/>
              </a:moveTo>
              <a:lnTo>
                <a:pt x="45720" y="26833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0A04F96-51DF-4330-A38D-843DD706DDE0}">
      <dsp:nvSpPr>
        <dsp:cNvPr id="0" name=""/>
        <dsp:cNvSpPr/>
      </dsp:nvSpPr>
      <dsp:spPr>
        <a:xfrm>
          <a:off x="2672891" y="1214221"/>
          <a:ext cx="91440" cy="268339"/>
        </a:xfrm>
        <a:custGeom>
          <a:avLst/>
          <a:gdLst/>
          <a:ahLst/>
          <a:cxnLst/>
          <a:rect l="0" t="0" r="0" b="0"/>
          <a:pathLst>
            <a:path>
              <a:moveTo>
                <a:pt x="45720" y="0"/>
              </a:moveTo>
              <a:lnTo>
                <a:pt x="45720" y="2683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D25D931-BE2E-4064-ADF4-C15590050F2A}">
      <dsp:nvSpPr>
        <dsp:cNvPr id="0" name=""/>
        <dsp:cNvSpPr/>
      </dsp:nvSpPr>
      <dsp:spPr>
        <a:xfrm>
          <a:off x="1545197" y="3776906"/>
          <a:ext cx="91440" cy="268339"/>
        </a:xfrm>
        <a:custGeom>
          <a:avLst/>
          <a:gdLst/>
          <a:ahLst/>
          <a:cxnLst/>
          <a:rect l="0" t="0" r="0" b="0"/>
          <a:pathLst>
            <a:path>
              <a:moveTo>
                <a:pt x="45720" y="0"/>
              </a:moveTo>
              <a:lnTo>
                <a:pt x="45720" y="26833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8A84288-FD29-46C0-A0F1-B3965CB73BC0}">
      <dsp:nvSpPr>
        <dsp:cNvPr id="0" name=""/>
        <dsp:cNvSpPr/>
      </dsp:nvSpPr>
      <dsp:spPr>
        <a:xfrm>
          <a:off x="1545197" y="2922678"/>
          <a:ext cx="91440" cy="268339"/>
        </a:xfrm>
        <a:custGeom>
          <a:avLst/>
          <a:gdLst/>
          <a:ahLst/>
          <a:cxnLst/>
          <a:rect l="0" t="0" r="0" b="0"/>
          <a:pathLst>
            <a:path>
              <a:moveTo>
                <a:pt x="45720" y="0"/>
              </a:moveTo>
              <a:lnTo>
                <a:pt x="45720" y="26833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8E2C46A-C262-4A69-B915-B7AD107AA51C}">
      <dsp:nvSpPr>
        <dsp:cNvPr id="0" name=""/>
        <dsp:cNvSpPr/>
      </dsp:nvSpPr>
      <dsp:spPr>
        <a:xfrm>
          <a:off x="1545197" y="2068449"/>
          <a:ext cx="91440" cy="268339"/>
        </a:xfrm>
        <a:custGeom>
          <a:avLst/>
          <a:gdLst/>
          <a:ahLst/>
          <a:cxnLst/>
          <a:rect l="0" t="0" r="0" b="0"/>
          <a:pathLst>
            <a:path>
              <a:moveTo>
                <a:pt x="45720" y="0"/>
              </a:moveTo>
              <a:lnTo>
                <a:pt x="45720" y="26833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49F491A-CE6E-47FE-A507-9F74DF83A040}">
      <dsp:nvSpPr>
        <dsp:cNvPr id="0" name=""/>
        <dsp:cNvSpPr/>
      </dsp:nvSpPr>
      <dsp:spPr>
        <a:xfrm>
          <a:off x="1590917" y="1214221"/>
          <a:ext cx="1127694" cy="268339"/>
        </a:xfrm>
        <a:custGeom>
          <a:avLst/>
          <a:gdLst/>
          <a:ahLst/>
          <a:cxnLst/>
          <a:rect l="0" t="0" r="0" b="0"/>
          <a:pathLst>
            <a:path>
              <a:moveTo>
                <a:pt x="1127694" y="0"/>
              </a:moveTo>
              <a:lnTo>
                <a:pt x="1127694" y="182865"/>
              </a:lnTo>
              <a:lnTo>
                <a:pt x="0" y="182865"/>
              </a:lnTo>
              <a:lnTo>
                <a:pt x="0" y="2683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F3176F-E1D2-41B3-8560-3339F661C94D}">
      <dsp:nvSpPr>
        <dsp:cNvPr id="0" name=""/>
        <dsp:cNvSpPr/>
      </dsp:nvSpPr>
      <dsp:spPr>
        <a:xfrm>
          <a:off x="417502" y="2922678"/>
          <a:ext cx="91440" cy="268339"/>
        </a:xfrm>
        <a:custGeom>
          <a:avLst/>
          <a:gdLst/>
          <a:ahLst/>
          <a:cxnLst/>
          <a:rect l="0" t="0" r="0" b="0"/>
          <a:pathLst>
            <a:path>
              <a:moveTo>
                <a:pt x="45720" y="0"/>
              </a:moveTo>
              <a:lnTo>
                <a:pt x="45720" y="26833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3477A6-26ED-4CC7-A995-A2393B76506E}">
      <dsp:nvSpPr>
        <dsp:cNvPr id="0" name=""/>
        <dsp:cNvSpPr/>
      </dsp:nvSpPr>
      <dsp:spPr>
        <a:xfrm>
          <a:off x="417502" y="2068449"/>
          <a:ext cx="91440" cy="268339"/>
        </a:xfrm>
        <a:custGeom>
          <a:avLst/>
          <a:gdLst/>
          <a:ahLst/>
          <a:cxnLst/>
          <a:rect l="0" t="0" r="0" b="0"/>
          <a:pathLst>
            <a:path>
              <a:moveTo>
                <a:pt x="45720" y="0"/>
              </a:moveTo>
              <a:lnTo>
                <a:pt x="45720" y="26833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5C9626-B5F5-4A59-83DF-955E5B9ABAC5}">
      <dsp:nvSpPr>
        <dsp:cNvPr id="0" name=""/>
        <dsp:cNvSpPr/>
      </dsp:nvSpPr>
      <dsp:spPr>
        <a:xfrm>
          <a:off x="463222" y="1214221"/>
          <a:ext cx="2255388" cy="268339"/>
        </a:xfrm>
        <a:custGeom>
          <a:avLst/>
          <a:gdLst/>
          <a:ahLst/>
          <a:cxnLst/>
          <a:rect l="0" t="0" r="0" b="0"/>
          <a:pathLst>
            <a:path>
              <a:moveTo>
                <a:pt x="2255388" y="0"/>
              </a:moveTo>
              <a:lnTo>
                <a:pt x="2255388" y="182865"/>
              </a:lnTo>
              <a:lnTo>
                <a:pt x="0" y="182865"/>
              </a:lnTo>
              <a:lnTo>
                <a:pt x="0" y="2683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2CCD21-5755-49DA-ADEC-B06E1736962C}">
      <dsp:nvSpPr>
        <dsp:cNvPr id="0" name=""/>
        <dsp:cNvSpPr/>
      </dsp:nvSpPr>
      <dsp:spPr>
        <a:xfrm>
          <a:off x="2257281" y="628333"/>
          <a:ext cx="922658" cy="58588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34E951C-506A-4E53-A432-4BF68B6C2AB0}">
      <dsp:nvSpPr>
        <dsp:cNvPr id="0" name=""/>
        <dsp:cNvSpPr/>
      </dsp:nvSpPr>
      <dsp:spPr>
        <a:xfrm>
          <a:off x="2359799" y="725725"/>
          <a:ext cx="922658" cy="58588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i="0" u="none" kern="1200">
              <a:latin typeface="Times New Roman" panose="02020603050405020304" pitchFamily="18" charset="0"/>
              <a:cs typeface="Times New Roman" panose="02020603050405020304" pitchFamily="18" charset="0"/>
            </a:rPr>
            <a:t>The Lower Thames Crossing Project</a:t>
          </a:r>
          <a:endParaRPr lang="en-IN" sz="1000" kern="1200">
            <a:latin typeface="Times New Roman" panose="02020603050405020304" pitchFamily="18" charset="0"/>
            <a:cs typeface="Times New Roman" panose="02020603050405020304" pitchFamily="18" charset="0"/>
          </a:endParaRPr>
        </a:p>
      </dsp:txBody>
      <dsp:txXfrm>
        <a:off x="2376959" y="742885"/>
        <a:ext cx="888338" cy="551568"/>
      </dsp:txXfrm>
    </dsp:sp>
    <dsp:sp modelId="{9D2ACCBB-77DC-471C-8379-8CA32FA65BA7}">
      <dsp:nvSpPr>
        <dsp:cNvPr id="0" name=""/>
        <dsp:cNvSpPr/>
      </dsp:nvSpPr>
      <dsp:spPr>
        <a:xfrm>
          <a:off x="1893" y="1482561"/>
          <a:ext cx="922658" cy="58588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E27B683-6D13-49FE-8B09-F10E6A1AE065}">
      <dsp:nvSpPr>
        <dsp:cNvPr id="0" name=""/>
        <dsp:cNvSpPr/>
      </dsp:nvSpPr>
      <dsp:spPr>
        <a:xfrm>
          <a:off x="104411" y="1579953"/>
          <a:ext cx="922658" cy="58588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i="0" u="none" kern="1200">
              <a:latin typeface="Times New Roman" panose="02020603050405020304" pitchFamily="18" charset="0"/>
              <a:cs typeface="Times New Roman" panose="02020603050405020304" pitchFamily="18" charset="0"/>
            </a:rPr>
            <a:t>Planning and Scheduling</a:t>
          </a:r>
          <a:endParaRPr lang="en-IN" sz="1000" b="1" kern="1200">
            <a:latin typeface="Times New Roman" panose="02020603050405020304" pitchFamily="18" charset="0"/>
            <a:cs typeface="Times New Roman" panose="02020603050405020304" pitchFamily="18" charset="0"/>
          </a:endParaRPr>
        </a:p>
      </dsp:txBody>
      <dsp:txXfrm>
        <a:off x="121571" y="1597113"/>
        <a:ext cx="888338" cy="551568"/>
      </dsp:txXfrm>
    </dsp:sp>
    <dsp:sp modelId="{48A6599D-E4F9-436A-8900-524726447FD8}">
      <dsp:nvSpPr>
        <dsp:cNvPr id="0" name=""/>
        <dsp:cNvSpPr/>
      </dsp:nvSpPr>
      <dsp:spPr>
        <a:xfrm>
          <a:off x="1893" y="2336789"/>
          <a:ext cx="922658" cy="58588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EEDED0E-DF3D-4B3A-8B1B-C2B3094F772F}">
      <dsp:nvSpPr>
        <dsp:cNvPr id="0" name=""/>
        <dsp:cNvSpPr/>
      </dsp:nvSpPr>
      <dsp:spPr>
        <a:xfrm>
          <a:off x="104411" y="2434181"/>
          <a:ext cx="922658" cy="58588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0" i="0" u="none" kern="1200">
              <a:latin typeface="Times New Roman" panose="02020603050405020304" pitchFamily="18" charset="0"/>
              <a:cs typeface="Times New Roman" panose="02020603050405020304" pitchFamily="18" charset="0"/>
            </a:rPr>
            <a:t>Resource Allocation</a:t>
          </a:r>
          <a:endParaRPr lang="en-IN" sz="1000" kern="1200">
            <a:latin typeface="Times New Roman" panose="02020603050405020304" pitchFamily="18" charset="0"/>
            <a:cs typeface="Times New Roman" panose="02020603050405020304" pitchFamily="18" charset="0"/>
          </a:endParaRPr>
        </a:p>
      </dsp:txBody>
      <dsp:txXfrm>
        <a:off x="121571" y="2451341"/>
        <a:ext cx="888338" cy="551568"/>
      </dsp:txXfrm>
    </dsp:sp>
    <dsp:sp modelId="{843EC2A1-12A7-4DC5-B3D7-EB7E4BE8AAC7}">
      <dsp:nvSpPr>
        <dsp:cNvPr id="0" name=""/>
        <dsp:cNvSpPr/>
      </dsp:nvSpPr>
      <dsp:spPr>
        <a:xfrm>
          <a:off x="1893" y="3191018"/>
          <a:ext cx="922658" cy="58588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9EDD655-B185-4659-A827-C562C81A5980}">
      <dsp:nvSpPr>
        <dsp:cNvPr id="0" name=""/>
        <dsp:cNvSpPr/>
      </dsp:nvSpPr>
      <dsp:spPr>
        <a:xfrm>
          <a:off x="104411" y="3288410"/>
          <a:ext cx="922658" cy="58588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0" i="0" u="none" kern="1200">
              <a:latin typeface="Times New Roman" panose="02020603050405020304" pitchFamily="18" charset="0"/>
              <a:cs typeface="Times New Roman" panose="02020603050405020304" pitchFamily="18" charset="0"/>
            </a:rPr>
            <a:t>Risk Management</a:t>
          </a:r>
          <a:endParaRPr lang="en-IN" sz="1000" kern="1200">
            <a:latin typeface="Times New Roman" panose="02020603050405020304" pitchFamily="18" charset="0"/>
            <a:cs typeface="Times New Roman" panose="02020603050405020304" pitchFamily="18" charset="0"/>
          </a:endParaRPr>
        </a:p>
      </dsp:txBody>
      <dsp:txXfrm>
        <a:off x="121571" y="3305570"/>
        <a:ext cx="888338" cy="551568"/>
      </dsp:txXfrm>
    </dsp:sp>
    <dsp:sp modelId="{B13E0E4D-4EBE-4B48-852B-946DB2C2B3EE}">
      <dsp:nvSpPr>
        <dsp:cNvPr id="0" name=""/>
        <dsp:cNvSpPr/>
      </dsp:nvSpPr>
      <dsp:spPr>
        <a:xfrm>
          <a:off x="1129587" y="1482561"/>
          <a:ext cx="922658" cy="58588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544C34D-F7E5-4738-B2CB-A81F280B831B}">
      <dsp:nvSpPr>
        <dsp:cNvPr id="0" name=""/>
        <dsp:cNvSpPr/>
      </dsp:nvSpPr>
      <dsp:spPr>
        <a:xfrm>
          <a:off x="1232105" y="1579953"/>
          <a:ext cx="922658" cy="58588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i="0" u="none" kern="1200">
              <a:latin typeface="Times New Roman" panose="02020603050405020304" pitchFamily="18" charset="0"/>
              <a:cs typeface="Times New Roman" panose="02020603050405020304" pitchFamily="18" charset="0"/>
            </a:rPr>
            <a:t>Design and Engineering</a:t>
          </a:r>
          <a:br>
            <a:rPr lang="en-US" sz="1000" b="1" i="0" u="none" kern="1200">
              <a:latin typeface="Times New Roman" panose="02020603050405020304" pitchFamily="18" charset="0"/>
              <a:cs typeface="Times New Roman" panose="02020603050405020304" pitchFamily="18" charset="0"/>
            </a:rPr>
          </a:br>
          <a:endParaRPr lang="en-IN" sz="1000" kern="1200">
            <a:latin typeface="Times New Roman" panose="02020603050405020304" pitchFamily="18" charset="0"/>
            <a:cs typeface="Times New Roman" panose="02020603050405020304" pitchFamily="18" charset="0"/>
          </a:endParaRPr>
        </a:p>
      </dsp:txBody>
      <dsp:txXfrm>
        <a:off x="1249265" y="1597113"/>
        <a:ext cx="888338" cy="551568"/>
      </dsp:txXfrm>
    </dsp:sp>
    <dsp:sp modelId="{729F3426-61BD-4080-952E-19450D18F4A8}">
      <dsp:nvSpPr>
        <dsp:cNvPr id="0" name=""/>
        <dsp:cNvSpPr/>
      </dsp:nvSpPr>
      <dsp:spPr>
        <a:xfrm>
          <a:off x="1129587" y="2336789"/>
          <a:ext cx="922658" cy="58588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6BC990E-E47D-44B6-90C2-1332B76FCE47}">
      <dsp:nvSpPr>
        <dsp:cNvPr id="0" name=""/>
        <dsp:cNvSpPr/>
      </dsp:nvSpPr>
      <dsp:spPr>
        <a:xfrm>
          <a:off x="1232105" y="2434181"/>
          <a:ext cx="922658" cy="58588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kern="1200">
              <a:latin typeface="Times New Roman" panose="02020603050405020304" pitchFamily="18" charset="0"/>
              <a:cs typeface="Times New Roman" panose="02020603050405020304" pitchFamily="18" charset="0"/>
            </a:rPr>
            <a:t> </a:t>
          </a:r>
          <a:r>
            <a:rPr lang="en-US" sz="1000" b="0" i="0" u="none" kern="1200">
              <a:latin typeface="Times New Roman" panose="02020603050405020304" pitchFamily="18" charset="0"/>
              <a:cs typeface="Times New Roman" panose="02020603050405020304" pitchFamily="18" charset="0"/>
            </a:rPr>
            <a:t>Tunnel Design</a:t>
          </a:r>
          <a:endParaRPr lang="en-IN" sz="900" kern="1200">
            <a:latin typeface="Times New Roman" panose="02020603050405020304" pitchFamily="18" charset="0"/>
            <a:cs typeface="Times New Roman" panose="02020603050405020304" pitchFamily="18" charset="0"/>
          </a:endParaRPr>
        </a:p>
      </dsp:txBody>
      <dsp:txXfrm>
        <a:off x="1249265" y="2451341"/>
        <a:ext cx="888338" cy="551568"/>
      </dsp:txXfrm>
    </dsp:sp>
    <dsp:sp modelId="{B6FB60E6-5CA4-4614-AFA6-D8CD6C697C78}">
      <dsp:nvSpPr>
        <dsp:cNvPr id="0" name=""/>
        <dsp:cNvSpPr/>
      </dsp:nvSpPr>
      <dsp:spPr>
        <a:xfrm>
          <a:off x="1129587" y="3191018"/>
          <a:ext cx="922658" cy="58588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F9F0BB1-354A-4D55-B1B2-40FADE0FF69E}">
      <dsp:nvSpPr>
        <dsp:cNvPr id="0" name=""/>
        <dsp:cNvSpPr/>
      </dsp:nvSpPr>
      <dsp:spPr>
        <a:xfrm>
          <a:off x="1232105" y="3288410"/>
          <a:ext cx="922658" cy="58588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0" i="0" u="none" kern="1200">
              <a:latin typeface="Times New Roman" panose="02020603050405020304" pitchFamily="18" charset="0"/>
              <a:cs typeface="Times New Roman" panose="02020603050405020304" pitchFamily="18" charset="0"/>
            </a:rPr>
            <a:t>Road Network and Interchange Design</a:t>
          </a:r>
          <a:endParaRPr lang="en-IN" sz="1000" kern="1200">
            <a:latin typeface="Times New Roman" panose="02020603050405020304" pitchFamily="18" charset="0"/>
            <a:cs typeface="Times New Roman" panose="02020603050405020304" pitchFamily="18" charset="0"/>
          </a:endParaRPr>
        </a:p>
      </dsp:txBody>
      <dsp:txXfrm>
        <a:off x="1249265" y="3305570"/>
        <a:ext cx="888338" cy="551568"/>
      </dsp:txXfrm>
    </dsp:sp>
    <dsp:sp modelId="{88CC5979-8B98-4640-BD38-16739E672E67}">
      <dsp:nvSpPr>
        <dsp:cNvPr id="0" name=""/>
        <dsp:cNvSpPr/>
      </dsp:nvSpPr>
      <dsp:spPr>
        <a:xfrm>
          <a:off x="1129587" y="4045246"/>
          <a:ext cx="922658" cy="58588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500AD98-458D-4F58-BB57-3C819ACD18F1}">
      <dsp:nvSpPr>
        <dsp:cNvPr id="0" name=""/>
        <dsp:cNvSpPr/>
      </dsp:nvSpPr>
      <dsp:spPr>
        <a:xfrm>
          <a:off x="1232105" y="4142638"/>
          <a:ext cx="922658" cy="58588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Font typeface="Arial" panose="020B0604020202020204" pitchFamily="34" charset="0"/>
            <a:buNone/>
          </a:pPr>
          <a:r>
            <a:rPr lang="en-US" sz="1000" b="0" i="0" u="none" kern="1200">
              <a:latin typeface="Times New Roman" panose="02020603050405020304" pitchFamily="18" charset="0"/>
              <a:cs typeface="Times New Roman" panose="02020603050405020304" pitchFamily="18" charset="0"/>
            </a:rPr>
            <a:t>Environmental Impact Assessment (EIA)</a:t>
          </a:r>
          <a:endParaRPr lang="en-US" sz="1000" kern="1200">
            <a:latin typeface="Times New Roman" panose="02020603050405020304" pitchFamily="18" charset="0"/>
            <a:cs typeface="Times New Roman" panose="02020603050405020304" pitchFamily="18" charset="0"/>
          </a:endParaRPr>
        </a:p>
      </dsp:txBody>
      <dsp:txXfrm>
        <a:off x="1249265" y="4159798"/>
        <a:ext cx="888338" cy="551568"/>
      </dsp:txXfrm>
    </dsp:sp>
    <dsp:sp modelId="{36E4BC31-6A60-4F68-A337-A47F7CE2DB1E}">
      <dsp:nvSpPr>
        <dsp:cNvPr id="0" name=""/>
        <dsp:cNvSpPr/>
      </dsp:nvSpPr>
      <dsp:spPr>
        <a:xfrm>
          <a:off x="2257281" y="1482561"/>
          <a:ext cx="922658" cy="58588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868EF7D-A6D5-49B0-9A52-4CADB8B85216}">
      <dsp:nvSpPr>
        <dsp:cNvPr id="0" name=""/>
        <dsp:cNvSpPr/>
      </dsp:nvSpPr>
      <dsp:spPr>
        <a:xfrm>
          <a:off x="2359799" y="1579953"/>
          <a:ext cx="922658" cy="58588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i="0" u="none" kern="1200">
              <a:latin typeface="Times New Roman" panose="02020603050405020304" pitchFamily="18" charset="0"/>
              <a:cs typeface="Times New Roman" panose="02020603050405020304" pitchFamily="18" charset="0"/>
            </a:rPr>
            <a:t>Construction</a:t>
          </a:r>
          <a:br>
            <a:rPr lang="en-US" sz="1000" b="1" i="0" u="none" kern="1200">
              <a:latin typeface="Times New Roman" panose="02020603050405020304" pitchFamily="18" charset="0"/>
              <a:cs typeface="Times New Roman" panose="02020603050405020304" pitchFamily="18" charset="0"/>
            </a:rPr>
          </a:br>
          <a:endParaRPr lang="en-IN" sz="1000" kern="1200">
            <a:latin typeface="Times New Roman" panose="02020603050405020304" pitchFamily="18" charset="0"/>
            <a:cs typeface="Times New Roman" panose="02020603050405020304" pitchFamily="18" charset="0"/>
          </a:endParaRPr>
        </a:p>
      </dsp:txBody>
      <dsp:txXfrm>
        <a:off x="2376959" y="1597113"/>
        <a:ext cx="888338" cy="551568"/>
      </dsp:txXfrm>
    </dsp:sp>
    <dsp:sp modelId="{AA5F341D-AF21-4ED7-BE1E-B4D37D445F2D}">
      <dsp:nvSpPr>
        <dsp:cNvPr id="0" name=""/>
        <dsp:cNvSpPr/>
      </dsp:nvSpPr>
      <dsp:spPr>
        <a:xfrm>
          <a:off x="2257281" y="2336789"/>
          <a:ext cx="922658" cy="58588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DC07EEE-9B44-4D06-8140-F074AF276A7F}">
      <dsp:nvSpPr>
        <dsp:cNvPr id="0" name=""/>
        <dsp:cNvSpPr/>
      </dsp:nvSpPr>
      <dsp:spPr>
        <a:xfrm>
          <a:off x="2359799" y="2434181"/>
          <a:ext cx="922658" cy="58588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0" i="0" u="none" kern="1200">
              <a:latin typeface="Times New Roman" panose="02020603050405020304" pitchFamily="18" charset="0"/>
              <a:cs typeface="Times New Roman" panose="02020603050405020304" pitchFamily="18" charset="0"/>
            </a:rPr>
            <a:t>Tunnel Boring and Excavation</a:t>
          </a:r>
          <a:endParaRPr lang="en-IN" sz="1000" kern="1200">
            <a:latin typeface="Times New Roman" panose="02020603050405020304" pitchFamily="18" charset="0"/>
            <a:cs typeface="Times New Roman" panose="02020603050405020304" pitchFamily="18" charset="0"/>
          </a:endParaRPr>
        </a:p>
      </dsp:txBody>
      <dsp:txXfrm>
        <a:off x="2376959" y="2451341"/>
        <a:ext cx="888338" cy="551568"/>
      </dsp:txXfrm>
    </dsp:sp>
    <dsp:sp modelId="{5201EF59-BE93-4E0D-83EF-EC0D4ABB0FF2}">
      <dsp:nvSpPr>
        <dsp:cNvPr id="0" name=""/>
        <dsp:cNvSpPr/>
      </dsp:nvSpPr>
      <dsp:spPr>
        <a:xfrm>
          <a:off x="2257281" y="3191018"/>
          <a:ext cx="922658" cy="58588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9F54A3A-C3C3-4140-8095-F98F057D736E}">
      <dsp:nvSpPr>
        <dsp:cNvPr id="0" name=""/>
        <dsp:cNvSpPr/>
      </dsp:nvSpPr>
      <dsp:spPr>
        <a:xfrm>
          <a:off x="2359799" y="3288410"/>
          <a:ext cx="922658" cy="58588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0" i="0" u="none" kern="1200">
              <a:latin typeface="Times New Roman" panose="02020603050405020304" pitchFamily="18" charset="0"/>
              <a:cs typeface="Times New Roman" panose="02020603050405020304" pitchFamily="18" charset="0"/>
            </a:rPr>
            <a:t>Road Construction</a:t>
          </a:r>
          <a:endParaRPr lang="en-IN" sz="1000" kern="1200">
            <a:latin typeface="Times New Roman" panose="02020603050405020304" pitchFamily="18" charset="0"/>
            <a:cs typeface="Times New Roman" panose="02020603050405020304" pitchFamily="18" charset="0"/>
          </a:endParaRPr>
        </a:p>
      </dsp:txBody>
      <dsp:txXfrm>
        <a:off x="2376959" y="3305570"/>
        <a:ext cx="888338" cy="551568"/>
      </dsp:txXfrm>
    </dsp:sp>
    <dsp:sp modelId="{4EE783DA-3FC6-4098-9808-0A2032672939}">
      <dsp:nvSpPr>
        <dsp:cNvPr id="0" name=""/>
        <dsp:cNvSpPr/>
      </dsp:nvSpPr>
      <dsp:spPr>
        <a:xfrm>
          <a:off x="2257281" y="4045246"/>
          <a:ext cx="922658" cy="58588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D5187DD-8680-4BC3-8611-737CABEA265F}">
      <dsp:nvSpPr>
        <dsp:cNvPr id="0" name=""/>
        <dsp:cNvSpPr/>
      </dsp:nvSpPr>
      <dsp:spPr>
        <a:xfrm>
          <a:off x="2359799" y="4142638"/>
          <a:ext cx="922658" cy="58588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0" i="0" u="none" kern="1200">
              <a:latin typeface="Times New Roman" panose="02020603050405020304" pitchFamily="18" charset="0"/>
              <a:cs typeface="Times New Roman" panose="02020603050405020304" pitchFamily="18" charset="0"/>
            </a:rPr>
            <a:t>Bridge and Infrastructure Construction</a:t>
          </a:r>
          <a:endParaRPr lang="en-IN" sz="1000" kern="1200">
            <a:latin typeface="Times New Roman" panose="02020603050405020304" pitchFamily="18" charset="0"/>
            <a:cs typeface="Times New Roman" panose="02020603050405020304" pitchFamily="18" charset="0"/>
          </a:endParaRPr>
        </a:p>
      </dsp:txBody>
      <dsp:txXfrm>
        <a:off x="2376959" y="4159798"/>
        <a:ext cx="888338" cy="551568"/>
      </dsp:txXfrm>
    </dsp:sp>
    <dsp:sp modelId="{6658E14A-2D3E-4A5B-95D3-4C471F3B74E4}">
      <dsp:nvSpPr>
        <dsp:cNvPr id="0" name=""/>
        <dsp:cNvSpPr/>
      </dsp:nvSpPr>
      <dsp:spPr>
        <a:xfrm>
          <a:off x="3384975" y="1482561"/>
          <a:ext cx="922658" cy="58588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6C9C357-0DB9-47CA-8664-88BEFF0CA872}">
      <dsp:nvSpPr>
        <dsp:cNvPr id="0" name=""/>
        <dsp:cNvSpPr/>
      </dsp:nvSpPr>
      <dsp:spPr>
        <a:xfrm>
          <a:off x="3487493" y="1579953"/>
          <a:ext cx="922658" cy="58588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i="0" u="none" kern="1200">
              <a:latin typeface="Times New Roman" panose="02020603050405020304" pitchFamily="18" charset="0"/>
              <a:cs typeface="Times New Roman" panose="02020603050405020304" pitchFamily="18" charset="0"/>
            </a:rPr>
            <a:t>Environmental Mitigation</a:t>
          </a:r>
          <a:br>
            <a:rPr lang="en-US" sz="900" b="1" i="0" u="none" kern="1200"/>
          </a:br>
          <a:endParaRPr lang="en-IN" sz="900" kern="1200">
            <a:latin typeface="Times New Roman" panose="02020603050405020304" pitchFamily="18" charset="0"/>
            <a:cs typeface="Times New Roman" panose="02020603050405020304" pitchFamily="18" charset="0"/>
          </a:endParaRPr>
        </a:p>
      </dsp:txBody>
      <dsp:txXfrm>
        <a:off x="3504653" y="1597113"/>
        <a:ext cx="888338" cy="551568"/>
      </dsp:txXfrm>
    </dsp:sp>
    <dsp:sp modelId="{EDBD8436-5215-4DDE-9DE6-4BCFC88D8ED1}">
      <dsp:nvSpPr>
        <dsp:cNvPr id="0" name=""/>
        <dsp:cNvSpPr/>
      </dsp:nvSpPr>
      <dsp:spPr>
        <a:xfrm>
          <a:off x="3384975" y="2336789"/>
          <a:ext cx="922658" cy="58588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392F4B9-447A-4FA6-B096-5ECDBE1E93D3}">
      <dsp:nvSpPr>
        <dsp:cNvPr id="0" name=""/>
        <dsp:cNvSpPr/>
      </dsp:nvSpPr>
      <dsp:spPr>
        <a:xfrm>
          <a:off x="3487493" y="2434181"/>
          <a:ext cx="922658" cy="58588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0" i="0" u="none" kern="1200">
              <a:latin typeface="Times New Roman" panose="02020603050405020304" pitchFamily="18" charset="0"/>
              <a:cs typeface="Times New Roman" panose="02020603050405020304" pitchFamily="18" charset="0"/>
            </a:rPr>
            <a:t>Habitat Restoration</a:t>
          </a:r>
          <a:endParaRPr lang="en-IN" sz="1000" kern="1200">
            <a:latin typeface="Times New Roman" panose="02020603050405020304" pitchFamily="18" charset="0"/>
            <a:cs typeface="Times New Roman" panose="02020603050405020304" pitchFamily="18" charset="0"/>
          </a:endParaRPr>
        </a:p>
      </dsp:txBody>
      <dsp:txXfrm>
        <a:off x="3504653" y="2451341"/>
        <a:ext cx="888338" cy="551568"/>
      </dsp:txXfrm>
    </dsp:sp>
    <dsp:sp modelId="{F0FF24A0-2259-4373-BE17-C647581288EA}">
      <dsp:nvSpPr>
        <dsp:cNvPr id="0" name=""/>
        <dsp:cNvSpPr/>
      </dsp:nvSpPr>
      <dsp:spPr>
        <a:xfrm>
          <a:off x="3384975" y="3191018"/>
          <a:ext cx="922658" cy="58588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5A32CE2-CFAB-4E70-A059-81FA911FCCCB}">
      <dsp:nvSpPr>
        <dsp:cNvPr id="0" name=""/>
        <dsp:cNvSpPr/>
      </dsp:nvSpPr>
      <dsp:spPr>
        <a:xfrm>
          <a:off x="3487493" y="3288410"/>
          <a:ext cx="922658" cy="58588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0" i="0" u="none" kern="1200">
              <a:latin typeface="Times New Roman" panose="02020603050405020304" pitchFamily="18" charset="0"/>
              <a:cs typeface="Times New Roman" panose="02020603050405020304" pitchFamily="18" charset="0"/>
            </a:rPr>
            <a:t>Noise and Air Pollution Control</a:t>
          </a:r>
          <a:endParaRPr lang="en-IN" sz="1000" kern="1200">
            <a:latin typeface="Times New Roman" panose="02020603050405020304" pitchFamily="18" charset="0"/>
            <a:cs typeface="Times New Roman" panose="02020603050405020304" pitchFamily="18" charset="0"/>
          </a:endParaRPr>
        </a:p>
      </dsp:txBody>
      <dsp:txXfrm>
        <a:off x="3504653" y="3305570"/>
        <a:ext cx="888338" cy="551568"/>
      </dsp:txXfrm>
    </dsp:sp>
    <dsp:sp modelId="{BD6B0A56-9098-4002-89C8-DB1F9C3AD5F6}">
      <dsp:nvSpPr>
        <dsp:cNvPr id="0" name=""/>
        <dsp:cNvSpPr/>
      </dsp:nvSpPr>
      <dsp:spPr>
        <a:xfrm>
          <a:off x="4512670" y="1482561"/>
          <a:ext cx="922658" cy="58588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6D1FE26-630E-47BC-9202-E9C75A7C09F7}">
      <dsp:nvSpPr>
        <dsp:cNvPr id="0" name=""/>
        <dsp:cNvSpPr/>
      </dsp:nvSpPr>
      <dsp:spPr>
        <a:xfrm>
          <a:off x="4615187" y="1579953"/>
          <a:ext cx="922658" cy="58588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i="0" u="none" kern="1200">
              <a:latin typeface="Times New Roman" panose="02020603050405020304" pitchFamily="18" charset="0"/>
              <a:cs typeface="Times New Roman" panose="02020603050405020304" pitchFamily="18" charset="0"/>
            </a:rPr>
            <a:t>Testing and Commissioning</a:t>
          </a:r>
          <a:br>
            <a:rPr lang="en-US" sz="900" b="1" i="0" u="none" kern="1200"/>
          </a:br>
          <a:r>
            <a:rPr lang="en-IN" sz="900" kern="1200">
              <a:latin typeface="Times New Roman" panose="02020603050405020304" pitchFamily="18" charset="0"/>
              <a:cs typeface="Times New Roman" panose="02020603050405020304" pitchFamily="18" charset="0"/>
            </a:rPr>
            <a:t> </a:t>
          </a:r>
        </a:p>
      </dsp:txBody>
      <dsp:txXfrm>
        <a:off x="4632347" y="1597113"/>
        <a:ext cx="888338" cy="551568"/>
      </dsp:txXfrm>
    </dsp:sp>
    <dsp:sp modelId="{0B1957E7-EFE8-4615-9C22-1068D3EBDD62}">
      <dsp:nvSpPr>
        <dsp:cNvPr id="0" name=""/>
        <dsp:cNvSpPr/>
      </dsp:nvSpPr>
      <dsp:spPr>
        <a:xfrm>
          <a:off x="4512670" y="2336789"/>
          <a:ext cx="922658" cy="58588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A264643-CB94-4741-BDA5-B3ECDAC743D3}">
      <dsp:nvSpPr>
        <dsp:cNvPr id="0" name=""/>
        <dsp:cNvSpPr/>
      </dsp:nvSpPr>
      <dsp:spPr>
        <a:xfrm>
          <a:off x="4615187" y="2434181"/>
          <a:ext cx="922658" cy="58588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0" i="0" u="none" kern="1200">
              <a:latin typeface="Times New Roman" panose="02020603050405020304" pitchFamily="18" charset="0"/>
              <a:cs typeface="Times New Roman" panose="02020603050405020304" pitchFamily="18" charset="0"/>
            </a:rPr>
            <a:t>Safety Inspections</a:t>
          </a:r>
          <a:endParaRPr lang="en-IN" sz="1000" kern="1200">
            <a:latin typeface="Times New Roman" panose="02020603050405020304" pitchFamily="18" charset="0"/>
            <a:cs typeface="Times New Roman" panose="02020603050405020304" pitchFamily="18" charset="0"/>
          </a:endParaRPr>
        </a:p>
      </dsp:txBody>
      <dsp:txXfrm>
        <a:off x="4632347" y="2451341"/>
        <a:ext cx="888338" cy="551568"/>
      </dsp:txXfrm>
    </dsp:sp>
    <dsp:sp modelId="{A7EEEC6E-F42C-4BB0-9DEE-3E647151A266}">
      <dsp:nvSpPr>
        <dsp:cNvPr id="0" name=""/>
        <dsp:cNvSpPr/>
      </dsp:nvSpPr>
      <dsp:spPr>
        <a:xfrm>
          <a:off x="4512670" y="3191018"/>
          <a:ext cx="922658" cy="58588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F9D0B7C-4D01-4991-9893-BC3EB6995885}">
      <dsp:nvSpPr>
        <dsp:cNvPr id="0" name=""/>
        <dsp:cNvSpPr/>
      </dsp:nvSpPr>
      <dsp:spPr>
        <a:xfrm>
          <a:off x="4615187" y="3288410"/>
          <a:ext cx="922658" cy="58588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0" i="0" u="none" kern="1200">
              <a:latin typeface="Times New Roman" panose="02020603050405020304" pitchFamily="18" charset="0"/>
              <a:cs typeface="Times New Roman" panose="02020603050405020304" pitchFamily="18" charset="0"/>
            </a:rPr>
            <a:t>Operational Testing</a:t>
          </a:r>
          <a:endParaRPr lang="en-IN" sz="1000" kern="1200">
            <a:latin typeface="Times New Roman" panose="02020603050405020304" pitchFamily="18" charset="0"/>
            <a:cs typeface="Times New Roman" panose="02020603050405020304" pitchFamily="18" charset="0"/>
          </a:endParaRPr>
        </a:p>
      </dsp:txBody>
      <dsp:txXfrm>
        <a:off x="4632347" y="3305570"/>
        <a:ext cx="888338" cy="551568"/>
      </dsp:txXfrm>
    </dsp:sp>
    <dsp:sp modelId="{04D07E21-A946-474A-A8A9-C37D75ECDABF}">
      <dsp:nvSpPr>
        <dsp:cNvPr id="0" name=""/>
        <dsp:cNvSpPr/>
      </dsp:nvSpPr>
      <dsp:spPr>
        <a:xfrm>
          <a:off x="4512670" y="4045246"/>
          <a:ext cx="922658" cy="58588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0DD6973-A96D-4D5B-926F-A87108C63318}">
      <dsp:nvSpPr>
        <dsp:cNvPr id="0" name=""/>
        <dsp:cNvSpPr/>
      </dsp:nvSpPr>
      <dsp:spPr>
        <a:xfrm>
          <a:off x="4615187" y="4142638"/>
          <a:ext cx="922658" cy="58588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Font typeface="Arial" panose="020B0604020202020204" pitchFamily="34" charset="0"/>
            <a:buNone/>
          </a:pPr>
          <a:r>
            <a:rPr lang="en-US" sz="1000" b="0" i="0" u="none" kern="1200">
              <a:latin typeface="Times New Roman" panose="02020603050405020304" pitchFamily="18" charset="0"/>
              <a:cs typeface="Times New Roman" panose="02020603050405020304" pitchFamily="18" charset="0"/>
            </a:rPr>
            <a:t>Final Handover</a:t>
          </a:r>
          <a:endParaRPr lang="en-US" sz="1000" kern="1200">
            <a:latin typeface="Times New Roman" panose="02020603050405020304" pitchFamily="18" charset="0"/>
            <a:cs typeface="Times New Roman" panose="02020603050405020304" pitchFamily="18" charset="0"/>
          </a:endParaRPr>
        </a:p>
      </dsp:txBody>
      <dsp:txXfrm>
        <a:off x="4632347" y="4159798"/>
        <a:ext cx="888338" cy="55156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Den25</b:Tag>
    <b:SourceType>InternetSite</b:SourceType>
    <b:Guid>{1FF41E1F-8CF4-45DA-B7BC-D1BECE4AE0B6}</b:Guid>
    <b:Author>
      <b:Author>
        <b:NameList>
          <b:Person>
            <b:Last>Hartman</b:Last>
            <b:First>Dennis</b:First>
          </b:Person>
        </b:NameList>
      </b:Author>
    </b:Author>
    <b:Title>How to Identify Objectives for Your Work Project</b:Title>
    <b:Year>2025</b:Year>
    <b:YearAccessed>2025</b:YearAccessed>
    <b:MonthAccessed>February</b:MonthAccessed>
    <b:DayAccessed>15</b:DayAccessed>
    <b:URL>https://smallbusiness.chron.com/identify-objectives-work-project-15882.html</b:URL>
    <b:RefOrder>1</b:RefOrder>
  </b:Source>
  <b:Source>
    <b:Tag>Ber253</b:Tag>
    <b:SourceType>InternetSite</b:SourceType>
    <b:Guid>{2E775308-A7E6-42AA-BBAA-63CD7B12584C}</b:Guid>
    <b:Author>
      <b:Author>
        <b:NameList>
          <b:Person>
            <b:Last>Markgraf</b:Last>
            <b:First>Bert</b:First>
          </b:Person>
        </b:NameList>
      </b:Author>
    </b:Author>
    <b:Title>The Importance of a Work Breakdown Structure</b:Title>
    <b:Year>2025</b:Year>
    <b:YearAccessed>2025</b:YearAccessed>
    <b:MonthAccessed>February</b:MonthAccessed>
    <b:DayAccessed>15</b:DayAccessed>
    <b:URL>https://smallbusiness.chron.com/importance-work-breakdown-structure-54294.html</b:URL>
    <b:RefOrder>2</b:RefOrder>
  </b:Source>
  <b:Source>
    <b:Tag>For204</b:Tag>
    <b:SourceType>InternetSite</b:SourceType>
    <b:Guid>{0739FCDE-3581-4A56-9FF8-3768450F5C47}</b:Guid>
    <b:Author>
      <b:Author>
        <b:Corporate>Forbes</b:Corporate>
      </b:Author>
    </b:Author>
    <b:Title>Five Rules For Resource Demand And Capacity Management</b:Title>
    <b:Year>2020</b:Year>
    <b:YearAccessed>2025</b:YearAccessed>
    <b:MonthAccessed>February</b:MonthAccessed>
    <b:DayAccessed>15</b:DayAccessed>
    <b:URL>https://www.forbes.com/councils/forbestechcouncil/2020/08/10/five-rules-for-resource-demand-and-capacity-management/</b:URL>
    <b:RefOrder>4</b:RefOrder>
  </b:Source>
  <b:Source>
    <b:Tag>BBC2534</b:Tag>
    <b:SourceType>InternetSite</b:SourceType>
    <b:Guid>{7124412A-9C15-47E8-BDAE-C03DB5E8F8FC}</b:Guid>
    <b:Author>
      <b:Author>
        <b:Corporate>BBC</b:Corporate>
      </b:Author>
    </b:Author>
    <b:Title>Planning and organisation</b:Title>
    <b:Year>2025</b:Year>
    <b:YearAccessed>2025</b:YearAccessed>
    <b:MonthAccessed>February</b:MonthAccessed>
    <b:DayAccessed>15</b:DayAccessed>
    <b:URL>https://www.bbc.co.uk/bitesize/guides/z2yxtyc/revision/4</b:URL>
    <b:RefOrder>5</b:RefOrder>
  </b:Source>
  <b:Source>
    <b:Tag>Jer25</b:Tag>
    <b:SourceType>InternetSite</b:SourceType>
    <b:Guid>{F8D8A424-C7FF-45FB-AE65-46FA36DA576A}</b:Guid>
    <b:Author>
      <b:Author>
        <b:NameList>
          <b:Person>
            <b:Last>Bradley</b:Last>
            <b:First>Jeremy</b:First>
          </b:Person>
        </b:NameList>
      </b:Author>
    </b:Author>
    <b:Title>How to Conduct a Work Breakdown Session</b:Title>
    <b:Year>2025</b:Year>
    <b:YearAccessed>2025</b:YearAccessed>
    <b:MonthAccessed>February</b:MonthAccessed>
    <b:DayAccessed>15</b:DayAccessed>
    <b:URL>https://smallbusiness.chron.com/conduct-work-breakdown-session-74773.html</b:URL>
    <b:RefOrder>3</b:RefOrder>
  </b:Source>
  <b:Source>
    <b:Tag>Pab22</b:Tag>
    <b:SourceType>InternetSite</b:SourceType>
    <b:Guid>{B05855BC-B507-4339-B077-3CD6E6A967DC}</b:Guid>
    <b:Author>
      <b:Author>
        <b:NameList>
          <b:Person>
            <b:Last>Turletti</b:Last>
            <b:First>Pablo</b:First>
          </b:Person>
        </b:NameList>
      </b:Author>
    </b:Author>
    <b:Title>Sustainability And Profitability: Why They Can And Should Go Hand In Hand</b:Title>
    <b:Year>2022</b:Year>
    <b:YearAccessed>2025</b:YearAccessed>
    <b:MonthAccessed>february</b:MonthAccessed>
    <b:DayAccessed>14</b:DayAccessed>
    <b:URL>https://www.forbes.com/councils/forbescommunicationscouncil/2022/05/20/sustainability-and-profitability-why-they-can-and-should-go-hand-in-hand/</b:URL>
    <b:RefOrder>1</b:RefOrder>
  </b:Source>
  <b:Source>
    <b:Tag>Rob231</b:Tag>
    <b:SourceType>InternetSite</b:SourceType>
    <b:Guid>{009A621C-5EDA-40B5-A524-5840486BED25}</b:Guid>
    <b:Author>
      <b:Author>
        <b:NameList>
          <b:Person>
            <b:Last>Versaw</b:Last>
            <b:First>Rob</b:First>
          </b:Person>
        </b:NameList>
      </b:Author>
    </b:Author>
    <b:Title>How To Improve Your Innovation Process: Four Things To Consider</b:Title>
    <b:Year>2023</b:Year>
    <b:YearAccessed>2025</b:YearAccessed>
    <b:MonthAccessed>February</b:MonthAccessed>
    <b:DayAccessed>14</b:DayAccessed>
    <b:URL>https://www.forbes.com/councils/forbestechcouncil/2023/05/24/how-to-improve-your-innovation-process-four-things-to-consider/</b:URL>
    <b:RefOrder>2</b:RefOrder>
  </b:Source>
  <b:Source>
    <b:Tag>Tar253</b:Tag>
    <b:SourceType>InternetSite</b:SourceType>
    <b:Guid>{1BA722CA-4DA3-4CA1-BFDD-76909DFD03A8}</b:Guid>
    <b:Author>
      <b:Author>
        <b:NameList>
          <b:Person>
            <b:Last>Duggan</b:Last>
            <b:First>Tara</b:First>
          </b:Person>
        </b:NameList>
      </b:Author>
    </b:Author>
    <b:Title>How Will Training Help to Increase Organizational Efficiency?</b:Title>
    <b:Year>2025</b:Year>
    <b:YearAccessed>2025</b:YearAccessed>
    <b:MonthAccessed>February</b:MonthAccessed>
    <b:DayAccessed>14</b:DayAccessed>
    <b:URL>https://smallbusiness.chron.com/training-increase-organizational-efficiency-57488.html</b:URL>
    <b:RefOrder>3</b:RefOrder>
  </b:Source>
  <b:Source>
    <b:Tag>Cox241</b:Tag>
    <b:SourceType>InternetSite</b:SourceType>
    <b:Guid>{ACD822B3-F775-418B-995D-8699BF532AFB}</b:Guid>
    <b:Author>
      <b:Author>
        <b:NameList>
          <b:Person>
            <b:Last>Cox</b:Last>
          </b:Person>
        </b:NameList>
      </b:Author>
    </b:Author>
    <b:Title>5 Ways Project Management Can Catapult You To Leadership</b:Title>
    <b:Year>2024</b:Year>
    <b:YearAccessed>2025</b:YearAccessed>
    <b:MonthAccessed>February </b:MonthAccessed>
    <b:DayAccessed>14</b:DayAccessed>
    <b:URL>https://www.forbes.com/sites/genacox/2024/12/12/5-ways-project-management-can-catapult-you-to-leadership/</b:URL>
    <b:RefOrder>1</b:RefOrder>
  </b:Source>
  <b:Source>
    <b:Tag>Nat25</b:Tag>
    <b:SourceType>InternetSite</b:SourceType>
    <b:Guid>{7BB452DC-1BC8-4DDC-A485-FCA9BFB856E5}</b:Guid>
    <b:Author>
      <b:Author>
        <b:Corporate>National Highways </b:Corporate>
      </b:Author>
    </b:Author>
    <b:Title>Lower Thames Crossing</b:Title>
    <b:Year>2025</b:Year>
    <b:YearAccessed>2025</b:YearAccessed>
    <b:MonthAccessed>February </b:MonthAccessed>
    <b:DayAccessed>14</b:DayAccessed>
    <b:URL>https://nationalhighways.co.uk/our-roads/lower-thames-crossing/</b:URL>
    <b:RefOrder>2</b:RefOrder>
  </b:Source>
  <b:Source>
    <b:Tag>The251</b:Tag>
    <b:SourceType>InternetSite</b:SourceType>
    <b:Guid>{086A3E9D-BCEA-42EE-9BDE-CA9D9F4BB716}</b:Guid>
    <b:Author>
      <b:Author>
        <b:NameList>
          <b:Person>
            <b:Last>Times</b:Last>
            <b:First>The</b:First>
          </b:Person>
        </b:NameList>
      </b:Author>
    </b:Author>
    <b:Title>Why Lower Thames Crossing is taking so long … 36 years and counting</b:Title>
    <b:Year>2025</b:Year>
    <b:YearAccessed>2025</b:YearAccessed>
    <b:MonthAccessed>February </b:MonthAccessed>
    <b:DayAccessed>14</b:DayAccessed>
    <b:URL>https://www.thetimes.com/uk/transport/article/why-lower-thames-crossing-is-taking-so-long-36-years-and-counting-j7rj6vh39</b:URL>
    <b:RefOrder>3</b:RefOrder>
  </b:Source>
  <b:Source>
    <b:Tag>Vol231</b:Tag>
    <b:SourceType>InternetSite</b:SourceType>
    <b:Guid>{6FF08B34-95E6-4006-89A1-E00E9C8D17FC}</b:Guid>
    <b:Author>
      <b:Author>
        <b:NameList>
          <b:Person>
            <b:Last>Volkov</b:Last>
          </b:Person>
        </b:NameList>
      </b:Author>
    </b:Author>
    <b:Title>Beyond User Validation: Key Evaluations And Deliverables Of Discovery Phase</b:Title>
    <b:Year>2023</b:Year>
    <b:YearAccessed>2025</b:YearAccessed>
    <b:MonthAccessed>February </b:MonthAccessed>
    <b:DayAccessed>14</b:DayAccessed>
    <b:URL>https://www.forbes.com/councils/forbestechcouncil/2023/10/26/beyond-user-validation-key-evaluations-and-deliverables-of-discovery-phase/</b:URL>
    <b:RefOrder>4</b:RefOrder>
  </b:Source>
  <b:Source>
    <b:Tag>Ind242</b:Tag>
    <b:SourceType>InternetSite</b:SourceType>
    <b:Guid>{D0C83AB6-6323-466C-956E-294AD01AFE4D}</b:Guid>
    <b:Author>
      <b:Author>
        <b:NameList>
          <b:Person>
            <b:Last>Gregg</b:Last>
            <b:First>Indiana</b:First>
          </b:Person>
        </b:NameList>
      </b:Author>
    </b:Author>
    <b:Title>The Future Of Work: Embracing AI's Job Creation Potential</b:Title>
    <b:Year>2024</b:Year>
    <b:YearAccessed>2025</b:YearAccessed>
    <b:MonthAccessed>February </b:MonthAccessed>
    <b:DayAccessed>14</b:DayAccessed>
    <b:URL>https://www.forbes.com/councils/forbestechcouncil/2024/03/12/the-future-of-work-embracing-ais-job-creation-potential/</b:URL>
    <b:RefOrder>5</b:RefOrder>
  </b:Source>
  <b:Source>
    <b:Tag>Wat25</b:Tag>
    <b:SourceType>InternetSite</b:SourceType>
    <b:Guid>{0434DB05-6379-4A9D-9B64-15C745CCDCC3}</b:Guid>
    <b:Author>
      <b:Author>
        <b:NameList>
          <b:Person>
            <b:Last>Watterson</b:Last>
          </b:Person>
        </b:NameList>
      </b:Author>
    </b:Author>
    <b:Title>The Importance Of Celebrating Milestones At Your Company</b:Title>
    <b:Year>2025</b:Year>
    <b:YearAccessed>2025</b:YearAccessed>
    <b:MonthAccessed>February </b:MonthAccessed>
    <b:DayAccessed>14</b:DayAccessed>
    <b:URL>https://www.forbes.com/councils/forbesbusinesscouncil/2025/01/31/the-importance-of-celebrating-milestones-at-your-company/</b:URL>
    <b:RefOrder>6</b:RefOrder>
  </b:Source>
</b:Sources>
</file>

<file path=customXml/itemProps1.xml><?xml version="1.0" encoding="utf-8"?>
<ds:datastoreItem xmlns:ds="http://schemas.openxmlformats.org/officeDocument/2006/customXml" ds:itemID="{12AF9887-15AB-444C-B31F-6514CE7CB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3062</Words>
  <Characters>17456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2025-02-17T13:47:00Z</dcterms:created>
  <dcterms:modified xsi:type="dcterms:W3CDTF">2025-02-17T13:47:00Z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8715407b3f0538fcc7f8fd94016146093109a55669e6835e8e56b3d347708259</vt:lpwstr>
  </property>
</Properties>
</file>