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0FCDD30B"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5E092FCE">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C591928" w:rsidR="00833470" w:rsidRPr="004107FD" w:rsidRDefault="00833470" w:rsidP="00833470">
      <w:pPr>
        <w:tabs>
          <w:tab w:val="left" w:pos="6540"/>
        </w:tabs>
        <w:spacing w:line="360" w:lineRule="auto"/>
        <w:rPr>
          <w:rFonts w:ascii="Arial" w:hAnsi="Arial" w:cs="Arial"/>
          <w:sz w:val="28"/>
          <w:szCs w:val="28"/>
        </w:rPr>
      </w:pPr>
      <w:bookmarkStart w:id="0" w:name="_Hlk119323191"/>
      <w:r w:rsidRPr="004107FD">
        <w:rPr>
          <w:rFonts w:ascii="Arial" w:hAnsi="Arial" w:cs="Arial"/>
          <w:b/>
          <w:bCs/>
          <w:sz w:val="28"/>
          <w:szCs w:val="28"/>
        </w:rPr>
        <w:t>Student name</w:t>
      </w:r>
      <w:r w:rsidRPr="004107FD">
        <w:rPr>
          <w:rFonts w:ascii="Arial" w:hAnsi="Arial" w:cs="Arial"/>
          <w:sz w:val="28"/>
          <w:szCs w:val="28"/>
        </w:rPr>
        <w:t xml:space="preserve">: </w:t>
      </w:r>
      <w:r w:rsidR="00840505" w:rsidRPr="004107FD">
        <w:rPr>
          <w:rFonts w:ascii="Arial" w:hAnsi="Arial" w:cs="Arial"/>
          <w:sz w:val="28"/>
          <w:szCs w:val="28"/>
        </w:rPr>
        <w:t>Gratiela Beatrice Anghel</w:t>
      </w:r>
    </w:p>
    <w:p w14:paraId="476C763A" w14:textId="6D5B139D" w:rsidR="00833470" w:rsidRPr="004107FD" w:rsidRDefault="00833470" w:rsidP="00833470">
      <w:pPr>
        <w:tabs>
          <w:tab w:val="left" w:pos="6540"/>
        </w:tabs>
        <w:spacing w:line="360" w:lineRule="auto"/>
        <w:rPr>
          <w:rFonts w:ascii="Arial" w:hAnsi="Arial" w:cs="Arial"/>
          <w:sz w:val="28"/>
          <w:szCs w:val="28"/>
        </w:rPr>
      </w:pPr>
      <w:r w:rsidRPr="004107FD">
        <w:rPr>
          <w:rFonts w:ascii="Arial" w:hAnsi="Arial" w:cs="Arial"/>
          <w:b/>
          <w:bCs/>
          <w:sz w:val="28"/>
          <w:szCs w:val="28"/>
        </w:rPr>
        <w:t>Student ID</w:t>
      </w:r>
      <w:r w:rsidRPr="004107FD">
        <w:rPr>
          <w:rFonts w:ascii="Arial" w:hAnsi="Arial" w:cs="Arial"/>
          <w:sz w:val="28"/>
          <w:szCs w:val="28"/>
        </w:rPr>
        <w:t>:</w:t>
      </w:r>
      <w:r w:rsidR="004107FD" w:rsidRPr="004107FD">
        <w:rPr>
          <w:rFonts w:ascii="Arial" w:hAnsi="Arial" w:cs="Arial"/>
          <w:sz w:val="28"/>
          <w:szCs w:val="28"/>
        </w:rPr>
        <w:t xml:space="preserve"> </w:t>
      </w:r>
      <w:r w:rsidR="00840505" w:rsidRPr="004107FD">
        <w:rPr>
          <w:rFonts w:ascii="Arial" w:hAnsi="Arial" w:cs="Arial"/>
          <w:sz w:val="28"/>
          <w:szCs w:val="28"/>
        </w:rPr>
        <w:t>192</w:t>
      </w:r>
      <w:r w:rsidR="004107FD" w:rsidRPr="004107FD">
        <w:rPr>
          <w:rFonts w:ascii="Arial" w:hAnsi="Arial" w:cs="Arial"/>
          <w:sz w:val="28"/>
          <w:szCs w:val="28"/>
        </w:rPr>
        <w:t>1637</w:t>
      </w:r>
      <w:r w:rsidR="0044416A">
        <w:rPr>
          <w:rFonts w:ascii="Arial" w:hAnsi="Arial" w:cs="Arial"/>
          <w:sz w:val="28"/>
          <w:szCs w:val="28"/>
        </w:rPr>
        <w:t xml:space="preserve"> </w:t>
      </w:r>
    </w:p>
    <w:p w14:paraId="27005EB9" w14:textId="77777777" w:rsidR="00833470" w:rsidRPr="004107FD" w:rsidRDefault="00833470" w:rsidP="00833470">
      <w:pPr>
        <w:tabs>
          <w:tab w:val="left" w:pos="6540"/>
        </w:tabs>
        <w:spacing w:line="360" w:lineRule="auto"/>
        <w:rPr>
          <w:rFonts w:ascii="Arial" w:hAnsi="Arial" w:cs="Arial"/>
          <w:sz w:val="28"/>
          <w:szCs w:val="28"/>
        </w:rPr>
      </w:pPr>
    </w:p>
    <w:p w14:paraId="543E95E7" w14:textId="5D47CBE6" w:rsidR="00833470" w:rsidRPr="004107FD" w:rsidRDefault="00833470" w:rsidP="00833470">
      <w:pPr>
        <w:tabs>
          <w:tab w:val="left" w:pos="6540"/>
        </w:tabs>
        <w:spacing w:line="360" w:lineRule="auto"/>
        <w:rPr>
          <w:rFonts w:ascii="Arial" w:hAnsi="Arial" w:cs="Arial"/>
          <w:sz w:val="28"/>
          <w:szCs w:val="28"/>
        </w:rPr>
      </w:pPr>
      <w:r w:rsidRPr="004107FD">
        <w:rPr>
          <w:rFonts w:ascii="Arial" w:hAnsi="Arial" w:cs="Arial"/>
          <w:b/>
          <w:bCs/>
          <w:sz w:val="28"/>
          <w:szCs w:val="28"/>
        </w:rPr>
        <w:t>Module name</w:t>
      </w:r>
      <w:r w:rsidRPr="004107FD">
        <w:rPr>
          <w:rFonts w:ascii="Arial" w:hAnsi="Arial" w:cs="Arial"/>
          <w:sz w:val="28"/>
          <w:szCs w:val="28"/>
        </w:rPr>
        <w:t xml:space="preserve">: </w:t>
      </w:r>
      <w:r w:rsidR="004107FD" w:rsidRPr="004107FD">
        <w:rPr>
          <w:rFonts w:ascii="Arial" w:hAnsi="Arial" w:cs="Arial"/>
          <w:sz w:val="28"/>
          <w:szCs w:val="28"/>
        </w:rPr>
        <w:t>Introduction i</w:t>
      </w:r>
      <w:r w:rsidR="004107FD">
        <w:rPr>
          <w:rFonts w:ascii="Arial" w:hAnsi="Arial" w:cs="Arial"/>
          <w:sz w:val="28"/>
          <w:szCs w:val="28"/>
        </w:rPr>
        <w:t>n Health and Social Care</w:t>
      </w:r>
    </w:p>
    <w:p w14:paraId="0009AFB0" w14:textId="27FF1D5A" w:rsidR="00833470" w:rsidRPr="00840505" w:rsidRDefault="00833470" w:rsidP="00833470">
      <w:pPr>
        <w:tabs>
          <w:tab w:val="left" w:pos="6540"/>
        </w:tabs>
        <w:spacing w:line="360" w:lineRule="auto"/>
        <w:rPr>
          <w:rFonts w:ascii="Arial" w:hAnsi="Arial" w:cs="Arial"/>
          <w:sz w:val="28"/>
          <w:szCs w:val="28"/>
          <w:lang w:val="fr-FR"/>
        </w:rPr>
      </w:pPr>
      <w:r w:rsidRPr="00840505">
        <w:rPr>
          <w:rFonts w:ascii="Arial" w:hAnsi="Arial" w:cs="Arial"/>
          <w:b/>
          <w:bCs/>
          <w:sz w:val="28"/>
          <w:szCs w:val="28"/>
          <w:lang w:val="fr-FR"/>
        </w:rPr>
        <w:t>Module code</w:t>
      </w:r>
      <w:r w:rsidRPr="00840505">
        <w:rPr>
          <w:rFonts w:ascii="Arial" w:hAnsi="Arial" w:cs="Arial"/>
          <w:sz w:val="28"/>
          <w:szCs w:val="28"/>
          <w:lang w:val="fr-FR"/>
        </w:rPr>
        <w:t>:</w:t>
      </w:r>
      <w:r w:rsidR="00080B11">
        <w:rPr>
          <w:rFonts w:ascii="Arial" w:hAnsi="Arial" w:cs="Arial"/>
          <w:sz w:val="28"/>
          <w:szCs w:val="28"/>
          <w:lang w:val="fr-FR"/>
        </w:rPr>
        <w:t xml:space="preserve"> LCHS4003</w:t>
      </w:r>
    </w:p>
    <w:p w14:paraId="0EA5B494" w14:textId="715CF4F8" w:rsidR="00833470" w:rsidRPr="00AB19B3" w:rsidRDefault="00833470" w:rsidP="00833470">
      <w:pPr>
        <w:rPr>
          <w:lang w:val="fr-FR"/>
        </w:rPr>
      </w:pPr>
      <w:r w:rsidRPr="00AB19B3">
        <w:rPr>
          <w:rFonts w:ascii="Arial" w:hAnsi="Arial" w:cs="Arial"/>
          <w:b/>
          <w:bCs/>
          <w:sz w:val="28"/>
          <w:szCs w:val="28"/>
          <w:lang w:val="fr-FR"/>
        </w:rPr>
        <w:t>Lecturer name</w:t>
      </w:r>
      <w:r w:rsidR="00080B11" w:rsidRPr="00AB19B3">
        <w:rPr>
          <w:lang w:val="fr-FR"/>
        </w:rPr>
        <w:t xml:space="preserve"> : </w:t>
      </w:r>
      <w:r w:rsidR="00B912DA" w:rsidRPr="00AB19B3">
        <w:rPr>
          <w:sz w:val="28"/>
          <w:szCs w:val="28"/>
          <w:lang w:val="fr-FR"/>
        </w:rPr>
        <w:t>Dr Inye Abel-T</w:t>
      </w:r>
      <w:r w:rsidR="0002143C" w:rsidRPr="00AB19B3">
        <w:rPr>
          <w:sz w:val="28"/>
          <w:szCs w:val="28"/>
          <w:lang w:val="fr-FR"/>
        </w:rPr>
        <w:t>ariah</w:t>
      </w:r>
    </w:p>
    <w:bookmarkEnd w:id="0"/>
    <w:p w14:paraId="410C101D" w14:textId="6626153A" w:rsidR="00925D5E" w:rsidRPr="00AB19B3" w:rsidRDefault="0018199E">
      <w:pPr>
        <w:rPr>
          <w:lang w:val="fr-FR"/>
        </w:rPr>
        <w:sectPr w:rsidR="00925D5E" w:rsidRPr="00AB19B3" w:rsidSect="00797763">
          <w:headerReference w:type="default" r:id="rId13"/>
          <w:footerReference w:type="default" r:id="rId14"/>
          <w:pgSz w:w="16838" w:h="23811" w:code="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9264" behindDoc="1" locked="0" layoutInCell="1" allowOverlap="1" wp14:anchorId="777A8668" wp14:editId="0512A6D0">
                <wp:simplePos x="0" y="0"/>
                <wp:positionH relativeFrom="page">
                  <wp:posOffset>1676400</wp:posOffset>
                </wp:positionH>
                <wp:positionV relativeFrom="paragraph">
                  <wp:posOffset>9906000</wp:posOffset>
                </wp:positionV>
                <wp:extent cx="15072360" cy="10622280"/>
                <wp:effectExtent l="0" t="0" r="15240" b="26670"/>
                <wp:wrapNone/>
                <wp:docPr id="1" name="Rectangle 1"/>
                <wp:cNvGraphicFramePr/>
                <a:graphic xmlns:a="http://schemas.openxmlformats.org/drawingml/2006/main">
                  <a:graphicData uri="http://schemas.microsoft.com/office/word/2010/wordprocessingShape">
                    <wps:wsp>
                      <wps:cNvSpPr/>
                      <wps:spPr>
                        <a:xfrm>
                          <a:off x="0" y="0"/>
                          <a:ext cx="15072360" cy="1062228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24B21" id="Rectangle 1" o:spid="_x0000_s1026" style="position:absolute;margin-left:132pt;margin-top:780pt;width:1186.8pt;height:836.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" fillcolor="gray [1629]" strokecolor="#92d050" strokeweight="1pt">
                <v:fill opacity="30069f"/>
                <w10:wrap anchorx="page"/>
              </v:rect>
            </w:pict>
          </mc:Fallback>
        </mc:AlternateContent>
      </w:r>
      <w:r w:rsidR="00080B11" w:rsidRPr="00AB19B3">
        <w:rPr>
          <w:lang w:val="fr-FR"/>
        </w:rPr>
        <w:t xml:space="preserve"> </w:t>
      </w:r>
    </w:p>
    <w:p w14:paraId="3BF185BD" w14:textId="329E1901" w:rsidR="00833470" w:rsidRPr="00840505" w:rsidRDefault="00833470" w:rsidP="00833470">
      <w:pPr>
        <w:rPr>
          <w:rFonts w:ascii="Arial" w:hAnsi="Arial" w:cs="Arial"/>
          <w:b/>
          <w:bCs/>
          <w:sz w:val="28"/>
          <w:szCs w:val="28"/>
          <w:lang w:val="fr-FR"/>
        </w:rPr>
      </w:pPr>
      <w:r w:rsidRPr="00840505">
        <w:rPr>
          <w:rFonts w:ascii="Arial" w:hAnsi="Arial" w:cs="Arial"/>
          <w:b/>
          <w:bCs/>
          <w:sz w:val="28"/>
          <w:szCs w:val="28"/>
          <w:lang w:val="fr-FR"/>
        </w:rPr>
        <w:lastRenderedPageBreak/>
        <w:t xml:space="preserve">Content page </w:t>
      </w:r>
    </w:p>
    <w:p w14:paraId="3BA4751C" w14:textId="77777777" w:rsidR="00833470" w:rsidRPr="00840505" w:rsidRDefault="00833470" w:rsidP="00833470">
      <w:pPr>
        <w:rPr>
          <w:rFonts w:ascii="Arial" w:hAnsi="Arial" w:cs="Arial"/>
          <w:b/>
          <w:bCs/>
          <w:sz w:val="28"/>
          <w:szCs w:val="28"/>
          <w:lang w:val="fr-FR"/>
        </w:rPr>
      </w:pPr>
    </w:p>
    <w:p w14:paraId="2F2D77A8" w14:textId="6F8B5BED" w:rsidR="00833470" w:rsidRPr="00A233BD" w:rsidRDefault="00833470" w:rsidP="00833470">
      <w:pPr>
        <w:sectPr w:rsidR="00833470" w:rsidRPr="00A233BD" w:rsidSect="00925D5E">
          <w:pgSz w:w="11906" w:h="16838"/>
          <w:pgMar w:top="1440" w:right="1440" w:bottom="1440" w:left="1440" w:header="708" w:footer="708" w:gutter="0"/>
          <w:cols w:space="708"/>
          <w:docGrid w:linePitch="360"/>
        </w:sectPr>
      </w:pPr>
      <w:r w:rsidRPr="00A233BD">
        <w:rPr>
          <w:rFonts w:ascii="Arial" w:hAnsi="Arial" w:cs="Arial"/>
          <w:b/>
          <w:bCs/>
          <w:sz w:val="28"/>
          <w:szCs w:val="28"/>
        </w:rPr>
        <w:t>Element 1 …………………………………………………………….. page</w:t>
      </w:r>
    </w:p>
    <w:p w14:paraId="5AFFC33B" w14:textId="459A862B" w:rsidR="003A000F" w:rsidRPr="00A233BD" w:rsidRDefault="00AB19B3">
      <w:pPr>
        <w:sectPr w:rsidR="003A000F" w:rsidRPr="00A233BD" w:rsidSect="002311FC">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3360" behindDoc="0" locked="0" layoutInCell="1" allowOverlap="1" wp14:anchorId="04CAE92E" wp14:editId="60149917">
                <wp:simplePos x="0" y="0"/>
                <wp:positionH relativeFrom="page">
                  <wp:align>left</wp:align>
                </wp:positionH>
                <wp:positionV relativeFrom="paragraph">
                  <wp:posOffset>1146810</wp:posOffset>
                </wp:positionV>
                <wp:extent cx="4749165" cy="3887470"/>
                <wp:effectExtent l="19050" t="19050" r="32385" b="368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3887932"/>
                        </a:xfrm>
                        <a:prstGeom prst="rect">
                          <a:avLst/>
                        </a:prstGeom>
                        <a:solidFill>
                          <a:srgbClr val="FFFFFF"/>
                        </a:solidFill>
                        <a:ln w="47625">
                          <a:solidFill>
                            <a:schemeClr val="accent2"/>
                          </a:solidFill>
                          <a:miter lim="800000"/>
                          <a:headEnd/>
                          <a:tailEnd/>
                        </a:ln>
                        <a:effectLst>
                          <a:softEdge rad="25400"/>
                        </a:effectLst>
                      </wps:spPr>
                      <wps:txbx>
                        <w:txbxContent>
                          <w:p w14:paraId="35096631" w14:textId="413F1E88" w:rsidR="00BE6BE0" w:rsidRPr="00FD32B5" w:rsidRDefault="009A50D7" w:rsidP="00BE6BE0">
                            <w:pPr>
                              <w:rPr>
                                <w:b/>
                                <w:bCs/>
                                <w:color w:val="385623" w:themeColor="accent6" w:themeShade="80"/>
                              </w:rPr>
                            </w:pPr>
                            <w:r>
                              <w:rPr>
                                <w:b/>
                                <w:bCs/>
                                <w:color w:val="385623" w:themeColor="accent6" w:themeShade="80"/>
                              </w:rPr>
                              <w:t>Introducing Community Mental Health Services</w:t>
                            </w:r>
                          </w:p>
                          <w:p w14:paraId="491E8790" w14:textId="77777777" w:rsidR="0090252B" w:rsidRDefault="004D0E7F" w:rsidP="0037147B">
                            <w:pPr>
                              <w:rPr>
                                <w:sz w:val="20"/>
                                <w:szCs w:val="20"/>
                              </w:rPr>
                            </w:pPr>
                            <w:r w:rsidRPr="008C182D">
                              <w:rPr>
                                <w:sz w:val="20"/>
                                <w:szCs w:val="20"/>
                              </w:rPr>
                              <w:t>This poster will include a brief hist</w:t>
                            </w:r>
                            <w:r w:rsidR="00FA1533" w:rsidRPr="008C182D">
                              <w:rPr>
                                <w:sz w:val="20"/>
                                <w:szCs w:val="20"/>
                              </w:rPr>
                              <w:t xml:space="preserve">ory of the Mental Health Services, current functioning of the service, </w:t>
                            </w:r>
                            <w:r w:rsidR="000140D7" w:rsidRPr="008C182D">
                              <w:rPr>
                                <w:sz w:val="20"/>
                                <w:szCs w:val="20"/>
                              </w:rPr>
                              <w:t xml:space="preserve">problems faced by Community Mental Health services, a visual element that will show </w:t>
                            </w:r>
                            <w:r w:rsidR="00A631D9" w:rsidRPr="008C182D">
                              <w:rPr>
                                <w:sz w:val="20"/>
                                <w:szCs w:val="20"/>
                              </w:rPr>
                              <w:t xml:space="preserve">a diagram of this, and </w:t>
                            </w:r>
                            <w:r w:rsidR="00F628D0" w:rsidRPr="008C182D">
                              <w:rPr>
                                <w:sz w:val="20"/>
                                <w:szCs w:val="20"/>
                              </w:rPr>
                              <w:t>will include a conclusion of everything</w:t>
                            </w:r>
                            <w:r w:rsidR="00B847E2" w:rsidRPr="008C182D">
                              <w:rPr>
                                <w:sz w:val="20"/>
                                <w:szCs w:val="20"/>
                              </w:rPr>
                              <w:t xml:space="preserve"> that will be explained. </w:t>
                            </w:r>
                          </w:p>
                          <w:p w14:paraId="147A06C6" w14:textId="5749E68D" w:rsidR="007E00E5" w:rsidRPr="0090252B" w:rsidRDefault="00174E6E" w:rsidP="0037147B">
                            <w:pPr>
                              <w:rPr>
                                <w:sz w:val="20"/>
                                <w:szCs w:val="20"/>
                              </w:rPr>
                            </w:pPr>
                            <w:r w:rsidRPr="008C182D">
                              <w:rPr>
                                <w:b/>
                                <w:bCs/>
                                <w:color w:val="385623" w:themeColor="accent6" w:themeShade="80"/>
                                <w:sz w:val="20"/>
                                <w:szCs w:val="20"/>
                              </w:rPr>
                              <w:t>Explanation of the chosen</w:t>
                            </w:r>
                            <w:r w:rsidRPr="00174E6E">
                              <w:rPr>
                                <w:b/>
                                <w:bCs/>
                                <w:color w:val="385623" w:themeColor="accent6" w:themeShade="80"/>
                              </w:rPr>
                              <w:t xml:space="preserve"> healthcare service</w:t>
                            </w:r>
                          </w:p>
                          <w:p w14:paraId="25716C5F" w14:textId="6E07F254" w:rsidR="008C182D" w:rsidRPr="00AB19B3" w:rsidRDefault="008C182D" w:rsidP="008C182D">
                            <w:r w:rsidRPr="00A028C1">
                              <w:rPr>
                                <w:sz w:val="20"/>
                                <w:szCs w:val="20"/>
                              </w:rPr>
                              <w:t>Community mental health services aim to offer local, easily accessible support to individuals experiencing mental health challenges, enabling them to sustain their wellbeing, autonomy, and social ties within their everyday environments. These services represent a shift from hospital-focused treatment toward approached that emphasise early intervention, consistent ongoing care, and coordinated work between healthcare professionals, social services, and community-based organisations. It brings together several key components: Primary care, such as GPs; Specialist mental health teams that provide targeted assessment; Crisis resolution and home treatment teams offering short term help; Voluntary and peer-led organisations, which contribute community-based support, advocacy and live-experience guidance community departments makes it possible to meet different level of needs.</w:t>
                            </w:r>
                            <w:r w:rsidR="00071D57">
                              <w:t xml:space="preserve"> This structure also reduces avoidable hospital admissions, supports smoother continuity of care, and addresses both the clinical and social factors that influence mental health.</w:t>
                            </w:r>
                            <w:r w:rsidR="00AB19B3">
                              <w:t xml:space="preserve"> (UK Parliament, 2024)</w:t>
                            </w:r>
                          </w:p>
                          <w:p w14:paraId="22D1D428" w14:textId="77777777" w:rsidR="00B847E2" w:rsidRDefault="00B847E2" w:rsidP="003714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0;margin-top:90.3pt;width:373.95pt;height:306.1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" strokecolor="#ed7d31 [3205]" strokeweight="3.75pt">
                <v:textbox>
                  <w:txbxContent>
                    <w:p w14:paraId="35096631" w14:textId="413F1E88" w:rsidR="00BE6BE0" w:rsidRPr="00FD32B5" w:rsidRDefault="009A50D7" w:rsidP="00BE6BE0">
                      <w:pPr>
                        <w:rPr>
                          <w:b/>
                          <w:bCs/>
                          <w:color w:val="385623" w:themeColor="accent6" w:themeShade="80"/>
                        </w:rPr>
                      </w:pPr>
                      <w:r>
                        <w:rPr>
                          <w:b/>
                          <w:bCs/>
                          <w:color w:val="385623" w:themeColor="accent6" w:themeShade="80"/>
                        </w:rPr>
                        <w:t>Introducing Community Mental Health Services</w:t>
                      </w:r>
                    </w:p>
                    <w:p w14:paraId="491E8790" w14:textId="77777777" w:rsidR="0090252B" w:rsidRDefault="004D0E7F" w:rsidP="0037147B">
                      <w:pPr>
                        <w:rPr>
                          <w:sz w:val="20"/>
                          <w:szCs w:val="20"/>
                        </w:rPr>
                      </w:pPr>
                      <w:r w:rsidRPr="008C182D">
                        <w:rPr>
                          <w:sz w:val="20"/>
                          <w:szCs w:val="20"/>
                        </w:rPr>
                        <w:t>This poster will include a brief hist</w:t>
                      </w:r>
                      <w:r w:rsidR="00FA1533" w:rsidRPr="008C182D">
                        <w:rPr>
                          <w:sz w:val="20"/>
                          <w:szCs w:val="20"/>
                        </w:rPr>
                        <w:t xml:space="preserve">ory of the Mental Health Services, current functioning of the service, </w:t>
                      </w:r>
                      <w:r w:rsidR="000140D7" w:rsidRPr="008C182D">
                        <w:rPr>
                          <w:sz w:val="20"/>
                          <w:szCs w:val="20"/>
                        </w:rPr>
                        <w:t xml:space="preserve">problems faced by Community Mental Health services, a visual element that will show </w:t>
                      </w:r>
                      <w:r w:rsidR="00A631D9" w:rsidRPr="008C182D">
                        <w:rPr>
                          <w:sz w:val="20"/>
                          <w:szCs w:val="20"/>
                        </w:rPr>
                        <w:t xml:space="preserve">a diagram of this, and </w:t>
                      </w:r>
                      <w:r w:rsidR="00F628D0" w:rsidRPr="008C182D">
                        <w:rPr>
                          <w:sz w:val="20"/>
                          <w:szCs w:val="20"/>
                        </w:rPr>
                        <w:t>will include a conclusion of everything</w:t>
                      </w:r>
                      <w:r w:rsidR="00B847E2" w:rsidRPr="008C182D">
                        <w:rPr>
                          <w:sz w:val="20"/>
                          <w:szCs w:val="20"/>
                        </w:rPr>
                        <w:t xml:space="preserve"> that will be explained. </w:t>
                      </w:r>
                    </w:p>
                    <w:p w14:paraId="147A06C6" w14:textId="5749E68D" w:rsidR="007E00E5" w:rsidRPr="0090252B" w:rsidRDefault="00174E6E" w:rsidP="0037147B">
                      <w:pPr>
                        <w:rPr>
                          <w:sz w:val="20"/>
                          <w:szCs w:val="20"/>
                        </w:rPr>
                      </w:pPr>
                      <w:r w:rsidRPr="008C182D">
                        <w:rPr>
                          <w:b/>
                          <w:bCs/>
                          <w:color w:val="385623" w:themeColor="accent6" w:themeShade="80"/>
                          <w:sz w:val="20"/>
                          <w:szCs w:val="20"/>
                        </w:rPr>
                        <w:t>Explanation of the chosen</w:t>
                      </w:r>
                      <w:r w:rsidRPr="00174E6E">
                        <w:rPr>
                          <w:b/>
                          <w:bCs/>
                          <w:color w:val="385623" w:themeColor="accent6" w:themeShade="80"/>
                        </w:rPr>
                        <w:t xml:space="preserve"> healthcare service</w:t>
                      </w:r>
                    </w:p>
                    <w:p w14:paraId="25716C5F" w14:textId="6E07F254" w:rsidR="008C182D" w:rsidRPr="00AB19B3" w:rsidRDefault="008C182D" w:rsidP="008C182D">
                      <w:r w:rsidRPr="00A028C1">
                        <w:rPr>
                          <w:sz w:val="20"/>
                          <w:szCs w:val="20"/>
                        </w:rPr>
                        <w:t>Community mental health services aim to offer local, easily accessible support to individuals experiencing mental health challenges, enabling them to sustain their wellbeing, autonomy, and social ties within their everyday environments. These services represent a shift from hospital-focused treatment toward approached that emphasise early intervention, consistent ongoing care, and coordinated work between healthcare professionals, social services, and community-based organisations. It brings together several key components: Primary care, such as GPs; Specialist mental health teams that provide targeted assessment; Crisis resolution and home treatment teams offering short term help; Voluntary and peer-led organisations, which contribute community-based support, advocacy and live-experience guidance community departments makes it possible to meet different level of needs.</w:t>
                      </w:r>
                      <w:r w:rsidR="00071D57">
                        <w:t xml:space="preserve"> This structure also reduces avoidable hospital admissions, supports smoother continuity of care, and addresses both the clinical and social factors that influence mental health.</w:t>
                      </w:r>
                      <w:r w:rsidR="00AB19B3">
                        <w:t xml:space="preserve"> (UK Parliament, 2024)</w:t>
                      </w:r>
                    </w:p>
                    <w:p w14:paraId="22D1D428" w14:textId="77777777" w:rsidR="00B847E2" w:rsidRDefault="00B847E2" w:rsidP="0037147B"/>
                  </w:txbxContent>
                </v:textbox>
                <w10:wrap type="square" anchorx="page"/>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63CBA49D">
                <wp:simplePos x="0" y="0"/>
                <wp:positionH relativeFrom="page">
                  <wp:posOffset>111413</wp:posOffset>
                </wp:positionH>
                <wp:positionV relativeFrom="paragraph">
                  <wp:posOffset>5053618</wp:posOffset>
                </wp:positionV>
                <wp:extent cx="4606290" cy="3749040"/>
                <wp:effectExtent l="19050" t="19050" r="41910" b="419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749040"/>
                        </a:xfrm>
                        <a:prstGeom prst="rect">
                          <a:avLst/>
                        </a:prstGeom>
                        <a:solidFill>
                          <a:srgbClr val="FFFFFF"/>
                        </a:solidFill>
                        <a:ln w="47625">
                          <a:solidFill>
                            <a:srgbClr val="000000"/>
                          </a:solidFill>
                          <a:miter lim="800000"/>
                          <a:headEnd/>
                          <a:tailEnd/>
                        </a:ln>
                        <a:effectLst>
                          <a:softEdge rad="25400"/>
                        </a:effectLst>
                      </wps:spPr>
                      <wps:txbx>
                        <w:txbxContent>
                          <w:p w14:paraId="42887553" w14:textId="155C6352" w:rsidR="00BE6BE0" w:rsidRPr="00FD02D2" w:rsidRDefault="00FD02D2" w:rsidP="00BE6BE0">
                            <w:pPr>
                              <w:rPr>
                                <w:b/>
                                <w:bCs/>
                                <w:color w:val="385623" w:themeColor="accent6" w:themeShade="80"/>
                              </w:rPr>
                            </w:pPr>
                            <w:r>
                              <w:rPr>
                                <w:b/>
                                <w:bCs/>
                                <w:color w:val="385623" w:themeColor="accent6" w:themeShade="80"/>
                              </w:rPr>
                              <w:t>Problems faced by</w:t>
                            </w:r>
                            <w:r w:rsidR="00667EE8">
                              <w:rPr>
                                <w:b/>
                                <w:bCs/>
                                <w:color w:val="385623" w:themeColor="accent6" w:themeShade="80"/>
                              </w:rPr>
                              <w:t xml:space="preserve"> Community Mental Health Services</w:t>
                            </w:r>
                          </w:p>
                          <w:p w14:paraId="0809CF7E" w14:textId="672F5BF7" w:rsidR="00BE6BE0" w:rsidRDefault="00247FD5" w:rsidP="00BE6BE0">
                            <w:r>
                              <w:t>According to British</w:t>
                            </w:r>
                            <w:r w:rsidR="00C42D89">
                              <w:t xml:space="preserve"> Medical Association (2024), </w:t>
                            </w:r>
                            <w:r w:rsidR="006B090B">
                              <w:t xml:space="preserve">A </w:t>
                            </w:r>
                            <w:r w:rsidR="00711211">
                              <w:t>significant cha</w:t>
                            </w:r>
                            <w:r w:rsidR="00351971">
                              <w:t xml:space="preserve">llenge is the uneven access to mental health support </w:t>
                            </w:r>
                            <w:r w:rsidR="00DE71A3">
                              <w:t>across</w:t>
                            </w:r>
                            <w:r w:rsidR="00327A57">
                              <w:t xml:space="preserve"> different communities. Evidence shows that people living in deprived areas, woman, and individuals from certain ethnic minority group</w:t>
                            </w:r>
                            <w:r w:rsidR="009E32D2">
                              <w:t xml:space="preserve">s are more likely to rely </w:t>
                            </w:r>
                            <w:r w:rsidR="001D404F">
                              <w:t>on urgent</w:t>
                            </w:r>
                            <w:r w:rsidR="000125F9">
                              <w:t xml:space="preserve"> or emergency</w:t>
                            </w:r>
                            <w:r w:rsidR="005E7FA8">
                              <w:t xml:space="preserve"> care because community services are harder to reach or insufficiently respon</w:t>
                            </w:r>
                            <w:r w:rsidR="00FE3250">
                              <w:t xml:space="preserve">sive to their needs. Another problem faced </w:t>
                            </w:r>
                            <w:r w:rsidR="003242B4">
                              <w:t>is that the number of people seeking support continues to rise</w:t>
                            </w:r>
                            <w:r w:rsidR="00793610">
                              <w:t xml:space="preserve"> faster than the resources</w:t>
                            </w:r>
                            <w:r w:rsidR="001F2019">
                              <w:t xml:space="preserve"> available to meet their needs. Many services operative under significant pressure, with funding and workforce capacity struggling to keep pace</w:t>
                            </w:r>
                            <w:r w:rsidR="005964AF">
                              <w:t xml:space="preserve">. </w:t>
                            </w:r>
                            <w:r w:rsidR="00412824">
                              <w:t>This often results in longer</w:t>
                            </w:r>
                            <w:r w:rsidR="004A54E5">
                              <w:t xml:space="preserve"> waiting times, reduced access to early intervention, and greater</w:t>
                            </w:r>
                            <w:r w:rsidR="00617DA9">
                              <w:t xml:space="preserve"> strain on crisis teams</w:t>
                            </w:r>
                            <w:r w:rsidR="00B80E03">
                              <w:t xml:space="preserve"> when routine community </w:t>
                            </w:r>
                            <w:r>
                              <w:t>support cannot</w:t>
                            </w:r>
                            <w:r w:rsidR="00B80E03">
                              <w:t xml:space="preserve"> be provided</w:t>
                            </w:r>
                            <w:r w:rsidR="00B806CC">
                              <w:t>. Co</w:t>
                            </w:r>
                            <w:r w:rsidR="007B20B9">
                              <w:t xml:space="preserve">mmunity mental health services face </w:t>
                            </w:r>
                            <w:r w:rsidR="00A36249">
                              <w:t>growing</w:t>
                            </w:r>
                            <w:r w:rsidR="007B20B9">
                              <w:t xml:space="preserve"> demand, </w:t>
                            </w:r>
                            <w:r w:rsidR="00A36249">
                              <w:t>which</w:t>
                            </w:r>
                            <w:r w:rsidR="007B20B9">
                              <w:t xml:space="preserve"> often results in long</w:t>
                            </w:r>
                            <w:r w:rsidR="00015D9B">
                              <w:t xml:space="preserve"> delays before people can access support. Staff shortages make it difficult to provide consistent care and </w:t>
                            </w:r>
                            <w:r w:rsidR="00055B5D">
                              <w:t>contribute to burnout among workers. Limite</w:t>
                            </w:r>
                            <w:r w:rsidR="00C02101">
                              <w:t>d</w:t>
                            </w:r>
                            <w:r w:rsidR="00055B5D">
                              <w:t xml:space="preserve"> funding restrict the ability of services to expand or improve their </w:t>
                            </w:r>
                            <w:r w:rsidR="00C02101">
                              <w:t>provision. Many individuals present</w:t>
                            </w:r>
                            <w:r w:rsidR="002C2E48">
                              <w:t xml:space="preserve"> with complex overlapping needs, which places additional pressure on already stretched teams.</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7" type="#_x0000_t202" style="position:absolute;margin-left:8.75pt;margin-top:397.9pt;width:362.7pt;height:295.2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" strokeweight="3.75pt">
                <v:textbox>
                  <w:txbxContent>
                    <w:p w14:paraId="42887553" w14:textId="155C6352" w:rsidR="00BE6BE0" w:rsidRPr="00FD02D2" w:rsidRDefault="00FD02D2" w:rsidP="00BE6BE0">
                      <w:pPr>
                        <w:rPr>
                          <w:b/>
                          <w:bCs/>
                          <w:color w:val="385623" w:themeColor="accent6" w:themeShade="80"/>
                        </w:rPr>
                      </w:pPr>
                      <w:r>
                        <w:rPr>
                          <w:b/>
                          <w:bCs/>
                          <w:color w:val="385623" w:themeColor="accent6" w:themeShade="80"/>
                        </w:rPr>
                        <w:t>Problems faced by</w:t>
                      </w:r>
                      <w:r w:rsidR="00667EE8">
                        <w:rPr>
                          <w:b/>
                          <w:bCs/>
                          <w:color w:val="385623" w:themeColor="accent6" w:themeShade="80"/>
                        </w:rPr>
                        <w:t xml:space="preserve"> Community Mental Health Services</w:t>
                      </w:r>
                    </w:p>
                    <w:p w14:paraId="0809CF7E" w14:textId="672F5BF7" w:rsidR="00BE6BE0" w:rsidRDefault="00247FD5" w:rsidP="00BE6BE0">
                      <w:r>
                        <w:t>According to British</w:t>
                      </w:r>
                      <w:r w:rsidR="00C42D89">
                        <w:t xml:space="preserve"> Medical Association (2024), </w:t>
                      </w:r>
                      <w:r w:rsidR="006B090B">
                        <w:t xml:space="preserve">A </w:t>
                      </w:r>
                      <w:r w:rsidR="00711211">
                        <w:t>significant cha</w:t>
                      </w:r>
                      <w:r w:rsidR="00351971">
                        <w:t xml:space="preserve">llenge is the uneven access to mental health support </w:t>
                      </w:r>
                      <w:r w:rsidR="00DE71A3">
                        <w:t>across</w:t>
                      </w:r>
                      <w:r w:rsidR="00327A57">
                        <w:t xml:space="preserve"> different communities. Evidence shows that people living in deprived areas, woman, and individuals from certain ethnic minority group</w:t>
                      </w:r>
                      <w:r w:rsidR="009E32D2">
                        <w:t xml:space="preserve">s are more likely to rely </w:t>
                      </w:r>
                      <w:r w:rsidR="001D404F">
                        <w:t>on urgent</w:t>
                      </w:r>
                      <w:r w:rsidR="000125F9">
                        <w:t xml:space="preserve"> or emergency</w:t>
                      </w:r>
                      <w:r w:rsidR="005E7FA8">
                        <w:t xml:space="preserve"> care because community services are harder to reach or insufficiently respon</w:t>
                      </w:r>
                      <w:r w:rsidR="00FE3250">
                        <w:t xml:space="preserve">sive to their needs. Another problem faced </w:t>
                      </w:r>
                      <w:r w:rsidR="003242B4">
                        <w:t>is that the number of people seeking support continues to rise</w:t>
                      </w:r>
                      <w:r w:rsidR="00793610">
                        <w:t xml:space="preserve"> faster than the resources</w:t>
                      </w:r>
                      <w:r w:rsidR="001F2019">
                        <w:t xml:space="preserve"> available to meet their needs. Many services operative under significant pressure, with funding and workforce capacity struggling to keep pace</w:t>
                      </w:r>
                      <w:r w:rsidR="005964AF">
                        <w:t xml:space="preserve">. </w:t>
                      </w:r>
                      <w:r w:rsidR="00412824">
                        <w:t>This often results in longer</w:t>
                      </w:r>
                      <w:r w:rsidR="004A54E5">
                        <w:t xml:space="preserve"> waiting times, reduced access to early intervention, and greater</w:t>
                      </w:r>
                      <w:r w:rsidR="00617DA9">
                        <w:t xml:space="preserve"> strain on crisis teams</w:t>
                      </w:r>
                      <w:r w:rsidR="00B80E03">
                        <w:t xml:space="preserve"> when routine community </w:t>
                      </w:r>
                      <w:r>
                        <w:t>support cannot</w:t>
                      </w:r>
                      <w:r w:rsidR="00B80E03">
                        <w:t xml:space="preserve"> be provided</w:t>
                      </w:r>
                      <w:r w:rsidR="00B806CC">
                        <w:t>. Co</w:t>
                      </w:r>
                      <w:r w:rsidR="007B20B9">
                        <w:t xml:space="preserve">mmunity mental health services face </w:t>
                      </w:r>
                      <w:r w:rsidR="00A36249">
                        <w:t>growing</w:t>
                      </w:r>
                      <w:r w:rsidR="007B20B9">
                        <w:t xml:space="preserve"> demand, </w:t>
                      </w:r>
                      <w:r w:rsidR="00A36249">
                        <w:t>which</w:t>
                      </w:r>
                      <w:r w:rsidR="007B20B9">
                        <w:t xml:space="preserve"> often results in long</w:t>
                      </w:r>
                      <w:r w:rsidR="00015D9B">
                        <w:t xml:space="preserve"> delays before people can access support. Staff shortages make it difficult to provide consistent care and </w:t>
                      </w:r>
                      <w:r w:rsidR="00055B5D">
                        <w:t>contribute to burnout among workers. Limite</w:t>
                      </w:r>
                      <w:r w:rsidR="00C02101">
                        <w:t>d</w:t>
                      </w:r>
                      <w:r w:rsidR="00055B5D">
                        <w:t xml:space="preserve"> funding restrict the ability of services to expand or improve their </w:t>
                      </w:r>
                      <w:r w:rsidR="00C02101">
                        <w:t>provision. Many individuals present</w:t>
                      </w:r>
                      <w:r w:rsidR="002C2E48">
                        <w:t xml:space="preserve"> with complex overlapping needs, which places additional pressure on already stretched teams.</w:t>
                      </w:r>
                    </w:p>
                    <w:p w14:paraId="7B69BC2F" w14:textId="77777777" w:rsidR="00BE6BE0" w:rsidRDefault="00BE6BE0" w:rsidP="00BE6BE0"/>
                  </w:txbxContent>
                </v:textbox>
                <w10:wrap type="square" anchorx="page"/>
              </v:shape>
            </w:pict>
          </mc:Fallback>
        </mc:AlternateContent>
      </w:r>
      <w:r w:rsidR="00D95169">
        <w:rPr>
          <w:noProof/>
        </w:rPr>
        <mc:AlternateContent>
          <mc:Choice Requires="wps">
            <w:drawing>
              <wp:anchor distT="45720" distB="45720" distL="114300" distR="114300" simplePos="0" relativeHeight="251661312" behindDoc="0" locked="0" layoutInCell="1" allowOverlap="1" wp14:anchorId="3E780AA8" wp14:editId="5D09FF6E">
                <wp:simplePos x="0" y="0"/>
                <wp:positionH relativeFrom="page">
                  <wp:posOffset>52070</wp:posOffset>
                </wp:positionH>
                <wp:positionV relativeFrom="paragraph">
                  <wp:posOffset>0</wp:posOffset>
                </wp:positionV>
                <wp:extent cx="9652635" cy="1145540"/>
                <wp:effectExtent l="0" t="0" r="24765"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635" cy="1145540"/>
                        </a:xfrm>
                        <a:prstGeom prst="rect">
                          <a:avLst/>
                        </a:prstGeom>
                        <a:solidFill>
                          <a:srgbClr val="FFFFFF"/>
                        </a:solidFill>
                        <a:ln w="9525">
                          <a:solidFill>
                            <a:srgbClr val="000000"/>
                          </a:solidFill>
                          <a:miter lim="800000"/>
                          <a:headEnd/>
                          <a:tailEnd/>
                        </a:ln>
                        <a:effectLst>
                          <a:softEdge rad="50800"/>
                        </a:effectLst>
                      </wps:spPr>
                      <wps:txbx>
                        <w:txbxContent>
                          <w:p w14:paraId="23B500BD" w14:textId="2114B0F2" w:rsidR="00BE6BE0" w:rsidRDefault="001C4ACF" w:rsidP="00BE6BE0">
                            <w:pPr>
                              <w:shd w:val="clear" w:color="auto" w:fill="F4B083" w:themeFill="accent2" w:themeFillTint="99"/>
                              <w:rPr>
                                <w:color w:val="00B0F0"/>
                                <w:sz w:val="70"/>
                                <w:szCs w:val="70"/>
                                <w:lang w:val="en-US"/>
                              </w:rPr>
                            </w:pPr>
                            <w:r>
                              <w:rPr>
                                <w:color w:val="00B0F0"/>
                                <w:sz w:val="70"/>
                                <w:szCs w:val="70"/>
                                <w:lang w:val="en-US"/>
                              </w:rPr>
                              <w:t xml:space="preserve">Community </w:t>
                            </w:r>
                            <w:r w:rsidR="00575795">
                              <w:rPr>
                                <w:color w:val="00B0F0"/>
                                <w:sz w:val="70"/>
                                <w:szCs w:val="70"/>
                                <w:lang w:val="en-US"/>
                              </w:rPr>
                              <w:t>Mental Health Services</w:t>
                            </w:r>
                          </w:p>
                          <w:p w14:paraId="4ADD6873" w14:textId="1E7D26EB" w:rsidR="00575795" w:rsidRPr="00575795" w:rsidRDefault="00575795" w:rsidP="00BE6BE0">
                            <w:pPr>
                              <w:shd w:val="clear" w:color="auto" w:fill="F4B083" w:themeFill="accent2" w:themeFillTint="99"/>
                              <w:rPr>
                                <w:color w:val="0D0D0D" w:themeColor="text1" w:themeTint="F2"/>
                                <w:sz w:val="28"/>
                                <w:szCs w:val="28"/>
                                <w:lang w:val="en-US"/>
                              </w:rPr>
                            </w:pPr>
                            <w:r w:rsidRPr="00575795">
                              <w:rPr>
                                <w:color w:val="0D0D0D" w:themeColor="text1" w:themeTint="F2"/>
                                <w:sz w:val="28"/>
                                <w:szCs w:val="28"/>
                                <w:lang w:val="en-US"/>
                              </w:rPr>
                              <w:t>Gratiela Beatrice A</w:t>
                            </w:r>
                            <w:r>
                              <w:rPr>
                                <w:color w:val="0D0D0D" w:themeColor="text1" w:themeTint="F2"/>
                                <w:sz w:val="28"/>
                                <w:szCs w:val="28"/>
                                <w:lang w:val="en-US"/>
                              </w:rPr>
                              <w:t>nghel</w:t>
                            </w:r>
                            <w:r w:rsidR="004F0BD9">
                              <w:rPr>
                                <w:color w:val="0D0D0D" w:themeColor="text1" w:themeTint="F2"/>
                                <w:sz w:val="28"/>
                                <w:szCs w:val="28"/>
                                <w:lang w:val="en-US"/>
                              </w:rPr>
                              <w:t>, Introduction to Health and Social Care</w:t>
                            </w:r>
                            <w:r w:rsidR="00CD75EB">
                              <w:rPr>
                                <w:color w:val="0D0D0D" w:themeColor="text1" w:themeTint="F2"/>
                                <w:sz w:val="28"/>
                                <w:szCs w:val="28"/>
                                <w:lang w:val="en-US"/>
                              </w:rPr>
                              <w:t>, 1921637@student.uwtsd.ac.uk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4.1pt;margin-top:0;width:760.05pt;height:90.2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">
                <v:textbox>
                  <w:txbxContent>
                    <w:p w14:paraId="23B500BD" w14:textId="2114B0F2" w:rsidR="00BE6BE0" w:rsidRDefault="001C4ACF" w:rsidP="00BE6BE0">
                      <w:pPr>
                        <w:shd w:val="clear" w:color="auto" w:fill="F4B083" w:themeFill="accent2" w:themeFillTint="99"/>
                        <w:rPr>
                          <w:color w:val="00B0F0"/>
                          <w:sz w:val="70"/>
                          <w:szCs w:val="70"/>
                          <w:lang w:val="en-US"/>
                        </w:rPr>
                      </w:pPr>
                      <w:r>
                        <w:rPr>
                          <w:color w:val="00B0F0"/>
                          <w:sz w:val="70"/>
                          <w:szCs w:val="70"/>
                          <w:lang w:val="en-US"/>
                        </w:rPr>
                        <w:t xml:space="preserve">Community </w:t>
                      </w:r>
                      <w:r w:rsidR="00575795">
                        <w:rPr>
                          <w:color w:val="00B0F0"/>
                          <w:sz w:val="70"/>
                          <w:szCs w:val="70"/>
                          <w:lang w:val="en-US"/>
                        </w:rPr>
                        <w:t>Mental Health Services</w:t>
                      </w:r>
                    </w:p>
                    <w:p w14:paraId="4ADD6873" w14:textId="1E7D26EB" w:rsidR="00575795" w:rsidRPr="00575795" w:rsidRDefault="00575795" w:rsidP="00BE6BE0">
                      <w:pPr>
                        <w:shd w:val="clear" w:color="auto" w:fill="F4B083" w:themeFill="accent2" w:themeFillTint="99"/>
                        <w:rPr>
                          <w:color w:val="0D0D0D" w:themeColor="text1" w:themeTint="F2"/>
                          <w:sz w:val="28"/>
                          <w:szCs w:val="28"/>
                          <w:lang w:val="en-US"/>
                        </w:rPr>
                      </w:pPr>
                      <w:r w:rsidRPr="00575795">
                        <w:rPr>
                          <w:color w:val="0D0D0D" w:themeColor="text1" w:themeTint="F2"/>
                          <w:sz w:val="28"/>
                          <w:szCs w:val="28"/>
                          <w:lang w:val="en-US"/>
                        </w:rPr>
                        <w:t>Gratiela Beatrice A</w:t>
                      </w:r>
                      <w:r>
                        <w:rPr>
                          <w:color w:val="0D0D0D" w:themeColor="text1" w:themeTint="F2"/>
                          <w:sz w:val="28"/>
                          <w:szCs w:val="28"/>
                          <w:lang w:val="en-US"/>
                        </w:rPr>
                        <w:t>nghel</w:t>
                      </w:r>
                      <w:r w:rsidR="004F0BD9">
                        <w:rPr>
                          <w:color w:val="0D0D0D" w:themeColor="text1" w:themeTint="F2"/>
                          <w:sz w:val="28"/>
                          <w:szCs w:val="28"/>
                          <w:lang w:val="en-US"/>
                        </w:rPr>
                        <w:t>, Introduction to Health and Social Care</w:t>
                      </w:r>
                      <w:r w:rsidR="00CD75EB">
                        <w:rPr>
                          <w:color w:val="0D0D0D" w:themeColor="text1" w:themeTint="F2"/>
                          <w:sz w:val="28"/>
                          <w:szCs w:val="28"/>
                          <w:lang w:val="en-US"/>
                        </w:rPr>
                        <w:t>, 1921637@student.uwtsd.ac.uk</w:t>
                      </w:r>
                    </w:p>
                  </w:txbxContent>
                </v:textbox>
                <w10:wrap type="square" anchorx="page"/>
              </v:shape>
            </w:pict>
          </mc:Fallback>
        </mc:AlternateContent>
      </w:r>
      <w:r w:rsidR="00C66511">
        <w:rPr>
          <w:noProof/>
        </w:rPr>
        <mc:AlternateContent>
          <mc:Choice Requires="wps">
            <w:drawing>
              <wp:anchor distT="45720" distB="45720" distL="114300" distR="114300" simplePos="0" relativeHeight="251675648" behindDoc="0" locked="0" layoutInCell="1" allowOverlap="1" wp14:anchorId="1182A892" wp14:editId="77E6A813">
                <wp:simplePos x="0" y="0"/>
                <wp:positionH relativeFrom="page">
                  <wp:posOffset>4789170</wp:posOffset>
                </wp:positionH>
                <wp:positionV relativeFrom="paragraph">
                  <wp:posOffset>4983480</wp:posOffset>
                </wp:positionV>
                <wp:extent cx="4751070" cy="3832860"/>
                <wp:effectExtent l="19050" t="19050" r="3048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070" cy="3832860"/>
                        </a:xfrm>
                        <a:prstGeom prst="rect">
                          <a:avLst/>
                        </a:prstGeom>
                        <a:solidFill>
                          <a:srgbClr val="FFFFFF"/>
                        </a:solidFill>
                        <a:ln w="47625">
                          <a:solidFill>
                            <a:srgbClr val="000000"/>
                          </a:solidFill>
                          <a:miter lim="800000"/>
                          <a:headEnd/>
                          <a:tailEnd/>
                        </a:ln>
                        <a:effectLst>
                          <a:softEdge rad="25400"/>
                        </a:effectLst>
                      </wps:spPr>
                      <wps:txbx>
                        <w:txbxContent>
                          <w:p w14:paraId="2390BEA4" w14:textId="4A224079" w:rsidR="00BE6BE0" w:rsidRDefault="00D355A6" w:rsidP="00BE6BE0">
                            <w:pPr>
                              <w:rPr>
                                <w:b/>
                                <w:bCs/>
                                <w:color w:val="385623" w:themeColor="accent6" w:themeShade="80"/>
                              </w:rPr>
                            </w:pPr>
                            <w:r>
                              <w:rPr>
                                <w:b/>
                                <w:bCs/>
                                <w:color w:val="385623" w:themeColor="accent6" w:themeShade="80"/>
                              </w:rPr>
                              <w:t>Visual Elements</w:t>
                            </w:r>
                            <w:r w:rsidR="00F42F61">
                              <w:rPr>
                                <w:b/>
                                <w:bCs/>
                                <w:color w:val="385623" w:themeColor="accent6" w:themeShade="80"/>
                              </w:rPr>
                              <w:t xml:space="preserve">                         Fig1.</w:t>
                            </w:r>
                            <w:r w:rsidR="00767EE0" w:rsidRPr="00767EE0">
                              <w:rPr>
                                <w:noProof/>
                              </w:rPr>
                              <w:drawing>
                                <wp:inline distT="0" distB="0" distL="0" distR="0" wp14:anchorId="5AA83DC5" wp14:editId="3091020D">
                                  <wp:extent cx="4560570" cy="3482340"/>
                                  <wp:effectExtent l="0" t="0" r="0" b="3810"/>
                                  <wp:docPr id="52746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30590" name=""/>
                                          <pic:cNvPicPr/>
                                        </pic:nvPicPr>
                                        <pic:blipFill>
                                          <a:blip r:embed="rId15"/>
                                          <a:stretch>
                                            <a:fillRect/>
                                          </a:stretch>
                                        </pic:blipFill>
                                        <pic:spPr>
                                          <a:xfrm>
                                            <a:off x="0" y="0"/>
                                            <a:ext cx="4571065" cy="3490354"/>
                                          </a:xfrm>
                                          <a:prstGeom prst="rect">
                                            <a:avLst/>
                                          </a:prstGeom>
                                        </pic:spPr>
                                      </pic:pic>
                                    </a:graphicData>
                                  </a:graphic>
                                </wp:inline>
                              </w:drawing>
                            </w:r>
                          </w:p>
                          <w:p w14:paraId="02EE69C1" w14:textId="4F43F459" w:rsidR="00BE6BE0" w:rsidRDefault="00BE6BE0" w:rsidP="00BE6BE0"/>
                          <w:p w14:paraId="0F5BD23B" w14:textId="4E48BF01" w:rsidR="00BE6BE0" w:rsidRDefault="00BE6BE0" w:rsidP="00BE6BE0"/>
                          <w:p w14:paraId="509CCEFE" w14:textId="189F9D5A"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77.1pt;margin-top:392.4pt;width:374.1pt;height:301.8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" strokeweight="3.75pt">
                <v:textbox>
                  <w:txbxContent>
                    <w:p w14:paraId="2390BEA4" w14:textId="4A224079" w:rsidR="00BE6BE0" w:rsidRDefault="00D355A6" w:rsidP="00BE6BE0">
                      <w:pPr>
                        <w:rPr>
                          <w:b/>
                          <w:bCs/>
                          <w:color w:val="385623" w:themeColor="accent6" w:themeShade="80"/>
                        </w:rPr>
                      </w:pPr>
                      <w:r>
                        <w:rPr>
                          <w:b/>
                          <w:bCs/>
                          <w:color w:val="385623" w:themeColor="accent6" w:themeShade="80"/>
                        </w:rPr>
                        <w:t>Visual Elements</w:t>
                      </w:r>
                      <w:r w:rsidR="00F42F61">
                        <w:rPr>
                          <w:b/>
                          <w:bCs/>
                          <w:color w:val="385623" w:themeColor="accent6" w:themeShade="80"/>
                        </w:rPr>
                        <w:t xml:space="preserve">                         Fig1.</w:t>
                      </w:r>
                      <w:r w:rsidR="00767EE0" w:rsidRPr="00767EE0">
                        <w:rPr>
                          <w:noProof/>
                        </w:rPr>
                        <w:drawing>
                          <wp:inline distT="0" distB="0" distL="0" distR="0" wp14:anchorId="5AA83DC5" wp14:editId="3091020D">
                            <wp:extent cx="4560570" cy="3482340"/>
                            <wp:effectExtent l="0" t="0" r="0" b="3810"/>
                            <wp:docPr id="52746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30590" name=""/>
                                    <pic:cNvPicPr/>
                                  </pic:nvPicPr>
                                  <pic:blipFill>
                                    <a:blip r:embed="rId15"/>
                                    <a:stretch>
                                      <a:fillRect/>
                                    </a:stretch>
                                  </pic:blipFill>
                                  <pic:spPr>
                                    <a:xfrm>
                                      <a:off x="0" y="0"/>
                                      <a:ext cx="4571065" cy="3490354"/>
                                    </a:xfrm>
                                    <a:prstGeom prst="rect">
                                      <a:avLst/>
                                    </a:prstGeom>
                                  </pic:spPr>
                                </pic:pic>
                              </a:graphicData>
                            </a:graphic>
                          </wp:inline>
                        </w:drawing>
                      </w:r>
                    </w:p>
                    <w:p w14:paraId="02EE69C1" w14:textId="4F43F459" w:rsidR="00BE6BE0" w:rsidRDefault="00BE6BE0" w:rsidP="00BE6BE0"/>
                    <w:p w14:paraId="0F5BD23B" w14:textId="4E48BF01" w:rsidR="00BE6BE0" w:rsidRDefault="00BE6BE0" w:rsidP="00BE6BE0"/>
                    <w:p w14:paraId="509CCEFE" w14:textId="189F9D5A" w:rsidR="00BE6BE0" w:rsidRDefault="00BE6BE0" w:rsidP="00BE6BE0"/>
                  </w:txbxContent>
                </v:textbox>
                <w10:wrap type="square" anchorx="page"/>
              </v:shape>
            </w:pict>
          </mc:Fallback>
        </mc:AlternateContent>
      </w:r>
      <w:r w:rsidR="000F6F21">
        <w:rPr>
          <w:noProof/>
        </w:rPr>
        <mc:AlternateContent>
          <mc:Choice Requires="wps">
            <w:drawing>
              <wp:anchor distT="45720" distB="45720" distL="114300" distR="114300" simplePos="0" relativeHeight="251665408" behindDoc="0" locked="0" layoutInCell="1" allowOverlap="1" wp14:anchorId="21A64788" wp14:editId="45BFA9C0">
                <wp:simplePos x="0" y="0"/>
                <wp:positionH relativeFrom="margin">
                  <wp:posOffset>3890010</wp:posOffset>
                </wp:positionH>
                <wp:positionV relativeFrom="paragraph">
                  <wp:posOffset>1146810</wp:posOffset>
                </wp:positionV>
                <wp:extent cx="4954270" cy="3760470"/>
                <wp:effectExtent l="19050" t="19050" r="17780"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4270" cy="3760470"/>
                        </a:xfrm>
                        <a:prstGeom prst="rect">
                          <a:avLst/>
                        </a:prstGeom>
                        <a:solidFill>
                          <a:srgbClr val="FFFFFF"/>
                        </a:solidFill>
                        <a:ln w="44450">
                          <a:solidFill>
                            <a:srgbClr val="000000"/>
                          </a:solidFill>
                          <a:miter lim="800000"/>
                          <a:headEnd/>
                          <a:tailEnd/>
                        </a:ln>
                        <a:effectLst>
                          <a:softEdge rad="25400"/>
                        </a:effectLst>
                      </wps:spPr>
                      <wps:txbx>
                        <w:txbxContent>
                          <w:p w14:paraId="16EA0274" w14:textId="02D75DF3" w:rsidR="00BE6BE0" w:rsidRDefault="006F23C2" w:rsidP="00BE6BE0">
                            <w:pPr>
                              <w:rPr>
                                <w:b/>
                                <w:bCs/>
                                <w:color w:val="385623" w:themeColor="accent6" w:themeShade="80"/>
                              </w:rPr>
                            </w:pPr>
                            <w:r>
                              <w:rPr>
                                <w:b/>
                                <w:bCs/>
                                <w:color w:val="385623" w:themeColor="accent6" w:themeShade="80"/>
                              </w:rPr>
                              <w:t>Brief history of the service</w:t>
                            </w:r>
                          </w:p>
                          <w:p w14:paraId="2A6CE679" w14:textId="119C8D3B" w:rsidR="00BE6BE0" w:rsidRPr="009E210B" w:rsidRDefault="005025C8" w:rsidP="00BE6BE0">
                            <w:pPr>
                              <w:rPr>
                                <w:color w:val="0D0D0D" w:themeColor="text1" w:themeTint="F2"/>
                                <w:sz w:val="20"/>
                                <w:szCs w:val="20"/>
                              </w:rPr>
                            </w:pPr>
                            <w:r w:rsidRPr="009E210B">
                              <w:rPr>
                                <w:color w:val="0D0D0D" w:themeColor="text1" w:themeTint="F2"/>
                                <w:sz w:val="20"/>
                                <w:szCs w:val="20"/>
                              </w:rPr>
                              <w:t>Th</w:t>
                            </w:r>
                            <w:r w:rsidR="00AD2259" w:rsidRPr="009E210B">
                              <w:rPr>
                                <w:color w:val="0D0D0D" w:themeColor="text1" w:themeTint="F2"/>
                                <w:sz w:val="20"/>
                                <w:szCs w:val="20"/>
                              </w:rPr>
                              <w:t>e evolution of community mental health services in the UK represents gradual movement away</w:t>
                            </w:r>
                            <w:r w:rsidR="00624585" w:rsidRPr="009E210B">
                              <w:rPr>
                                <w:color w:val="0D0D0D" w:themeColor="text1" w:themeTint="F2"/>
                                <w:sz w:val="20"/>
                                <w:szCs w:val="20"/>
                              </w:rPr>
                              <w:t xml:space="preserve"> from institutional settings toward care delivered</w:t>
                            </w:r>
                            <w:r w:rsidR="00B71EAE" w:rsidRPr="009E210B">
                              <w:rPr>
                                <w:color w:val="0D0D0D" w:themeColor="text1" w:themeTint="F2"/>
                                <w:sz w:val="20"/>
                                <w:szCs w:val="20"/>
                              </w:rPr>
                              <w:t xml:space="preserve"> within people </w:t>
                            </w:r>
                            <w:r w:rsidR="00891CC9" w:rsidRPr="009E210B">
                              <w:rPr>
                                <w:color w:val="0D0D0D" w:themeColor="text1" w:themeTint="F2"/>
                                <w:sz w:val="20"/>
                                <w:szCs w:val="20"/>
                              </w:rPr>
                              <w:t xml:space="preserve"> own communities. This shift has been driven by wider social changes</w:t>
                            </w:r>
                            <w:r w:rsidR="009B7C9D" w:rsidRPr="009E210B">
                              <w:rPr>
                                <w:color w:val="0D0D0D" w:themeColor="text1" w:themeTint="F2"/>
                                <w:sz w:val="20"/>
                                <w:szCs w:val="20"/>
                              </w:rPr>
                              <w:t>, major policy reforms, and a growing acknowledgement of mental health as a central public health condition</w:t>
                            </w:r>
                            <w:r w:rsidR="000B7D2E" w:rsidRPr="009E210B">
                              <w:rPr>
                                <w:color w:val="0D0D0D" w:themeColor="text1" w:themeTint="F2"/>
                                <w:sz w:val="20"/>
                                <w:szCs w:val="20"/>
                              </w:rPr>
                              <w:t xml:space="preserve">. </w:t>
                            </w:r>
                            <w:r w:rsidR="007B4A91" w:rsidRPr="009E210B">
                              <w:rPr>
                                <w:color w:val="0D0D0D" w:themeColor="text1" w:themeTint="F2"/>
                                <w:sz w:val="20"/>
                                <w:szCs w:val="20"/>
                              </w:rPr>
                              <w:t xml:space="preserve">In the 1800s and early 1900s, </w:t>
                            </w:r>
                            <w:r w:rsidR="00C010BF" w:rsidRPr="009E210B">
                              <w:rPr>
                                <w:color w:val="0D0D0D" w:themeColor="text1" w:themeTint="F2"/>
                                <w:sz w:val="20"/>
                                <w:szCs w:val="20"/>
                              </w:rPr>
                              <w:t>mental</w:t>
                            </w:r>
                            <w:r w:rsidR="007B4A91" w:rsidRPr="009E210B">
                              <w:rPr>
                                <w:color w:val="0D0D0D" w:themeColor="text1" w:themeTint="F2"/>
                                <w:sz w:val="20"/>
                                <w:szCs w:val="20"/>
                              </w:rPr>
                              <w:t xml:space="preserve"> health treatment in the UK </w:t>
                            </w:r>
                            <w:r w:rsidR="00C010BF" w:rsidRPr="009E210B">
                              <w:rPr>
                                <w:color w:val="0D0D0D" w:themeColor="text1" w:themeTint="F2"/>
                                <w:sz w:val="20"/>
                                <w:szCs w:val="20"/>
                              </w:rPr>
                              <w:t>mainly took place in large psychiatric as</w:t>
                            </w:r>
                            <w:r w:rsidR="00EF7AC6" w:rsidRPr="009E210B">
                              <w:rPr>
                                <w:color w:val="0D0D0D" w:themeColor="text1" w:themeTint="F2"/>
                                <w:sz w:val="20"/>
                                <w:szCs w:val="20"/>
                              </w:rPr>
                              <w:t xml:space="preserve">ylums. According to </w:t>
                            </w:r>
                            <w:r w:rsidR="007B2296" w:rsidRPr="009E210B">
                              <w:rPr>
                                <w:color w:val="0D0D0D" w:themeColor="text1" w:themeTint="F2"/>
                                <w:sz w:val="20"/>
                                <w:szCs w:val="20"/>
                              </w:rPr>
                              <w:t xml:space="preserve"> Burns. T (2020), when the National Health Service was established in 1948</w:t>
                            </w:r>
                            <w:r w:rsidR="0054394D" w:rsidRPr="009E210B">
                              <w:rPr>
                                <w:color w:val="0D0D0D" w:themeColor="text1" w:themeTint="F2"/>
                                <w:sz w:val="20"/>
                                <w:szCs w:val="20"/>
                              </w:rPr>
                              <w:t>, mental health services became part of a national system, although care was still largely hospital-based.</w:t>
                            </w:r>
                            <w:r w:rsidR="005310B4" w:rsidRPr="009E210B">
                              <w:rPr>
                                <w:color w:val="0D0D0D" w:themeColor="text1" w:themeTint="F2"/>
                                <w:sz w:val="20"/>
                                <w:szCs w:val="20"/>
                              </w:rPr>
                              <w:t xml:space="preserve"> </w:t>
                            </w:r>
                            <w:r w:rsidR="0027424B" w:rsidRPr="009E210B">
                              <w:rPr>
                                <w:color w:val="0D0D0D" w:themeColor="text1" w:themeTint="F2"/>
                                <w:sz w:val="20"/>
                                <w:szCs w:val="20"/>
                              </w:rPr>
                              <w:t xml:space="preserve">From the </w:t>
                            </w:r>
                            <w:r w:rsidR="00F14A24" w:rsidRPr="009E210B">
                              <w:rPr>
                                <w:color w:val="0D0D0D" w:themeColor="text1" w:themeTint="F2"/>
                                <w:sz w:val="20"/>
                                <w:szCs w:val="20"/>
                              </w:rPr>
                              <w:t>1960s onward, policy moved toward closing long-stay</w:t>
                            </w:r>
                            <w:r w:rsidR="00D46F3D" w:rsidRPr="009E210B">
                              <w:rPr>
                                <w:color w:val="0D0D0D" w:themeColor="text1" w:themeTint="F2"/>
                                <w:sz w:val="20"/>
                                <w:szCs w:val="20"/>
                              </w:rPr>
                              <w:t xml:space="preserve"> hospitals and providing support within community</w:t>
                            </w:r>
                            <w:r w:rsidR="00AB080F" w:rsidRPr="009E210B">
                              <w:rPr>
                                <w:color w:val="0D0D0D" w:themeColor="text1" w:themeTint="F2"/>
                                <w:sz w:val="20"/>
                                <w:szCs w:val="20"/>
                              </w:rPr>
                              <w:t>, known as ‘ Care in the Community’</w:t>
                            </w:r>
                            <w:r w:rsidR="001C64D8" w:rsidRPr="009E210B">
                              <w:rPr>
                                <w:color w:val="0D0D0D" w:themeColor="text1" w:themeTint="F2"/>
                                <w:sz w:val="20"/>
                                <w:szCs w:val="20"/>
                              </w:rPr>
                              <w:t>. The Mental Health Act 1983</w:t>
                            </w:r>
                            <w:r w:rsidR="00562DB3" w:rsidRPr="009E210B">
                              <w:rPr>
                                <w:color w:val="0D0D0D" w:themeColor="text1" w:themeTint="F2"/>
                                <w:sz w:val="20"/>
                                <w:szCs w:val="20"/>
                              </w:rPr>
                              <w:t xml:space="preserve"> </w:t>
                            </w:r>
                            <w:r w:rsidR="001C64D8" w:rsidRPr="009E210B">
                              <w:rPr>
                                <w:color w:val="0D0D0D" w:themeColor="text1" w:themeTint="F2"/>
                                <w:sz w:val="20"/>
                                <w:szCs w:val="20"/>
                              </w:rPr>
                              <w:t>(la</w:t>
                            </w:r>
                            <w:r w:rsidR="00562DB3" w:rsidRPr="009E210B">
                              <w:rPr>
                                <w:color w:val="0D0D0D" w:themeColor="text1" w:themeTint="F2"/>
                                <w:sz w:val="20"/>
                                <w:szCs w:val="20"/>
                              </w:rPr>
                              <w:t>ter updated in 2007</w:t>
                            </w:r>
                            <w:r w:rsidR="001C64D8" w:rsidRPr="009E210B">
                              <w:rPr>
                                <w:color w:val="0D0D0D" w:themeColor="text1" w:themeTint="F2"/>
                                <w:sz w:val="20"/>
                                <w:szCs w:val="20"/>
                              </w:rPr>
                              <w:t>)</w:t>
                            </w:r>
                            <w:r w:rsidR="00762135" w:rsidRPr="009E210B">
                              <w:rPr>
                                <w:color w:val="0D0D0D" w:themeColor="text1" w:themeTint="F2"/>
                                <w:sz w:val="20"/>
                                <w:szCs w:val="20"/>
                              </w:rPr>
                              <w:t xml:space="preserve"> helped shape current practice, and today most support is delivered</w:t>
                            </w:r>
                            <w:r w:rsidR="00072354" w:rsidRPr="009E210B">
                              <w:rPr>
                                <w:color w:val="0D0D0D" w:themeColor="text1" w:themeTint="F2"/>
                                <w:sz w:val="20"/>
                                <w:szCs w:val="20"/>
                              </w:rPr>
                              <w:t xml:space="preserve"> trough community teams, crisis and outpatient care</w:t>
                            </w:r>
                            <w:r w:rsidR="00DD4555" w:rsidRPr="009E210B">
                              <w:rPr>
                                <w:color w:val="0D0D0D" w:themeColor="text1" w:themeTint="F2"/>
                                <w:sz w:val="20"/>
                                <w:szCs w:val="20"/>
                              </w:rPr>
                              <w:t xml:space="preserve"> rather than large institutions.</w:t>
                            </w:r>
                            <w:r w:rsidR="00963F84" w:rsidRPr="009E210B">
                              <w:rPr>
                                <w:color w:val="0D0D0D" w:themeColor="text1" w:themeTint="F2"/>
                                <w:sz w:val="20"/>
                                <w:szCs w:val="20"/>
                              </w:rPr>
                              <w:t xml:space="preserve"> They became modern as they implemented </w:t>
                            </w:r>
                            <w:r w:rsidR="00611FCF" w:rsidRPr="009E210B">
                              <w:rPr>
                                <w:color w:val="0D0D0D" w:themeColor="text1" w:themeTint="F2"/>
                                <w:sz w:val="20"/>
                                <w:szCs w:val="20"/>
                              </w:rPr>
                              <w:t>technology and this made everything much more easier starting with getting an appointment more easy , get the prescription quickly</w:t>
                            </w:r>
                            <w:r w:rsidR="00836291" w:rsidRPr="009E210B">
                              <w:rPr>
                                <w:color w:val="0D0D0D" w:themeColor="text1" w:themeTint="F2"/>
                                <w:sz w:val="20"/>
                                <w:szCs w:val="20"/>
                              </w:rPr>
                              <w:t>, and so much more.</w:t>
                            </w:r>
                            <w:r w:rsidR="00A55D6E">
                              <w:rPr>
                                <w:color w:val="0D0D0D" w:themeColor="text1" w:themeTint="F2"/>
                                <w:sz w:val="20"/>
                                <w:szCs w:val="20"/>
                              </w:rPr>
                              <w:t xml:space="preserve"> In recent years, the NHS l</w:t>
                            </w:r>
                            <w:r w:rsidR="00442393">
                              <w:rPr>
                                <w:color w:val="0D0D0D" w:themeColor="text1" w:themeTint="F2"/>
                                <w:sz w:val="20"/>
                                <w:szCs w:val="20"/>
                              </w:rPr>
                              <w:t xml:space="preserve">ong term plan (2019) has driven further modernisation, </w:t>
                            </w:r>
                            <w:r w:rsidR="00DA0404">
                              <w:rPr>
                                <w:color w:val="0D0D0D" w:themeColor="text1" w:themeTint="F2"/>
                                <w:sz w:val="20"/>
                                <w:szCs w:val="20"/>
                              </w:rPr>
                              <w:t xml:space="preserve"> promoting integrated, person-centred community mental health models. These developments aim to expand access t</w:t>
                            </w:r>
                            <w:r w:rsidR="006059CE">
                              <w:rPr>
                                <w:color w:val="0D0D0D" w:themeColor="text1" w:themeTint="F2"/>
                                <w:sz w:val="20"/>
                                <w:szCs w:val="20"/>
                              </w:rPr>
                              <w:t>o</w:t>
                            </w:r>
                            <w:r w:rsidR="00DA0404">
                              <w:rPr>
                                <w:color w:val="0D0D0D" w:themeColor="text1" w:themeTint="F2"/>
                                <w:sz w:val="20"/>
                                <w:szCs w:val="20"/>
                              </w:rPr>
                              <w:t xml:space="preserve"> psychological therapies, physical health support</w:t>
                            </w:r>
                            <w:r w:rsidR="006059CE">
                              <w:rPr>
                                <w:color w:val="0D0D0D" w:themeColor="text1" w:themeTint="F2"/>
                                <w:sz w:val="20"/>
                                <w:szCs w:val="20"/>
                              </w:rPr>
                              <w:t xml:space="preserve">, employment assistance, and trauma-informed care, with the goal of giving hundreds </w:t>
                            </w:r>
                            <w:r w:rsidR="001754BB">
                              <w:rPr>
                                <w:color w:val="0D0D0D" w:themeColor="text1" w:themeTint="F2"/>
                                <w:sz w:val="20"/>
                                <w:szCs w:val="20"/>
                              </w:rPr>
                              <w:t>of thousands of adults greater choice and control over their mental health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306.3pt;margin-top:90.3pt;width:390.1pt;height:29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" strokeweight="3.5pt">
                <v:textbox>
                  <w:txbxContent>
                    <w:p w14:paraId="16EA0274" w14:textId="02D75DF3" w:rsidR="00BE6BE0" w:rsidRDefault="006F23C2" w:rsidP="00BE6BE0">
                      <w:pPr>
                        <w:rPr>
                          <w:b/>
                          <w:bCs/>
                          <w:color w:val="385623" w:themeColor="accent6" w:themeShade="80"/>
                        </w:rPr>
                      </w:pPr>
                      <w:r>
                        <w:rPr>
                          <w:b/>
                          <w:bCs/>
                          <w:color w:val="385623" w:themeColor="accent6" w:themeShade="80"/>
                        </w:rPr>
                        <w:t>Brief history of the service</w:t>
                      </w:r>
                    </w:p>
                    <w:p w14:paraId="2A6CE679" w14:textId="119C8D3B" w:rsidR="00BE6BE0" w:rsidRPr="009E210B" w:rsidRDefault="005025C8" w:rsidP="00BE6BE0">
                      <w:pPr>
                        <w:rPr>
                          <w:color w:val="0D0D0D" w:themeColor="text1" w:themeTint="F2"/>
                          <w:sz w:val="20"/>
                          <w:szCs w:val="20"/>
                        </w:rPr>
                      </w:pPr>
                      <w:r w:rsidRPr="009E210B">
                        <w:rPr>
                          <w:color w:val="0D0D0D" w:themeColor="text1" w:themeTint="F2"/>
                          <w:sz w:val="20"/>
                          <w:szCs w:val="20"/>
                        </w:rPr>
                        <w:t>Th</w:t>
                      </w:r>
                      <w:r w:rsidR="00AD2259" w:rsidRPr="009E210B">
                        <w:rPr>
                          <w:color w:val="0D0D0D" w:themeColor="text1" w:themeTint="F2"/>
                          <w:sz w:val="20"/>
                          <w:szCs w:val="20"/>
                        </w:rPr>
                        <w:t>e evolution of community mental health services in the UK represents gradual movement away</w:t>
                      </w:r>
                      <w:r w:rsidR="00624585" w:rsidRPr="009E210B">
                        <w:rPr>
                          <w:color w:val="0D0D0D" w:themeColor="text1" w:themeTint="F2"/>
                          <w:sz w:val="20"/>
                          <w:szCs w:val="20"/>
                        </w:rPr>
                        <w:t xml:space="preserve"> from institutional settings toward care delivered</w:t>
                      </w:r>
                      <w:r w:rsidR="00B71EAE" w:rsidRPr="009E210B">
                        <w:rPr>
                          <w:color w:val="0D0D0D" w:themeColor="text1" w:themeTint="F2"/>
                          <w:sz w:val="20"/>
                          <w:szCs w:val="20"/>
                        </w:rPr>
                        <w:t xml:space="preserve"> within people </w:t>
                      </w:r>
                      <w:r w:rsidR="00891CC9" w:rsidRPr="009E210B">
                        <w:rPr>
                          <w:color w:val="0D0D0D" w:themeColor="text1" w:themeTint="F2"/>
                          <w:sz w:val="20"/>
                          <w:szCs w:val="20"/>
                        </w:rPr>
                        <w:t xml:space="preserve"> own communities. This shift has been driven by wider social changes</w:t>
                      </w:r>
                      <w:r w:rsidR="009B7C9D" w:rsidRPr="009E210B">
                        <w:rPr>
                          <w:color w:val="0D0D0D" w:themeColor="text1" w:themeTint="F2"/>
                          <w:sz w:val="20"/>
                          <w:szCs w:val="20"/>
                        </w:rPr>
                        <w:t>, major policy reforms, and a growing acknowledgement of mental health as a central public health condition</w:t>
                      </w:r>
                      <w:r w:rsidR="000B7D2E" w:rsidRPr="009E210B">
                        <w:rPr>
                          <w:color w:val="0D0D0D" w:themeColor="text1" w:themeTint="F2"/>
                          <w:sz w:val="20"/>
                          <w:szCs w:val="20"/>
                        </w:rPr>
                        <w:t xml:space="preserve">. </w:t>
                      </w:r>
                      <w:r w:rsidR="007B4A91" w:rsidRPr="009E210B">
                        <w:rPr>
                          <w:color w:val="0D0D0D" w:themeColor="text1" w:themeTint="F2"/>
                          <w:sz w:val="20"/>
                          <w:szCs w:val="20"/>
                        </w:rPr>
                        <w:t xml:space="preserve">In the 1800s and early 1900s, </w:t>
                      </w:r>
                      <w:r w:rsidR="00C010BF" w:rsidRPr="009E210B">
                        <w:rPr>
                          <w:color w:val="0D0D0D" w:themeColor="text1" w:themeTint="F2"/>
                          <w:sz w:val="20"/>
                          <w:szCs w:val="20"/>
                        </w:rPr>
                        <w:t>mental</w:t>
                      </w:r>
                      <w:r w:rsidR="007B4A91" w:rsidRPr="009E210B">
                        <w:rPr>
                          <w:color w:val="0D0D0D" w:themeColor="text1" w:themeTint="F2"/>
                          <w:sz w:val="20"/>
                          <w:szCs w:val="20"/>
                        </w:rPr>
                        <w:t xml:space="preserve"> health treatment in the UK </w:t>
                      </w:r>
                      <w:r w:rsidR="00C010BF" w:rsidRPr="009E210B">
                        <w:rPr>
                          <w:color w:val="0D0D0D" w:themeColor="text1" w:themeTint="F2"/>
                          <w:sz w:val="20"/>
                          <w:szCs w:val="20"/>
                        </w:rPr>
                        <w:t>mainly took place in large psychiatric as</w:t>
                      </w:r>
                      <w:r w:rsidR="00EF7AC6" w:rsidRPr="009E210B">
                        <w:rPr>
                          <w:color w:val="0D0D0D" w:themeColor="text1" w:themeTint="F2"/>
                          <w:sz w:val="20"/>
                          <w:szCs w:val="20"/>
                        </w:rPr>
                        <w:t xml:space="preserve">ylums. According to </w:t>
                      </w:r>
                      <w:r w:rsidR="007B2296" w:rsidRPr="009E210B">
                        <w:rPr>
                          <w:color w:val="0D0D0D" w:themeColor="text1" w:themeTint="F2"/>
                          <w:sz w:val="20"/>
                          <w:szCs w:val="20"/>
                        </w:rPr>
                        <w:t xml:space="preserve"> Burns. T (2020), when the National Health Service was established in 1948</w:t>
                      </w:r>
                      <w:r w:rsidR="0054394D" w:rsidRPr="009E210B">
                        <w:rPr>
                          <w:color w:val="0D0D0D" w:themeColor="text1" w:themeTint="F2"/>
                          <w:sz w:val="20"/>
                          <w:szCs w:val="20"/>
                        </w:rPr>
                        <w:t>, mental health services became part of a national system, although care was still largely hospital-based.</w:t>
                      </w:r>
                      <w:r w:rsidR="005310B4" w:rsidRPr="009E210B">
                        <w:rPr>
                          <w:color w:val="0D0D0D" w:themeColor="text1" w:themeTint="F2"/>
                          <w:sz w:val="20"/>
                          <w:szCs w:val="20"/>
                        </w:rPr>
                        <w:t xml:space="preserve"> </w:t>
                      </w:r>
                      <w:r w:rsidR="0027424B" w:rsidRPr="009E210B">
                        <w:rPr>
                          <w:color w:val="0D0D0D" w:themeColor="text1" w:themeTint="F2"/>
                          <w:sz w:val="20"/>
                          <w:szCs w:val="20"/>
                        </w:rPr>
                        <w:t xml:space="preserve">From the </w:t>
                      </w:r>
                      <w:r w:rsidR="00F14A24" w:rsidRPr="009E210B">
                        <w:rPr>
                          <w:color w:val="0D0D0D" w:themeColor="text1" w:themeTint="F2"/>
                          <w:sz w:val="20"/>
                          <w:szCs w:val="20"/>
                        </w:rPr>
                        <w:t>1960s onward, policy moved toward closing long-stay</w:t>
                      </w:r>
                      <w:r w:rsidR="00D46F3D" w:rsidRPr="009E210B">
                        <w:rPr>
                          <w:color w:val="0D0D0D" w:themeColor="text1" w:themeTint="F2"/>
                          <w:sz w:val="20"/>
                          <w:szCs w:val="20"/>
                        </w:rPr>
                        <w:t xml:space="preserve"> hospitals and providing support within community</w:t>
                      </w:r>
                      <w:r w:rsidR="00AB080F" w:rsidRPr="009E210B">
                        <w:rPr>
                          <w:color w:val="0D0D0D" w:themeColor="text1" w:themeTint="F2"/>
                          <w:sz w:val="20"/>
                          <w:szCs w:val="20"/>
                        </w:rPr>
                        <w:t>, known as ‘ Care in the Community’</w:t>
                      </w:r>
                      <w:r w:rsidR="001C64D8" w:rsidRPr="009E210B">
                        <w:rPr>
                          <w:color w:val="0D0D0D" w:themeColor="text1" w:themeTint="F2"/>
                          <w:sz w:val="20"/>
                          <w:szCs w:val="20"/>
                        </w:rPr>
                        <w:t>. The Mental Health Act 1983</w:t>
                      </w:r>
                      <w:r w:rsidR="00562DB3" w:rsidRPr="009E210B">
                        <w:rPr>
                          <w:color w:val="0D0D0D" w:themeColor="text1" w:themeTint="F2"/>
                          <w:sz w:val="20"/>
                          <w:szCs w:val="20"/>
                        </w:rPr>
                        <w:t xml:space="preserve"> </w:t>
                      </w:r>
                      <w:r w:rsidR="001C64D8" w:rsidRPr="009E210B">
                        <w:rPr>
                          <w:color w:val="0D0D0D" w:themeColor="text1" w:themeTint="F2"/>
                          <w:sz w:val="20"/>
                          <w:szCs w:val="20"/>
                        </w:rPr>
                        <w:t>(la</w:t>
                      </w:r>
                      <w:r w:rsidR="00562DB3" w:rsidRPr="009E210B">
                        <w:rPr>
                          <w:color w:val="0D0D0D" w:themeColor="text1" w:themeTint="F2"/>
                          <w:sz w:val="20"/>
                          <w:szCs w:val="20"/>
                        </w:rPr>
                        <w:t>ter updated in 2007</w:t>
                      </w:r>
                      <w:r w:rsidR="001C64D8" w:rsidRPr="009E210B">
                        <w:rPr>
                          <w:color w:val="0D0D0D" w:themeColor="text1" w:themeTint="F2"/>
                          <w:sz w:val="20"/>
                          <w:szCs w:val="20"/>
                        </w:rPr>
                        <w:t>)</w:t>
                      </w:r>
                      <w:r w:rsidR="00762135" w:rsidRPr="009E210B">
                        <w:rPr>
                          <w:color w:val="0D0D0D" w:themeColor="text1" w:themeTint="F2"/>
                          <w:sz w:val="20"/>
                          <w:szCs w:val="20"/>
                        </w:rPr>
                        <w:t xml:space="preserve"> helped shape current practice, and today most support is delivered</w:t>
                      </w:r>
                      <w:r w:rsidR="00072354" w:rsidRPr="009E210B">
                        <w:rPr>
                          <w:color w:val="0D0D0D" w:themeColor="text1" w:themeTint="F2"/>
                          <w:sz w:val="20"/>
                          <w:szCs w:val="20"/>
                        </w:rPr>
                        <w:t xml:space="preserve"> trough community teams, crisis and outpatient care</w:t>
                      </w:r>
                      <w:r w:rsidR="00DD4555" w:rsidRPr="009E210B">
                        <w:rPr>
                          <w:color w:val="0D0D0D" w:themeColor="text1" w:themeTint="F2"/>
                          <w:sz w:val="20"/>
                          <w:szCs w:val="20"/>
                        </w:rPr>
                        <w:t xml:space="preserve"> rather than large institutions.</w:t>
                      </w:r>
                      <w:r w:rsidR="00963F84" w:rsidRPr="009E210B">
                        <w:rPr>
                          <w:color w:val="0D0D0D" w:themeColor="text1" w:themeTint="F2"/>
                          <w:sz w:val="20"/>
                          <w:szCs w:val="20"/>
                        </w:rPr>
                        <w:t xml:space="preserve"> They became modern as they implemented </w:t>
                      </w:r>
                      <w:r w:rsidR="00611FCF" w:rsidRPr="009E210B">
                        <w:rPr>
                          <w:color w:val="0D0D0D" w:themeColor="text1" w:themeTint="F2"/>
                          <w:sz w:val="20"/>
                          <w:szCs w:val="20"/>
                        </w:rPr>
                        <w:t>technology and this made everything much more easier starting with getting an appointment more easy , get the prescription quickly</w:t>
                      </w:r>
                      <w:r w:rsidR="00836291" w:rsidRPr="009E210B">
                        <w:rPr>
                          <w:color w:val="0D0D0D" w:themeColor="text1" w:themeTint="F2"/>
                          <w:sz w:val="20"/>
                          <w:szCs w:val="20"/>
                        </w:rPr>
                        <w:t>, and so much more.</w:t>
                      </w:r>
                      <w:r w:rsidR="00A55D6E">
                        <w:rPr>
                          <w:color w:val="0D0D0D" w:themeColor="text1" w:themeTint="F2"/>
                          <w:sz w:val="20"/>
                          <w:szCs w:val="20"/>
                        </w:rPr>
                        <w:t xml:space="preserve"> In recent years, the NHS l</w:t>
                      </w:r>
                      <w:r w:rsidR="00442393">
                        <w:rPr>
                          <w:color w:val="0D0D0D" w:themeColor="text1" w:themeTint="F2"/>
                          <w:sz w:val="20"/>
                          <w:szCs w:val="20"/>
                        </w:rPr>
                        <w:t xml:space="preserve">ong term plan (2019) has driven further modernisation, </w:t>
                      </w:r>
                      <w:r w:rsidR="00DA0404">
                        <w:rPr>
                          <w:color w:val="0D0D0D" w:themeColor="text1" w:themeTint="F2"/>
                          <w:sz w:val="20"/>
                          <w:szCs w:val="20"/>
                        </w:rPr>
                        <w:t xml:space="preserve"> promoting integrated, person-centred community mental health models. These developments aim to expand access t</w:t>
                      </w:r>
                      <w:r w:rsidR="006059CE">
                        <w:rPr>
                          <w:color w:val="0D0D0D" w:themeColor="text1" w:themeTint="F2"/>
                          <w:sz w:val="20"/>
                          <w:szCs w:val="20"/>
                        </w:rPr>
                        <w:t>o</w:t>
                      </w:r>
                      <w:r w:rsidR="00DA0404">
                        <w:rPr>
                          <w:color w:val="0D0D0D" w:themeColor="text1" w:themeTint="F2"/>
                          <w:sz w:val="20"/>
                          <w:szCs w:val="20"/>
                        </w:rPr>
                        <w:t xml:space="preserve"> psychological therapies, physical health support</w:t>
                      </w:r>
                      <w:r w:rsidR="006059CE">
                        <w:rPr>
                          <w:color w:val="0D0D0D" w:themeColor="text1" w:themeTint="F2"/>
                          <w:sz w:val="20"/>
                          <w:szCs w:val="20"/>
                        </w:rPr>
                        <w:t xml:space="preserve">, employment assistance, and trauma-informed care, with the goal of giving hundreds </w:t>
                      </w:r>
                      <w:r w:rsidR="001754BB">
                        <w:rPr>
                          <w:color w:val="0D0D0D" w:themeColor="text1" w:themeTint="F2"/>
                          <w:sz w:val="20"/>
                          <w:szCs w:val="20"/>
                        </w:rPr>
                        <w:t>of thousands of adults greater choice and control over their mental health support.</w:t>
                      </w:r>
                    </w:p>
                  </w:txbxContent>
                </v:textbox>
                <w10:wrap type="square" anchorx="margin"/>
              </v:shape>
            </w:pict>
          </mc:Fallback>
        </mc:AlternateContent>
      </w:r>
      <w:r w:rsidR="00696EC3">
        <w:rPr>
          <w:noProof/>
        </w:rPr>
        <mc:AlternateContent>
          <mc:Choice Requires="wps">
            <w:drawing>
              <wp:anchor distT="45720" distB="45720" distL="114300" distR="114300" simplePos="0" relativeHeight="251667456" behindDoc="0" locked="0" layoutInCell="1" allowOverlap="1" wp14:anchorId="2F5030E1" wp14:editId="42971325">
                <wp:simplePos x="0" y="0"/>
                <wp:positionH relativeFrom="page">
                  <wp:align>right</wp:align>
                </wp:positionH>
                <wp:positionV relativeFrom="paragraph">
                  <wp:posOffset>3896360</wp:posOffset>
                </wp:positionV>
                <wp:extent cx="5306695" cy="4940300"/>
                <wp:effectExtent l="19050" t="19050" r="2730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6695" cy="4940300"/>
                        </a:xfrm>
                        <a:prstGeom prst="rect">
                          <a:avLst/>
                        </a:prstGeom>
                        <a:solidFill>
                          <a:srgbClr val="FFFFFF"/>
                        </a:solidFill>
                        <a:ln w="44450">
                          <a:solidFill>
                            <a:srgbClr val="000000"/>
                          </a:solidFill>
                          <a:miter lim="800000"/>
                          <a:headEnd/>
                          <a:tailEnd/>
                        </a:ln>
                        <a:effectLst>
                          <a:softEdge rad="25400"/>
                        </a:effectLst>
                      </wps:spPr>
                      <wps:txbx>
                        <w:txbxContent>
                          <w:p w14:paraId="69461F56" w14:textId="786547C7" w:rsidR="00BE6BE0" w:rsidRDefault="00931E75" w:rsidP="00BE6BE0">
                            <w:pPr>
                              <w:rPr>
                                <w:b/>
                                <w:bCs/>
                                <w:color w:val="385623" w:themeColor="accent6" w:themeShade="80"/>
                              </w:rPr>
                            </w:pPr>
                            <w:r>
                              <w:rPr>
                                <w:b/>
                                <w:bCs/>
                                <w:color w:val="385623" w:themeColor="accent6" w:themeShade="80"/>
                              </w:rPr>
                              <w:t>Conclusion</w:t>
                            </w:r>
                          </w:p>
                          <w:p w14:paraId="37C64844" w14:textId="4FA25189" w:rsidR="00B05C3C" w:rsidRDefault="001C715A" w:rsidP="00B05C3C">
                            <w:pPr>
                              <w:rPr>
                                <w:color w:val="000000" w:themeColor="text1"/>
                                <w:sz w:val="20"/>
                                <w:szCs w:val="20"/>
                              </w:rPr>
                            </w:pPr>
                            <w:r w:rsidRPr="0041391D">
                              <w:rPr>
                                <w:color w:val="000000" w:themeColor="text1"/>
                                <w:sz w:val="20"/>
                                <w:szCs w:val="20"/>
                              </w:rPr>
                              <w:t>Community Mental Health</w:t>
                            </w:r>
                            <w:r w:rsidR="00C22F92" w:rsidRPr="0041391D">
                              <w:rPr>
                                <w:color w:val="000000" w:themeColor="text1"/>
                                <w:sz w:val="20"/>
                                <w:szCs w:val="20"/>
                              </w:rPr>
                              <w:t xml:space="preserve"> services mark a clear shift from institutional care to</w:t>
                            </w:r>
                            <w:r w:rsidR="005F55C4" w:rsidRPr="0041391D">
                              <w:rPr>
                                <w:color w:val="000000" w:themeColor="text1"/>
                                <w:sz w:val="20"/>
                                <w:szCs w:val="20"/>
                              </w:rPr>
                              <w:t xml:space="preserve">ward support delivered in everyday settings. They now focus on early intervention, </w:t>
                            </w:r>
                            <w:r w:rsidR="00956E13" w:rsidRPr="0041391D">
                              <w:rPr>
                                <w:color w:val="000000" w:themeColor="text1"/>
                                <w:sz w:val="20"/>
                                <w:szCs w:val="20"/>
                              </w:rPr>
                              <w:t xml:space="preserve">and helping people </w:t>
                            </w:r>
                            <w:r w:rsidR="00AB03FE" w:rsidRPr="0041391D">
                              <w:rPr>
                                <w:color w:val="000000" w:themeColor="text1"/>
                                <w:sz w:val="20"/>
                                <w:szCs w:val="20"/>
                              </w:rPr>
                              <w:t>mention</w:t>
                            </w:r>
                            <w:r w:rsidR="00956E13" w:rsidRPr="0041391D">
                              <w:rPr>
                                <w:color w:val="000000" w:themeColor="text1"/>
                                <w:sz w:val="20"/>
                                <w:szCs w:val="20"/>
                              </w:rPr>
                              <w:t xml:space="preserve"> independence within their</w:t>
                            </w:r>
                            <w:r w:rsidR="00DD4482" w:rsidRPr="0041391D">
                              <w:rPr>
                                <w:color w:val="000000" w:themeColor="text1"/>
                                <w:sz w:val="20"/>
                                <w:szCs w:val="20"/>
                              </w:rPr>
                              <w:t xml:space="preserve"> communities. This change by major policies such as the Mental Health Act 1983</w:t>
                            </w:r>
                            <w:r w:rsidR="00492672" w:rsidRPr="0041391D">
                              <w:rPr>
                                <w:color w:val="000000" w:themeColor="text1"/>
                                <w:sz w:val="20"/>
                                <w:szCs w:val="20"/>
                              </w:rPr>
                              <w:t>, reflects the UK’s move away from large asylums towards accessible</w:t>
                            </w:r>
                            <w:r w:rsidR="00FE4600" w:rsidRPr="0041391D">
                              <w:rPr>
                                <w:color w:val="000000" w:themeColor="text1"/>
                                <w:sz w:val="20"/>
                                <w:szCs w:val="20"/>
                              </w:rPr>
                              <w:t xml:space="preserve"> person-centred care.</w:t>
                            </w:r>
                            <w:r w:rsidR="0043614A" w:rsidRPr="0041391D">
                              <w:rPr>
                                <w:color w:val="000000" w:themeColor="text1"/>
                                <w:sz w:val="20"/>
                                <w:szCs w:val="20"/>
                              </w:rPr>
                              <w:t xml:space="preserve"> This remain essential for supporting people with moderate to severe needs, </w:t>
                            </w:r>
                            <w:r w:rsidR="00C000B0" w:rsidRPr="0041391D">
                              <w:rPr>
                                <w:color w:val="000000" w:themeColor="text1"/>
                                <w:sz w:val="20"/>
                                <w:szCs w:val="20"/>
                              </w:rPr>
                              <w:t>but they continue to face rising demand, and uneven access across communities</w:t>
                            </w:r>
                            <w:r w:rsidR="00350089" w:rsidRPr="0041391D">
                              <w:rPr>
                                <w:color w:val="000000" w:themeColor="text1"/>
                                <w:sz w:val="20"/>
                                <w:szCs w:val="20"/>
                              </w:rPr>
                              <w:t xml:space="preserve">. </w:t>
                            </w:r>
                          </w:p>
                          <w:p w14:paraId="7ADF431D" w14:textId="6D7A8A67" w:rsidR="00F82732" w:rsidRPr="00F82732" w:rsidRDefault="00F82732" w:rsidP="00B05C3C">
                            <w:pPr>
                              <w:rPr>
                                <w:b/>
                                <w:bCs/>
                                <w:color w:val="000000" w:themeColor="text1"/>
                              </w:rPr>
                            </w:pPr>
                            <w:r w:rsidRPr="00F82732">
                              <w:rPr>
                                <w:b/>
                                <w:bCs/>
                                <w:color w:val="000000" w:themeColor="text1"/>
                              </w:rPr>
                              <w:t>References</w:t>
                            </w:r>
                            <w:r>
                              <w:rPr>
                                <w:b/>
                                <w:bCs/>
                                <w:color w:val="000000" w:themeColor="text1"/>
                              </w:rPr>
                              <w:t>:</w:t>
                            </w:r>
                          </w:p>
                          <w:p w14:paraId="6797B4A1" w14:textId="77777777" w:rsidR="00696EC3" w:rsidRDefault="00B05C3C" w:rsidP="008E65C3">
                            <w:pPr>
                              <w:rPr>
                                <w:rFonts w:ascii="UICTFontTextStyleBody" w:hAnsi="UICTFontTextStyleBody" w:cs="Segoe UI" w:hint="eastAsia"/>
                                <w:color w:val="000000"/>
                                <w:sz w:val="20"/>
                                <w:szCs w:val="20"/>
                                <w:bdr w:val="none" w:sz="0" w:space="0" w:color="auto" w:frame="1"/>
                              </w:rPr>
                            </w:pPr>
                            <w:r w:rsidRPr="00B639CB">
                              <w:rPr>
                                <w:rFonts w:ascii="UICTFontTextStyleEmphasizedBody" w:hAnsi="UICTFontTextStyleEmphasizedBody" w:cs="Segoe UI"/>
                                <w:color w:val="000000"/>
                                <w:sz w:val="20"/>
                                <w:szCs w:val="20"/>
                                <w:bdr w:val="none" w:sz="0" w:space="0" w:color="auto" w:frame="1"/>
                              </w:rPr>
                              <w:t>Burns, T. (2020)</w:t>
                            </w:r>
                            <w:r w:rsidRPr="00B639CB">
                              <w:rPr>
                                <w:rFonts w:ascii="UICTFontTextStyleBody" w:hAnsi="UICTFontTextStyleBody" w:cs="Segoe UI"/>
                                <w:color w:val="000000"/>
                                <w:sz w:val="20"/>
                                <w:szCs w:val="20"/>
                                <w:bdr w:val="none" w:sz="0" w:space="0" w:color="auto" w:frame="1"/>
                              </w:rPr>
                              <w:t> </w:t>
                            </w:r>
                            <w:r w:rsidRPr="00B639CB">
                              <w:rPr>
                                <w:rFonts w:ascii="UICTFontTextStyleItalicBody" w:hAnsi="UICTFontTextStyleItalicBody" w:cs="Segoe UI"/>
                                <w:i/>
                                <w:iCs/>
                                <w:color w:val="000000"/>
                                <w:sz w:val="20"/>
                                <w:szCs w:val="20"/>
                                <w:bdr w:val="none" w:sz="0" w:space="0" w:color="auto" w:frame="1"/>
                              </w:rPr>
                              <w:t>Community-Based Mental Health Care in Britain</w:t>
                            </w:r>
                            <w:r w:rsidRPr="00B639CB">
                              <w:rPr>
                                <w:rFonts w:ascii="UICTFontTextStyleBody" w:hAnsi="UICTFontTextStyleBody" w:cs="Segoe UI"/>
                                <w:color w:val="000000"/>
                                <w:sz w:val="20"/>
                                <w:szCs w:val="20"/>
                                <w:bdr w:val="none" w:sz="0" w:space="0" w:color="auto" w:frame="1"/>
                              </w:rPr>
                              <w:t>, </w:t>
                            </w:r>
                            <w:r w:rsidRPr="00B639CB">
                              <w:rPr>
                                <w:rFonts w:ascii="UICTFontTextStyleEmphasizedBody" w:hAnsi="UICTFontTextStyleEmphasizedBody" w:cs="Segoe UI"/>
                                <w:color w:val="000000"/>
                                <w:sz w:val="20"/>
                                <w:szCs w:val="20"/>
                                <w:bdr w:val="none" w:sz="0" w:space="0" w:color="auto" w:frame="1"/>
                              </w:rPr>
                              <w:t>Consortium Psychiatricum</w:t>
                            </w:r>
                            <w:r w:rsidRPr="00B639CB">
                              <w:rPr>
                                <w:rFonts w:ascii="UICTFontTextStyleBody" w:hAnsi="UICTFontTextStyleBody" w:cs="Segoe UI"/>
                                <w:color w:val="000000"/>
                                <w:sz w:val="20"/>
                                <w:szCs w:val="20"/>
                                <w:bdr w:val="none" w:sz="0" w:space="0" w:color="auto" w:frame="1"/>
                              </w:rPr>
                              <w:t>, 1(2), pp. 14–20. Available</w:t>
                            </w:r>
                            <w:r w:rsidR="003B2760" w:rsidRPr="003B2760">
                              <w:rPr>
                                <w:rFonts w:ascii="UICTFontTextStyleBody" w:hAnsi="UICTFontTextStyleBody" w:cs="Segoe UI"/>
                                <w:color w:val="000000"/>
                                <w:sz w:val="20"/>
                                <w:szCs w:val="20"/>
                                <w:bdr w:val="none" w:sz="0" w:space="0" w:color="auto" w:frame="1"/>
                              </w:rPr>
                              <w:t xml:space="preserve"> </w:t>
                            </w:r>
                            <w:r w:rsidRPr="003B2760">
                              <w:rPr>
                                <w:rFonts w:ascii="UICTFontTextStyleBody" w:hAnsi="UICTFontTextStyleBody" w:cs="Segoe UI"/>
                                <w:color w:val="000000"/>
                                <w:sz w:val="20"/>
                                <w:szCs w:val="20"/>
                                <w:bdr w:val="none" w:sz="0" w:space="0" w:color="auto" w:frame="1"/>
                              </w:rPr>
                              <w:t>at: </w:t>
                            </w:r>
                            <w:hyperlink r:id="rId16" w:tgtFrame="_blank" w:history="1">
                              <w:r w:rsidRPr="003B2760">
                                <w:rPr>
                                  <w:rStyle w:val="Hyperlink"/>
                                  <w:rFonts w:ascii="UICTFontTextStyleBody" w:hAnsi="UICTFontTextStyleBody" w:cs="Segoe UI"/>
                                  <w:sz w:val="20"/>
                                  <w:szCs w:val="20"/>
                                  <w:bdr w:val="none" w:sz="0" w:space="0" w:color="auto" w:frame="1"/>
                                </w:rPr>
                                <w:t>https://pmc.ncbi.nlm.nih.gov/articles/PMC11240127/</w:t>
                              </w:r>
                            </w:hyperlink>
                            <w:r w:rsidRPr="003B2760">
                              <w:rPr>
                                <w:rFonts w:ascii="UICTFontTextStyleBody" w:hAnsi="UICTFontTextStyleBody" w:cs="Segoe UI"/>
                                <w:color w:val="000000"/>
                                <w:sz w:val="20"/>
                                <w:szCs w:val="20"/>
                                <w:bdr w:val="none" w:sz="0" w:space="0" w:color="auto" w:frame="1"/>
                              </w:rPr>
                              <w:t> (Accessed: 1 March 2026</w:t>
                            </w:r>
                            <w:r w:rsidR="003B2760">
                              <w:rPr>
                                <w:rFonts w:ascii="UICTFontTextStyleBody" w:hAnsi="UICTFontTextStyleBody" w:cs="Segoe UI"/>
                                <w:color w:val="000000"/>
                                <w:sz w:val="20"/>
                                <w:szCs w:val="20"/>
                                <w:bdr w:val="none" w:sz="0" w:space="0" w:color="auto" w:frame="1"/>
                              </w:rPr>
                              <w:t>).</w:t>
                            </w:r>
                          </w:p>
                          <w:p w14:paraId="3738A29D" w14:textId="77777777" w:rsidR="00F141D1" w:rsidRDefault="008E65C3" w:rsidP="008E65C3">
                            <w:pPr>
                              <w:rPr>
                                <w:rFonts w:ascii="UICTFontTextStyleBody" w:hAnsi="UICTFontTextStyleBody" w:cs="Segoe UI" w:hint="eastAsia"/>
                                <w:color w:val="000000"/>
                                <w:sz w:val="20"/>
                                <w:szCs w:val="20"/>
                                <w:bdr w:val="none" w:sz="0" w:space="0" w:color="auto" w:frame="1"/>
                              </w:rPr>
                            </w:pPr>
                            <w:r w:rsidRPr="00BE69D1">
                              <w:rPr>
                                <w:rFonts w:ascii="UICTFontTextStyleBody" w:hAnsi="UICTFontTextStyleBody" w:cs="Segoe UI"/>
                                <w:color w:val="000000"/>
                                <w:sz w:val="20"/>
                                <w:szCs w:val="20"/>
                                <w:bdr w:val="none" w:sz="0" w:space="0" w:color="auto" w:frame="1"/>
                              </w:rPr>
                              <w:t>NHS England (2023) </w:t>
                            </w:r>
                            <w:r w:rsidRPr="00BE69D1">
                              <w:rPr>
                                <w:rFonts w:ascii="UICTFontTextStyleItalicBody" w:hAnsi="UICTFontTextStyleItalicBody" w:cs="Segoe UI"/>
                                <w:i/>
                                <w:iCs/>
                                <w:color w:val="000000"/>
                                <w:sz w:val="20"/>
                                <w:szCs w:val="20"/>
                                <w:bdr w:val="none" w:sz="0" w:space="0" w:color="auto" w:frame="1"/>
                              </w:rPr>
                              <w:t>Community mental health services</w:t>
                            </w:r>
                            <w:r w:rsidRPr="00BE69D1">
                              <w:rPr>
                                <w:rFonts w:ascii="UICTFontTextStyleBody" w:hAnsi="UICTFontTextStyleBody" w:cs="Segoe UI"/>
                                <w:color w:val="000000"/>
                                <w:sz w:val="20"/>
                                <w:szCs w:val="20"/>
                                <w:bdr w:val="none" w:sz="0" w:space="0" w:color="auto" w:frame="1"/>
                              </w:rPr>
                              <w:t>. Available at: </w:t>
                            </w:r>
                            <w:hyperlink r:id="rId17" w:tgtFrame="_blank" w:history="1">
                              <w:r w:rsidRPr="00BE69D1">
                                <w:rPr>
                                  <w:rStyle w:val="Hyperlink"/>
                                  <w:rFonts w:ascii="UICTFontTextStyleBody" w:hAnsi="UICTFontTextStyleBody" w:cs="Segoe UI"/>
                                  <w:sz w:val="20"/>
                                  <w:szCs w:val="20"/>
                                  <w:bdr w:val="none" w:sz="0" w:space="0" w:color="auto" w:frame="1"/>
                                </w:rPr>
                                <w:t>https://www.england.nhs.uk/mental-health/adults/cmhs/</w:t>
                              </w:r>
                            </w:hyperlink>
                            <w:r w:rsidRPr="00BE69D1">
                              <w:rPr>
                                <w:rFonts w:ascii="UICTFontTextStyleBody" w:hAnsi="UICTFontTextStyleBody" w:cs="Segoe UI"/>
                                <w:color w:val="000000"/>
                                <w:sz w:val="20"/>
                                <w:szCs w:val="20"/>
                                <w:bdr w:val="none" w:sz="0" w:space="0" w:color="auto" w:frame="1"/>
                              </w:rPr>
                              <w:t> (Accessed: 1 March 2026).</w:t>
                            </w:r>
                          </w:p>
                          <w:p w14:paraId="64E4C9FF" w14:textId="38262476" w:rsidR="00F141D1" w:rsidRDefault="008E65C3" w:rsidP="008E65C3">
                            <w:pPr>
                              <w:rPr>
                                <w:sz w:val="20"/>
                                <w:szCs w:val="20"/>
                              </w:rPr>
                            </w:pPr>
                            <w:r w:rsidRPr="00BE69D1">
                              <w:rPr>
                                <w:sz w:val="20"/>
                                <w:szCs w:val="20"/>
                              </w:rPr>
                              <w:t xml:space="preserve">UK Parliament (2024) Community Mental Health Services: Fourth Report of Session 2024–26. Available at:  </w:t>
                            </w:r>
                            <w:hyperlink r:id="rId18" w:history="1">
                              <w:r w:rsidRPr="00BE69D1">
                                <w:rPr>
                                  <w:rStyle w:val="Hyperlink"/>
                                  <w:sz w:val="20"/>
                                  <w:szCs w:val="20"/>
                                </w:rPr>
                                <w:t>https://committees.parliament.uk</w:t>
                              </w:r>
                            </w:hyperlink>
                            <w:r w:rsidRPr="00BE69D1">
                              <w:rPr>
                                <w:sz w:val="20"/>
                                <w:szCs w:val="20"/>
                              </w:rPr>
                              <w:t xml:space="preserve">  (Accessed: 2 March 2026)</w:t>
                            </w:r>
                            <w:r w:rsidR="00F141D1">
                              <w:rPr>
                                <w:sz w:val="20"/>
                                <w:szCs w:val="20"/>
                              </w:rPr>
                              <w:t>.</w:t>
                            </w:r>
                          </w:p>
                          <w:p w14:paraId="1D3A1EA4" w14:textId="12C32EBD" w:rsidR="006B66EF" w:rsidRDefault="008E65C3" w:rsidP="008E65C3">
                            <w:pPr>
                              <w:rPr>
                                <w:sz w:val="20"/>
                                <w:szCs w:val="20"/>
                              </w:rPr>
                            </w:pPr>
                            <w:r w:rsidRPr="00BE69D1">
                              <w:rPr>
                                <w:sz w:val="20"/>
                                <w:szCs w:val="20"/>
                              </w:rPr>
                              <w:t xml:space="preserve"> British Medical Association (2024) “It’s broken”: Doctors’ experiences on the frontline of a failing mental healthcare system. Available at:  </w:t>
                            </w:r>
                            <w:hyperlink r:id="rId19" w:history="1">
                              <w:r w:rsidRPr="00BE69D1">
                                <w:rPr>
                                  <w:rStyle w:val="Hyperlink"/>
                                  <w:sz w:val="20"/>
                                  <w:szCs w:val="20"/>
                                </w:rPr>
                                <w:t>https://www.bma.org.uk</w:t>
                              </w:r>
                            </w:hyperlink>
                            <w:r w:rsidRPr="00BE69D1">
                              <w:rPr>
                                <w:sz w:val="20"/>
                                <w:szCs w:val="20"/>
                              </w:rPr>
                              <w:t xml:space="preserve"> (Accessed: 2 March 2026).</w:t>
                            </w:r>
                          </w:p>
                          <w:p w14:paraId="6ADD342A" w14:textId="48CDE0E9" w:rsidR="006B66EF" w:rsidRDefault="008E65C3" w:rsidP="008E65C3">
                            <w:pPr>
                              <w:rPr>
                                <w:sz w:val="20"/>
                                <w:szCs w:val="20"/>
                              </w:rPr>
                            </w:pPr>
                            <w:r w:rsidRPr="001A6516">
                              <w:rPr>
                                <w:sz w:val="20"/>
                                <w:szCs w:val="20"/>
                              </w:rPr>
                              <w:t xml:space="preserve">Care Quality Commission (2025) The state of health care and adult social care in England 2024/25: Mental health. Available at:  </w:t>
                            </w:r>
                            <w:hyperlink r:id="rId20" w:history="1">
                              <w:r w:rsidRPr="001A6516">
                                <w:rPr>
                                  <w:rStyle w:val="Hyperlink"/>
                                  <w:sz w:val="20"/>
                                  <w:szCs w:val="20"/>
                                </w:rPr>
                                <w:t>https://www.cqc.org.uk</w:t>
                              </w:r>
                            </w:hyperlink>
                            <w:r w:rsidRPr="001A6516">
                              <w:rPr>
                                <w:sz w:val="20"/>
                                <w:szCs w:val="20"/>
                              </w:rPr>
                              <w:t xml:space="preserve">  (Accessed: 2 March 2026).</w:t>
                            </w:r>
                          </w:p>
                          <w:p w14:paraId="39368645" w14:textId="2A51A121" w:rsidR="008E65C3" w:rsidRPr="00E54BA3" w:rsidRDefault="008E65C3" w:rsidP="008E65C3">
                            <w:pPr>
                              <w:rPr>
                                <w:rFonts w:ascii="UICTFontTextStyleBody" w:hAnsi="UICTFontTextStyleBody" w:cs="Segoe UI" w:hint="eastAsia"/>
                                <w:color w:val="000000"/>
                                <w:sz w:val="20"/>
                                <w:szCs w:val="20"/>
                                <w:bdr w:val="none" w:sz="0" w:space="0" w:color="auto" w:frame="1"/>
                              </w:rPr>
                            </w:pPr>
                            <w:r>
                              <w:t xml:space="preserve">Fig 1. Image </w:t>
                            </w:r>
                            <w:hyperlink r:id="rId21" w:history="1">
                              <w:r w:rsidRPr="00BA79DB">
                                <w:rPr>
                                  <w:color w:val="0000FF"/>
                                  <w:u w:val="single"/>
                                </w:rPr>
                                <w:t>Introducing Certified Community Behavioral Health Clinics | Northwestern Counseling &amp; Support Services Blog | Northwestern Counseling &amp; Support Services</w:t>
                              </w:r>
                            </w:hyperlink>
                            <w:r>
                              <w:t xml:space="preserve"> (Accessed: 04 March 2026)</w:t>
                            </w:r>
                            <w:r w:rsidR="00F141D1">
                              <w:t>.</w:t>
                            </w:r>
                          </w:p>
                          <w:p w14:paraId="7BC9DBE8" w14:textId="77777777" w:rsidR="008E65C3" w:rsidRPr="00D5500D" w:rsidRDefault="008E65C3" w:rsidP="008E65C3"/>
                          <w:p w14:paraId="6EDA911E" w14:textId="77777777" w:rsidR="008E65C3" w:rsidRDefault="008E65C3" w:rsidP="00B05C3C">
                            <w:pPr>
                              <w:rPr>
                                <w:rFonts w:ascii="UICTFontTextStyleBody" w:hAnsi="UICTFontTextStyleBody" w:cs="Segoe UI" w:hint="eastAsia"/>
                                <w:color w:val="000000"/>
                                <w:sz w:val="20"/>
                                <w:szCs w:val="20"/>
                                <w:bdr w:val="none" w:sz="0" w:space="0" w:color="auto" w:frame="1"/>
                              </w:rPr>
                            </w:pPr>
                          </w:p>
                          <w:p w14:paraId="174375CF" w14:textId="77777777" w:rsidR="003B2760" w:rsidRPr="003B2760" w:rsidRDefault="003B2760" w:rsidP="00B05C3C">
                            <w:pPr>
                              <w:rPr>
                                <w:color w:val="000000" w:themeColor="text1"/>
                                <w:sz w:val="20"/>
                                <w:szCs w:val="20"/>
                              </w:rPr>
                            </w:pPr>
                          </w:p>
                          <w:p w14:paraId="2C1B8B93" w14:textId="77777777" w:rsidR="00B05C3C" w:rsidRPr="0041391D" w:rsidRDefault="00B05C3C" w:rsidP="00BE6BE0">
                            <w:pPr>
                              <w:rPr>
                                <w:color w:val="000000" w:themeColor="text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1" type="#_x0000_t202" style="position:absolute;margin-left:366.65pt;margin-top:306.8pt;width:417.85pt;height:389pt;z-index:25166745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" strokeweight="3.5pt">
                <v:textbox>
                  <w:txbxContent>
                    <w:p w14:paraId="69461F56" w14:textId="786547C7" w:rsidR="00BE6BE0" w:rsidRDefault="00931E75" w:rsidP="00BE6BE0">
                      <w:pPr>
                        <w:rPr>
                          <w:b/>
                          <w:bCs/>
                          <w:color w:val="385623" w:themeColor="accent6" w:themeShade="80"/>
                        </w:rPr>
                      </w:pPr>
                      <w:r>
                        <w:rPr>
                          <w:b/>
                          <w:bCs/>
                          <w:color w:val="385623" w:themeColor="accent6" w:themeShade="80"/>
                        </w:rPr>
                        <w:t>Conclusion</w:t>
                      </w:r>
                    </w:p>
                    <w:p w14:paraId="37C64844" w14:textId="4FA25189" w:rsidR="00B05C3C" w:rsidRDefault="001C715A" w:rsidP="00B05C3C">
                      <w:pPr>
                        <w:rPr>
                          <w:color w:val="000000" w:themeColor="text1"/>
                          <w:sz w:val="20"/>
                          <w:szCs w:val="20"/>
                        </w:rPr>
                      </w:pPr>
                      <w:r w:rsidRPr="0041391D">
                        <w:rPr>
                          <w:color w:val="000000" w:themeColor="text1"/>
                          <w:sz w:val="20"/>
                          <w:szCs w:val="20"/>
                        </w:rPr>
                        <w:t>Community Mental Health</w:t>
                      </w:r>
                      <w:r w:rsidR="00C22F92" w:rsidRPr="0041391D">
                        <w:rPr>
                          <w:color w:val="000000" w:themeColor="text1"/>
                          <w:sz w:val="20"/>
                          <w:szCs w:val="20"/>
                        </w:rPr>
                        <w:t xml:space="preserve"> services mark a clear shift from institutional care to</w:t>
                      </w:r>
                      <w:r w:rsidR="005F55C4" w:rsidRPr="0041391D">
                        <w:rPr>
                          <w:color w:val="000000" w:themeColor="text1"/>
                          <w:sz w:val="20"/>
                          <w:szCs w:val="20"/>
                        </w:rPr>
                        <w:t xml:space="preserve">ward support delivered in everyday settings. They now focus on early intervention, </w:t>
                      </w:r>
                      <w:r w:rsidR="00956E13" w:rsidRPr="0041391D">
                        <w:rPr>
                          <w:color w:val="000000" w:themeColor="text1"/>
                          <w:sz w:val="20"/>
                          <w:szCs w:val="20"/>
                        </w:rPr>
                        <w:t xml:space="preserve">and helping people </w:t>
                      </w:r>
                      <w:r w:rsidR="00AB03FE" w:rsidRPr="0041391D">
                        <w:rPr>
                          <w:color w:val="000000" w:themeColor="text1"/>
                          <w:sz w:val="20"/>
                          <w:szCs w:val="20"/>
                        </w:rPr>
                        <w:t>mention</w:t>
                      </w:r>
                      <w:r w:rsidR="00956E13" w:rsidRPr="0041391D">
                        <w:rPr>
                          <w:color w:val="000000" w:themeColor="text1"/>
                          <w:sz w:val="20"/>
                          <w:szCs w:val="20"/>
                        </w:rPr>
                        <w:t xml:space="preserve"> independence within their</w:t>
                      </w:r>
                      <w:r w:rsidR="00DD4482" w:rsidRPr="0041391D">
                        <w:rPr>
                          <w:color w:val="000000" w:themeColor="text1"/>
                          <w:sz w:val="20"/>
                          <w:szCs w:val="20"/>
                        </w:rPr>
                        <w:t xml:space="preserve"> communities. This change by major policies such as the Mental Health Act 1983</w:t>
                      </w:r>
                      <w:r w:rsidR="00492672" w:rsidRPr="0041391D">
                        <w:rPr>
                          <w:color w:val="000000" w:themeColor="text1"/>
                          <w:sz w:val="20"/>
                          <w:szCs w:val="20"/>
                        </w:rPr>
                        <w:t>, reflects the UK’s move away from large asylums towards accessible</w:t>
                      </w:r>
                      <w:r w:rsidR="00FE4600" w:rsidRPr="0041391D">
                        <w:rPr>
                          <w:color w:val="000000" w:themeColor="text1"/>
                          <w:sz w:val="20"/>
                          <w:szCs w:val="20"/>
                        </w:rPr>
                        <w:t xml:space="preserve"> person-centred care.</w:t>
                      </w:r>
                      <w:r w:rsidR="0043614A" w:rsidRPr="0041391D">
                        <w:rPr>
                          <w:color w:val="000000" w:themeColor="text1"/>
                          <w:sz w:val="20"/>
                          <w:szCs w:val="20"/>
                        </w:rPr>
                        <w:t xml:space="preserve"> This remain essential for supporting people with moderate to severe needs, </w:t>
                      </w:r>
                      <w:r w:rsidR="00C000B0" w:rsidRPr="0041391D">
                        <w:rPr>
                          <w:color w:val="000000" w:themeColor="text1"/>
                          <w:sz w:val="20"/>
                          <w:szCs w:val="20"/>
                        </w:rPr>
                        <w:t>but they continue to face rising demand, and uneven access across communities</w:t>
                      </w:r>
                      <w:r w:rsidR="00350089" w:rsidRPr="0041391D">
                        <w:rPr>
                          <w:color w:val="000000" w:themeColor="text1"/>
                          <w:sz w:val="20"/>
                          <w:szCs w:val="20"/>
                        </w:rPr>
                        <w:t xml:space="preserve">. </w:t>
                      </w:r>
                    </w:p>
                    <w:p w14:paraId="7ADF431D" w14:textId="6D7A8A67" w:rsidR="00F82732" w:rsidRPr="00F82732" w:rsidRDefault="00F82732" w:rsidP="00B05C3C">
                      <w:pPr>
                        <w:rPr>
                          <w:b/>
                          <w:bCs/>
                          <w:color w:val="000000" w:themeColor="text1"/>
                        </w:rPr>
                      </w:pPr>
                      <w:r w:rsidRPr="00F82732">
                        <w:rPr>
                          <w:b/>
                          <w:bCs/>
                          <w:color w:val="000000" w:themeColor="text1"/>
                        </w:rPr>
                        <w:t>References</w:t>
                      </w:r>
                      <w:r>
                        <w:rPr>
                          <w:b/>
                          <w:bCs/>
                          <w:color w:val="000000" w:themeColor="text1"/>
                        </w:rPr>
                        <w:t>:</w:t>
                      </w:r>
                    </w:p>
                    <w:p w14:paraId="6797B4A1" w14:textId="77777777" w:rsidR="00696EC3" w:rsidRDefault="00B05C3C" w:rsidP="008E65C3">
                      <w:pPr>
                        <w:rPr>
                          <w:rFonts w:ascii="UICTFontTextStyleBody" w:hAnsi="UICTFontTextStyleBody" w:cs="Segoe UI" w:hint="eastAsia"/>
                          <w:color w:val="000000"/>
                          <w:sz w:val="20"/>
                          <w:szCs w:val="20"/>
                          <w:bdr w:val="none" w:sz="0" w:space="0" w:color="auto" w:frame="1"/>
                        </w:rPr>
                      </w:pPr>
                      <w:r w:rsidRPr="00B639CB">
                        <w:rPr>
                          <w:rFonts w:ascii="UICTFontTextStyleEmphasizedBody" w:hAnsi="UICTFontTextStyleEmphasizedBody" w:cs="Segoe UI"/>
                          <w:color w:val="000000"/>
                          <w:sz w:val="20"/>
                          <w:szCs w:val="20"/>
                          <w:bdr w:val="none" w:sz="0" w:space="0" w:color="auto" w:frame="1"/>
                        </w:rPr>
                        <w:t>Burns, T. (2020)</w:t>
                      </w:r>
                      <w:r w:rsidRPr="00B639CB">
                        <w:rPr>
                          <w:rFonts w:ascii="UICTFontTextStyleBody" w:hAnsi="UICTFontTextStyleBody" w:cs="Segoe UI"/>
                          <w:color w:val="000000"/>
                          <w:sz w:val="20"/>
                          <w:szCs w:val="20"/>
                          <w:bdr w:val="none" w:sz="0" w:space="0" w:color="auto" w:frame="1"/>
                        </w:rPr>
                        <w:t> </w:t>
                      </w:r>
                      <w:r w:rsidRPr="00B639CB">
                        <w:rPr>
                          <w:rFonts w:ascii="UICTFontTextStyleItalicBody" w:hAnsi="UICTFontTextStyleItalicBody" w:cs="Segoe UI"/>
                          <w:i/>
                          <w:iCs/>
                          <w:color w:val="000000"/>
                          <w:sz w:val="20"/>
                          <w:szCs w:val="20"/>
                          <w:bdr w:val="none" w:sz="0" w:space="0" w:color="auto" w:frame="1"/>
                        </w:rPr>
                        <w:t>Community-Based Mental Health Care in Britain</w:t>
                      </w:r>
                      <w:r w:rsidRPr="00B639CB">
                        <w:rPr>
                          <w:rFonts w:ascii="UICTFontTextStyleBody" w:hAnsi="UICTFontTextStyleBody" w:cs="Segoe UI"/>
                          <w:color w:val="000000"/>
                          <w:sz w:val="20"/>
                          <w:szCs w:val="20"/>
                          <w:bdr w:val="none" w:sz="0" w:space="0" w:color="auto" w:frame="1"/>
                        </w:rPr>
                        <w:t>, </w:t>
                      </w:r>
                      <w:r w:rsidRPr="00B639CB">
                        <w:rPr>
                          <w:rFonts w:ascii="UICTFontTextStyleEmphasizedBody" w:hAnsi="UICTFontTextStyleEmphasizedBody" w:cs="Segoe UI"/>
                          <w:color w:val="000000"/>
                          <w:sz w:val="20"/>
                          <w:szCs w:val="20"/>
                          <w:bdr w:val="none" w:sz="0" w:space="0" w:color="auto" w:frame="1"/>
                        </w:rPr>
                        <w:t>Consortium Psychiatricum</w:t>
                      </w:r>
                      <w:r w:rsidRPr="00B639CB">
                        <w:rPr>
                          <w:rFonts w:ascii="UICTFontTextStyleBody" w:hAnsi="UICTFontTextStyleBody" w:cs="Segoe UI"/>
                          <w:color w:val="000000"/>
                          <w:sz w:val="20"/>
                          <w:szCs w:val="20"/>
                          <w:bdr w:val="none" w:sz="0" w:space="0" w:color="auto" w:frame="1"/>
                        </w:rPr>
                        <w:t>, 1(2), pp. 14–20. Available</w:t>
                      </w:r>
                      <w:r w:rsidR="003B2760" w:rsidRPr="003B2760">
                        <w:rPr>
                          <w:rFonts w:ascii="UICTFontTextStyleBody" w:hAnsi="UICTFontTextStyleBody" w:cs="Segoe UI"/>
                          <w:color w:val="000000"/>
                          <w:sz w:val="20"/>
                          <w:szCs w:val="20"/>
                          <w:bdr w:val="none" w:sz="0" w:space="0" w:color="auto" w:frame="1"/>
                        </w:rPr>
                        <w:t xml:space="preserve"> </w:t>
                      </w:r>
                      <w:r w:rsidRPr="003B2760">
                        <w:rPr>
                          <w:rFonts w:ascii="UICTFontTextStyleBody" w:hAnsi="UICTFontTextStyleBody" w:cs="Segoe UI"/>
                          <w:color w:val="000000"/>
                          <w:sz w:val="20"/>
                          <w:szCs w:val="20"/>
                          <w:bdr w:val="none" w:sz="0" w:space="0" w:color="auto" w:frame="1"/>
                        </w:rPr>
                        <w:t>at: </w:t>
                      </w:r>
                      <w:hyperlink r:id="rId22" w:tgtFrame="_blank" w:history="1">
                        <w:r w:rsidRPr="003B2760">
                          <w:rPr>
                            <w:rStyle w:val="Hyperlink"/>
                            <w:rFonts w:ascii="UICTFontTextStyleBody" w:hAnsi="UICTFontTextStyleBody" w:cs="Segoe UI"/>
                            <w:sz w:val="20"/>
                            <w:szCs w:val="20"/>
                            <w:bdr w:val="none" w:sz="0" w:space="0" w:color="auto" w:frame="1"/>
                          </w:rPr>
                          <w:t>https://pmc.ncbi.nlm.nih.gov/articles/PMC11240127/</w:t>
                        </w:r>
                      </w:hyperlink>
                      <w:r w:rsidRPr="003B2760">
                        <w:rPr>
                          <w:rFonts w:ascii="UICTFontTextStyleBody" w:hAnsi="UICTFontTextStyleBody" w:cs="Segoe UI"/>
                          <w:color w:val="000000"/>
                          <w:sz w:val="20"/>
                          <w:szCs w:val="20"/>
                          <w:bdr w:val="none" w:sz="0" w:space="0" w:color="auto" w:frame="1"/>
                        </w:rPr>
                        <w:t> (Accessed: 1 March 2026</w:t>
                      </w:r>
                      <w:r w:rsidR="003B2760">
                        <w:rPr>
                          <w:rFonts w:ascii="UICTFontTextStyleBody" w:hAnsi="UICTFontTextStyleBody" w:cs="Segoe UI"/>
                          <w:color w:val="000000"/>
                          <w:sz w:val="20"/>
                          <w:szCs w:val="20"/>
                          <w:bdr w:val="none" w:sz="0" w:space="0" w:color="auto" w:frame="1"/>
                        </w:rPr>
                        <w:t>).</w:t>
                      </w:r>
                    </w:p>
                    <w:p w14:paraId="3738A29D" w14:textId="77777777" w:rsidR="00F141D1" w:rsidRDefault="008E65C3" w:rsidP="008E65C3">
                      <w:pPr>
                        <w:rPr>
                          <w:rFonts w:ascii="UICTFontTextStyleBody" w:hAnsi="UICTFontTextStyleBody" w:cs="Segoe UI" w:hint="eastAsia"/>
                          <w:color w:val="000000"/>
                          <w:sz w:val="20"/>
                          <w:szCs w:val="20"/>
                          <w:bdr w:val="none" w:sz="0" w:space="0" w:color="auto" w:frame="1"/>
                        </w:rPr>
                      </w:pPr>
                      <w:r w:rsidRPr="00BE69D1">
                        <w:rPr>
                          <w:rFonts w:ascii="UICTFontTextStyleBody" w:hAnsi="UICTFontTextStyleBody" w:cs="Segoe UI"/>
                          <w:color w:val="000000"/>
                          <w:sz w:val="20"/>
                          <w:szCs w:val="20"/>
                          <w:bdr w:val="none" w:sz="0" w:space="0" w:color="auto" w:frame="1"/>
                        </w:rPr>
                        <w:t>NHS England (2023) </w:t>
                      </w:r>
                      <w:r w:rsidRPr="00BE69D1">
                        <w:rPr>
                          <w:rFonts w:ascii="UICTFontTextStyleItalicBody" w:hAnsi="UICTFontTextStyleItalicBody" w:cs="Segoe UI"/>
                          <w:i/>
                          <w:iCs/>
                          <w:color w:val="000000"/>
                          <w:sz w:val="20"/>
                          <w:szCs w:val="20"/>
                          <w:bdr w:val="none" w:sz="0" w:space="0" w:color="auto" w:frame="1"/>
                        </w:rPr>
                        <w:t>Community mental health services</w:t>
                      </w:r>
                      <w:r w:rsidRPr="00BE69D1">
                        <w:rPr>
                          <w:rFonts w:ascii="UICTFontTextStyleBody" w:hAnsi="UICTFontTextStyleBody" w:cs="Segoe UI"/>
                          <w:color w:val="000000"/>
                          <w:sz w:val="20"/>
                          <w:szCs w:val="20"/>
                          <w:bdr w:val="none" w:sz="0" w:space="0" w:color="auto" w:frame="1"/>
                        </w:rPr>
                        <w:t>. Available at: </w:t>
                      </w:r>
                      <w:hyperlink r:id="rId23" w:tgtFrame="_blank" w:history="1">
                        <w:r w:rsidRPr="00BE69D1">
                          <w:rPr>
                            <w:rStyle w:val="Hyperlink"/>
                            <w:rFonts w:ascii="UICTFontTextStyleBody" w:hAnsi="UICTFontTextStyleBody" w:cs="Segoe UI"/>
                            <w:sz w:val="20"/>
                            <w:szCs w:val="20"/>
                            <w:bdr w:val="none" w:sz="0" w:space="0" w:color="auto" w:frame="1"/>
                          </w:rPr>
                          <w:t>https://www.england.nhs.uk/mental-health/adults/cmhs/</w:t>
                        </w:r>
                      </w:hyperlink>
                      <w:r w:rsidRPr="00BE69D1">
                        <w:rPr>
                          <w:rFonts w:ascii="UICTFontTextStyleBody" w:hAnsi="UICTFontTextStyleBody" w:cs="Segoe UI"/>
                          <w:color w:val="000000"/>
                          <w:sz w:val="20"/>
                          <w:szCs w:val="20"/>
                          <w:bdr w:val="none" w:sz="0" w:space="0" w:color="auto" w:frame="1"/>
                        </w:rPr>
                        <w:t> (Accessed: 1 March 2026).</w:t>
                      </w:r>
                    </w:p>
                    <w:p w14:paraId="64E4C9FF" w14:textId="38262476" w:rsidR="00F141D1" w:rsidRDefault="008E65C3" w:rsidP="008E65C3">
                      <w:pPr>
                        <w:rPr>
                          <w:sz w:val="20"/>
                          <w:szCs w:val="20"/>
                        </w:rPr>
                      </w:pPr>
                      <w:r w:rsidRPr="00BE69D1">
                        <w:rPr>
                          <w:sz w:val="20"/>
                          <w:szCs w:val="20"/>
                        </w:rPr>
                        <w:t xml:space="preserve">UK Parliament (2024) Community Mental Health Services: Fourth Report of Session 2024–26. Available at:  </w:t>
                      </w:r>
                      <w:hyperlink r:id="rId24" w:history="1">
                        <w:r w:rsidRPr="00BE69D1">
                          <w:rPr>
                            <w:rStyle w:val="Hyperlink"/>
                            <w:sz w:val="20"/>
                            <w:szCs w:val="20"/>
                          </w:rPr>
                          <w:t>https://committees.parliament.uk</w:t>
                        </w:r>
                      </w:hyperlink>
                      <w:r w:rsidRPr="00BE69D1">
                        <w:rPr>
                          <w:sz w:val="20"/>
                          <w:szCs w:val="20"/>
                        </w:rPr>
                        <w:t xml:space="preserve">  (Accessed: 2 March 2026)</w:t>
                      </w:r>
                      <w:r w:rsidR="00F141D1">
                        <w:rPr>
                          <w:sz w:val="20"/>
                          <w:szCs w:val="20"/>
                        </w:rPr>
                        <w:t>.</w:t>
                      </w:r>
                    </w:p>
                    <w:p w14:paraId="1D3A1EA4" w14:textId="12C32EBD" w:rsidR="006B66EF" w:rsidRDefault="008E65C3" w:rsidP="008E65C3">
                      <w:pPr>
                        <w:rPr>
                          <w:sz w:val="20"/>
                          <w:szCs w:val="20"/>
                        </w:rPr>
                      </w:pPr>
                      <w:r w:rsidRPr="00BE69D1">
                        <w:rPr>
                          <w:sz w:val="20"/>
                          <w:szCs w:val="20"/>
                        </w:rPr>
                        <w:t xml:space="preserve"> British Medical Association (2024) “It’s broken”: Doctors’ experiences on the frontline of a failing mental healthcare system. Available at:  </w:t>
                      </w:r>
                      <w:hyperlink r:id="rId25" w:history="1">
                        <w:r w:rsidRPr="00BE69D1">
                          <w:rPr>
                            <w:rStyle w:val="Hyperlink"/>
                            <w:sz w:val="20"/>
                            <w:szCs w:val="20"/>
                          </w:rPr>
                          <w:t>https://www.bma.org.uk</w:t>
                        </w:r>
                      </w:hyperlink>
                      <w:r w:rsidRPr="00BE69D1">
                        <w:rPr>
                          <w:sz w:val="20"/>
                          <w:szCs w:val="20"/>
                        </w:rPr>
                        <w:t xml:space="preserve"> (Accessed: 2 March 2026).</w:t>
                      </w:r>
                    </w:p>
                    <w:p w14:paraId="6ADD342A" w14:textId="48CDE0E9" w:rsidR="006B66EF" w:rsidRDefault="008E65C3" w:rsidP="008E65C3">
                      <w:pPr>
                        <w:rPr>
                          <w:sz w:val="20"/>
                          <w:szCs w:val="20"/>
                        </w:rPr>
                      </w:pPr>
                      <w:r w:rsidRPr="001A6516">
                        <w:rPr>
                          <w:sz w:val="20"/>
                          <w:szCs w:val="20"/>
                        </w:rPr>
                        <w:t xml:space="preserve">Care Quality Commission (2025) The state of health care and adult social care in England 2024/25: Mental health. Available at:  </w:t>
                      </w:r>
                      <w:hyperlink r:id="rId26" w:history="1">
                        <w:r w:rsidRPr="001A6516">
                          <w:rPr>
                            <w:rStyle w:val="Hyperlink"/>
                            <w:sz w:val="20"/>
                            <w:szCs w:val="20"/>
                          </w:rPr>
                          <w:t>https://www.cqc.org.uk</w:t>
                        </w:r>
                      </w:hyperlink>
                      <w:r w:rsidRPr="001A6516">
                        <w:rPr>
                          <w:sz w:val="20"/>
                          <w:szCs w:val="20"/>
                        </w:rPr>
                        <w:t xml:space="preserve">  (Accessed: 2 March 2026).</w:t>
                      </w:r>
                    </w:p>
                    <w:p w14:paraId="39368645" w14:textId="2A51A121" w:rsidR="008E65C3" w:rsidRPr="00E54BA3" w:rsidRDefault="008E65C3" w:rsidP="008E65C3">
                      <w:pPr>
                        <w:rPr>
                          <w:rFonts w:ascii="UICTFontTextStyleBody" w:hAnsi="UICTFontTextStyleBody" w:cs="Segoe UI" w:hint="eastAsia"/>
                          <w:color w:val="000000"/>
                          <w:sz w:val="20"/>
                          <w:szCs w:val="20"/>
                          <w:bdr w:val="none" w:sz="0" w:space="0" w:color="auto" w:frame="1"/>
                        </w:rPr>
                      </w:pPr>
                      <w:r>
                        <w:t xml:space="preserve">Fig 1. Image </w:t>
                      </w:r>
                      <w:hyperlink r:id="rId27" w:history="1">
                        <w:r w:rsidRPr="00BA79DB">
                          <w:rPr>
                            <w:color w:val="0000FF"/>
                            <w:u w:val="single"/>
                          </w:rPr>
                          <w:t>Introducing Certified Community Behavioral Health Clinics | Northwestern Counseling &amp; Support Services Blog | Northwestern Counseling &amp; Support Services</w:t>
                        </w:r>
                      </w:hyperlink>
                      <w:r>
                        <w:t xml:space="preserve"> (Accessed: 04 March 2026)</w:t>
                      </w:r>
                      <w:r w:rsidR="00F141D1">
                        <w:t>.</w:t>
                      </w:r>
                    </w:p>
                    <w:p w14:paraId="7BC9DBE8" w14:textId="77777777" w:rsidR="008E65C3" w:rsidRPr="00D5500D" w:rsidRDefault="008E65C3" w:rsidP="008E65C3"/>
                    <w:p w14:paraId="6EDA911E" w14:textId="77777777" w:rsidR="008E65C3" w:rsidRDefault="008E65C3" w:rsidP="00B05C3C">
                      <w:pPr>
                        <w:rPr>
                          <w:rFonts w:ascii="UICTFontTextStyleBody" w:hAnsi="UICTFontTextStyleBody" w:cs="Segoe UI" w:hint="eastAsia"/>
                          <w:color w:val="000000"/>
                          <w:sz w:val="20"/>
                          <w:szCs w:val="20"/>
                          <w:bdr w:val="none" w:sz="0" w:space="0" w:color="auto" w:frame="1"/>
                        </w:rPr>
                      </w:pPr>
                    </w:p>
                    <w:p w14:paraId="174375CF" w14:textId="77777777" w:rsidR="003B2760" w:rsidRPr="003B2760" w:rsidRDefault="003B2760" w:rsidP="00B05C3C">
                      <w:pPr>
                        <w:rPr>
                          <w:color w:val="000000" w:themeColor="text1"/>
                          <w:sz w:val="20"/>
                          <w:szCs w:val="20"/>
                        </w:rPr>
                      </w:pPr>
                    </w:p>
                    <w:p w14:paraId="2C1B8B93" w14:textId="77777777" w:rsidR="00B05C3C" w:rsidRPr="0041391D" w:rsidRDefault="00B05C3C" w:rsidP="00BE6BE0">
                      <w:pPr>
                        <w:rPr>
                          <w:color w:val="000000" w:themeColor="text1"/>
                          <w:sz w:val="20"/>
                          <w:szCs w:val="20"/>
                        </w:rPr>
                      </w:pPr>
                    </w:p>
                  </w:txbxContent>
                </v:textbox>
                <w10:wrap type="square" anchorx="page"/>
              </v:shape>
            </w:pict>
          </mc:Fallback>
        </mc:AlternateContent>
      </w:r>
      <w:r w:rsidR="00696EC3">
        <w:rPr>
          <w:noProof/>
        </w:rPr>
        <mc:AlternateContent>
          <mc:Choice Requires="wps">
            <w:drawing>
              <wp:anchor distT="45720" distB="45720" distL="114300" distR="114300" simplePos="0" relativeHeight="251669504" behindDoc="0" locked="0" layoutInCell="1" allowOverlap="1" wp14:anchorId="298766ED" wp14:editId="67D692B1">
                <wp:simplePos x="0" y="0"/>
                <wp:positionH relativeFrom="page">
                  <wp:posOffset>9860968</wp:posOffset>
                </wp:positionH>
                <wp:positionV relativeFrom="paragraph">
                  <wp:posOffset>19288</wp:posOffset>
                </wp:positionV>
                <wp:extent cx="5162550" cy="3729990"/>
                <wp:effectExtent l="19050" t="19050" r="19050" b="2286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3729990"/>
                        </a:xfrm>
                        <a:prstGeom prst="rect">
                          <a:avLst/>
                        </a:prstGeom>
                        <a:solidFill>
                          <a:srgbClr val="FFFFFF"/>
                        </a:solidFill>
                        <a:ln w="44450">
                          <a:solidFill>
                            <a:srgbClr val="000000"/>
                          </a:solidFill>
                          <a:miter lim="800000"/>
                          <a:headEnd/>
                          <a:tailEnd/>
                        </a:ln>
                        <a:effectLst>
                          <a:softEdge rad="25400"/>
                        </a:effectLst>
                      </wps:spPr>
                      <wps:txbx>
                        <w:txbxContent>
                          <w:p w14:paraId="2F2C6041" w14:textId="33FA1D02" w:rsidR="00BE6BE0" w:rsidRDefault="00AB1303" w:rsidP="00BE6BE0">
                            <w:pPr>
                              <w:rPr>
                                <w:b/>
                                <w:bCs/>
                                <w:color w:val="385623" w:themeColor="accent6" w:themeShade="80"/>
                              </w:rPr>
                            </w:pPr>
                            <w:r>
                              <w:rPr>
                                <w:b/>
                                <w:bCs/>
                                <w:color w:val="385623" w:themeColor="accent6" w:themeShade="80"/>
                              </w:rPr>
                              <w:t>Current function</w:t>
                            </w:r>
                            <w:r w:rsidR="00376D16">
                              <w:rPr>
                                <w:b/>
                                <w:bCs/>
                                <w:color w:val="385623" w:themeColor="accent6" w:themeShade="80"/>
                              </w:rPr>
                              <w:t>ing of the service</w:t>
                            </w:r>
                          </w:p>
                          <w:p w14:paraId="19942712" w14:textId="46785BC2" w:rsidR="00C07EF1" w:rsidRDefault="00376D16" w:rsidP="00BE6BE0">
                            <w:pPr>
                              <w:rPr>
                                <w:color w:val="0D0D0D" w:themeColor="text1" w:themeTint="F2"/>
                              </w:rPr>
                            </w:pPr>
                            <w:r w:rsidRPr="00F744A9">
                              <w:rPr>
                                <w:color w:val="0D0D0D" w:themeColor="text1" w:themeTint="F2"/>
                              </w:rPr>
                              <w:t>Currently in the UK</w:t>
                            </w:r>
                            <w:r w:rsidR="00A70249">
                              <w:rPr>
                                <w:color w:val="0D0D0D" w:themeColor="text1" w:themeTint="F2"/>
                              </w:rPr>
                              <w:t>, community mental health services are mainly delivered through teams with the National Health Service that support people with moderate</w:t>
                            </w:r>
                            <w:r w:rsidR="005928B4">
                              <w:rPr>
                                <w:color w:val="0D0D0D" w:themeColor="text1" w:themeTint="F2"/>
                              </w:rPr>
                              <w:t xml:space="preserve"> to severe mental health difficulties while they live at home. These services provide</w:t>
                            </w:r>
                            <w:r w:rsidR="00496A43">
                              <w:rPr>
                                <w:color w:val="0D0D0D" w:themeColor="text1" w:themeTint="F2"/>
                              </w:rPr>
                              <w:t xml:space="preserve"> assessment, care planning, medication management, psychology</w:t>
                            </w:r>
                            <w:r w:rsidR="00884DD5">
                              <w:rPr>
                                <w:color w:val="0D0D0D" w:themeColor="text1" w:themeTint="F2"/>
                              </w:rPr>
                              <w:t xml:space="preserve"> and coordination with GPs and voluntary organisations. Recent reforms under the NHS Long Term Plan aim to make services more integrated and recovery</w:t>
                            </w:r>
                            <w:r w:rsidR="00C82CCF">
                              <w:rPr>
                                <w:color w:val="0D0D0D" w:themeColor="text1" w:themeTint="F2"/>
                              </w:rPr>
                              <w:t>-focused</w:t>
                            </w:r>
                            <w:r w:rsidR="00A1105A">
                              <w:rPr>
                                <w:color w:val="0D0D0D" w:themeColor="text1" w:themeTint="F2"/>
                              </w:rPr>
                              <w:t xml:space="preserve">, linking </w:t>
                            </w:r>
                            <w:r w:rsidR="00403CDA">
                              <w:rPr>
                                <w:color w:val="0D0D0D" w:themeColor="text1" w:themeTint="F2"/>
                              </w:rPr>
                              <w:t>primary care and specialist teams</w:t>
                            </w:r>
                            <w:r w:rsidR="00263FAF">
                              <w:rPr>
                                <w:color w:val="0D0D0D" w:themeColor="text1" w:themeTint="F2"/>
                              </w:rPr>
                              <w:t xml:space="preserve"> more closely. However, rising demand, staffing pressures, and long </w:t>
                            </w:r>
                            <w:r w:rsidR="005720E5">
                              <w:rPr>
                                <w:color w:val="0D0D0D" w:themeColor="text1" w:themeTint="F2"/>
                              </w:rPr>
                              <w:t>waiting times continue to affect access and service quality in some areas.</w:t>
                            </w:r>
                            <w:r w:rsidR="00321925">
                              <w:rPr>
                                <w:color w:val="0D0D0D" w:themeColor="text1" w:themeTint="F2"/>
                              </w:rPr>
                              <w:t xml:space="preserve"> Community </w:t>
                            </w:r>
                            <w:r w:rsidR="009F7C4D">
                              <w:rPr>
                                <w:color w:val="0D0D0D" w:themeColor="text1" w:themeTint="F2"/>
                              </w:rPr>
                              <w:t>Mental</w:t>
                            </w:r>
                            <w:r w:rsidR="00321925">
                              <w:rPr>
                                <w:color w:val="0D0D0D" w:themeColor="text1" w:themeTint="F2"/>
                              </w:rPr>
                              <w:t xml:space="preserve"> Health teams (</w:t>
                            </w:r>
                            <w:r w:rsidR="00EE4CFA">
                              <w:rPr>
                                <w:color w:val="0D0D0D" w:themeColor="text1" w:themeTint="F2"/>
                              </w:rPr>
                              <w:t xml:space="preserve">CMHT) bring together a range of professionals, including </w:t>
                            </w:r>
                            <w:r w:rsidR="009F7C4D">
                              <w:rPr>
                                <w:color w:val="0D0D0D" w:themeColor="text1" w:themeTint="F2"/>
                              </w:rPr>
                              <w:t>psychiatrists</w:t>
                            </w:r>
                            <w:r w:rsidR="00EE4CFA">
                              <w:rPr>
                                <w:color w:val="0D0D0D" w:themeColor="text1" w:themeTint="F2"/>
                              </w:rPr>
                              <w:t>, mental health nurses, social workers, support workers and occupational therapists. Their everyday work involves several key responsibilities such as:</w:t>
                            </w:r>
                          </w:p>
                          <w:p w14:paraId="334CB528" w14:textId="77777777" w:rsidR="00791D7F" w:rsidRDefault="00C07EF1" w:rsidP="00C07EF1">
                            <w:pPr>
                              <w:pStyle w:val="ListParagraph"/>
                              <w:numPr>
                                <w:ilvl w:val="0"/>
                                <w:numId w:val="4"/>
                              </w:numPr>
                              <w:rPr>
                                <w:color w:val="0D0D0D" w:themeColor="text1" w:themeTint="F2"/>
                              </w:rPr>
                            </w:pPr>
                            <w:r>
                              <w:rPr>
                                <w:color w:val="0D0D0D" w:themeColor="text1" w:themeTint="F2"/>
                              </w:rPr>
                              <w:t>Assessing needs and develop care plans</w:t>
                            </w:r>
                            <w:r w:rsidR="00791D7F">
                              <w:rPr>
                                <w:color w:val="0D0D0D" w:themeColor="text1" w:themeTint="F2"/>
                              </w:rPr>
                              <w:t>;</w:t>
                            </w:r>
                          </w:p>
                          <w:p w14:paraId="219FFA93" w14:textId="64EAD42B" w:rsidR="00791D7F" w:rsidRDefault="00791D7F" w:rsidP="00C07EF1">
                            <w:pPr>
                              <w:pStyle w:val="ListParagraph"/>
                              <w:numPr>
                                <w:ilvl w:val="0"/>
                                <w:numId w:val="4"/>
                              </w:numPr>
                              <w:rPr>
                                <w:color w:val="0D0D0D" w:themeColor="text1" w:themeTint="F2"/>
                              </w:rPr>
                            </w:pPr>
                            <w:r>
                              <w:rPr>
                                <w:color w:val="0D0D0D" w:themeColor="text1" w:themeTint="F2"/>
                              </w:rPr>
                              <w:t xml:space="preserve">Providing </w:t>
                            </w:r>
                            <w:r w:rsidR="00381236">
                              <w:rPr>
                                <w:color w:val="0D0D0D" w:themeColor="text1" w:themeTint="F2"/>
                              </w:rPr>
                              <w:t>psychology</w:t>
                            </w:r>
                            <w:r>
                              <w:rPr>
                                <w:color w:val="0D0D0D" w:themeColor="text1" w:themeTint="F2"/>
                              </w:rPr>
                              <w:t xml:space="preserve"> interventions;</w:t>
                            </w:r>
                          </w:p>
                          <w:p w14:paraId="4277543A" w14:textId="77777777" w:rsidR="00381236" w:rsidRDefault="00791D7F" w:rsidP="00C07EF1">
                            <w:pPr>
                              <w:pStyle w:val="ListParagraph"/>
                              <w:numPr>
                                <w:ilvl w:val="0"/>
                                <w:numId w:val="4"/>
                              </w:numPr>
                              <w:rPr>
                                <w:color w:val="0D0D0D" w:themeColor="text1" w:themeTint="F2"/>
                              </w:rPr>
                            </w:pPr>
                            <w:r>
                              <w:rPr>
                                <w:color w:val="0D0D0D" w:themeColor="text1" w:themeTint="F2"/>
                              </w:rPr>
                              <w:t>Overseeing medication</w:t>
                            </w:r>
                            <w:r w:rsidR="00381236">
                              <w:rPr>
                                <w:color w:val="0D0D0D" w:themeColor="text1" w:themeTint="F2"/>
                              </w:rPr>
                              <w:t>;</w:t>
                            </w:r>
                          </w:p>
                          <w:p w14:paraId="4FEB3C13" w14:textId="77777777" w:rsidR="00296FE0" w:rsidRDefault="00381236" w:rsidP="00C07EF1">
                            <w:pPr>
                              <w:pStyle w:val="ListParagraph"/>
                              <w:numPr>
                                <w:ilvl w:val="0"/>
                                <w:numId w:val="4"/>
                              </w:numPr>
                              <w:rPr>
                                <w:color w:val="0D0D0D" w:themeColor="text1" w:themeTint="F2"/>
                              </w:rPr>
                            </w:pPr>
                            <w:r>
                              <w:rPr>
                                <w:color w:val="0D0D0D" w:themeColor="text1" w:themeTint="F2"/>
                              </w:rPr>
                              <w:t>Carrying out p</w:t>
                            </w:r>
                            <w:r w:rsidR="00296FE0">
                              <w:rPr>
                                <w:color w:val="0D0D0D" w:themeColor="text1" w:themeTint="F2"/>
                              </w:rPr>
                              <w:t>hysical health checks;</w:t>
                            </w:r>
                          </w:p>
                          <w:p w14:paraId="214C5E17" w14:textId="77777777" w:rsidR="00296FE0" w:rsidRDefault="00296FE0" w:rsidP="00C07EF1">
                            <w:pPr>
                              <w:pStyle w:val="ListParagraph"/>
                              <w:numPr>
                                <w:ilvl w:val="0"/>
                                <w:numId w:val="4"/>
                              </w:numPr>
                              <w:rPr>
                                <w:color w:val="0D0D0D" w:themeColor="text1" w:themeTint="F2"/>
                              </w:rPr>
                            </w:pPr>
                            <w:r>
                              <w:rPr>
                                <w:color w:val="0D0D0D" w:themeColor="text1" w:themeTint="F2"/>
                              </w:rPr>
                              <w:t>Offering practical support;</w:t>
                            </w:r>
                          </w:p>
                          <w:p w14:paraId="7D90713F" w14:textId="7581D20A" w:rsidR="00376D16" w:rsidRPr="00C07EF1" w:rsidRDefault="009F7C4D" w:rsidP="00C07EF1">
                            <w:pPr>
                              <w:pStyle w:val="ListParagraph"/>
                              <w:numPr>
                                <w:ilvl w:val="0"/>
                                <w:numId w:val="4"/>
                              </w:numPr>
                              <w:rPr>
                                <w:color w:val="0D0D0D" w:themeColor="text1" w:themeTint="F2"/>
                              </w:rPr>
                            </w:pPr>
                            <w:r>
                              <w:rPr>
                                <w:color w:val="0D0D0D" w:themeColor="text1" w:themeTint="F2"/>
                              </w:rPr>
                              <w:t xml:space="preserve">Preventing crisis. </w:t>
                            </w:r>
                            <w:r w:rsidR="00332021" w:rsidRPr="00C07EF1">
                              <w:rPr>
                                <w:color w:val="0D0D0D" w:themeColor="text1" w:themeTint="F2"/>
                              </w:rPr>
                              <w:t>(NHS England,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2" type="#_x0000_t202" style="position:absolute;margin-left:776.45pt;margin-top:1.5pt;width:406.5pt;height:293.7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" strokeweight="3.5pt">
                <v:textbox>
                  <w:txbxContent>
                    <w:p w14:paraId="2F2C6041" w14:textId="33FA1D02" w:rsidR="00BE6BE0" w:rsidRDefault="00AB1303" w:rsidP="00BE6BE0">
                      <w:pPr>
                        <w:rPr>
                          <w:b/>
                          <w:bCs/>
                          <w:color w:val="385623" w:themeColor="accent6" w:themeShade="80"/>
                        </w:rPr>
                      </w:pPr>
                      <w:r>
                        <w:rPr>
                          <w:b/>
                          <w:bCs/>
                          <w:color w:val="385623" w:themeColor="accent6" w:themeShade="80"/>
                        </w:rPr>
                        <w:t>Current function</w:t>
                      </w:r>
                      <w:r w:rsidR="00376D16">
                        <w:rPr>
                          <w:b/>
                          <w:bCs/>
                          <w:color w:val="385623" w:themeColor="accent6" w:themeShade="80"/>
                        </w:rPr>
                        <w:t>ing of the service</w:t>
                      </w:r>
                    </w:p>
                    <w:p w14:paraId="19942712" w14:textId="46785BC2" w:rsidR="00C07EF1" w:rsidRDefault="00376D16" w:rsidP="00BE6BE0">
                      <w:pPr>
                        <w:rPr>
                          <w:color w:val="0D0D0D" w:themeColor="text1" w:themeTint="F2"/>
                        </w:rPr>
                      </w:pPr>
                      <w:r w:rsidRPr="00F744A9">
                        <w:rPr>
                          <w:color w:val="0D0D0D" w:themeColor="text1" w:themeTint="F2"/>
                        </w:rPr>
                        <w:t>Currently in the UK</w:t>
                      </w:r>
                      <w:r w:rsidR="00A70249">
                        <w:rPr>
                          <w:color w:val="0D0D0D" w:themeColor="text1" w:themeTint="F2"/>
                        </w:rPr>
                        <w:t>, community mental health services are mainly delivered through teams with the National Health Service that support people with moderate</w:t>
                      </w:r>
                      <w:r w:rsidR="005928B4">
                        <w:rPr>
                          <w:color w:val="0D0D0D" w:themeColor="text1" w:themeTint="F2"/>
                        </w:rPr>
                        <w:t xml:space="preserve"> to severe mental health difficulties while they live at home. These services provide</w:t>
                      </w:r>
                      <w:r w:rsidR="00496A43">
                        <w:rPr>
                          <w:color w:val="0D0D0D" w:themeColor="text1" w:themeTint="F2"/>
                        </w:rPr>
                        <w:t xml:space="preserve"> assessment, care planning, medication management, psychology</w:t>
                      </w:r>
                      <w:r w:rsidR="00884DD5">
                        <w:rPr>
                          <w:color w:val="0D0D0D" w:themeColor="text1" w:themeTint="F2"/>
                        </w:rPr>
                        <w:t xml:space="preserve"> and coordination with GPs and voluntary organisations. Recent reforms under the NHS Long Term Plan aim to make services more integrated and recovery</w:t>
                      </w:r>
                      <w:r w:rsidR="00C82CCF">
                        <w:rPr>
                          <w:color w:val="0D0D0D" w:themeColor="text1" w:themeTint="F2"/>
                        </w:rPr>
                        <w:t>-focused</w:t>
                      </w:r>
                      <w:r w:rsidR="00A1105A">
                        <w:rPr>
                          <w:color w:val="0D0D0D" w:themeColor="text1" w:themeTint="F2"/>
                        </w:rPr>
                        <w:t xml:space="preserve">, linking </w:t>
                      </w:r>
                      <w:r w:rsidR="00403CDA">
                        <w:rPr>
                          <w:color w:val="0D0D0D" w:themeColor="text1" w:themeTint="F2"/>
                        </w:rPr>
                        <w:t>primary care and specialist teams</w:t>
                      </w:r>
                      <w:r w:rsidR="00263FAF">
                        <w:rPr>
                          <w:color w:val="0D0D0D" w:themeColor="text1" w:themeTint="F2"/>
                        </w:rPr>
                        <w:t xml:space="preserve"> more closely. However, rising demand, staffing pressures, and long </w:t>
                      </w:r>
                      <w:r w:rsidR="005720E5">
                        <w:rPr>
                          <w:color w:val="0D0D0D" w:themeColor="text1" w:themeTint="F2"/>
                        </w:rPr>
                        <w:t>waiting times continue to affect access and service quality in some areas.</w:t>
                      </w:r>
                      <w:r w:rsidR="00321925">
                        <w:rPr>
                          <w:color w:val="0D0D0D" w:themeColor="text1" w:themeTint="F2"/>
                        </w:rPr>
                        <w:t xml:space="preserve"> Community </w:t>
                      </w:r>
                      <w:r w:rsidR="009F7C4D">
                        <w:rPr>
                          <w:color w:val="0D0D0D" w:themeColor="text1" w:themeTint="F2"/>
                        </w:rPr>
                        <w:t>Mental</w:t>
                      </w:r>
                      <w:r w:rsidR="00321925">
                        <w:rPr>
                          <w:color w:val="0D0D0D" w:themeColor="text1" w:themeTint="F2"/>
                        </w:rPr>
                        <w:t xml:space="preserve"> Health teams (</w:t>
                      </w:r>
                      <w:r w:rsidR="00EE4CFA">
                        <w:rPr>
                          <w:color w:val="0D0D0D" w:themeColor="text1" w:themeTint="F2"/>
                        </w:rPr>
                        <w:t xml:space="preserve">CMHT) bring together a range of professionals, including </w:t>
                      </w:r>
                      <w:r w:rsidR="009F7C4D">
                        <w:rPr>
                          <w:color w:val="0D0D0D" w:themeColor="text1" w:themeTint="F2"/>
                        </w:rPr>
                        <w:t>psychiatrists</w:t>
                      </w:r>
                      <w:r w:rsidR="00EE4CFA">
                        <w:rPr>
                          <w:color w:val="0D0D0D" w:themeColor="text1" w:themeTint="F2"/>
                        </w:rPr>
                        <w:t>, mental health nurses, social workers, support workers and occupational therapists. Their everyday work involves several key responsibilities such as:</w:t>
                      </w:r>
                    </w:p>
                    <w:p w14:paraId="334CB528" w14:textId="77777777" w:rsidR="00791D7F" w:rsidRDefault="00C07EF1" w:rsidP="00C07EF1">
                      <w:pPr>
                        <w:pStyle w:val="ListParagraph"/>
                        <w:numPr>
                          <w:ilvl w:val="0"/>
                          <w:numId w:val="4"/>
                        </w:numPr>
                        <w:rPr>
                          <w:color w:val="0D0D0D" w:themeColor="text1" w:themeTint="F2"/>
                        </w:rPr>
                      </w:pPr>
                      <w:r>
                        <w:rPr>
                          <w:color w:val="0D0D0D" w:themeColor="text1" w:themeTint="F2"/>
                        </w:rPr>
                        <w:t>Assessing needs and develop care plans</w:t>
                      </w:r>
                      <w:r w:rsidR="00791D7F">
                        <w:rPr>
                          <w:color w:val="0D0D0D" w:themeColor="text1" w:themeTint="F2"/>
                        </w:rPr>
                        <w:t>;</w:t>
                      </w:r>
                    </w:p>
                    <w:p w14:paraId="219FFA93" w14:textId="64EAD42B" w:rsidR="00791D7F" w:rsidRDefault="00791D7F" w:rsidP="00C07EF1">
                      <w:pPr>
                        <w:pStyle w:val="ListParagraph"/>
                        <w:numPr>
                          <w:ilvl w:val="0"/>
                          <w:numId w:val="4"/>
                        </w:numPr>
                        <w:rPr>
                          <w:color w:val="0D0D0D" w:themeColor="text1" w:themeTint="F2"/>
                        </w:rPr>
                      </w:pPr>
                      <w:r>
                        <w:rPr>
                          <w:color w:val="0D0D0D" w:themeColor="text1" w:themeTint="F2"/>
                        </w:rPr>
                        <w:t xml:space="preserve">Providing </w:t>
                      </w:r>
                      <w:r w:rsidR="00381236">
                        <w:rPr>
                          <w:color w:val="0D0D0D" w:themeColor="text1" w:themeTint="F2"/>
                        </w:rPr>
                        <w:t>psychology</w:t>
                      </w:r>
                      <w:r>
                        <w:rPr>
                          <w:color w:val="0D0D0D" w:themeColor="text1" w:themeTint="F2"/>
                        </w:rPr>
                        <w:t xml:space="preserve"> interventions;</w:t>
                      </w:r>
                    </w:p>
                    <w:p w14:paraId="4277543A" w14:textId="77777777" w:rsidR="00381236" w:rsidRDefault="00791D7F" w:rsidP="00C07EF1">
                      <w:pPr>
                        <w:pStyle w:val="ListParagraph"/>
                        <w:numPr>
                          <w:ilvl w:val="0"/>
                          <w:numId w:val="4"/>
                        </w:numPr>
                        <w:rPr>
                          <w:color w:val="0D0D0D" w:themeColor="text1" w:themeTint="F2"/>
                        </w:rPr>
                      </w:pPr>
                      <w:r>
                        <w:rPr>
                          <w:color w:val="0D0D0D" w:themeColor="text1" w:themeTint="F2"/>
                        </w:rPr>
                        <w:t>Overseeing medication</w:t>
                      </w:r>
                      <w:r w:rsidR="00381236">
                        <w:rPr>
                          <w:color w:val="0D0D0D" w:themeColor="text1" w:themeTint="F2"/>
                        </w:rPr>
                        <w:t>;</w:t>
                      </w:r>
                    </w:p>
                    <w:p w14:paraId="4FEB3C13" w14:textId="77777777" w:rsidR="00296FE0" w:rsidRDefault="00381236" w:rsidP="00C07EF1">
                      <w:pPr>
                        <w:pStyle w:val="ListParagraph"/>
                        <w:numPr>
                          <w:ilvl w:val="0"/>
                          <w:numId w:val="4"/>
                        </w:numPr>
                        <w:rPr>
                          <w:color w:val="0D0D0D" w:themeColor="text1" w:themeTint="F2"/>
                        </w:rPr>
                      </w:pPr>
                      <w:r>
                        <w:rPr>
                          <w:color w:val="0D0D0D" w:themeColor="text1" w:themeTint="F2"/>
                        </w:rPr>
                        <w:t>Carrying out p</w:t>
                      </w:r>
                      <w:r w:rsidR="00296FE0">
                        <w:rPr>
                          <w:color w:val="0D0D0D" w:themeColor="text1" w:themeTint="F2"/>
                        </w:rPr>
                        <w:t>hysical health checks;</w:t>
                      </w:r>
                    </w:p>
                    <w:p w14:paraId="214C5E17" w14:textId="77777777" w:rsidR="00296FE0" w:rsidRDefault="00296FE0" w:rsidP="00C07EF1">
                      <w:pPr>
                        <w:pStyle w:val="ListParagraph"/>
                        <w:numPr>
                          <w:ilvl w:val="0"/>
                          <w:numId w:val="4"/>
                        </w:numPr>
                        <w:rPr>
                          <w:color w:val="0D0D0D" w:themeColor="text1" w:themeTint="F2"/>
                        </w:rPr>
                      </w:pPr>
                      <w:r>
                        <w:rPr>
                          <w:color w:val="0D0D0D" w:themeColor="text1" w:themeTint="F2"/>
                        </w:rPr>
                        <w:t>Offering practical support;</w:t>
                      </w:r>
                    </w:p>
                    <w:p w14:paraId="7D90713F" w14:textId="7581D20A" w:rsidR="00376D16" w:rsidRPr="00C07EF1" w:rsidRDefault="009F7C4D" w:rsidP="00C07EF1">
                      <w:pPr>
                        <w:pStyle w:val="ListParagraph"/>
                        <w:numPr>
                          <w:ilvl w:val="0"/>
                          <w:numId w:val="4"/>
                        </w:numPr>
                        <w:rPr>
                          <w:color w:val="0D0D0D" w:themeColor="text1" w:themeTint="F2"/>
                        </w:rPr>
                      </w:pPr>
                      <w:r>
                        <w:rPr>
                          <w:color w:val="0D0D0D" w:themeColor="text1" w:themeTint="F2"/>
                        </w:rPr>
                        <w:t xml:space="preserve">Preventing crisis. </w:t>
                      </w:r>
                      <w:r w:rsidR="00332021" w:rsidRPr="00C07EF1">
                        <w:rPr>
                          <w:color w:val="0D0D0D" w:themeColor="text1" w:themeTint="F2"/>
                        </w:rPr>
                        <w:t>(NHS England, 2023)</w:t>
                      </w:r>
                    </w:p>
                  </w:txbxContent>
                </v:textbox>
                <w10:wrap type="square" anchorx="page"/>
              </v:shape>
            </w:pict>
          </mc:Fallback>
        </mc:AlternateContent>
      </w:r>
    </w:p>
    <w:p w14:paraId="21B2B7F9" w14:textId="77777777" w:rsidR="003A000F" w:rsidRDefault="00833470">
      <w:pPr>
        <w:rPr>
          <w:rFonts w:ascii="Arial" w:hAnsi="Arial" w:cs="Arial"/>
          <w:b/>
          <w:bCs/>
          <w:sz w:val="28"/>
          <w:szCs w:val="28"/>
        </w:rPr>
      </w:pPr>
      <w:r w:rsidRPr="00A233BD">
        <w:rPr>
          <w:rFonts w:ascii="Arial" w:hAnsi="Arial" w:cs="Arial"/>
          <w:b/>
          <w:bCs/>
          <w:sz w:val="28"/>
          <w:szCs w:val="28"/>
        </w:rPr>
        <w:lastRenderedPageBreak/>
        <w:t>Element 2</w:t>
      </w:r>
    </w:p>
    <w:p w14:paraId="5B708382" w14:textId="77777777" w:rsidR="008E37AA" w:rsidRDefault="008E37AA">
      <w:pPr>
        <w:rPr>
          <w:rFonts w:ascii="Arial" w:hAnsi="Arial" w:cs="Arial"/>
          <w:b/>
          <w:bCs/>
          <w:sz w:val="28"/>
          <w:szCs w:val="28"/>
        </w:rPr>
      </w:pPr>
    </w:p>
    <w:p w14:paraId="5D010842" w14:textId="77777777" w:rsidR="008E37AA" w:rsidRDefault="008E37AA">
      <w:pPr>
        <w:rPr>
          <w:rFonts w:ascii="Arial" w:hAnsi="Arial" w:cs="Arial"/>
          <w:b/>
          <w:bCs/>
          <w:sz w:val="28"/>
          <w:szCs w:val="28"/>
        </w:rPr>
      </w:pPr>
    </w:p>
    <w:p w14:paraId="53FA534B" w14:textId="77777777" w:rsidR="008E37AA" w:rsidRDefault="008E37AA" w:rsidP="008E37AA">
      <w:pPr>
        <w:jc w:val="center"/>
        <w:rPr>
          <w:rFonts w:ascii="Arial" w:hAnsi="Arial" w:cs="Arial"/>
          <w:b/>
          <w:bCs/>
          <w:sz w:val="28"/>
          <w:szCs w:val="28"/>
        </w:rPr>
      </w:pPr>
      <w:r>
        <w:rPr>
          <w:rFonts w:ascii="Arial" w:hAnsi="Arial" w:cs="Arial"/>
          <w:b/>
          <w:bCs/>
          <w:sz w:val="28"/>
          <w:szCs w:val="28"/>
        </w:rPr>
        <w:t>Ambulance Services</w:t>
      </w:r>
    </w:p>
    <w:p w14:paraId="34822758" w14:textId="77777777" w:rsidR="008E37AA" w:rsidRDefault="008E37AA" w:rsidP="008E37AA">
      <w:pPr>
        <w:jc w:val="center"/>
        <w:rPr>
          <w:rFonts w:ascii="Arial" w:hAnsi="Arial" w:cs="Arial"/>
          <w:b/>
          <w:bCs/>
          <w:sz w:val="28"/>
          <w:szCs w:val="28"/>
        </w:rPr>
      </w:pPr>
    </w:p>
    <w:p w14:paraId="6444F63D" w14:textId="77777777" w:rsidR="008E37AA" w:rsidRDefault="008E37AA" w:rsidP="008E37AA">
      <w:pPr>
        <w:jc w:val="both"/>
        <w:rPr>
          <w:rFonts w:ascii="Arial" w:hAnsi="Arial" w:cs="Arial"/>
          <w:b/>
          <w:bCs/>
          <w:sz w:val="28"/>
          <w:szCs w:val="28"/>
        </w:rPr>
      </w:pPr>
    </w:p>
    <w:p w14:paraId="5F700AA4" w14:textId="41ACB03F" w:rsidR="00DB200E" w:rsidRDefault="003C3740" w:rsidP="008E37AA">
      <w:pPr>
        <w:jc w:val="both"/>
        <w:rPr>
          <w:rFonts w:ascii="Arial" w:hAnsi="Arial" w:cs="Arial"/>
          <w:sz w:val="24"/>
          <w:szCs w:val="24"/>
        </w:rPr>
      </w:pPr>
      <w:r>
        <w:rPr>
          <w:rFonts w:ascii="Arial" w:hAnsi="Arial" w:cs="Arial"/>
          <w:sz w:val="24"/>
          <w:szCs w:val="24"/>
        </w:rPr>
        <w:t xml:space="preserve">  </w:t>
      </w:r>
      <w:r w:rsidR="00F92BCF">
        <w:rPr>
          <w:rFonts w:ascii="Arial" w:hAnsi="Arial" w:cs="Arial"/>
          <w:sz w:val="24"/>
          <w:szCs w:val="24"/>
        </w:rPr>
        <w:t xml:space="preserve">    </w:t>
      </w:r>
      <w:r>
        <w:rPr>
          <w:rFonts w:ascii="Arial" w:hAnsi="Arial" w:cs="Arial"/>
          <w:sz w:val="24"/>
          <w:szCs w:val="24"/>
        </w:rPr>
        <w:t xml:space="preserve"> </w:t>
      </w:r>
      <w:r w:rsidR="007666AE" w:rsidRPr="00AF201B">
        <w:rPr>
          <w:rFonts w:ascii="Arial" w:hAnsi="Arial" w:cs="Arial"/>
          <w:sz w:val="24"/>
          <w:szCs w:val="24"/>
        </w:rPr>
        <w:t>Ambulance services play a vital role in modern</w:t>
      </w:r>
      <w:r w:rsidR="007F5770" w:rsidRPr="00AF201B">
        <w:rPr>
          <w:rFonts w:ascii="Arial" w:hAnsi="Arial" w:cs="Arial"/>
          <w:sz w:val="24"/>
          <w:szCs w:val="24"/>
        </w:rPr>
        <w:t xml:space="preserve"> healthcare system by providing urgent medical care</w:t>
      </w:r>
      <w:r w:rsidR="00D227C9" w:rsidRPr="00AF201B">
        <w:rPr>
          <w:rFonts w:ascii="Arial" w:hAnsi="Arial" w:cs="Arial"/>
          <w:sz w:val="24"/>
          <w:szCs w:val="24"/>
        </w:rPr>
        <w:t xml:space="preserve"> and rapid transport for individuals experiencing </w:t>
      </w:r>
      <w:r w:rsidR="00F92BCF" w:rsidRPr="00AF201B">
        <w:rPr>
          <w:rFonts w:ascii="Arial" w:hAnsi="Arial" w:cs="Arial"/>
          <w:sz w:val="24"/>
          <w:szCs w:val="24"/>
        </w:rPr>
        <w:t>emergencies.</w:t>
      </w:r>
      <w:r w:rsidR="00F92BCF">
        <w:rPr>
          <w:rFonts w:ascii="Arial" w:hAnsi="Arial" w:cs="Arial"/>
          <w:sz w:val="24"/>
          <w:szCs w:val="24"/>
        </w:rPr>
        <w:t xml:space="preserve"> Their</w:t>
      </w:r>
      <w:r w:rsidR="006710EB">
        <w:rPr>
          <w:rFonts w:ascii="Arial" w:hAnsi="Arial" w:cs="Arial"/>
          <w:sz w:val="24"/>
          <w:szCs w:val="24"/>
        </w:rPr>
        <w:t xml:space="preserve"> development has been shaped by war, urbanisation</w:t>
      </w:r>
      <w:r w:rsidR="00F92BCF">
        <w:rPr>
          <w:rFonts w:ascii="Arial" w:hAnsi="Arial" w:cs="Arial"/>
          <w:sz w:val="24"/>
          <w:szCs w:val="24"/>
        </w:rPr>
        <w:t xml:space="preserve"> and public health reform.</w:t>
      </w:r>
      <w:r w:rsidR="004B3B6A">
        <w:rPr>
          <w:rFonts w:ascii="Arial" w:hAnsi="Arial" w:cs="Arial"/>
          <w:sz w:val="24"/>
          <w:szCs w:val="24"/>
        </w:rPr>
        <w:t xml:space="preserve"> </w:t>
      </w:r>
      <w:r w:rsidR="00986B18">
        <w:rPr>
          <w:rFonts w:ascii="Arial" w:hAnsi="Arial" w:cs="Arial"/>
          <w:sz w:val="24"/>
          <w:szCs w:val="24"/>
        </w:rPr>
        <w:t>The concept of ambulance services dates back centuries, but their organized development began in military contexts</w:t>
      </w:r>
      <w:r w:rsidR="0095279C">
        <w:rPr>
          <w:rFonts w:ascii="Arial" w:hAnsi="Arial" w:cs="Arial"/>
          <w:sz w:val="24"/>
          <w:szCs w:val="24"/>
        </w:rPr>
        <w:t>. In civilian society, ambulance services</w:t>
      </w:r>
      <w:r w:rsidR="00E562AC">
        <w:rPr>
          <w:rFonts w:ascii="Arial" w:hAnsi="Arial" w:cs="Arial"/>
          <w:sz w:val="24"/>
          <w:szCs w:val="24"/>
        </w:rPr>
        <w:t xml:space="preserve"> expanded during the 19</w:t>
      </w:r>
      <w:r w:rsidR="00E562AC" w:rsidRPr="00E562AC">
        <w:rPr>
          <w:rFonts w:ascii="Arial" w:hAnsi="Arial" w:cs="Arial"/>
          <w:sz w:val="24"/>
          <w:szCs w:val="24"/>
          <w:vertAlign w:val="superscript"/>
        </w:rPr>
        <w:t>th</w:t>
      </w:r>
      <w:r w:rsidR="00E562AC">
        <w:rPr>
          <w:rFonts w:ascii="Arial" w:hAnsi="Arial" w:cs="Arial"/>
          <w:sz w:val="24"/>
          <w:szCs w:val="24"/>
        </w:rPr>
        <w:t xml:space="preserve"> century as industrialization and urban growth led to higher rates of workplace</w:t>
      </w:r>
      <w:r w:rsidR="00692A03">
        <w:rPr>
          <w:rFonts w:ascii="Arial" w:hAnsi="Arial" w:cs="Arial"/>
          <w:sz w:val="24"/>
          <w:szCs w:val="24"/>
        </w:rPr>
        <w:t xml:space="preserve"> injuries and accidents. In London, hospital-based ambulance services began </w:t>
      </w:r>
      <w:r w:rsidR="00CA2104">
        <w:rPr>
          <w:rFonts w:ascii="Arial" w:hAnsi="Arial" w:cs="Arial"/>
          <w:sz w:val="24"/>
          <w:szCs w:val="24"/>
        </w:rPr>
        <w:t>to emerge in the late 18</w:t>
      </w:r>
      <w:r w:rsidR="00BB1671">
        <w:rPr>
          <w:rFonts w:ascii="Arial" w:hAnsi="Arial" w:cs="Arial"/>
          <w:sz w:val="24"/>
          <w:szCs w:val="24"/>
        </w:rPr>
        <w:t>00s.</w:t>
      </w:r>
      <w:r w:rsidR="00954A05">
        <w:rPr>
          <w:rFonts w:ascii="Arial" w:hAnsi="Arial" w:cs="Arial"/>
          <w:sz w:val="24"/>
          <w:szCs w:val="24"/>
        </w:rPr>
        <w:t xml:space="preserve">The two World Wars </w:t>
      </w:r>
      <w:r w:rsidR="00E72746">
        <w:rPr>
          <w:rFonts w:ascii="Arial" w:hAnsi="Arial" w:cs="Arial"/>
          <w:sz w:val="24"/>
          <w:szCs w:val="24"/>
        </w:rPr>
        <w:t>fur</w:t>
      </w:r>
      <w:r w:rsidR="005618A5">
        <w:rPr>
          <w:rFonts w:ascii="Arial" w:hAnsi="Arial" w:cs="Arial"/>
          <w:sz w:val="24"/>
          <w:szCs w:val="24"/>
        </w:rPr>
        <w:t>the</w:t>
      </w:r>
      <w:r w:rsidR="00E72746">
        <w:rPr>
          <w:rFonts w:ascii="Arial" w:hAnsi="Arial" w:cs="Arial"/>
          <w:sz w:val="24"/>
          <w:szCs w:val="24"/>
        </w:rPr>
        <w:t>r</w:t>
      </w:r>
      <w:r w:rsidR="00954A05">
        <w:rPr>
          <w:rFonts w:ascii="Arial" w:hAnsi="Arial" w:cs="Arial"/>
          <w:sz w:val="24"/>
          <w:szCs w:val="24"/>
        </w:rPr>
        <w:t xml:space="preserve"> accelerated the development of ambulance system. Advances in trauma care</w:t>
      </w:r>
      <w:r w:rsidR="00897FFE">
        <w:rPr>
          <w:rFonts w:ascii="Arial" w:hAnsi="Arial" w:cs="Arial"/>
          <w:sz w:val="24"/>
          <w:szCs w:val="24"/>
        </w:rPr>
        <w:t xml:space="preserve">, communication technology and </w:t>
      </w:r>
      <w:r w:rsidR="00E72746">
        <w:rPr>
          <w:rFonts w:ascii="Arial" w:hAnsi="Arial" w:cs="Arial"/>
          <w:sz w:val="24"/>
          <w:szCs w:val="24"/>
        </w:rPr>
        <w:t>monitored</w:t>
      </w:r>
      <w:r w:rsidR="00897FFE">
        <w:rPr>
          <w:rFonts w:ascii="Arial" w:hAnsi="Arial" w:cs="Arial"/>
          <w:sz w:val="24"/>
          <w:szCs w:val="24"/>
        </w:rPr>
        <w:t xml:space="preserve"> vehicles significantly</w:t>
      </w:r>
      <w:r w:rsidR="009E464F">
        <w:rPr>
          <w:rFonts w:ascii="Arial" w:hAnsi="Arial" w:cs="Arial"/>
          <w:sz w:val="24"/>
          <w:szCs w:val="24"/>
        </w:rPr>
        <w:t xml:space="preserve"> improved response times and survival rates. By the mid-20</w:t>
      </w:r>
      <w:r w:rsidR="009E464F" w:rsidRPr="009E464F">
        <w:rPr>
          <w:rFonts w:ascii="Arial" w:hAnsi="Arial" w:cs="Arial"/>
          <w:sz w:val="24"/>
          <w:szCs w:val="24"/>
          <w:vertAlign w:val="superscript"/>
        </w:rPr>
        <w:t>th</w:t>
      </w:r>
      <w:r w:rsidR="009E464F">
        <w:rPr>
          <w:rFonts w:ascii="Arial" w:hAnsi="Arial" w:cs="Arial"/>
          <w:sz w:val="24"/>
          <w:szCs w:val="24"/>
        </w:rPr>
        <w:t xml:space="preserve"> century</w:t>
      </w:r>
      <w:r w:rsidR="00C67614">
        <w:rPr>
          <w:rFonts w:ascii="Arial" w:hAnsi="Arial" w:cs="Arial"/>
          <w:sz w:val="24"/>
          <w:szCs w:val="24"/>
        </w:rPr>
        <w:t xml:space="preserve">, </w:t>
      </w:r>
      <w:r w:rsidR="00464473">
        <w:rPr>
          <w:rFonts w:ascii="Arial" w:hAnsi="Arial" w:cs="Arial"/>
          <w:sz w:val="24"/>
          <w:szCs w:val="24"/>
        </w:rPr>
        <w:t>it began to formali</w:t>
      </w:r>
      <w:r w:rsidR="00611317">
        <w:rPr>
          <w:rFonts w:ascii="Arial" w:hAnsi="Arial" w:cs="Arial"/>
          <w:sz w:val="24"/>
          <w:szCs w:val="24"/>
        </w:rPr>
        <w:t xml:space="preserve">ze emergency medical </w:t>
      </w:r>
      <w:r w:rsidR="00E72746">
        <w:rPr>
          <w:rFonts w:ascii="Arial" w:hAnsi="Arial" w:cs="Arial"/>
          <w:sz w:val="24"/>
          <w:szCs w:val="24"/>
        </w:rPr>
        <w:t>services</w:t>
      </w:r>
      <w:r w:rsidR="00611317">
        <w:rPr>
          <w:rFonts w:ascii="Arial" w:hAnsi="Arial" w:cs="Arial"/>
          <w:sz w:val="24"/>
          <w:szCs w:val="24"/>
        </w:rPr>
        <w:t xml:space="preserve"> as part of public healthcare systems. The creation of the National Health Service in 1948</w:t>
      </w:r>
      <w:r w:rsidR="006F31C6">
        <w:rPr>
          <w:rFonts w:ascii="Arial" w:hAnsi="Arial" w:cs="Arial"/>
          <w:sz w:val="24"/>
          <w:szCs w:val="24"/>
        </w:rPr>
        <w:t xml:space="preserve"> integrated ambulance services into a centralized national structure in the United Kingdom.</w:t>
      </w:r>
      <w:r w:rsidR="00537EC2">
        <w:rPr>
          <w:rFonts w:ascii="Arial" w:hAnsi="Arial" w:cs="Arial"/>
          <w:sz w:val="24"/>
          <w:szCs w:val="24"/>
        </w:rPr>
        <w:t xml:space="preserve"> Thus, ambulance services developed in response to social need: warfare,</w:t>
      </w:r>
      <w:r w:rsidR="00993CED">
        <w:rPr>
          <w:rFonts w:ascii="Arial" w:hAnsi="Arial" w:cs="Arial"/>
          <w:sz w:val="24"/>
          <w:szCs w:val="24"/>
        </w:rPr>
        <w:t xml:space="preserve"> growing expectation and industrial accidents that governments should safeguard public health. Their evolution reflects broader changes in medicine, technology and state responsibility.</w:t>
      </w:r>
      <w:r w:rsidR="004B3B6A">
        <w:rPr>
          <w:rFonts w:ascii="Arial" w:hAnsi="Arial" w:cs="Arial"/>
          <w:sz w:val="24"/>
          <w:szCs w:val="24"/>
        </w:rPr>
        <w:t xml:space="preserve"> Today’s ambulance services operate as highly coordinated emergency response system</w:t>
      </w:r>
      <w:r w:rsidR="006D27D0">
        <w:rPr>
          <w:rFonts w:ascii="Arial" w:hAnsi="Arial" w:cs="Arial"/>
          <w:sz w:val="24"/>
          <w:szCs w:val="24"/>
        </w:rPr>
        <w:t>. In  UK  this service it is provided trough</w:t>
      </w:r>
      <w:r w:rsidR="00FC4DBD">
        <w:rPr>
          <w:rFonts w:ascii="Arial" w:hAnsi="Arial" w:cs="Arial"/>
          <w:sz w:val="24"/>
          <w:szCs w:val="24"/>
        </w:rPr>
        <w:t xml:space="preserve"> a universal emergency number which is 999. When a call it is received</w:t>
      </w:r>
      <w:r w:rsidR="00FC1D85">
        <w:rPr>
          <w:rFonts w:ascii="Arial" w:hAnsi="Arial" w:cs="Arial"/>
          <w:sz w:val="24"/>
          <w:szCs w:val="24"/>
        </w:rPr>
        <w:t>, trained dispatchers assess the severity of the situation using structured</w:t>
      </w:r>
      <w:r w:rsidR="00400FC3">
        <w:rPr>
          <w:rFonts w:ascii="Arial" w:hAnsi="Arial" w:cs="Arial"/>
          <w:sz w:val="24"/>
          <w:szCs w:val="24"/>
        </w:rPr>
        <w:t xml:space="preserve"> triage protocols. Based</w:t>
      </w:r>
      <w:r w:rsidR="00773FEB">
        <w:rPr>
          <w:rFonts w:ascii="Arial" w:hAnsi="Arial" w:cs="Arial"/>
          <w:sz w:val="24"/>
          <w:szCs w:val="24"/>
        </w:rPr>
        <w:t xml:space="preserve"> on </w:t>
      </w:r>
      <w:r w:rsidR="00400FC3">
        <w:rPr>
          <w:rFonts w:ascii="Arial" w:hAnsi="Arial" w:cs="Arial"/>
          <w:sz w:val="24"/>
          <w:szCs w:val="24"/>
        </w:rPr>
        <w:t>this assessment, appropriate resources are de</w:t>
      </w:r>
      <w:r w:rsidR="00773FEB">
        <w:rPr>
          <w:rFonts w:ascii="Arial" w:hAnsi="Arial" w:cs="Arial"/>
          <w:sz w:val="24"/>
          <w:szCs w:val="24"/>
        </w:rPr>
        <w:t>ployed-ranging from basic life support to advanced paramedic teams or even air ambulance.</w:t>
      </w:r>
      <w:r w:rsidR="00E00978">
        <w:rPr>
          <w:rFonts w:ascii="Arial" w:hAnsi="Arial" w:cs="Arial"/>
          <w:sz w:val="24"/>
          <w:szCs w:val="24"/>
        </w:rPr>
        <w:t xml:space="preserve"> Modern ambulances are equipped with advanced medical equip</w:t>
      </w:r>
      <w:r w:rsidR="00080A8B">
        <w:rPr>
          <w:rFonts w:ascii="Arial" w:hAnsi="Arial" w:cs="Arial"/>
          <w:sz w:val="24"/>
          <w:szCs w:val="24"/>
        </w:rPr>
        <w:t>m</w:t>
      </w:r>
      <w:r w:rsidR="00E00978">
        <w:rPr>
          <w:rFonts w:ascii="Arial" w:hAnsi="Arial" w:cs="Arial"/>
          <w:sz w:val="24"/>
          <w:szCs w:val="24"/>
        </w:rPr>
        <w:t>ent, including def</w:t>
      </w:r>
      <w:r w:rsidR="00C87D53">
        <w:rPr>
          <w:rFonts w:ascii="Arial" w:hAnsi="Arial" w:cs="Arial"/>
          <w:sz w:val="24"/>
          <w:szCs w:val="24"/>
        </w:rPr>
        <w:t xml:space="preserve">ibrillators, oxygen therapy systems, cardiac </w:t>
      </w:r>
      <w:r w:rsidR="00080A8B">
        <w:rPr>
          <w:rFonts w:ascii="Arial" w:hAnsi="Arial" w:cs="Arial"/>
          <w:sz w:val="24"/>
          <w:szCs w:val="24"/>
        </w:rPr>
        <w:t>monitors</w:t>
      </w:r>
      <w:r w:rsidR="00C87D53">
        <w:rPr>
          <w:rFonts w:ascii="Arial" w:hAnsi="Arial" w:cs="Arial"/>
          <w:sz w:val="24"/>
          <w:szCs w:val="24"/>
        </w:rPr>
        <w:t>, and medications for a wide range of emergencies</w:t>
      </w:r>
      <w:r w:rsidR="00AE3126">
        <w:rPr>
          <w:rFonts w:ascii="Arial" w:hAnsi="Arial" w:cs="Arial"/>
          <w:sz w:val="24"/>
          <w:szCs w:val="24"/>
        </w:rPr>
        <w:t>.</w:t>
      </w:r>
      <w:r w:rsidR="00EC0316">
        <w:rPr>
          <w:rFonts w:ascii="Arial" w:hAnsi="Arial" w:cs="Arial"/>
          <w:sz w:val="24"/>
          <w:szCs w:val="24"/>
        </w:rPr>
        <w:t xml:space="preserve"> Paramedics </w:t>
      </w:r>
      <w:r w:rsidR="000F6026">
        <w:rPr>
          <w:rFonts w:ascii="Arial" w:hAnsi="Arial" w:cs="Arial"/>
          <w:sz w:val="24"/>
          <w:szCs w:val="24"/>
        </w:rPr>
        <w:t xml:space="preserve"> and emergency</w:t>
      </w:r>
      <w:r w:rsidR="00FE4934">
        <w:rPr>
          <w:rFonts w:ascii="Arial" w:hAnsi="Arial" w:cs="Arial"/>
          <w:sz w:val="24"/>
          <w:szCs w:val="24"/>
        </w:rPr>
        <w:t xml:space="preserve"> medical technician(EMTs) are trained to provide </w:t>
      </w:r>
      <w:r w:rsidR="00BF102E">
        <w:rPr>
          <w:rFonts w:ascii="Arial" w:hAnsi="Arial" w:cs="Arial"/>
          <w:sz w:val="24"/>
          <w:szCs w:val="24"/>
        </w:rPr>
        <w:t xml:space="preserve">on-scene </w:t>
      </w:r>
      <w:r w:rsidR="00F34B5E">
        <w:rPr>
          <w:rFonts w:ascii="Arial" w:hAnsi="Arial" w:cs="Arial"/>
          <w:sz w:val="24"/>
          <w:szCs w:val="24"/>
        </w:rPr>
        <w:t>care, stabilize</w:t>
      </w:r>
      <w:r w:rsidR="00BF102E">
        <w:rPr>
          <w:rFonts w:ascii="Arial" w:hAnsi="Arial" w:cs="Arial"/>
          <w:sz w:val="24"/>
          <w:szCs w:val="24"/>
        </w:rPr>
        <w:t xml:space="preserve"> patients, and make critical decisions</w:t>
      </w:r>
      <w:r w:rsidR="0035692B">
        <w:rPr>
          <w:rFonts w:ascii="Arial" w:hAnsi="Arial" w:cs="Arial"/>
          <w:sz w:val="24"/>
          <w:szCs w:val="24"/>
        </w:rPr>
        <w:t xml:space="preserve"> about transport. In some cases , treatment can be delivered </w:t>
      </w:r>
      <w:r w:rsidR="00F34B5E">
        <w:rPr>
          <w:rFonts w:ascii="Arial" w:hAnsi="Arial" w:cs="Arial"/>
          <w:sz w:val="24"/>
          <w:szCs w:val="24"/>
        </w:rPr>
        <w:t>at home without hospital transfer, reducing pressure on emergency departments.</w:t>
      </w:r>
      <w:r w:rsidR="00AE3126">
        <w:rPr>
          <w:rFonts w:ascii="Arial" w:hAnsi="Arial" w:cs="Arial"/>
          <w:sz w:val="24"/>
          <w:szCs w:val="24"/>
        </w:rPr>
        <w:t xml:space="preserve"> However, despite these advancements, ambulance services today face significant challenges</w:t>
      </w:r>
      <w:r w:rsidR="00395E87">
        <w:rPr>
          <w:rFonts w:ascii="Arial" w:hAnsi="Arial" w:cs="Arial"/>
          <w:sz w:val="24"/>
          <w:szCs w:val="24"/>
        </w:rPr>
        <w:t xml:space="preserve">. </w:t>
      </w:r>
      <w:r w:rsidR="00080A8B">
        <w:rPr>
          <w:rFonts w:ascii="Arial" w:hAnsi="Arial" w:cs="Arial"/>
          <w:sz w:val="24"/>
          <w:szCs w:val="24"/>
        </w:rPr>
        <w:t>Ambulance</w:t>
      </w:r>
      <w:r w:rsidR="00395E87">
        <w:rPr>
          <w:rFonts w:ascii="Arial" w:hAnsi="Arial" w:cs="Arial"/>
          <w:sz w:val="24"/>
          <w:szCs w:val="24"/>
        </w:rPr>
        <w:t xml:space="preserve"> services significantly en</w:t>
      </w:r>
      <w:r w:rsidR="00F923D6">
        <w:rPr>
          <w:rFonts w:ascii="Arial" w:hAnsi="Arial" w:cs="Arial"/>
          <w:sz w:val="24"/>
          <w:szCs w:val="24"/>
        </w:rPr>
        <w:t>hance the quality  of life of service users in multiple ways</w:t>
      </w:r>
      <w:r w:rsidR="00080A8B">
        <w:rPr>
          <w:rFonts w:ascii="Arial" w:hAnsi="Arial" w:cs="Arial"/>
          <w:sz w:val="24"/>
          <w:szCs w:val="24"/>
        </w:rPr>
        <w:t xml:space="preserve">. Most obviously, they </w:t>
      </w:r>
      <w:r w:rsidR="0081593F">
        <w:rPr>
          <w:rFonts w:ascii="Arial" w:hAnsi="Arial" w:cs="Arial"/>
          <w:sz w:val="24"/>
          <w:szCs w:val="24"/>
        </w:rPr>
        <w:t xml:space="preserve"> save lives. Rapid response and early medical intervention during cardiac arrest, stroke, trauma or respiratory failu</w:t>
      </w:r>
      <w:r w:rsidR="00003F8B">
        <w:rPr>
          <w:rFonts w:ascii="Arial" w:hAnsi="Arial" w:cs="Arial"/>
          <w:sz w:val="24"/>
          <w:szCs w:val="24"/>
        </w:rPr>
        <w:t>re can dramatically improve survival rates and long-term outcomes.</w:t>
      </w:r>
      <w:r w:rsidR="00F9510C">
        <w:rPr>
          <w:rFonts w:ascii="Arial" w:hAnsi="Arial" w:cs="Arial"/>
          <w:sz w:val="24"/>
          <w:szCs w:val="24"/>
        </w:rPr>
        <w:t xml:space="preserve"> Early def</w:t>
      </w:r>
      <w:r w:rsidR="00626EA5">
        <w:rPr>
          <w:rFonts w:ascii="Arial" w:hAnsi="Arial" w:cs="Arial"/>
          <w:sz w:val="24"/>
          <w:szCs w:val="24"/>
        </w:rPr>
        <w:t>ibri</w:t>
      </w:r>
      <w:r w:rsidR="00335745">
        <w:rPr>
          <w:rFonts w:ascii="Arial" w:hAnsi="Arial" w:cs="Arial"/>
          <w:sz w:val="24"/>
          <w:szCs w:val="24"/>
        </w:rPr>
        <w:t xml:space="preserve">llation </w:t>
      </w:r>
      <w:r w:rsidR="00BB330A">
        <w:rPr>
          <w:rFonts w:ascii="Arial" w:hAnsi="Arial" w:cs="Arial"/>
          <w:sz w:val="24"/>
          <w:szCs w:val="24"/>
        </w:rPr>
        <w:t>and stroke recognition, for instance, can reduce disability and prevent permanent neuro</w:t>
      </w:r>
      <w:r w:rsidR="00626EA5">
        <w:rPr>
          <w:rFonts w:ascii="Arial" w:hAnsi="Arial" w:cs="Arial"/>
          <w:sz w:val="24"/>
          <w:szCs w:val="24"/>
        </w:rPr>
        <w:t>logical damage.</w:t>
      </w:r>
      <w:r w:rsidR="0043210B">
        <w:rPr>
          <w:rFonts w:ascii="Arial" w:hAnsi="Arial" w:cs="Arial"/>
          <w:sz w:val="24"/>
          <w:szCs w:val="24"/>
        </w:rPr>
        <w:t xml:space="preserve"> Beyond life-saving intervention, ambulance cervices provide reassura</w:t>
      </w:r>
      <w:r w:rsidR="00C47343">
        <w:rPr>
          <w:rFonts w:ascii="Arial" w:hAnsi="Arial" w:cs="Arial"/>
          <w:sz w:val="24"/>
          <w:szCs w:val="24"/>
        </w:rPr>
        <w:t>nce and security to communities, The knowledge that professional</w:t>
      </w:r>
      <w:r w:rsidR="008B37C8">
        <w:rPr>
          <w:rFonts w:ascii="Arial" w:hAnsi="Arial" w:cs="Arial"/>
          <w:sz w:val="24"/>
          <w:szCs w:val="24"/>
        </w:rPr>
        <w:t xml:space="preserve"> help is available at any hour contributes to public confidence  </w:t>
      </w:r>
      <w:r w:rsidR="00097597">
        <w:rPr>
          <w:rFonts w:ascii="Arial" w:hAnsi="Arial" w:cs="Arial"/>
          <w:sz w:val="24"/>
          <w:szCs w:val="24"/>
        </w:rPr>
        <w:t xml:space="preserve"> and reduce anxiety about </w:t>
      </w:r>
      <w:r w:rsidR="00097597">
        <w:rPr>
          <w:rFonts w:ascii="Arial" w:hAnsi="Arial" w:cs="Arial"/>
          <w:sz w:val="24"/>
          <w:szCs w:val="24"/>
        </w:rPr>
        <w:lastRenderedPageBreak/>
        <w:t>medical emergencies</w:t>
      </w:r>
      <w:r w:rsidR="009C4B69">
        <w:rPr>
          <w:rFonts w:ascii="Arial" w:hAnsi="Arial" w:cs="Arial"/>
          <w:sz w:val="24"/>
          <w:szCs w:val="24"/>
        </w:rPr>
        <w:t>. Ambulance services also promote health equity</w:t>
      </w:r>
      <w:r w:rsidR="004E3618">
        <w:rPr>
          <w:rFonts w:ascii="Arial" w:hAnsi="Arial" w:cs="Arial"/>
          <w:sz w:val="24"/>
          <w:szCs w:val="24"/>
        </w:rPr>
        <w:t>. Bu offering universal access regardless of income or background, they reduce disparities in emergency care</w:t>
      </w:r>
      <w:r w:rsidR="00EB5243">
        <w:rPr>
          <w:rFonts w:ascii="Arial" w:hAnsi="Arial" w:cs="Arial"/>
          <w:sz w:val="24"/>
          <w:szCs w:val="24"/>
        </w:rPr>
        <w:t xml:space="preserve">. In addition, modern paramedics  increasingly engage in community-based care </w:t>
      </w:r>
      <w:r w:rsidR="007F782C">
        <w:rPr>
          <w:rFonts w:ascii="Arial" w:hAnsi="Arial" w:cs="Arial"/>
          <w:sz w:val="24"/>
          <w:szCs w:val="24"/>
        </w:rPr>
        <w:t>, such as supporting mental health crises or preventing unnecessary</w:t>
      </w:r>
      <w:r w:rsidR="0016436B">
        <w:rPr>
          <w:rFonts w:ascii="Arial" w:hAnsi="Arial" w:cs="Arial"/>
          <w:sz w:val="24"/>
          <w:szCs w:val="24"/>
        </w:rPr>
        <w:t xml:space="preserve"> hospital admission. However, the quality of life benefits are influence</w:t>
      </w:r>
      <w:r w:rsidR="00123435">
        <w:rPr>
          <w:rFonts w:ascii="Arial" w:hAnsi="Arial" w:cs="Arial"/>
          <w:sz w:val="24"/>
          <w:szCs w:val="24"/>
        </w:rPr>
        <w:t>d by system performance. Long waiting times can cause distress and worsen medical outcomes</w:t>
      </w:r>
      <w:r w:rsidR="00DE2084">
        <w:rPr>
          <w:rFonts w:ascii="Arial" w:hAnsi="Arial" w:cs="Arial"/>
          <w:sz w:val="24"/>
          <w:szCs w:val="24"/>
        </w:rPr>
        <w:t>.</w:t>
      </w:r>
      <w:r w:rsidR="00DB200E">
        <w:rPr>
          <w:rFonts w:ascii="Arial" w:hAnsi="Arial" w:cs="Arial"/>
          <w:sz w:val="24"/>
          <w:szCs w:val="24"/>
        </w:rPr>
        <w:t xml:space="preserve"> Across the UK, ambulance are organised into regional NHS </w:t>
      </w:r>
      <w:r w:rsidR="007B1BB1">
        <w:rPr>
          <w:rFonts w:ascii="Arial" w:hAnsi="Arial" w:cs="Arial"/>
          <w:sz w:val="24"/>
          <w:szCs w:val="24"/>
        </w:rPr>
        <w:t xml:space="preserve"> ambulance trusts responsible for different geographical areas. For instance</w:t>
      </w:r>
      <w:r w:rsidR="00D902E7">
        <w:rPr>
          <w:rFonts w:ascii="Arial" w:hAnsi="Arial" w:cs="Arial"/>
          <w:sz w:val="24"/>
          <w:szCs w:val="24"/>
        </w:rPr>
        <w:t>, this service manages emergency ambulance responses within London.</w:t>
      </w:r>
      <w:r w:rsidR="00A6410C">
        <w:rPr>
          <w:rFonts w:ascii="Arial" w:hAnsi="Arial" w:cs="Arial"/>
          <w:sz w:val="24"/>
          <w:szCs w:val="24"/>
        </w:rPr>
        <w:t xml:space="preserve"> These services operate different types of vehicles, including</w:t>
      </w:r>
      <w:r w:rsidR="00054EC5">
        <w:rPr>
          <w:rFonts w:ascii="Arial" w:hAnsi="Arial" w:cs="Arial"/>
          <w:sz w:val="24"/>
          <w:szCs w:val="24"/>
        </w:rPr>
        <w:t xml:space="preserve"> standard ambulances, rapid response cars or motorcycles that allow paramedics to reac</w:t>
      </w:r>
      <w:r w:rsidR="00F178F3">
        <w:rPr>
          <w:rFonts w:ascii="Arial" w:hAnsi="Arial" w:cs="Arial"/>
          <w:sz w:val="24"/>
          <w:szCs w:val="24"/>
        </w:rPr>
        <w:t xml:space="preserve">h </w:t>
      </w:r>
      <w:r w:rsidR="00054EC5">
        <w:rPr>
          <w:rFonts w:ascii="Arial" w:hAnsi="Arial" w:cs="Arial"/>
          <w:sz w:val="24"/>
          <w:szCs w:val="24"/>
        </w:rPr>
        <w:t>patients quickly.</w:t>
      </w:r>
    </w:p>
    <w:p w14:paraId="3DC9FD4D" w14:textId="75F99F5A" w:rsidR="00DE2084" w:rsidRDefault="00F178F3" w:rsidP="008E37AA">
      <w:pPr>
        <w:jc w:val="both"/>
        <w:rPr>
          <w:rFonts w:ascii="Arial" w:hAnsi="Arial" w:cs="Arial"/>
          <w:sz w:val="24"/>
          <w:szCs w:val="24"/>
        </w:rPr>
      </w:pPr>
      <w:r>
        <w:rPr>
          <w:rFonts w:ascii="Arial" w:hAnsi="Arial" w:cs="Arial"/>
          <w:sz w:val="24"/>
          <w:szCs w:val="24"/>
        </w:rPr>
        <w:t xml:space="preserve">In summary, ambulance services in the UK </w:t>
      </w:r>
      <w:r w:rsidR="009B0030">
        <w:rPr>
          <w:rFonts w:ascii="Arial" w:hAnsi="Arial" w:cs="Arial"/>
          <w:sz w:val="24"/>
          <w:szCs w:val="24"/>
        </w:rPr>
        <w:t>are a vital part of the healthcare system. They deliver immediate medical care, ensure patients are transported saf</w:t>
      </w:r>
      <w:r w:rsidR="00033B6B">
        <w:rPr>
          <w:rFonts w:ascii="Arial" w:hAnsi="Arial" w:cs="Arial"/>
          <w:sz w:val="24"/>
          <w:szCs w:val="24"/>
        </w:rPr>
        <w:t>ely when necessary.</w:t>
      </w:r>
      <w:r w:rsidR="00DE2084">
        <w:rPr>
          <w:rFonts w:ascii="Arial" w:hAnsi="Arial" w:cs="Arial"/>
          <w:sz w:val="24"/>
          <w:szCs w:val="24"/>
        </w:rPr>
        <w:t xml:space="preserve"> Ambulance services have </w:t>
      </w:r>
      <w:r w:rsidR="008F276D">
        <w:rPr>
          <w:rFonts w:ascii="Arial" w:hAnsi="Arial" w:cs="Arial"/>
          <w:sz w:val="24"/>
          <w:szCs w:val="24"/>
        </w:rPr>
        <w:t xml:space="preserve"> evolved from battlefield evacuation units to sophisticated, technology-driven emergency response system. Shaped by war, industriali</w:t>
      </w:r>
      <w:r w:rsidR="006A3115">
        <w:rPr>
          <w:rFonts w:ascii="Arial" w:hAnsi="Arial" w:cs="Arial"/>
          <w:sz w:val="24"/>
          <w:szCs w:val="24"/>
        </w:rPr>
        <w:t>zation, and healthcare reform, they now form a critical component of modern</w:t>
      </w:r>
      <w:r w:rsidR="00953F56">
        <w:rPr>
          <w:rFonts w:ascii="Arial" w:hAnsi="Arial" w:cs="Arial"/>
          <w:sz w:val="24"/>
          <w:szCs w:val="24"/>
        </w:rPr>
        <w:t xml:space="preserve"> healthcare infrastructure. While they face ongoing challenges related to demand and resource</w:t>
      </w:r>
      <w:r w:rsidR="009E0924">
        <w:rPr>
          <w:rFonts w:ascii="Arial" w:hAnsi="Arial" w:cs="Arial"/>
          <w:sz w:val="24"/>
          <w:szCs w:val="24"/>
        </w:rPr>
        <w:t xml:space="preserve"> limitations, their contribution to survival, public reassurance, and equ</w:t>
      </w:r>
      <w:r w:rsidR="00D45033">
        <w:rPr>
          <w:rFonts w:ascii="Arial" w:hAnsi="Arial" w:cs="Arial"/>
          <w:sz w:val="24"/>
          <w:szCs w:val="24"/>
        </w:rPr>
        <w:t>itable access to care is undeniable. Ultimately, ambulance services</w:t>
      </w:r>
      <w:r w:rsidR="0079784D">
        <w:rPr>
          <w:rFonts w:ascii="Arial" w:hAnsi="Arial" w:cs="Arial"/>
          <w:sz w:val="24"/>
          <w:szCs w:val="24"/>
        </w:rPr>
        <w:t xml:space="preserve"> do far more than transport patients, they perverse life, reduce suffering, and enhance the overall quality of life within society.</w:t>
      </w:r>
    </w:p>
    <w:p w14:paraId="7DFF4278" w14:textId="77777777" w:rsidR="0067261B" w:rsidRDefault="0067261B" w:rsidP="008E37AA">
      <w:pPr>
        <w:jc w:val="both"/>
        <w:rPr>
          <w:rFonts w:ascii="Arial" w:hAnsi="Arial" w:cs="Arial"/>
          <w:sz w:val="24"/>
          <w:szCs w:val="24"/>
        </w:rPr>
      </w:pPr>
    </w:p>
    <w:p w14:paraId="40818DBD" w14:textId="77777777" w:rsidR="0067261B" w:rsidRDefault="0067261B" w:rsidP="008E37AA">
      <w:pPr>
        <w:jc w:val="both"/>
        <w:rPr>
          <w:rFonts w:ascii="Arial" w:hAnsi="Arial" w:cs="Arial"/>
          <w:sz w:val="24"/>
          <w:szCs w:val="24"/>
        </w:rPr>
      </w:pPr>
    </w:p>
    <w:p w14:paraId="157E9961" w14:textId="77777777" w:rsidR="00F32153" w:rsidRDefault="00F32153" w:rsidP="008E37AA">
      <w:pPr>
        <w:jc w:val="both"/>
        <w:rPr>
          <w:rFonts w:ascii="Arial" w:hAnsi="Arial" w:cs="Arial"/>
          <w:sz w:val="24"/>
          <w:szCs w:val="24"/>
        </w:rPr>
      </w:pPr>
    </w:p>
    <w:p w14:paraId="54EEB4E3" w14:textId="77777777" w:rsidR="00F32153" w:rsidRDefault="00F32153" w:rsidP="008E37AA">
      <w:pPr>
        <w:jc w:val="both"/>
        <w:rPr>
          <w:rFonts w:ascii="Arial" w:hAnsi="Arial" w:cs="Arial"/>
          <w:sz w:val="24"/>
          <w:szCs w:val="24"/>
        </w:rPr>
      </w:pPr>
    </w:p>
    <w:p w14:paraId="29F1B303" w14:textId="77777777" w:rsidR="00CA556E" w:rsidRDefault="00CA556E" w:rsidP="008E37AA">
      <w:pPr>
        <w:jc w:val="both"/>
        <w:rPr>
          <w:rFonts w:ascii="Arial" w:hAnsi="Arial" w:cs="Arial"/>
          <w:sz w:val="24"/>
          <w:szCs w:val="24"/>
        </w:rPr>
      </w:pPr>
    </w:p>
    <w:p w14:paraId="23578436" w14:textId="77777777" w:rsidR="00833470" w:rsidRPr="00A233BD" w:rsidRDefault="00833470" w:rsidP="00833470">
      <w:pPr>
        <w:rPr>
          <w:rFonts w:ascii="Arial" w:hAnsi="Arial" w:cs="Arial"/>
          <w:b/>
          <w:bCs/>
          <w:sz w:val="28"/>
          <w:szCs w:val="28"/>
        </w:rPr>
      </w:pPr>
      <w:r w:rsidRPr="00A233BD">
        <w:rPr>
          <w:rFonts w:ascii="Arial" w:hAnsi="Arial" w:cs="Arial"/>
          <w:b/>
          <w:bCs/>
          <w:sz w:val="28"/>
          <w:szCs w:val="28"/>
        </w:rPr>
        <w:t>References</w:t>
      </w:r>
    </w:p>
    <w:p w14:paraId="27EBF8A3" w14:textId="77777777" w:rsidR="00EF3E35" w:rsidRPr="00A233BD" w:rsidRDefault="00EF3E35"/>
    <w:p w14:paraId="052D88EE" w14:textId="20D85641" w:rsidR="00947BFB" w:rsidRPr="003D6FEF" w:rsidRDefault="00947BFB" w:rsidP="00947BFB">
      <w:pPr>
        <w:shd w:val="clear" w:color="auto" w:fill="FFFFFF"/>
        <w:spacing w:after="0" w:line="240" w:lineRule="auto"/>
        <w:rPr>
          <w:rFonts w:ascii="Segoe UI" w:eastAsia="Times New Roman" w:hAnsi="Segoe UI" w:cs="Segoe UI"/>
          <w:color w:val="000000"/>
          <w:sz w:val="24"/>
          <w:szCs w:val="24"/>
          <w:lang w:eastAsia="en-GB"/>
        </w:rPr>
      </w:pPr>
      <w:r w:rsidRPr="003D6FEF">
        <w:rPr>
          <w:rFonts w:ascii="UICTFontTextStyleBody" w:eastAsia="Times New Roman" w:hAnsi="UICTFontTextStyleBody" w:cs="Segoe UI"/>
          <w:color w:val="000000"/>
          <w:sz w:val="24"/>
          <w:szCs w:val="24"/>
          <w:bdr w:val="none" w:sz="0" w:space="0" w:color="auto" w:frame="1"/>
          <w:lang w:eastAsia="en-GB"/>
        </w:rPr>
        <w:t>National Academies Press (2007) </w:t>
      </w:r>
      <w:r w:rsidRPr="003D6FEF">
        <w:rPr>
          <w:rFonts w:ascii="UICTFontTextStyleItalicBody" w:eastAsia="Times New Roman" w:hAnsi="UICTFontTextStyleItalicBody" w:cs="Segoe UI"/>
          <w:i/>
          <w:iCs/>
          <w:color w:val="000000"/>
          <w:sz w:val="24"/>
          <w:szCs w:val="24"/>
          <w:bdr w:val="none" w:sz="0" w:space="0" w:color="auto" w:frame="1"/>
          <w:lang w:eastAsia="en-GB"/>
        </w:rPr>
        <w:t>Emergency Medical Services: At the Crossroads</w:t>
      </w:r>
      <w:r w:rsidRPr="003D6FEF">
        <w:rPr>
          <w:rFonts w:ascii="UICTFontTextStyleBody" w:eastAsia="Times New Roman" w:hAnsi="UICTFontTextStyleBody" w:cs="Segoe UI"/>
          <w:color w:val="000000"/>
          <w:sz w:val="24"/>
          <w:szCs w:val="24"/>
          <w:bdr w:val="none" w:sz="0" w:space="0" w:color="auto" w:frame="1"/>
          <w:lang w:eastAsia="en-GB"/>
        </w:rPr>
        <w:t>. Available at: </w:t>
      </w:r>
      <w:hyperlink r:id="rId28" w:tgtFrame="_blank" w:tooltip="https://www.nationalacademies.org/read/11629/chapter/4" w:history="1">
        <w:r w:rsidRPr="003D6FEF">
          <w:rPr>
            <w:rFonts w:ascii="UICTFontTextStyleBody" w:eastAsia="Times New Roman" w:hAnsi="UICTFontTextStyleBody" w:cs="Segoe UI"/>
            <w:color w:val="0000FF"/>
            <w:sz w:val="24"/>
            <w:szCs w:val="24"/>
            <w:u w:val="single"/>
            <w:bdr w:val="none" w:sz="0" w:space="0" w:color="auto" w:frame="1"/>
            <w:lang w:eastAsia="en-GB"/>
          </w:rPr>
          <w:t>https://www.nationalacademies.org/read/11629/chapter/4</w:t>
        </w:r>
      </w:hyperlink>
      <w:r w:rsidRPr="003D6FEF">
        <w:rPr>
          <w:rFonts w:ascii="UICTFontTextStyleBody" w:eastAsia="Times New Roman" w:hAnsi="UICTFontTextStyleBody" w:cs="Segoe UI"/>
          <w:color w:val="000000"/>
          <w:sz w:val="24"/>
          <w:szCs w:val="24"/>
          <w:bdr w:val="none" w:sz="0" w:space="0" w:color="auto" w:frame="1"/>
          <w:lang w:eastAsia="en-GB"/>
        </w:rPr>
        <w:t xml:space="preserve"> (Accessed: </w:t>
      </w:r>
      <w:r w:rsidR="003D6FEF" w:rsidRPr="003D6FEF">
        <w:rPr>
          <w:rFonts w:ascii="UICTFontTextStyleBody" w:eastAsia="Times New Roman" w:hAnsi="UICTFontTextStyleBody" w:cs="Segoe UI"/>
          <w:color w:val="000000"/>
          <w:sz w:val="24"/>
          <w:szCs w:val="24"/>
          <w:bdr w:val="none" w:sz="0" w:space="0" w:color="auto" w:frame="1"/>
          <w:lang w:eastAsia="en-GB"/>
        </w:rPr>
        <w:t>0</w:t>
      </w:r>
      <w:r w:rsidRPr="003D6FEF">
        <w:rPr>
          <w:rFonts w:ascii="UICTFontTextStyleBody" w:eastAsia="Times New Roman" w:hAnsi="UICTFontTextStyleBody" w:cs="Segoe UI"/>
          <w:color w:val="000000"/>
          <w:sz w:val="24"/>
          <w:szCs w:val="24"/>
          <w:bdr w:val="none" w:sz="0" w:space="0" w:color="auto" w:frame="1"/>
          <w:lang w:eastAsia="en-GB"/>
        </w:rPr>
        <w:t>2 March 2026). </w:t>
      </w:r>
    </w:p>
    <w:p w14:paraId="3EEABD2C" w14:textId="77777777" w:rsidR="00947BFB" w:rsidRPr="003D6FEF" w:rsidRDefault="00947BFB" w:rsidP="00947BFB">
      <w:pPr>
        <w:shd w:val="clear" w:color="auto" w:fill="FFFFFF"/>
        <w:spacing w:after="0" w:line="240" w:lineRule="auto"/>
        <w:rPr>
          <w:rFonts w:ascii="Segoe UI" w:eastAsia="Times New Roman" w:hAnsi="Segoe UI" w:cs="Segoe UI"/>
          <w:color w:val="000000"/>
          <w:sz w:val="24"/>
          <w:szCs w:val="24"/>
          <w:lang w:eastAsia="en-GB"/>
        </w:rPr>
      </w:pPr>
    </w:p>
    <w:p w14:paraId="4E6808FD" w14:textId="77777777" w:rsidR="00947BFB" w:rsidRPr="003D6FEF" w:rsidRDefault="00947BFB" w:rsidP="00947BFB">
      <w:pPr>
        <w:shd w:val="clear" w:color="auto" w:fill="FFFFFF"/>
        <w:spacing w:after="0" w:line="240" w:lineRule="auto"/>
        <w:rPr>
          <w:rFonts w:ascii="Segoe UI" w:eastAsia="Times New Roman" w:hAnsi="Segoe UI" w:cs="Segoe UI"/>
          <w:color w:val="000000"/>
          <w:sz w:val="24"/>
          <w:szCs w:val="24"/>
          <w:lang w:eastAsia="en-GB"/>
        </w:rPr>
      </w:pPr>
      <w:r w:rsidRPr="003D6FEF">
        <w:rPr>
          <w:rFonts w:ascii="UICTFontTextStyleEmphasizedBody" w:eastAsia="Times New Roman" w:hAnsi="UICTFontTextStyleEmphasizedBody" w:cs="Segoe UI"/>
          <w:color w:val="000000"/>
          <w:sz w:val="24"/>
          <w:szCs w:val="24"/>
          <w:bdr w:val="none" w:sz="0" w:space="0" w:color="auto" w:frame="1"/>
          <w:lang w:eastAsia="en-GB"/>
        </w:rPr>
        <w:t>Government Policy / How Ambulance Services Function Today</w:t>
      </w:r>
    </w:p>
    <w:p w14:paraId="082DC11C" w14:textId="2671BBE7" w:rsidR="00947BFB" w:rsidRPr="003D6FEF" w:rsidRDefault="00947BFB" w:rsidP="00947BFB">
      <w:pPr>
        <w:shd w:val="clear" w:color="auto" w:fill="FFFFFF"/>
        <w:spacing w:after="0" w:line="240" w:lineRule="auto"/>
        <w:rPr>
          <w:rFonts w:ascii="Segoe UI" w:eastAsia="Times New Roman" w:hAnsi="Segoe UI" w:cs="Segoe UI"/>
          <w:color w:val="000000"/>
          <w:sz w:val="24"/>
          <w:szCs w:val="24"/>
          <w:lang w:eastAsia="en-GB"/>
        </w:rPr>
      </w:pPr>
      <w:r w:rsidRPr="003D6FEF">
        <w:rPr>
          <w:rFonts w:ascii="UICTFontTextStyleBody" w:eastAsia="Times New Roman" w:hAnsi="UICTFontTextStyleBody" w:cs="Segoe UI"/>
          <w:color w:val="000000"/>
          <w:sz w:val="24"/>
          <w:szCs w:val="24"/>
          <w:bdr w:val="none" w:sz="0" w:space="0" w:color="auto" w:frame="1"/>
          <w:lang w:eastAsia="en-GB"/>
        </w:rPr>
        <w:t>NHS England (2026) </w:t>
      </w:r>
      <w:r w:rsidRPr="003D6FEF">
        <w:rPr>
          <w:rFonts w:ascii="UICTFontTextStyleItalicBody" w:eastAsia="Times New Roman" w:hAnsi="UICTFontTextStyleItalicBody" w:cs="Segoe UI"/>
          <w:i/>
          <w:iCs/>
          <w:color w:val="000000"/>
          <w:sz w:val="24"/>
          <w:szCs w:val="24"/>
          <w:bdr w:val="none" w:sz="0" w:space="0" w:color="auto" w:frame="1"/>
          <w:lang w:eastAsia="en-GB"/>
        </w:rPr>
        <w:t>Ambulance</w:t>
      </w:r>
      <w:r w:rsidRPr="003D6FEF">
        <w:rPr>
          <w:rFonts w:ascii="UICTFontTextStyleBody" w:eastAsia="Times New Roman" w:hAnsi="UICTFontTextStyleBody" w:cs="Segoe UI"/>
          <w:color w:val="000000"/>
          <w:sz w:val="24"/>
          <w:szCs w:val="24"/>
          <w:bdr w:val="none" w:sz="0" w:space="0" w:color="auto" w:frame="1"/>
          <w:lang w:eastAsia="en-GB"/>
        </w:rPr>
        <w:t>. Available at: </w:t>
      </w:r>
      <w:hyperlink r:id="rId29" w:tgtFrame="_blank" w:tooltip="https://www.england.nhs.uk/urgent-emergency-care/improving-ambulance-services/" w:history="1">
        <w:r w:rsidRPr="003D6FEF">
          <w:rPr>
            <w:rFonts w:ascii="UICTFontTextStyleBody" w:eastAsia="Times New Roman" w:hAnsi="UICTFontTextStyleBody" w:cs="Segoe UI"/>
            <w:color w:val="0000FF"/>
            <w:sz w:val="24"/>
            <w:szCs w:val="24"/>
            <w:u w:val="single"/>
            <w:bdr w:val="none" w:sz="0" w:space="0" w:color="auto" w:frame="1"/>
            <w:lang w:eastAsia="en-GB"/>
          </w:rPr>
          <w:t>https://www.england.nhs.uk/urgent-emergency-care/improving-ambulance-services/</w:t>
        </w:r>
      </w:hyperlink>
      <w:r w:rsidRPr="003D6FEF">
        <w:rPr>
          <w:rFonts w:ascii="UICTFontTextStyleBody" w:eastAsia="Times New Roman" w:hAnsi="UICTFontTextStyleBody" w:cs="Segoe UI"/>
          <w:color w:val="000000"/>
          <w:sz w:val="24"/>
          <w:szCs w:val="24"/>
          <w:bdr w:val="none" w:sz="0" w:space="0" w:color="auto" w:frame="1"/>
          <w:lang w:eastAsia="en-GB"/>
        </w:rPr>
        <w:t xml:space="preserve"> (Accessed: </w:t>
      </w:r>
      <w:r w:rsidR="003D6FEF" w:rsidRPr="003D6FEF">
        <w:rPr>
          <w:rFonts w:ascii="UICTFontTextStyleBody" w:eastAsia="Times New Roman" w:hAnsi="UICTFontTextStyleBody" w:cs="Segoe UI"/>
          <w:color w:val="000000"/>
          <w:sz w:val="24"/>
          <w:szCs w:val="24"/>
          <w:bdr w:val="none" w:sz="0" w:space="0" w:color="auto" w:frame="1"/>
          <w:lang w:eastAsia="en-GB"/>
        </w:rPr>
        <w:t>0</w:t>
      </w:r>
      <w:r w:rsidRPr="003D6FEF">
        <w:rPr>
          <w:rFonts w:ascii="UICTFontTextStyleBody" w:eastAsia="Times New Roman" w:hAnsi="UICTFontTextStyleBody" w:cs="Segoe UI"/>
          <w:color w:val="000000"/>
          <w:sz w:val="24"/>
          <w:szCs w:val="24"/>
          <w:bdr w:val="none" w:sz="0" w:space="0" w:color="auto" w:frame="1"/>
          <w:lang w:eastAsia="en-GB"/>
        </w:rPr>
        <w:t>2 March 2026).  </w:t>
      </w:r>
    </w:p>
    <w:p w14:paraId="5E55F190" w14:textId="77777777" w:rsidR="00947BFB" w:rsidRPr="003D6FEF" w:rsidRDefault="00947BFB" w:rsidP="00947BFB">
      <w:pPr>
        <w:shd w:val="clear" w:color="auto" w:fill="FFFFFF"/>
        <w:spacing w:after="0" w:line="240" w:lineRule="auto"/>
        <w:rPr>
          <w:rFonts w:ascii="Segoe UI" w:eastAsia="Times New Roman" w:hAnsi="Segoe UI" w:cs="Segoe UI"/>
          <w:color w:val="000000"/>
          <w:sz w:val="24"/>
          <w:szCs w:val="24"/>
          <w:lang w:eastAsia="en-GB"/>
        </w:rPr>
      </w:pPr>
    </w:p>
    <w:p w14:paraId="22210977" w14:textId="0F4D3AE0" w:rsidR="00947BFB" w:rsidRPr="003D6FEF" w:rsidRDefault="00947BFB" w:rsidP="00947BFB">
      <w:pPr>
        <w:shd w:val="clear" w:color="auto" w:fill="FFFFFF"/>
        <w:spacing w:after="0" w:line="240" w:lineRule="auto"/>
        <w:rPr>
          <w:rFonts w:ascii="UICTFontTextStyleBody" w:eastAsia="Times New Roman" w:hAnsi="UICTFontTextStyleBody" w:cs="Segoe UI"/>
          <w:color w:val="000000"/>
          <w:sz w:val="24"/>
          <w:szCs w:val="24"/>
          <w:bdr w:val="none" w:sz="0" w:space="0" w:color="auto" w:frame="1"/>
          <w:lang w:eastAsia="en-GB"/>
        </w:rPr>
      </w:pPr>
      <w:r w:rsidRPr="003D6FEF">
        <w:rPr>
          <w:rFonts w:ascii="UICTFontTextStyleBody" w:eastAsia="Times New Roman" w:hAnsi="UICTFontTextStyleBody" w:cs="Segoe UI"/>
          <w:color w:val="000000"/>
          <w:sz w:val="24"/>
          <w:szCs w:val="24"/>
          <w:bdr w:val="none" w:sz="0" w:space="0" w:color="auto" w:frame="1"/>
          <w:lang w:eastAsia="en-GB"/>
        </w:rPr>
        <w:t>London Ambulance Service NHS Trust (2025) </w:t>
      </w:r>
      <w:r w:rsidRPr="003D6FEF">
        <w:rPr>
          <w:rFonts w:ascii="UICTFontTextStyleItalicBody" w:eastAsia="Times New Roman" w:hAnsi="UICTFontTextStyleItalicBody" w:cs="Segoe UI"/>
          <w:i/>
          <w:iCs/>
          <w:color w:val="000000"/>
          <w:sz w:val="24"/>
          <w:szCs w:val="24"/>
          <w:bdr w:val="none" w:sz="0" w:space="0" w:color="auto" w:frame="1"/>
          <w:lang w:eastAsia="en-GB"/>
        </w:rPr>
        <w:t>London Ambulance Service celebrates 60 years of saving lives</w:t>
      </w:r>
      <w:r w:rsidRPr="003D6FEF">
        <w:rPr>
          <w:rFonts w:ascii="UICTFontTextStyleBody" w:eastAsia="Times New Roman" w:hAnsi="UICTFontTextStyleBody" w:cs="Segoe UI"/>
          <w:color w:val="000000"/>
          <w:sz w:val="24"/>
          <w:szCs w:val="24"/>
          <w:bdr w:val="none" w:sz="0" w:space="0" w:color="auto" w:frame="1"/>
          <w:lang w:eastAsia="en-GB"/>
        </w:rPr>
        <w:t>. Available at: </w:t>
      </w:r>
      <w:hyperlink r:id="rId30" w:tgtFrame="_blank" w:tooltip="https://www.londonambulance.nhs.uk/2025/03/31/london-ambulance-service-celebrates-60-years-of-saving-lives/" w:history="1">
        <w:r w:rsidRPr="003D6FEF">
          <w:rPr>
            <w:rFonts w:ascii="UICTFontTextStyleBody" w:eastAsia="Times New Roman" w:hAnsi="UICTFontTextStyleBody" w:cs="Segoe UI"/>
            <w:color w:val="0000FF"/>
            <w:sz w:val="24"/>
            <w:szCs w:val="24"/>
            <w:u w:val="single"/>
            <w:bdr w:val="none" w:sz="0" w:space="0" w:color="auto" w:frame="1"/>
            <w:lang w:eastAsia="en-GB"/>
          </w:rPr>
          <w:t>https://www.londonambulance.nhs.uk/2025/03/31/london-ambulance-service-celebrates-60-years-of-saving-lives/</w:t>
        </w:r>
      </w:hyperlink>
      <w:r w:rsidRPr="003D6FEF">
        <w:rPr>
          <w:rFonts w:ascii="UICTFontTextStyleBody" w:eastAsia="Times New Roman" w:hAnsi="UICTFontTextStyleBody" w:cs="Segoe UI"/>
          <w:color w:val="000000"/>
          <w:sz w:val="24"/>
          <w:szCs w:val="24"/>
          <w:bdr w:val="none" w:sz="0" w:space="0" w:color="auto" w:frame="1"/>
          <w:lang w:eastAsia="en-GB"/>
        </w:rPr>
        <w:t> (Accessed</w:t>
      </w:r>
      <w:r w:rsidR="003D6FEF" w:rsidRPr="003D6FEF">
        <w:rPr>
          <w:rFonts w:ascii="UICTFontTextStyleBody" w:eastAsia="Times New Roman" w:hAnsi="UICTFontTextStyleBody" w:cs="Segoe UI"/>
          <w:color w:val="000000"/>
          <w:sz w:val="24"/>
          <w:szCs w:val="24"/>
          <w:bdr w:val="none" w:sz="0" w:space="0" w:color="auto" w:frame="1"/>
          <w:lang w:eastAsia="en-GB"/>
        </w:rPr>
        <w:t xml:space="preserve"> 05</w:t>
      </w:r>
      <w:r w:rsidRPr="003D6FEF">
        <w:rPr>
          <w:rFonts w:ascii="UICTFontTextStyleBody" w:eastAsia="Times New Roman" w:hAnsi="UICTFontTextStyleBody" w:cs="Segoe UI"/>
          <w:color w:val="000000"/>
          <w:sz w:val="24"/>
          <w:szCs w:val="24"/>
          <w:bdr w:val="none" w:sz="0" w:space="0" w:color="auto" w:frame="1"/>
          <w:lang w:eastAsia="en-GB"/>
        </w:rPr>
        <w:t xml:space="preserve"> March 2026). </w:t>
      </w:r>
    </w:p>
    <w:p w14:paraId="1AE68D57" w14:textId="77777777" w:rsidR="003D6FEF" w:rsidRPr="003D6FEF" w:rsidRDefault="003D6FEF" w:rsidP="00947BFB">
      <w:pPr>
        <w:shd w:val="clear" w:color="auto" w:fill="FFFFFF"/>
        <w:spacing w:after="0" w:line="240" w:lineRule="auto"/>
        <w:rPr>
          <w:rFonts w:ascii="UICTFontTextStyleBody" w:eastAsia="Times New Roman" w:hAnsi="UICTFontTextStyleBody" w:cs="Segoe UI"/>
          <w:color w:val="000000"/>
          <w:sz w:val="24"/>
          <w:szCs w:val="24"/>
          <w:bdr w:val="none" w:sz="0" w:space="0" w:color="auto" w:frame="1"/>
          <w:lang w:eastAsia="en-GB"/>
        </w:rPr>
      </w:pPr>
    </w:p>
    <w:p w14:paraId="23776429" w14:textId="5346D634" w:rsidR="003D6FEF" w:rsidRPr="003D6FEF" w:rsidRDefault="003D6FEF" w:rsidP="003D6FEF">
      <w:pPr>
        <w:shd w:val="clear" w:color="auto" w:fill="FFFFFF"/>
        <w:spacing w:after="0" w:line="240" w:lineRule="auto"/>
        <w:rPr>
          <w:rFonts w:ascii="Times New Roman" w:eastAsia="Times New Roman" w:hAnsi="Times New Roman" w:cs="Times New Roman"/>
          <w:color w:val="242424"/>
          <w:sz w:val="24"/>
          <w:szCs w:val="24"/>
          <w:lang w:eastAsia="en-GB"/>
        </w:rPr>
      </w:pPr>
      <w:r w:rsidRPr="003D6FEF">
        <w:rPr>
          <w:rFonts w:ascii="Times New Roman" w:eastAsia="Times New Roman" w:hAnsi="Times New Roman" w:cs="Times New Roman"/>
          <w:color w:val="000000" w:themeColor="text1"/>
          <w:sz w:val="24"/>
          <w:szCs w:val="24"/>
          <w:u w:val="single"/>
          <w:bdr w:val="none" w:sz="0" w:space="0" w:color="auto" w:frame="1"/>
          <w:lang w:eastAsia="en-GB"/>
        </w:rPr>
        <w:lastRenderedPageBreak/>
        <w:t>London Ambulance Service</w:t>
      </w:r>
      <w:r w:rsidRPr="003D6FEF">
        <w:rPr>
          <w:rFonts w:ascii="Times New Roman" w:eastAsia="Times New Roman" w:hAnsi="Times New Roman" w:cs="Times New Roman"/>
          <w:color w:val="000000" w:themeColor="text1"/>
          <w:sz w:val="24"/>
          <w:szCs w:val="24"/>
          <w:bdr w:val="none" w:sz="0" w:space="0" w:color="auto" w:frame="1"/>
          <w:lang w:eastAsia="en-GB"/>
        </w:rPr>
        <w:t> </w:t>
      </w:r>
      <w:r w:rsidRPr="003D6FEF">
        <w:rPr>
          <w:rFonts w:ascii="Times New Roman" w:eastAsia="Times New Roman" w:hAnsi="Times New Roman" w:cs="Times New Roman"/>
          <w:color w:val="242424"/>
          <w:sz w:val="24"/>
          <w:szCs w:val="24"/>
          <w:bdr w:val="none" w:sz="0" w:space="0" w:color="auto" w:frame="1"/>
          <w:lang w:eastAsia="en-GB"/>
        </w:rPr>
        <w:t>(n.d.) Ambulance response categories. Available at: </w:t>
      </w:r>
      <w:hyperlink r:id="rId31" w:tgtFrame="_blank" w:tooltip="https://www.londonambulance.nhs.uk/calling-us/ambulance-response-categories/" w:history="1">
        <w:r w:rsidRPr="003D6FEF">
          <w:rPr>
            <w:rFonts w:ascii="Times New Roman" w:eastAsia="Times New Roman" w:hAnsi="Times New Roman" w:cs="Times New Roman"/>
            <w:color w:val="0000FF"/>
            <w:sz w:val="24"/>
            <w:szCs w:val="24"/>
            <w:u w:val="single"/>
            <w:bdr w:val="none" w:sz="0" w:space="0" w:color="auto" w:frame="1"/>
            <w:lang w:eastAsia="en-GB"/>
          </w:rPr>
          <w:t>https://www.londonambulance.nhs.uk/calling-us/ambulance-response-categories/</w:t>
        </w:r>
      </w:hyperlink>
      <w:r w:rsidRPr="003D6FEF">
        <w:rPr>
          <w:rFonts w:ascii="Times New Roman" w:eastAsia="Times New Roman" w:hAnsi="Times New Roman" w:cs="Times New Roman"/>
          <w:color w:val="242424"/>
          <w:sz w:val="24"/>
          <w:szCs w:val="24"/>
          <w:bdr w:val="none" w:sz="0" w:space="0" w:color="auto" w:frame="1"/>
          <w:lang w:eastAsia="en-GB"/>
        </w:rPr>
        <w:t> (Accessed: 09 March 2026). </w:t>
      </w:r>
    </w:p>
    <w:p w14:paraId="364A3344" w14:textId="77777777" w:rsidR="003D6FEF" w:rsidRPr="003D6FEF" w:rsidRDefault="003D6FEF" w:rsidP="003D6FEF">
      <w:pPr>
        <w:shd w:val="clear" w:color="auto" w:fill="FFFFFF"/>
        <w:spacing w:after="0" w:line="240" w:lineRule="auto"/>
        <w:rPr>
          <w:rFonts w:ascii="Times New Roman" w:eastAsia="Times New Roman" w:hAnsi="Times New Roman" w:cs="Times New Roman"/>
          <w:color w:val="242424"/>
          <w:sz w:val="24"/>
          <w:szCs w:val="24"/>
          <w:lang w:eastAsia="en-GB"/>
        </w:rPr>
      </w:pPr>
    </w:p>
    <w:p w14:paraId="579D7E49" w14:textId="77777777" w:rsidR="003D6FEF" w:rsidRPr="003D6FEF" w:rsidRDefault="003D6FEF" w:rsidP="003D6FEF">
      <w:pPr>
        <w:shd w:val="clear" w:color="auto" w:fill="FFFFFF"/>
        <w:spacing w:after="0" w:line="240" w:lineRule="auto"/>
        <w:rPr>
          <w:rFonts w:ascii="Times New Roman" w:eastAsia="Times New Roman" w:hAnsi="Times New Roman" w:cs="Times New Roman"/>
          <w:color w:val="242424"/>
          <w:sz w:val="24"/>
          <w:szCs w:val="24"/>
          <w:lang w:eastAsia="en-GB"/>
        </w:rPr>
      </w:pPr>
      <w:r w:rsidRPr="003D6FEF">
        <w:rPr>
          <w:rFonts w:ascii="Times New Roman" w:eastAsia="Times New Roman" w:hAnsi="Times New Roman" w:cs="Times New Roman"/>
          <w:color w:val="000000" w:themeColor="text1"/>
          <w:sz w:val="24"/>
          <w:szCs w:val="24"/>
          <w:u w:val="single"/>
          <w:bdr w:val="none" w:sz="0" w:space="0" w:color="auto" w:frame="1"/>
          <w:lang w:eastAsia="en-GB"/>
        </w:rPr>
        <w:t>NHS Providers</w:t>
      </w:r>
      <w:r w:rsidRPr="003D6FEF">
        <w:rPr>
          <w:rFonts w:ascii="Times New Roman" w:eastAsia="Times New Roman" w:hAnsi="Times New Roman" w:cs="Times New Roman"/>
          <w:color w:val="000000" w:themeColor="text1"/>
          <w:sz w:val="24"/>
          <w:szCs w:val="24"/>
          <w:bdr w:val="none" w:sz="0" w:space="0" w:color="auto" w:frame="1"/>
          <w:lang w:eastAsia="en-GB"/>
        </w:rPr>
        <w:t> </w:t>
      </w:r>
      <w:r w:rsidRPr="003D6FEF">
        <w:rPr>
          <w:rFonts w:ascii="Times New Roman" w:eastAsia="Times New Roman" w:hAnsi="Times New Roman" w:cs="Times New Roman"/>
          <w:color w:val="242424"/>
          <w:sz w:val="24"/>
          <w:szCs w:val="24"/>
          <w:bdr w:val="none" w:sz="0" w:space="0" w:color="auto" w:frame="1"/>
          <w:lang w:eastAsia="en-GB"/>
        </w:rPr>
        <w:t>(2025) NHS activity tracker: Ambulance sector. Available at: </w:t>
      </w:r>
      <w:hyperlink r:id="rId32" w:tgtFrame="_blank" w:tooltip="https://nhsproviders.org/resources/nhs-activity-tracker-202526/april-2025/ambulance-sector/" w:history="1">
        <w:r w:rsidRPr="003D6FEF">
          <w:rPr>
            <w:rFonts w:ascii="Times New Roman" w:eastAsia="Times New Roman" w:hAnsi="Times New Roman" w:cs="Times New Roman"/>
            <w:color w:val="0000FF"/>
            <w:sz w:val="24"/>
            <w:szCs w:val="24"/>
            <w:u w:val="single"/>
            <w:bdr w:val="none" w:sz="0" w:space="0" w:color="auto" w:frame="1"/>
            <w:lang w:eastAsia="en-GB"/>
          </w:rPr>
          <w:t>https://nhsproviders.org/resources/nhs-activity-tracker-202526/april-2025/ambulance-sector/</w:t>
        </w:r>
      </w:hyperlink>
      <w:r w:rsidRPr="003D6FEF">
        <w:rPr>
          <w:rFonts w:ascii="Times New Roman" w:eastAsia="Times New Roman" w:hAnsi="Times New Roman" w:cs="Times New Roman"/>
          <w:color w:val="242424"/>
          <w:sz w:val="24"/>
          <w:szCs w:val="24"/>
          <w:bdr w:val="none" w:sz="0" w:space="0" w:color="auto" w:frame="1"/>
          <w:lang w:eastAsia="en-GB"/>
        </w:rPr>
        <w:t> (Accessed: 10 March 2026). </w:t>
      </w:r>
    </w:p>
    <w:p w14:paraId="50029467" w14:textId="77777777" w:rsidR="003D6FEF" w:rsidRPr="003D6FEF" w:rsidRDefault="003D6FEF" w:rsidP="003D6FEF">
      <w:pPr>
        <w:shd w:val="clear" w:color="auto" w:fill="FFFFFF"/>
        <w:spacing w:after="0" w:line="240" w:lineRule="auto"/>
        <w:rPr>
          <w:rFonts w:ascii="Times New Roman" w:eastAsia="Times New Roman" w:hAnsi="Times New Roman" w:cs="Times New Roman"/>
          <w:color w:val="242424"/>
          <w:sz w:val="24"/>
          <w:szCs w:val="24"/>
          <w:lang w:eastAsia="en-GB"/>
        </w:rPr>
      </w:pPr>
    </w:p>
    <w:p w14:paraId="0E04241D" w14:textId="77777777" w:rsidR="003D6FEF" w:rsidRPr="003D6FEF" w:rsidRDefault="003D6FEF" w:rsidP="003D6FEF">
      <w:pPr>
        <w:shd w:val="clear" w:color="auto" w:fill="FFFFFF"/>
        <w:spacing w:after="0" w:line="240" w:lineRule="auto"/>
        <w:rPr>
          <w:rFonts w:ascii="Times New Roman" w:eastAsia="Times New Roman" w:hAnsi="Times New Roman" w:cs="Times New Roman"/>
          <w:color w:val="242424"/>
          <w:sz w:val="24"/>
          <w:szCs w:val="24"/>
          <w:lang w:eastAsia="en-GB"/>
        </w:rPr>
      </w:pPr>
      <w:r w:rsidRPr="003D6FEF">
        <w:rPr>
          <w:rFonts w:ascii="Times New Roman" w:eastAsia="Times New Roman" w:hAnsi="Times New Roman" w:cs="Times New Roman"/>
          <w:color w:val="000000" w:themeColor="text1"/>
          <w:sz w:val="24"/>
          <w:szCs w:val="24"/>
          <w:u w:val="single"/>
          <w:bdr w:val="none" w:sz="0" w:space="0" w:color="auto" w:frame="1"/>
          <w:lang w:eastAsia="en-GB"/>
        </w:rPr>
        <w:t>House of Commons Library</w:t>
      </w:r>
      <w:r w:rsidRPr="003D6FEF">
        <w:rPr>
          <w:rFonts w:ascii="Times New Roman" w:eastAsia="Times New Roman" w:hAnsi="Times New Roman" w:cs="Times New Roman"/>
          <w:color w:val="000000" w:themeColor="text1"/>
          <w:sz w:val="24"/>
          <w:szCs w:val="24"/>
          <w:bdr w:val="none" w:sz="0" w:space="0" w:color="auto" w:frame="1"/>
          <w:lang w:eastAsia="en-GB"/>
        </w:rPr>
        <w:t> </w:t>
      </w:r>
      <w:r w:rsidRPr="003D6FEF">
        <w:rPr>
          <w:rFonts w:ascii="Times New Roman" w:eastAsia="Times New Roman" w:hAnsi="Times New Roman" w:cs="Times New Roman"/>
          <w:color w:val="242424"/>
          <w:sz w:val="24"/>
          <w:szCs w:val="24"/>
          <w:bdr w:val="none" w:sz="0" w:space="0" w:color="auto" w:frame="1"/>
          <w:lang w:eastAsia="en-GB"/>
        </w:rPr>
        <w:t>(2025) Ambulance service response times. Available at: </w:t>
      </w:r>
      <w:hyperlink r:id="rId33" w:tgtFrame="_blank" w:tooltip="https://commonslibrary.parliament.uk/research-briefings/cdp-2025-0042/" w:history="1">
        <w:r w:rsidRPr="003D6FEF">
          <w:rPr>
            <w:rFonts w:ascii="Times New Roman" w:eastAsia="Times New Roman" w:hAnsi="Times New Roman" w:cs="Times New Roman"/>
            <w:color w:val="0000FF"/>
            <w:sz w:val="24"/>
            <w:szCs w:val="24"/>
            <w:u w:val="single"/>
            <w:bdr w:val="none" w:sz="0" w:space="0" w:color="auto" w:frame="1"/>
            <w:lang w:eastAsia="en-GB"/>
          </w:rPr>
          <w:t>https://commonslibrary.parliament.uk/research-briefings/cdp-2025-0042/</w:t>
        </w:r>
      </w:hyperlink>
      <w:r w:rsidRPr="003D6FEF">
        <w:rPr>
          <w:rFonts w:ascii="Times New Roman" w:eastAsia="Times New Roman" w:hAnsi="Times New Roman" w:cs="Times New Roman"/>
          <w:color w:val="242424"/>
          <w:sz w:val="24"/>
          <w:szCs w:val="24"/>
          <w:bdr w:val="none" w:sz="0" w:space="0" w:color="auto" w:frame="1"/>
          <w:lang w:eastAsia="en-GB"/>
        </w:rPr>
        <w:t> (Accessed: 10 March 2026). </w:t>
      </w:r>
    </w:p>
    <w:p w14:paraId="4D0B5B82" w14:textId="77777777" w:rsidR="003D6FEF" w:rsidRPr="003D6FEF" w:rsidRDefault="003D6FEF" w:rsidP="00947BFB">
      <w:pPr>
        <w:shd w:val="clear" w:color="auto" w:fill="FFFFFF"/>
        <w:spacing w:after="0" w:line="240" w:lineRule="auto"/>
        <w:rPr>
          <w:rFonts w:ascii="Segoe UI" w:eastAsia="Times New Roman" w:hAnsi="Segoe UI" w:cs="Segoe UI"/>
          <w:color w:val="000000"/>
          <w:sz w:val="24"/>
          <w:szCs w:val="24"/>
          <w:lang w:eastAsia="en-GB"/>
        </w:rPr>
      </w:pPr>
    </w:p>
    <w:p w14:paraId="2C576804" w14:textId="77777777" w:rsidR="00B05C3C" w:rsidRDefault="00B05C3C">
      <w:pPr>
        <w:rPr>
          <w:sz w:val="24"/>
          <w:szCs w:val="24"/>
        </w:rPr>
      </w:pPr>
    </w:p>
    <w:p w14:paraId="7E08FD30" w14:textId="77777777" w:rsidR="000C3682" w:rsidRPr="00947BFB" w:rsidRDefault="000C3682">
      <w:pPr>
        <w:rPr>
          <w:sz w:val="24"/>
          <w:szCs w:val="24"/>
        </w:rPr>
      </w:pPr>
    </w:p>
    <w:sectPr w:rsidR="000C3682" w:rsidRPr="00947BFB"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1E73" w14:textId="77777777" w:rsidR="008702FB" w:rsidRDefault="008702FB" w:rsidP="00BE6BE0">
      <w:pPr>
        <w:spacing w:after="0" w:line="240" w:lineRule="auto"/>
      </w:pPr>
      <w:r>
        <w:separator/>
      </w:r>
    </w:p>
  </w:endnote>
  <w:endnote w:type="continuationSeparator" w:id="0">
    <w:p w14:paraId="5652774F" w14:textId="77777777" w:rsidR="008702FB" w:rsidRDefault="008702F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UICTFontTextStyleEmphasized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88593" w14:textId="77777777" w:rsidR="008702FB" w:rsidRDefault="008702FB" w:rsidP="00BE6BE0">
      <w:pPr>
        <w:spacing w:after="0" w:line="240" w:lineRule="auto"/>
      </w:pPr>
      <w:r>
        <w:separator/>
      </w:r>
    </w:p>
  </w:footnote>
  <w:footnote w:type="continuationSeparator" w:id="0">
    <w:p w14:paraId="5D00B76F" w14:textId="77777777" w:rsidR="008702FB" w:rsidRDefault="008702F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608F6"/>
    <w:multiLevelType w:val="hybridMultilevel"/>
    <w:tmpl w:val="0534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570DA"/>
    <w:multiLevelType w:val="hybridMultilevel"/>
    <w:tmpl w:val="83665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8513C"/>
    <w:multiLevelType w:val="hybridMultilevel"/>
    <w:tmpl w:val="661E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E5A96"/>
    <w:multiLevelType w:val="hybridMultilevel"/>
    <w:tmpl w:val="CB48320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697123806">
    <w:abstractNumId w:val="1"/>
  </w:num>
  <w:num w:numId="2" w16cid:durableId="1442458510">
    <w:abstractNumId w:val="0"/>
  </w:num>
  <w:num w:numId="3" w16cid:durableId="1623656379">
    <w:abstractNumId w:val="2"/>
  </w:num>
  <w:num w:numId="4" w16cid:durableId="10068342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3F8B"/>
    <w:rsid w:val="000125F9"/>
    <w:rsid w:val="000140D7"/>
    <w:rsid w:val="00015D9B"/>
    <w:rsid w:val="000213C4"/>
    <w:rsid w:val="0002143C"/>
    <w:rsid w:val="000254AC"/>
    <w:rsid w:val="00033B6B"/>
    <w:rsid w:val="00035C6D"/>
    <w:rsid w:val="0004267B"/>
    <w:rsid w:val="00045948"/>
    <w:rsid w:val="000464A0"/>
    <w:rsid w:val="00054EC5"/>
    <w:rsid w:val="00055B5D"/>
    <w:rsid w:val="00056EB1"/>
    <w:rsid w:val="00071D57"/>
    <w:rsid w:val="00072354"/>
    <w:rsid w:val="00077DA4"/>
    <w:rsid w:val="0008095B"/>
    <w:rsid w:val="00080A8B"/>
    <w:rsid w:val="00080B11"/>
    <w:rsid w:val="00096072"/>
    <w:rsid w:val="00097597"/>
    <w:rsid w:val="000B7D2E"/>
    <w:rsid w:val="000C014F"/>
    <w:rsid w:val="000C3682"/>
    <w:rsid w:val="000F3093"/>
    <w:rsid w:val="000F6026"/>
    <w:rsid w:val="000F6F21"/>
    <w:rsid w:val="00105AA6"/>
    <w:rsid w:val="001138FA"/>
    <w:rsid w:val="00123435"/>
    <w:rsid w:val="0016436B"/>
    <w:rsid w:val="00174E6E"/>
    <w:rsid w:val="001754BB"/>
    <w:rsid w:val="0018199E"/>
    <w:rsid w:val="001A6516"/>
    <w:rsid w:val="001C4ACF"/>
    <w:rsid w:val="001C64D8"/>
    <w:rsid w:val="001C715A"/>
    <w:rsid w:val="001D404F"/>
    <w:rsid w:val="001D7D61"/>
    <w:rsid w:val="001F0E19"/>
    <w:rsid w:val="001F2019"/>
    <w:rsid w:val="002112E3"/>
    <w:rsid w:val="00225366"/>
    <w:rsid w:val="002311FC"/>
    <w:rsid w:val="00247FD5"/>
    <w:rsid w:val="00263FAF"/>
    <w:rsid w:val="0027060C"/>
    <w:rsid w:val="0027424B"/>
    <w:rsid w:val="002767BF"/>
    <w:rsid w:val="00293F61"/>
    <w:rsid w:val="00296FE0"/>
    <w:rsid w:val="002A0D52"/>
    <w:rsid w:val="002C2E48"/>
    <w:rsid w:val="00313B76"/>
    <w:rsid w:val="00321925"/>
    <w:rsid w:val="003242B4"/>
    <w:rsid w:val="003243FC"/>
    <w:rsid w:val="00327A57"/>
    <w:rsid w:val="00332021"/>
    <w:rsid w:val="00334198"/>
    <w:rsid w:val="00335745"/>
    <w:rsid w:val="00350089"/>
    <w:rsid w:val="00351971"/>
    <w:rsid w:val="0035692B"/>
    <w:rsid w:val="0037147B"/>
    <w:rsid w:val="00376D16"/>
    <w:rsid w:val="00381236"/>
    <w:rsid w:val="00395E87"/>
    <w:rsid w:val="003A000F"/>
    <w:rsid w:val="003B2760"/>
    <w:rsid w:val="003C3740"/>
    <w:rsid w:val="003D6FEF"/>
    <w:rsid w:val="00400FC3"/>
    <w:rsid w:val="00401E2E"/>
    <w:rsid w:val="00403CDA"/>
    <w:rsid w:val="004107FD"/>
    <w:rsid w:val="00412824"/>
    <w:rsid w:val="0041391D"/>
    <w:rsid w:val="0043210B"/>
    <w:rsid w:val="0043614A"/>
    <w:rsid w:val="00442393"/>
    <w:rsid w:val="0044264D"/>
    <w:rsid w:val="0044416A"/>
    <w:rsid w:val="00464473"/>
    <w:rsid w:val="004706E9"/>
    <w:rsid w:val="00492672"/>
    <w:rsid w:val="00496A43"/>
    <w:rsid w:val="004A3C54"/>
    <w:rsid w:val="004A54E5"/>
    <w:rsid w:val="004B3B6A"/>
    <w:rsid w:val="004D0E7F"/>
    <w:rsid w:val="004D2198"/>
    <w:rsid w:val="004E3618"/>
    <w:rsid w:val="004F0BD9"/>
    <w:rsid w:val="005025C8"/>
    <w:rsid w:val="00515795"/>
    <w:rsid w:val="005310B4"/>
    <w:rsid w:val="00537EC2"/>
    <w:rsid w:val="0054394D"/>
    <w:rsid w:val="005618A5"/>
    <w:rsid w:val="00562DB3"/>
    <w:rsid w:val="005720E5"/>
    <w:rsid w:val="00575795"/>
    <w:rsid w:val="00580ED7"/>
    <w:rsid w:val="00591B10"/>
    <w:rsid w:val="005928B4"/>
    <w:rsid w:val="00594FEF"/>
    <w:rsid w:val="005964AF"/>
    <w:rsid w:val="005C5B23"/>
    <w:rsid w:val="005E7FA8"/>
    <w:rsid w:val="005F55C4"/>
    <w:rsid w:val="00604408"/>
    <w:rsid w:val="006059CE"/>
    <w:rsid w:val="00611317"/>
    <w:rsid w:val="00611FCF"/>
    <w:rsid w:val="00617DA9"/>
    <w:rsid w:val="006212D7"/>
    <w:rsid w:val="00624585"/>
    <w:rsid w:val="00626EA5"/>
    <w:rsid w:val="0063678B"/>
    <w:rsid w:val="00667EE8"/>
    <w:rsid w:val="006710EB"/>
    <w:rsid w:val="0067261B"/>
    <w:rsid w:val="00687920"/>
    <w:rsid w:val="00692A03"/>
    <w:rsid w:val="00696EC3"/>
    <w:rsid w:val="006A3115"/>
    <w:rsid w:val="006A472E"/>
    <w:rsid w:val="006A6816"/>
    <w:rsid w:val="006B090B"/>
    <w:rsid w:val="006B66EF"/>
    <w:rsid w:val="006D27D0"/>
    <w:rsid w:val="006F23C2"/>
    <w:rsid w:val="006F31C6"/>
    <w:rsid w:val="00711211"/>
    <w:rsid w:val="00725AA6"/>
    <w:rsid w:val="00747469"/>
    <w:rsid w:val="00762135"/>
    <w:rsid w:val="00765BCF"/>
    <w:rsid w:val="007666AE"/>
    <w:rsid w:val="00767EE0"/>
    <w:rsid w:val="00773FEB"/>
    <w:rsid w:val="00776ACA"/>
    <w:rsid w:val="00791D7F"/>
    <w:rsid w:val="00793610"/>
    <w:rsid w:val="00797763"/>
    <w:rsid w:val="0079784D"/>
    <w:rsid w:val="007B1BB1"/>
    <w:rsid w:val="007B20B9"/>
    <w:rsid w:val="007B2296"/>
    <w:rsid w:val="007B4A91"/>
    <w:rsid w:val="007B6BAC"/>
    <w:rsid w:val="007D7B4B"/>
    <w:rsid w:val="007E00E5"/>
    <w:rsid w:val="007F5770"/>
    <w:rsid w:val="007F782C"/>
    <w:rsid w:val="00804A7F"/>
    <w:rsid w:val="0081593F"/>
    <w:rsid w:val="00833470"/>
    <w:rsid w:val="00836291"/>
    <w:rsid w:val="00840505"/>
    <w:rsid w:val="0085017B"/>
    <w:rsid w:val="008702FB"/>
    <w:rsid w:val="00872170"/>
    <w:rsid w:val="00884DD5"/>
    <w:rsid w:val="00891CC9"/>
    <w:rsid w:val="00897FFE"/>
    <w:rsid w:val="008A26A3"/>
    <w:rsid w:val="008B1061"/>
    <w:rsid w:val="008B37C8"/>
    <w:rsid w:val="008C182D"/>
    <w:rsid w:val="008E37AA"/>
    <w:rsid w:val="008E65C3"/>
    <w:rsid w:val="008F276D"/>
    <w:rsid w:val="0090252B"/>
    <w:rsid w:val="00912C29"/>
    <w:rsid w:val="00920059"/>
    <w:rsid w:val="00925D5E"/>
    <w:rsid w:val="00931E75"/>
    <w:rsid w:val="00947BFB"/>
    <w:rsid w:val="0095279C"/>
    <w:rsid w:val="00953F56"/>
    <w:rsid w:val="00954A05"/>
    <w:rsid w:val="00956E13"/>
    <w:rsid w:val="00963F84"/>
    <w:rsid w:val="00986B18"/>
    <w:rsid w:val="009933AD"/>
    <w:rsid w:val="00993CED"/>
    <w:rsid w:val="009A50D7"/>
    <w:rsid w:val="009B0030"/>
    <w:rsid w:val="009B7C9D"/>
    <w:rsid w:val="009C4B69"/>
    <w:rsid w:val="009E0924"/>
    <w:rsid w:val="009E1A7E"/>
    <w:rsid w:val="009E210B"/>
    <w:rsid w:val="009E257B"/>
    <w:rsid w:val="009E32D2"/>
    <w:rsid w:val="009E464F"/>
    <w:rsid w:val="009F7C4D"/>
    <w:rsid w:val="00A028C1"/>
    <w:rsid w:val="00A03838"/>
    <w:rsid w:val="00A1105A"/>
    <w:rsid w:val="00A233BD"/>
    <w:rsid w:val="00A27754"/>
    <w:rsid w:val="00A36249"/>
    <w:rsid w:val="00A403E9"/>
    <w:rsid w:val="00A513F1"/>
    <w:rsid w:val="00A54285"/>
    <w:rsid w:val="00A55D6E"/>
    <w:rsid w:val="00A573F1"/>
    <w:rsid w:val="00A6165E"/>
    <w:rsid w:val="00A631D9"/>
    <w:rsid w:val="00A6410C"/>
    <w:rsid w:val="00A70249"/>
    <w:rsid w:val="00A82690"/>
    <w:rsid w:val="00AB03FE"/>
    <w:rsid w:val="00AB080F"/>
    <w:rsid w:val="00AB1303"/>
    <w:rsid w:val="00AB19B3"/>
    <w:rsid w:val="00AB7125"/>
    <w:rsid w:val="00AD2259"/>
    <w:rsid w:val="00AE3126"/>
    <w:rsid w:val="00AF201B"/>
    <w:rsid w:val="00AF4D2A"/>
    <w:rsid w:val="00B05C3C"/>
    <w:rsid w:val="00B263E6"/>
    <w:rsid w:val="00B37090"/>
    <w:rsid w:val="00B639CB"/>
    <w:rsid w:val="00B642EF"/>
    <w:rsid w:val="00B71EAE"/>
    <w:rsid w:val="00B73328"/>
    <w:rsid w:val="00B759EA"/>
    <w:rsid w:val="00B806CC"/>
    <w:rsid w:val="00B80E03"/>
    <w:rsid w:val="00B847E2"/>
    <w:rsid w:val="00B912DA"/>
    <w:rsid w:val="00BA671F"/>
    <w:rsid w:val="00BA79DB"/>
    <w:rsid w:val="00BB1671"/>
    <w:rsid w:val="00BB330A"/>
    <w:rsid w:val="00BB63F5"/>
    <w:rsid w:val="00BC2099"/>
    <w:rsid w:val="00BE433D"/>
    <w:rsid w:val="00BE69D1"/>
    <w:rsid w:val="00BE6BE0"/>
    <w:rsid w:val="00BF102E"/>
    <w:rsid w:val="00C000B0"/>
    <w:rsid w:val="00C010BF"/>
    <w:rsid w:val="00C02101"/>
    <w:rsid w:val="00C05737"/>
    <w:rsid w:val="00C07EF1"/>
    <w:rsid w:val="00C15E46"/>
    <w:rsid w:val="00C20E21"/>
    <w:rsid w:val="00C22F92"/>
    <w:rsid w:val="00C42D89"/>
    <w:rsid w:val="00C47343"/>
    <w:rsid w:val="00C66511"/>
    <w:rsid w:val="00C67614"/>
    <w:rsid w:val="00C76ECF"/>
    <w:rsid w:val="00C82CCF"/>
    <w:rsid w:val="00C83A82"/>
    <w:rsid w:val="00C87D53"/>
    <w:rsid w:val="00CA2104"/>
    <w:rsid w:val="00CA556E"/>
    <w:rsid w:val="00CC410D"/>
    <w:rsid w:val="00CD75EB"/>
    <w:rsid w:val="00CF0AFD"/>
    <w:rsid w:val="00D227C9"/>
    <w:rsid w:val="00D355A6"/>
    <w:rsid w:val="00D425AF"/>
    <w:rsid w:val="00D449CD"/>
    <w:rsid w:val="00D45033"/>
    <w:rsid w:val="00D46F3D"/>
    <w:rsid w:val="00D5500D"/>
    <w:rsid w:val="00D57ED9"/>
    <w:rsid w:val="00D75053"/>
    <w:rsid w:val="00D902E7"/>
    <w:rsid w:val="00D95169"/>
    <w:rsid w:val="00DA0404"/>
    <w:rsid w:val="00DB200E"/>
    <w:rsid w:val="00DD4482"/>
    <w:rsid w:val="00DD4555"/>
    <w:rsid w:val="00DE2084"/>
    <w:rsid w:val="00DE71A3"/>
    <w:rsid w:val="00E00978"/>
    <w:rsid w:val="00E02CA7"/>
    <w:rsid w:val="00E54BA3"/>
    <w:rsid w:val="00E562AC"/>
    <w:rsid w:val="00E627BA"/>
    <w:rsid w:val="00E66A90"/>
    <w:rsid w:val="00E70B30"/>
    <w:rsid w:val="00E72746"/>
    <w:rsid w:val="00EA0185"/>
    <w:rsid w:val="00EB5243"/>
    <w:rsid w:val="00EC0316"/>
    <w:rsid w:val="00ED0D33"/>
    <w:rsid w:val="00EE4CFA"/>
    <w:rsid w:val="00EF3E35"/>
    <w:rsid w:val="00EF7AC6"/>
    <w:rsid w:val="00F141D1"/>
    <w:rsid w:val="00F14A24"/>
    <w:rsid w:val="00F178F3"/>
    <w:rsid w:val="00F32153"/>
    <w:rsid w:val="00F34B5E"/>
    <w:rsid w:val="00F36D02"/>
    <w:rsid w:val="00F42F61"/>
    <w:rsid w:val="00F576DF"/>
    <w:rsid w:val="00F628D0"/>
    <w:rsid w:val="00F64FBC"/>
    <w:rsid w:val="00F71309"/>
    <w:rsid w:val="00F744A9"/>
    <w:rsid w:val="00F82732"/>
    <w:rsid w:val="00F923D6"/>
    <w:rsid w:val="00F92BCF"/>
    <w:rsid w:val="00F9510C"/>
    <w:rsid w:val="00F9612F"/>
    <w:rsid w:val="00FA1533"/>
    <w:rsid w:val="00FC1D85"/>
    <w:rsid w:val="00FC4DBD"/>
    <w:rsid w:val="00FD02D2"/>
    <w:rsid w:val="00FE3250"/>
    <w:rsid w:val="00FE4600"/>
    <w:rsid w:val="00FE4934"/>
    <w:rsid w:val="00FE5E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872170"/>
    <w:pPr>
      <w:ind w:left="720"/>
      <w:contextualSpacing/>
    </w:pPr>
  </w:style>
  <w:style w:type="paragraph" w:styleId="NormalWeb">
    <w:name w:val="Normal (Web)"/>
    <w:basedOn w:val="Normal"/>
    <w:uiPriority w:val="99"/>
    <w:unhideWhenUsed/>
    <w:rsid w:val="00D55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500D"/>
    <w:rPr>
      <w:color w:val="0000FF"/>
      <w:u w:val="single"/>
    </w:rPr>
  </w:style>
  <w:style w:type="character" w:styleId="UnresolvedMention">
    <w:name w:val="Unresolved Mention"/>
    <w:basedOn w:val="DefaultParagraphFont"/>
    <w:uiPriority w:val="99"/>
    <w:semiHidden/>
    <w:unhideWhenUsed/>
    <w:rsid w:val="00042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committees.parliament.uk" TargetMode="External"/><Relationship Id="rId26" Type="http://schemas.openxmlformats.org/officeDocument/2006/relationships/hyperlink" Target="https://www.cqc.org.uk" TargetMode="External"/><Relationship Id="rId3" Type="http://schemas.openxmlformats.org/officeDocument/2006/relationships/customXml" Target="../customXml/item3.xml"/><Relationship Id="rId21" Type="http://schemas.openxmlformats.org/officeDocument/2006/relationships/hyperlink" Target="https://www.ncssinc.org/news/introducing-certified-community-behavioral-health-clinic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england.nhs.uk/mental-health/adults/cmhs/" TargetMode="External"/><Relationship Id="rId25" Type="http://schemas.openxmlformats.org/officeDocument/2006/relationships/hyperlink" Target="https://www.bma.org.uk" TargetMode="External"/><Relationship Id="rId33" Type="http://schemas.openxmlformats.org/officeDocument/2006/relationships/hyperlink" Target="https://commonslibrary.parliament.uk/research-briefings/cdp-2025-0042/" TargetMode="External"/><Relationship Id="rId2" Type="http://schemas.openxmlformats.org/officeDocument/2006/relationships/customXml" Target="../customXml/item2.xml"/><Relationship Id="rId16" Type="http://schemas.openxmlformats.org/officeDocument/2006/relationships/hyperlink" Target="https://pmc.ncbi.nlm.nih.gov/articles/PMC11240127/" TargetMode="External"/><Relationship Id="rId20" Type="http://schemas.openxmlformats.org/officeDocument/2006/relationships/hyperlink" Target="https://www.cqc.org.uk" TargetMode="External"/><Relationship Id="rId29" Type="http://schemas.openxmlformats.org/officeDocument/2006/relationships/hyperlink" Target="https://www.england.nhs.uk/urgent-emergency-care/improving-ambulance-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mmittees.parliament.uk" TargetMode="External"/><Relationship Id="rId32" Type="http://schemas.openxmlformats.org/officeDocument/2006/relationships/hyperlink" Target="https://nhsproviders.org/resources/nhs-activity-tracker-202526/april-2025/ambulance-sector/"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england.nhs.uk/mental-health/adults/cmhs/" TargetMode="External"/><Relationship Id="rId28" Type="http://schemas.openxmlformats.org/officeDocument/2006/relationships/hyperlink" Target="https://www.nationalacademies.org/read/11629/chapter/4" TargetMode="External"/><Relationship Id="rId10" Type="http://schemas.openxmlformats.org/officeDocument/2006/relationships/endnotes" Target="endnotes.xml"/><Relationship Id="rId19" Type="http://schemas.openxmlformats.org/officeDocument/2006/relationships/hyperlink" Target="https://www.bma.org.uk" TargetMode="External"/><Relationship Id="rId31" Type="http://schemas.openxmlformats.org/officeDocument/2006/relationships/hyperlink" Target="https://www.londonambulance.nhs.uk/calling-us/ambulance-response-categor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mc.ncbi.nlm.nih.gov/articles/PMC11240127/" TargetMode="External"/><Relationship Id="rId27" Type="http://schemas.openxmlformats.org/officeDocument/2006/relationships/hyperlink" Target="https://www.ncssinc.org/news/introducing-certified-community-behavioral-health-clinics/" TargetMode="External"/><Relationship Id="rId30" Type="http://schemas.openxmlformats.org/officeDocument/2006/relationships/hyperlink" Target="https://www.londonambulance.nhs.uk/2025/03/31/london-ambulance-service-celebrates-60-years-of-saving-live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594243-3732-4FA4-BEE4-E3FFB2291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F11EB1-8E62-4C5D-9B95-B645B44C315D}">
  <ds:schemaRefs>
    <ds:schemaRef ds:uri="http://schemas.microsoft.com/sharepoint/v3/contenttype/forms"/>
  </ds:schemaRefs>
</ds:datastoreItem>
</file>

<file path=customXml/itemProps3.xml><?xml version="1.0" encoding="utf-8"?>
<ds:datastoreItem xmlns:ds="http://schemas.openxmlformats.org/officeDocument/2006/customXml" ds:itemID="{A2D76D52-5A42-4C72-8DD4-B6EB8020AD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1080</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Gratiela Anghel</cp:lastModifiedBy>
  <cp:revision>303</cp:revision>
  <dcterms:created xsi:type="dcterms:W3CDTF">2026-02-22T13:36:00Z</dcterms:created>
  <dcterms:modified xsi:type="dcterms:W3CDTF">2026-03-15T16:43:00Z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