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1151520"/>
        <w:docPartObj>
          <w:docPartGallery w:val="Cover Pages"/>
          <w:docPartUnique/>
        </w:docPartObj>
      </w:sdtPr>
      <w:sdtContent>
        <w:p w14:paraId="068DAD34" w14:textId="5BD0B3E5" w:rsidR="004273A3" w:rsidRDefault="004273A3">
          <w:r>
            <w:rPr>
              <w:noProof/>
            </w:rPr>
            <mc:AlternateContent>
              <mc:Choice Requires="wpg">
                <w:drawing>
                  <wp:anchor distT="0" distB="0" distL="114300" distR="114300" simplePos="0" relativeHeight="251665408" behindDoc="0" locked="0" layoutInCell="1" allowOverlap="1" wp14:anchorId="043A68AE" wp14:editId="4FCE84F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E9A4DE" id="Group 51"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12C27DEE" w14:textId="29442270" w:rsidR="00F27CD9" w:rsidRDefault="00F27CD9">
          <w:pPr>
            <w:jc w:val="left"/>
          </w:pPr>
          <w:r>
            <w:t xml:space="preserve">                       </w:t>
          </w:r>
        </w:p>
        <w:p w14:paraId="55293E70" w14:textId="70923E9E" w:rsidR="004273A3" w:rsidRDefault="00F27CD9" w:rsidP="00F27CD9">
          <w:pPr>
            <w:jc w:val="left"/>
          </w:pPr>
          <w:r>
            <w:rPr>
              <w:noProof/>
            </w:rPr>
            <mc:AlternateContent>
              <mc:Choice Requires="wps">
                <w:drawing>
                  <wp:anchor distT="0" distB="0" distL="114300" distR="114300" simplePos="0" relativeHeight="251662336" behindDoc="0" locked="0" layoutInCell="1" allowOverlap="1" wp14:anchorId="5811542E" wp14:editId="5DB93DC8">
                    <wp:simplePos x="0" y="0"/>
                    <wp:positionH relativeFrom="page">
                      <wp:posOffset>330200</wp:posOffset>
                    </wp:positionH>
                    <wp:positionV relativeFrom="page">
                      <wp:posOffset>3352800</wp:posOffset>
                    </wp:positionV>
                    <wp:extent cx="6164580" cy="295275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6164580" cy="2952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Look w:val="04A0" w:firstRow="1" w:lastRow="0" w:firstColumn="1" w:lastColumn="0" w:noHBand="0" w:noVBand="1"/>
                                </w:tblPr>
                                <w:tblGrid>
                                  <w:gridCol w:w="2976"/>
                                  <w:gridCol w:w="3127"/>
                                </w:tblGrid>
                                <w:tr w:rsidR="00742904" w14:paraId="1B4F580A" w14:textId="77777777" w:rsidTr="00742904">
                                  <w:trPr>
                                    <w:trHeight w:val="595"/>
                                  </w:trPr>
                                  <w:tc>
                                    <w:tcPr>
                                      <w:tcW w:w="4908" w:type="dxa"/>
                                      <w:tcBorders>
                                        <w:top w:val="single" w:sz="4" w:space="0" w:color="auto"/>
                                        <w:left w:val="single" w:sz="4" w:space="0" w:color="auto"/>
                                        <w:bottom w:val="single" w:sz="4" w:space="0" w:color="auto"/>
                                        <w:right w:val="single" w:sz="4" w:space="0" w:color="auto"/>
                                      </w:tcBorders>
                                      <w:hideMark/>
                                    </w:tcPr>
                                    <w:p w14:paraId="656DDFB8" w14:textId="77777777" w:rsidR="00742904" w:rsidRDefault="00742904" w:rsidP="00742904">
                                      <w:pPr>
                                        <w:rPr>
                                          <w:rFonts w:asciiTheme="minorHAnsi" w:hAnsiTheme="minorHAnsi"/>
                                          <w:color w:val="auto"/>
                                          <w:sz w:val="22"/>
                                        </w:rPr>
                                      </w:pPr>
                                      <w:r>
                                        <w:rPr>
                                          <w:color w:val="auto"/>
                                        </w:rPr>
                                        <w:t>Name</w:t>
                                      </w:r>
                                    </w:p>
                                  </w:tc>
                                  <w:tc>
                                    <w:tcPr>
                                      <w:tcW w:w="4908" w:type="dxa"/>
                                      <w:tcBorders>
                                        <w:top w:val="single" w:sz="4" w:space="0" w:color="auto"/>
                                        <w:left w:val="single" w:sz="4" w:space="0" w:color="auto"/>
                                        <w:bottom w:val="single" w:sz="4" w:space="0" w:color="auto"/>
                                        <w:right w:val="single" w:sz="4" w:space="0" w:color="auto"/>
                                      </w:tcBorders>
                                      <w:hideMark/>
                                    </w:tcPr>
                                    <w:p w14:paraId="432C7348" w14:textId="77777777" w:rsidR="00742904" w:rsidRDefault="00742904" w:rsidP="00742904">
                                      <w:pPr>
                                        <w:rPr>
                                          <w:color w:val="auto"/>
                                        </w:rPr>
                                      </w:pPr>
                                      <w:r>
                                        <w:rPr>
                                          <w:color w:val="auto"/>
                                        </w:rPr>
                                        <w:t>Chaman</w:t>
                                      </w:r>
                                    </w:p>
                                  </w:tc>
                                </w:tr>
                                <w:tr w:rsidR="00742904" w14:paraId="4C134748" w14:textId="77777777" w:rsidTr="00742904">
                                  <w:trPr>
                                    <w:trHeight w:val="368"/>
                                  </w:trPr>
                                  <w:tc>
                                    <w:tcPr>
                                      <w:tcW w:w="4908" w:type="dxa"/>
                                      <w:tcBorders>
                                        <w:top w:val="single" w:sz="4" w:space="0" w:color="auto"/>
                                        <w:left w:val="single" w:sz="4" w:space="0" w:color="auto"/>
                                        <w:bottom w:val="single" w:sz="4" w:space="0" w:color="auto"/>
                                        <w:right w:val="single" w:sz="4" w:space="0" w:color="auto"/>
                                      </w:tcBorders>
                                      <w:hideMark/>
                                    </w:tcPr>
                                    <w:p w14:paraId="4DF14B07" w14:textId="77777777" w:rsidR="00742904" w:rsidRDefault="00742904" w:rsidP="00742904">
                                      <w:pPr>
                                        <w:rPr>
                                          <w:color w:val="auto"/>
                                        </w:rPr>
                                      </w:pPr>
                                      <w:r>
                                        <w:rPr>
                                          <w:color w:val="auto"/>
                                        </w:rPr>
                                        <w:t>Student ID</w:t>
                                      </w:r>
                                    </w:p>
                                  </w:tc>
                                  <w:tc>
                                    <w:tcPr>
                                      <w:tcW w:w="4908" w:type="dxa"/>
                                      <w:tcBorders>
                                        <w:top w:val="single" w:sz="4" w:space="0" w:color="auto"/>
                                        <w:left w:val="single" w:sz="4" w:space="0" w:color="auto"/>
                                        <w:bottom w:val="single" w:sz="4" w:space="0" w:color="auto"/>
                                        <w:right w:val="single" w:sz="4" w:space="0" w:color="auto"/>
                                      </w:tcBorders>
                                      <w:hideMark/>
                                    </w:tcPr>
                                    <w:p w14:paraId="3CD82BC0" w14:textId="77777777" w:rsidR="00742904" w:rsidRDefault="00742904" w:rsidP="00742904">
                                      <w:pPr>
                                        <w:rPr>
                                          <w:color w:val="auto"/>
                                        </w:rPr>
                                      </w:pPr>
                                      <w:r>
                                        <w:rPr>
                                          <w:color w:val="auto"/>
                                        </w:rPr>
                                        <w:t>2214619</w:t>
                                      </w:r>
                                    </w:p>
                                  </w:tc>
                                </w:tr>
                                <w:tr w:rsidR="00742904" w14:paraId="047CC413" w14:textId="77777777" w:rsidTr="00742904">
                                  <w:trPr>
                                    <w:trHeight w:val="383"/>
                                  </w:trPr>
                                  <w:tc>
                                    <w:tcPr>
                                      <w:tcW w:w="4908" w:type="dxa"/>
                                      <w:tcBorders>
                                        <w:top w:val="single" w:sz="4" w:space="0" w:color="auto"/>
                                        <w:left w:val="single" w:sz="4" w:space="0" w:color="auto"/>
                                        <w:bottom w:val="single" w:sz="4" w:space="0" w:color="auto"/>
                                        <w:right w:val="single" w:sz="4" w:space="0" w:color="auto"/>
                                      </w:tcBorders>
                                      <w:hideMark/>
                                    </w:tcPr>
                                    <w:p w14:paraId="1AA26987" w14:textId="77777777" w:rsidR="00742904" w:rsidRDefault="00742904" w:rsidP="00742904">
                                      <w:pPr>
                                        <w:rPr>
                                          <w:color w:val="auto"/>
                                        </w:rPr>
                                      </w:pPr>
                                      <w:r>
                                        <w:rPr>
                                          <w:color w:val="auto"/>
                                        </w:rPr>
                                        <w:t>Program</w:t>
                                      </w:r>
                                    </w:p>
                                  </w:tc>
                                  <w:tc>
                                    <w:tcPr>
                                      <w:tcW w:w="4908" w:type="dxa"/>
                                      <w:tcBorders>
                                        <w:top w:val="single" w:sz="4" w:space="0" w:color="auto"/>
                                        <w:left w:val="single" w:sz="4" w:space="0" w:color="auto"/>
                                        <w:bottom w:val="single" w:sz="4" w:space="0" w:color="auto"/>
                                        <w:right w:val="single" w:sz="4" w:space="0" w:color="auto"/>
                                      </w:tcBorders>
                                      <w:hideMark/>
                                    </w:tcPr>
                                    <w:p w14:paraId="63B727BF" w14:textId="77777777" w:rsidR="00742904" w:rsidRDefault="00742904" w:rsidP="00742904">
                                      <w:pPr>
                                        <w:rPr>
                                          <w:color w:val="auto"/>
                                        </w:rPr>
                                      </w:pPr>
                                      <w:r>
                                        <w:rPr>
                                          <w:color w:val="auto"/>
                                        </w:rPr>
                                        <w:t>MBA-Master of Business Administration</w:t>
                                      </w:r>
                                    </w:p>
                                  </w:tc>
                                </w:tr>
                                <w:tr w:rsidR="00742904" w14:paraId="5A68E6E8" w14:textId="77777777" w:rsidTr="00742904">
                                  <w:trPr>
                                    <w:trHeight w:val="383"/>
                                  </w:trPr>
                                  <w:tc>
                                    <w:tcPr>
                                      <w:tcW w:w="4908" w:type="dxa"/>
                                      <w:tcBorders>
                                        <w:top w:val="single" w:sz="4" w:space="0" w:color="auto"/>
                                        <w:left w:val="single" w:sz="4" w:space="0" w:color="auto"/>
                                        <w:bottom w:val="single" w:sz="4" w:space="0" w:color="auto"/>
                                        <w:right w:val="single" w:sz="4" w:space="0" w:color="auto"/>
                                      </w:tcBorders>
                                      <w:hideMark/>
                                    </w:tcPr>
                                    <w:p w14:paraId="417ABFC7" w14:textId="77777777" w:rsidR="00742904" w:rsidRDefault="00742904" w:rsidP="00742904">
                                      <w:pPr>
                                        <w:rPr>
                                          <w:color w:val="auto"/>
                                        </w:rPr>
                                      </w:pPr>
                                      <w:r>
                                        <w:rPr>
                                          <w:color w:val="auto"/>
                                        </w:rPr>
                                        <w:t xml:space="preserve">Module </w:t>
                                      </w:r>
                                    </w:p>
                                  </w:tc>
                                  <w:tc>
                                    <w:tcPr>
                                      <w:tcW w:w="4908" w:type="dxa"/>
                                      <w:tcBorders>
                                        <w:top w:val="single" w:sz="4" w:space="0" w:color="auto"/>
                                        <w:left w:val="single" w:sz="4" w:space="0" w:color="auto"/>
                                        <w:bottom w:val="single" w:sz="4" w:space="0" w:color="auto"/>
                                        <w:right w:val="single" w:sz="4" w:space="0" w:color="auto"/>
                                      </w:tcBorders>
                                      <w:hideMark/>
                                    </w:tcPr>
                                    <w:p w14:paraId="1D1C1BF2" w14:textId="77777777" w:rsidR="00742904" w:rsidRDefault="00742904" w:rsidP="00742904">
                                      <w:pPr>
                                        <w:rPr>
                                          <w:color w:val="auto"/>
                                        </w:rPr>
                                      </w:pPr>
                                      <w:r>
                                        <w:rPr>
                                          <w:color w:val="auto"/>
                                        </w:rPr>
                                        <w:t xml:space="preserve">International Marketing </w:t>
                                      </w:r>
                                    </w:p>
                                  </w:tc>
                                </w:tr>
                                <w:tr w:rsidR="00742904" w14:paraId="4103338E" w14:textId="77777777" w:rsidTr="00742904">
                                  <w:trPr>
                                    <w:trHeight w:val="383"/>
                                  </w:trPr>
                                  <w:tc>
                                    <w:tcPr>
                                      <w:tcW w:w="4908" w:type="dxa"/>
                                      <w:tcBorders>
                                        <w:top w:val="single" w:sz="4" w:space="0" w:color="auto"/>
                                        <w:left w:val="single" w:sz="4" w:space="0" w:color="auto"/>
                                        <w:bottom w:val="single" w:sz="4" w:space="0" w:color="auto"/>
                                        <w:right w:val="single" w:sz="4" w:space="0" w:color="auto"/>
                                      </w:tcBorders>
                                      <w:hideMark/>
                                    </w:tcPr>
                                    <w:p w14:paraId="056F43E0" w14:textId="77777777" w:rsidR="00742904" w:rsidRDefault="00742904" w:rsidP="00742904">
                                      <w:pPr>
                                        <w:rPr>
                                          <w:color w:val="auto"/>
                                        </w:rPr>
                                      </w:pPr>
                                      <w:r>
                                        <w:rPr>
                                          <w:color w:val="auto"/>
                                        </w:rPr>
                                        <w:t>Module Code</w:t>
                                      </w:r>
                                    </w:p>
                                  </w:tc>
                                  <w:tc>
                                    <w:tcPr>
                                      <w:tcW w:w="4908" w:type="dxa"/>
                                      <w:tcBorders>
                                        <w:top w:val="single" w:sz="4" w:space="0" w:color="auto"/>
                                        <w:left w:val="single" w:sz="4" w:space="0" w:color="auto"/>
                                        <w:bottom w:val="single" w:sz="4" w:space="0" w:color="auto"/>
                                        <w:right w:val="single" w:sz="4" w:space="0" w:color="auto"/>
                                      </w:tcBorders>
                                      <w:hideMark/>
                                    </w:tcPr>
                                    <w:p w14:paraId="188BA9F1" w14:textId="77777777" w:rsidR="00742904" w:rsidRDefault="00742904" w:rsidP="00742904">
                                      <w:pPr>
                                        <w:rPr>
                                          <w:color w:val="auto"/>
                                        </w:rPr>
                                      </w:pPr>
                                      <w:r>
                                        <w:rPr>
                                          <w:color w:val="auto"/>
                                        </w:rPr>
                                        <w:t>LCMB7006</w:t>
                                      </w:r>
                                    </w:p>
                                  </w:tc>
                                </w:tr>
                                <w:tr w:rsidR="00742904" w14:paraId="0C616B0D" w14:textId="77777777" w:rsidTr="00742904">
                                  <w:trPr>
                                    <w:trHeight w:val="383"/>
                                  </w:trPr>
                                  <w:tc>
                                    <w:tcPr>
                                      <w:tcW w:w="4908" w:type="dxa"/>
                                      <w:tcBorders>
                                        <w:top w:val="single" w:sz="4" w:space="0" w:color="auto"/>
                                        <w:left w:val="single" w:sz="4" w:space="0" w:color="auto"/>
                                        <w:bottom w:val="single" w:sz="4" w:space="0" w:color="auto"/>
                                        <w:right w:val="single" w:sz="4" w:space="0" w:color="auto"/>
                                      </w:tcBorders>
                                      <w:hideMark/>
                                    </w:tcPr>
                                    <w:p w14:paraId="32DDA07C" w14:textId="77777777" w:rsidR="00742904" w:rsidRDefault="00742904" w:rsidP="00742904">
                                      <w:pPr>
                                        <w:rPr>
                                          <w:color w:val="auto"/>
                                        </w:rPr>
                                      </w:pPr>
                                      <w:r>
                                        <w:rPr>
                                          <w:color w:val="auto"/>
                                        </w:rPr>
                                        <w:t>Assignment Title</w:t>
                                      </w:r>
                                    </w:p>
                                  </w:tc>
                                  <w:tc>
                                    <w:tcPr>
                                      <w:tcW w:w="4908" w:type="dxa"/>
                                      <w:tcBorders>
                                        <w:top w:val="single" w:sz="4" w:space="0" w:color="auto"/>
                                        <w:left w:val="single" w:sz="4" w:space="0" w:color="auto"/>
                                        <w:bottom w:val="single" w:sz="4" w:space="0" w:color="auto"/>
                                        <w:right w:val="single" w:sz="4" w:space="0" w:color="auto"/>
                                      </w:tcBorders>
                                      <w:hideMark/>
                                    </w:tcPr>
                                    <w:p w14:paraId="7B627CFA" w14:textId="77777777" w:rsidR="00742904" w:rsidRDefault="00742904" w:rsidP="00742904">
                                      <w:pPr>
                                        <w:rPr>
                                          <w:color w:val="auto"/>
                                        </w:rPr>
                                      </w:pPr>
                                      <w:r>
                                        <w:rPr>
                                          <w:color w:val="auto"/>
                                        </w:rPr>
                                        <w:t>International Marketing</w:t>
                                      </w:r>
                                    </w:p>
                                  </w:tc>
                                </w:tr>
                                <w:tr w:rsidR="00742904" w14:paraId="5745A3B9" w14:textId="77777777" w:rsidTr="00742904">
                                  <w:trPr>
                                    <w:trHeight w:val="383"/>
                                  </w:trPr>
                                  <w:tc>
                                    <w:tcPr>
                                      <w:tcW w:w="4908" w:type="dxa"/>
                                      <w:tcBorders>
                                        <w:top w:val="single" w:sz="4" w:space="0" w:color="auto"/>
                                        <w:left w:val="single" w:sz="4" w:space="0" w:color="auto"/>
                                        <w:bottom w:val="single" w:sz="4" w:space="0" w:color="auto"/>
                                        <w:right w:val="single" w:sz="4" w:space="0" w:color="auto"/>
                                      </w:tcBorders>
                                      <w:hideMark/>
                                    </w:tcPr>
                                    <w:p w14:paraId="10547850" w14:textId="77777777" w:rsidR="00742904" w:rsidRDefault="00742904" w:rsidP="00742904">
                                      <w:pPr>
                                        <w:rPr>
                                          <w:color w:val="auto"/>
                                        </w:rPr>
                                      </w:pPr>
                                      <w:r>
                                        <w:rPr>
                                          <w:color w:val="auto"/>
                                        </w:rPr>
                                        <w:t>Word Counts</w:t>
                                      </w:r>
                                    </w:p>
                                  </w:tc>
                                  <w:tc>
                                    <w:tcPr>
                                      <w:tcW w:w="4908" w:type="dxa"/>
                                      <w:tcBorders>
                                        <w:top w:val="single" w:sz="4" w:space="0" w:color="auto"/>
                                        <w:left w:val="single" w:sz="4" w:space="0" w:color="auto"/>
                                        <w:bottom w:val="single" w:sz="4" w:space="0" w:color="auto"/>
                                        <w:right w:val="single" w:sz="4" w:space="0" w:color="auto"/>
                                      </w:tcBorders>
                                      <w:hideMark/>
                                    </w:tcPr>
                                    <w:p w14:paraId="13985D72" w14:textId="7D2B0F49" w:rsidR="00742904" w:rsidRDefault="00742904" w:rsidP="00742904">
                                      <w:pPr>
                                        <w:rPr>
                                          <w:color w:val="auto"/>
                                        </w:rPr>
                                      </w:pPr>
                                      <w:r>
                                        <w:rPr>
                                          <w:color w:val="auto"/>
                                        </w:rPr>
                                        <w:t>5903</w:t>
                                      </w:r>
                                    </w:p>
                                  </w:tc>
                                </w:tr>
                              </w:tbl>
                              <w:p w14:paraId="143F12AA" w14:textId="7C3DAEF5" w:rsidR="004273A3" w:rsidRDefault="004273A3">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811542E" id="_x0000_t202" coordsize="21600,21600" o:spt="202" path="m,l,21600r21600,l21600,xe">
                    <v:stroke joinstyle="miter"/>
                    <v:path gradientshapeok="t" o:connecttype="rect"/>
                  </v:shapetype>
                  <v:shape id="Text Box 54" o:spid="_x0000_s1026" type="#_x0000_t202" style="position:absolute;margin-left:26pt;margin-top:264pt;width:485.4pt;height:232.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" filled="f" stroked="f" strokeweight=".5pt">
                    <v:textbox inset="126pt,0,54pt,0">
                      <w:txbxContent>
                        <w:tbl>
                          <w:tblPr>
                            <w:tblStyle w:val="TableGrid"/>
                            <w:tblW w:w="0" w:type="auto"/>
                            <w:tblLook w:val="04A0" w:firstRow="1" w:lastRow="0" w:firstColumn="1" w:lastColumn="0" w:noHBand="0" w:noVBand="1"/>
                          </w:tblPr>
                          <w:tblGrid>
                            <w:gridCol w:w="2976"/>
                            <w:gridCol w:w="3127"/>
                          </w:tblGrid>
                          <w:tr w:rsidR="00742904" w14:paraId="1B4F580A" w14:textId="77777777" w:rsidTr="00742904">
                            <w:trPr>
                              <w:trHeight w:val="595"/>
                            </w:trPr>
                            <w:tc>
                              <w:tcPr>
                                <w:tcW w:w="4908" w:type="dxa"/>
                                <w:tcBorders>
                                  <w:top w:val="single" w:sz="4" w:space="0" w:color="auto"/>
                                  <w:left w:val="single" w:sz="4" w:space="0" w:color="auto"/>
                                  <w:bottom w:val="single" w:sz="4" w:space="0" w:color="auto"/>
                                  <w:right w:val="single" w:sz="4" w:space="0" w:color="auto"/>
                                </w:tcBorders>
                                <w:hideMark/>
                              </w:tcPr>
                              <w:p w14:paraId="656DDFB8" w14:textId="77777777" w:rsidR="00742904" w:rsidRDefault="00742904" w:rsidP="00742904">
                                <w:pPr>
                                  <w:rPr>
                                    <w:rFonts w:asciiTheme="minorHAnsi" w:hAnsiTheme="minorHAnsi"/>
                                    <w:color w:val="auto"/>
                                    <w:sz w:val="22"/>
                                  </w:rPr>
                                </w:pPr>
                                <w:r>
                                  <w:rPr>
                                    <w:color w:val="auto"/>
                                  </w:rPr>
                                  <w:t>Name</w:t>
                                </w:r>
                              </w:p>
                            </w:tc>
                            <w:tc>
                              <w:tcPr>
                                <w:tcW w:w="4908" w:type="dxa"/>
                                <w:tcBorders>
                                  <w:top w:val="single" w:sz="4" w:space="0" w:color="auto"/>
                                  <w:left w:val="single" w:sz="4" w:space="0" w:color="auto"/>
                                  <w:bottom w:val="single" w:sz="4" w:space="0" w:color="auto"/>
                                  <w:right w:val="single" w:sz="4" w:space="0" w:color="auto"/>
                                </w:tcBorders>
                                <w:hideMark/>
                              </w:tcPr>
                              <w:p w14:paraId="432C7348" w14:textId="77777777" w:rsidR="00742904" w:rsidRDefault="00742904" w:rsidP="00742904">
                                <w:pPr>
                                  <w:rPr>
                                    <w:color w:val="auto"/>
                                  </w:rPr>
                                </w:pPr>
                                <w:r>
                                  <w:rPr>
                                    <w:color w:val="auto"/>
                                  </w:rPr>
                                  <w:t>Chaman</w:t>
                                </w:r>
                              </w:p>
                            </w:tc>
                          </w:tr>
                          <w:tr w:rsidR="00742904" w14:paraId="4C134748" w14:textId="77777777" w:rsidTr="00742904">
                            <w:trPr>
                              <w:trHeight w:val="368"/>
                            </w:trPr>
                            <w:tc>
                              <w:tcPr>
                                <w:tcW w:w="4908" w:type="dxa"/>
                                <w:tcBorders>
                                  <w:top w:val="single" w:sz="4" w:space="0" w:color="auto"/>
                                  <w:left w:val="single" w:sz="4" w:space="0" w:color="auto"/>
                                  <w:bottom w:val="single" w:sz="4" w:space="0" w:color="auto"/>
                                  <w:right w:val="single" w:sz="4" w:space="0" w:color="auto"/>
                                </w:tcBorders>
                                <w:hideMark/>
                              </w:tcPr>
                              <w:p w14:paraId="4DF14B07" w14:textId="77777777" w:rsidR="00742904" w:rsidRDefault="00742904" w:rsidP="00742904">
                                <w:pPr>
                                  <w:rPr>
                                    <w:color w:val="auto"/>
                                  </w:rPr>
                                </w:pPr>
                                <w:r>
                                  <w:rPr>
                                    <w:color w:val="auto"/>
                                  </w:rPr>
                                  <w:t>Student ID</w:t>
                                </w:r>
                              </w:p>
                            </w:tc>
                            <w:tc>
                              <w:tcPr>
                                <w:tcW w:w="4908" w:type="dxa"/>
                                <w:tcBorders>
                                  <w:top w:val="single" w:sz="4" w:space="0" w:color="auto"/>
                                  <w:left w:val="single" w:sz="4" w:space="0" w:color="auto"/>
                                  <w:bottom w:val="single" w:sz="4" w:space="0" w:color="auto"/>
                                  <w:right w:val="single" w:sz="4" w:space="0" w:color="auto"/>
                                </w:tcBorders>
                                <w:hideMark/>
                              </w:tcPr>
                              <w:p w14:paraId="3CD82BC0" w14:textId="77777777" w:rsidR="00742904" w:rsidRDefault="00742904" w:rsidP="00742904">
                                <w:pPr>
                                  <w:rPr>
                                    <w:color w:val="auto"/>
                                  </w:rPr>
                                </w:pPr>
                                <w:r>
                                  <w:rPr>
                                    <w:color w:val="auto"/>
                                  </w:rPr>
                                  <w:t>2214619</w:t>
                                </w:r>
                              </w:p>
                            </w:tc>
                          </w:tr>
                          <w:tr w:rsidR="00742904" w14:paraId="047CC413" w14:textId="77777777" w:rsidTr="00742904">
                            <w:trPr>
                              <w:trHeight w:val="383"/>
                            </w:trPr>
                            <w:tc>
                              <w:tcPr>
                                <w:tcW w:w="4908" w:type="dxa"/>
                                <w:tcBorders>
                                  <w:top w:val="single" w:sz="4" w:space="0" w:color="auto"/>
                                  <w:left w:val="single" w:sz="4" w:space="0" w:color="auto"/>
                                  <w:bottom w:val="single" w:sz="4" w:space="0" w:color="auto"/>
                                  <w:right w:val="single" w:sz="4" w:space="0" w:color="auto"/>
                                </w:tcBorders>
                                <w:hideMark/>
                              </w:tcPr>
                              <w:p w14:paraId="1AA26987" w14:textId="77777777" w:rsidR="00742904" w:rsidRDefault="00742904" w:rsidP="00742904">
                                <w:pPr>
                                  <w:rPr>
                                    <w:color w:val="auto"/>
                                  </w:rPr>
                                </w:pPr>
                                <w:r>
                                  <w:rPr>
                                    <w:color w:val="auto"/>
                                  </w:rPr>
                                  <w:t>Program</w:t>
                                </w:r>
                              </w:p>
                            </w:tc>
                            <w:tc>
                              <w:tcPr>
                                <w:tcW w:w="4908" w:type="dxa"/>
                                <w:tcBorders>
                                  <w:top w:val="single" w:sz="4" w:space="0" w:color="auto"/>
                                  <w:left w:val="single" w:sz="4" w:space="0" w:color="auto"/>
                                  <w:bottom w:val="single" w:sz="4" w:space="0" w:color="auto"/>
                                  <w:right w:val="single" w:sz="4" w:space="0" w:color="auto"/>
                                </w:tcBorders>
                                <w:hideMark/>
                              </w:tcPr>
                              <w:p w14:paraId="63B727BF" w14:textId="77777777" w:rsidR="00742904" w:rsidRDefault="00742904" w:rsidP="00742904">
                                <w:pPr>
                                  <w:rPr>
                                    <w:color w:val="auto"/>
                                  </w:rPr>
                                </w:pPr>
                                <w:r>
                                  <w:rPr>
                                    <w:color w:val="auto"/>
                                  </w:rPr>
                                  <w:t>MBA-Master of Business Administration</w:t>
                                </w:r>
                              </w:p>
                            </w:tc>
                          </w:tr>
                          <w:tr w:rsidR="00742904" w14:paraId="5A68E6E8" w14:textId="77777777" w:rsidTr="00742904">
                            <w:trPr>
                              <w:trHeight w:val="383"/>
                            </w:trPr>
                            <w:tc>
                              <w:tcPr>
                                <w:tcW w:w="4908" w:type="dxa"/>
                                <w:tcBorders>
                                  <w:top w:val="single" w:sz="4" w:space="0" w:color="auto"/>
                                  <w:left w:val="single" w:sz="4" w:space="0" w:color="auto"/>
                                  <w:bottom w:val="single" w:sz="4" w:space="0" w:color="auto"/>
                                  <w:right w:val="single" w:sz="4" w:space="0" w:color="auto"/>
                                </w:tcBorders>
                                <w:hideMark/>
                              </w:tcPr>
                              <w:p w14:paraId="417ABFC7" w14:textId="77777777" w:rsidR="00742904" w:rsidRDefault="00742904" w:rsidP="00742904">
                                <w:pPr>
                                  <w:rPr>
                                    <w:color w:val="auto"/>
                                  </w:rPr>
                                </w:pPr>
                                <w:r>
                                  <w:rPr>
                                    <w:color w:val="auto"/>
                                  </w:rPr>
                                  <w:t xml:space="preserve">Module </w:t>
                                </w:r>
                              </w:p>
                            </w:tc>
                            <w:tc>
                              <w:tcPr>
                                <w:tcW w:w="4908" w:type="dxa"/>
                                <w:tcBorders>
                                  <w:top w:val="single" w:sz="4" w:space="0" w:color="auto"/>
                                  <w:left w:val="single" w:sz="4" w:space="0" w:color="auto"/>
                                  <w:bottom w:val="single" w:sz="4" w:space="0" w:color="auto"/>
                                  <w:right w:val="single" w:sz="4" w:space="0" w:color="auto"/>
                                </w:tcBorders>
                                <w:hideMark/>
                              </w:tcPr>
                              <w:p w14:paraId="1D1C1BF2" w14:textId="77777777" w:rsidR="00742904" w:rsidRDefault="00742904" w:rsidP="00742904">
                                <w:pPr>
                                  <w:rPr>
                                    <w:color w:val="auto"/>
                                  </w:rPr>
                                </w:pPr>
                                <w:r>
                                  <w:rPr>
                                    <w:color w:val="auto"/>
                                  </w:rPr>
                                  <w:t xml:space="preserve">International Marketing </w:t>
                                </w:r>
                              </w:p>
                            </w:tc>
                          </w:tr>
                          <w:tr w:rsidR="00742904" w14:paraId="4103338E" w14:textId="77777777" w:rsidTr="00742904">
                            <w:trPr>
                              <w:trHeight w:val="383"/>
                            </w:trPr>
                            <w:tc>
                              <w:tcPr>
                                <w:tcW w:w="4908" w:type="dxa"/>
                                <w:tcBorders>
                                  <w:top w:val="single" w:sz="4" w:space="0" w:color="auto"/>
                                  <w:left w:val="single" w:sz="4" w:space="0" w:color="auto"/>
                                  <w:bottom w:val="single" w:sz="4" w:space="0" w:color="auto"/>
                                  <w:right w:val="single" w:sz="4" w:space="0" w:color="auto"/>
                                </w:tcBorders>
                                <w:hideMark/>
                              </w:tcPr>
                              <w:p w14:paraId="056F43E0" w14:textId="77777777" w:rsidR="00742904" w:rsidRDefault="00742904" w:rsidP="00742904">
                                <w:pPr>
                                  <w:rPr>
                                    <w:color w:val="auto"/>
                                  </w:rPr>
                                </w:pPr>
                                <w:r>
                                  <w:rPr>
                                    <w:color w:val="auto"/>
                                  </w:rPr>
                                  <w:t>Module Code</w:t>
                                </w:r>
                              </w:p>
                            </w:tc>
                            <w:tc>
                              <w:tcPr>
                                <w:tcW w:w="4908" w:type="dxa"/>
                                <w:tcBorders>
                                  <w:top w:val="single" w:sz="4" w:space="0" w:color="auto"/>
                                  <w:left w:val="single" w:sz="4" w:space="0" w:color="auto"/>
                                  <w:bottom w:val="single" w:sz="4" w:space="0" w:color="auto"/>
                                  <w:right w:val="single" w:sz="4" w:space="0" w:color="auto"/>
                                </w:tcBorders>
                                <w:hideMark/>
                              </w:tcPr>
                              <w:p w14:paraId="188BA9F1" w14:textId="77777777" w:rsidR="00742904" w:rsidRDefault="00742904" w:rsidP="00742904">
                                <w:pPr>
                                  <w:rPr>
                                    <w:color w:val="auto"/>
                                  </w:rPr>
                                </w:pPr>
                                <w:r>
                                  <w:rPr>
                                    <w:color w:val="auto"/>
                                  </w:rPr>
                                  <w:t>LCMB7006</w:t>
                                </w:r>
                              </w:p>
                            </w:tc>
                          </w:tr>
                          <w:tr w:rsidR="00742904" w14:paraId="0C616B0D" w14:textId="77777777" w:rsidTr="00742904">
                            <w:trPr>
                              <w:trHeight w:val="383"/>
                            </w:trPr>
                            <w:tc>
                              <w:tcPr>
                                <w:tcW w:w="4908" w:type="dxa"/>
                                <w:tcBorders>
                                  <w:top w:val="single" w:sz="4" w:space="0" w:color="auto"/>
                                  <w:left w:val="single" w:sz="4" w:space="0" w:color="auto"/>
                                  <w:bottom w:val="single" w:sz="4" w:space="0" w:color="auto"/>
                                  <w:right w:val="single" w:sz="4" w:space="0" w:color="auto"/>
                                </w:tcBorders>
                                <w:hideMark/>
                              </w:tcPr>
                              <w:p w14:paraId="32DDA07C" w14:textId="77777777" w:rsidR="00742904" w:rsidRDefault="00742904" w:rsidP="00742904">
                                <w:pPr>
                                  <w:rPr>
                                    <w:color w:val="auto"/>
                                  </w:rPr>
                                </w:pPr>
                                <w:r>
                                  <w:rPr>
                                    <w:color w:val="auto"/>
                                  </w:rPr>
                                  <w:t>Assignment Title</w:t>
                                </w:r>
                              </w:p>
                            </w:tc>
                            <w:tc>
                              <w:tcPr>
                                <w:tcW w:w="4908" w:type="dxa"/>
                                <w:tcBorders>
                                  <w:top w:val="single" w:sz="4" w:space="0" w:color="auto"/>
                                  <w:left w:val="single" w:sz="4" w:space="0" w:color="auto"/>
                                  <w:bottom w:val="single" w:sz="4" w:space="0" w:color="auto"/>
                                  <w:right w:val="single" w:sz="4" w:space="0" w:color="auto"/>
                                </w:tcBorders>
                                <w:hideMark/>
                              </w:tcPr>
                              <w:p w14:paraId="7B627CFA" w14:textId="77777777" w:rsidR="00742904" w:rsidRDefault="00742904" w:rsidP="00742904">
                                <w:pPr>
                                  <w:rPr>
                                    <w:color w:val="auto"/>
                                  </w:rPr>
                                </w:pPr>
                                <w:r>
                                  <w:rPr>
                                    <w:color w:val="auto"/>
                                  </w:rPr>
                                  <w:t>International Marketing</w:t>
                                </w:r>
                              </w:p>
                            </w:tc>
                          </w:tr>
                          <w:tr w:rsidR="00742904" w14:paraId="5745A3B9" w14:textId="77777777" w:rsidTr="00742904">
                            <w:trPr>
                              <w:trHeight w:val="383"/>
                            </w:trPr>
                            <w:tc>
                              <w:tcPr>
                                <w:tcW w:w="4908" w:type="dxa"/>
                                <w:tcBorders>
                                  <w:top w:val="single" w:sz="4" w:space="0" w:color="auto"/>
                                  <w:left w:val="single" w:sz="4" w:space="0" w:color="auto"/>
                                  <w:bottom w:val="single" w:sz="4" w:space="0" w:color="auto"/>
                                  <w:right w:val="single" w:sz="4" w:space="0" w:color="auto"/>
                                </w:tcBorders>
                                <w:hideMark/>
                              </w:tcPr>
                              <w:p w14:paraId="10547850" w14:textId="77777777" w:rsidR="00742904" w:rsidRDefault="00742904" w:rsidP="00742904">
                                <w:pPr>
                                  <w:rPr>
                                    <w:color w:val="auto"/>
                                  </w:rPr>
                                </w:pPr>
                                <w:r>
                                  <w:rPr>
                                    <w:color w:val="auto"/>
                                  </w:rPr>
                                  <w:t>Word Counts</w:t>
                                </w:r>
                              </w:p>
                            </w:tc>
                            <w:tc>
                              <w:tcPr>
                                <w:tcW w:w="4908" w:type="dxa"/>
                                <w:tcBorders>
                                  <w:top w:val="single" w:sz="4" w:space="0" w:color="auto"/>
                                  <w:left w:val="single" w:sz="4" w:space="0" w:color="auto"/>
                                  <w:bottom w:val="single" w:sz="4" w:space="0" w:color="auto"/>
                                  <w:right w:val="single" w:sz="4" w:space="0" w:color="auto"/>
                                </w:tcBorders>
                                <w:hideMark/>
                              </w:tcPr>
                              <w:p w14:paraId="13985D72" w14:textId="7D2B0F49" w:rsidR="00742904" w:rsidRDefault="00742904" w:rsidP="00742904">
                                <w:pPr>
                                  <w:rPr>
                                    <w:color w:val="auto"/>
                                  </w:rPr>
                                </w:pPr>
                                <w:r>
                                  <w:rPr>
                                    <w:color w:val="auto"/>
                                  </w:rPr>
                                  <w:t>5903</w:t>
                                </w:r>
                              </w:p>
                            </w:tc>
                          </w:tr>
                        </w:tbl>
                        <w:p w14:paraId="143F12AA" w14:textId="7C3DAEF5" w:rsidR="004273A3" w:rsidRDefault="004273A3">
                          <w:pPr>
                            <w:jc w:val="right"/>
                            <w:rPr>
                              <w:smallCaps/>
                              <w:color w:val="404040" w:themeColor="text1" w:themeTint="BF"/>
                              <w:sz w:val="36"/>
                              <w:szCs w:val="36"/>
                            </w:rPr>
                          </w:pPr>
                        </w:p>
                      </w:txbxContent>
                    </v:textbox>
                    <w10:wrap type="square" anchorx="page" anchory="page"/>
                  </v:shape>
                </w:pict>
              </mc:Fallback>
            </mc:AlternateContent>
          </w:r>
          <w:r>
            <w:t xml:space="preserve">                   </w:t>
          </w:r>
          <w:r>
            <w:rPr>
              <w:noProof/>
            </w:rPr>
            <w:drawing>
              <wp:inline distT="0" distB="0" distL="0" distR="0" wp14:anchorId="78C79AF9" wp14:editId="1C913C25">
                <wp:extent cx="4495542" cy="1464197"/>
                <wp:effectExtent l="0" t="0" r="635"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508580" cy="1468444"/>
                        </a:xfrm>
                        <a:prstGeom prst="rect">
                          <a:avLst/>
                        </a:prstGeom>
                      </pic:spPr>
                    </pic:pic>
                  </a:graphicData>
                </a:graphic>
              </wp:inline>
            </w:drawing>
          </w:r>
          <w:r w:rsidR="004273A3">
            <w:br w:type="page"/>
          </w:r>
        </w:p>
      </w:sdtContent>
    </w:sdt>
    <w:sdt>
      <w:sdtPr>
        <w:rPr>
          <w:rFonts w:ascii="Arial" w:eastAsiaTheme="minorHAnsi" w:hAnsi="Arial" w:cstheme="minorBidi"/>
          <w:color w:val="000000" w:themeColor="text1"/>
          <w:kern w:val="2"/>
          <w:sz w:val="24"/>
          <w:szCs w:val="22"/>
          <w:lang w:val="en-GB"/>
          <w14:ligatures w14:val="standardContextual"/>
        </w:rPr>
        <w:id w:val="-1619983371"/>
        <w:docPartObj>
          <w:docPartGallery w:val="Table of Contents"/>
          <w:docPartUnique/>
        </w:docPartObj>
      </w:sdtPr>
      <w:sdtEndPr>
        <w:rPr>
          <w:b/>
          <w:bCs/>
          <w:noProof/>
          <w:lang w:val="en-US"/>
        </w:rPr>
      </w:sdtEndPr>
      <w:sdtContent>
        <w:p w14:paraId="58D9A090" w14:textId="2AD1FED0" w:rsidR="00E33BB3" w:rsidRPr="00F817B0" w:rsidRDefault="00E33BB3" w:rsidP="00E33BB3">
          <w:pPr>
            <w:pStyle w:val="TOCHeading"/>
            <w:spacing w:line="360" w:lineRule="auto"/>
            <w:jc w:val="center"/>
            <w:rPr>
              <w:b/>
              <w:bCs/>
              <w:lang w:val="en-GB"/>
            </w:rPr>
          </w:pPr>
          <w:r w:rsidRPr="00F817B0">
            <w:rPr>
              <w:b/>
              <w:bCs/>
              <w:lang w:val="en-GB"/>
            </w:rPr>
            <w:t>Table of Contents</w:t>
          </w:r>
        </w:p>
        <w:p w14:paraId="7CECDEA9" w14:textId="2A9EA1EF" w:rsidR="005277E8" w:rsidRDefault="00E33BB3">
          <w:pPr>
            <w:pStyle w:val="TOC1"/>
            <w:tabs>
              <w:tab w:val="left" w:pos="480"/>
              <w:tab w:val="right" w:leader="dot" w:pos="9350"/>
            </w:tabs>
            <w:rPr>
              <w:rFonts w:asciiTheme="minorHAnsi" w:eastAsiaTheme="minorEastAsia" w:hAnsiTheme="minorHAnsi"/>
              <w:noProof/>
              <w:color w:val="auto"/>
              <w:kern w:val="0"/>
              <w:sz w:val="22"/>
              <w:lang w:val="en-GB" w:eastAsia="en-GB"/>
              <w14:ligatures w14:val="none"/>
            </w:rPr>
          </w:pPr>
          <w:r>
            <w:fldChar w:fldCharType="begin"/>
          </w:r>
          <w:r>
            <w:instrText xml:space="preserve"> TOC \o "1-3" \h \z \u </w:instrText>
          </w:r>
          <w:r>
            <w:fldChar w:fldCharType="separate"/>
          </w:r>
          <w:hyperlink w:anchor="_Toc133512498" w:history="1">
            <w:r w:rsidR="005277E8" w:rsidRPr="00F4271A">
              <w:rPr>
                <w:rStyle w:val="Hyperlink"/>
                <w:noProof/>
              </w:rPr>
              <w:t>1.</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Introduction</w:t>
            </w:r>
            <w:r w:rsidR="005277E8">
              <w:rPr>
                <w:noProof/>
                <w:webHidden/>
              </w:rPr>
              <w:tab/>
            </w:r>
            <w:r w:rsidR="005277E8">
              <w:rPr>
                <w:noProof/>
                <w:webHidden/>
              </w:rPr>
              <w:fldChar w:fldCharType="begin"/>
            </w:r>
            <w:r w:rsidR="005277E8">
              <w:rPr>
                <w:noProof/>
                <w:webHidden/>
              </w:rPr>
              <w:instrText xml:space="preserve"> PAGEREF _Toc133512498 \h </w:instrText>
            </w:r>
            <w:r w:rsidR="005277E8">
              <w:rPr>
                <w:noProof/>
                <w:webHidden/>
              </w:rPr>
            </w:r>
            <w:r w:rsidR="005277E8">
              <w:rPr>
                <w:noProof/>
                <w:webHidden/>
              </w:rPr>
              <w:fldChar w:fldCharType="separate"/>
            </w:r>
            <w:r w:rsidR="004C5318">
              <w:rPr>
                <w:noProof/>
                <w:webHidden/>
              </w:rPr>
              <w:t>3</w:t>
            </w:r>
            <w:r w:rsidR="005277E8">
              <w:rPr>
                <w:noProof/>
                <w:webHidden/>
              </w:rPr>
              <w:fldChar w:fldCharType="end"/>
            </w:r>
          </w:hyperlink>
        </w:p>
        <w:p w14:paraId="2626EEE2" w14:textId="0F16CEAE"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499" w:history="1">
            <w:r w:rsidR="005277E8" w:rsidRPr="00F4271A">
              <w:rPr>
                <w:rStyle w:val="Hyperlink"/>
                <w:noProof/>
              </w:rPr>
              <w:t>1.1.</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Coca-Cola History</w:t>
            </w:r>
            <w:r w:rsidR="005277E8">
              <w:rPr>
                <w:noProof/>
                <w:webHidden/>
              </w:rPr>
              <w:tab/>
            </w:r>
            <w:r w:rsidR="005277E8">
              <w:rPr>
                <w:noProof/>
                <w:webHidden/>
              </w:rPr>
              <w:fldChar w:fldCharType="begin"/>
            </w:r>
            <w:r w:rsidR="005277E8">
              <w:rPr>
                <w:noProof/>
                <w:webHidden/>
              </w:rPr>
              <w:instrText xml:space="preserve"> PAGEREF _Toc133512499 \h </w:instrText>
            </w:r>
            <w:r w:rsidR="005277E8">
              <w:rPr>
                <w:noProof/>
                <w:webHidden/>
              </w:rPr>
            </w:r>
            <w:r w:rsidR="005277E8">
              <w:rPr>
                <w:noProof/>
                <w:webHidden/>
              </w:rPr>
              <w:fldChar w:fldCharType="separate"/>
            </w:r>
            <w:r w:rsidR="004C5318">
              <w:rPr>
                <w:noProof/>
                <w:webHidden/>
              </w:rPr>
              <w:t>4</w:t>
            </w:r>
            <w:r w:rsidR="005277E8">
              <w:rPr>
                <w:noProof/>
                <w:webHidden/>
              </w:rPr>
              <w:fldChar w:fldCharType="end"/>
            </w:r>
          </w:hyperlink>
        </w:p>
        <w:p w14:paraId="3EA726BF" w14:textId="163ED553"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00" w:history="1">
            <w:r w:rsidR="005277E8" w:rsidRPr="00F4271A">
              <w:rPr>
                <w:rStyle w:val="Hyperlink"/>
                <w:noProof/>
              </w:rPr>
              <w:t>1.2.</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Analysis of Coca-Cola Macro Environment</w:t>
            </w:r>
            <w:r w:rsidR="005277E8">
              <w:rPr>
                <w:noProof/>
                <w:webHidden/>
              </w:rPr>
              <w:tab/>
            </w:r>
            <w:r w:rsidR="005277E8">
              <w:rPr>
                <w:noProof/>
                <w:webHidden/>
              </w:rPr>
              <w:fldChar w:fldCharType="begin"/>
            </w:r>
            <w:r w:rsidR="005277E8">
              <w:rPr>
                <w:noProof/>
                <w:webHidden/>
              </w:rPr>
              <w:instrText xml:space="preserve"> PAGEREF _Toc133512500 \h </w:instrText>
            </w:r>
            <w:r w:rsidR="005277E8">
              <w:rPr>
                <w:noProof/>
                <w:webHidden/>
              </w:rPr>
            </w:r>
            <w:r w:rsidR="005277E8">
              <w:rPr>
                <w:noProof/>
                <w:webHidden/>
              </w:rPr>
              <w:fldChar w:fldCharType="separate"/>
            </w:r>
            <w:r w:rsidR="004C5318">
              <w:rPr>
                <w:noProof/>
                <w:webHidden/>
              </w:rPr>
              <w:t>4</w:t>
            </w:r>
            <w:r w:rsidR="005277E8">
              <w:rPr>
                <w:noProof/>
                <w:webHidden/>
              </w:rPr>
              <w:fldChar w:fldCharType="end"/>
            </w:r>
          </w:hyperlink>
        </w:p>
        <w:p w14:paraId="2D8654A4" w14:textId="3C91FDBC" w:rsidR="005277E8" w:rsidRDefault="00000000">
          <w:pPr>
            <w:pStyle w:val="TOC1"/>
            <w:tabs>
              <w:tab w:val="left" w:pos="480"/>
              <w:tab w:val="right" w:leader="dot" w:pos="9350"/>
            </w:tabs>
            <w:rPr>
              <w:rFonts w:asciiTheme="minorHAnsi" w:eastAsiaTheme="minorEastAsia" w:hAnsiTheme="minorHAnsi"/>
              <w:noProof/>
              <w:color w:val="auto"/>
              <w:kern w:val="0"/>
              <w:sz w:val="22"/>
              <w:lang w:val="en-GB" w:eastAsia="en-GB"/>
              <w14:ligatures w14:val="none"/>
            </w:rPr>
          </w:pPr>
          <w:hyperlink w:anchor="_Toc133512501" w:history="1">
            <w:r w:rsidR="005277E8" w:rsidRPr="00F4271A">
              <w:rPr>
                <w:rStyle w:val="Hyperlink"/>
                <w:noProof/>
              </w:rPr>
              <w:t>2.</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HOFSTEDE Culture Dimensions Module</w:t>
            </w:r>
            <w:r w:rsidR="005277E8">
              <w:rPr>
                <w:noProof/>
                <w:webHidden/>
              </w:rPr>
              <w:tab/>
            </w:r>
            <w:r w:rsidR="005277E8">
              <w:rPr>
                <w:noProof/>
                <w:webHidden/>
              </w:rPr>
              <w:fldChar w:fldCharType="begin"/>
            </w:r>
            <w:r w:rsidR="005277E8">
              <w:rPr>
                <w:noProof/>
                <w:webHidden/>
              </w:rPr>
              <w:instrText xml:space="preserve"> PAGEREF _Toc133512501 \h </w:instrText>
            </w:r>
            <w:r w:rsidR="005277E8">
              <w:rPr>
                <w:noProof/>
                <w:webHidden/>
              </w:rPr>
            </w:r>
            <w:r w:rsidR="005277E8">
              <w:rPr>
                <w:noProof/>
                <w:webHidden/>
              </w:rPr>
              <w:fldChar w:fldCharType="separate"/>
            </w:r>
            <w:r w:rsidR="004C5318">
              <w:rPr>
                <w:noProof/>
                <w:webHidden/>
              </w:rPr>
              <w:t>9</w:t>
            </w:r>
            <w:r w:rsidR="005277E8">
              <w:rPr>
                <w:noProof/>
                <w:webHidden/>
              </w:rPr>
              <w:fldChar w:fldCharType="end"/>
            </w:r>
          </w:hyperlink>
        </w:p>
        <w:p w14:paraId="1569D699" w14:textId="45907D9B" w:rsidR="005277E8" w:rsidRDefault="00000000">
          <w:pPr>
            <w:pStyle w:val="TOC3"/>
            <w:tabs>
              <w:tab w:val="right" w:leader="dot" w:pos="9350"/>
            </w:tabs>
            <w:rPr>
              <w:rFonts w:asciiTheme="minorHAnsi" w:eastAsiaTheme="minorEastAsia" w:hAnsiTheme="minorHAnsi"/>
              <w:noProof/>
              <w:color w:val="auto"/>
              <w:kern w:val="0"/>
              <w:sz w:val="22"/>
              <w:lang w:val="en-GB" w:eastAsia="en-GB"/>
              <w14:ligatures w14:val="none"/>
            </w:rPr>
          </w:pPr>
          <w:hyperlink w:anchor="_Toc133512502" w:history="1">
            <w:r w:rsidR="005277E8" w:rsidRPr="00F4271A">
              <w:rPr>
                <w:rStyle w:val="Hyperlink"/>
                <w:noProof/>
              </w:rPr>
              <w:t>2.1. HOFSTEDE country comparison of the US and India</w:t>
            </w:r>
            <w:r w:rsidR="005277E8">
              <w:rPr>
                <w:noProof/>
                <w:webHidden/>
              </w:rPr>
              <w:tab/>
            </w:r>
            <w:r w:rsidR="005277E8">
              <w:rPr>
                <w:noProof/>
                <w:webHidden/>
              </w:rPr>
              <w:fldChar w:fldCharType="begin"/>
            </w:r>
            <w:r w:rsidR="005277E8">
              <w:rPr>
                <w:noProof/>
                <w:webHidden/>
              </w:rPr>
              <w:instrText xml:space="preserve"> PAGEREF _Toc133512502 \h </w:instrText>
            </w:r>
            <w:r w:rsidR="005277E8">
              <w:rPr>
                <w:noProof/>
                <w:webHidden/>
              </w:rPr>
            </w:r>
            <w:r w:rsidR="005277E8">
              <w:rPr>
                <w:noProof/>
                <w:webHidden/>
              </w:rPr>
              <w:fldChar w:fldCharType="separate"/>
            </w:r>
            <w:r w:rsidR="004C5318">
              <w:rPr>
                <w:noProof/>
                <w:webHidden/>
              </w:rPr>
              <w:t>10</w:t>
            </w:r>
            <w:r w:rsidR="005277E8">
              <w:rPr>
                <w:noProof/>
                <w:webHidden/>
              </w:rPr>
              <w:fldChar w:fldCharType="end"/>
            </w:r>
          </w:hyperlink>
        </w:p>
        <w:p w14:paraId="185A55D8" w14:textId="51466A52"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03" w:history="1">
            <w:r w:rsidR="005277E8" w:rsidRPr="00F4271A">
              <w:rPr>
                <w:rStyle w:val="Hyperlink"/>
                <w:noProof/>
              </w:rPr>
              <w:t>2.2.</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Advantages and disadvantages of the Hofstede model.</w:t>
            </w:r>
            <w:r w:rsidR="005277E8">
              <w:rPr>
                <w:noProof/>
                <w:webHidden/>
              </w:rPr>
              <w:tab/>
            </w:r>
            <w:r w:rsidR="005277E8">
              <w:rPr>
                <w:noProof/>
                <w:webHidden/>
              </w:rPr>
              <w:fldChar w:fldCharType="begin"/>
            </w:r>
            <w:r w:rsidR="005277E8">
              <w:rPr>
                <w:noProof/>
                <w:webHidden/>
              </w:rPr>
              <w:instrText xml:space="preserve"> PAGEREF _Toc133512503 \h </w:instrText>
            </w:r>
            <w:r w:rsidR="005277E8">
              <w:rPr>
                <w:noProof/>
                <w:webHidden/>
              </w:rPr>
            </w:r>
            <w:r w:rsidR="005277E8">
              <w:rPr>
                <w:noProof/>
                <w:webHidden/>
              </w:rPr>
              <w:fldChar w:fldCharType="separate"/>
            </w:r>
            <w:r w:rsidR="004C5318">
              <w:rPr>
                <w:noProof/>
                <w:webHidden/>
              </w:rPr>
              <w:t>13</w:t>
            </w:r>
            <w:r w:rsidR="005277E8">
              <w:rPr>
                <w:noProof/>
                <w:webHidden/>
              </w:rPr>
              <w:fldChar w:fldCharType="end"/>
            </w:r>
          </w:hyperlink>
        </w:p>
        <w:p w14:paraId="5C9C0407" w14:textId="415F669A"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04" w:history="1">
            <w:r w:rsidR="005277E8" w:rsidRPr="00F4271A">
              <w:rPr>
                <w:rStyle w:val="Hyperlink"/>
                <w:noProof/>
              </w:rPr>
              <w:t>2.3.</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Similarities and Differences</w:t>
            </w:r>
            <w:r w:rsidR="005277E8">
              <w:rPr>
                <w:noProof/>
                <w:webHidden/>
              </w:rPr>
              <w:tab/>
            </w:r>
            <w:r w:rsidR="005277E8">
              <w:rPr>
                <w:noProof/>
                <w:webHidden/>
              </w:rPr>
              <w:fldChar w:fldCharType="begin"/>
            </w:r>
            <w:r w:rsidR="005277E8">
              <w:rPr>
                <w:noProof/>
                <w:webHidden/>
              </w:rPr>
              <w:instrText xml:space="preserve"> PAGEREF _Toc133512504 \h </w:instrText>
            </w:r>
            <w:r w:rsidR="005277E8">
              <w:rPr>
                <w:noProof/>
                <w:webHidden/>
              </w:rPr>
            </w:r>
            <w:r w:rsidR="005277E8">
              <w:rPr>
                <w:noProof/>
                <w:webHidden/>
              </w:rPr>
              <w:fldChar w:fldCharType="separate"/>
            </w:r>
            <w:r w:rsidR="004C5318">
              <w:rPr>
                <w:noProof/>
                <w:webHidden/>
              </w:rPr>
              <w:t>14</w:t>
            </w:r>
            <w:r w:rsidR="005277E8">
              <w:rPr>
                <w:noProof/>
                <w:webHidden/>
              </w:rPr>
              <w:fldChar w:fldCharType="end"/>
            </w:r>
          </w:hyperlink>
        </w:p>
        <w:p w14:paraId="68536219" w14:textId="739FB025" w:rsidR="005277E8" w:rsidRDefault="00000000">
          <w:pPr>
            <w:pStyle w:val="TOC2"/>
            <w:tabs>
              <w:tab w:val="right" w:leader="dot" w:pos="9350"/>
            </w:tabs>
            <w:rPr>
              <w:rFonts w:asciiTheme="minorHAnsi" w:eastAsiaTheme="minorEastAsia" w:hAnsiTheme="minorHAnsi"/>
              <w:noProof/>
              <w:color w:val="auto"/>
              <w:kern w:val="0"/>
              <w:sz w:val="22"/>
              <w:lang w:val="en-GB" w:eastAsia="en-GB"/>
              <w14:ligatures w14:val="none"/>
            </w:rPr>
          </w:pPr>
          <w:hyperlink w:anchor="_Toc133512505" w:history="1">
            <w:r w:rsidR="005277E8" w:rsidRPr="00F4271A">
              <w:rPr>
                <w:rStyle w:val="Hyperlink"/>
                <w:rFonts w:asciiTheme="majorBidi" w:hAnsiTheme="majorBidi"/>
                <w:noProof/>
              </w:rPr>
              <w:t>Differences</w:t>
            </w:r>
            <w:r w:rsidR="005277E8">
              <w:rPr>
                <w:noProof/>
                <w:webHidden/>
              </w:rPr>
              <w:tab/>
            </w:r>
            <w:r w:rsidR="005277E8">
              <w:rPr>
                <w:noProof/>
                <w:webHidden/>
              </w:rPr>
              <w:fldChar w:fldCharType="begin"/>
            </w:r>
            <w:r w:rsidR="005277E8">
              <w:rPr>
                <w:noProof/>
                <w:webHidden/>
              </w:rPr>
              <w:instrText xml:space="preserve"> PAGEREF _Toc133512505 \h </w:instrText>
            </w:r>
            <w:r w:rsidR="005277E8">
              <w:rPr>
                <w:noProof/>
                <w:webHidden/>
              </w:rPr>
            </w:r>
            <w:r w:rsidR="005277E8">
              <w:rPr>
                <w:noProof/>
                <w:webHidden/>
              </w:rPr>
              <w:fldChar w:fldCharType="separate"/>
            </w:r>
            <w:r w:rsidR="004C5318">
              <w:rPr>
                <w:noProof/>
                <w:webHidden/>
              </w:rPr>
              <w:t>15</w:t>
            </w:r>
            <w:r w:rsidR="005277E8">
              <w:rPr>
                <w:noProof/>
                <w:webHidden/>
              </w:rPr>
              <w:fldChar w:fldCharType="end"/>
            </w:r>
          </w:hyperlink>
        </w:p>
        <w:p w14:paraId="61E745F3" w14:textId="1796AD2C" w:rsidR="005277E8" w:rsidRDefault="00000000">
          <w:pPr>
            <w:pStyle w:val="TOC1"/>
            <w:tabs>
              <w:tab w:val="left" w:pos="480"/>
              <w:tab w:val="right" w:leader="dot" w:pos="9350"/>
            </w:tabs>
            <w:rPr>
              <w:rFonts w:asciiTheme="minorHAnsi" w:eastAsiaTheme="minorEastAsia" w:hAnsiTheme="minorHAnsi"/>
              <w:noProof/>
              <w:color w:val="auto"/>
              <w:kern w:val="0"/>
              <w:sz w:val="22"/>
              <w:lang w:val="en-GB" w:eastAsia="en-GB"/>
              <w14:ligatures w14:val="none"/>
            </w:rPr>
          </w:pPr>
          <w:hyperlink w:anchor="_Toc133512506" w:history="1">
            <w:r w:rsidR="005277E8" w:rsidRPr="00F4271A">
              <w:rPr>
                <w:rStyle w:val="Hyperlink"/>
                <w:noProof/>
              </w:rPr>
              <w:t>3.</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Attractiveness Analysis of Coca-cola on the US &amp; India Market</w:t>
            </w:r>
            <w:r w:rsidR="005277E8">
              <w:rPr>
                <w:noProof/>
                <w:webHidden/>
              </w:rPr>
              <w:tab/>
            </w:r>
            <w:r w:rsidR="005277E8">
              <w:rPr>
                <w:noProof/>
                <w:webHidden/>
              </w:rPr>
              <w:fldChar w:fldCharType="begin"/>
            </w:r>
            <w:r w:rsidR="005277E8">
              <w:rPr>
                <w:noProof/>
                <w:webHidden/>
              </w:rPr>
              <w:instrText xml:space="preserve"> PAGEREF _Toc133512506 \h </w:instrText>
            </w:r>
            <w:r w:rsidR="005277E8">
              <w:rPr>
                <w:noProof/>
                <w:webHidden/>
              </w:rPr>
            </w:r>
            <w:r w:rsidR="005277E8">
              <w:rPr>
                <w:noProof/>
                <w:webHidden/>
              </w:rPr>
              <w:fldChar w:fldCharType="separate"/>
            </w:r>
            <w:r w:rsidR="004C5318">
              <w:rPr>
                <w:noProof/>
                <w:webHidden/>
              </w:rPr>
              <w:t>15</w:t>
            </w:r>
            <w:r w:rsidR="005277E8">
              <w:rPr>
                <w:noProof/>
                <w:webHidden/>
              </w:rPr>
              <w:fldChar w:fldCharType="end"/>
            </w:r>
          </w:hyperlink>
        </w:p>
        <w:p w14:paraId="00737890" w14:textId="6AE0DD17"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07" w:history="1">
            <w:r w:rsidR="005277E8" w:rsidRPr="00F4271A">
              <w:rPr>
                <w:rStyle w:val="Hyperlink"/>
                <w:noProof/>
              </w:rPr>
              <w:t>3.2.</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Porter’s Five Forces</w:t>
            </w:r>
            <w:r w:rsidR="005277E8">
              <w:rPr>
                <w:noProof/>
                <w:webHidden/>
              </w:rPr>
              <w:tab/>
            </w:r>
            <w:r w:rsidR="005277E8">
              <w:rPr>
                <w:noProof/>
                <w:webHidden/>
              </w:rPr>
              <w:fldChar w:fldCharType="begin"/>
            </w:r>
            <w:r w:rsidR="005277E8">
              <w:rPr>
                <w:noProof/>
                <w:webHidden/>
              </w:rPr>
              <w:instrText xml:space="preserve"> PAGEREF _Toc133512507 \h </w:instrText>
            </w:r>
            <w:r w:rsidR="005277E8">
              <w:rPr>
                <w:noProof/>
                <w:webHidden/>
              </w:rPr>
            </w:r>
            <w:r w:rsidR="005277E8">
              <w:rPr>
                <w:noProof/>
                <w:webHidden/>
              </w:rPr>
              <w:fldChar w:fldCharType="separate"/>
            </w:r>
            <w:r w:rsidR="004C5318">
              <w:rPr>
                <w:noProof/>
                <w:webHidden/>
              </w:rPr>
              <w:t>15</w:t>
            </w:r>
            <w:r w:rsidR="005277E8">
              <w:rPr>
                <w:noProof/>
                <w:webHidden/>
              </w:rPr>
              <w:fldChar w:fldCharType="end"/>
            </w:r>
          </w:hyperlink>
        </w:p>
        <w:p w14:paraId="68E4D466" w14:textId="2A272FCD" w:rsidR="005277E8" w:rsidRDefault="00000000">
          <w:pPr>
            <w:pStyle w:val="TOC3"/>
            <w:tabs>
              <w:tab w:val="right" w:leader="dot" w:pos="9350"/>
            </w:tabs>
            <w:rPr>
              <w:rFonts w:asciiTheme="minorHAnsi" w:eastAsiaTheme="minorEastAsia" w:hAnsiTheme="minorHAnsi"/>
              <w:noProof/>
              <w:color w:val="auto"/>
              <w:kern w:val="0"/>
              <w:sz w:val="22"/>
              <w:lang w:val="en-GB" w:eastAsia="en-GB"/>
              <w14:ligatures w14:val="none"/>
            </w:rPr>
          </w:pPr>
          <w:hyperlink w:anchor="_Toc133512508" w:history="1">
            <w:r w:rsidR="005277E8" w:rsidRPr="00F4271A">
              <w:rPr>
                <w:rStyle w:val="Hyperlink"/>
                <w:noProof/>
              </w:rPr>
              <w:t>3.3.1. US and Indian Market</w:t>
            </w:r>
            <w:r w:rsidR="005277E8">
              <w:rPr>
                <w:noProof/>
                <w:webHidden/>
              </w:rPr>
              <w:tab/>
            </w:r>
            <w:r w:rsidR="005277E8">
              <w:rPr>
                <w:noProof/>
                <w:webHidden/>
              </w:rPr>
              <w:fldChar w:fldCharType="begin"/>
            </w:r>
            <w:r w:rsidR="005277E8">
              <w:rPr>
                <w:noProof/>
                <w:webHidden/>
              </w:rPr>
              <w:instrText xml:space="preserve"> PAGEREF _Toc133512508 \h </w:instrText>
            </w:r>
            <w:r w:rsidR="005277E8">
              <w:rPr>
                <w:noProof/>
                <w:webHidden/>
              </w:rPr>
            </w:r>
            <w:r w:rsidR="005277E8">
              <w:rPr>
                <w:noProof/>
                <w:webHidden/>
              </w:rPr>
              <w:fldChar w:fldCharType="separate"/>
            </w:r>
            <w:r w:rsidR="004C5318">
              <w:rPr>
                <w:noProof/>
                <w:webHidden/>
              </w:rPr>
              <w:t>16</w:t>
            </w:r>
            <w:r w:rsidR="005277E8">
              <w:rPr>
                <w:noProof/>
                <w:webHidden/>
              </w:rPr>
              <w:fldChar w:fldCharType="end"/>
            </w:r>
          </w:hyperlink>
        </w:p>
        <w:p w14:paraId="2DB52DB7" w14:textId="69FA2043"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09" w:history="1">
            <w:r w:rsidR="005277E8" w:rsidRPr="00F4271A">
              <w:rPr>
                <w:rStyle w:val="Hyperlink"/>
                <w:noProof/>
              </w:rPr>
              <w:t>3.3.</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Similarities and differences in Porter’s model.</w:t>
            </w:r>
            <w:r w:rsidR="005277E8">
              <w:rPr>
                <w:noProof/>
                <w:webHidden/>
              </w:rPr>
              <w:tab/>
            </w:r>
            <w:r w:rsidR="005277E8">
              <w:rPr>
                <w:noProof/>
                <w:webHidden/>
              </w:rPr>
              <w:fldChar w:fldCharType="begin"/>
            </w:r>
            <w:r w:rsidR="005277E8">
              <w:rPr>
                <w:noProof/>
                <w:webHidden/>
              </w:rPr>
              <w:instrText xml:space="preserve"> PAGEREF _Toc133512509 \h </w:instrText>
            </w:r>
            <w:r w:rsidR="005277E8">
              <w:rPr>
                <w:noProof/>
                <w:webHidden/>
              </w:rPr>
            </w:r>
            <w:r w:rsidR="005277E8">
              <w:rPr>
                <w:noProof/>
                <w:webHidden/>
              </w:rPr>
              <w:fldChar w:fldCharType="separate"/>
            </w:r>
            <w:r w:rsidR="004C5318">
              <w:rPr>
                <w:noProof/>
                <w:webHidden/>
              </w:rPr>
              <w:t>19</w:t>
            </w:r>
            <w:r w:rsidR="005277E8">
              <w:rPr>
                <w:noProof/>
                <w:webHidden/>
              </w:rPr>
              <w:fldChar w:fldCharType="end"/>
            </w:r>
          </w:hyperlink>
        </w:p>
        <w:p w14:paraId="1AA79090" w14:textId="3D597946"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10" w:history="1">
            <w:r w:rsidR="005277E8" w:rsidRPr="00F4271A">
              <w:rPr>
                <w:rStyle w:val="Hyperlink"/>
                <w:noProof/>
              </w:rPr>
              <w:t>3.4.</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Advantages of applying Porter’s Five Forces</w:t>
            </w:r>
            <w:r w:rsidR="005277E8">
              <w:rPr>
                <w:noProof/>
                <w:webHidden/>
              </w:rPr>
              <w:tab/>
            </w:r>
            <w:r w:rsidR="005277E8">
              <w:rPr>
                <w:noProof/>
                <w:webHidden/>
              </w:rPr>
              <w:fldChar w:fldCharType="begin"/>
            </w:r>
            <w:r w:rsidR="005277E8">
              <w:rPr>
                <w:noProof/>
                <w:webHidden/>
              </w:rPr>
              <w:instrText xml:space="preserve"> PAGEREF _Toc133512510 \h </w:instrText>
            </w:r>
            <w:r w:rsidR="005277E8">
              <w:rPr>
                <w:noProof/>
                <w:webHidden/>
              </w:rPr>
            </w:r>
            <w:r w:rsidR="005277E8">
              <w:rPr>
                <w:noProof/>
                <w:webHidden/>
              </w:rPr>
              <w:fldChar w:fldCharType="separate"/>
            </w:r>
            <w:r w:rsidR="004C5318">
              <w:rPr>
                <w:noProof/>
                <w:webHidden/>
              </w:rPr>
              <w:t>19</w:t>
            </w:r>
            <w:r w:rsidR="005277E8">
              <w:rPr>
                <w:noProof/>
                <w:webHidden/>
              </w:rPr>
              <w:fldChar w:fldCharType="end"/>
            </w:r>
          </w:hyperlink>
        </w:p>
        <w:p w14:paraId="296197F1" w14:textId="02AE59A7"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11" w:history="1">
            <w:r w:rsidR="005277E8" w:rsidRPr="00F4271A">
              <w:rPr>
                <w:rStyle w:val="Hyperlink"/>
                <w:noProof/>
              </w:rPr>
              <w:t>3.5.</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Disadvantages of Porter’s Five Forces Model</w:t>
            </w:r>
            <w:r w:rsidR="005277E8">
              <w:rPr>
                <w:noProof/>
                <w:webHidden/>
              </w:rPr>
              <w:tab/>
            </w:r>
            <w:r w:rsidR="005277E8">
              <w:rPr>
                <w:noProof/>
                <w:webHidden/>
              </w:rPr>
              <w:fldChar w:fldCharType="begin"/>
            </w:r>
            <w:r w:rsidR="005277E8">
              <w:rPr>
                <w:noProof/>
                <w:webHidden/>
              </w:rPr>
              <w:instrText xml:space="preserve"> PAGEREF _Toc133512511 \h </w:instrText>
            </w:r>
            <w:r w:rsidR="005277E8">
              <w:rPr>
                <w:noProof/>
                <w:webHidden/>
              </w:rPr>
            </w:r>
            <w:r w:rsidR="005277E8">
              <w:rPr>
                <w:noProof/>
                <w:webHidden/>
              </w:rPr>
              <w:fldChar w:fldCharType="separate"/>
            </w:r>
            <w:r w:rsidR="004C5318">
              <w:rPr>
                <w:noProof/>
                <w:webHidden/>
              </w:rPr>
              <w:t>20</w:t>
            </w:r>
            <w:r w:rsidR="005277E8">
              <w:rPr>
                <w:noProof/>
                <w:webHidden/>
              </w:rPr>
              <w:fldChar w:fldCharType="end"/>
            </w:r>
          </w:hyperlink>
        </w:p>
        <w:p w14:paraId="200EB1CC" w14:textId="0FE6C101" w:rsidR="005277E8" w:rsidRDefault="00000000">
          <w:pPr>
            <w:pStyle w:val="TOC1"/>
            <w:tabs>
              <w:tab w:val="left" w:pos="480"/>
              <w:tab w:val="right" w:leader="dot" w:pos="9350"/>
            </w:tabs>
            <w:rPr>
              <w:rFonts w:asciiTheme="minorHAnsi" w:eastAsiaTheme="minorEastAsia" w:hAnsiTheme="minorHAnsi"/>
              <w:noProof/>
              <w:color w:val="auto"/>
              <w:kern w:val="0"/>
              <w:sz w:val="22"/>
              <w:lang w:val="en-GB" w:eastAsia="en-GB"/>
              <w14:ligatures w14:val="none"/>
            </w:rPr>
          </w:pPr>
          <w:hyperlink w:anchor="_Toc133512512" w:history="1">
            <w:r w:rsidR="005277E8" w:rsidRPr="00F4271A">
              <w:rPr>
                <w:rStyle w:val="Hyperlink"/>
                <w:noProof/>
              </w:rPr>
              <w:t>4.</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SWOT analysis of coca cola in the US and India</w:t>
            </w:r>
            <w:r w:rsidR="005277E8">
              <w:rPr>
                <w:noProof/>
                <w:webHidden/>
              </w:rPr>
              <w:tab/>
            </w:r>
            <w:r w:rsidR="005277E8">
              <w:rPr>
                <w:noProof/>
                <w:webHidden/>
              </w:rPr>
              <w:fldChar w:fldCharType="begin"/>
            </w:r>
            <w:r w:rsidR="005277E8">
              <w:rPr>
                <w:noProof/>
                <w:webHidden/>
              </w:rPr>
              <w:instrText xml:space="preserve"> PAGEREF _Toc133512512 \h </w:instrText>
            </w:r>
            <w:r w:rsidR="005277E8">
              <w:rPr>
                <w:noProof/>
                <w:webHidden/>
              </w:rPr>
            </w:r>
            <w:r w:rsidR="005277E8">
              <w:rPr>
                <w:noProof/>
                <w:webHidden/>
              </w:rPr>
              <w:fldChar w:fldCharType="separate"/>
            </w:r>
            <w:r w:rsidR="004C5318">
              <w:rPr>
                <w:noProof/>
                <w:webHidden/>
              </w:rPr>
              <w:t>20</w:t>
            </w:r>
            <w:r w:rsidR="005277E8">
              <w:rPr>
                <w:noProof/>
                <w:webHidden/>
              </w:rPr>
              <w:fldChar w:fldCharType="end"/>
            </w:r>
          </w:hyperlink>
        </w:p>
        <w:p w14:paraId="6EC7B041" w14:textId="2CCAB816"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13" w:history="1">
            <w:r w:rsidR="005277E8" w:rsidRPr="00F4271A">
              <w:rPr>
                <w:rStyle w:val="Hyperlink"/>
                <w:noProof/>
              </w:rPr>
              <w:t>4.2.</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Similarities &amp; Differences in SWOT Analysis of Coca-Cola in the US &amp; India</w:t>
            </w:r>
            <w:r w:rsidR="005277E8">
              <w:rPr>
                <w:noProof/>
                <w:webHidden/>
              </w:rPr>
              <w:tab/>
            </w:r>
            <w:r w:rsidR="005277E8">
              <w:rPr>
                <w:noProof/>
                <w:webHidden/>
              </w:rPr>
              <w:fldChar w:fldCharType="begin"/>
            </w:r>
            <w:r w:rsidR="005277E8">
              <w:rPr>
                <w:noProof/>
                <w:webHidden/>
              </w:rPr>
              <w:instrText xml:space="preserve"> PAGEREF _Toc133512513 \h </w:instrText>
            </w:r>
            <w:r w:rsidR="005277E8">
              <w:rPr>
                <w:noProof/>
                <w:webHidden/>
              </w:rPr>
            </w:r>
            <w:r w:rsidR="005277E8">
              <w:rPr>
                <w:noProof/>
                <w:webHidden/>
              </w:rPr>
              <w:fldChar w:fldCharType="separate"/>
            </w:r>
            <w:r w:rsidR="004C5318">
              <w:rPr>
                <w:noProof/>
                <w:webHidden/>
              </w:rPr>
              <w:t>21</w:t>
            </w:r>
            <w:r w:rsidR="005277E8">
              <w:rPr>
                <w:noProof/>
                <w:webHidden/>
              </w:rPr>
              <w:fldChar w:fldCharType="end"/>
            </w:r>
          </w:hyperlink>
        </w:p>
        <w:p w14:paraId="7DC1A2F3" w14:textId="66E40AC9" w:rsidR="005277E8" w:rsidRDefault="00000000">
          <w:pPr>
            <w:pStyle w:val="TOC1"/>
            <w:tabs>
              <w:tab w:val="left" w:pos="480"/>
              <w:tab w:val="right" w:leader="dot" w:pos="9350"/>
            </w:tabs>
            <w:rPr>
              <w:rFonts w:asciiTheme="minorHAnsi" w:eastAsiaTheme="minorEastAsia" w:hAnsiTheme="minorHAnsi"/>
              <w:noProof/>
              <w:color w:val="auto"/>
              <w:kern w:val="0"/>
              <w:sz w:val="22"/>
              <w:lang w:val="en-GB" w:eastAsia="en-GB"/>
              <w14:ligatures w14:val="none"/>
            </w:rPr>
          </w:pPr>
          <w:hyperlink w:anchor="_Toc133512514" w:history="1">
            <w:r w:rsidR="005277E8" w:rsidRPr="00F4271A">
              <w:rPr>
                <w:rStyle w:val="Hyperlink"/>
                <w:noProof/>
              </w:rPr>
              <w:t>5.</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Coca-Cola Marketing Mix Element &amp; Market Segmentation Strategy</w:t>
            </w:r>
            <w:r w:rsidR="005277E8">
              <w:rPr>
                <w:noProof/>
                <w:webHidden/>
              </w:rPr>
              <w:tab/>
            </w:r>
            <w:r w:rsidR="005277E8">
              <w:rPr>
                <w:noProof/>
                <w:webHidden/>
              </w:rPr>
              <w:fldChar w:fldCharType="begin"/>
            </w:r>
            <w:r w:rsidR="005277E8">
              <w:rPr>
                <w:noProof/>
                <w:webHidden/>
              </w:rPr>
              <w:instrText xml:space="preserve"> PAGEREF _Toc133512514 \h </w:instrText>
            </w:r>
            <w:r w:rsidR="005277E8">
              <w:rPr>
                <w:noProof/>
                <w:webHidden/>
              </w:rPr>
            </w:r>
            <w:r w:rsidR="005277E8">
              <w:rPr>
                <w:noProof/>
                <w:webHidden/>
              </w:rPr>
              <w:fldChar w:fldCharType="separate"/>
            </w:r>
            <w:r w:rsidR="004C5318">
              <w:rPr>
                <w:noProof/>
                <w:webHidden/>
              </w:rPr>
              <w:t>22</w:t>
            </w:r>
            <w:r w:rsidR="005277E8">
              <w:rPr>
                <w:noProof/>
                <w:webHidden/>
              </w:rPr>
              <w:fldChar w:fldCharType="end"/>
            </w:r>
          </w:hyperlink>
        </w:p>
        <w:p w14:paraId="08952F81" w14:textId="538672A3"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15" w:history="1">
            <w:r w:rsidR="005277E8" w:rsidRPr="00F4271A">
              <w:rPr>
                <w:rStyle w:val="Hyperlink"/>
                <w:noProof/>
              </w:rPr>
              <w:t>5.2.</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Market Segmentation of Coca-Cola</w:t>
            </w:r>
            <w:r w:rsidR="005277E8">
              <w:rPr>
                <w:noProof/>
                <w:webHidden/>
              </w:rPr>
              <w:tab/>
            </w:r>
            <w:r w:rsidR="005277E8">
              <w:rPr>
                <w:noProof/>
                <w:webHidden/>
              </w:rPr>
              <w:fldChar w:fldCharType="begin"/>
            </w:r>
            <w:r w:rsidR="005277E8">
              <w:rPr>
                <w:noProof/>
                <w:webHidden/>
              </w:rPr>
              <w:instrText xml:space="preserve"> PAGEREF _Toc133512515 \h </w:instrText>
            </w:r>
            <w:r w:rsidR="005277E8">
              <w:rPr>
                <w:noProof/>
                <w:webHidden/>
              </w:rPr>
            </w:r>
            <w:r w:rsidR="005277E8">
              <w:rPr>
                <w:noProof/>
                <w:webHidden/>
              </w:rPr>
              <w:fldChar w:fldCharType="separate"/>
            </w:r>
            <w:r w:rsidR="004C5318">
              <w:rPr>
                <w:noProof/>
                <w:webHidden/>
              </w:rPr>
              <w:t>22</w:t>
            </w:r>
            <w:r w:rsidR="005277E8">
              <w:rPr>
                <w:noProof/>
                <w:webHidden/>
              </w:rPr>
              <w:fldChar w:fldCharType="end"/>
            </w:r>
          </w:hyperlink>
        </w:p>
        <w:p w14:paraId="5E4C18A4" w14:textId="11D4E684"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16" w:history="1">
            <w:r w:rsidR="005277E8" w:rsidRPr="00F4271A">
              <w:rPr>
                <w:rStyle w:val="Hyperlink"/>
                <w:noProof/>
              </w:rPr>
              <w:t>5.3.</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Coca-Cola Targeting</w:t>
            </w:r>
            <w:r w:rsidR="005277E8">
              <w:rPr>
                <w:noProof/>
                <w:webHidden/>
              </w:rPr>
              <w:tab/>
            </w:r>
            <w:r w:rsidR="005277E8">
              <w:rPr>
                <w:noProof/>
                <w:webHidden/>
              </w:rPr>
              <w:fldChar w:fldCharType="begin"/>
            </w:r>
            <w:r w:rsidR="005277E8">
              <w:rPr>
                <w:noProof/>
                <w:webHidden/>
              </w:rPr>
              <w:instrText xml:space="preserve"> PAGEREF _Toc133512516 \h </w:instrText>
            </w:r>
            <w:r w:rsidR="005277E8">
              <w:rPr>
                <w:noProof/>
                <w:webHidden/>
              </w:rPr>
            </w:r>
            <w:r w:rsidR="005277E8">
              <w:rPr>
                <w:noProof/>
                <w:webHidden/>
              </w:rPr>
              <w:fldChar w:fldCharType="separate"/>
            </w:r>
            <w:r w:rsidR="004C5318">
              <w:rPr>
                <w:noProof/>
                <w:webHidden/>
              </w:rPr>
              <w:t>23</w:t>
            </w:r>
            <w:r w:rsidR="005277E8">
              <w:rPr>
                <w:noProof/>
                <w:webHidden/>
              </w:rPr>
              <w:fldChar w:fldCharType="end"/>
            </w:r>
          </w:hyperlink>
        </w:p>
        <w:p w14:paraId="285A2EEF" w14:textId="55B4358D"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17" w:history="1">
            <w:r w:rsidR="005277E8" w:rsidRPr="00F4271A">
              <w:rPr>
                <w:rStyle w:val="Hyperlink"/>
                <w:noProof/>
              </w:rPr>
              <w:t>5.4.</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Coca-Cola Positioning</w:t>
            </w:r>
            <w:r w:rsidR="005277E8">
              <w:rPr>
                <w:noProof/>
                <w:webHidden/>
              </w:rPr>
              <w:tab/>
            </w:r>
            <w:r w:rsidR="005277E8">
              <w:rPr>
                <w:noProof/>
                <w:webHidden/>
              </w:rPr>
              <w:fldChar w:fldCharType="begin"/>
            </w:r>
            <w:r w:rsidR="005277E8">
              <w:rPr>
                <w:noProof/>
                <w:webHidden/>
              </w:rPr>
              <w:instrText xml:space="preserve"> PAGEREF _Toc133512517 \h </w:instrText>
            </w:r>
            <w:r w:rsidR="005277E8">
              <w:rPr>
                <w:noProof/>
                <w:webHidden/>
              </w:rPr>
            </w:r>
            <w:r w:rsidR="005277E8">
              <w:rPr>
                <w:noProof/>
                <w:webHidden/>
              </w:rPr>
              <w:fldChar w:fldCharType="separate"/>
            </w:r>
            <w:r w:rsidR="004C5318">
              <w:rPr>
                <w:noProof/>
                <w:webHidden/>
              </w:rPr>
              <w:t>23</w:t>
            </w:r>
            <w:r w:rsidR="005277E8">
              <w:rPr>
                <w:noProof/>
                <w:webHidden/>
              </w:rPr>
              <w:fldChar w:fldCharType="end"/>
            </w:r>
          </w:hyperlink>
        </w:p>
        <w:p w14:paraId="26C75B1F" w14:textId="4567C921"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18" w:history="1">
            <w:r w:rsidR="005277E8" w:rsidRPr="00F4271A">
              <w:rPr>
                <w:rStyle w:val="Hyperlink"/>
                <w:noProof/>
              </w:rPr>
              <w:t>5.5.</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Similarities &amp; Differences in Both Markets</w:t>
            </w:r>
            <w:r w:rsidR="005277E8">
              <w:rPr>
                <w:noProof/>
                <w:webHidden/>
              </w:rPr>
              <w:tab/>
            </w:r>
            <w:r w:rsidR="005277E8">
              <w:rPr>
                <w:noProof/>
                <w:webHidden/>
              </w:rPr>
              <w:fldChar w:fldCharType="begin"/>
            </w:r>
            <w:r w:rsidR="005277E8">
              <w:rPr>
                <w:noProof/>
                <w:webHidden/>
              </w:rPr>
              <w:instrText xml:space="preserve"> PAGEREF _Toc133512518 \h </w:instrText>
            </w:r>
            <w:r w:rsidR="005277E8">
              <w:rPr>
                <w:noProof/>
                <w:webHidden/>
              </w:rPr>
            </w:r>
            <w:r w:rsidR="005277E8">
              <w:rPr>
                <w:noProof/>
                <w:webHidden/>
              </w:rPr>
              <w:fldChar w:fldCharType="separate"/>
            </w:r>
            <w:r w:rsidR="004C5318">
              <w:rPr>
                <w:noProof/>
                <w:webHidden/>
              </w:rPr>
              <w:t>25</w:t>
            </w:r>
            <w:r w:rsidR="005277E8">
              <w:rPr>
                <w:noProof/>
                <w:webHidden/>
              </w:rPr>
              <w:fldChar w:fldCharType="end"/>
            </w:r>
          </w:hyperlink>
        </w:p>
        <w:p w14:paraId="48FF7500" w14:textId="4A9F1842" w:rsidR="005277E8" w:rsidRDefault="00000000">
          <w:pPr>
            <w:pStyle w:val="TOC1"/>
            <w:tabs>
              <w:tab w:val="left" w:pos="480"/>
              <w:tab w:val="right" w:leader="dot" w:pos="9350"/>
            </w:tabs>
            <w:rPr>
              <w:rFonts w:asciiTheme="minorHAnsi" w:eastAsiaTheme="minorEastAsia" w:hAnsiTheme="minorHAnsi"/>
              <w:noProof/>
              <w:color w:val="auto"/>
              <w:kern w:val="0"/>
              <w:sz w:val="22"/>
              <w:lang w:val="en-GB" w:eastAsia="en-GB"/>
              <w14:ligatures w14:val="none"/>
            </w:rPr>
          </w:pPr>
          <w:hyperlink w:anchor="_Toc133512519" w:history="1">
            <w:r w:rsidR="005277E8" w:rsidRPr="00F4271A">
              <w:rPr>
                <w:rStyle w:val="Hyperlink"/>
                <w:noProof/>
              </w:rPr>
              <w:t>6.</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Marketing Mix</w:t>
            </w:r>
            <w:r w:rsidR="005277E8">
              <w:rPr>
                <w:noProof/>
                <w:webHidden/>
              </w:rPr>
              <w:tab/>
            </w:r>
            <w:r w:rsidR="005277E8">
              <w:rPr>
                <w:noProof/>
                <w:webHidden/>
              </w:rPr>
              <w:fldChar w:fldCharType="begin"/>
            </w:r>
            <w:r w:rsidR="005277E8">
              <w:rPr>
                <w:noProof/>
                <w:webHidden/>
              </w:rPr>
              <w:instrText xml:space="preserve"> PAGEREF _Toc133512519 \h </w:instrText>
            </w:r>
            <w:r w:rsidR="005277E8">
              <w:rPr>
                <w:noProof/>
                <w:webHidden/>
              </w:rPr>
            </w:r>
            <w:r w:rsidR="005277E8">
              <w:rPr>
                <w:noProof/>
                <w:webHidden/>
              </w:rPr>
              <w:fldChar w:fldCharType="separate"/>
            </w:r>
            <w:r w:rsidR="004C5318">
              <w:rPr>
                <w:noProof/>
                <w:webHidden/>
              </w:rPr>
              <w:t>25</w:t>
            </w:r>
            <w:r w:rsidR="005277E8">
              <w:rPr>
                <w:noProof/>
                <w:webHidden/>
              </w:rPr>
              <w:fldChar w:fldCharType="end"/>
            </w:r>
          </w:hyperlink>
        </w:p>
        <w:p w14:paraId="0B385872" w14:textId="57BC1991"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20" w:history="1">
            <w:r w:rsidR="005277E8" w:rsidRPr="00F4271A">
              <w:rPr>
                <w:rStyle w:val="Hyperlink"/>
                <w:noProof/>
              </w:rPr>
              <w:t>6.2.</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Compared US and India marketing Mix Elements</w:t>
            </w:r>
            <w:r w:rsidR="005277E8">
              <w:rPr>
                <w:noProof/>
                <w:webHidden/>
              </w:rPr>
              <w:tab/>
            </w:r>
            <w:r w:rsidR="005277E8">
              <w:rPr>
                <w:noProof/>
                <w:webHidden/>
              </w:rPr>
              <w:fldChar w:fldCharType="begin"/>
            </w:r>
            <w:r w:rsidR="005277E8">
              <w:rPr>
                <w:noProof/>
                <w:webHidden/>
              </w:rPr>
              <w:instrText xml:space="preserve"> PAGEREF _Toc133512520 \h </w:instrText>
            </w:r>
            <w:r w:rsidR="005277E8">
              <w:rPr>
                <w:noProof/>
                <w:webHidden/>
              </w:rPr>
            </w:r>
            <w:r w:rsidR="005277E8">
              <w:rPr>
                <w:noProof/>
                <w:webHidden/>
              </w:rPr>
              <w:fldChar w:fldCharType="separate"/>
            </w:r>
            <w:r w:rsidR="004C5318">
              <w:rPr>
                <w:noProof/>
                <w:webHidden/>
              </w:rPr>
              <w:t>25</w:t>
            </w:r>
            <w:r w:rsidR="005277E8">
              <w:rPr>
                <w:noProof/>
                <w:webHidden/>
              </w:rPr>
              <w:fldChar w:fldCharType="end"/>
            </w:r>
          </w:hyperlink>
        </w:p>
        <w:p w14:paraId="0BA5BFEB" w14:textId="0E345552"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21" w:history="1">
            <w:r w:rsidR="005277E8" w:rsidRPr="00F4271A">
              <w:rPr>
                <w:rStyle w:val="Hyperlink"/>
                <w:noProof/>
              </w:rPr>
              <w:t>6.3.</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Product</w:t>
            </w:r>
            <w:r w:rsidR="005277E8">
              <w:rPr>
                <w:noProof/>
                <w:webHidden/>
              </w:rPr>
              <w:tab/>
            </w:r>
            <w:r w:rsidR="005277E8">
              <w:rPr>
                <w:noProof/>
                <w:webHidden/>
              </w:rPr>
              <w:fldChar w:fldCharType="begin"/>
            </w:r>
            <w:r w:rsidR="005277E8">
              <w:rPr>
                <w:noProof/>
                <w:webHidden/>
              </w:rPr>
              <w:instrText xml:space="preserve"> PAGEREF _Toc133512521 \h </w:instrText>
            </w:r>
            <w:r w:rsidR="005277E8">
              <w:rPr>
                <w:noProof/>
                <w:webHidden/>
              </w:rPr>
            </w:r>
            <w:r w:rsidR="005277E8">
              <w:rPr>
                <w:noProof/>
                <w:webHidden/>
              </w:rPr>
              <w:fldChar w:fldCharType="separate"/>
            </w:r>
            <w:r w:rsidR="004C5318">
              <w:rPr>
                <w:noProof/>
                <w:webHidden/>
              </w:rPr>
              <w:t>25</w:t>
            </w:r>
            <w:r w:rsidR="005277E8">
              <w:rPr>
                <w:noProof/>
                <w:webHidden/>
              </w:rPr>
              <w:fldChar w:fldCharType="end"/>
            </w:r>
          </w:hyperlink>
        </w:p>
        <w:p w14:paraId="70C05E2E" w14:textId="5AAA8669"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22" w:history="1">
            <w:r w:rsidR="005277E8" w:rsidRPr="00F4271A">
              <w:rPr>
                <w:rStyle w:val="Hyperlink"/>
                <w:noProof/>
              </w:rPr>
              <w:t>6.4.</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Price</w:t>
            </w:r>
            <w:r w:rsidR="005277E8">
              <w:rPr>
                <w:noProof/>
                <w:webHidden/>
              </w:rPr>
              <w:tab/>
            </w:r>
            <w:r w:rsidR="005277E8">
              <w:rPr>
                <w:noProof/>
                <w:webHidden/>
              </w:rPr>
              <w:fldChar w:fldCharType="begin"/>
            </w:r>
            <w:r w:rsidR="005277E8">
              <w:rPr>
                <w:noProof/>
                <w:webHidden/>
              </w:rPr>
              <w:instrText xml:space="preserve"> PAGEREF _Toc133512522 \h </w:instrText>
            </w:r>
            <w:r w:rsidR="005277E8">
              <w:rPr>
                <w:noProof/>
                <w:webHidden/>
              </w:rPr>
            </w:r>
            <w:r w:rsidR="005277E8">
              <w:rPr>
                <w:noProof/>
                <w:webHidden/>
              </w:rPr>
              <w:fldChar w:fldCharType="separate"/>
            </w:r>
            <w:r w:rsidR="004C5318">
              <w:rPr>
                <w:noProof/>
                <w:webHidden/>
              </w:rPr>
              <w:t>26</w:t>
            </w:r>
            <w:r w:rsidR="005277E8">
              <w:rPr>
                <w:noProof/>
                <w:webHidden/>
              </w:rPr>
              <w:fldChar w:fldCharType="end"/>
            </w:r>
          </w:hyperlink>
        </w:p>
        <w:p w14:paraId="1EE9F350" w14:textId="45C9EABB"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23" w:history="1">
            <w:r w:rsidR="005277E8" w:rsidRPr="00F4271A">
              <w:rPr>
                <w:rStyle w:val="Hyperlink"/>
                <w:noProof/>
              </w:rPr>
              <w:t>6.5.</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Place</w:t>
            </w:r>
            <w:r w:rsidR="005277E8">
              <w:rPr>
                <w:noProof/>
                <w:webHidden/>
              </w:rPr>
              <w:tab/>
            </w:r>
            <w:r w:rsidR="005277E8">
              <w:rPr>
                <w:noProof/>
                <w:webHidden/>
              </w:rPr>
              <w:fldChar w:fldCharType="begin"/>
            </w:r>
            <w:r w:rsidR="005277E8">
              <w:rPr>
                <w:noProof/>
                <w:webHidden/>
              </w:rPr>
              <w:instrText xml:space="preserve"> PAGEREF _Toc133512523 \h </w:instrText>
            </w:r>
            <w:r w:rsidR="005277E8">
              <w:rPr>
                <w:noProof/>
                <w:webHidden/>
              </w:rPr>
            </w:r>
            <w:r w:rsidR="005277E8">
              <w:rPr>
                <w:noProof/>
                <w:webHidden/>
              </w:rPr>
              <w:fldChar w:fldCharType="separate"/>
            </w:r>
            <w:r w:rsidR="004C5318">
              <w:rPr>
                <w:noProof/>
                <w:webHidden/>
              </w:rPr>
              <w:t>27</w:t>
            </w:r>
            <w:r w:rsidR="005277E8">
              <w:rPr>
                <w:noProof/>
                <w:webHidden/>
              </w:rPr>
              <w:fldChar w:fldCharType="end"/>
            </w:r>
          </w:hyperlink>
        </w:p>
        <w:p w14:paraId="10280D6C" w14:textId="59C68270" w:rsidR="005277E8" w:rsidRDefault="00000000">
          <w:pPr>
            <w:pStyle w:val="TOC3"/>
            <w:tabs>
              <w:tab w:val="right" w:leader="dot" w:pos="9350"/>
            </w:tabs>
            <w:rPr>
              <w:rFonts w:asciiTheme="minorHAnsi" w:eastAsiaTheme="minorEastAsia" w:hAnsiTheme="minorHAnsi"/>
              <w:noProof/>
              <w:color w:val="auto"/>
              <w:kern w:val="0"/>
              <w:sz w:val="22"/>
              <w:lang w:val="en-GB" w:eastAsia="en-GB"/>
              <w14:ligatures w14:val="none"/>
            </w:rPr>
          </w:pPr>
          <w:hyperlink w:anchor="_Toc133512524" w:history="1">
            <w:r w:rsidR="005277E8" w:rsidRPr="00F4271A">
              <w:rPr>
                <w:rStyle w:val="Hyperlink"/>
                <w:noProof/>
              </w:rPr>
              <w:t>6.4.1 Coca cola Market Entry Method</w:t>
            </w:r>
            <w:r w:rsidR="005277E8">
              <w:rPr>
                <w:noProof/>
                <w:webHidden/>
              </w:rPr>
              <w:tab/>
            </w:r>
            <w:r w:rsidR="005277E8">
              <w:rPr>
                <w:noProof/>
                <w:webHidden/>
              </w:rPr>
              <w:fldChar w:fldCharType="begin"/>
            </w:r>
            <w:r w:rsidR="005277E8">
              <w:rPr>
                <w:noProof/>
                <w:webHidden/>
              </w:rPr>
              <w:instrText xml:space="preserve"> PAGEREF _Toc133512524 \h </w:instrText>
            </w:r>
            <w:r w:rsidR="005277E8">
              <w:rPr>
                <w:noProof/>
                <w:webHidden/>
              </w:rPr>
            </w:r>
            <w:r w:rsidR="005277E8">
              <w:rPr>
                <w:noProof/>
                <w:webHidden/>
              </w:rPr>
              <w:fldChar w:fldCharType="separate"/>
            </w:r>
            <w:r w:rsidR="004C5318">
              <w:rPr>
                <w:noProof/>
                <w:webHidden/>
              </w:rPr>
              <w:t>27</w:t>
            </w:r>
            <w:r w:rsidR="005277E8">
              <w:rPr>
                <w:noProof/>
                <w:webHidden/>
              </w:rPr>
              <w:fldChar w:fldCharType="end"/>
            </w:r>
          </w:hyperlink>
        </w:p>
        <w:p w14:paraId="6B97950A" w14:textId="2FCEB899"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25" w:history="1">
            <w:r w:rsidR="005277E8" w:rsidRPr="00F4271A">
              <w:rPr>
                <w:rStyle w:val="Hyperlink"/>
                <w:noProof/>
              </w:rPr>
              <w:t>6.6.</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Promotion</w:t>
            </w:r>
            <w:r w:rsidR="005277E8">
              <w:rPr>
                <w:noProof/>
                <w:webHidden/>
              </w:rPr>
              <w:tab/>
            </w:r>
            <w:r w:rsidR="005277E8">
              <w:rPr>
                <w:noProof/>
                <w:webHidden/>
              </w:rPr>
              <w:fldChar w:fldCharType="begin"/>
            </w:r>
            <w:r w:rsidR="005277E8">
              <w:rPr>
                <w:noProof/>
                <w:webHidden/>
              </w:rPr>
              <w:instrText xml:space="preserve"> PAGEREF _Toc133512525 \h </w:instrText>
            </w:r>
            <w:r w:rsidR="005277E8">
              <w:rPr>
                <w:noProof/>
                <w:webHidden/>
              </w:rPr>
            </w:r>
            <w:r w:rsidR="005277E8">
              <w:rPr>
                <w:noProof/>
                <w:webHidden/>
              </w:rPr>
              <w:fldChar w:fldCharType="separate"/>
            </w:r>
            <w:r w:rsidR="004C5318">
              <w:rPr>
                <w:noProof/>
                <w:webHidden/>
              </w:rPr>
              <w:t>28</w:t>
            </w:r>
            <w:r w:rsidR="005277E8">
              <w:rPr>
                <w:noProof/>
                <w:webHidden/>
              </w:rPr>
              <w:fldChar w:fldCharType="end"/>
            </w:r>
          </w:hyperlink>
        </w:p>
        <w:p w14:paraId="313D924D" w14:textId="7ECD51CB"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26" w:history="1">
            <w:r w:rsidR="005277E8" w:rsidRPr="00F4271A">
              <w:rPr>
                <w:rStyle w:val="Hyperlink"/>
                <w:noProof/>
              </w:rPr>
              <w:t>6.7.</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Extended Marketing Mix</w:t>
            </w:r>
            <w:r w:rsidR="005277E8">
              <w:rPr>
                <w:noProof/>
                <w:webHidden/>
              </w:rPr>
              <w:tab/>
            </w:r>
            <w:r w:rsidR="005277E8">
              <w:rPr>
                <w:noProof/>
                <w:webHidden/>
              </w:rPr>
              <w:fldChar w:fldCharType="begin"/>
            </w:r>
            <w:r w:rsidR="005277E8">
              <w:rPr>
                <w:noProof/>
                <w:webHidden/>
              </w:rPr>
              <w:instrText xml:space="preserve"> PAGEREF _Toc133512526 \h </w:instrText>
            </w:r>
            <w:r w:rsidR="005277E8">
              <w:rPr>
                <w:noProof/>
                <w:webHidden/>
              </w:rPr>
            </w:r>
            <w:r w:rsidR="005277E8">
              <w:rPr>
                <w:noProof/>
                <w:webHidden/>
              </w:rPr>
              <w:fldChar w:fldCharType="separate"/>
            </w:r>
            <w:r w:rsidR="004C5318">
              <w:rPr>
                <w:noProof/>
                <w:webHidden/>
              </w:rPr>
              <w:t>29</w:t>
            </w:r>
            <w:r w:rsidR="005277E8">
              <w:rPr>
                <w:noProof/>
                <w:webHidden/>
              </w:rPr>
              <w:fldChar w:fldCharType="end"/>
            </w:r>
          </w:hyperlink>
        </w:p>
        <w:p w14:paraId="22225C95" w14:textId="4F4D14E3" w:rsidR="005277E8" w:rsidRDefault="00000000">
          <w:pPr>
            <w:pStyle w:val="TOC1"/>
            <w:tabs>
              <w:tab w:val="left" w:pos="480"/>
              <w:tab w:val="right" w:leader="dot" w:pos="9350"/>
            </w:tabs>
            <w:rPr>
              <w:rFonts w:asciiTheme="minorHAnsi" w:eastAsiaTheme="minorEastAsia" w:hAnsiTheme="minorHAnsi"/>
              <w:noProof/>
              <w:color w:val="auto"/>
              <w:kern w:val="0"/>
              <w:sz w:val="22"/>
              <w:lang w:val="en-GB" w:eastAsia="en-GB"/>
              <w14:ligatures w14:val="none"/>
            </w:rPr>
          </w:pPr>
          <w:hyperlink w:anchor="_Toc133512527" w:history="1">
            <w:r w:rsidR="005277E8" w:rsidRPr="00F4271A">
              <w:rPr>
                <w:rStyle w:val="Hyperlink"/>
                <w:noProof/>
              </w:rPr>
              <w:t>7.</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Strategic Plan for Future Growth</w:t>
            </w:r>
            <w:r w:rsidR="005277E8">
              <w:rPr>
                <w:noProof/>
                <w:webHidden/>
              </w:rPr>
              <w:tab/>
            </w:r>
            <w:r w:rsidR="005277E8">
              <w:rPr>
                <w:noProof/>
                <w:webHidden/>
              </w:rPr>
              <w:fldChar w:fldCharType="begin"/>
            </w:r>
            <w:r w:rsidR="005277E8">
              <w:rPr>
                <w:noProof/>
                <w:webHidden/>
              </w:rPr>
              <w:instrText xml:space="preserve"> PAGEREF _Toc133512527 \h </w:instrText>
            </w:r>
            <w:r w:rsidR="005277E8">
              <w:rPr>
                <w:noProof/>
                <w:webHidden/>
              </w:rPr>
            </w:r>
            <w:r w:rsidR="005277E8">
              <w:rPr>
                <w:noProof/>
                <w:webHidden/>
              </w:rPr>
              <w:fldChar w:fldCharType="separate"/>
            </w:r>
            <w:r w:rsidR="004C5318">
              <w:rPr>
                <w:noProof/>
                <w:webHidden/>
              </w:rPr>
              <w:t>31</w:t>
            </w:r>
            <w:r w:rsidR="005277E8">
              <w:rPr>
                <w:noProof/>
                <w:webHidden/>
              </w:rPr>
              <w:fldChar w:fldCharType="end"/>
            </w:r>
          </w:hyperlink>
        </w:p>
        <w:p w14:paraId="1B4673FB" w14:textId="6BAE7C5B"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28" w:history="1">
            <w:r w:rsidR="005277E8" w:rsidRPr="00F4271A">
              <w:rPr>
                <w:rStyle w:val="Hyperlink"/>
                <w:noProof/>
              </w:rPr>
              <w:t>7.2.</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Ansoff Matrix</w:t>
            </w:r>
            <w:r w:rsidR="005277E8">
              <w:rPr>
                <w:noProof/>
                <w:webHidden/>
              </w:rPr>
              <w:tab/>
            </w:r>
            <w:r w:rsidR="005277E8">
              <w:rPr>
                <w:noProof/>
                <w:webHidden/>
              </w:rPr>
              <w:fldChar w:fldCharType="begin"/>
            </w:r>
            <w:r w:rsidR="005277E8">
              <w:rPr>
                <w:noProof/>
                <w:webHidden/>
              </w:rPr>
              <w:instrText xml:space="preserve"> PAGEREF _Toc133512528 \h </w:instrText>
            </w:r>
            <w:r w:rsidR="005277E8">
              <w:rPr>
                <w:noProof/>
                <w:webHidden/>
              </w:rPr>
            </w:r>
            <w:r w:rsidR="005277E8">
              <w:rPr>
                <w:noProof/>
                <w:webHidden/>
              </w:rPr>
              <w:fldChar w:fldCharType="separate"/>
            </w:r>
            <w:r w:rsidR="004C5318">
              <w:rPr>
                <w:noProof/>
                <w:webHidden/>
              </w:rPr>
              <w:t>31</w:t>
            </w:r>
            <w:r w:rsidR="005277E8">
              <w:rPr>
                <w:noProof/>
                <w:webHidden/>
              </w:rPr>
              <w:fldChar w:fldCharType="end"/>
            </w:r>
          </w:hyperlink>
        </w:p>
        <w:p w14:paraId="78DC3255" w14:textId="46ED4FD8"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29" w:history="1">
            <w:r w:rsidR="005277E8" w:rsidRPr="00F4271A">
              <w:rPr>
                <w:rStyle w:val="Hyperlink"/>
                <w:noProof/>
              </w:rPr>
              <w:t>7.3.</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Market Penetration</w:t>
            </w:r>
            <w:r w:rsidR="005277E8">
              <w:rPr>
                <w:noProof/>
                <w:webHidden/>
              </w:rPr>
              <w:tab/>
            </w:r>
            <w:r w:rsidR="005277E8">
              <w:rPr>
                <w:noProof/>
                <w:webHidden/>
              </w:rPr>
              <w:fldChar w:fldCharType="begin"/>
            </w:r>
            <w:r w:rsidR="005277E8">
              <w:rPr>
                <w:noProof/>
                <w:webHidden/>
              </w:rPr>
              <w:instrText xml:space="preserve"> PAGEREF _Toc133512529 \h </w:instrText>
            </w:r>
            <w:r w:rsidR="005277E8">
              <w:rPr>
                <w:noProof/>
                <w:webHidden/>
              </w:rPr>
            </w:r>
            <w:r w:rsidR="005277E8">
              <w:rPr>
                <w:noProof/>
                <w:webHidden/>
              </w:rPr>
              <w:fldChar w:fldCharType="separate"/>
            </w:r>
            <w:r w:rsidR="004C5318">
              <w:rPr>
                <w:noProof/>
                <w:webHidden/>
              </w:rPr>
              <w:t>32</w:t>
            </w:r>
            <w:r w:rsidR="005277E8">
              <w:rPr>
                <w:noProof/>
                <w:webHidden/>
              </w:rPr>
              <w:fldChar w:fldCharType="end"/>
            </w:r>
          </w:hyperlink>
        </w:p>
        <w:p w14:paraId="3283D207" w14:textId="289B84E7"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30" w:history="1">
            <w:r w:rsidR="005277E8" w:rsidRPr="00F4271A">
              <w:rPr>
                <w:rStyle w:val="Hyperlink"/>
                <w:noProof/>
              </w:rPr>
              <w:t>7.4.</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Diversification</w:t>
            </w:r>
            <w:r w:rsidR="005277E8">
              <w:rPr>
                <w:noProof/>
                <w:webHidden/>
              </w:rPr>
              <w:tab/>
            </w:r>
            <w:r w:rsidR="005277E8">
              <w:rPr>
                <w:noProof/>
                <w:webHidden/>
              </w:rPr>
              <w:fldChar w:fldCharType="begin"/>
            </w:r>
            <w:r w:rsidR="005277E8">
              <w:rPr>
                <w:noProof/>
                <w:webHidden/>
              </w:rPr>
              <w:instrText xml:space="preserve"> PAGEREF _Toc133512530 \h </w:instrText>
            </w:r>
            <w:r w:rsidR="005277E8">
              <w:rPr>
                <w:noProof/>
                <w:webHidden/>
              </w:rPr>
            </w:r>
            <w:r w:rsidR="005277E8">
              <w:rPr>
                <w:noProof/>
                <w:webHidden/>
              </w:rPr>
              <w:fldChar w:fldCharType="separate"/>
            </w:r>
            <w:r w:rsidR="004C5318">
              <w:rPr>
                <w:noProof/>
                <w:webHidden/>
              </w:rPr>
              <w:t>32</w:t>
            </w:r>
            <w:r w:rsidR="005277E8">
              <w:rPr>
                <w:noProof/>
                <w:webHidden/>
              </w:rPr>
              <w:fldChar w:fldCharType="end"/>
            </w:r>
          </w:hyperlink>
        </w:p>
        <w:p w14:paraId="061D26CC" w14:textId="13BE814E"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31" w:history="1">
            <w:r w:rsidR="005277E8" w:rsidRPr="00F4271A">
              <w:rPr>
                <w:rStyle w:val="Hyperlink"/>
                <w:noProof/>
              </w:rPr>
              <w:t>7.5.</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Product Development</w:t>
            </w:r>
            <w:r w:rsidR="005277E8">
              <w:rPr>
                <w:noProof/>
                <w:webHidden/>
              </w:rPr>
              <w:tab/>
            </w:r>
            <w:r w:rsidR="005277E8">
              <w:rPr>
                <w:noProof/>
                <w:webHidden/>
              </w:rPr>
              <w:fldChar w:fldCharType="begin"/>
            </w:r>
            <w:r w:rsidR="005277E8">
              <w:rPr>
                <w:noProof/>
                <w:webHidden/>
              </w:rPr>
              <w:instrText xml:space="preserve"> PAGEREF _Toc133512531 \h </w:instrText>
            </w:r>
            <w:r w:rsidR="005277E8">
              <w:rPr>
                <w:noProof/>
                <w:webHidden/>
              </w:rPr>
            </w:r>
            <w:r w:rsidR="005277E8">
              <w:rPr>
                <w:noProof/>
                <w:webHidden/>
              </w:rPr>
              <w:fldChar w:fldCharType="separate"/>
            </w:r>
            <w:r w:rsidR="004C5318">
              <w:rPr>
                <w:noProof/>
                <w:webHidden/>
              </w:rPr>
              <w:t>32</w:t>
            </w:r>
            <w:r w:rsidR="005277E8">
              <w:rPr>
                <w:noProof/>
                <w:webHidden/>
              </w:rPr>
              <w:fldChar w:fldCharType="end"/>
            </w:r>
          </w:hyperlink>
        </w:p>
        <w:p w14:paraId="276601D4" w14:textId="474EBEED"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32" w:history="1">
            <w:r w:rsidR="005277E8" w:rsidRPr="00F4271A">
              <w:rPr>
                <w:rStyle w:val="Hyperlink"/>
                <w:noProof/>
              </w:rPr>
              <w:t>7.6.</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Market Development</w:t>
            </w:r>
            <w:r w:rsidR="005277E8">
              <w:rPr>
                <w:noProof/>
                <w:webHidden/>
              </w:rPr>
              <w:tab/>
            </w:r>
            <w:r w:rsidR="005277E8">
              <w:rPr>
                <w:noProof/>
                <w:webHidden/>
              </w:rPr>
              <w:fldChar w:fldCharType="begin"/>
            </w:r>
            <w:r w:rsidR="005277E8">
              <w:rPr>
                <w:noProof/>
                <w:webHidden/>
              </w:rPr>
              <w:instrText xml:space="preserve"> PAGEREF _Toc133512532 \h </w:instrText>
            </w:r>
            <w:r w:rsidR="005277E8">
              <w:rPr>
                <w:noProof/>
                <w:webHidden/>
              </w:rPr>
            </w:r>
            <w:r w:rsidR="005277E8">
              <w:rPr>
                <w:noProof/>
                <w:webHidden/>
              </w:rPr>
              <w:fldChar w:fldCharType="separate"/>
            </w:r>
            <w:r w:rsidR="004C5318">
              <w:rPr>
                <w:noProof/>
                <w:webHidden/>
              </w:rPr>
              <w:t>32</w:t>
            </w:r>
            <w:r w:rsidR="005277E8">
              <w:rPr>
                <w:noProof/>
                <w:webHidden/>
              </w:rPr>
              <w:fldChar w:fldCharType="end"/>
            </w:r>
          </w:hyperlink>
        </w:p>
        <w:p w14:paraId="0F60F1D1" w14:textId="30132259" w:rsidR="005277E8" w:rsidRDefault="00000000">
          <w:pPr>
            <w:pStyle w:val="TOC2"/>
            <w:tabs>
              <w:tab w:val="left" w:pos="880"/>
              <w:tab w:val="right" w:leader="dot" w:pos="9350"/>
            </w:tabs>
            <w:rPr>
              <w:rFonts w:asciiTheme="minorHAnsi" w:eastAsiaTheme="minorEastAsia" w:hAnsiTheme="minorHAnsi"/>
              <w:noProof/>
              <w:color w:val="auto"/>
              <w:kern w:val="0"/>
              <w:sz w:val="22"/>
              <w:lang w:val="en-GB" w:eastAsia="en-GB"/>
              <w14:ligatures w14:val="none"/>
            </w:rPr>
          </w:pPr>
          <w:hyperlink w:anchor="_Toc133512533" w:history="1">
            <w:r w:rsidR="005277E8" w:rsidRPr="00F4271A">
              <w:rPr>
                <w:rStyle w:val="Hyperlink"/>
                <w:noProof/>
              </w:rPr>
              <w:t>7.7.</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TOWS Matrix</w:t>
            </w:r>
            <w:r w:rsidR="00A60C1A">
              <w:rPr>
                <w:rStyle w:val="Hyperlink"/>
                <w:noProof/>
              </w:rPr>
              <w:t>…………………………………………………………………………</w:t>
            </w:r>
            <w:r w:rsidR="005277E8">
              <w:rPr>
                <w:noProof/>
                <w:webHidden/>
              </w:rPr>
              <w:fldChar w:fldCharType="begin"/>
            </w:r>
            <w:r w:rsidR="005277E8">
              <w:rPr>
                <w:noProof/>
                <w:webHidden/>
              </w:rPr>
              <w:instrText xml:space="preserve"> PAGEREF _Toc133512533 \h </w:instrText>
            </w:r>
            <w:r w:rsidR="005277E8">
              <w:rPr>
                <w:noProof/>
                <w:webHidden/>
              </w:rPr>
            </w:r>
            <w:r w:rsidR="005277E8">
              <w:rPr>
                <w:noProof/>
                <w:webHidden/>
              </w:rPr>
              <w:fldChar w:fldCharType="separate"/>
            </w:r>
            <w:r w:rsidR="004C5318">
              <w:rPr>
                <w:noProof/>
                <w:webHidden/>
              </w:rPr>
              <w:t>33</w:t>
            </w:r>
            <w:r w:rsidR="005277E8">
              <w:rPr>
                <w:noProof/>
                <w:webHidden/>
              </w:rPr>
              <w:fldChar w:fldCharType="end"/>
            </w:r>
          </w:hyperlink>
        </w:p>
        <w:p w14:paraId="1529A390" w14:textId="507BEEDD" w:rsidR="005277E8" w:rsidRDefault="00000000">
          <w:pPr>
            <w:pStyle w:val="TOC1"/>
            <w:tabs>
              <w:tab w:val="left" w:pos="480"/>
              <w:tab w:val="right" w:leader="dot" w:pos="9350"/>
            </w:tabs>
            <w:rPr>
              <w:rFonts w:asciiTheme="minorHAnsi" w:eastAsiaTheme="minorEastAsia" w:hAnsiTheme="minorHAnsi"/>
              <w:noProof/>
              <w:color w:val="auto"/>
              <w:kern w:val="0"/>
              <w:sz w:val="22"/>
              <w:lang w:val="en-GB" w:eastAsia="en-GB"/>
              <w14:ligatures w14:val="none"/>
            </w:rPr>
          </w:pPr>
          <w:hyperlink w:anchor="_Toc133512534" w:history="1">
            <w:r w:rsidR="005277E8" w:rsidRPr="00F4271A">
              <w:rPr>
                <w:rStyle w:val="Hyperlink"/>
                <w:noProof/>
              </w:rPr>
              <w:t>8.</w:t>
            </w:r>
            <w:r w:rsidR="005277E8">
              <w:rPr>
                <w:rFonts w:asciiTheme="minorHAnsi" w:eastAsiaTheme="minorEastAsia" w:hAnsiTheme="minorHAnsi"/>
                <w:noProof/>
                <w:color w:val="auto"/>
                <w:kern w:val="0"/>
                <w:sz w:val="22"/>
                <w:lang w:val="en-GB" w:eastAsia="en-GB"/>
                <w14:ligatures w14:val="none"/>
              </w:rPr>
              <w:tab/>
            </w:r>
            <w:r w:rsidR="005277E8" w:rsidRPr="00F4271A">
              <w:rPr>
                <w:rStyle w:val="Hyperlink"/>
                <w:noProof/>
              </w:rPr>
              <w:t>Conclusion</w:t>
            </w:r>
            <w:r w:rsidR="005277E8">
              <w:rPr>
                <w:noProof/>
                <w:webHidden/>
              </w:rPr>
              <w:tab/>
            </w:r>
            <w:r w:rsidR="005277E8">
              <w:rPr>
                <w:noProof/>
                <w:webHidden/>
              </w:rPr>
              <w:fldChar w:fldCharType="begin"/>
            </w:r>
            <w:r w:rsidR="005277E8">
              <w:rPr>
                <w:noProof/>
                <w:webHidden/>
              </w:rPr>
              <w:instrText xml:space="preserve"> PAGEREF _Toc133512534 \h </w:instrText>
            </w:r>
            <w:r w:rsidR="005277E8">
              <w:rPr>
                <w:noProof/>
                <w:webHidden/>
              </w:rPr>
            </w:r>
            <w:r w:rsidR="005277E8">
              <w:rPr>
                <w:noProof/>
                <w:webHidden/>
              </w:rPr>
              <w:fldChar w:fldCharType="separate"/>
            </w:r>
            <w:r w:rsidR="004C5318">
              <w:rPr>
                <w:noProof/>
                <w:webHidden/>
              </w:rPr>
              <w:t>33</w:t>
            </w:r>
            <w:r w:rsidR="005277E8">
              <w:rPr>
                <w:noProof/>
                <w:webHidden/>
              </w:rPr>
              <w:fldChar w:fldCharType="end"/>
            </w:r>
          </w:hyperlink>
        </w:p>
        <w:p w14:paraId="2FF19CFD" w14:textId="79748D79" w:rsidR="00E33BB3" w:rsidRDefault="00E33BB3">
          <w:r>
            <w:rPr>
              <w:b/>
              <w:bCs/>
              <w:noProof/>
            </w:rPr>
            <w:fldChar w:fldCharType="end"/>
          </w:r>
        </w:p>
      </w:sdtContent>
    </w:sdt>
    <w:p w14:paraId="5EF9BAD8" w14:textId="7A6252F0" w:rsidR="00E62793" w:rsidRDefault="00E33BB3" w:rsidP="00E33BB3">
      <w:pPr>
        <w:jc w:val="left"/>
      </w:pPr>
      <w:r>
        <w:br w:type="page"/>
      </w:r>
    </w:p>
    <w:p w14:paraId="65956B96" w14:textId="770EFCF5" w:rsidR="00214A56" w:rsidRPr="00214A56" w:rsidRDefault="00214A56" w:rsidP="004C189C">
      <w:pPr>
        <w:pStyle w:val="Heading1"/>
        <w:numPr>
          <w:ilvl w:val="0"/>
          <w:numId w:val="1"/>
        </w:numPr>
        <w:spacing w:after="240"/>
        <w:jc w:val="left"/>
      </w:pPr>
      <w:bookmarkStart w:id="0" w:name="_Toc133512498"/>
      <w:r>
        <w:lastRenderedPageBreak/>
        <w:t>Introduction</w:t>
      </w:r>
      <w:bookmarkEnd w:id="0"/>
    </w:p>
    <w:p w14:paraId="72C2CA7C" w14:textId="67CD6A16" w:rsidR="005A3267" w:rsidRDefault="00D46851" w:rsidP="0091040B">
      <w:pPr>
        <w:spacing w:line="360" w:lineRule="auto"/>
      </w:pPr>
      <w:r w:rsidRPr="00D46851">
        <w:t xml:space="preserve">The story of Coca-Cola begins in 1886 when a druggist called Dr John Pemberton came up with a carbonated beverage that he sold out of his pharmacy. This event marks the origin of the Coca-Cola brand. When he passed away in 1888, Dr John Pemberton had divided up his business and sold sections of it to </w:t>
      </w:r>
      <w:r w:rsidR="003A2EE8">
        <w:t>several</w:t>
      </w:r>
      <w:r w:rsidRPr="00D46851">
        <w:t xml:space="preserve"> different persons, but the majority of it had been purchased by an Atlanta business magnate named Asa Candler. Coca</w:t>
      </w:r>
      <w:r w:rsidR="003A2EE8">
        <w:t>-</w:t>
      </w:r>
      <w:r w:rsidRPr="00D46851">
        <w:t xml:space="preserve">Cola was first sold in glasses, but in 1886, a businessman called Joseph </w:t>
      </w:r>
      <w:proofErr w:type="spellStart"/>
      <w:r w:rsidRPr="00D46851">
        <w:t>Biedenharn</w:t>
      </w:r>
      <w:proofErr w:type="spellEnd"/>
      <w:r w:rsidRPr="00D46851">
        <w:t xml:space="preserve"> started selling the beverage in bottles instead</w:t>
      </w:r>
      <w:r w:rsidR="00BA2356">
        <w:t xml:space="preserve"> </w:t>
      </w:r>
      <w:r w:rsidR="00BA2356" w:rsidRPr="00BA2356">
        <w:t>(</w:t>
      </w:r>
      <w:proofErr w:type="spellStart"/>
      <w:r w:rsidR="00BA2356" w:rsidRPr="00BA2356">
        <w:t>Giebelhausen</w:t>
      </w:r>
      <w:proofErr w:type="spellEnd"/>
      <w:r w:rsidR="00BA2356">
        <w:t xml:space="preserve"> et al.,</w:t>
      </w:r>
      <w:r w:rsidR="00BA2356" w:rsidRPr="00BA2356">
        <w:t xml:space="preserve"> 2019)</w:t>
      </w:r>
      <w:r w:rsidRPr="00D46851">
        <w:t>. In addition, Asa Candler's Coca-Cola soft drink was bottled for the first time by three merchants who paid one dollar to Asa Candler in 1899 for permission to do so. Benjamin Thomas, John Lupton, and Joseph Whitehead are credited with the invention of the technique used to bottle Coca-Cola</w:t>
      </w:r>
      <w:r w:rsidR="0091040B">
        <w:t xml:space="preserve"> </w:t>
      </w:r>
      <w:r w:rsidR="0091040B" w:rsidRPr="0091040B">
        <w:t>(</w:t>
      </w:r>
      <w:proofErr w:type="spellStart"/>
      <w:r w:rsidR="0091040B" w:rsidRPr="0091040B">
        <w:t>Pendergrast</w:t>
      </w:r>
      <w:proofErr w:type="spellEnd"/>
      <w:r w:rsidR="0091040B" w:rsidRPr="0091040B">
        <w:t>, 2019)</w:t>
      </w:r>
      <w:r w:rsidRPr="00D46851">
        <w:t xml:space="preserve">. </w:t>
      </w:r>
    </w:p>
    <w:p w14:paraId="3619AD82" w14:textId="6B682BC4" w:rsidR="00214A56" w:rsidRDefault="00D46851" w:rsidP="00FF0D24">
      <w:pPr>
        <w:spacing w:line="360" w:lineRule="auto"/>
      </w:pPr>
      <w:r w:rsidRPr="00D46851">
        <w:t>In addition, the distribution of coupons and advertisements in newspapers were also methods of marketing that were used by Coca-Cola. Coca-"</w:t>
      </w:r>
      <w:r w:rsidR="003A2EE8">
        <w:t>T</w:t>
      </w:r>
      <w:r w:rsidRPr="00D46851">
        <w:t>he Cola's pause that refreshes" slogan made its appearance for the first time in 1929, and it has since become a well-known and widely used advertising catchphrase. For instance, the Coca-Cola Company only offered soft drinks when it first started, but it rapidly began buying other beverage companies in an attempt to expand its product line and cater to the interests of a larger variety of consumers</w:t>
      </w:r>
      <w:r w:rsidR="00FF0D24">
        <w:t xml:space="preserve"> </w:t>
      </w:r>
      <w:r w:rsidR="00FF0D24" w:rsidRPr="00FF0D24">
        <w:t>(Markel, 2020)</w:t>
      </w:r>
      <w:r w:rsidRPr="00D46851">
        <w:t>. To acquire Costa Coffee, the company has recently shelled out the equivalent of $5.1 billion (at the time of the deal). The acquisition of Costa Coffee by the Coca-Cola Company will allow for the expansion of the company's capabilities. In addition, the Coca-Cola Company has grown to the point that it now offers more than 500 distinct brands of beverages all over the world. The company's portfolio includes a wide variety of well-known brands, some of which are listed below: Zico coconut water; Honest tea; Fanta; Minute Maid juices; Dasani waters; Georgia coffee; and m</w:t>
      </w:r>
      <w:r w:rsidR="00FC2DC8">
        <w:t>uch</w:t>
      </w:r>
      <w:r w:rsidRPr="00D46851">
        <w:t xml:space="preserve"> more</w:t>
      </w:r>
      <w:r w:rsidR="006F604F">
        <w:t xml:space="preserve"> </w:t>
      </w:r>
      <w:sdt>
        <w:sdtPr>
          <w:id w:val="-1093310548"/>
          <w:citation/>
        </w:sdtPr>
        <w:sdtContent>
          <w:r w:rsidR="006F604F">
            <w:fldChar w:fldCharType="begin"/>
          </w:r>
          <w:r w:rsidR="006F604F">
            <w:instrText xml:space="preserve"> CITATION Naa19 \l 1033 </w:instrText>
          </w:r>
          <w:r w:rsidR="006F604F">
            <w:fldChar w:fldCharType="separate"/>
          </w:r>
          <w:r w:rsidR="0085683B" w:rsidRPr="0085683B">
            <w:rPr>
              <w:noProof/>
            </w:rPr>
            <w:t>(AlNoman, 2019)</w:t>
          </w:r>
          <w:r w:rsidR="006F604F">
            <w:fldChar w:fldCharType="end"/>
          </w:r>
        </w:sdtContent>
      </w:sdt>
      <w:r w:rsidRPr="00D46851">
        <w:t>.</w:t>
      </w:r>
    </w:p>
    <w:p w14:paraId="602F78F6" w14:textId="18405222" w:rsidR="0048464A" w:rsidRDefault="0048464A" w:rsidP="00D46851">
      <w:pPr>
        <w:spacing w:line="360" w:lineRule="auto"/>
      </w:pPr>
    </w:p>
    <w:p w14:paraId="769B90E1" w14:textId="49120039" w:rsidR="0048464A" w:rsidRDefault="0048464A" w:rsidP="00D46851">
      <w:pPr>
        <w:spacing w:line="360" w:lineRule="auto"/>
      </w:pPr>
    </w:p>
    <w:p w14:paraId="529F678B" w14:textId="531250DB" w:rsidR="0048464A" w:rsidRDefault="003A2EE8" w:rsidP="0048464A">
      <w:pPr>
        <w:pStyle w:val="Heading2"/>
        <w:numPr>
          <w:ilvl w:val="1"/>
          <w:numId w:val="1"/>
        </w:numPr>
      </w:pPr>
      <w:bookmarkStart w:id="1" w:name="_Toc133512499"/>
      <w:r>
        <w:lastRenderedPageBreak/>
        <w:t>Coca-Cola</w:t>
      </w:r>
      <w:r w:rsidR="004278A9">
        <w:t xml:space="preserve"> </w:t>
      </w:r>
      <w:r w:rsidR="0048464A">
        <w:t>History</w:t>
      </w:r>
      <w:bookmarkEnd w:id="1"/>
      <w:r w:rsidR="0048464A">
        <w:t xml:space="preserve"> </w:t>
      </w:r>
    </w:p>
    <w:p w14:paraId="00515280" w14:textId="73047582" w:rsidR="00D1693A" w:rsidRDefault="00242687" w:rsidP="0050387A">
      <w:pPr>
        <w:spacing w:line="360" w:lineRule="auto"/>
      </w:pPr>
      <w:r>
        <w:rPr>
          <w:noProof/>
        </w:rPr>
        <mc:AlternateContent>
          <mc:Choice Requires="wps">
            <w:drawing>
              <wp:anchor distT="0" distB="0" distL="114300" distR="114300" simplePos="0" relativeHeight="251660288" behindDoc="0" locked="0" layoutInCell="1" allowOverlap="1" wp14:anchorId="5890C467" wp14:editId="65B1D48F">
                <wp:simplePos x="0" y="0"/>
                <wp:positionH relativeFrom="column">
                  <wp:posOffset>3216910</wp:posOffset>
                </wp:positionH>
                <wp:positionV relativeFrom="paragraph">
                  <wp:posOffset>3524250</wp:posOffset>
                </wp:positionV>
                <wp:extent cx="2726690" cy="635"/>
                <wp:effectExtent l="0" t="0" r="0" b="0"/>
                <wp:wrapSquare wrapText="bothSides"/>
                <wp:docPr id="553095146" name="Text Box 1"/>
                <wp:cNvGraphicFramePr/>
                <a:graphic xmlns:a="http://schemas.openxmlformats.org/drawingml/2006/main">
                  <a:graphicData uri="http://schemas.microsoft.com/office/word/2010/wordprocessingShape">
                    <wps:wsp>
                      <wps:cNvSpPr txBox="1"/>
                      <wps:spPr>
                        <a:xfrm>
                          <a:off x="0" y="0"/>
                          <a:ext cx="2726690" cy="635"/>
                        </a:xfrm>
                        <a:prstGeom prst="rect">
                          <a:avLst/>
                        </a:prstGeom>
                        <a:solidFill>
                          <a:prstClr val="white"/>
                        </a:solidFill>
                        <a:ln>
                          <a:noFill/>
                        </a:ln>
                      </wps:spPr>
                      <wps:txbx>
                        <w:txbxContent>
                          <w:p w14:paraId="2166D4AA" w14:textId="12D1B853" w:rsidR="00242687" w:rsidRPr="00FE75AD" w:rsidRDefault="00242687" w:rsidP="00242687">
                            <w:pPr>
                              <w:pStyle w:val="Caption"/>
                              <w:jc w:val="center"/>
                              <w:rPr>
                                <w:noProof/>
                                <w:color w:val="000000" w:themeColor="text1"/>
                                <w:sz w:val="24"/>
                              </w:rPr>
                            </w:pPr>
                            <w:r>
                              <w:t xml:space="preserve">Figure </w:t>
                            </w:r>
                            <w:fldSimple w:instr=" SEQ Figure \* ARABIC ">
                              <w:r w:rsidR="006F3571">
                                <w:rPr>
                                  <w:noProof/>
                                </w:rPr>
                                <w:t>1</w:t>
                              </w:r>
                            </w:fldSimple>
                            <w:r>
                              <w:t>: Company History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90C467" id="Text Box 1" o:spid="_x0000_s1027" type="#_x0000_t202" style="position:absolute;left:0;text-align:left;margin-left:253.3pt;margin-top:277.5pt;width:214.7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" stroked="f">
                <v:textbox style="mso-fit-shape-to-text:t" inset="0,0,0,0">
                  <w:txbxContent>
                    <w:p w14:paraId="2166D4AA" w14:textId="12D1B853" w:rsidR="00242687" w:rsidRPr="00FE75AD" w:rsidRDefault="00242687" w:rsidP="00242687">
                      <w:pPr>
                        <w:pStyle w:val="Caption"/>
                        <w:jc w:val="center"/>
                        <w:rPr>
                          <w:noProof/>
                          <w:color w:val="000000" w:themeColor="text1"/>
                          <w:sz w:val="24"/>
                        </w:rPr>
                      </w:pPr>
                      <w:r>
                        <w:t xml:space="preserve">Figure </w:t>
                      </w:r>
                      <w:fldSimple w:instr=" SEQ Figure \* ARABIC ">
                        <w:r w:rsidR="006F3571">
                          <w:rPr>
                            <w:noProof/>
                          </w:rPr>
                          <w:t>1</w:t>
                        </w:r>
                      </w:fldSimple>
                      <w:r>
                        <w:t>: Company History</w:t>
                      </w:r>
                    </w:p>
                  </w:txbxContent>
                </v:textbox>
                <w10:wrap type="square"/>
              </v:shape>
            </w:pict>
          </mc:Fallback>
        </mc:AlternateContent>
      </w:r>
      <w:r w:rsidR="00D1693A">
        <w:rPr>
          <w:noProof/>
        </w:rPr>
        <w:drawing>
          <wp:anchor distT="0" distB="0" distL="114300" distR="114300" simplePos="0" relativeHeight="251658240" behindDoc="0" locked="0" layoutInCell="1" allowOverlap="1" wp14:anchorId="60180ECB" wp14:editId="261484D5">
            <wp:simplePos x="0" y="0"/>
            <wp:positionH relativeFrom="margin">
              <wp:align>right</wp:align>
            </wp:positionH>
            <wp:positionV relativeFrom="margin">
              <wp:posOffset>1719210</wp:posOffset>
            </wp:positionV>
            <wp:extent cx="2727305" cy="2032872"/>
            <wp:effectExtent l="0" t="0" r="0" b="5715"/>
            <wp:wrapSquare wrapText="bothSides"/>
            <wp:docPr id="1387828154" name="Picture 1" descr="The History of Coca-Cola – Door T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istory of Coca-Cola – Door Treat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1613" b="13850"/>
                    <a:stretch/>
                  </pic:blipFill>
                  <pic:spPr bwMode="auto">
                    <a:xfrm>
                      <a:off x="0" y="0"/>
                      <a:ext cx="2727305" cy="2032872"/>
                    </a:xfrm>
                    <a:prstGeom prst="rect">
                      <a:avLst/>
                    </a:prstGeom>
                    <a:noFill/>
                    <a:ln>
                      <a:noFill/>
                    </a:ln>
                    <a:extLst>
                      <a:ext uri="{53640926-AAD7-44D8-BBD7-CCE9431645EC}">
                        <a14:shadowObscured xmlns:a14="http://schemas.microsoft.com/office/drawing/2010/main"/>
                      </a:ext>
                    </a:extLst>
                  </pic:spPr>
                </pic:pic>
              </a:graphicData>
            </a:graphic>
          </wp:anchor>
        </w:drawing>
      </w:r>
      <w:r w:rsidR="004278A9" w:rsidRPr="004278A9">
        <w:t>The Coca-Cola Company is responsible for the production, distribution, and marketing of syrups and concentrates used in the production of drinks</w:t>
      </w:r>
      <w:r w:rsidR="00796644">
        <w:t xml:space="preserve"> without alcohol</w:t>
      </w:r>
      <w:r w:rsidR="004278A9" w:rsidRPr="004278A9">
        <w:t xml:space="preserve">. </w:t>
      </w:r>
      <w:r w:rsidR="00796644">
        <w:t>D</w:t>
      </w:r>
      <w:r w:rsidR="00FD6610" w:rsidRPr="00FD6610">
        <w:t xml:space="preserve">istinct beverage brands, freshwater, juice drinks, teas, coffees, sports </w:t>
      </w:r>
      <w:r w:rsidR="00361AF1">
        <w:t>&amp;</w:t>
      </w:r>
      <w:r w:rsidR="00FD6610" w:rsidRPr="00FD6610">
        <w:t xml:space="preserve"> energy </w:t>
      </w:r>
      <w:r w:rsidR="00796644" w:rsidRPr="00FD6610">
        <w:t>drinks</w:t>
      </w:r>
      <w:r w:rsidR="00796644">
        <w:t xml:space="preserve"> by more than 400,</w:t>
      </w:r>
      <w:r w:rsidR="00FD6610" w:rsidRPr="00FD6610">
        <w:t xml:space="preserve"> are owned by Coca-Cola or produced under license by the company</w:t>
      </w:r>
      <w:r w:rsidR="000A3804">
        <w:t xml:space="preserve"> </w:t>
      </w:r>
      <w:r w:rsidR="000A3804" w:rsidRPr="000A3804">
        <w:t>(Coca-Cola Company, 2019)</w:t>
      </w:r>
      <w:r w:rsidR="00FD6610" w:rsidRPr="00FD6610">
        <w:t xml:space="preserve">. In addition to its packaging facilities, it also owns a significant portion of </w:t>
      </w:r>
      <w:r w:rsidR="003A2EE8">
        <w:t>several</w:t>
      </w:r>
      <w:r w:rsidR="00FD6610" w:rsidRPr="00FD6610">
        <w:t xml:space="preserve"> other manufacturing facilities.</w:t>
      </w:r>
      <w:r w:rsidR="00FD6610">
        <w:t xml:space="preserve"> </w:t>
      </w:r>
      <w:r w:rsidR="004278A9" w:rsidRPr="004278A9">
        <w:t xml:space="preserve">Around 200 nations across the globe are now stocking shelves with drinks bearing the Coca-Cola brand name. As of the 31st of December in 2006, Coca-Cola had eight different business divisions: </w:t>
      </w:r>
      <w:r w:rsidR="005D5E70" w:rsidRPr="004278A9">
        <w:t>East Africa, South</w:t>
      </w:r>
      <w:r w:rsidR="004278A9" w:rsidRPr="004278A9">
        <w:t xml:space="preserve"> </w:t>
      </w:r>
      <w:r w:rsidR="005D5E70">
        <w:t>Continental</w:t>
      </w:r>
      <w:r w:rsidR="004278A9" w:rsidRPr="004278A9">
        <w:t>, and the Pacific Rim; European</w:t>
      </w:r>
      <w:r w:rsidR="005D5E70">
        <w:t xml:space="preserve"> Division</w:t>
      </w:r>
      <w:r w:rsidR="004278A9" w:rsidRPr="004278A9">
        <w:t>; Latin America; North America; North Asia</w:t>
      </w:r>
      <w:r w:rsidR="005D5E70">
        <w:t xml:space="preserve"> &amp; </w:t>
      </w:r>
      <w:r w:rsidR="004278A9" w:rsidRPr="004278A9">
        <w:t xml:space="preserve">Middle East; Bottling Investments; and Corporate. Bottling Investments was the eighth division. Coca-Cola is present in every segment of the drink industry, from </w:t>
      </w:r>
      <w:r w:rsidR="00017133">
        <w:t>(</w:t>
      </w:r>
      <w:r w:rsidR="004278A9" w:rsidRPr="004278A9">
        <w:t>carbonates</w:t>
      </w:r>
      <w:r w:rsidR="00017133">
        <w:t>)</w:t>
      </w:r>
      <w:r w:rsidR="004278A9" w:rsidRPr="004278A9">
        <w:t xml:space="preserve"> to fruit</w:t>
      </w:r>
      <w:r w:rsidR="00017133">
        <w:t xml:space="preserve"> or </w:t>
      </w:r>
      <w:r w:rsidR="004278A9" w:rsidRPr="004278A9">
        <w:t xml:space="preserve">vegetable juices to ready-to-drink (RTD) coffee. RTD stands for ready-to-drink and refers to beverages that are already prepared for consumption. As measured in terms of both volume and value, the firm was the undisputed leader in the worldwide markets for carbonates, fruit/vegetable juices, and RTD coffee in the year 2004. It was recognized as the number two producer in the world in both the category of functional drinks and the category of Asian </w:t>
      </w:r>
      <w:r w:rsidR="005D2588" w:rsidRPr="004278A9">
        <w:t>special</w:t>
      </w:r>
      <w:r w:rsidR="005D2588">
        <w:t>t</w:t>
      </w:r>
      <w:r w:rsidR="005D2588" w:rsidRPr="004278A9">
        <w:t>y</w:t>
      </w:r>
      <w:r w:rsidR="004278A9" w:rsidRPr="004278A9">
        <w:t xml:space="preserve"> beverages. When compared to other brands of bottled water, it came in third. Coca-Cola came in at number three worldwide in terms of the value of its concentrates, but it maintained its position in the number two spot in terms of volume. By both value and volume, Coca-Cola was the dominant player in the ready-to-drink tea industry</w:t>
      </w:r>
      <w:r w:rsidR="0050387A">
        <w:t xml:space="preserve"> </w:t>
      </w:r>
      <w:r w:rsidR="0050387A" w:rsidRPr="0050387A">
        <w:t>(Coca-Cola Company, 2020)</w:t>
      </w:r>
      <w:r w:rsidR="004278A9" w:rsidRPr="004278A9">
        <w:t>.</w:t>
      </w:r>
    </w:p>
    <w:p w14:paraId="12A91EF6" w14:textId="26B5C5AA" w:rsidR="00D54F9A" w:rsidRDefault="004A6AF2" w:rsidP="007A2B46">
      <w:pPr>
        <w:pStyle w:val="Heading2"/>
        <w:numPr>
          <w:ilvl w:val="1"/>
          <w:numId w:val="1"/>
        </w:numPr>
      </w:pPr>
      <w:bookmarkStart w:id="2" w:name="_Toc133512500"/>
      <w:r>
        <w:t>Analysis of Coca-Cola</w:t>
      </w:r>
      <w:r w:rsidR="00880764">
        <w:t xml:space="preserve"> Macro Environment</w:t>
      </w:r>
      <w:bookmarkEnd w:id="2"/>
      <w:r w:rsidR="007A2B46">
        <w:t xml:space="preserve"> </w:t>
      </w:r>
    </w:p>
    <w:p w14:paraId="29228A99" w14:textId="073C7634" w:rsidR="005E0BBD" w:rsidRDefault="005E0BBD" w:rsidP="00567032">
      <w:pPr>
        <w:spacing w:line="360" w:lineRule="auto"/>
      </w:pPr>
      <w:r w:rsidRPr="005E0BBD">
        <w:t>The word "macroenvironment" is used to describe a wide range of influences that affect not just the dynamics of Coca-Cola but also its microenvironment.</w:t>
      </w:r>
    </w:p>
    <w:p w14:paraId="185D3718" w14:textId="45CF5EE6" w:rsidR="00822A43" w:rsidRDefault="00822A43" w:rsidP="00662ECF">
      <w:pPr>
        <w:spacing w:line="360" w:lineRule="auto"/>
      </w:pPr>
      <w:r w:rsidRPr="00822A43">
        <w:lastRenderedPageBreak/>
        <w:t>Using the PESTEL research, the Coca-Cola Corporation may be able to gain useful insight into the operational challenges it will face in the macro environment as a result of factors other than competition</w:t>
      </w:r>
      <w:r w:rsidR="000A1355">
        <w:t xml:space="preserve"> </w:t>
      </w:r>
      <w:r w:rsidR="000A1355" w:rsidRPr="000A1355">
        <w:t>(Thompson, 2019)</w:t>
      </w:r>
      <w:r w:rsidRPr="00822A43">
        <w:t>. These challenges will arise as a direct result of the interplay between political, economic, social, and technological factors. It does not matter how rich an industry is or how quickly it is expanding if it is situated in a place that is unstable politically, The Coca-Cola Corporation will not be interested in doing business there</w:t>
      </w:r>
      <w:r w:rsidR="00662ECF">
        <w:t xml:space="preserve"> </w:t>
      </w:r>
      <w:r w:rsidR="00662ECF" w:rsidRPr="00662ECF">
        <w:t>(</w:t>
      </w:r>
      <w:proofErr w:type="spellStart"/>
      <w:r w:rsidR="00662ECF" w:rsidRPr="00662ECF">
        <w:t>Leibenstein</w:t>
      </w:r>
      <w:proofErr w:type="spellEnd"/>
      <w:r w:rsidR="00662ECF" w:rsidRPr="00662ECF">
        <w:t>, 2021)</w:t>
      </w:r>
      <w:r w:rsidRPr="00822A43">
        <w:t>.</w:t>
      </w:r>
    </w:p>
    <w:p w14:paraId="0742477C" w14:textId="1D5D5C1D" w:rsidR="0019277F" w:rsidRDefault="00270BD2" w:rsidP="00567032">
      <w:pPr>
        <w:spacing w:line="360" w:lineRule="auto"/>
      </w:pPr>
      <w:r>
        <w:t xml:space="preserve">                                  </w:t>
      </w:r>
      <w:r w:rsidR="0019277F">
        <w:rPr>
          <w:noProof/>
        </w:rPr>
        <w:drawing>
          <wp:inline distT="0" distB="0" distL="0" distR="0" wp14:anchorId="0D8200B7" wp14:editId="52C27187">
            <wp:extent cx="3250613" cy="3268842"/>
            <wp:effectExtent l="0" t="0" r="6985"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3265173" cy="3283483"/>
                    </a:xfrm>
                    <a:prstGeom prst="rect">
                      <a:avLst/>
                    </a:prstGeom>
                  </pic:spPr>
                </pic:pic>
              </a:graphicData>
            </a:graphic>
          </wp:inline>
        </w:drawing>
      </w:r>
    </w:p>
    <w:p w14:paraId="7573731E" w14:textId="42482633" w:rsidR="00270BD2" w:rsidRDefault="00270BD2" w:rsidP="00567032">
      <w:pPr>
        <w:spacing w:line="360" w:lineRule="auto"/>
        <w:rPr>
          <w:sz w:val="20"/>
          <w:szCs w:val="20"/>
        </w:rPr>
      </w:pPr>
      <w:r w:rsidRPr="0016341F">
        <w:rPr>
          <w:sz w:val="20"/>
          <w:szCs w:val="20"/>
        </w:rPr>
        <w:t xml:space="preserve">                                   </w:t>
      </w:r>
      <w:r w:rsidR="0016341F">
        <w:rPr>
          <w:sz w:val="20"/>
          <w:szCs w:val="20"/>
        </w:rPr>
        <w:t xml:space="preserve">             </w:t>
      </w:r>
      <w:r w:rsidRPr="0016341F">
        <w:rPr>
          <w:sz w:val="20"/>
          <w:szCs w:val="20"/>
        </w:rPr>
        <w:t xml:space="preserve">  Figure 2: Micro and Macro-Environment</w:t>
      </w:r>
    </w:p>
    <w:p w14:paraId="2F1409EE" w14:textId="41867BCE" w:rsidR="00C64E15" w:rsidRPr="00567032" w:rsidRDefault="002E79E0" w:rsidP="00567032">
      <w:pPr>
        <w:spacing w:line="360" w:lineRule="auto"/>
        <w:rPr>
          <w:b/>
          <w:bCs/>
        </w:rPr>
      </w:pPr>
      <w:r w:rsidRPr="00567032">
        <w:rPr>
          <w:b/>
          <w:bCs/>
        </w:rPr>
        <w:t>P</w:t>
      </w:r>
      <w:r w:rsidR="00C64E15" w:rsidRPr="00567032">
        <w:rPr>
          <w:b/>
          <w:bCs/>
        </w:rPr>
        <w:t>olitic</w:t>
      </w:r>
      <w:r w:rsidRPr="00567032">
        <w:rPr>
          <w:b/>
          <w:bCs/>
        </w:rPr>
        <w:t xml:space="preserve">al </w:t>
      </w:r>
      <w:r w:rsidR="00992CDA">
        <w:rPr>
          <w:b/>
          <w:bCs/>
        </w:rPr>
        <w:t>Factors</w:t>
      </w:r>
      <w:r w:rsidRPr="00567032">
        <w:rPr>
          <w:b/>
          <w:bCs/>
        </w:rPr>
        <w:t>:</w:t>
      </w:r>
    </w:p>
    <w:p w14:paraId="5ED49363" w14:textId="217E0D2E" w:rsidR="00C64E15" w:rsidRDefault="00C64E15" w:rsidP="006F0828">
      <w:pPr>
        <w:spacing w:line="360" w:lineRule="auto"/>
      </w:pPr>
      <w:r>
        <w:t xml:space="preserve">Coca-Cola is the market leader in the beverage business around the globe, and its products may be purchased in almost every nation. Yet, for the firm to continue operating the distribution network as it is now, they are required to comply with </w:t>
      </w:r>
      <w:r w:rsidR="003A2EE8">
        <w:t>some</w:t>
      </w:r>
      <w:r>
        <w:t xml:space="preserve"> rules and regulations. Coca-Cola, in particular, is a product that attracts the attention of those in charge of public health and is subject to regular examination</w:t>
      </w:r>
      <w:r w:rsidR="006F0828">
        <w:t xml:space="preserve"> </w:t>
      </w:r>
      <w:r w:rsidR="006F0828" w:rsidRPr="006F0828">
        <w:t>(Meneses, 2019)</w:t>
      </w:r>
      <w:r>
        <w:t xml:space="preserve">. One such example is the success of the product in a country that is mostly Muslim. If it does not have the Halal label, Coca-Cola runs the risk of being banned throughout the whole </w:t>
      </w:r>
      <w:r>
        <w:lastRenderedPageBreak/>
        <w:t>Muslim world</w:t>
      </w:r>
      <w:r w:rsidR="000F0714">
        <w:t xml:space="preserve">. </w:t>
      </w:r>
      <w:r>
        <w:t>It is easy to observe how political and legal issues have influenced the situation.</w:t>
      </w:r>
    </w:p>
    <w:p w14:paraId="34A801BE" w14:textId="36EC0A03" w:rsidR="00DC33D4" w:rsidRDefault="00DC33D4" w:rsidP="004E41B5">
      <w:pPr>
        <w:spacing w:line="360" w:lineRule="auto"/>
      </w:pPr>
      <w:r w:rsidRPr="00DC33D4">
        <w:rPr>
          <w:b/>
          <w:bCs/>
        </w:rPr>
        <w:t>For example</w:t>
      </w:r>
      <w:r>
        <w:rPr>
          <w:b/>
          <w:bCs/>
        </w:rPr>
        <w:t xml:space="preserve">: </w:t>
      </w:r>
      <w:r w:rsidR="004E41B5" w:rsidRPr="004E41B5">
        <w:t>In India, the government has implemented the Goods and Services Tax (GST) which affects the beverage industry, including Coca-Cola. The GST imposes a tax of 28% on aerated drinks and 18% on fruit juices. This has caused Coca-Cola to adjust its pricing strategy to remain competitive in the market (Mishra &amp; Deb, 2020).</w:t>
      </w:r>
    </w:p>
    <w:p w14:paraId="67114003" w14:textId="00C255CD" w:rsidR="004E41B5" w:rsidRPr="004E41B5" w:rsidRDefault="004E41B5" w:rsidP="004E41B5">
      <w:pPr>
        <w:spacing w:line="360" w:lineRule="auto"/>
      </w:pPr>
      <w:r w:rsidRPr="004E41B5">
        <w:t xml:space="preserve">Furthermore, </w:t>
      </w:r>
      <w:r w:rsidRPr="004E41B5">
        <w:t xml:space="preserve">USA government </w:t>
      </w:r>
      <w:r w:rsidRPr="004E41B5">
        <w:t>regulations such as the Sugar-Sweetened Beverages Tax (SSB) have been implemented in certain cities and states, which imposes additional taxes on sugary drinks, affecting sales and pricing strategies of beverage companies (</w:t>
      </w:r>
      <w:proofErr w:type="spellStart"/>
      <w:r w:rsidRPr="004E41B5">
        <w:t>Mantovani</w:t>
      </w:r>
      <w:proofErr w:type="spellEnd"/>
      <w:r w:rsidR="001B1153">
        <w:t xml:space="preserve"> et al., </w:t>
      </w:r>
      <w:r w:rsidRPr="004E41B5">
        <w:t>2021).</w:t>
      </w:r>
    </w:p>
    <w:p w14:paraId="7CA717CD" w14:textId="39B34E39" w:rsidR="002E79E0" w:rsidRPr="00567032" w:rsidRDefault="002367F3" w:rsidP="00567032">
      <w:pPr>
        <w:spacing w:line="360" w:lineRule="auto"/>
        <w:rPr>
          <w:b/>
          <w:bCs/>
        </w:rPr>
      </w:pPr>
      <w:r w:rsidRPr="00567032">
        <w:rPr>
          <w:b/>
          <w:bCs/>
        </w:rPr>
        <w:t>Economic</w:t>
      </w:r>
      <w:r w:rsidR="002E79E0" w:rsidRPr="00567032">
        <w:rPr>
          <w:b/>
          <w:bCs/>
        </w:rPr>
        <w:t xml:space="preserve"> F</w:t>
      </w:r>
      <w:r w:rsidR="00992CDA">
        <w:rPr>
          <w:b/>
          <w:bCs/>
        </w:rPr>
        <w:t>actors</w:t>
      </w:r>
      <w:r w:rsidR="002E79E0" w:rsidRPr="00567032">
        <w:rPr>
          <w:b/>
          <w:bCs/>
        </w:rPr>
        <w:t>:</w:t>
      </w:r>
    </w:p>
    <w:p w14:paraId="3064667F" w14:textId="15F9281B" w:rsidR="00C14F2B" w:rsidRDefault="002E79E0" w:rsidP="00DA0232">
      <w:pPr>
        <w:spacing w:line="360" w:lineRule="auto"/>
      </w:pPr>
      <w:r w:rsidRPr="002E79E0">
        <w:t>At this time of deteriorating economic conditions throughout the world and rising prices, production costs are climbing steadily higher</w:t>
      </w:r>
      <w:r w:rsidR="000F0714">
        <w:t>.</w:t>
      </w:r>
      <w:r w:rsidR="00666139">
        <w:t xml:space="preserve"> </w:t>
      </w:r>
      <w:r w:rsidRPr="002E79E0">
        <w:t xml:space="preserve">Coca-Cola may choose to either increase prices to solve the problem at hand or maintain them at the same level, even if doing so reduces profits. This dilemma is more difficult to solve </w:t>
      </w:r>
      <w:r w:rsidR="0010569B">
        <w:t>because</w:t>
      </w:r>
      <w:r w:rsidRPr="002E79E0">
        <w:t xml:space="preserve"> the people who purchase products from this corporation aren't necessarily doing so to protect their own lives. Because </w:t>
      </w:r>
      <w:r w:rsidR="0010569B">
        <w:t>of</w:t>
      </w:r>
      <w:r w:rsidRPr="002E79E0">
        <w:t xml:space="preserve"> inflation during the last 11 years, the price of a 1.5-lit</w:t>
      </w:r>
      <w:r w:rsidR="0010569B">
        <w:t>re</w:t>
      </w:r>
      <w:r w:rsidRPr="002E79E0">
        <w:t xml:space="preserve"> bottle of Coca-Cola, for instance, has increased to 1.80 euros from 0.99 euros in 2002</w:t>
      </w:r>
      <w:r w:rsidR="00DA0232">
        <w:t xml:space="preserve"> </w:t>
      </w:r>
      <w:r w:rsidR="00DA0232" w:rsidRPr="00DA0232">
        <w:t>(Vogel, 2020)</w:t>
      </w:r>
      <w:r w:rsidRPr="002E79E0">
        <w:t>. This represents a price increase of more than 200 per</w:t>
      </w:r>
      <w:r w:rsidR="0010569B">
        <w:t xml:space="preserve"> </w:t>
      </w:r>
      <w:r w:rsidRPr="002E79E0">
        <w:t>cent. It is a well-known truth that the price reacts very swiftly to changes in the market.</w:t>
      </w:r>
    </w:p>
    <w:p w14:paraId="716D83B3" w14:textId="7531B260" w:rsidR="000664FC" w:rsidRDefault="000664FC" w:rsidP="00707313">
      <w:pPr>
        <w:spacing w:line="360" w:lineRule="auto"/>
      </w:pPr>
      <w:r w:rsidRPr="000664FC">
        <w:rPr>
          <w:b/>
          <w:bCs/>
        </w:rPr>
        <w:t>For example:</w:t>
      </w:r>
      <w:r>
        <w:t xml:space="preserve"> </w:t>
      </w:r>
      <w:r w:rsidR="00A07B91" w:rsidRPr="00A07B91">
        <w:t>The COVID-19 pandemic has affected Coca-Cola's operations in both the US and India. In the US, the pandemic has led to a decrease in demand for soda products, causing Coca-Cola to shift its focus to other products, such as water and sports drinks, to maintain its revenue (</w:t>
      </w:r>
      <w:proofErr w:type="spellStart"/>
      <w:r w:rsidR="00A07B91" w:rsidRPr="00A07B91">
        <w:t>Bursztynsky</w:t>
      </w:r>
      <w:proofErr w:type="spellEnd"/>
      <w:r w:rsidR="00A07B91" w:rsidRPr="00A07B91">
        <w:t>, 2020). In India, the pandemic has caused a decline in consumer spending, resulting in a decrease in sales for Coca-Cola</w:t>
      </w:r>
      <w:r w:rsidR="00707313">
        <w:t xml:space="preserve"> </w:t>
      </w:r>
      <w:r w:rsidR="00707313" w:rsidRPr="00707313">
        <w:t>(Shukla et al., 2021)</w:t>
      </w:r>
      <w:r w:rsidR="00A07B91">
        <w:t>.</w:t>
      </w:r>
    </w:p>
    <w:p w14:paraId="612AAB27" w14:textId="77777777" w:rsidR="00E1430B" w:rsidRDefault="00E1430B" w:rsidP="00707313">
      <w:pPr>
        <w:spacing w:line="360" w:lineRule="auto"/>
      </w:pPr>
    </w:p>
    <w:p w14:paraId="187B9A76" w14:textId="77777777" w:rsidR="00E1430B" w:rsidRPr="00B76C10" w:rsidRDefault="00E1430B" w:rsidP="00707313">
      <w:pPr>
        <w:spacing w:line="360" w:lineRule="auto"/>
      </w:pPr>
    </w:p>
    <w:p w14:paraId="2369CFCB" w14:textId="377EB730" w:rsidR="00604154" w:rsidRPr="00567032" w:rsidRDefault="00604154" w:rsidP="00567032">
      <w:pPr>
        <w:spacing w:line="360" w:lineRule="auto"/>
        <w:rPr>
          <w:b/>
          <w:bCs/>
        </w:rPr>
      </w:pPr>
      <w:r w:rsidRPr="00567032">
        <w:rPr>
          <w:b/>
          <w:bCs/>
        </w:rPr>
        <w:lastRenderedPageBreak/>
        <w:t>Social F</w:t>
      </w:r>
      <w:r w:rsidR="00992CDA">
        <w:rPr>
          <w:b/>
          <w:bCs/>
        </w:rPr>
        <w:t>actors</w:t>
      </w:r>
      <w:r w:rsidRPr="00567032">
        <w:rPr>
          <w:b/>
          <w:bCs/>
        </w:rPr>
        <w:t>:</w:t>
      </w:r>
    </w:p>
    <w:p w14:paraId="5AD0242F" w14:textId="2C949940" w:rsidR="00B76C10" w:rsidRDefault="00604154" w:rsidP="00832B37">
      <w:pPr>
        <w:spacing w:line="360" w:lineRule="auto"/>
      </w:pPr>
      <w:r w:rsidRPr="00604154">
        <w:t>Because of the large amount of variation in consumer behavio</w:t>
      </w:r>
      <w:r w:rsidR="0010569B">
        <w:t>u</w:t>
      </w:r>
      <w:r w:rsidRPr="00604154">
        <w:t xml:space="preserve">r that exists across national borders, cultural norms, religious principles, and individual preferences, I put the biggest importance on the impacts that are caused by social and cultural elements. </w:t>
      </w:r>
      <w:r w:rsidR="0010569B">
        <w:t>T</w:t>
      </w:r>
      <w:r w:rsidRPr="00604154">
        <w:t>o portray its wares at the proper time and capture the attention of clients, Coca-Cola, in particular, must ensure an adequate degree of adaptation for varied locations and preferences. During the month of Ramadan, Muslims throughout the world observe a religious fast by refraining from eating and drinking anything other than water for the month</w:t>
      </w:r>
      <w:r w:rsidR="00D21664">
        <w:t xml:space="preserve"> </w:t>
      </w:r>
      <w:r w:rsidR="00D21664" w:rsidRPr="00D21664">
        <w:t>(Yazdani, 2020)</w:t>
      </w:r>
      <w:r w:rsidRPr="00604154">
        <w:t xml:space="preserve">. So, the firm is unable to engage in any kind of promotional activity </w:t>
      </w:r>
      <w:r w:rsidR="0010569B">
        <w:t>for</w:t>
      </w:r>
      <w:r w:rsidRPr="00604154">
        <w:t xml:space="preserve"> its products at this time since doing so may give the impression that it is going against the traditions of a religion, which would be detrimental to the company's image.</w:t>
      </w:r>
    </w:p>
    <w:p w14:paraId="4C8C0203" w14:textId="5197871E" w:rsidR="008613D4" w:rsidRPr="00C25920" w:rsidRDefault="00832B37" w:rsidP="00D14D04">
      <w:pPr>
        <w:spacing w:line="360" w:lineRule="auto"/>
      </w:pPr>
      <w:r w:rsidRPr="00832B37">
        <w:rPr>
          <w:b/>
          <w:bCs/>
        </w:rPr>
        <w:t>For example:</w:t>
      </w:r>
      <w:r>
        <w:t xml:space="preserve"> </w:t>
      </w:r>
      <w:r w:rsidR="00E1430B" w:rsidRPr="00E1430B">
        <w:t>Coca-Cola's marketing campaigns in the US and India reflect the importance of cultural and social factors.</w:t>
      </w:r>
      <w:r w:rsidR="00E1430B">
        <w:t xml:space="preserve"> </w:t>
      </w:r>
      <w:r w:rsidR="00E1430B" w:rsidRPr="00E1430B">
        <w:t>Coca-Cola's "Share a Coke" campaign, which features personalized bottles with individual names, was a huge success in the US and India</w:t>
      </w:r>
      <w:r w:rsidR="00D14D04">
        <w:t xml:space="preserve"> </w:t>
      </w:r>
      <w:r w:rsidR="00D14D04" w:rsidRPr="00D14D04">
        <w:t>(Jung &amp; Sung, 2018)</w:t>
      </w:r>
      <w:r w:rsidR="00E1430B" w:rsidRPr="00E1430B">
        <w:t>. In India, Coca-Cola has also launched a campaign called "Sustainable Agriculture, Water Conservation and Recycling" to address environmental concerns, which are becoming increasingly important to consumers</w:t>
      </w:r>
      <w:r w:rsidR="00D14D04">
        <w:t xml:space="preserve"> </w:t>
      </w:r>
      <w:r w:rsidR="00D14D04" w:rsidRPr="00D14D04">
        <w:t>(Sethi &amp; Singh, 2018)</w:t>
      </w:r>
      <w:r w:rsidR="00E1430B" w:rsidRPr="00E1430B">
        <w:t>.</w:t>
      </w:r>
    </w:p>
    <w:p w14:paraId="2D92B070" w14:textId="369EBAF9" w:rsidR="00287F8E" w:rsidRPr="00567032" w:rsidRDefault="00287F8E" w:rsidP="00567032">
      <w:pPr>
        <w:spacing w:line="360" w:lineRule="auto"/>
        <w:rPr>
          <w:b/>
          <w:bCs/>
        </w:rPr>
      </w:pPr>
      <w:r w:rsidRPr="00567032">
        <w:rPr>
          <w:b/>
          <w:bCs/>
        </w:rPr>
        <w:t xml:space="preserve">Technological </w:t>
      </w:r>
      <w:r w:rsidR="00992CDA">
        <w:rPr>
          <w:b/>
          <w:bCs/>
        </w:rPr>
        <w:t>Factors</w:t>
      </w:r>
    </w:p>
    <w:p w14:paraId="7EC99468" w14:textId="17CAF02D" w:rsidR="00217BF4" w:rsidRDefault="0048009D" w:rsidP="008613D4">
      <w:pPr>
        <w:spacing w:line="360" w:lineRule="auto"/>
      </w:pPr>
      <w:r w:rsidRPr="0048009D">
        <w:t>Coca-human-</w:t>
      </w:r>
      <w:r w:rsidR="00C333D8" w:rsidRPr="0048009D">
        <w:t>centered</w:t>
      </w:r>
      <w:r w:rsidRPr="0048009D">
        <w:t xml:space="preserve"> Cola's approach shows in the careful thought it gives to client demands and the sustained effort it puts into satisfying those needs.</w:t>
      </w:r>
      <w:r>
        <w:t xml:space="preserve"> </w:t>
      </w:r>
      <w:r w:rsidR="00287F8E" w:rsidRPr="00287F8E">
        <w:t>Coca-Cola uses technology to let them make one-of-a-kind collector bottles in a wide range of sizes and forms, which they then distribute to customers through online events. Concurrently, the firm sets up an online shop from which it sells its wares everywhere in the world an Internet connection can be made. Importantly, Coca-Cola has partnered with music streaming service Spotify to join the music sector, giving its consumers access to music whenever they want it and allowing them to find others who share their musical tastes throughout the globe</w:t>
      </w:r>
      <w:r w:rsidR="008613D4">
        <w:t xml:space="preserve"> </w:t>
      </w:r>
      <w:r w:rsidR="008613D4" w:rsidRPr="008613D4">
        <w:t>(Nguyen, 2021)</w:t>
      </w:r>
      <w:r w:rsidR="000F0714">
        <w:t xml:space="preserve">. </w:t>
      </w:r>
      <w:r w:rsidR="00E67692">
        <w:t>A</w:t>
      </w:r>
      <w:r w:rsidR="00287F8E" w:rsidRPr="00287F8E">
        <w:t xml:space="preserve">s a result, every internet user instantly associates Coke with the latest gadgets, the music business, and successful new product launches. </w:t>
      </w:r>
      <w:r w:rsidR="00287F8E" w:rsidRPr="00287F8E">
        <w:lastRenderedPageBreak/>
        <w:t>The product's appearance, dimensions, and even its name recognition are all influenced by technological progress.</w:t>
      </w:r>
    </w:p>
    <w:p w14:paraId="668E818E" w14:textId="1B4745A9" w:rsidR="00C25920" w:rsidRPr="00B76C10" w:rsidRDefault="00C25920" w:rsidP="00F76031">
      <w:pPr>
        <w:spacing w:line="360" w:lineRule="auto"/>
      </w:pPr>
      <w:r w:rsidRPr="00C25920">
        <w:rPr>
          <w:b/>
          <w:bCs/>
        </w:rPr>
        <w:t>For example:</w:t>
      </w:r>
      <w:r>
        <w:t xml:space="preserve"> </w:t>
      </w:r>
      <w:r w:rsidR="00F76031" w:rsidRPr="00F76031">
        <w:t xml:space="preserve">In the US, Coca-Cola has utilized technology to connect with consumers through social media. </w:t>
      </w:r>
      <w:r w:rsidR="00F76031">
        <w:t>T</w:t>
      </w:r>
      <w:r w:rsidR="00F76031" w:rsidRPr="00F76031">
        <w:t>he "Share a Coke" campaign mentioned earlier used social media platforms like Twitter and Instagram to encourage consumers to share pictures with personalized Coca-Cola bottles (</w:t>
      </w:r>
      <w:proofErr w:type="spellStart"/>
      <w:r w:rsidR="00F76031" w:rsidRPr="00F76031">
        <w:t>Duffett</w:t>
      </w:r>
      <w:proofErr w:type="spellEnd"/>
      <w:r w:rsidR="00F76031" w:rsidRPr="00F76031">
        <w:t xml:space="preserve"> et al., 2021). In India, Coca-Cola's use of technology is reflected in its campaign on sustainable agriculture, water conservation, and recycling, which is aimed at addressing environmental concerns (Das &amp; Chaturvedi, 2019). The campaign uses digital platforms to promote awareness and encourage consumers to adopt sustainable practices.</w:t>
      </w:r>
    </w:p>
    <w:p w14:paraId="21ABCF0F" w14:textId="77777777" w:rsidR="00E251F8" w:rsidRDefault="00E251F8" w:rsidP="00E251F8">
      <w:pPr>
        <w:spacing w:line="360" w:lineRule="auto"/>
        <w:rPr>
          <w:b/>
          <w:bCs/>
          <w:lang w:val="en-GB"/>
        </w:rPr>
      </w:pPr>
      <w:r w:rsidRPr="00E251F8">
        <w:rPr>
          <w:b/>
          <w:bCs/>
          <w:lang w:val="en-GB"/>
        </w:rPr>
        <w:t>Environmental Factors:</w:t>
      </w:r>
    </w:p>
    <w:p w14:paraId="54B98631" w14:textId="0D2AD27A" w:rsidR="00E251F8" w:rsidRDefault="00E251F8" w:rsidP="007910E2">
      <w:pPr>
        <w:spacing w:line="360" w:lineRule="auto"/>
        <w:rPr>
          <w:lang w:val="en-GB"/>
        </w:rPr>
      </w:pPr>
      <w:r w:rsidRPr="00E251F8">
        <w:rPr>
          <w:lang w:val="en-GB"/>
        </w:rPr>
        <w:t xml:space="preserve"> Coca-Cola has faced criticism for its environmental impact, particularly </w:t>
      </w:r>
      <w:r w:rsidR="0010569B">
        <w:rPr>
          <w:lang w:val="en-GB"/>
        </w:rPr>
        <w:t>regarding</w:t>
      </w:r>
      <w:r w:rsidRPr="00E251F8">
        <w:rPr>
          <w:lang w:val="en-GB"/>
        </w:rPr>
        <w:t xml:space="preserve"> its packaging waste and water usage. The company has responded by implementing various sustainability initiatives, such as reducing its carbon footprint and increasing the use of renewable energ</w:t>
      </w:r>
      <w:r w:rsidR="000A1B5A">
        <w:rPr>
          <w:lang w:val="en-GB"/>
        </w:rPr>
        <w:t>y</w:t>
      </w:r>
      <w:r w:rsidR="007910E2">
        <w:rPr>
          <w:lang w:val="en-GB"/>
        </w:rPr>
        <w:t xml:space="preserve"> </w:t>
      </w:r>
      <w:r w:rsidR="007910E2" w:rsidRPr="007910E2">
        <w:rPr>
          <w:cs/>
          <w:lang w:val="en-GB"/>
        </w:rPr>
        <w:t>‎</w:t>
      </w:r>
      <w:r w:rsidR="007910E2" w:rsidRPr="007910E2">
        <w:t>(Bowers, 2020)</w:t>
      </w:r>
      <w:r w:rsidRPr="00E251F8">
        <w:rPr>
          <w:lang w:val="en-GB"/>
        </w:rPr>
        <w:t>. Additionally, Coca-Cola has established partnerships with organizations that focus on environmental sustainability, such as the Closed Loop Fund and the Ocean Conservancy.</w:t>
      </w:r>
    </w:p>
    <w:p w14:paraId="63D23359" w14:textId="6F7D62D6" w:rsidR="00176186" w:rsidRDefault="00176186" w:rsidP="00DA526F">
      <w:pPr>
        <w:spacing w:line="360" w:lineRule="auto"/>
      </w:pPr>
      <w:r w:rsidRPr="00CE5390">
        <w:rPr>
          <w:b/>
          <w:bCs/>
          <w:lang w:val="en-GB"/>
        </w:rPr>
        <w:t>For example:</w:t>
      </w:r>
      <w:r w:rsidR="00DA526F">
        <w:rPr>
          <w:lang w:val="en-GB"/>
        </w:rPr>
        <w:t xml:space="preserve"> </w:t>
      </w:r>
      <w:r w:rsidR="00DA526F" w:rsidRPr="00DA526F">
        <w:t xml:space="preserve">In the US, Coca-Cola has been criticized for its contribution to plastic pollution and has responded with sustainability initiatives, such as a pledge to recycle one bottle or can for </w:t>
      </w:r>
      <w:r w:rsidR="00DA526F" w:rsidRPr="00DA526F">
        <w:t>everyone</w:t>
      </w:r>
      <w:r w:rsidR="00DA526F" w:rsidRPr="00DA526F">
        <w:t xml:space="preserve"> it sells by 2030 (Coca-Cola, n.d.). According to </w:t>
      </w:r>
      <w:proofErr w:type="spellStart"/>
      <w:r w:rsidR="00DA526F" w:rsidRPr="00DA526F">
        <w:t>Alemanno</w:t>
      </w:r>
      <w:proofErr w:type="spellEnd"/>
      <w:r w:rsidR="00DA526F" w:rsidRPr="00DA526F">
        <w:t xml:space="preserve"> and </w:t>
      </w:r>
      <w:proofErr w:type="spellStart"/>
      <w:r w:rsidR="00DA526F" w:rsidRPr="00DA526F">
        <w:t>Azoulai</w:t>
      </w:r>
      <w:proofErr w:type="spellEnd"/>
      <w:r w:rsidR="00DA526F" w:rsidRPr="00DA526F">
        <w:t xml:space="preserve"> (2018), the increasing concerns about plastic waste and the harmful effects on the environment have led companies like Coca-Cola to take action to reduce their plastic usage and increase recycling.</w:t>
      </w:r>
    </w:p>
    <w:p w14:paraId="60A659E8" w14:textId="5F41D7BA" w:rsidR="00DA526F" w:rsidRDefault="00DA526F" w:rsidP="00DA526F">
      <w:pPr>
        <w:spacing w:line="360" w:lineRule="auto"/>
      </w:pPr>
      <w:r w:rsidRPr="00DA526F">
        <w:t>In India, Coca-Cola has faced criticism for its water usage, which has led the company to focus on water conservation and replenishment efforts (Coca-Cola India, 2021). As highlighted by Nair and Paul (2019), Coca-Cola India has implemented several water management programs to reduce its water usage and replenish the water it uses.</w:t>
      </w:r>
    </w:p>
    <w:p w14:paraId="665C698B" w14:textId="77777777" w:rsidR="004D1564" w:rsidRPr="00E251F8" w:rsidRDefault="004D1564" w:rsidP="00DA526F">
      <w:pPr>
        <w:spacing w:line="360" w:lineRule="auto"/>
        <w:rPr>
          <w:lang w:val="en-GB"/>
        </w:rPr>
      </w:pPr>
    </w:p>
    <w:p w14:paraId="658F89BA" w14:textId="77777777" w:rsidR="00E251F8" w:rsidRPr="00E251F8" w:rsidRDefault="00E251F8" w:rsidP="00E251F8">
      <w:pPr>
        <w:spacing w:line="360" w:lineRule="auto"/>
        <w:rPr>
          <w:b/>
          <w:bCs/>
          <w:lang w:val="en-GB"/>
        </w:rPr>
      </w:pPr>
      <w:r w:rsidRPr="00E251F8">
        <w:rPr>
          <w:b/>
          <w:bCs/>
          <w:lang w:val="en-GB"/>
        </w:rPr>
        <w:lastRenderedPageBreak/>
        <w:t>Legal Factors:</w:t>
      </w:r>
    </w:p>
    <w:p w14:paraId="72D900EF" w14:textId="2CBCFEAA" w:rsidR="00E251F8" w:rsidRDefault="00E251F8" w:rsidP="006F7FF4">
      <w:pPr>
        <w:spacing w:line="360" w:lineRule="auto"/>
        <w:rPr>
          <w:lang w:val="en-GB"/>
        </w:rPr>
      </w:pPr>
      <w:r w:rsidRPr="00E251F8">
        <w:rPr>
          <w:lang w:val="en-GB"/>
        </w:rPr>
        <w:t xml:space="preserve"> Coca-Cola is subject to various legal regulations in the countries where it operates, such as food safety regulations, advertising regulations, and labo</w:t>
      </w:r>
      <w:r w:rsidR="0010569B">
        <w:rPr>
          <w:lang w:val="en-GB"/>
        </w:rPr>
        <w:t>u</w:t>
      </w:r>
      <w:r w:rsidRPr="00E251F8">
        <w:rPr>
          <w:lang w:val="en-GB"/>
        </w:rPr>
        <w:t>r laws. The company has faced legal challenges in the past, such as a lawsuit over its use of the term "diet" for its Diet Coke product. Coca-Cola has also been subject to regulations aimed at reducing the consumption of sugary drinks, which has led to the introduction of low-calorie and zero-calorie options in its product portfolio</w:t>
      </w:r>
      <w:r w:rsidR="006F7FF4">
        <w:rPr>
          <w:lang w:val="en-GB"/>
        </w:rPr>
        <w:t xml:space="preserve"> </w:t>
      </w:r>
      <w:r w:rsidR="006F7FF4" w:rsidRPr="006F7FF4">
        <w:rPr>
          <w:cs/>
          <w:lang w:val="en-GB"/>
        </w:rPr>
        <w:t>‎</w:t>
      </w:r>
      <w:r w:rsidR="006F7FF4" w:rsidRPr="006F7FF4">
        <w:t>(</w:t>
      </w:r>
      <w:proofErr w:type="spellStart"/>
      <w:r w:rsidR="006F7FF4" w:rsidRPr="006F7FF4">
        <w:t>Dentoni</w:t>
      </w:r>
      <w:proofErr w:type="spellEnd"/>
      <w:r w:rsidR="006F7FF4" w:rsidRPr="006F7FF4">
        <w:t xml:space="preserve"> et al., 2020)</w:t>
      </w:r>
      <w:r w:rsidRPr="00E251F8">
        <w:rPr>
          <w:lang w:val="en-GB"/>
        </w:rPr>
        <w:t>. Additionally, the company has faced criticism for its labo</w:t>
      </w:r>
      <w:r w:rsidR="0010569B">
        <w:rPr>
          <w:lang w:val="en-GB"/>
        </w:rPr>
        <w:t>u</w:t>
      </w:r>
      <w:r w:rsidRPr="00E251F8">
        <w:rPr>
          <w:lang w:val="en-GB"/>
        </w:rPr>
        <w:t>r practices, which has led to increased scrutiny and pressure to improve working conditions in its supply chain.</w:t>
      </w:r>
    </w:p>
    <w:p w14:paraId="64F89190" w14:textId="0314F147" w:rsidR="00CA091B" w:rsidRPr="00E251F8" w:rsidRDefault="00CA091B" w:rsidP="004D1564">
      <w:pPr>
        <w:spacing w:line="360" w:lineRule="auto"/>
        <w:rPr>
          <w:lang w:val="en-GB"/>
        </w:rPr>
      </w:pPr>
      <w:r w:rsidRPr="00CA091B">
        <w:rPr>
          <w:b/>
          <w:bCs/>
          <w:lang w:val="en-GB"/>
        </w:rPr>
        <w:t>For example:</w:t>
      </w:r>
      <w:r w:rsidR="004D1564">
        <w:rPr>
          <w:b/>
          <w:bCs/>
          <w:lang w:val="en-GB"/>
        </w:rPr>
        <w:t xml:space="preserve"> </w:t>
      </w:r>
      <w:r w:rsidR="004D1564" w:rsidRPr="004D1564">
        <w:t>In the US, Coca-Cola is subject to various legal regulations, including advertising regulations and labor laws. In 2021, Coca-Cola faced legal action from a group of current and former employees who claimed that the company discriminated against Black employees in its pay and promotion practices (Eckstein, 2021). In India, Coca-Cola faced a legal challenge from a local environmental group over its water usage, which led the company to reduce its usage and increase its focus on water conservation (Rao, 2018).</w:t>
      </w:r>
    </w:p>
    <w:p w14:paraId="4BB7D3F2" w14:textId="6A8D0CE9" w:rsidR="00DB0998" w:rsidRDefault="00DB0998" w:rsidP="00805629">
      <w:pPr>
        <w:pStyle w:val="Heading1"/>
        <w:numPr>
          <w:ilvl w:val="0"/>
          <w:numId w:val="1"/>
        </w:numPr>
      </w:pPr>
      <w:bookmarkStart w:id="3" w:name="_Toc133512501"/>
      <w:r>
        <w:t>HOFSTEDE Culture Dimensions Module</w:t>
      </w:r>
      <w:bookmarkEnd w:id="3"/>
    </w:p>
    <w:p w14:paraId="2013A0AF" w14:textId="77777777" w:rsidR="00805629" w:rsidRPr="00805629" w:rsidRDefault="00805629" w:rsidP="00805629"/>
    <w:p w14:paraId="5509D12C" w14:textId="77777777" w:rsidR="00E70C71" w:rsidRDefault="003E69D2" w:rsidP="00E70C71">
      <w:pPr>
        <w:keepNext/>
        <w:jc w:val="center"/>
      </w:pPr>
      <w:r>
        <w:rPr>
          <w:noProof/>
        </w:rPr>
        <w:drawing>
          <wp:inline distT="0" distB="0" distL="0" distR="0" wp14:anchorId="7F3EE4D2" wp14:editId="7457A910">
            <wp:extent cx="5143954" cy="2074175"/>
            <wp:effectExtent l="0" t="0" r="0" b="0"/>
            <wp:docPr id="19096067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9349" cy="2080383"/>
                    </a:xfrm>
                    <a:prstGeom prst="rect">
                      <a:avLst/>
                    </a:prstGeom>
                    <a:noFill/>
                  </pic:spPr>
                </pic:pic>
              </a:graphicData>
            </a:graphic>
          </wp:inline>
        </w:drawing>
      </w:r>
    </w:p>
    <w:p w14:paraId="77680741" w14:textId="4C83BE95" w:rsidR="00892D9D" w:rsidRDefault="00E70C71" w:rsidP="005F0B57">
      <w:pPr>
        <w:pStyle w:val="Caption"/>
        <w:jc w:val="center"/>
      </w:pPr>
      <w:r>
        <w:t xml:space="preserve">Figure </w:t>
      </w:r>
      <w:r w:rsidR="000E0E49">
        <w:t>3</w:t>
      </w:r>
      <w:r>
        <w:t xml:space="preserve">: </w:t>
      </w:r>
      <w:r w:rsidRPr="00461FA0">
        <w:t>HOFSTEDE country comparison</w:t>
      </w:r>
      <w:r w:rsidR="005F0B57">
        <w:t xml:space="preserve"> </w:t>
      </w:r>
      <w:sdt>
        <w:sdtPr>
          <w:id w:val="-14314689"/>
          <w:citation/>
        </w:sdtPr>
        <w:sdtContent>
          <w:r w:rsidR="005F0B57">
            <w:fldChar w:fldCharType="begin"/>
          </w:r>
          <w:r w:rsidR="005F0B57">
            <w:instrText xml:space="preserve"> CITATION Hof10 \l 1033 </w:instrText>
          </w:r>
          <w:r w:rsidR="005F0B57">
            <w:fldChar w:fldCharType="separate"/>
          </w:r>
          <w:r w:rsidR="0085683B" w:rsidRPr="0085683B">
            <w:rPr>
              <w:noProof/>
            </w:rPr>
            <w:t>(Hofstede-insights, 2010)</w:t>
          </w:r>
          <w:r w:rsidR="005F0B57">
            <w:fldChar w:fldCharType="end"/>
          </w:r>
        </w:sdtContent>
      </w:sdt>
    </w:p>
    <w:p w14:paraId="50C07A18" w14:textId="77777777" w:rsidR="005522E4" w:rsidRDefault="005522E4" w:rsidP="005522E4"/>
    <w:p w14:paraId="683F335C" w14:textId="77777777" w:rsidR="005522E4" w:rsidRPr="005522E4" w:rsidRDefault="005522E4" w:rsidP="005522E4"/>
    <w:p w14:paraId="439F2BA9" w14:textId="010D67DC" w:rsidR="00302279" w:rsidRDefault="005522E4" w:rsidP="005522E4">
      <w:pPr>
        <w:pStyle w:val="Heading3"/>
      </w:pPr>
      <w:bookmarkStart w:id="4" w:name="_Toc133512502"/>
      <w:r>
        <w:lastRenderedPageBreak/>
        <w:t>2.1. HOFSTEDE country comparison of the US and India</w:t>
      </w:r>
      <w:bookmarkEnd w:id="4"/>
    </w:p>
    <w:p w14:paraId="4F38B185" w14:textId="0DD1C5D5" w:rsidR="00892D9D" w:rsidRPr="008D63BE" w:rsidRDefault="00892D9D" w:rsidP="008D63BE">
      <w:pPr>
        <w:rPr>
          <w:b/>
          <w:bCs/>
        </w:rPr>
      </w:pPr>
      <w:r w:rsidRPr="008D63BE">
        <w:rPr>
          <w:b/>
          <w:bCs/>
        </w:rPr>
        <w:t xml:space="preserve">Power </w:t>
      </w:r>
      <w:r w:rsidR="00A8448D">
        <w:rPr>
          <w:b/>
          <w:bCs/>
        </w:rPr>
        <w:t>D</w:t>
      </w:r>
      <w:r w:rsidRPr="008D63BE">
        <w:rPr>
          <w:b/>
          <w:bCs/>
        </w:rPr>
        <w:t>istance</w:t>
      </w:r>
    </w:p>
    <w:p w14:paraId="5E8C7998" w14:textId="2F3EF6F6" w:rsidR="00414182" w:rsidRDefault="009A0670" w:rsidP="00C927FE">
      <w:pPr>
        <w:spacing w:line="360" w:lineRule="auto"/>
      </w:pPr>
      <w:r w:rsidRPr="009A0670">
        <w:t>To what degree disadvantaged individuals of a society accept and anticipate an uneven allocation of power within its institutions and organizations is what the idea of "power gap" refers to in the context of culture's view of social inequality.</w:t>
      </w:r>
      <w:r>
        <w:t xml:space="preserve"> </w:t>
      </w:r>
      <w:r w:rsidR="00CD7212" w:rsidRPr="00CD7212">
        <w:t xml:space="preserve">A 77 indicates that India </w:t>
      </w:r>
      <w:proofErr w:type="spellStart"/>
      <w:r w:rsidR="00CD7212" w:rsidRPr="00CD7212">
        <w:t>favo</w:t>
      </w:r>
      <w:r w:rsidR="0010569B">
        <w:t>u</w:t>
      </w:r>
      <w:r w:rsidR="00CD7212" w:rsidRPr="00CD7212">
        <w:t>rs</w:t>
      </w:r>
      <w:proofErr w:type="spellEnd"/>
      <w:r w:rsidR="00CD7212" w:rsidRPr="00CD7212">
        <w:t xml:space="preserve"> a top-down, hierarchical social and organizational structure.</w:t>
      </w:r>
      <w:r w:rsidR="00CD7212">
        <w:t xml:space="preserve"> </w:t>
      </w:r>
      <w:r w:rsidR="00414182" w:rsidRPr="00414182">
        <w:t>Managers exert power over employees by teaching them to serve others. Workers want transparent goals and objectives from their employers</w:t>
      </w:r>
      <w:r w:rsidR="00C927FE">
        <w:t xml:space="preserve"> (</w:t>
      </w:r>
      <w:r w:rsidR="00C927FE" w:rsidRPr="00C927FE">
        <w:t>Hofstede</w:t>
      </w:r>
      <w:r w:rsidR="00C927FE">
        <w:t xml:space="preserve"> et al., </w:t>
      </w:r>
      <w:r w:rsidR="00C927FE" w:rsidRPr="00C927FE">
        <w:t>2019)</w:t>
      </w:r>
      <w:r w:rsidR="00414182" w:rsidRPr="00414182">
        <w:t>. The management structure is warm and welcoming, with everyone being on first-name terms while yet being treated formally. Negative feedback is seldom heard from above.</w:t>
      </w:r>
    </w:p>
    <w:p w14:paraId="7E7BD78F" w14:textId="0E9827AE" w:rsidR="009518B7" w:rsidRPr="00414182" w:rsidRDefault="009518B7" w:rsidP="00A41350">
      <w:pPr>
        <w:spacing w:line="360" w:lineRule="auto"/>
      </w:pPr>
      <w:r>
        <w:t>These dissimilarities prevent us from being compared as equals. In USA the power, which may be described as the capacity to influence other people, is one of the most obvious signs of inequality (</w:t>
      </w:r>
      <w:r w:rsidRPr="00FB1E86">
        <w:t>Hofstede</w:t>
      </w:r>
      <w:r>
        <w:t xml:space="preserve">, </w:t>
      </w:r>
      <w:r w:rsidRPr="00FB1E86">
        <w:t>2019)</w:t>
      </w:r>
      <w:r>
        <w:t>. A society's attitude toward its power structure may be gauged along this axis. To what extent do members of a country's weaker institutions and organizations tolerate power differentials? Power distance describes this phenomenon well. This is because the vast majority of people in every given society support inequality, regardless of whether or not its leaders do.</w:t>
      </w:r>
    </w:p>
    <w:p w14:paraId="2130C818" w14:textId="614536C6" w:rsidR="008D63BE" w:rsidRDefault="008D63BE" w:rsidP="00892D9D">
      <w:pPr>
        <w:rPr>
          <w:b/>
          <w:bCs/>
        </w:rPr>
      </w:pPr>
      <w:r w:rsidRPr="008D63BE">
        <w:rPr>
          <w:b/>
          <w:bCs/>
        </w:rPr>
        <w:t>Individualism</w:t>
      </w:r>
    </w:p>
    <w:p w14:paraId="375328CA" w14:textId="1E1C1084" w:rsidR="00E01994" w:rsidRDefault="009A0670" w:rsidP="00A41350">
      <w:pPr>
        <w:spacing w:line="360" w:lineRule="auto"/>
      </w:pPr>
      <w:r w:rsidRPr="009A0670">
        <w:t>The degree to which members of a community rely on one another is the focus of this metric.</w:t>
      </w:r>
      <w:r>
        <w:t xml:space="preserve"> </w:t>
      </w:r>
      <w:r w:rsidR="00E01994" w:rsidRPr="00E01994">
        <w:t xml:space="preserve">It depends on whether people tend to use the pronoun "I" or "We" when talking about themselves. Members of individualist societies are expected to put the welfare of their families above everything else. In Collectivist societies, members of the "in </w:t>
      </w:r>
      <w:r w:rsidR="0010569B">
        <w:t xml:space="preserve">the </w:t>
      </w:r>
      <w:r w:rsidR="00E01994" w:rsidRPr="00E01994">
        <w:t>group" are responsible for the welfare of the "out</w:t>
      </w:r>
      <w:r w:rsidR="0010569B">
        <w:t>-</w:t>
      </w:r>
      <w:r w:rsidR="00E01994" w:rsidRPr="00E01994">
        <w:t>group," and vice versa</w:t>
      </w:r>
      <w:r w:rsidR="00C00FF4">
        <w:t xml:space="preserve"> (</w:t>
      </w:r>
      <w:proofErr w:type="spellStart"/>
      <w:r w:rsidR="00C00FF4" w:rsidRPr="00C00FF4">
        <w:t>Triandis</w:t>
      </w:r>
      <w:proofErr w:type="spellEnd"/>
      <w:r w:rsidR="00C00FF4">
        <w:t xml:space="preserve"> et al., </w:t>
      </w:r>
      <w:r w:rsidR="00C00FF4" w:rsidRPr="00C00FF4">
        <w:t>2018)</w:t>
      </w:r>
      <w:r w:rsidR="00E01994" w:rsidRPr="00E01994">
        <w:t>.</w:t>
      </w:r>
      <w:r w:rsidR="00A41350">
        <w:t xml:space="preserve"> </w:t>
      </w:r>
      <w:r w:rsidR="00E01994" w:rsidRPr="00E01994">
        <w:t>India is a moderate society with features of both collectivism and individuality, earning a score of 48. According to the collectivist view, individuals thrive when they are helping the community, they feel most a part of (s). A person's conduct in such a situation may be influenced by a variety of variables, including the acceptance or disapproval of their personal and extended families, community, workplace, and larger social networks.</w:t>
      </w:r>
    </w:p>
    <w:p w14:paraId="15A27A03" w14:textId="62764AA3" w:rsidR="00A41350" w:rsidRPr="008D63BE" w:rsidRDefault="00A41350" w:rsidP="00A41350">
      <w:pPr>
        <w:spacing w:line="360" w:lineRule="auto"/>
      </w:pPr>
      <w:r>
        <w:t xml:space="preserve">The United States is one of the most individualist societies (ranking 91st out of 100) and has a relatively low Power Distance score (40), which leads to its fundamental principle </w:t>
      </w:r>
      <w:r>
        <w:lastRenderedPageBreak/>
        <w:t>of justice for everyone. Equal rights are a cornerstone of American society and are supported by the law. Employees in American businesses have a straightforward chain of command to turn to for help, and their efforts are often rewarded by their superiors. The company values open lines of communication between management and staff (</w:t>
      </w:r>
      <w:proofErr w:type="spellStart"/>
      <w:r w:rsidRPr="00400034">
        <w:t>Triandis</w:t>
      </w:r>
      <w:proofErr w:type="spellEnd"/>
      <w:r>
        <w:t xml:space="preserve">, </w:t>
      </w:r>
      <w:r w:rsidRPr="00400034">
        <w:t>2019)</w:t>
      </w:r>
      <w:r>
        <w:t>. Free-flowing, open, and cooperative conversation exists. In this decentralized society, individuals and their immediate families are on their own and not supported by the state. Americans are avid explorers.</w:t>
      </w:r>
    </w:p>
    <w:p w14:paraId="00A0909E" w14:textId="1AF708C7" w:rsidR="008D63BE" w:rsidRPr="00223018" w:rsidRDefault="00223018" w:rsidP="00892D9D">
      <w:pPr>
        <w:rPr>
          <w:b/>
          <w:bCs/>
        </w:rPr>
      </w:pPr>
      <w:r w:rsidRPr="00223018">
        <w:rPr>
          <w:b/>
          <w:bCs/>
        </w:rPr>
        <w:t>Masculinity</w:t>
      </w:r>
    </w:p>
    <w:p w14:paraId="579D1520" w14:textId="5655D2A2" w:rsidR="0000419B" w:rsidRDefault="00AA0953" w:rsidP="001B2A71">
      <w:pPr>
        <w:spacing w:line="360" w:lineRule="auto"/>
      </w:pPr>
      <w:r>
        <w:t>A high emphasis placed on competition, accomplishment, and success in all spheres of life (school and job) will result in a high score (Masculine) on this dimension.</w:t>
      </w:r>
      <w:r w:rsidR="001B2A71">
        <w:t xml:space="preserve"> </w:t>
      </w:r>
      <w:r w:rsidR="0000419B" w:rsidRPr="0000419B">
        <w:t xml:space="preserve">At 56, India is a rather male culture. Men control India's economy and government. The flaunting of expensive brands is commonplace. There are various gods and faiths in India, as well as many different concepts. Its ancient culture instilled in its people the need </w:t>
      </w:r>
      <w:r w:rsidR="0010569B">
        <w:t>for</w:t>
      </w:r>
      <w:r w:rsidR="0000419B" w:rsidRPr="0000419B">
        <w:t xml:space="preserve"> modesty and self-restraint</w:t>
      </w:r>
      <w:r w:rsidR="00C17B85">
        <w:t xml:space="preserve"> (</w:t>
      </w:r>
      <w:r w:rsidR="00C17B85" w:rsidRPr="00C17B85">
        <w:t>Hofstede</w:t>
      </w:r>
      <w:r w:rsidR="00C17B85">
        <w:t xml:space="preserve"> et al., </w:t>
      </w:r>
      <w:r w:rsidR="00C17B85" w:rsidRPr="00C17B85">
        <w:t>2019)</w:t>
      </w:r>
      <w:r w:rsidR="0000419B" w:rsidRPr="0000419B">
        <w:t>.</w:t>
      </w:r>
    </w:p>
    <w:p w14:paraId="4EC42EFB" w14:textId="7981755D" w:rsidR="001B2A71" w:rsidRPr="0000419B" w:rsidRDefault="001B2A71" w:rsidP="00CA7B06">
      <w:pPr>
        <w:spacing w:line="360" w:lineRule="auto"/>
      </w:pPr>
      <w:r w:rsidRPr="006F14C3">
        <w:t>A high Masculine score indicates that a culture places a premium on winning, excellence, and competition, holding up the "best-in-field" as the standard of success. This belief structure is established in early infancy and remains unchanged throughout one's professional and personal li</w:t>
      </w:r>
      <w:r>
        <w:t>fe</w:t>
      </w:r>
      <w:r w:rsidRPr="006F14C3">
        <w:t>.</w:t>
      </w:r>
      <w:r>
        <w:t xml:space="preserve"> </w:t>
      </w:r>
      <w:r w:rsidRPr="006F14C3">
        <w:t>The 62-point increase in Masculinity among American males is reflected in their actions. The greatest Masculinity and Individualism impulses may account for this phenomenon in the United States. This means that there is no one American way of being a man</w:t>
      </w:r>
      <w:r>
        <w:t xml:space="preserve"> (</w:t>
      </w:r>
      <w:r w:rsidRPr="009F1B80">
        <w:t>Schwartz</w:t>
      </w:r>
      <w:r>
        <w:t xml:space="preserve"> et al., </w:t>
      </w:r>
      <w:r w:rsidRPr="009F1B80">
        <w:t>2020)</w:t>
      </w:r>
      <w:r w:rsidRPr="006F14C3">
        <w:t>.</w:t>
      </w:r>
    </w:p>
    <w:p w14:paraId="0D302400" w14:textId="085247E7" w:rsidR="00D230C0" w:rsidRPr="00805629" w:rsidRDefault="00D230C0" w:rsidP="000A4DC3">
      <w:pPr>
        <w:rPr>
          <w:b/>
          <w:bCs/>
        </w:rPr>
      </w:pPr>
      <w:r w:rsidRPr="00805629">
        <w:rPr>
          <w:b/>
          <w:bCs/>
        </w:rPr>
        <w:t xml:space="preserve">Uncertainty </w:t>
      </w:r>
      <w:r w:rsidR="0094045B">
        <w:rPr>
          <w:b/>
          <w:bCs/>
        </w:rPr>
        <w:t>A</w:t>
      </w:r>
      <w:r w:rsidRPr="00805629">
        <w:rPr>
          <w:b/>
          <w:bCs/>
        </w:rPr>
        <w:t>voidance</w:t>
      </w:r>
    </w:p>
    <w:p w14:paraId="301A6511" w14:textId="6FBE069E" w:rsidR="00BE1E8F" w:rsidRDefault="00BE1E8F" w:rsidP="00CA7B06">
      <w:pPr>
        <w:spacing w:line="360" w:lineRule="auto"/>
      </w:pPr>
      <w:r w:rsidRPr="00BE1E8F">
        <w:t>The cultural outlook on intervention in the future is shown by the Unknown Avoidance factor. Anxiety is caused by uncertainty, and many cultures have developed solutions to this problem. The extent to which a culture has developed ideas and institutions to reduce uncertainty is a good indicator of how detrimental its inhabitants find it.</w:t>
      </w:r>
      <w:r w:rsidR="00CA7B06">
        <w:t xml:space="preserve"> </w:t>
      </w:r>
      <w:r w:rsidRPr="00BE1E8F">
        <w:t xml:space="preserve">India gets a score of 40, indicating a little discomfort with novelty. In India, blunders are seen as teachable moments rather than sources of shame. Indians have a penchant for the unusual. Individuals tend to lapse mindlessly into their usual routines and responsibilities rather </w:t>
      </w:r>
      <w:r w:rsidRPr="00BE1E8F">
        <w:lastRenderedPageBreak/>
        <w:t>than proactively seeking out ways to improve their lives. Many norms may be "beaten" through creative thinking</w:t>
      </w:r>
      <w:r w:rsidR="004D68F8">
        <w:t xml:space="preserve"> </w:t>
      </w:r>
      <w:r w:rsidR="004D68F8" w:rsidRPr="00D21664">
        <w:t>(Yazdani, 2020)</w:t>
      </w:r>
      <w:r w:rsidRPr="00BE1E8F">
        <w:t>.</w:t>
      </w:r>
    </w:p>
    <w:p w14:paraId="6A60ADB5" w14:textId="60BE3D6D" w:rsidR="00CA7B06" w:rsidRDefault="00CA7B06" w:rsidP="00CA7B06">
      <w:pPr>
        <w:spacing w:line="360" w:lineRule="auto"/>
      </w:pPr>
      <w:r w:rsidRPr="009743B9">
        <w:t>The Uncertainty of a Culture How uncomfortable it is with influencing the future is reflected by its avoidance factor. Anxiety is caused by uncertainty, and many cultures have developed solutions to this problem. The extent to which a culture has developed ideas and institutions to reduce uncertainty is a good indicator of how detrimental its inhabitants find it.</w:t>
      </w:r>
      <w:r>
        <w:t xml:space="preserve"> </w:t>
      </w:r>
      <w:r w:rsidRPr="009743B9">
        <w:t>There are 46 UA in the United States. Hence, Americans' perceived situation will influence behavio</w:t>
      </w:r>
      <w:r>
        <w:t>u</w:t>
      </w:r>
      <w:r w:rsidRPr="009743B9">
        <w:t>r rather than the culture's score. This cultural norm is reflected in the following:</w:t>
      </w:r>
      <w:r>
        <w:t xml:space="preserve"> </w:t>
      </w:r>
      <w:r w:rsidRPr="009743B9">
        <w:t xml:space="preserve">In general, people are receptive to new forms of entertainment, commerce, </w:t>
      </w:r>
      <w:proofErr w:type="gramStart"/>
      <w:r w:rsidRPr="009743B9">
        <w:t xml:space="preserve">and </w:t>
      </w:r>
      <w:r>
        <w:t xml:space="preserve"> </w:t>
      </w:r>
      <w:r w:rsidRPr="009743B9">
        <w:t>cuisine</w:t>
      </w:r>
      <w:proofErr w:type="gramEnd"/>
      <w:r w:rsidRPr="009743B9">
        <w:t>. Americans are receptive to new ideas and opinions</w:t>
      </w:r>
      <w:r>
        <w:t xml:space="preserve"> (</w:t>
      </w:r>
      <w:proofErr w:type="spellStart"/>
      <w:r w:rsidRPr="00000C78">
        <w:t>Gudykunst</w:t>
      </w:r>
      <w:proofErr w:type="spellEnd"/>
      <w:r>
        <w:t xml:space="preserve"> et al., </w:t>
      </w:r>
      <w:r w:rsidRPr="00000C78">
        <w:t>2019)</w:t>
      </w:r>
      <w:r w:rsidRPr="009743B9">
        <w:t>. Americans, on the other hand, have lower emotional intelligence and demand fewer constraints than their counterparts in higher-scoring civilizations</w:t>
      </w:r>
      <w:r>
        <w:t>.</w:t>
      </w:r>
      <w:r w:rsidRPr="009743B9">
        <w:t xml:space="preserve"> </w:t>
      </w:r>
    </w:p>
    <w:p w14:paraId="32F1573C" w14:textId="3CE4C9B1" w:rsidR="008D3763" w:rsidRDefault="008D3763" w:rsidP="00805629">
      <w:pPr>
        <w:rPr>
          <w:b/>
          <w:bCs/>
        </w:rPr>
      </w:pPr>
      <w:r w:rsidRPr="008D3763">
        <w:rPr>
          <w:b/>
          <w:bCs/>
        </w:rPr>
        <w:t xml:space="preserve">Long </w:t>
      </w:r>
      <w:r w:rsidR="0094045B">
        <w:rPr>
          <w:b/>
          <w:bCs/>
        </w:rPr>
        <w:t>T</w:t>
      </w:r>
      <w:r w:rsidRPr="008D3763">
        <w:rPr>
          <w:b/>
          <w:bCs/>
        </w:rPr>
        <w:t xml:space="preserve">erm </w:t>
      </w:r>
      <w:r w:rsidR="0094045B">
        <w:rPr>
          <w:b/>
          <w:bCs/>
        </w:rPr>
        <w:t>O</w:t>
      </w:r>
      <w:r w:rsidRPr="008D3763">
        <w:rPr>
          <w:b/>
          <w:bCs/>
        </w:rPr>
        <w:t>rientation</w:t>
      </w:r>
    </w:p>
    <w:p w14:paraId="685F7A00" w14:textId="2C9922C8" w:rsidR="00345208" w:rsidRDefault="00345208" w:rsidP="00F527F9">
      <w:pPr>
        <w:spacing w:line="360" w:lineRule="auto"/>
      </w:pPr>
      <w:r>
        <w:t>This demonstrates how various cultures place varying emphasis on preserving their heritage and adapting to new challenges. A low normative culture values continuity and distrusts social progress. But, high-scoring cultures place a premium on long-term planning via prudence and contemporary education.</w:t>
      </w:r>
      <w:r w:rsidR="00F527F9">
        <w:t xml:space="preserve"> </w:t>
      </w:r>
      <w:r>
        <w:t xml:space="preserve">With a median score of 51 on this scale, it is difficult to identify any substantial cultural preference among Indians. Karma is central to Indian religions and philosophies. As time is not linear, eastern cultures tend to place less importance on it than </w:t>
      </w:r>
      <w:r w:rsidR="0010569B">
        <w:t>W</w:t>
      </w:r>
      <w:r>
        <w:t xml:space="preserve">estern ones. All faiths are respected and accepted in India. Due to its complex and sometimes </w:t>
      </w:r>
      <w:r w:rsidR="0010569B">
        <w:t xml:space="preserve">an </w:t>
      </w:r>
      <w:r>
        <w:t>esoteric set of ideas, attitudes, rituals, and beliefs, Hinduism is more often than not categorized as a philosophy rather than a religion</w:t>
      </w:r>
      <w:r w:rsidR="00F578FF">
        <w:t xml:space="preserve"> </w:t>
      </w:r>
      <w:r w:rsidR="00F578FF" w:rsidRPr="007910E2">
        <w:rPr>
          <w:cs/>
          <w:lang w:val="en-GB"/>
        </w:rPr>
        <w:t>‎</w:t>
      </w:r>
      <w:r w:rsidR="00F578FF" w:rsidRPr="007910E2">
        <w:t>(Bowers, 2020)</w:t>
      </w:r>
      <w:r>
        <w:t>.</w:t>
      </w:r>
    </w:p>
    <w:p w14:paraId="40DA47BB" w14:textId="11C563D1" w:rsidR="00F527F9" w:rsidRPr="00345208" w:rsidRDefault="00F527F9" w:rsidP="00F527F9">
      <w:pPr>
        <w:spacing w:line="360" w:lineRule="auto"/>
      </w:pPr>
      <w:r w:rsidRPr="0017108C">
        <w:t xml:space="preserve">This demonstrates how various cultures place varying emphasis on preserving their heritage and adapting to new challenges. A low normative culture values continuity and distrusts social progress. But, high-scoring cultures place a premium on long-term planning via prudence and contemporary education. The average American on the fifth dimension is 26. The average American is </w:t>
      </w:r>
      <w:proofErr w:type="spellStart"/>
      <w:r w:rsidRPr="0017108C">
        <w:t>s</w:t>
      </w:r>
      <w:r>
        <w:t>c</w:t>
      </w:r>
      <w:r w:rsidRPr="0017108C">
        <w:t>eptical</w:t>
      </w:r>
      <w:proofErr w:type="spellEnd"/>
      <w:r w:rsidRPr="0017108C">
        <w:t xml:space="preserve"> of new claims made without evidence. Thus, Americans lack cultural pragmatism. While "can-do" Americans tend to be realistic, this is an exception. American moral convictions are at the root of the country's </w:t>
      </w:r>
      <w:r w:rsidRPr="0017108C">
        <w:lastRenderedPageBreak/>
        <w:t>polarization</w:t>
      </w:r>
      <w:r>
        <w:t xml:space="preserve"> (</w:t>
      </w:r>
      <w:proofErr w:type="spellStart"/>
      <w:r w:rsidRPr="00251267">
        <w:t>Barnlund</w:t>
      </w:r>
      <w:proofErr w:type="spellEnd"/>
      <w:r>
        <w:t xml:space="preserve">, </w:t>
      </w:r>
      <w:r w:rsidRPr="00251267">
        <w:t>2020)</w:t>
      </w:r>
      <w:r w:rsidRPr="0017108C">
        <w:t>. Abortion, drug abuse, euthanasia, firearms, and the division of power between the federal government and individual states all fall under this category of contentious political debates.</w:t>
      </w:r>
    </w:p>
    <w:p w14:paraId="3945D79E" w14:textId="65A7595B" w:rsidR="001D66A1" w:rsidRDefault="001D66A1" w:rsidP="008D3763">
      <w:pPr>
        <w:rPr>
          <w:b/>
          <w:bCs/>
        </w:rPr>
      </w:pPr>
      <w:r w:rsidRPr="001D66A1">
        <w:rPr>
          <w:b/>
          <w:bCs/>
        </w:rPr>
        <w:t>Indulgence</w:t>
      </w:r>
    </w:p>
    <w:p w14:paraId="2D071828" w14:textId="53523049" w:rsidR="0094045B" w:rsidRDefault="00AF6DEA" w:rsidP="001E0225">
      <w:pPr>
        <w:spacing w:line="360" w:lineRule="auto"/>
      </w:pPr>
      <w:r w:rsidRPr="00AF6DEA">
        <w:t>Newborn socialization has always been a challenge for society. We will never be able to operate in society. How much an individual's upbringing tries to rein in their impulses is reflected along this metric. The opposite of restraint is indulgence. Thus, societies are either Selfish or Confined.</w:t>
      </w:r>
      <w:r w:rsidR="001E0225">
        <w:t xml:space="preserve"> </w:t>
      </w:r>
      <w:r w:rsidRPr="00AF6DEA">
        <w:t xml:space="preserve">At 26, Indian culture is in the middle range. A lack of optimism and </w:t>
      </w:r>
      <w:proofErr w:type="spellStart"/>
      <w:r w:rsidRPr="00AF6DEA">
        <w:t>s</w:t>
      </w:r>
      <w:r w:rsidR="0010569B">
        <w:t>c</w:t>
      </w:r>
      <w:r w:rsidRPr="00AF6DEA">
        <w:t>epticism</w:t>
      </w:r>
      <w:proofErr w:type="spellEnd"/>
      <w:r w:rsidRPr="00AF6DEA">
        <w:t xml:space="preserve"> characterizes low-scoring cultures. Temptation is avoided and </w:t>
      </w:r>
      <w:proofErr w:type="spellStart"/>
      <w:r w:rsidRPr="00AF6DEA">
        <w:t>labour</w:t>
      </w:r>
      <w:proofErr w:type="spellEnd"/>
      <w:r w:rsidRPr="00AF6DEA">
        <w:t xml:space="preserve"> is valued more in restrained civilizations</w:t>
      </w:r>
      <w:r w:rsidR="00F66760">
        <w:t xml:space="preserve"> (</w:t>
      </w:r>
      <w:r w:rsidR="00F66760" w:rsidRPr="00F66760">
        <w:t>Inglehart</w:t>
      </w:r>
      <w:r w:rsidR="00F66760">
        <w:t xml:space="preserve"> et al., </w:t>
      </w:r>
      <w:r w:rsidR="00F66760" w:rsidRPr="00F66760">
        <w:t>2018)</w:t>
      </w:r>
      <w:r w:rsidR="001D66A1" w:rsidRPr="001D66A1">
        <w:t>.</w:t>
      </w:r>
    </w:p>
    <w:p w14:paraId="63DDCB27" w14:textId="6DC5B149" w:rsidR="001E0225" w:rsidRDefault="00E818B7" w:rsidP="001E0225">
      <w:pPr>
        <w:spacing w:line="360" w:lineRule="auto"/>
      </w:pPr>
      <w:r>
        <w:t xml:space="preserve">The </w:t>
      </w:r>
      <w:r w:rsidR="001E0225" w:rsidRPr="003C5ED6">
        <w:t>species have had a hard time mastering the art of socializing newborns. Humanity need</w:t>
      </w:r>
      <w:r w:rsidR="001E0225">
        <w:t>s</w:t>
      </w:r>
      <w:r w:rsidR="001E0225" w:rsidRPr="003C5ED6">
        <w:t xml:space="preserve"> communication. How much an individual's upbringing tries to rein in their impulses is reflected along this metric. The opposite of restraint, which is "indulgence," is </w:t>
      </w:r>
      <w:r w:rsidR="001E0225">
        <w:t xml:space="preserve">an </w:t>
      </w:r>
      <w:r w:rsidR="001E0225" w:rsidRPr="003C5ED6">
        <w:t xml:space="preserve">extreme desire </w:t>
      </w:r>
      <w:r w:rsidR="001E0225">
        <w:t xml:space="preserve">for </w:t>
      </w:r>
      <w:r w:rsidR="001E0225" w:rsidRPr="003C5ED6">
        <w:t>control. Cultural standards may be both permissive and limiting</w:t>
      </w:r>
      <w:r w:rsidR="001E0225">
        <w:t xml:space="preserve"> (</w:t>
      </w:r>
      <w:r w:rsidR="001E0225" w:rsidRPr="00625CF7">
        <w:t>Inglehart</w:t>
      </w:r>
      <w:r w:rsidR="001E0225">
        <w:t xml:space="preserve">, </w:t>
      </w:r>
      <w:r w:rsidR="001E0225" w:rsidRPr="00625CF7">
        <w:t>2021)</w:t>
      </w:r>
      <w:r w:rsidR="001E0225" w:rsidRPr="003C5ED6">
        <w:t>.</w:t>
      </w:r>
      <w:r w:rsidR="001E0225">
        <w:t xml:space="preserve"> </w:t>
      </w:r>
      <w:r w:rsidR="001E0225" w:rsidRPr="003C5ED6">
        <w:t>The United States of America is a very generous country (68). This is shown by a normative score and contradictory attitudes and actions:</w:t>
      </w:r>
      <w:r w:rsidR="001E0225">
        <w:t xml:space="preserve"> </w:t>
      </w:r>
      <w:r w:rsidR="001E0225" w:rsidRPr="003C5ED6">
        <w:t>The United States has conducted a war on drugs despite having a higher rate of drug abuse than other developed nations. Famous televangelists have a bad reputation in today's morally strict culture</w:t>
      </w:r>
      <w:r w:rsidR="001E0225" w:rsidRPr="003E1F4C">
        <w:t>.</w:t>
      </w:r>
    </w:p>
    <w:p w14:paraId="76F3F805" w14:textId="6331489C" w:rsidR="000D00DE" w:rsidRDefault="000D00DE" w:rsidP="00733C46">
      <w:pPr>
        <w:pStyle w:val="Heading2"/>
        <w:numPr>
          <w:ilvl w:val="1"/>
          <w:numId w:val="23"/>
        </w:numPr>
      </w:pPr>
      <w:bookmarkStart w:id="5" w:name="_Toc133512503"/>
      <w:r w:rsidRPr="000D00DE">
        <w:t>Advantages and disadvantages of the Hofstede model.</w:t>
      </w:r>
      <w:bookmarkEnd w:id="5"/>
    </w:p>
    <w:p w14:paraId="06EC13E5" w14:textId="5EEF515D" w:rsidR="00B22D1E" w:rsidRDefault="00B22D1E" w:rsidP="00302279">
      <w:pPr>
        <w:spacing w:line="360" w:lineRule="auto"/>
        <w:rPr>
          <w:b/>
          <w:bCs/>
        </w:rPr>
      </w:pPr>
      <w:r w:rsidRPr="000D00DE">
        <w:rPr>
          <w:b/>
        </w:rPr>
        <w:t>Advantages</w:t>
      </w:r>
    </w:p>
    <w:p w14:paraId="4B29E5AE" w14:textId="25389924" w:rsidR="00302279" w:rsidRPr="00302279" w:rsidRDefault="00302279" w:rsidP="008B5B98">
      <w:pPr>
        <w:spacing w:line="360" w:lineRule="auto"/>
        <w:rPr>
          <w:b/>
          <w:bCs/>
        </w:rPr>
      </w:pPr>
      <w:r w:rsidRPr="00302279">
        <w:rPr>
          <w:b/>
          <w:bCs/>
        </w:rPr>
        <w:t xml:space="preserve">Culture: </w:t>
      </w:r>
      <w:r w:rsidRPr="00302279">
        <w:t xml:space="preserve">Cultural differences such as power distance, individualism vs. collectivism, masculinity vs. femininity, uncertainty aversion, and long-term vs. short-term focus are all shed light on by the Hofstede model. The ability to recognize and adapt to cultural differences is an asset in any </w:t>
      </w:r>
      <w:proofErr w:type="spellStart"/>
      <w:r w:rsidRPr="00302279">
        <w:t>endeavo</w:t>
      </w:r>
      <w:r w:rsidR="0010569B">
        <w:t>u</w:t>
      </w:r>
      <w:r w:rsidRPr="00302279">
        <w:t>r</w:t>
      </w:r>
      <w:proofErr w:type="spellEnd"/>
      <w:r w:rsidRPr="00302279">
        <w:t xml:space="preserve"> involving international trade, international communication, or worldwide cooperation</w:t>
      </w:r>
      <w:r w:rsidR="008B5B98">
        <w:t xml:space="preserve"> (</w:t>
      </w:r>
      <w:r w:rsidR="008B5B98" w:rsidRPr="008B5B98">
        <w:t>Hofstede, 2019)</w:t>
      </w:r>
      <w:r w:rsidRPr="00302279">
        <w:t>.</w:t>
      </w:r>
    </w:p>
    <w:p w14:paraId="0DC79FFF" w14:textId="5D15048C" w:rsidR="00302279" w:rsidRPr="00302279" w:rsidRDefault="00302279" w:rsidP="00EE1373">
      <w:pPr>
        <w:spacing w:line="360" w:lineRule="auto"/>
        <w:rPr>
          <w:b/>
          <w:bCs/>
        </w:rPr>
      </w:pPr>
      <w:r w:rsidRPr="00302279">
        <w:rPr>
          <w:b/>
          <w:bCs/>
        </w:rPr>
        <w:t>Comparative analysis:</w:t>
      </w:r>
      <w:r>
        <w:rPr>
          <w:b/>
          <w:bCs/>
        </w:rPr>
        <w:t xml:space="preserve"> </w:t>
      </w:r>
      <w:r w:rsidRPr="00302279">
        <w:t xml:space="preserve">The Hofstede model is a cross-national comparison of cultural norms. By contrasting cultural norms and practices, it becomes easier to identify </w:t>
      </w:r>
      <w:r w:rsidR="0010569B">
        <w:t xml:space="preserve">and </w:t>
      </w:r>
      <w:r w:rsidRPr="00302279">
        <w:lastRenderedPageBreak/>
        <w:t>share</w:t>
      </w:r>
      <w:r>
        <w:t xml:space="preserve"> </w:t>
      </w:r>
      <w:r w:rsidRPr="00302279">
        <w:t>dualities and dissimilarities. This may provide light on why people in certain cultural groups tend to have specific beliefs or values</w:t>
      </w:r>
      <w:r w:rsidR="00EE1373">
        <w:t xml:space="preserve"> (</w:t>
      </w:r>
      <w:r w:rsidR="00EE1373" w:rsidRPr="00EE1373">
        <w:t>Kawai, 2019)</w:t>
      </w:r>
      <w:r w:rsidRPr="00302279">
        <w:t>.</w:t>
      </w:r>
    </w:p>
    <w:p w14:paraId="7AA583FE" w14:textId="35BFB112" w:rsidR="00302279" w:rsidRDefault="00302279" w:rsidP="000E373B">
      <w:pPr>
        <w:spacing w:line="360" w:lineRule="auto"/>
      </w:pPr>
      <w:r w:rsidRPr="0069484B">
        <w:rPr>
          <w:b/>
          <w:bCs/>
        </w:rPr>
        <w:t>Practical uses</w:t>
      </w:r>
      <w:r w:rsidR="0069484B" w:rsidRPr="0069484B">
        <w:rPr>
          <w:b/>
          <w:bCs/>
        </w:rPr>
        <w:t>:</w:t>
      </w:r>
      <w:r w:rsidR="0069484B">
        <w:rPr>
          <w:b/>
          <w:bCs/>
        </w:rPr>
        <w:t xml:space="preserve"> </w:t>
      </w:r>
      <w:r w:rsidRPr="00302279">
        <w:t>The Hofstede model is used in the fields of business, management, marketing, human resources, and international relations. Intercultural competence is the ability to communicate, negotiate, and work together effectively across cultural boundaries</w:t>
      </w:r>
      <w:r w:rsidR="000E373B">
        <w:t xml:space="preserve"> (</w:t>
      </w:r>
      <w:r w:rsidR="000E373B" w:rsidRPr="000E373B">
        <w:t>Lu</w:t>
      </w:r>
      <w:r w:rsidR="000E373B">
        <w:t xml:space="preserve"> </w:t>
      </w:r>
      <w:r w:rsidR="00D8025F">
        <w:t xml:space="preserve">&amp; Yang, </w:t>
      </w:r>
      <w:r w:rsidR="000E373B" w:rsidRPr="000E373B">
        <w:t>2020)</w:t>
      </w:r>
      <w:r w:rsidRPr="00302279">
        <w:t>.</w:t>
      </w:r>
    </w:p>
    <w:p w14:paraId="1A7F8F37" w14:textId="0A55FCF8" w:rsidR="00B22D1E" w:rsidRDefault="00B22D1E" w:rsidP="00302279">
      <w:pPr>
        <w:spacing w:line="360" w:lineRule="auto"/>
        <w:rPr>
          <w:b/>
        </w:rPr>
      </w:pPr>
      <w:r>
        <w:rPr>
          <w:b/>
        </w:rPr>
        <w:t>D</w:t>
      </w:r>
      <w:r w:rsidRPr="000D00DE">
        <w:rPr>
          <w:b/>
        </w:rPr>
        <w:t>isadvantages</w:t>
      </w:r>
    </w:p>
    <w:p w14:paraId="6B3744C6" w14:textId="340E32E4" w:rsidR="00241C19" w:rsidRPr="00241C19" w:rsidRDefault="00241C19" w:rsidP="00641D55">
      <w:pPr>
        <w:spacing w:line="360" w:lineRule="auto"/>
      </w:pPr>
      <w:r w:rsidRPr="00241C19">
        <w:rPr>
          <w:b/>
          <w:bCs/>
        </w:rPr>
        <w:t>Oversimplification:</w:t>
      </w:r>
      <w:r>
        <w:t xml:space="preserve"> </w:t>
      </w:r>
      <w:r w:rsidRPr="00241C19">
        <w:t xml:space="preserve">The Hofstede model categorizes cultures into five unique aspects, making comparisons between them easier. It may not be accurate to generalize human nature and thought based on a superficial examination of cultural differences. </w:t>
      </w:r>
      <w:r w:rsidR="0010569B">
        <w:t>People of different backgrounds and cultures may</w:t>
      </w:r>
      <w:r w:rsidRPr="00241C19">
        <w:t xml:space="preserve"> have similar beliefs and practices</w:t>
      </w:r>
      <w:r w:rsidR="00641D55">
        <w:t xml:space="preserve"> (</w:t>
      </w:r>
      <w:r w:rsidR="00641D55" w:rsidRPr="00641D55">
        <w:t>Abed, 2019)</w:t>
      </w:r>
      <w:r w:rsidRPr="00241C19">
        <w:t>.</w:t>
      </w:r>
    </w:p>
    <w:p w14:paraId="582D61C5" w14:textId="249F5E13" w:rsidR="00241C19" w:rsidRPr="00241C19" w:rsidRDefault="00241C19" w:rsidP="00B36CC6">
      <w:pPr>
        <w:spacing w:line="360" w:lineRule="auto"/>
        <w:rPr>
          <w:b/>
          <w:bCs/>
        </w:rPr>
      </w:pPr>
      <w:r w:rsidRPr="00241C19">
        <w:rPr>
          <w:b/>
          <w:bCs/>
        </w:rPr>
        <w:t>Contextless:</w:t>
      </w:r>
      <w:r>
        <w:rPr>
          <w:b/>
          <w:bCs/>
        </w:rPr>
        <w:t xml:space="preserve"> </w:t>
      </w:r>
      <w:r w:rsidRPr="00241C19">
        <w:t xml:space="preserve">History, religion, geography, politics, and social standing are only </w:t>
      </w:r>
      <w:r w:rsidR="0010569B">
        <w:t xml:space="preserve">a </w:t>
      </w:r>
      <w:r w:rsidRPr="00241C19">
        <w:t>few of the cultural elements that are disregarded by the Hofstede model. Culture is dynamic and subject to a wide range of influences. The accuracy and generalizability of the model may suffer if it is not used in its proper context</w:t>
      </w:r>
      <w:r w:rsidR="00B36CC6">
        <w:t xml:space="preserve"> (</w:t>
      </w:r>
      <w:r w:rsidR="00B36CC6" w:rsidRPr="00B36CC6">
        <w:t>Goyal</w:t>
      </w:r>
      <w:r w:rsidR="00B36CC6">
        <w:t xml:space="preserve"> </w:t>
      </w:r>
      <w:r w:rsidR="00B36CC6" w:rsidRPr="00B36CC6">
        <w:t>&amp; Yadav,</w:t>
      </w:r>
      <w:r w:rsidR="00B36CC6">
        <w:t xml:space="preserve"> </w:t>
      </w:r>
      <w:r w:rsidR="00B36CC6" w:rsidRPr="00B36CC6">
        <w:t>2021)</w:t>
      </w:r>
      <w:r w:rsidRPr="00241C19">
        <w:t>.</w:t>
      </w:r>
    </w:p>
    <w:p w14:paraId="23657CA8" w14:textId="44600CE3" w:rsidR="000F5540" w:rsidRDefault="00241C19" w:rsidP="008A5789">
      <w:pPr>
        <w:spacing w:line="360" w:lineRule="auto"/>
      </w:pPr>
      <w:r w:rsidRPr="00241C19">
        <w:rPr>
          <w:b/>
          <w:bCs/>
        </w:rPr>
        <w:t>Cultural biases:</w:t>
      </w:r>
      <w:r>
        <w:t xml:space="preserve"> </w:t>
      </w:r>
      <w:r w:rsidRPr="00241C19">
        <w:t>Others have argued that the Hofstede paradigm promotes cultural essentialism and bias. Overgeneralization, bias, and misconceptions of other cultures might result. Don't use the model to make assumptions about people's backgrounds or stereotype them</w:t>
      </w:r>
      <w:r w:rsidR="008A5789">
        <w:t xml:space="preserve"> (</w:t>
      </w:r>
      <w:r w:rsidR="008A5789" w:rsidRPr="008A5789">
        <w:t>Mukherjee, 2022)</w:t>
      </w:r>
      <w:r w:rsidRPr="00241C19">
        <w:t>.</w:t>
      </w:r>
    </w:p>
    <w:p w14:paraId="20E52E8F" w14:textId="3B79DC68" w:rsidR="000D00DE" w:rsidRDefault="000D00DE" w:rsidP="00733C46">
      <w:pPr>
        <w:pStyle w:val="Heading2"/>
        <w:numPr>
          <w:ilvl w:val="1"/>
          <w:numId w:val="23"/>
        </w:numPr>
      </w:pPr>
      <w:bookmarkStart w:id="6" w:name="_Toc133512504"/>
      <w:r w:rsidRPr="000D00DE">
        <w:t xml:space="preserve">Similarities and </w:t>
      </w:r>
      <w:r w:rsidR="000F5540">
        <w:t>D</w:t>
      </w:r>
      <w:r w:rsidRPr="000D00DE">
        <w:t>ifferences</w:t>
      </w:r>
      <w:bookmarkEnd w:id="6"/>
    </w:p>
    <w:p w14:paraId="4D095E18" w14:textId="5B9FCECE" w:rsidR="00935C5A" w:rsidRPr="00D54C53" w:rsidRDefault="00935C5A" w:rsidP="00935C5A">
      <w:pPr>
        <w:rPr>
          <w:bCs/>
        </w:rPr>
      </w:pPr>
      <w:r w:rsidRPr="000D00DE">
        <w:rPr>
          <w:b/>
        </w:rPr>
        <w:t>Similarities</w:t>
      </w:r>
    </w:p>
    <w:p w14:paraId="7B7F2FC9" w14:textId="16749CB1" w:rsidR="00D54C53" w:rsidRDefault="000E1CB0" w:rsidP="000E1CB0">
      <w:pPr>
        <w:numPr>
          <w:ilvl w:val="0"/>
          <w:numId w:val="24"/>
        </w:numPr>
        <w:rPr>
          <w:rFonts w:asciiTheme="majorBidi" w:hAnsiTheme="majorBidi" w:cstheme="majorBidi"/>
          <w:bCs/>
          <w:szCs w:val="24"/>
          <w:lang w:val="en-GB"/>
        </w:rPr>
      </w:pPr>
      <w:r w:rsidRPr="000E1CB0">
        <w:rPr>
          <w:rFonts w:asciiTheme="majorBidi" w:hAnsiTheme="majorBidi" w:cstheme="majorBidi"/>
          <w:bCs/>
          <w:szCs w:val="24"/>
        </w:rPr>
        <w:t>Both countries have stable political environments with democratically elected governments.</w:t>
      </w:r>
    </w:p>
    <w:p w14:paraId="6B91874F" w14:textId="269DA6E5" w:rsidR="000E1CB0" w:rsidRPr="000E1CB0" w:rsidRDefault="000E1CB0" w:rsidP="008806AF">
      <w:pPr>
        <w:numPr>
          <w:ilvl w:val="0"/>
          <w:numId w:val="24"/>
        </w:numPr>
        <w:rPr>
          <w:rFonts w:asciiTheme="majorBidi" w:hAnsiTheme="majorBidi" w:cstheme="majorBidi"/>
          <w:bCs/>
          <w:szCs w:val="24"/>
          <w:lang w:val="en-GB"/>
        </w:rPr>
      </w:pPr>
      <w:r w:rsidRPr="000E1CB0">
        <w:rPr>
          <w:rFonts w:asciiTheme="majorBidi" w:hAnsiTheme="majorBidi" w:cstheme="majorBidi"/>
          <w:bCs/>
          <w:szCs w:val="24"/>
        </w:rPr>
        <w:t>Both countries are important markets for Coca-Cola with a significant consumer base and growth potential</w:t>
      </w:r>
      <w:r w:rsidR="008806AF">
        <w:rPr>
          <w:rFonts w:asciiTheme="majorBidi" w:hAnsiTheme="majorBidi" w:cstheme="majorBidi"/>
          <w:bCs/>
          <w:szCs w:val="24"/>
        </w:rPr>
        <w:t xml:space="preserve"> (</w:t>
      </w:r>
      <w:r w:rsidR="008806AF" w:rsidRPr="008806AF">
        <w:rPr>
          <w:rFonts w:asciiTheme="majorBidi" w:hAnsiTheme="majorBidi" w:cstheme="majorBidi"/>
          <w:bCs/>
          <w:szCs w:val="24"/>
        </w:rPr>
        <w:t>Malik et al.</w:t>
      </w:r>
      <w:r w:rsidR="008806AF">
        <w:rPr>
          <w:rFonts w:asciiTheme="majorBidi" w:hAnsiTheme="majorBidi" w:cstheme="majorBidi"/>
          <w:bCs/>
          <w:szCs w:val="24"/>
        </w:rPr>
        <w:t xml:space="preserve">, </w:t>
      </w:r>
      <w:r w:rsidR="008806AF" w:rsidRPr="008806AF">
        <w:rPr>
          <w:rFonts w:asciiTheme="majorBidi" w:hAnsiTheme="majorBidi" w:cstheme="majorBidi"/>
          <w:bCs/>
          <w:szCs w:val="24"/>
        </w:rPr>
        <w:t>2018)</w:t>
      </w:r>
      <w:r w:rsidRPr="000E1CB0">
        <w:rPr>
          <w:rFonts w:asciiTheme="majorBidi" w:hAnsiTheme="majorBidi" w:cstheme="majorBidi"/>
          <w:bCs/>
          <w:szCs w:val="24"/>
        </w:rPr>
        <w:t>.</w:t>
      </w:r>
    </w:p>
    <w:p w14:paraId="284C177D" w14:textId="7CF5FA10" w:rsidR="000E1CB0" w:rsidRPr="00D54C53" w:rsidRDefault="000E1CB0" w:rsidP="000E1CB0">
      <w:pPr>
        <w:numPr>
          <w:ilvl w:val="0"/>
          <w:numId w:val="24"/>
        </w:numPr>
        <w:rPr>
          <w:rFonts w:asciiTheme="majorBidi" w:hAnsiTheme="majorBidi" w:cstheme="majorBidi"/>
          <w:bCs/>
          <w:szCs w:val="24"/>
          <w:lang w:val="en-GB"/>
        </w:rPr>
      </w:pPr>
      <w:r w:rsidRPr="000E1CB0">
        <w:rPr>
          <w:rFonts w:asciiTheme="majorBidi" w:hAnsiTheme="majorBidi" w:cstheme="majorBidi"/>
          <w:bCs/>
          <w:szCs w:val="24"/>
        </w:rPr>
        <w:t>In both countries, Coca-Cola has to address concerns over health issues related to its sugary beverages.</w:t>
      </w:r>
    </w:p>
    <w:p w14:paraId="32A96FE6" w14:textId="77777777" w:rsidR="00D54C53" w:rsidRPr="002E7E79" w:rsidRDefault="00D54C53" w:rsidP="00935C5A">
      <w:pPr>
        <w:rPr>
          <w:rFonts w:asciiTheme="majorBidi" w:hAnsiTheme="majorBidi" w:cstheme="majorBidi"/>
          <w:b/>
          <w:sz w:val="28"/>
          <w:szCs w:val="28"/>
        </w:rPr>
      </w:pPr>
    </w:p>
    <w:p w14:paraId="0D63ABD9" w14:textId="51F313C7" w:rsidR="00810761" w:rsidRPr="002E7E79" w:rsidRDefault="00810761" w:rsidP="00810761">
      <w:pPr>
        <w:pStyle w:val="Heading2"/>
        <w:rPr>
          <w:rFonts w:asciiTheme="majorBidi" w:hAnsiTheme="majorBidi"/>
          <w:sz w:val="28"/>
          <w:szCs w:val="28"/>
        </w:rPr>
      </w:pPr>
      <w:bookmarkStart w:id="7" w:name="_Toc133512505"/>
      <w:r w:rsidRPr="002E7E79">
        <w:rPr>
          <w:rFonts w:asciiTheme="majorBidi" w:hAnsiTheme="majorBidi"/>
          <w:sz w:val="28"/>
          <w:szCs w:val="28"/>
        </w:rPr>
        <w:lastRenderedPageBreak/>
        <w:t>Differences</w:t>
      </w:r>
      <w:bookmarkEnd w:id="7"/>
    </w:p>
    <w:p w14:paraId="672CD02E" w14:textId="77777777" w:rsidR="003E7D62" w:rsidRPr="003E7D62" w:rsidRDefault="003E7D62" w:rsidP="008570ED">
      <w:pPr>
        <w:numPr>
          <w:ilvl w:val="0"/>
          <w:numId w:val="25"/>
        </w:numPr>
        <w:spacing w:line="360" w:lineRule="auto"/>
        <w:rPr>
          <w:rFonts w:asciiTheme="majorBidi" w:hAnsiTheme="majorBidi" w:cstheme="majorBidi"/>
          <w:szCs w:val="24"/>
          <w:lang w:val="en-GB"/>
        </w:rPr>
      </w:pPr>
      <w:r w:rsidRPr="003E7D62">
        <w:rPr>
          <w:rFonts w:asciiTheme="majorBidi" w:hAnsiTheme="majorBidi" w:cstheme="majorBidi"/>
          <w:szCs w:val="24"/>
        </w:rPr>
        <w:t>The USA has a well-established legal and regulatory framework for businesses, while India's regulatory environment is still evolving.</w:t>
      </w:r>
    </w:p>
    <w:p w14:paraId="458ADBDE" w14:textId="590DDE63" w:rsidR="003E7D62" w:rsidRPr="003E7D62" w:rsidRDefault="003E7D62" w:rsidP="00AA2854">
      <w:pPr>
        <w:numPr>
          <w:ilvl w:val="0"/>
          <w:numId w:val="25"/>
        </w:numPr>
        <w:spacing w:line="360" w:lineRule="auto"/>
        <w:rPr>
          <w:rFonts w:asciiTheme="majorBidi" w:hAnsiTheme="majorBidi" w:cstheme="majorBidi"/>
          <w:szCs w:val="24"/>
          <w:lang w:val="en-GB"/>
        </w:rPr>
      </w:pPr>
      <w:r w:rsidRPr="003E7D62">
        <w:rPr>
          <w:rFonts w:asciiTheme="majorBidi" w:hAnsiTheme="majorBidi" w:cstheme="majorBidi"/>
          <w:szCs w:val="24"/>
        </w:rPr>
        <w:t>The USA has a highly developed and diversified economy with a higher GDP per capita, while India is still a developing economy with a lower GDP per capita</w:t>
      </w:r>
      <w:r w:rsidR="00AA2854">
        <w:rPr>
          <w:rFonts w:asciiTheme="majorBidi" w:hAnsiTheme="majorBidi" w:cstheme="majorBidi"/>
          <w:szCs w:val="24"/>
        </w:rPr>
        <w:t xml:space="preserve"> </w:t>
      </w:r>
      <w:r w:rsidR="00AA2854" w:rsidRPr="00AA2854">
        <w:rPr>
          <w:rFonts w:asciiTheme="majorBidi" w:hAnsiTheme="majorBidi" w:cstheme="majorBidi"/>
          <w:szCs w:val="24"/>
        </w:rPr>
        <w:t>(Friedman, 2020)</w:t>
      </w:r>
      <w:r w:rsidRPr="003E7D62">
        <w:rPr>
          <w:rFonts w:asciiTheme="majorBidi" w:hAnsiTheme="majorBidi" w:cstheme="majorBidi"/>
          <w:szCs w:val="24"/>
        </w:rPr>
        <w:t>.</w:t>
      </w:r>
    </w:p>
    <w:p w14:paraId="07C81D08" w14:textId="26C6ADC1" w:rsidR="003E7D62" w:rsidRPr="003E7D62" w:rsidRDefault="003E7D62" w:rsidP="008570ED">
      <w:pPr>
        <w:numPr>
          <w:ilvl w:val="0"/>
          <w:numId w:val="25"/>
        </w:numPr>
        <w:spacing w:line="360" w:lineRule="auto"/>
        <w:rPr>
          <w:rFonts w:asciiTheme="majorBidi" w:hAnsiTheme="majorBidi" w:cstheme="majorBidi"/>
          <w:szCs w:val="24"/>
          <w:lang w:val="en-GB"/>
        </w:rPr>
      </w:pPr>
      <w:r w:rsidRPr="003E7D62">
        <w:rPr>
          <w:rFonts w:asciiTheme="majorBidi" w:hAnsiTheme="majorBidi" w:cstheme="majorBidi"/>
          <w:szCs w:val="24"/>
        </w:rPr>
        <w:t>In the USA, there is a higher focus on individualism and personal choice, while in India, there is a greater emphasis on community and family values.</w:t>
      </w:r>
    </w:p>
    <w:p w14:paraId="63350597" w14:textId="2873D805" w:rsidR="003E7D62" w:rsidRPr="003E7D62" w:rsidRDefault="003E7D62" w:rsidP="008570ED">
      <w:pPr>
        <w:numPr>
          <w:ilvl w:val="0"/>
          <w:numId w:val="25"/>
        </w:numPr>
        <w:spacing w:line="360" w:lineRule="auto"/>
        <w:rPr>
          <w:rFonts w:asciiTheme="majorBidi" w:hAnsiTheme="majorBidi" w:cstheme="majorBidi"/>
          <w:szCs w:val="24"/>
          <w:lang w:val="en-GB"/>
        </w:rPr>
      </w:pPr>
      <w:r w:rsidRPr="003E7D62">
        <w:rPr>
          <w:rFonts w:asciiTheme="majorBidi" w:hAnsiTheme="majorBidi" w:cstheme="majorBidi"/>
          <w:szCs w:val="24"/>
        </w:rPr>
        <w:t>The USA is more technologically advanced than India, with a higher level of digital adoption and infrastructure.</w:t>
      </w:r>
    </w:p>
    <w:p w14:paraId="54DF6139" w14:textId="1BF27D93" w:rsidR="003E7D62" w:rsidRPr="003E7D62" w:rsidRDefault="003E7D62" w:rsidP="00B26EFA">
      <w:pPr>
        <w:numPr>
          <w:ilvl w:val="0"/>
          <w:numId w:val="25"/>
        </w:numPr>
        <w:spacing w:line="360" w:lineRule="auto"/>
        <w:rPr>
          <w:rFonts w:asciiTheme="majorBidi" w:hAnsiTheme="majorBidi" w:cstheme="majorBidi"/>
          <w:szCs w:val="24"/>
          <w:lang w:val="en-GB"/>
        </w:rPr>
      </w:pPr>
      <w:r w:rsidRPr="003E7D62">
        <w:rPr>
          <w:rFonts w:asciiTheme="majorBidi" w:hAnsiTheme="majorBidi" w:cstheme="majorBidi"/>
          <w:szCs w:val="24"/>
        </w:rPr>
        <w:t>In India, Coca-Cola has faced legal challenges related to its water usage and environmental impact, while in the USA, the company faced legal action related to discrimination against employees</w:t>
      </w:r>
      <w:r w:rsidR="00B26EFA">
        <w:rPr>
          <w:rFonts w:asciiTheme="majorBidi" w:hAnsiTheme="majorBidi" w:cstheme="majorBidi"/>
          <w:szCs w:val="24"/>
        </w:rPr>
        <w:t xml:space="preserve"> (</w:t>
      </w:r>
      <w:r w:rsidR="00B26EFA" w:rsidRPr="00B26EFA">
        <w:rPr>
          <w:rFonts w:asciiTheme="majorBidi" w:hAnsiTheme="majorBidi" w:cstheme="majorBidi"/>
          <w:szCs w:val="24"/>
        </w:rPr>
        <w:t>Mishra and Sharma</w:t>
      </w:r>
      <w:r w:rsidR="00B26EFA">
        <w:rPr>
          <w:rFonts w:asciiTheme="majorBidi" w:hAnsiTheme="majorBidi" w:cstheme="majorBidi"/>
          <w:szCs w:val="24"/>
        </w:rPr>
        <w:t xml:space="preserve">, </w:t>
      </w:r>
      <w:r w:rsidR="00B26EFA" w:rsidRPr="00B26EFA">
        <w:rPr>
          <w:rFonts w:asciiTheme="majorBidi" w:hAnsiTheme="majorBidi" w:cstheme="majorBidi"/>
          <w:szCs w:val="24"/>
        </w:rPr>
        <w:t>2018)</w:t>
      </w:r>
      <w:r w:rsidRPr="003E7D62">
        <w:rPr>
          <w:rFonts w:asciiTheme="majorBidi" w:hAnsiTheme="majorBidi" w:cstheme="majorBidi"/>
          <w:szCs w:val="24"/>
        </w:rPr>
        <w:t>.</w:t>
      </w:r>
    </w:p>
    <w:p w14:paraId="651892E2" w14:textId="1326A93D" w:rsidR="00007DC7" w:rsidRDefault="006B1497" w:rsidP="00733C46">
      <w:pPr>
        <w:pStyle w:val="Heading1"/>
        <w:numPr>
          <w:ilvl w:val="0"/>
          <w:numId w:val="23"/>
        </w:numPr>
      </w:pPr>
      <w:bookmarkStart w:id="8" w:name="_Toc133512506"/>
      <w:r>
        <w:t xml:space="preserve">Attractiveness Analysis of </w:t>
      </w:r>
      <w:proofErr w:type="spellStart"/>
      <w:r>
        <w:t>Coca</w:t>
      </w:r>
      <w:r w:rsidR="0010569B">
        <w:t>-</w:t>
      </w:r>
      <w:r>
        <w:t>cola</w:t>
      </w:r>
      <w:proofErr w:type="spellEnd"/>
      <w:r>
        <w:t xml:space="preserve"> on </w:t>
      </w:r>
      <w:r w:rsidR="0010569B">
        <w:t xml:space="preserve">the </w:t>
      </w:r>
      <w:r>
        <w:t>US &amp; India Market</w:t>
      </w:r>
      <w:bookmarkEnd w:id="8"/>
    </w:p>
    <w:p w14:paraId="5E4816A0" w14:textId="30F7CA6C" w:rsidR="00007DC7" w:rsidRDefault="006B1497" w:rsidP="00733C46">
      <w:pPr>
        <w:pStyle w:val="Heading2"/>
        <w:numPr>
          <w:ilvl w:val="1"/>
          <w:numId w:val="23"/>
        </w:numPr>
      </w:pPr>
      <w:bookmarkStart w:id="9" w:name="_Toc133512507"/>
      <w:r>
        <w:t>Po</w:t>
      </w:r>
      <w:r w:rsidR="000D00DE">
        <w:t>r</w:t>
      </w:r>
      <w:r>
        <w:t>ter’s Five Forces</w:t>
      </w:r>
      <w:bookmarkEnd w:id="9"/>
    </w:p>
    <w:p w14:paraId="18067F0B" w14:textId="5A4E399E" w:rsidR="00007DC7" w:rsidRDefault="006B1497" w:rsidP="003A5CCE">
      <w:pPr>
        <w:spacing w:line="360" w:lineRule="auto"/>
      </w:pPr>
      <w:r w:rsidRPr="006B1497">
        <w:t>The following components make up Porter's Five Forces, a framework for examining the competitive dynamics in an industry</w:t>
      </w:r>
      <w:r w:rsidR="000915C2">
        <w:t xml:space="preserve">. </w:t>
      </w:r>
      <w:r w:rsidR="00B06ABD" w:rsidRPr="00B06ABD">
        <w:t>Using the Porter Five Forces paradigm, below is an examination of the attractiveness of the US and Indian markets for Coca-Cola</w:t>
      </w:r>
      <w:r w:rsidR="00EE4936">
        <w:t>.</w:t>
      </w:r>
    </w:p>
    <w:p w14:paraId="6CAB0CC6" w14:textId="77777777" w:rsidR="006F3571" w:rsidRDefault="00C14F2B" w:rsidP="006F3571">
      <w:pPr>
        <w:keepNext/>
        <w:spacing w:line="360" w:lineRule="auto"/>
      </w:pPr>
      <w:r>
        <w:rPr>
          <w:noProof/>
        </w:rPr>
        <w:lastRenderedPageBreak/>
        <w:drawing>
          <wp:inline distT="0" distB="0" distL="0" distR="0" wp14:anchorId="38E5D240" wp14:editId="27D2AF2A">
            <wp:extent cx="6353175" cy="3667125"/>
            <wp:effectExtent l="0" t="38100" r="9525" b="9525"/>
            <wp:docPr id="1251636689"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AAA34EB" w14:textId="5FC47D51" w:rsidR="00C14F2B" w:rsidRDefault="006F3571" w:rsidP="006F3571">
      <w:pPr>
        <w:pStyle w:val="Caption"/>
        <w:jc w:val="center"/>
      </w:pPr>
      <w:r>
        <w:t xml:space="preserve">Figure </w:t>
      </w:r>
      <w:r w:rsidR="003A61C9">
        <w:t>4</w:t>
      </w:r>
      <w:r>
        <w:t xml:space="preserve">: </w:t>
      </w:r>
      <w:r w:rsidRPr="002659F9">
        <w:t>Porter’s Five Forces</w:t>
      </w:r>
      <w:r>
        <w:t xml:space="preserve"> Model</w:t>
      </w:r>
    </w:p>
    <w:p w14:paraId="0C95292B" w14:textId="66BBB6A2" w:rsidR="00CD4C71" w:rsidRPr="00CD4C71" w:rsidRDefault="00CD4C71" w:rsidP="00CD4C71">
      <w:pPr>
        <w:pStyle w:val="Heading3"/>
      </w:pPr>
      <w:bookmarkStart w:id="10" w:name="_Toc133512508"/>
      <w:r>
        <w:t xml:space="preserve">3.3.1. </w:t>
      </w:r>
      <w:r w:rsidRPr="00CD4C71">
        <w:t>US</w:t>
      </w:r>
      <w:r w:rsidR="00E73D59">
        <w:t xml:space="preserve"> and Indian</w:t>
      </w:r>
      <w:r w:rsidRPr="00CD4C71">
        <w:t xml:space="preserve"> Market</w:t>
      </w:r>
      <w:bookmarkEnd w:id="10"/>
    </w:p>
    <w:p w14:paraId="2C3A6496" w14:textId="7F6BB8B5" w:rsidR="00CD4C71" w:rsidRDefault="00CD4C71" w:rsidP="0041563E">
      <w:pPr>
        <w:spacing w:line="360" w:lineRule="auto"/>
      </w:pPr>
      <w:r w:rsidRPr="00CD4C71">
        <w:rPr>
          <w:b/>
          <w:bCs/>
        </w:rPr>
        <w:t>T</w:t>
      </w:r>
      <w:r w:rsidR="0010569B">
        <w:rPr>
          <w:b/>
          <w:bCs/>
        </w:rPr>
        <w:t>he t</w:t>
      </w:r>
      <w:r w:rsidRPr="00CD4C71">
        <w:rPr>
          <w:b/>
          <w:bCs/>
        </w:rPr>
        <w:t>hreat of new entrants:</w:t>
      </w:r>
      <w:r>
        <w:t xml:space="preserve"> </w:t>
      </w:r>
      <w:r w:rsidRPr="00CD4C71">
        <w:t>It is difficult for new companies to get into the soft drink business because of the dominance of a few huge competitors such as Coca-Cola, PepsiCo, and Dr Pepper Snapple. Significant capital expenditure in production and distribution, well-known brand names, and economies of scale all contribute to the high hurdles to entry. As a result, new competitors pose less of a danger</w:t>
      </w:r>
      <w:r w:rsidR="0041563E">
        <w:t xml:space="preserve"> </w:t>
      </w:r>
      <w:r w:rsidR="0041563E" w:rsidRPr="0041563E">
        <w:t>(Yang &amp; Wu</w:t>
      </w:r>
      <w:r w:rsidR="0041563E">
        <w:t xml:space="preserve">, </w:t>
      </w:r>
      <w:r w:rsidR="0041563E" w:rsidRPr="0041563E">
        <w:t>2019)</w:t>
      </w:r>
      <w:r w:rsidRPr="00CD4C71">
        <w:t>.</w:t>
      </w:r>
    </w:p>
    <w:p w14:paraId="1DF8B51A" w14:textId="694858DF" w:rsidR="00E65C0E" w:rsidRDefault="00E65C0E" w:rsidP="0041563E">
      <w:pPr>
        <w:spacing w:line="360" w:lineRule="auto"/>
      </w:pPr>
      <w:r>
        <w:t>N</w:t>
      </w:r>
      <w:r w:rsidRPr="003F3BDE">
        <w:t xml:space="preserve">ew entrants like Parle </w:t>
      </w:r>
      <w:proofErr w:type="spellStart"/>
      <w:r w:rsidRPr="003F3BDE">
        <w:t>Agro</w:t>
      </w:r>
      <w:proofErr w:type="spellEnd"/>
      <w:r w:rsidRPr="003F3BDE">
        <w:t xml:space="preserve">, Dabur, and </w:t>
      </w:r>
      <w:proofErr w:type="spellStart"/>
      <w:r w:rsidRPr="003F3BDE">
        <w:t>Bisleri</w:t>
      </w:r>
      <w:proofErr w:type="spellEnd"/>
      <w:r w:rsidRPr="003F3BDE">
        <w:t xml:space="preserve"> have entered the Indian soft drink market in recent years, raising competition concerns. Furthermore, starting costs are modest, because both raw materials and </w:t>
      </w:r>
      <w:proofErr w:type="spellStart"/>
      <w:r w:rsidRPr="003F3BDE">
        <w:t>labo</w:t>
      </w:r>
      <w:r>
        <w:t>u</w:t>
      </w:r>
      <w:r w:rsidRPr="003F3BDE">
        <w:t>r</w:t>
      </w:r>
      <w:proofErr w:type="spellEnd"/>
      <w:r w:rsidRPr="003F3BDE">
        <w:t xml:space="preserve"> are simple to acquire. Hence, new competitors provide just a slight danger</w:t>
      </w:r>
      <w:r>
        <w:t xml:space="preserve"> (</w:t>
      </w:r>
      <w:r w:rsidRPr="00807795">
        <w:t>Ghosh, 2019)</w:t>
      </w:r>
      <w:r w:rsidRPr="003F3BDE">
        <w:t>.</w:t>
      </w:r>
    </w:p>
    <w:p w14:paraId="2458F448" w14:textId="508D712F" w:rsidR="00275707" w:rsidRDefault="00275707" w:rsidP="00275707">
      <w:pPr>
        <w:spacing w:line="360" w:lineRule="auto"/>
      </w:pPr>
      <w:r w:rsidRPr="00275707">
        <w:rPr>
          <w:b/>
          <w:bCs/>
        </w:rPr>
        <w:t>For example:</w:t>
      </w:r>
      <w:r>
        <w:t xml:space="preserve"> </w:t>
      </w:r>
      <w:r w:rsidRPr="00275707">
        <w:t xml:space="preserve">Despite the dominance of a few big players such as Coca-Cola, PepsiCo, and Dr Pepper Snapple, the soft drink market in the United States faces moderate to high barriers to entry due to significant capital investment requirements in production and distribution, well-known brand names, and economies of scale. Hence, new competitors pose less of a danger (Yang &amp; Wu, 2019). On the other hand, in the Indian market, new </w:t>
      </w:r>
      <w:r w:rsidRPr="00275707">
        <w:lastRenderedPageBreak/>
        <w:t xml:space="preserve">entrants like Parle </w:t>
      </w:r>
      <w:proofErr w:type="spellStart"/>
      <w:r w:rsidRPr="00275707">
        <w:t>Agro</w:t>
      </w:r>
      <w:proofErr w:type="spellEnd"/>
      <w:r w:rsidRPr="00275707">
        <w:t xml:space="preserve">, Dabur, and </w:t>
      </w:r>
      <w:proofErr w:type="spellStart"/>
      <w:r w:rsidRPr="00275707">
        <w:t>Bisleri</w:t>
      </w:r>
      <w:proofErr w:type="spellEnd"/>
      <w:r w:rsidRPr="00275707">
        <w:t xml:space="preserve"> have entered the soft drink industry in recent years, raising competition concerns. Starting costs are low in India because both raw materials and labor are readily available. As a result, new competitors provide just a slight threat (Ghosh, 2019).</w:t>
      </w:r>
    </w:p>
    <w:p w14:paraId="0C30DBCD" w14:textId="77777777" w:rsidR="00E65C0E" w:rsidRDefault="00CD4C71" w:rsidP="00E65C0E">
      <w:pPr>
        <w:spacing w:line="360" w:lineRule="auto"/>
      </w:pPr>
      <w:r w:rsidRPr="00CD4C71">
        <w:rPr>
          <w:b/>
          <w:bCs/>
        </w:rPr>
        <w:t>Bargaining power of suppliers:</w:t>
      </w:r>
      <w:r>
        <w:t xml:space="preserve"> </w:t>
      </w:r>
      <w:r w:rsidRPr="00CD4C71">
        <w:t xml:space="preserve">Sugar, </w:t>
      </w:r>
      <w:proofErr w:type="spellStart"/>
      <w:r w:rsidRPr="00CD4C71">
        <w:t>flavo</w:t>
      </w:r>
      <w:r w:rsidR="0010569B">
        <w:t>u</w:t>
      </w:r>
      <w:r w:rsidRPr="00CD4C71">
        <w:t>rings</w:t>
      </w:r>
      <w:proofErr w:type="spellEnd"/>
      <w:r w:rsidRPr="00CD4C71">
        <w:t xml:space="preserve">, and carbon dioxide </w:t>
      </w:r>
      <w:r w:rsidR="0010569B">
        <w:t>is</w:t>
      </w:r>
      <w:r w:rsidRPr="00CD4C71">
        <w:t xml:space="preserve"> cheap and easily accessible components for soft drinks. As a result, the suppliers have less leverage in negotiations</w:t>
      </w:r>
      <w:r w:rsidR="00BD097E">
        <w:t xml:space="preserve"> </w:t>
      </w:r>
      <w:r w:rsidR="00BD097E" w:rsidRPr="00BD097E">
        <w:t>(Cassell &amp; Laporte, 2019)</w:t>
      </w:r>
      <w:r w:rsidRPr="00CD4C71">
        <w:t>.</w:t>
      </w:r>
    </w:p>
    <w:p w14:paraId="77C3ECD7" w14:textId="7FA871B7" w:rsidR="00E65C0E" w:rsidRDefault="00E65C0E" w:rsidP="00E65C0E">
      <w:pPr>
        <w:spacing w:line="360" w:lineRule="auto"/>
      </w:pPr>
      <w:r w:rsidRPr="003F3BDE">
        <w:t>Sugar, an essential component of soft drinks, is produced in vast quantities in India. As a result, the purchasing power of suppliers is low. Yet, in certain parts of India, a lack of accessible water might drive up manufacturing costs</w:t>
      </w:r>
      <w:r>
        <w:t xml:space="preserve"> (</w:t>
      </w:r>
      <w:r w:rsidRPr="007E6BAA">
        <w:t>Rana &amp; Sharma</w:t>
      </w:r>
      <w:r>
        <w:t xml:space="preserve"> </w:t>
      </w:r>
      <w:r w:rsidRPr="007E6BAA">
        <w:t>2019)</w:t>
      </w:r>
      <w:r w:rsidRPr="003F3BDE">
        <w:t>.</w:t>
      </w:r>
    </w:p>
    <w:p w14:paraId="49C37518" w14:textId="37705006" w:rsidR="001B35CA" w:rsidRDefault="001B35CA" w:rsidP="001B35CA">
      <w:pPr>
        <w:spacing w:line="360" w:lineRule="auto"/>
      </w:pPr>
      <w:r w:rsidRPr="001B35CA">
        <w:rPr>
          <w:b/>
          <w:bCs/>
        </w:rPr>
        <w:t>For example:</w:t>
      </w:r>
      <w:r>
        <w:t xml:space="preserve"> </w:t>
      </w:r>
      <w:r w:rsidRPr="001B35CA">
        <w:t>In the US soft drink industry, sugar, flavorings, and carbon dioxide are readily available and inexpensive, resulting in suppliers having less leverage in negotiations (Cassell &amp; Laporte, 2019). In India, sugar is produced in vast quantities, resulting in a low purchasing power of suppliers. However, in certain parts of India, the lack of accessible water might drive up manufacturing costs (Rana &amp; Sharma 2019).</w:t>
      </w:r>
    </w:p>
    <w:p w14:paraId="29A46FA4" w14:textId="496D0E21" w:rsidR="00CD4C71" w:rsidRDefault="00CD4C71" w:rsidP="00E65C0E">
      <w:pPr>
        <w:spacing w:line="360" w:lineRule="auto"/>
      </w:pPr>
      <w:r w:rsidRPr="00CD4C71">
        <w:rPr>
          <w:b/>
          <w:bCs/>
        </w:rPr>
        <w:t>Bargaining power of buyers:</w:t>
      </w:r>
      <w:r>
        <w:t xml:space="preserve"> </w:t>
      </w:r>
      <w:r w:rsidRPr="00CD4C71">
        <w:t>Buyers in the soft drink sector don't have much leverage since there are so many brands to pick from, yet switching prices are minimal. Large shops like Walmart and Costco, however, may use their size and buying volume to get better prices</w:t>
      </w:r>
      <w:r w:rsidR="00EE7685">
        <w:t xml:space="preserve"> </w:t>
      </w:r>
      <w:r w:rsidR="00EE7685" w:rsidRPr="00EE7685">
        <w:t>(Chen &amp; Yang, 2020)</w:t>
      </w:r>
      <w:r w:rsidRPr="00CD4C71">
        <w:t>.</w:t>
      </w:r>
    </w:p>
    <w:p w14:paraId="0A7712EB" w14:textId="26E49153" w:rsidR="00E65C0E" w:rsidRDefault="00E65C0E" w:rsidP="00E65C0E">
      <w:pPr>
        <w:spacing w:line="360" w:lineRule="auto"/>
      </w:pPr>
      <w:r w:rsidRPr="003F3BDE">
        <w:t>Due to the cheap cost of soft drinks and the lack of product variety, Indian consumers have little negotiating leverage. Yet, Indian consumers are becoming more health aware, which may reduce their appetite for sugary beverages</w:t>
      </w:r>
      <w:r>
        <w:t xml:space="preserve"> (</w:t>
      </w:r>
      <w:r w:rsidRPr="002D0367">
        <w:t>Shukla</w:t>
      </w:r>
      <w:r>
        <w:t xml:space="preserve"> </w:t>
      </w:r>
      <w:r w:rsidRPr="002D0367">
        <w:t>&amp; Varma</w:t>
      </w:r>
      <w:r>
        <w:t xml:space="preserve"> </w:t>
      </w:r>
      <w:r w:rsidRPr="002D0367">
        <w:t>2021)</w:t>
      </w:r>
      <w:r w:rsidRPr="003F3BDE">
        <w:t>.</w:t>
      </w:r>
    </w:p>
    <w:p w14:paraId="176941C7" w14:textId="25BC2794" w:rsidR="001B35CA" w:rsidRDefault="001B35CA" w:rsidP="001B35CA">
      <w:pPr>
        <w:spacing w:line="360" w:lineRule="auto"/>
      </w:pPr>
      <w:r w:rsidRPr="001B35CA">
        <w:rPr>
          <w:b/>
          <w:bCs/>
        </w:rPr>
        <w:t>For example:</w:t>
      </w:r>
      <w:r>
        <w:t xml:space="preserve"> </w:t>
      </w:r>
      <w:r w:rsidRPr="001B35CA">
        <w:t>In the United States, the soft drink market is highly competitive, and buyers have many brands to choose from, resulting in minimal switching costs. However, large retailers such as Walmart and Costco can leverage their size and purchasing power to negotiate better prices (Chen &amp; Yang, 2020). In India, due to the low cost of soft drinks and a lack of product variety, consumers have little bargaining power. Nevertheless, as Indian consumers become more health-conscious, their appetite for sugary drinks may decrease (Shukla &amp; Varma 2021).</w:t>
      </w:r>
    </w:p>
    <w:p w14:paraId="6AD869BF" w14:textId="69BF5CAD" w:rsidR="00CD4C71" w:rsidRDefault="00CD4C71" w:rsidP="00BA4119">
      <w:pPr>
        <w:spacing w:line="360" w:lineRule="auto"/>
      </w:pPr>
      <w:r w:rsidRPr="00CD4C71">
        <w:rPr>
          <w:b/>
          <w:bCs/>
        </w:rPr>
        <w:lastRenderedPageBreak/>
        <w:t>T</w:t>
      </w:r>
      <w:r w:rsidR="0010569B">
        <w:rPr>
          <w:b/>
          <w:bCs/>
        </w:rPr>
        <w:t>he t</w:t>
      </w:r>
      <w:r w:rsidRPr="00CD4C71">
        <w:rPr>
          <w:b/>
          <w:bCs/>
        </w:rPr>
        <w:t>hreat of substitute products:</w:t>
      </w:r>
      <w:r>
        <w:t xml:space="preserve"> </w:t>
      </w:r>
      <w:r w:rsidRPr="00CD4C71">
        <w:t>Water, tea, coffee, and energy drinks are just some of the alternatives that might cut into the market share of soft drinks. Yet, the danger of alternatives has been mitigated because of Coca-well-established Cola's brand awareness and consumer loyalty</w:t>
      </w:r>
      <w:r w:rsidR="00BA4119">
        <w:t xml:space="preserve"> </w:t>
      </w:r>
      <w:r w:rsidR="00BA4119" w:rsidRPr="00BA4119">
        <w:t>(Kim &amp; Kim, 2021)</w:t>
      </w:r>
      <w:r w:rsidRPr="00CD4C71">
        <w:t>.</w:t>
      </w:r>
    </w:p>
    <w:p w14:paraId="6D9FBE0E" w14:textId="244B0C42" w:rsidR="00E65C0E" w:rsidRDefault="00E65C0E" w:rsidP="00BA4119">
      <w:pPr>
        <w:spacing w:line="360" w:lineRule="auto"/>
      </w:pPr>
      <w:r w:rsidRPr="003F3BDE">
        <w:t>Traditional Indian beverages like lassi, coconut water, and buttermilk are just some of the numerous options that may be used as an alternative. Another factor that may influence soft drink consumption is the Indian government's decision to tax sugary beverages. As a result, competition from similar products is fierce</w:t>
      </w:r>
      <w:r>
        <w:t xml:space="preserve"> (</w:t>
      </w:r>
      <w:r w:rsidRPr="006A2C72">
        <w:t>Singh, 2022)</w:t>
      </w:r>
      <w:r w:rsidRPr="003F3BDE">
        <w:t>.</w:t>
      </w:r>
    </w:p>
    <w:p w14:paraId="6434FFCD" w14:textId="120CD946" w:rsidR="001B35CA" w:rsidRPr="00673513" w:rsidRDefault="00E00848" w:rsidP="00E00848">
      <w:pPr>
        <w:spacing w:line="360" w:lineRule="auto"/>
        <w:rPr>
          <w:rFonts w:asciiTheme="majorBidi" w:hAnsiTheme="majorBidi" w:cstheme="majorBidi"/>
        </w:rPr>
      </w:pPr>
      <w:r w:rsidRPr="00673513">
        <w:rPr>
          <w:rFonts w:asciiTheme="majorBidi" w:hAnsiTheme="majorBidi" w:cstheme="majorBidi"/>
          <w:b/>
          <w:bCs/>
        </w:rPr>
        <w:t>For example:</w:t>
      </w:r>
      <w:r w:rsidRPr="00673513">
        <w:rPr>
          <w:rFonts w:asciiTheme="majorBidi" w:hAnsiTheme="majorBidi" w:cstheme="majorBidi"/>
        </w:rPr>
        <w:t xml:space="preserve"> In the United States, there are various alternatives to soft drinks such as water, tea, coffee, and energy drinks, which may affect the market share of soft drinks. However, the threat of substitutes is mitigated due to Coca-Cola's established brand awareness and consumer loyalty (Kim &amp; Kim, 2021). In India, traditional Indian beverages like lassi, coconut water, and buttermilk are just some of the numerous options that may be used as an alternative to soft drinks. Furthermore, the Indian government's decision to tax sugary beverages may lead to increased competition from similar products (Singh, 2022).</w:t>
      </w:r>
    </w:p>
    <w:p w14:paraId="76B158D5" w14:textId="69364096" w:rsidR="003F3BDE" w:rsidRDefault="00CD4C71" w:rsidP="00E65C0E">
      <w:pPr>
        <w:spacing w:line="360" w:lineRule="auto"/>
      </w:pPr>
      <w:r w:rsidRPr="00CD4C71">
        <w:rPr>
          <w:b/>
          <w:bCs/>
        </w:rPr>
        <w:t>Rivalry among existing competitors:</w:t>
      </w:r>
      <w:r>
        <w:t xml:space="preserve"> </w:t>
      </w:r>
      <w:r w:rsidRPr="00CD4C71">
        <w:t>There is a lot of competition in the soft drink market, with Coca-Cola and PepsiCo being the two biggest brands. Nonetheless, Coca-dominant Cola's market share, recognizable brand, and extensive product line mitigate the threat posed by rivals.</w:t>
      </w:r>
      <w:r w:rsidR="00E65C0E">
        <w:t xml:space="preserve"> </w:t>
      </w:r>
      <w:r w:rsidR="003F3BDE" w:rsidRPr="003F3BDE">
        <w:t>Coca-Cola finds moderate to low levels of competition in the soft drink sector in the United States to be rather favo</w:t>
      </w:r>
      <w:r w:rsidR="0010569B">
        <w:t>u</w:t>
      </w:r>
      <w:r w:rsidR="003F3BDE" w:rsidRPr="003F3BDE">
        <w:t>rable</w:t>
      </w:r>
      <w:r w:rsidR="002D64A1">
        <w:t xml:space="preserve"> </w:t>
      </w:r>
      <w:r w:rsidR="002D64A1" w:rsidRPr="002D64A1">
        <w:t>(Smith, 2022)</w:t>
      </w:r>
      <w:r w:rsidR="003F3BDE" w:rsidRPr="003F3BDE">
        <w:t>.</w:t>
      </w:r>
    </w:p>
    <w:p w14:paraId="23D6D226" w14:textId="4F5690DB" w:rsidR="00E65C0E" w:rsidRDefault="00E65C0E" w:rsidP="00E65C0E">
      <w:pPr>
        <w:spacing w:line="360" w:lineRule="auto"/>
      </w:pPr>
      <w:r w:rsidRPr="003F3BDE">
        <w:t xml:space="preserve">In India, both Coca-Cola and PepsiCo are at the forefront of a fiercely competitive soft drink market. Yet, local businesses like Parle </w:t>
      </w:r>
      <w:proofErr w:type="spellStart"/>
      <w:r w:rsidRPr="003F3BDE">
        <w:t>Agro</w:t>
      </w:r>
      <w:proofErr w:type="spellEnd"/>
      <w:r w:rsidRPr="003F3BDE">
        <w:t xml:space="preserve"> and Dabur also pose a significant threat to the industry. Competition may heat up as a result of the rising popularity of healthful beverage alternatives including tea, coffee, and juice</w:t>
      </w:r>
      <w:r>
        <w:t xml:space="preserve"> (</w:t>
      </w:r>
      <w:proofErr w:type="spellStart"/>
      <w:r w:rsidRPr="00150501">
        <w:t>adav</w:t>
      </w:r>
      <w:proofErr w:type="spellEnd"/>
      <w:r>
        <w:t xml:space="preserve"> </w:t>
      </w:r>
      <w:r w:rsidRPr="00150501">
        <w:t>&amp; Yadav</w:t>
      </w:r>
      <w:r>
        <w:t xml:space="preserve"> </w:t>
      </w:r>
      <w:r w:rsidRPr="00150501">
        <w:t>2023)</w:t>
      </w:r>
      <w:r w:rsidRPr="003F3BDE">
        <w:t>.</w:t>
      </w:r>
    </w:p>
    <w:p w14:paraId="33325957" w14:textId="5E821F4B" w:rsidR="00427D30" w:rsidRDefault="00427D30" w:rsidP="00427D30">
      <w:pPr>
        <w:spacing w:line="360" w:lineRule="auto"/>
      </w:pPr>
      <w:r w:rsidRPr="00427D30">
        <w:rPr>
          <w:b/>
          <w:bCs/>
        </w:rPr>
        <w:t>For example:</w:t>
      </w:r>
      <w:r>
        <w:t xml:space="preserve"> </w:t>
      </w:r>
      <w:r w:rsidRPr="00427D30">
        <w:rPr>
          <w:rFonts w:asciiTheme="majorBidi" w:hAnsiTheme="majorBidi" w:cstheme="majorBidi"/>
        </w:rPr>
        <w:t xml:space="preserve">In the United States, Coca-Cola and PepsiCo dominate the soft drink industry, and Coca-Cola's market share, well-known brand, and extensive product line reduce the threat posed by rivals, resulting in moderate to low levels of competition (Smith, 2022). On the other hand, in India, the soft drink market is highly competitive, with both Coca-Cola and PepsiCo facing threats from local players such as Parle </w:t>
      </w:r>
      <w:proofErr w:type="spellStart"/>
      <w:r w:rsidRPr="00427D30">
        <w:rPr>
          <w:rFonts w:asciiTheme="majorBidi" w:hAnsiTheme="majorBidi" w:cstheme="majorBidi"/>
        </w:rPr>
        <w:t>Agro</w:t>
      </w:r>
      <w:proofErr w:type="spellEnd"/>
      <w:r w:rsidRPr="00427D30">
        <w:rPr>
          <w:rFonts w:asciiTheme="majorBidi" w:hAnsiTheme="majorBidi" w:cstheme="majorBidi"/>
        </w:rPr>
        <w:t xml:space="preserve"> and Dabur. Moreover, the rising popularity of healthful </w:t>
      </w:r>
      <w:r w:rsidRPr="00427D30">
        <w:rPr>
          <w:rFonts w:asciiTheme="majorBidi" w:hAnsiTheme="majorBidi" w:cstheme="majorBidi"/>
        </w:rPr>
        <w:lastRenderedPageBreak/>
        <w:t>beverage alternatives such as tea, coffee, and juice may increase competition further (</w:t>
      </w:r>
      <w:proofErr w:type="spellStart"/>
      <w:r w:rsidRPr="00427D30">
        <w:rPr>
          <w:rFonts w:asciiTheme="majorBidi" w:hAnsiTheme="majorBidi" w:cstheme="majorBidi"/>
        </w:rPr>
        <w:t>adav</w:t>
      </w:r>
      <w:proofErr w:type="spellEnd"/>
      <w:r w:rsidRPr="00427D30">
        <w:rPr>
          <w:rFonts w:asciiTheme="majorBidi" w:hAnsiTheme="majorBidi" w:cstheme="majorBidi"/>
        </w:rPr>
        <w:t xml:space="preserve"> &amp; Yadav 2023).</w:t>
      </w:r>
    </w:p>
    <w:p w14:paraId="2B247766" w14:textId="76829644" w:rsidR="000D00DE" w:rsidRDefault="000D00DE" w:rsidP="00733C46">
      <w:pPr>
        <w:pStyle w:val="Heading2"/>
        <w:numPr>
          <w:ilvl w:val="1"/>
          <w:numId w:val="23"/>
        </w:numPr>
      </w:pPr>
      <w:bookmarkStart w:id="11" w:name="_Toc133512509"/>
      <w:r w:rsidRPr="000D00DE">
        <w:t xml:space="preserve">Similarities and differences </w:t>
      </w:r>
      <w:r w:rsidR="0010569B">
        <w:t>in</w:t>
      </w:r>
      <w:r w:rsidRPr="000D00DE">
        <w:t xml:space="preserve"> Porter’s model.</w:t>
      </w:r>
      <w:bookmarkEnd w:id="11"/>
    </w:p>
    <w:p w14:paraId="1A7E2922" w14:textId="4DB49976" w:rsidR="007F652C" w:rsidRPr="007F652C" w:rsidRDefault="007F652C" w:rsidP="007F652C">
      <w:pPr>
        <w:spacing w:line="360" w:lineRule="auto"/>
      </w:pPr>
      <w:r w:rsidRPr="007F652C">
        <w:rPr>
          <w:b/>
          <w:bCs/>
        </w:rPr>
        <w:t>Similarities</w:t>
      </w:r>
    </w:p>
    <w:p w14:paraId="10D4EC8D" w14:textId="7EBEA0E8" w:rsidR="007F652C" w:rsidRPr="007F652C" w:rsidRDefault="007F652C" w:rsidP="00F17F40">
      <w:pPr>
        <w:pStyle w:val="ListParagraph"/>
        <w:numPr>
          <w:ilvl w:val="0"/>
          <w:numId w:val="17"/>
        </w:numPr>
        <w:spacing w:line="360" w:lineRule="auto"/>
      </w:pPr>
      <w:r w:rsidRPr="007F652C">
        <w:t xml:space="preserve">The US and India are more competitive because </w:t>
      </w:r>
      <w:r w:rsidR="0010569B">
        <w:t>of</w:t>
      </w:r>
      <w:r w:rsidRPr="007F652C">
        <w:t xml:space="preserve"> their human resources and infrastructure. Both countries have an abundance of resources, including a highly educated </w:t>
      </w:r>
      <w:proofErr w:type="spellStart"/>
      <w:r w:rsidRPr="007F652C">
        <w:t>labo</w:t>
      </w:r>
      <w:r w:rsidR="0010569B">
        <w:t>u</w:t>
      </w:r>
      <w:r w:rsidRPr="007F652C">
        <w:t>r</w:t>
      </w:r>
      <w:proofErr w:type="spellEnd"/>
      <w:r w:rsidRPr="007F652C">
        <w:t xml:space="preserve"> population, </w:t>
      </w:r>
      <w:r w:rsidR="00F17F40" w:rsidRPr="007F652C">
        <w:t>innovative</w:t>
      </w:r>
      <w:r w:rsidRPr="007F652C">
        <w:t xml:space="preserve"> technology, and advanced means of transportation and communication</w:t>
      </w:r>
      <w:r w:rsidR="00F17F40">
        <w:t xml:space="preserve"> (</w:t>
      </w:r>
      <w:r w:rsidR="00F17F40" w:rsidRPr="00F17F40">
        <w:t>Wilson, 2019)</w:t>
      </w:r>
      <w:r w:rsidRPr="007F652C">
        <w:t>.</w:t>
      </w:r>
    </w:p>
    <w:p w14:paraId="0052E0C8" w14:textId="75EB0581" w:rsidR="007F652C" w:rsidRDefault="007F652C" w:rsidP="007F652C">
      <w:pPr>
        <w:pStyle w:val="ListParagraph"/>
        <w:numPr>
          <w:ilvl w:val="0"/>
          <w:numId w:val="17"/>
        </w:numPr>
        <w:spacing w:line="360" w:lineRule="auto"/>
      </w:pPr>
      <w:r w:rsidRPr="007F652C">
        <w:t>Both the United States of America and India have huge domestic markets with varying consumer tastes. In this way, home demand may be met and niche products can be made by local businesses.</w:t>
      </w:r>
    </w:p>
    <w:p w14:paraId="543F10C9" w14:textId="63577588" w:rsidR="001D0AF1" w:rsidRDefault="001D0AF1" w:rsidP="001D0AF1">
      <w:pPr>
        <w:spacing w:line="360" w:lineRule="auto"/>
        <w:rPr>
          <w:b/>
        </w:rPr>
      </w:pPr>
      <w:r>
        <w:rPr>
          <w:b/>
        </w:rPr>
        <w:t>D</w:t>
      </w:r>
      <w:r w:rsidRPr="000D00DE">
        <w:rPr>
          <w:b/>
        </w:rPr>
        <w:t>ifferences</w:t>
      </w:r>
    </w:p>
    <w:p w14:paraId="4FD311D7" w14:textId="3071B0D6" w:rsidR="001D0AF1" w:rsidRPr="001D0AF1" w:rsidRDefault="001D0AF1" w:rsidP="001D0AF1">
      <w:pPr>
        <w:pStyle w:val="ListParagraph"/>
        <w:numPr>
          <w:ilvl w:val="0"/>
          <w:numId w:val="18"/>
        </w:numPr>
        <w:spacing w:line="360" w:lineRule="auto"/>
        <w:rPr>
          <w:bCs/>
        </w:rPr>
      </w:pPr>
      <w:r w:rsidRPr="001D0AF1">
        <w:rPr>
          <w:bCs/>
        </w:rPr>
        <w:t xml:space="preserve">The United States is home to </w:t>
      </w:r>
      <w:r w:rsidR="00F17F40" w:rsidRPr="001D0AF1">
        <w:rPr>
          <w:bCs/>
        </w:rPr>
        <w:t>innovative</w:t>
      </w:r>
      <w:r w:rsidRPr="001D0AF1">
        <w:rPr>
          <w:bCs/>
        </w:rPr>
        <w:t xml:space="preserve"> research and development, financial services, and technological infrastructure that promotes innovation and competitiveness in all economic sectors. India's industrial ecosystem is still playing catch-up to the United States.</w:t>
      </w:r>
    </w:p>
    <w:p w14:paraId="5889F089" w14:textId="04311837" w:rsidR="001D0AF1" w:rsidRPr="001D0AF1" w:rsidRDefault="001D0AF1" w:rsidP="00267373">
      <w:pPr>
        <w:pStyle w:val="ListParagraph"/>
        <w:numPr>
          <w:ilvl w:val="0"/>
          <w:numId w:val="18"/>
        </w:numPr>
        <w:spacing w:line="360" w:lineRule="auto"/>
        <w:rPr>
          <w:bCs/>
        </w:rPr>
      </w:pPr>
      <w:r w:rsidRPr="001D0AF1">
        <w:rPr>
          <w:bCs/>
        </w:rPr>
        <w:t xml:space="preserve">Commercially and competitively, India and the United States are quite different places. The business environment in the United States is progressive, aggressive, creative, and devoted to </w:t>
      </w:r>
      <w:r w:rsidR="0010569B">
        <w:rPr>
          <w:bCs/>
        </w:rPr>
        <w:t xml:space="preserve">the </w:t>
      </w:r>
      <w:r w:rsidRPr="001D0AF1">
        <w:rPr>
          <w:bCs/>
        </w:rPr>
        <w:t>maximization of efficiency and output. Nonetheless, India's economic climate is dynamic, with new businesses springing up, a plethora of participants, and varying levels of competitiveness</w:t>
      </w:r>
      <w:r w:rsidR="00267373">
        <w:rPr>
          <w:bCs/>
        </w:rPr>
        <w:t xml:space="preserve"> (</w:t>
      </w:r>
      <w:proofErr w:type="spellStart"/>
      <w:r w:rsidR="00267373" w:rsidRPr="00267373">
        <w:rPr>
          <w:bCs/>
        </w:rPr>
        <w:t>Dehkordi</w:t>
      </w:r>
      <w:proofErr w:type="spellEnd"/>
      <w:r w:rsidR="00267373">
        <w:rPr>
          <w:bCs/>
        </w:rPr>
        <w:t xml:space="preserve"> et al., </w:t>
      </w:r>
      <w:r w:rsidR="00267373" w:rsidRPr="00267373">
        <w:rPr>
          <w:bCs/>
        </w:rPr>
        <w:t>2021</w:t>
      </w:r>
      <w:r w:rsidR="00267373">
        <w:rPr>
          <w:bCs/>
        </w:rPr>
        <w:t>)</w:t>
      </w:r>
      <w:r w:rsidRPr="001D0AF1">
        <w:rPr>
          <w:bCs/>
        </w:rPr>
        <w:t>.</w:t>
      </w:r>
    </w:p>
    <w:p w14:paraId="66DEC97D" w14:textId="1D179D0C" w:rsidR="001D0AF1" w:rsidRPr="00FD5AE1" w:rsidRDefault="001D0AF1" w:rsidP="001D0AF1">
      <w:pPr>
        <w:pStyle w:val="ListParagraph"/>
        <w:numPr>
          <w:ilvl w:val="0"/>
          <w:numId w:val="18"/>
        </w:numPr>
        <w:spacing w:line="360" w:lineRule="auto"/>
        <w:rPr>
          <w:bCs/>
        </w:rPr>
      </w:pPr>
      <w:r w:rsidRPr="001D0AF1">
        <w:rPr>
          <w:bCs/>
        </w:rPr>
        <w:t>The United States and India have different systems of government and randomness. The American economy is based on little government intervention and free market principles.</w:t>
      </w:r>
    </w:p>
    <w:p w14:paraId="35A43971" w14:textId="2C0721C9" w:rsidR="005E040A" w:rsidRDefault="005E040A" w:rsidP="00733C46">
      <w:pPr>
        <w:pStyle w:val="Heading2"/>
        <w:numPr>
          <w:ilvl w:val="1"/>
          <w:numId w:val="23"/>
        </w:numPr>
      </w:pPr>
      <w:bookmarkStart w:id="12" w:name="_Toc133512510"/>
      <w:r>
        <w:t>Advantages of applying Po</w:t>
      </w:r>
      <w:r w:rsidR="000D00DE">
        <w:t>r</w:t>
      </w:r>
      <w:r>
        <w:t>ter’s Five Forces</w:t>
      </w:r>
      <w:bookmarkEnd w:id="12"/>
    </w:p>
    <w:p w14:paraId="2985A7C9" w14:textId="0B94F2FB" w:rsidR="005E040A" w:rsidRDefault="005E040A" w:rsidP="005E040A">
      <w:pPr>
        <w:pStyle w:val="ListParagraph"/>
        <w:numPr>
          <w:ilvl w:val="0"/>
          <w:numId w:val="3"/>
        </w:numPr>
        <w:spacing w:line="360" w:lineRule="auto"/>
      </w:pPr>
      <w:r>
        <w:t>Companies may get insight into the distribution of profits among the five factors.</w:t>
      </w:r>
    </w:p>
    <w:p w14:paraId="3784DB3C" w14:textId="6F72362B" w:rsidR="005E040A" w:rsidRDefault="005E040A" w:rsidP="005E040A">
      <w:pPr>
        <w:pStyle w:val="ListParagraph"/>
        <w:numPr>
          <w:ilvl w:val="0"/>
          <w:numId w:val="3"/>
        </w:numPr>
        <w:spacing w:line="360" w:lineRule="auto"/>
      </w:pPr>
      <w:r>
        <w:t>It helps businesses establish rules by revealing which members have authority.</w:t>
      </w:r>
    </w:p>
    <w:p w14:paraId="42A9C521" w14:textId="1233FCB4" w:rsidR="005E040A" w:rsidRDefault="005E040A" w:rsidP="005E040A">
      <w:pPr>
        <w:pStyle w:val="ListParagraph"/>
        <w:numPr>
          <w:ilvl w:val="0"/>
          <w:numId w:val="3"/>
        </w:numPr>
        <w:spacing w:line="360" w:lineRule="auto"/>
      </w:pPr>
      <w:r>
        <w:t>It serves as a reference point for the company's strategists, allowing them to better assess the organization's relative strengths and shortcomings.</w:t>
      </w:r>
    </w:p>
    <w:p w14:paraId="3AE720B1" w14:textId="74E3DA8B" w:rsidR="005E040A" w:rsidRDefault="005E040A" w:rsidP="00B8705D">
      <w:pPr>
        <w:pStyle w:val="ListParagraph"/>
        <w:numPr>
          <w:ilvl w:val="0"/>
          <w:numId w:val="3"/>
        </w:numPr>
        <w:spacing w:line="360" w:lineRule="auto"/>
      </w:pPr>
      <w:r>
        <w:lastRenderedPageBreak/>
        <w:t>It gives strategists an all-encompassing perspective of any sector and aids them in pinpointing the most influential elements that may shift the balance of power</w:t>
      </w:r>
      <w:r w:rsidR="00B8705D">
        <w:t xml:space="preserve"> (</w:t>
      </w:r>
      <w:r w:rsidR="00B8705D" w:rsidRPr="00B8705D">
        <w:t>Krueger, 2021)</w:t>
      </w:r>
      <w:r>
        <w:t>.</w:t>
      </w:r>
    </w:p>
    <w:p w14:paraId="22BA90C2" w14:textId="01C7C6A7" w:rsidR="00B20FDB" w:rsidRDefault="005E040A" w:rsidP="00B20FDB">
      <w:pPr>
        <w:pStyle w:val="ListParagraph"/>
        <w:numPr>
          <w:ilvl w:val="0"/>
          <w:numId w:val="3"/>
        </w:numPr>
        <w:spacing w:line="360" w:lineRule="auto"/>
      </w:pPr>
      <w:r>
        <w:t>It encourages strategic thinkers to take a broader view of the market and identify less apparent options that may result in more funding for the business and a brighter future.</w:t>
      </w:r>
    </w:p>
    <w:p w14:paraId="5D73835B" w14:textId="2EF0395C" w:rsidR="000D00DE" w:rsidRDefault="000D00DE" w:rsidP="00733C46">
      <w:pPr>
        <w:pStyle w:val="Heading2"/>
        <w:numPr>
          <w:ilvl w:val="1"/>
          <w:numId w:val="23"/>
        </w:numPr>
      </w:pPr>
      <w:bookmarkStart w:id="13" w:name="_Toc133512511"/>
      <w:r w:rsidRPr="000D00DE">
        <w:t xml:space="preserve">Disadvantages of Porter’s Five Forces </w:t>
      </w:r>
      <w:r w:rsidR="0010569B">
        <w:t>M</w:t>
      </w:r>
      <w:r w:rsidRPr="000D00DE">
        <w:t>odel</w:t>
      </w:r>
      <w:bookmarkEnd w:id="13"/>
    </w:p>
    <w:p w14:paraId="02A8FF58" w14:textId="50D55C75" w:rsidR="000D7C59" w:rsidRDefault="000D7C59" w:rsidP="000D7C59">
      <w:pPr>
        <w:pStyle w:val="ListParagraph"/>
        <w:numPr>
          <w:ilvl w:val="0"/>
          <w:numId w:val="19"/>
        </w:numPr>
        <w:spacing w:line="360" w:lineRule="auto"/>
      </w:pPr>
      <w:r>
        <w:t xml:space="preserve">It has a narrow focus since it ignores internal forces in </w:t>
      </w:r>
      <w:proofErr w:type="spellStart"/>
      <w:r>
        <w:t>favo</w:t>
      </w:r>
      <w:r w:rsidR="0010569B">
        <w:t>u</w:t>
      </w:r>
      <w:r>
        <w:t>r</w:t>
      </w:r>
      <w:proofErr w:type="spellEnd"/>
      <w:r>
        <w:t xml:space="preserve"> of those on the outside.</w:t>
      </w:r>
    </w:p>
    <w:p w14:paraId="285893A2" w14:textId="77777777" w:rsidR="000D7C59" w:rsidRDefault="000D7C59" w:rsidP="000D7C59">
      <w:pPr>
        <w:pStyle w:val="ListParagraph"/>
        <w:numPr>
          <w:ilvl w:val="0"/>
          <w:numId w:val="19"/>
        </w:numPr>
        <w:spacing w:line="360" w:lineRule="auto"/>
      </w:pPr>
      <w:r>
        <w:t>A statistical study that captures the state of the market at a given instant in time.</w:t>
      </w:r>
    </w:p>
    <w:p w14:paraId="69247E53" w14:textId="68893438" w:rsidR="000D7C59" w:rsidRDefault="000D7C59" w:rsidP="00715680">
      <w:pPr>
        <w:pStyle w:val="ListParagraph"/>
        <w:numPr>
          <w:ilvl w:val="0"/>
          <w:numId w:val="19"/>
        </w:numPr>
        <w:spacing w:line="360" w:lineRule="auto"/>
      </w:pPr>
      <w:r>
        <w:t>There aren't any hard numbers to back up claims of how strong each force is or how competitive the world as a whole is</w:t>
      </w:r>
      <w:r w:rsidR="00715680">
        <w:t xml:space="preserve"> (</w:t>
      </w:r>
      <w:r w:rsidR="00715680" w:rsidRPr="00715680">
        <w:t>Bihari, 2019)</w:t>
      </w:r>
      <w:r>
        <w:t>.</w:t>
      </w:r>
    </w:p>
    <w:p w14:paraId="380F2A24" w14:textId="77777777" w:rsidR="000D7C59" w:rsidRDefault="000D7C59" w:rsidP="000D7C59">
      <w:pPr>
        <w:pStyle w:val="ListParagraph"/>
        <w:numPr>
          <w:ilvl w:val="0"/>
          <w:numId w:val="19"/>
        </w:numPr>
        <w:spacing w:line="360" w:lineRule="auto"/>
      </w:pPr>
      <w:r>
        <w:t>Only applicable under limited constraints; not useful in highly regulated or constantly evolving sectors.</w:t>
      </w:r>
    </w:p>
    <w:p w14:paraId="1391E0CC" w14:textId="17E47A5C" w:rsidR="002E022A" w:rsidRPr="000D7C59" w:rsidRDefault="000D7C59" w:rsidP="00CC25A1">
      <w:pPr>
        <w:pStyle w:val="ListParagraph"/>
        <w:numPr>
          <w:ilvl w:val="0"/>
          <w:numId w:val="19"/>
        </w:numPr>
        <w:spacing w:line="360" w:lineRule="auto"/>
      </w:pPr>
      <w:r>
        <w:t>Depending on qualitative analysis and subjective judgements might be affected by the analyst's biases and preconceptions.</w:t>
      </w:r>
    </w:p>
    <w:p w14:paraId="5AF449E4" w14:textId="3336D844" w:rsidR="00B56D64" w:rsidRPr="00B56D64" w:rsidRDefault="001A3D83" w:rsidP="00733C46">
      <w:pPr>
        <w:pStyle w:val="Heading1"/>
        <w:numPr>
          <w:ilvl w:val="0"/>
          <w:numId w:val="23"/>
        </w:numPr>
        <w:spacing w:after="240"/>
      </w:pPr>
      <w:bookmarkStart w:id="14" w:name="_Toc133512512"/>
      <w:r>
        <w:t xml:space="preserve">SWOT analysis of coca cola in </w:t>
      </w:r>
      <w:r w:rsidR="0010569B">
        <w:t xml:space="preserve">the </w:t>
      </w:r>
      <w:r>
        <w:t>US and India</w:t>
      </w:r>
      <w:bookmarkEnd w:id="14"/>
    </w:p>
    <w:p w14:paraId="53693C97" w14:textId="5A136F0F" w:rsidR="00C80B1D" w:rsidRDefault="00C80B1D" w:rsidP="00C80B1D">
      <w:pPr>
        <w:pStyle w:val="Caption"/>
        <w:keepNext/>
        <w:jc w:val="center"/>
      </w:pPr>
      <w:r>
        <w:t xml:space="preserve">Table </w:t>
      </w:r>
      <w:fldSimple w:instr=" SEQ Table \* ARABIC ">
        <w:r w:rsidR="00D44317">
          <w:rPr>
            <w:noProof/>
          </w:rPr>
          <w:t>1</w:t>
        </w:r>
      </w:fldSimple>
      <w:r>
        <w:t xml:space="preserve">: </w:t>
      </w:r>
      <w:r w:rsidRPr="00A2336E">
        <w:t xml:space="preserve">SWOT analysis of coca cola in </w:t>
      </w:r>
      <w:r w:rsidR="0010569B">
        <w:t xml:space="preserve">the </w:t>
      </w:r>
      <w:r w:rsidRPr="00A2336E">
        <w:t>US and India</w:t>
      </w:r>
      <w:r>
        <w:t>:</w:t>
      </w:r>
    </w:p>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6"/>
        <w:gridCol w:w="3117"/>
        <w:gridCol w:w="3117"/>
      </w:tblGrid>
      <w:tr w:rsidR="000B335E" w14:paraId="193FF37C" w14:textId="77777777" w:rsidTr="00D83C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Borders>
              <w:top w:val="none" w:sz="0" w:space="0" w:color="auto"/>
              <w:left w:val="none" w:sz="0" w:space="0" w:color="auto"/>
              <w:bottom w:val="single" w:sz="18" w:space="0" w:color="auto"/>
              <w:right w:val="single" w:sz="18" w:space="0" w:color="auto"/>
            </w:tcBorders>
            <w:shd w:val="clear" w:color="auto" w:fill="F7CAAC" w:themeFill="accent2" w:themeFillTint="66"/>
          </w:tcPr>
          <w:p w14:paraId="6CF88AA9" w14:textId="1667EF03" w:rsidR="000B335E" w:rsidRDefault="000B335E" w:rsidP="003E1F4C"/>
        </w:tc>
        <w:tc>
          <w:tcPr>
            <w:tcW w:w="3117" w:type="dxa"/>
            <w:tcBorders>
              <w:top w:val="none" w:sz="0" w:space="0" w:color="auto"/>
              <w:left w:val="single" w:sz="18" w:space="0" w:color="auto"/>
              <w:bottom w:val="single" w:sz="18" w:space="0" w:color="auto"/>
              <w:right w:val="none" w:sz="0" w:space="0" w:color="auto"/>
            </w:tcBorders>
            <w:shd w:val="clear" w:color="auto" w:fill="F7CAAC" w:themeFill="accent2" w:themeFillTint="66"/>
          </w:tcPr>
          <w:p w14:paraId="15EC5707" w14:textId="43E4FBCF" w:rsidR="000B335E" w:rsidRDefault="000B335E" w:rsidP="00AD3DC1">
            <w:pPr>
              <w:spacing w:before="120" w:after="120"/>
              <w:jc w:val="center"/>
              <w:cnfStyle w:val="100000000000" w:firstRow="1" w:lastRow="0" w:firstColumn="0" w:lastColumn="0" w:oddVBand="0" w:evenVBand="0" w:oddHBand="0" w:evenHBand="0" w:firstRowFirstColumn="0" w:firstRowLastColumn="0" w:lastRowFirstColumn="0" w:lastRowLastColumn="0"/>
            </w:pPr>
            <w:r>
              <w:t>US</w:t>
            </w:r>
          </w:p>
        </w:tc>
        <w:tc>
          <w:tcPr>
            <w:tcW w:w="3117" w:type="dxa"/>
            <w:tcBorders>
              <w:top w:val="none" w:sz="0" w:space="0" w:color="auto"/>
              <w:left w:val="none" w:sz="0" w:space="0" w:color="auto"/>
              <w:bottom w:val="single" w:sz="18" w:space="0" w:color="auto"/>
              <w:right w:val="none" w:sz="0" w:space="0" w:color="auto"/>
            </w:tcBorders>
            <w:shd w:val="clear" w:color="auto" w:fill="F7CAAC" w:themeFill="accent2" w:themeFillTint="66"/>
          </w:tcPr>
          <w:p w14:paraId="26D37518" w14:textId="607E1AB7" w:rsidR="000B335E" w:rsidRDefault="000B335E" w:rsidP="00AD3DC1">
            <w:pPr>
              <w:spacing w:before="120" w:after="120"/>
              <w:jc w:val="center"/>
              <w:cnfStyle w:val="100000000000" w:firstRow="1" w:lastRow="0" w:firstColumn="0" w:lastColumn="0" w:oddVBand="0" w:evenVBand="0" w:oddHBand="0" w:evenHBand="0" w:firstRowFirstColumn="0" w:firstRowLastColumn="0" w:lastRowFirstColumn="0" w:lastRowLastColumn="0"/>
            </w:pPr>
            <w:r>
              <w:t>India</w:t>
            </w:r>
          </w:p>
        </w:tc>
      </w:tr>
      <w:tr w:rsidR="000B335E" w14:paraId="1347D827" w14:textId="77777777" w:rsidTr="00041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val="restart"/>
            <w:tcBorders>
              <w:top w:val="single" w:sz="18" w:space="0" w:color="auto"/>
              <w:left w:val="none" w:sz="0" w:space="0" w:color="auto"/>
              <w:right w:val="single" w:sz="18" w:space="0" w:color="auto"/>
            </w:tcBorders>
            <w:shd w:val="clear" w:color="auto" w:fill="538135" w:themeFill="accent6" w:themeFillShade="BF"/>
            <w:vAlign w:val="center"/>
          </w:tcPr>
          <w:p w14:paraId="456CA6C0" w14:textId="547C8251" w:rsidR="000B335E" w:rsidRDefault="000B335E" w:rsidP="001F33F8">
            <w:pPr>
              <w:jc w:val="center"/>
            </w:pPr>
            <w:r>
              <w:t>Strength</w:t>
            </w:r>
          </w:p>
        </w:tc>
        <w:tc>
          <w:tcPr>
            <w:tcW w:w="3117" w:type="dxa"/>
            <w:tcBorders>
              <w:top w:val="single" w:sz="18" w:space="0" w:color="auto"/>
              <w:left w:val="single" w:sz="18" w:space="0" w:color="auto"/>
            </w:tcBorders>
            <w:shd w:val="clear" w:color="auto" w:fill="DEEAF6" w:themeFill="accent5" w:themeFillTint="33"/>
          </w:tcPr>
          <w:p w14:paraId="7445F142" w14:textId="5BA61581" w:rsidR="000B335E" w:rsidRDefault="000B335E" w:rsidP="000B335E">
            <w:pPr>
              <w:cnfStyle w:val="000000100000" w:firstRow="0" w:lastRow="0" w:firstColumn="0" w:lastColumn="0" w:oddVBand="0" w:evenVBand="0" w:oddHBand="1" w:evenHBand="0" w:firstRowFirstColumn="0" w:firstRowLastColumn="0" w:lastRowFirstColumn="0" w:lastRowLastColumn="0"/>
            </w:pPr>
            <w:r w:rsidRPr="003C5A63">
              <w:t>Brand recognition is high.</w:t>
            </w:r>
          </w:p>
        </w:tc>
        <w:tc>
          <w:tcPr>
            <w:tcW w:w="3117" w:type="dxa"/>
            <w:tcBorders>
              <w:top w:val="single" w:sz="18" w:space="0" w:color="auto"/>
            </w:tcBorders>
            <w:shd w:val="clear" w:color="auto" w:fill="DEEAF6" w:themeFill="accent5" w:themeFillTint="33"/>
          </w:tcPr>
          <w:p w14:paraId="3A456531" w14:textId="6B747DF3" w:rsidR="000B335E" w:rsidRDefault="000B335E" w:rsidP="000B335E">
            <w:pPr>
              <w:cnfStyle w:val="000000100000" w:firstRow="0" w:lastRow="0" w:firstColumn="0" w:lastColumn="0" w:oddVBand="0" w:evenVBand="0" w:oddHBand="1" w:evenHBand="0" w:firstRowFirstColumn="0" w:firstRowLastColumn="0" w:lastRowFirstColumn="0" w:lastRowLastColumn="0"/>
            </w:pPr>
            <w:r w:rsidRPr="00DF1310">
              <w:t>A large and expanding market</w:t>
            </w:r>
          </w:p>
        </w:tc>
      </w:tr>
      <w:tr w:rsidR="000B335E" w14:paraId="09B101DF" w14:textId="77777777" w:rsidTr="000415D4">
        <w:tc>
          <w:tcPr>
            <w:cnfStyle w:val="001000000000" w:firstRow="0" w:lastRow="0" w:firstColumn="1" w:lastColumn="0" w:oddVBand="0" w:evenVBand="0" w:oddHBand="0" w:evenHBand="0" w:firstRowFirstColumn="0" w:firstRowLastColumn="0" w:lastRowFirstColumn="0" w:lastRowLastColumn="0"/>
            <w:tcW w:w="3116" w:type="dxa"/>
            <w:vMerge/>
            <w:tcBorders>
              <w:left w:val="none" w:sz="0" w:space="0" w:color="auto"/>
              <w:right w:val="single" w:sz="18" w:space="0" w:color="auto"/>
            </w:tcBorders>
            <w:shd w:val="clear" w:color="auto" w:fill="538135" w:themeFill="accent6" w:themeFillShade="BF"/>
            <w:vAlign w:val="center"/>
          </w:tcPr>
          <w:p w14:paraId="18E49FEF" w14:textId="77777777" w:rsidR="000B335E" w:rsidRDefault="000B335E" w:rsidP="001F33F8">
            <w:pPr>
              <w:jc w:val="center"/>
            </w:pPr>
          </w:p>
        </w:tc>
        <w:tc>
          <w:tcPr>
            <w:tcW w:w="3117" w:type="dxa"/>
            <w:tcBorders>
              <w:left w:val="single" w:sz="18" w:space="0" w:color="auto"/>
            </w:tcBorders>
          </w:tcPr>
          <w:p w14:paraId="15D854A4" w14:textId="0D93E73C" w:rsidR="000B335E" w:rsidRDefault="000B335E" w:rsidP="000B335E">
            <w:pPr>
              <w:cnfStyle w:val="000000000000" w:firstRow="0" w:lastRow="0" w:firstColumn="0" w:lastColumn="0" w:oddVBand="0" w:evenVBand="0" w:oddHBand="0" w:evenHBand="0" w:firstRowFirstColumn="0" w:firstRowLastColumn="0" w:lastRowFirstColumn="0" w:lastRowLastColumn="0"/>
            </w:pPr>
            <w:r w:rsidRPr="003C5A63">
              <w:t>a large distribution network</w:t>
            </w:r>
          </w:p>
        </w:tc>
        <w:tc>
          <w:tcPr>
            <w:tcW w:w="3117" w:type="dxa"/>
          </w:tcPr>
          <w:p w14:paraId="2733CFA0" w14:textId="6F10D414" w:rsidR="000B335E" w:rsidRDefault="000B335E" w:rsidP="000B335E">
            <w:pPr>
              <w:cnfStyle w:val="000000000000" w:firstRow="0" w:lastRow="0" w:firstColumn="0" w:lastColumn="0" w:oddVBand="0" w:evenVBand="0" w:oddHBand="0" w:evenHBand="0" w:firstRowFirstColumn="0" w:firstRowLastColumn="0" w:lastRowFirstColumn="0" w:lastRowLastColumn="0"/>
            </w:pPr>
            <w:r w:rsidRPr="00DF1310">
              <w:t>Increase available income</w:t>
            </w:r>
          </w:p>
        </w:tc>
      </w:tr>
      <w:tr w:rsidR="000B335E" w14:paraId="034F2A43" w14:textId="77777777" w:rsidTr="00041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tcBorders>
              <w:left w:val="none" w:sz="0" w:space="0" w:color="auto"/>
              <w:bottom w:val="single" w:sz="18" w:space="0" w:color="auto"/>
              <w:right w:val="single" w:sz="18" w:space="0" w:color="auto"/>
            </w:tcBorders>
            <w:shd w:val="clear" w:color="auto" w:fill="538135" w:themeFill="accent6" w:themeFillShade="BF"/>
            <w:vAlign w:val="center"/>
          </w:tcPr>
          <w:p w14:paraId="66A18C32" w14:textId="77777777" w:rsidR="000B335E" w:rsidRDefault="000B335E" w:rsidP="001F33F8">
            <w:pPr>
              <w:jc w:val="center"/>
            </w:pPr>
          </w:p>
        </w:tc>
        <w:tc>
          <w:tcPr>
            <w:tcW w:w="3117" w:type="dxa"/>
            <w:tcBorders>
              <w:left w:val="single" w:sz="18" w:space="0" w:color="auto"/>
              <w:bottom w:val="single" w:sz="18" w:space="0" w:color="auto"/>
            </w:tcBorders>
            <w:shd w:val="clear" w:color="auto" w:fill="DEEAF6" w:themeFill="accent5" w:themeFillTint="33"/>
          </w:tcPr>
          <w:p w14:paraId="5E8C3F3E" w14:textId="414B49DC" w:rsidR="000B335E" w:rsidRDefault="000B335E" w:rsidP="000B335E">
            <w:pPr>
              <w:cnfStyle w:val="000000100000" w:firstRow="0" w:lastRow="0" w:firstColumn="0" w:lastColumn="0" w:oddVBand="0" w:evenVBand="0" w:oddHBand="1" w:evenHBand="0" w:firstRowFirstColumn="0" w:firstRowLastColumn="0" w:lastRowFirstColumn="0" w:lastRowLastColumn="0"/>
            </w:pPr>
            <w:r w:rsidRPr="000B335E">
              <w:t>Excellent financial situation</w:t>
            </w:r>
          </w:p>
        </w:tc>
        <w:tc>
          <w:tcPr>
            <w:tcW w:w="3117" w:type="dxa"/>
            <w:tcBorders>
              <w:bottom w:val="single" w:sz="18" w:space="0" w:color="auto"/>
            </w:tcBorders>
            <w:shd w:val="clear" w:color="auto" w:fill="DEEAF6" w:themeFill="accent5" w:themeFillTint="33"/>
          </w:tcPr>
          <w:p w14:paraId="456308A3" w14:textId="41C64076" w:rsidR="000B335E" w:rsidRDefault="000B335E" w:rsidP="000B335E">
            <w:pPr>
              <w:cnfStyle w:val="000000100000" w:firstRow="0" w:lastRow="0" w:firstColumn="0" w:lastColumn="0" w:oddVBand="0" w:evenVBand="0" w:oddHBand="1" w:evenHBand="0" w:firstRowFirstColumn="0" w:firstRowLastColumn="0" w:lastRowFirstColumn="0" w:lastRowLastColumn="0"/>
            </w:pPr>
            <w:r w:rsidRPr="000B335E">
              <w:t>A solid distribution network</w:t>
            </w:r>
          </w:p>
        </w:tc>
      </w:tr>
      <w:tr w:rsidR="000B335E" w14:paraId="3DBD8C04" w14:textId="77777777" w:rsidTr="000415D4">
        <w:tc>
          <w:tcPr>
            <w:cnfStyle w:val="001000000000" w:firstRow="0" w:lastRow="0" w:firstColumn="1" w:lastColumn="0" w:oddVBand="0" w:evenVBand="0" w:oddHBand="0" w:evenHBand="0" w:firstRowFirstColumn="0" w:firstRowLastColumn="0" w:lastRowFirstColumn="0" w:lastRowLastColumn="0"/>
            <w:tcW w:w="3116" w:type="dxa"/>
            <w:vMerge w:val="restart"/>
            <w:tcBorders>
              <w:top w:val="single" w:sz="18" w:space="0" w:color="auto"/>
              <w:left w:val="none" w:sz="0" w:space="0" w:color="auto"/>
              <w:right w:val="single" w:sz="18" w:space="0" w:color="auto"/>
            </w:tcBorders>
            <w:shd w:val="clear" w:color="auto" w:fill="FFFF00"/>
            <w:vAlign w:val="center"/>
          </w:tcPr>
          <w:p w14:paraId="54233861" w14:textId="153DD3C8" w:rsidR="000B335E" w:rsidRDefault="000B335E" w:rsidP="001F33F8">
            <w:pPr>
              <w:jc w:val="center"/>
            </w:pPr>
            <w:r>
              <w:t>Weaknesses</w:t>
            </w:r>
          </w:p>
        </w:tc>
        <w:tc>
          <w:tcPr>
            <w:tcW w:w="3117" w:type="dxa"/>
            <w:tcBorders>
              <w:top w:val="single" w:sz="18" w:space="0" w:color="auto"/>
              <w:left w:val="single" w:sz="18" w:space="0" w:color="auto"/>
            </w:tcBorders>
          </w:tcPr>
          <w:p w14:paraId="6636BAC7" w14:textId="09323EA5" w:rsidR="000B335E" w:rsidRPr="000B335E" w:rsidRDefault="000B335E" w:rsidP="000B335E">
            <w:pPr>
              <w:cnfStyle w:val="000000000000" w:firstRow="0" w:lastRow="0" w:firstColumn="0" w:lastColumn="0" w:oddVBand="0" w:evenVBand="0" w:oddHBand="0" w:evenHBand="0" w:firstRowFirstColumn="0" w:firstRowLastColumn="0" w:lastRowFirstColumn="0" w:lastRowLastColumn="0"/>
              <w:rPr>
                <w:b/>
                <w:bCs/>
              </w:rPr>
            </w:pPr>
            <w:r w:rsidRPr="002011C5">
              <w:t>The combative nature of Pepsi's rivalry</w:t>
            </w:r>
          </w:p>
        </w:tc>
        <w:tc>
          <w:tcPr>
            <w:tcW w:w="3117" w:type="dxa"/>
            <w:tcBorders>
              <w:top w:val="single" w:sz="18" w:space="0" w:color="auto"/>
            </w:tcBorders>
          </w:tcPr>
          <w:p w14:paraId="5CA84074" w14:textId="59668FC9" w:rsidR="000B335E" w:rsidRPr="000B335E" w:rsidRDefault="000B335E" w:rsidP="000B335E">
            <w:pPr>
              <w:cnfStyle w:val="000000000000" w:firstRow="0" w:lastRow="0" w:firstColumn="0" w:lastColumn="0" w:oddVBand="0" w:evenVBand="0" w:oddHBand="0" w:evenHBand="0" w:firstRowFirstColumn="0" w:firstRowLastColumn="0" w:lastRowFirstColumn="0" w:lastRowLastColumn="0"/>
            </w:pPr>
            <w:r w:rsidRPr="006E4C05">
              <w:t>Insufficient web presence and marketing efforts.</w:t>
            </w:r>
          </w:p>
        </w:tc>
      </w:tr>
      <w:tr w:rsidR="000B335E" w14:paraId="53585B8A" w14:textId="77777777" w:rsidTr="00041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tcBorders>
              <w:left w:val="none" w:sz="0" w:space="0" w:color="auto"/>
              <w:right w:val="single" w:sz="18" w:space="0" w:color="auto"/>
            </w:tcBorders>
            <w:shd w:val="clear" w:color="auto" w:fill="FFFF00"/>
            <w:vAlign w:val="center"/>
          </w:tcPr>
          <w:p w14:paraId="543C8C94" w14:textId="77777777" w:rsidR="000B335E" w:rsidRDefault="000B335E" w:rsidP="001F33F8">
            <w:pPr>
              <w:jc w:val="center"/>
            </w:pPr>
          </w:p>
        </w:tc>
        <w:tc>
          <w:tcPr>
            <w:tcW w:w="3117" w:type="dxa"/>
            <w:tcBorders>
              <w:left w:val="single" w:sz="18" w:space="0" w:color="auto"/>
            </w:tcBorders>
            <w:shd w:val="clear" w:color="auto" w:fill="DEEAF6" w:themeFill="accent5" w:themeFillTint="33"/>
          </w:tcPr>
          <w:p w14:paraId="31E9FE5B" w14:textId="6799FFEE" w:rsidR="000B335E" w:rsidRPr="000B335E" w:rsidRDefault="000B335E" w:rsidP="000B335E">
            <w:pPr>
              <w:cnfStyle w:val="000000100000" w:firstRow="0" w:lastRow="0" w:firstColumn="0" w:lastColumn="0" w:oddVBand="0" w:evenVBand="0" w:oddHBand="1" w:evenHBand="0" w:firstRowFirstColumn="0" w:firstRowLastColumn="0" w:lastRowFirstColumn="0" w:lastRowLastColumn="0"/>
              <w:rPr>
                <w:b/>
                <w:bCs/>
              </w:rPr>
            </w:pPr>
            <w:r w:rsidRPr="002011C5">
              <w:t>Differentiating Products</w:t>
            </w:r>
          </w:p>
        </w:tc>
        <w:tc>
          <w:tcPr>
            <w:tcW w:w="3117" w:type="dxa"/>
            <w:shd w:val="clear" w:color="auto" w:fill="DEEAF6" w:themeFill="accent5" w:themeFillTint="33"/>
          </w:tcPr>
          <w:p w14:paraId="78CFB4CF" w14:textId="13B81F71" w:rsidR="000B335E" w:rsidRPr="000B335E" w:rsidRDefault="000B335E" w:rsidP="000B335E">
            <w:pPr>
              <w:cnfStyle w:val="000000100000" w:firstRow="0" w:lastRow="0" w:firstColumn="0" w:lastColumn="0" w:oddVBand="0" w:evenVBand="0" w:oddHBand="1" w:evenHBand="0" w:firstRowFirstColumn="0" w:firstRowLastColumn="0" w:lastRowFirstColumn="0" w:lastRowLastColumn="0"/>
            </w:pPr>
            <w:r w:rsidRPr="006E4C05">
              <w:t xml:space="preserve">Hardly </w:t>
            </w:r>
            <w:r w:rsidR="0010569B">
              <w:t>any</w:t>
            </w:r>
            <w:r w:rsidRPr="006E4C05">
              <w:t xml:space="preserve"> presence in the country.</w:t>
            </w:r>
          </w:p>
        </w:tc>
      </w:tr>
      <w:tr w:rsidR="000B335E" w14:paraId="2EBFE791" w14:textId="77777777" w:rsidTr="000415D4">
        <w:tc>
          <w:tcPr>
            <w:cnfStyle w:val="001000000000" w:firstRow="0" w:lastRow="0" w:firstColumn="1" w:lastColumn="0" w:oddVBand="0" w:evenVBand="0" w:oddHBand="0" w:evenHBand="0" w:firstRowFirstColumn="0" w:firstRowLastColumn="0" w:lastRowFirstColumn="0" w:lastRowLastColumn="0"/>
            <w:tcW w:w="3116" w:type="dxa"/>
            <w:vMerge/>
            <w:tcBorders>
              <w:left w:val="none" w:sz="0" w:space="0" w:color="auto"/>
              <w:right w:val="single" w:sz="18" w:space="0" w:color="auto"/>
            </w:tcBorders>
            <w:shd w:val="clear" w:color="auto" w:fill="FFFF00"/>
            <w:vAlign w:val="center"/>
          </w:tcPr>
          <w:p w14:paraId="02AD89AD" w14:textId="77777777" w:rsidR="000B335E" w:rsidRDefault="000B335E" w:rsidP="001F33F8">
            <w:pPr>
              <w:jc w:val="center"/>
            </w:pPr>
          </w:p>
        </w:tc>
        <w:tc>
          <w:tcPr>
            <w:tcW w:w="3117" w:type="dxa"/>
            <w:tcBorders>
              <w:left w:val="single" w:sz="18" w:space="0" w:color="auto"/>
            </w:tcBorders>
          </w:tcPr>
          <w:p w14:paraId="56876D31" w14:textId="19FC2BF3" w:rsidR="000B335E" w:rsidRPr="000B335E" w:rsidRDefault="000B335E" w:rsidP="000B335E">
            <w:pPr>
              <w:cnfStyle w:val="000000000000" w:firstRow="0" w:lastRow="0" w:firstColumn="0" w:lastColumn="0" w:oddVBand="0" w:evenVBand="0" w:oddHBand="0" w:evenHBand="0" w:firstRowFirstColumn="0" w:firstRowLastColumn="0" w:lastRowFirstColumn="0" w:lastRowLastColumn="0"/>
              <w:rPr>
                <w:b/>
                <w:bCs/>
              </w:rPr>
            </w:pPr>
            <w:r w:rsidRPr="002011C5">
              <w:t>Anxiety caused by health worries</w:t>
            </w:r>
          </w:p>
        </w:tc>
        <w:tc>
          <w:tcPr>
            <w:tcW w:w="3117" w:type="dxa"/>
          </w:tcPr>
          <w:p w14:paraId="2474C540" w14:textId="74122FD5" w:rsidR="000B335E" w:rsidRPr="000B335E" w:rsidRDefault="000B335E" w:rsidP="000B335E">
            <w:pPr>
              <w:cnfStyle w:val="000000000000" w:firstRow="0" w:lastRow="0" w:firstColumn="0" w:lastColumn="0" w:oddVBand="0" w:evenVBand="0" w:oddHBand="0" w:evenHBand="0" w:firstRowFirstColumn="0" w:firstRowLastColumn="0" w:lastRowFirstColumn="0" w:lastRowLastColumn="0"/>
            </w:pPr>
            <w:r w:rsidRPr="006E4C05">
              <w:t>Marketing and advertising are quite pricey.</w:t>
            </w:r>
          </w:p>
        </w:tc>
      </w:tr>
      <w:tr w:rsidR="000B335E" w14:paraId="1432D839" w14:textId="77777777" w:rsidTr="00041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tcBorders>
              <w:left w:val="none" w:sz="0" w:space="0" w:color="auto"/>
              <w:bottom w:val="single" w:sz="18" w:space="0" w:color="auto"/>
              <w:right w:val="single" w:sz="18" w:space="0" w:color="auto"/>
            </w:tcBorders>
            <w:shd w:val="clear" w:color="auto" w:fill="FFFF00"/>
            <w:vAlign w:val="center"/>
          </w:tcPr>
          <w:p w14:paraId="77DDDDCE" w14:textId="77777777" w:rsidR="000B335E" w:rsidRDefault="000B335E" w:rsidP="001F33F8">
            <w:pPr>
              <w:jc w:val="center"/>
            </w:pPr>
          </w:p>
        </w:tc>
        <w:tc>
          <w:tcPr>
            <w:tcW w:w="3117" w:type="dxa"/>
            <w:tcBorders>
              <w:left w:val="single" w:sz="18" w:space="0" w:color="auto"/>
              <w:bottom w:val="single" w:sz="18" w:space="0" w:color="auto"/>
            </w:tcBorders>
            <w:shd w:val="clear" w:color="auto" w:fill="DEEAF6" w:themeFill="accent5" w:themeFillTint="33"/>
          </w:tcPr>
          <w:p w14:paraId="15932173" w14:textId="7A2EBEA0" w:rsidR="000B335E" w:rsidRPr="000B335E" w:rsidRDefault="000B335E" w:rsidP="000B335E">
            <w:pPr>
              <w:cnfStyle w:val="000000100000" w:firstRow="0" w:lastRow="0" w:firstColumn="0" w:lastColumn="0" w:oddVBand="0" w:evenVBand="0" w:oddHBand="1" w:evenHBand="0" w:firstRowFirstColumn="0" w:firstRowLastColumn="0" w:lastRowFirstColumn="0" w:lastRowLastColumn="0"/>
              <w:rPr>
                <w:b/>
                <w:bCs/>
              </w:rPr>
            </w:pPr>
            <w:r w:rsidRPr="002011C5">
              <w:t>Using a Service Provider for Technology</w:t>
            </w:r>
          </w:p>
        </w:tc>
        <w:tc>
          <w:tcPr>
            <w:tcW w:w="3117" w:type="dxa"/>
            <w:tcBorders>
              <w:bottom w:val="single" w:sz="18" w:space="0" w:color="auto"/>
            </w:tcBorders>
            <w:shd w:val="clear" w:color="auto" w:fill="DEEAF6" w:themeFill="accent5" w:themeFillTint="33"/>
          </w:tcPr>
          <w:p w14:paraId="4876E4C3" w14:textId="78C1FEBA" w:rsidR="000B335E" w:rsidRPr="000B335E" w:rsidRDefault="000B335E" w:rsidP="000B335E">
            <w:pPr>
              <w:cnfStyle w:val="000000100000" w:firstRow="0" w:lastRow="0" w:firstColumn="0" w:lastColumn="0" w:oddVBand="0" w:evenVBand="0" w:oddHBand="1" w:evenHBand="0" w:firstRowFirstColumn="0" w:firstRowLastColumn="0" w:lastRowFirstColumn="0" w:lastRowLastColumn="0"/>
            </w:pPr>
            <w:r w:rsidRPr="006E4C05">
              <w:t>There is insufficient investment in R&amp;D efforts.</w:t>
            </w:r>
          </w:p>
        </w:tc>
      </w:tr>
      <w:tr w:rsidR="0029546D" w14:paraId="08CE4B40" w14:textId="77777777" w:rsidTr="000415D4">
        <w:tc>
          <w:tcPr>
            <w:cnfStyle w:val="001000000000" w:firstRow="0" w:lastRow="0" w:firstColumn="1" w:lastColumn="0" w:oddVBand="0" w:evenVBand="0" w:oddHBand="0" w:evenHBand="0" w:firstRowFirstColumn="0" w:firstRowLastColumn="0" w:lastRowFirstColumn="0" w:lastRowLastColumn="0"/>
            <w:tcW w:w="3116" w:type="dxa"/>
            <w:vMerge w:val="restart"/>
            <w:tcBorders>
              <w:top w:val="single" w:sz="18" w:space="0" w:color="auto"/>
              <w:left w:val="none" w:sz="0" w:space="0" w:color="auto"/>
              <w:right w:val="single" w:sz="18" w:space="0" w:color="auto"/>
            </w:tcBorders>
            <w:vAlign w:val="center"/>
          </w:tcPr>
          <w:p w14:paraId="0A7E11A3" w14:textId="69A93EE2" w:rsidR="0029546D" w:rsidRDefault="0029546D" w:rsidP="001F33F8">
            <w:pPr>
              <w:jc w:val="center"/>
            </w:pPr>
            <w:r w:rsidRPr="00AC0648">
              <w:lastRenderedPageBreak/>
              <w:t>Opportunities</w:t>
            </w:r>
          </w:p>
        </w:tc>
        <w:tc>
          <w:tcPr>
            <w:tcW w:w="3117" w:type="dxa"/>
            <w:tcBorders>
              <w:top w:val="single" w:sz="18" w:space="0" w:color="auto"/>
              <w:left w:val="single" w:sz="18" w:space="0" w:color="auto"/>
            </w:tcBorders>
          </w:tcPr>
          <w:p w14:paraId="21775E8D" w14:textId="60DAA265" w:rsidR="0029546D" w:rsidRPr="002011C5" w:rsidRDefault="0029546D" w:rsidP="0029546D">
            <w:pPr>
              <w:cnfStyle w:val="000000000000" w:firstRow="0" w:lastRow="0" w:firstColumn="0" w:lastColumn="0" w:oddVBand="0" w:evenVBand="0" w:oddHBand="0" w:evenHBand="0" w:firstRowFirstColumn="0" w:firstRowLastColumn="0" w:lastRowFirstColumn="0" w:lastRowLastColumn="0"/>
            </w:pPr>
            <w:r w:rsidRPr="00715862">
              <w:t>Update your items and cut down on sugar content.</w:t>
            </w:r>
          </w:p>
        </w:tc>
        <w:tc>
          <w:tcPr>
            <w:tcW w:w="3117" w:type="dxa"/>
            <w:tcBorders>
              <w:top w:val="single" w:sz="18" w:space="0" w:color="auto"/>
            </w:tcBorders>
          </w:tcPr>
          <w:p w14:paraId="7B7313DF" w14:textId="0D4613AE" w:rsidR="0029546D" w:rsidRPr="006E4C05" w:rsidRDefault="0029546D" w:rsidP="0029546D">
            <w:pPr>
              <w:cnfStyle w:val="000000000000" w:firstRow="0" w:lastRow="0" w:firstColumn="0" w:lastColumn="0" w:oddVBand="0" w:evenVBand="0" w:oddHBand="0" w:evenHBand="0" w:firstRowFirstColumn="0" w:firstRowLastColumn="0" w:lastRowFirstColumn="0" w:lastRowLastColumn="0"/>
            </w:pPr>
            <w:r w:rsidRPr="00F7501E">
              <w:t>India's middle class is growing at an impressive rate.</w:t>
            </w:r>
          </w:p>
        </w:tc>
      </w:tr>
      <w:tr w:rsidR="0029546D" w14:paraId="6AC75222" w14:textId="77777777" w:rsidTr="00041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tcBorders>
              <w:left w:val="none" w:sz="0" w:space="0" w:color="auto"/>
              <w:right w:val="single" w:sz="18" w:space="0" w:color="auto"/>
            </w:tcBorders>
          </w:tcPr>
          <w:p w14:paraId="7C69B181" w14:textId="77777777" w:rsidR="0029546D" w:rsidRDefault="0029546D" w:rsidP="0029546D"/>
        </w:tc>
        <w:tc>
          <w:tcPr>
            <w:tcW w:w="3117" w:type="dxa"/>
            <w:tcBorders>
              <w:left w:val="single" w:sz="18" w:space="0" w:color="auto"/>
            </w:tcBorders>
            <w:shd w:val="clear" w:color="auto" w:fill="DEEAF6" w:themeFill="accent5" w:themeFillTint="33"/>
          </w:tcPr>
          <w:p w14:paraId="7DCB8A03" w14:textId="3E94F7E0" w:rsidR="0029546D" w:rsidRPr="002011C5" w:rsidRDefault="0029546D" w:rsidP="0029546D">
            <w:pPr>
              <w:cnfStyle w:val="000000100000" w:firstRow="0" w:lastRow="0" w:firstColumn="0" w:lastColumn="0" w:oddVBand="0" w:evenVBand="0" w:oddHBand="1" w:evenHBand="0" w:firstRowFirstColumn="0" w:firstRowLastColumn="0" w:lastRowFirstColumn="0" w:lastRowLastColumn="0"/>
            </w:pPr>
            <w:r w:rsidRPr="00715862">
              <w:t>Enhanced presence in emerging markets</w:t>
            </w:r>
          </w:p>
        </w:tc>
        <w:tc>
          <w:tcPr>
            <w:tcW w:w="3117" w:type="dxa"/>
            <w:shd w:val="clear" w:color="auto" w:fill="DEEAF6" w:themeFill="accent5" w:themeFillTint="33"/>
          </w:tcPr>
          <w:p w14:paraId="047A8184" w14:textId="546DA3CC" w:rsidR="0029546D" w:rsidRPr="006E4C05" w:rsidRDefault="0029546D" w:rsidP="0029546D">
            <w:pPr>
              <w:cnfStyle w:val="000000100000" w:firstRow="0" w:lastRow="0" w:firstColumn="0" w:lastColumn="0" w:oddVBand="0" w:evenVBand="0" w:oddHBand="1" w:evenHBand="0" w:firstRowFirstColumn="0" w:firstRowLastColumn="0" w:lastRowFirstColumn="0" w:lastRowLastColumn="0"/>
            </w:pPr>
            <w:r w:rsidRPr="00F7501E">
              <w:t>Growth into underserved rural regions.</w:t>
            </w:r>
          </w:p>
        </w:tc>
      </w:tr>
      <w:tr w:rsidR="0029546D" w14:paraId="6BDD0011" w14:textId="77777777" w:rsidTr="000415D4">
        <w:tc>
          <w:tcPr>
            <w:cnfStyle w:val="001000000000" w:firstRow="0" w:lastRow="0" w:firstColumn="1" w:lastColumn="0" w:oddVBand="0" w:evenVBand="0" w:oddHBand="0" w:evenHBand="0" w:firstRowFirstColumn="0" w:firstRowLastColumn="0" w:lastRowFirstColumn="0" w:lastRowLastColumn="0"/>
            <w:tcW w:w="3116" w:type="dxa"/>
            <w:vMerge/>
            <w:tcBorders>
              <w:left w:val="none" w:sz="0" w:space="0" w:color="auto"/>
              <w:right w:val="single" w:sz="18" w:space="0" w:color="auto"/>
            </w:tcBorders>
          </w:tcPr>
          <w:p w14:paraId="4630CB29" w14:textId="77777777" w:rsidR="0029546D" w:rsidRDefault="0029546D" w:rsidP="0029546D"/>
        </w:tc>
        <w:tc>
          <w:tcPr>
            <w:tcW w:w="3117" w:type="dxa"/>
            <w:tcBorders>
              <w:left w:val="single" w:sz="18" w:space="0" w:color="auto"/>
            </w:tcBorders>
          </w:tcPr>
          <w:p w14:paraId="58EEB0FF" w14:textId="73F61786" w:rsidR="0029546D" w:rsidRPr="002011C5" w:rsidRDefault="0029546D" w:rsidP="0029546D">
            <w:pPr>
              <w:cnfStyle w:val="000000000000" w:firstRow="0" w:lastRow="0" w:firstColumn="0" w:lastColumn="0" w:oddVBand="0" w:evenVBand="0" w:oddHBand="0" w:evenHBand="0" w:firstRowFirstColumn="0" w:firstRowLastColumn="0" w:lastRowFirstColumn="0" w:lastRowLastColumn="0"/>
            </w:pPr>
            <w:r w:rsidRPr="00715862">
              <w:t>Introduce a cutting-edge logistics network</w:t>
            </w:r>
          </w:p>
        </w:tc>
        <w:tc>
          <w:tcPr>
            <w:tcW w:w="3117" w:type="dxa"/>
          </w:tcPr>
          <w:p w14:paraId="5808FCF4" w14:textId="0D319BAF" w:rsidR="0029546D" w:rsidRPr="006E4C05" w:rsidRDefault="0029546D" w:rsidP="0029546D">
            <w:pPr>
              <w:cnfStyle w:val="000000000000" w:firstRow="0" w:lastRow="0" w:firstColumn="0" w:lastColumn="0" w:oddVBand="0" w:evenVBand="0" w:oddHBand="0" w:evenHBand="0" w:firstRowFirstColumn="0" w:firstRowLastColumn="0" w:lastRowFirstColumn="0" w:lastRowLastColumn="0"/>
            </w:pPr>
            <w:r w:rsidRPr="00F7501E">
              <w:t>There has been a rise in interest in healthier beverage choices.</w:t>
            </w:r>
          </w:p>
        </w:tc>
      </w:tr>
      <w:tr w:rsidR="0029546D" w14:paraId="5F3E1C62" w14:textId="77777777" w:rsidTr="00041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tcBorders>
              <w:left w:val="none" w:sz="0" w:space="0" w:color="auto"/>
              <w:bottom w:val="single" w:sz="18" w:space="0" w:color="auto"/>
              <w:right w:val="single" w:sz="18" w:space="0" w:color="auto"/>
            </w:tcBorders>
          </w:tcPr>
          <w:p w14:paraId="03DC824F" w14:textId="77777777" w:rsidR="0029546D" w:rsidRDefault="0029546D" w:rsidP="0029546D"/>
        </w:tc>
        <w:tc>
          <w:tcPr>
            <w:tcW w:w="3117" w:type="dxa"/>
            <w:tcBorders>
              <w:left w:val="single" w:sz="18" w:space="0" w:color="auto"/>
              <w:bottom w:val="single" w:sz="18" w:space="0" w:color="auto"/>
            </w:tcBorders>
            <w:shd w:val="clear" w:color="auto" w:fill="DEEAF6" w:themeFill="accent5" w:themeFillTint="33"/>
          </w:tcPr>
          <w:p w14:paraId="3D7FB44A" w14:textId="42F17700" w:rsidR="0029546D" w:rsidRPr="002011C5" w:rsidRDefault="0029546D" w:rsidP="0029546D">
            <w:pPr>
              <w:cnfStyle w:val="000000100000" w:firstRow="0" w:lastRow="0" w:firstColumn="0" w:lastColumn="0" w:oddVBand="0" w:evenVBand="0" w:oddHBand="1" w:evenHBand="0" w:firstRowFirstColumn="0" w:firstRowLastColumn="0" w:lastRowFirstColumn="0" w:lastRowLastColumn="0"/>
            </w:pPr>
            <w:r w:rsidRPr="00715862">
              <w:t>Grow by Acquiring New Businesses</w:t>
            </w:r>
          </w:p>
        </w:tc>
        <w:tc>
          <w:tcPr>
            <w:tcW w:w="3117" w:type="dxa"/>
            <w:tcBorders>
              <w:bottom w:val="single" w:sz="18" w:space="0" w:color="auto"/>
            </w:tcBorders>
            <w:shd w:val="clear" w:color="auto" w:fill="DEEAF6" w:themeFill="accent5" w:themeFillTint="33"/>
          </w:tcPr>
          <w:p w14:paraId="67345F6F" w14:textId="432E427E" w:rsidR="0029546D" w:rsidRPr="006E4C05" w:rsidRDefault="0029546D" w:rsidP="0029546D">
            <w:pPr>
              <w:cnfStyle w:val="000000100000" w:firstRow="0" w:lastRow="0" w:firstColumn="0" w:lastColumn="0" w:oddVBand="0" w:evenVBand="0" w:oddHBand="1" w:evenHBand="0" w:firstRowFirstColumn="0" w:firstRowLastColumn="0" w:lastRowFirstColumn="0" w:lastRowLastColumn="0"/>
            </w:pPr>
            <w:r w:rsidRPr="00F7501E">
              <w:t>Increasing need for fast and portable refreshments.</w:t>
            </w:r>
          </w:p>
        </w:tc>
      </w:tr>
      <w:tr w:rsidR="003B0D84" w14:paraId="52EA9121" w14:textId="77777777" w:rsidTr="000415D4">
        <w:tc>
          <w:tcPr>
            <w:cnfStyle w:val="001000000000" w:firstRow="0" w:lastRow="0" w:firstColumn="1" w:lastColumn="0" w:oddVBand="0" w:evenVBand="0" w:oddHBand="0" w:evenHBand="0" w:firstRowFirstColumn="0" w:firstRowLastColumn="0" w:lastRowFirstColumn="0" w:lastRowLastColumn="0"/>
            <w:tcW w:w="3116" w:type="dxa"/>
            <w:vMerge w:val="restart"/>
            <w:tcBorders>
              <w:top w:val="single" w:sz="18" w:space="0" w:color="auto"/>
              <w:left w:val="none" w:sz="0" w:space="0" w:color="auto"/>
              <w:right w:val="single" w:sz="18" w:space="0" w:color="auto"/>
            </w:tcBorders>
            <w:shd w:val="clear" w:color="auto" w:fill="FF0000"/>
            <w:vAlign w:val="center"/>
          </w:tcPr>
          <w:p w14:paraId="29D44AB4" w14:textId="6855257E" w:rsidR="003B0D84" w:rsidRDefault="003B0D84" w:rsidP="003B0D84">
            <w:pPr>
              <w:jc w:val="center"/>
            </w:pPr>
            <w:r w:rsidRPr="00A92BC8">
              <w:t>Threats</w:t>
            </w:r>
          </w:p>
        </w:tc>
        <w:tc>
          <w:tcPr>
            <w:tcW w:w="3117" w:type="dxa"/>
            <w:tcBorders>
              <w:top w:val="single" w:sz="18" w:space="0" w:color="auto"/>
              <w:left w:val="single" w:sz="18" w:space="0" w:color="auto"/>
            </w:tcBorders>
          </w:tcPr>
          <w:p w14:paraId="5042A8F1" w14:textId="1AEE8918" w:rsidR="003B0D84" w:rsidRPr="00715862" w:rsidRDefault="003B0D84" w:rsidP="00F97D94">
            <w:pPr>
              <w:cnfStyle w:val="000000000000" w:firstRow="0" w:lastRow="0" w:firstColumn="0" w:lastColumn="0" w:oddVBand="0" w:evenVBand="0" w:oddHBand="0" w:evenHBand="0" w:firstRowFirstColumn="0" w:firstRowLastColumn="0" w:lastRowFirstColumn="0" w:lastRowLastColumn="0"/>
            </w:pPr>
            <w:r w:rsidRPr="003222D1">
              <w:t>Controversy about water use</w:t>
            </w:r>
          </w:p>
        </w:tc>
        <w:tc>
          <w:tcPr>
            <w:tcW w:w="3117" w:type="dxa"/>
            <w:tcBorders>
              <w:top w:val="single" w:sz="18" w:space="0" w:color="auto"/>
            </w:tcBorders>
          </w:tcPr>
          <w:p w14:paraId="2857FF51" w14:textId="5FB4CEF7" w:rsidR="003B0D84" w:rsidRPr="00F7501E" w:rsidRDefault="003B0D84" w:rsidP="00F97D94">
            <w:pPr>
              <w:cnfStyle w:val="000000000000" w:firstRow="0" w:lastRow="0" w:firstColumn="0" w:lastColumn="0" w:oddVBand="0" w:evenVBand="0" w:oddHBand="0" w:evenHBand="0" w:firstRowFirstColumn="0" w:firstRowLastColumn="0" w:lastRowFirstColumn="0" w:lastRowLastColumn="0"/>
            </w:pPr>
            <w:r w:rsidRPr="001E4225">
              <w:t>Disruptions in the supply chain and natural calamities.</w:t>
            </w:r>
          </w:p>
        </w:tc>
      </w:tr>
      <w:tr w:rsidR="003B0D84" w14:paraId="488C4668" w14:textId="77777777" w:rsidTr="00041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tcBorders>
              <w:top w:val="single" w:sz="18" w:space="0" w:color="auto"/>
              <w:left w:val="none" w:sz="0" w:space="0" w:color="auto"/>
              <w:right w:val="single" w:sz="18" w:space="0" w:color="auto"/>
            </w:tcBorders>
            <w:shd w:val="clear" w:color="auto" w:fill="FF0000"/>
          </w:tcPr>
          <w:p w14:paraId="07F291AE" w14:textId="1BD5FAA3" w:rsidR="003B0D84" w:rsidRDefault="003B0D84" w:rsidP="00F97D94"/>
        </w:tc>
        <w:tc>
          <w:tcPr>
            <w:tcW w:w="3117" w:type="dxa"/>
            <w:tcBorders>
              <w:left w:val="single" w:sz="18" w:space="0" w:color="auto"/>
            </w:tcBorders>
            <w:shd w:val="clear" w:color="auto" w:fill="DEEAF6" w:themeFill="accent5" w:themeFillTint="33"/>
          </w:tcPr>
          <w:p w14:paraId="7FCB78EE" w14:textId="4C0E202E" w:rsidR="003B0D84" w:rsidRPr="00715862" w:rsidRDefault="003B0D84" w:rsidP="00F97D94">
            <w:pPr>
              <w:cnfStyle w:val="000000100000" w:firstRow="0" w:lastRow="0" w:firstColumn="0" w:lastColumn="0" w:oddVBand="0" w:evenVBand="0" w:oddHBand="1" w:evenHBand="0" w:firstRowFirstColumn="0" w:firstRowLastColumn="0" w:lastRowFirstColumn="0" w:lastRowLastColumn="0"/>
            </w:pPr>
            <w:r w:rsidRPr="003222D1">
              <w:t>Case Against Pollution</w:t>
            </w:r>
          </w:p>
        </w:tc>
        <w:tc>
          <w:tcPr>
            <w:tcW w:w="3117" w:type="dxa"/>
            <w:shd w:val="clear" w:color="auto" w:fill="DEEAF6" w:themeFill="accent5" w:themeFillTint="33"/>
          </w:tcPr>
          <w:p w14:paraId="3BEB2F8F" w14:textId="3674B838" w:rsidR="003B0D84" w:rsidRPr="00F7501E" w:rsidRDefault="003B0D84" w:rsidP="00F97D94">
            <w:pPr>
              <w:cnfStyle w:val="000000100000" w:firstRow="0" w:lastRow="0" w:firstColumn="0" w:lastColumn="0" w:oddVBand="0" w:evenVBand="0" w:oddHBand="1" w:evenHBand="0" w:firstRowFirstColumn="0" w:firstRowLastColumn="0" w:lastRowFirstColumn="0" w:lastRowLastColumn="0"/>
            </w:pPr>
            <w:r w:rsidRPr="001E4225">
              <w:t>Data breaches and other forms of cyber insecurity.</w:t>
            </w:r>
          </w:p>
        </w:tc>
      </w:tr>
      <w:tr w:rsidR="003B0D84" w14:paraId="69AB16F5" w14:textId="77777777" w:rsidTr="000415D4">
        <w:tc>
          <w:tcPr>
            <w:cnfStyle w:val="001000000000" w:firstRow="0" w:lastRow="0" w:firstColumn="1" w:lastColumn="0" w:oddVBand="0" w:evenVBand="0" w:oddHBand="0" w:evenHBand="0" w:firstRowFirstColumn="0" w:firstRowLastColumn="0" w:lastRowFirstColumn="0" w:lastRowLastColumn="0"/>
            <w:tcW w:w="3116" w:type="dxa"/>
            <w:vMerge/>
            <w:tcBorders>
              <w:top w:val="single" w:sz="18" w:space="0" w:color="auto"/>
              <w:left w:val="none" w:sz="0" w:space="0" w:color="auto"/>
              <w:right w:val="single" w:sz="18" w:space="0" w:color="auto"/>
            </w:tcBorders>
            <w:shd w:val="clear" w:color="auto" w:fill="FF0000"/>
          </w:tcPr>
          <w:p w14:paraId="22AA7010" w14:textId="77777777" w:rsidR="003B0D84" w:rsidRDefault="003B0D84" w:rsidP="00F97D94"/>
        </w:tc>
        <w:tc>
          <w:tcPr>
            <w:tcW w:w="3117" w:type="dxa"/>
            <w:tcBorders>
              <w:left w:val="single" w:sz="18" w:space="0" w:color="auto"/>
            </w:tcBorders>
          </w:tcPr>
          <w:p w14:paraId="7F99E981" w14:textId="54F562F8" w:rsidR="003B0D84" w:rsidRPr="00715862" w:rsidRDefault="003B0D84" w:rsidP="00F97D94">
            <w:pPr>
              <w:cnfStyle w:val="000000000000" w:firstRow="0" w:lastRow="0" w:firstColumn="0" w:lastColumn="0" w:oddVBand="0" w:evenVBand="0" w:oddHBand="0" w:evenHBand="0" w:firstRowFirstColumn="0" w:firstRowLastColumn="0" w:lastRowFirstColumn="0" w:lastRowLastColumn="0"/>
            </w:pPr>
            <w:r w:rsidRPr="003222D1">
              <w:t>Rivalry, both direct and indirect</w:t>
            </w:r>
          </w:p>
        </w:tc>
        <w:tc>
          <w:tcPr>
            <w:tcW w:w="3117" w:type="dxa"/>
          </w:tcPr>
          <w:p w14:paraId="4E9FF5F2" w14:textId="36CBFD28" w:rsidR="003B0D84" w:rsidRPr="00F7501E" w:rsidRDefault="003B0D84" w:rsidP="00F97D94">
            <w:pPr>
              <w:cnfStyle w:val="000000000000" w:firstRow="0" w:lastRow="0" w:firstColumn="0" w:lastColumn="0" w:oddVBand="0" w:evenVBand="0" w:oddHBand="0" w:evenHBand="0" w:firstRowFirstColumn="0" w:firstRowLastColumn="0" w:lastRowFirstColumn="0" w:lastRowLastColumn="0"/>
            </w:pPr>
            <w:r w:rsidRPr="001E4225">
              <w:t>Geopolitical tensions and political instability.</w:t>
            </w:r>
          </w:p>
        </w:tc>
      </w:tr>
      <w:tr w:rsidR="003B0D84" w14:paraId="1E99023D" w14:textId="77777777" w:rsidTr="000415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vMerge/>
            <w:tcBorders>
              <w:top w:val="single" w:sz="18" w:space="0" w:color="auto"/>
              <w:left w:val="none" w:sz="0" w:space="0" w:color="auto"/>
              <w:bottom w:val="none" w:sz="0" w:space="0" w:color="auto"/>
              <w:right w:val="single" w:sz="18" w:space="0" w:color="auto"/>
            </w:tcBorders>
            <w:shd w:val="clear" w:color="auto" w:fill="FF0000"/>
          </w:tcPr>
          <w:p w14:paraId="5DB092E3" w14:textId="77777777" w:rsidR="003B0D84" w:rsidRDefault="003B0D84" w:rsidP="00F97D94"/>
        </w:tc>
        <w:tc>
          <w:tcPr>
            <w:tcW w:w="3117" w:type="dxa"/>
            <w:tcBorders>
              <w:left w:val="single" w:sz="18" w:space="0" w:color="auto"/>
            </w:tcBorders>
            <w:shd w:val="clear" w:color="auto" w:fill="DEEAF6" w:themeFill="accent5" w:themeFillTint="33"/>
          </w:tcPr>
          <w:p w14:paraId="1BC25B92" w14:textId="77777777" w:rsidR="003B0D84" w:rsidRDefault="003B0D84" w:rsidP="00F97D94">
            <w:pPr>
              <w:cnfStyle w:val="000000100000" w:firstRow="0" w:lastRow="0" w:firstColumn="0" w:lastColumn="0" w:oddVBand="0" w:evenVBand="0" w:oddHBand="1" w:evenHBand="0" w:firstRowFirstColumn="0" w:firstRowLastColumn="0" w:lastRowFirstColumn="0" w:lastRowLastColumn="0"/>
            </w:pPr>
            <w:r w:rsidRPr="003222D1">
              <w:t>Uncertainty in the Economy</w:t>
            </w:r>
          </w:p>
          <w:p w14:paraId="59FFFB69" w14:textId="7AB45D04" w:rsidR="006A53F8" w:rsidRPr="00715862" w:rsidRDefault="00000000" w:rsidP="00F97D94">
            <w:pPr>
              <w:cnfStyle w:val="000000100000" w:firstRow="0" w:lastRow="0" w:firstColumn="0" w:lastColumn="0" w:oddVBand="0" w:evenVBand="0" w:oddHBand="1" w:evenHBand="0" w:firstRowFirstColumn="0" w:firstRowLastColumn="0" w:lastRowFirstColumn="0" w:lastRowLastColumn="0"/>
            </w:pPr>
            <w:sdt>
              <w:sdtPr>
                <w:id w:val="-1246037669"/>
                <w:citation/>
              </w:sdtPr>
              <w:sdtContent>
                <w:r w:rsidR="006A53F8">
                  <w:fldChar w:fldCharType="begin"/>
                </w:r>
                <w:r w:rsidR="006A53F8">
                  <w:instrText xml:space="preserve"> CITATION Bri23 \l 1033 </w:instrText>
                </w:r>
                <w:r w:rsidR="006A53F8">
                  <w:fldChar w:fldCharType="separate"/>
                </w:r>
                <w:r w:rsidR="0085683B" w:rsidRPr="0085683B">
                  <w:rPr>
                    <w:noProof/>
                  </w:rPr>
                  <w:t>(Parker, 2023)</w:t>
                </w:r>
                <w:r w:rsidR="006A53F8">
                  <w:fldChar w:fldCharType="end"/>
                </w:r>
              </w:sdtContent>
            </w:sdt>
          </w:p>
        </w:tc>
        <w:tc>
          <w:tcPr>
            <w:tcW w:w="3117" w:type="dxa"/>
            <w:shd w:val="clear" w:color="auto" w:fill="DEEAF6" w:themeFill="accent5" w:themeFillTint="33"/>
          </w:tcPr>
          <w:p w14:paraId="4C5CC907" w14:textId="09CB59B1" w:rsidR="003B0D84" w:rsidRPr="00F7501E" w:rsidRDefault="003B0D84" w:rsidP="00F97D94">
            <w:pPr>
              <w:cnfStyle w:val="000000100000" w:firstRow="0" w:lastRow="0" w:firstColumn="0" w:lastColumn="0" w:oddVBand="0" w:evenVBand="0" w:oddHBand="1" w:evenHBand="0" w:firstRowFirstColumn="0" w:firstRowLastColumn="0" w:lastRowFirstColumn="0" w:lastRowLastColumn="0"/>
            </w:pPr>
            <w:r w:rsidRPr="001E4225">
              <w:t>The evolution of technology and the shifting tastes of consumers.</w:t>
            </w:r>
            <w:r w:rsidR="00B06725">
              <w:t xml:space="preserve"> </w:t>
            </w:r>
            <w:sdt>
              <w:sdtPr>
                <w:id w:val="1301341917"/>
                <w:citation/>
              </w:sdtPr>
              <w:sdtContent>
                <w:r w:rsidR="00B06725">
                  <w:fldChar w:fldCharType="begin"/>
                </w:r>
                <w:r w:rsidR="00B06725">
                  <w:instrText xml:space="preserve"> CITATION Tec17 \l 1033 </w:instrText>
                </w:r>
                <w:r w:rsidR="00B06725">
                  <w:fldChar w:fldCharType="separate"/>
                </w:r>
                <w:r w:rsidR="0085683B" w:rsidRPr="0085683B">
                  <w:rPr>
                    <w:noProof/>
                  </w:rPr>
                  <w:t>(Pomelo, 2017)</w:t>
                </w:r>
                <w:r w:rsidR="00B06725">
                  <w:fldChar w:fldCharType="end"/>
                </w:r>
              </w:sdtContent>
            </w:sdt>
          </w:p>
        </w:tc>
      </w:tr>
    </w:tbl>
    <w:p w14:paraId="4D79460D" w14:textId="4A21240D" w:rsidR="002E495B" w:rsidRDefault="00AC0648" w:rsidP="00AC0648">
      <w:pPr>
        <w:tabs>
          <w:tab w:val="left" w:pos="3267"/>
        </w:tabs>
      </w:pPr>
      <w:r>
        <w:tab/>
      </w:r>
    </w:p>
    <w:p w14:paraId="53AC7299" w14:textId="77777777" w:rsidR="000439DE" w:rsidRDefault="000439DE" w:rsidP="00AC0648">
      <w:pPr>
        <w:tabs>
          <w:tab w:val="left" w:pos="3267"/>
        </w:tabs>
      </w:pPr>
    </w:p>
    <w:p w14:paraId="5E44039A" w14:textId="4B24EEF1" w:rsidR="00F31D2F" w:rsidRDefault="00F31D2F" w:rsidP="00733C46">
      <w:pPr>
        <w:pStyle w:val="Heading2"/>
        <w:numPr>
          <w:ilvl w:val="1"/>
          <w:numId w:val="23"/>
        </w:numPr>
      </w:pPr>
      <w:bookmarkStart w:id="15" w:name="_Toc133512513"/>
      <w:r>
        <w:t>S</w:t>
      </w:r>
      <w:r w:rsidRPr="00F31D2F">
        <w:t xml:space="preserve">imilarities </w:t>
      </w:r>
      <w:r>
        <w:t>&amp;</w:t>
      </w:r>
      <w:r w:rsidRPr="00F31D2F">
        <w:t xml:space="preserve"> </w:t>
      </w:r>
      <w:r w:rsidR="002F7835">
        <w:t>D</w:t>
      </w:r>
      <w:r w:rsidRPr="00F31D2F">
        <w:t xml:space="preserve">ifferences in SWOT </w:t>
      </w:r>
      <w:r w:rsidR="0010569B">
        <w:t>A</w:t>
      </w:r>
      <w:r w:rsidRPr="00F31D2F">
        <w:t xml:space="preserve">nalysis of </w:t>
      </w:r>
      <w:r w:rsidR="0010569B">
        <w:t>Coca-C</w:t>
      </w:r>
      <w:r w:rsidRPr="00F31D2F">
        <w:t xml:space="preserve">ola in </w:t>
      </w:r>
      <w:r w:rsidR="0010569B">
        <w:t xml:space="preserve">the </w:t>
      </w:r>
      <w:r w:rsidRPr="00F31D2F">
        <w:t xml:space="preserve">US </w:t>
      </w:r>
      <w:r>
        <w:t>&amp;</w:t>
      </w:r>
      <w:r w:rsidRPr="00F31D2F">
        <w:t xml:space="preserve"> India</w:t>
      </w:r>
      <w:bookmarkEnd w:id="15"/>
    </w:p>
    <w:p w14:paraId="185BC776" w14:textId="0B35D61C" w:rsidR="00F31D2F" w:rsidRPr="00F31D2F" w:rsidRDefault="00F31D2F" w:rsidP="00F31D2F">
      <w:pPr>
        <w:rPr>
          <w:b/>
          <w:bCs/>
        </w:rPr>
      </w:pPr>
      <w:r w:rsidRPr="00F31D2F">
        <w:rPr>
          <w:b/>
          <w:bCs/>
        </w:rPr>
        <w:t>Similarities</w:t>
      </w:r>
    </w:p>
    <w:p w14:paraId="568C6DE5" w14:textId="173FF20F" w:rsidR="00F31D2F" w:rsidRDefault="00F31D2F" w:rsidP="006C77A5">
      <w:pPr>
        <w:pStyle w:val="ListParagraph"/>
        <w:numPr>
          <w:ilvl w:val="0"/>
          <w:numId w:val="4"/>
        </w:numPr>
        <w:spacing w:line="360" w:lineRule="auto"/>
      </w:pPr>
      <w:r>
        <w:t>Coca-Cola faces challenges from other companies in both the United States and India.</w:t>
      </w:r>
    </w:p>
    <w:p w14:paraId="6E44C479" w14:textId="6A56DD55" w:rsidR="00F31D2F" w:rsidRDefault="00F31D2F" w:rsidP="006C77A5">
      <w:pPr>
        <w:pStyle w:val="ListParagraph"/>
        <w:numPr>
          <w:ilvl w:val="0"/>
          <w:numId w:val="4"/>
        </w:numPr>
        <w:spacing w:line="360" w:lineRule="auto"/>
      </w:pPr>
      <w:r>
        <w:t>Coca-Cola has difficulties in both the United States and India due to rising health concerns.</w:t>
      </w:r>
    </w:p>
    <w:p w14:paraId="28627D2E" w14:textId="4D144DC1" w:rsidR="00F31D2F" w:rsidRPr="00F31D2F" w:rsidRDefault="00F31D2F" w:rsidP="00F31D2F">
      <w:pPr>
        <w:rPr>
          <w:b/>
          <w:bCs/>
        </w:rPr>
      </w:pPr>
      <w:r w:rsidRPr="00F31D2F">
        <w:rPr>
          <w:b/>
          <w:bCs/>
        </w:rPr>
        <w:t>Differences</w:t>
      </w:r>
    </w:p>
    <w:p w14:paraId="09DDAEEA" w14:textId="3EE73B7C" w:rsidR="00F31D2F" w:rsidRDefault="00F31D2F" w:rsidP="00865168">
      <w:pPr>
        <w:pStyle w:val="ListParagraph"/>
        <w:numPr>
          <w:ilvl w:val="0"/>
          <w:numId w:val="5"/>
        </w:numPr>
        <w:spacing w:line="360" w:lineRule="auto"/>
      </w:pPr>
      <w:r>
        <w:t>Although the increasing popularity of non-alcoholic beverages in India is a strength, the declining demand for sugary drinks in the United States is a weakness.</w:t>
      </w:r>
    </w:p>
    <w:p w14:paraId="4B5D6C81" w14:textId="62EF6140" w:rsidR="00F31D2F" w:rsidRDefault="00F31D2F" w:rsidP="00865168">
      <w:pPr>
        <w:pStyle w:val="ListParagraph"/>
        <w:numPr>
          <w:ilvl w:val="0"/>
          <w:numId w:val="5"/>
        </w:numPr>
        <w:spacing w:line="360" w:lineRule="auto"/>
      </w:pPr>
      <w:r>
        <w:t>Coca-Cola has an extensive distribution network in the United States but struggles in India due to local regulations.</w:t>
      </w:r>
    </w:p>
    <w:p w14:paraId="45F482CF" w14:textId="5A187AF6" w:rsidR="00F31D2F" w:rsidRDefault="00F31D2F" w:rsidP="00865168">
      <w:pPr>
        <w:pStyle w:val="ListParagraph"/>
        <w:numPr>
          <w:ilvl w:val="0"/>
          <w:numId w:val="5"/>
        </w:numPr>
        <w:spacing w:line="360" w:lineRule="auto"/>
      </w:pPr>
      <w:r>
        <w:lastRenderedPageBreak/>
        <w:t>Coca-Cola can take advantage of the expanding consumer market and rising purchasing power in India, while in the United States, it can meet the rising demand for sugar-free and low-calorie drinks.</w:t>
      </w:r>
    </w:p>
    <w:p w14:paraId="2F4BF6E4" w14:textId="10A1421B" w:rsidR="005877D8" w:rsidRDefault="00834C68" w:rsidP="00733C46">
      <w:pPr>
        <w:pStyle w:val="Heading1"/>
        <w:numPr>
          <w:ilvl w:val="0"/>
          <w:numId w:val="23"/>
        </w:numPr>
        <w:spacing w:after="240"/>
      </w:pPr>
      <w:bookmarkStart w:id="16" w:name="_Toc133512514"/>
      <w:r>
        <w:t>C</w:t>
      </w:r>
      <w:r w:rsidRPr="00834C68">
        <w:t>oca</w:t>
      </w:r>
      <w:r w:rsidR="0010569B">
        <w:t>-</w:t>
      </w:r>
      <w:r w:rsidR="002079C6">
        <w:t>C</w:t>
      </w:r>
      <w:r w:rsidRPr="00834C68">
        <w:t xml:space="preserve">ola </w:t>
      </w:r>
      <w:r w:rsidR="002079C6">
        <w:t>M</w:t>
      </w:r>
      <w:r w:rsidRPr="00834C68">
        <w:t xml:space="preserve">arketing </w:t>
      </w:r>
      <w:r w:rsidR="002079C6">
        <w:t>M</w:t>
      </w:r>
      <w:r w:rsidRPr="00834C68">
        <w:t xml:space="preserve">ix </w:t>
      </w:r>
      <w:r w:rsidR="002079C6">
        <w:t>E</w:t>
      </w:r>
      <w:r w:rsidRPr="00834C68">
        <w:t xml:space="preserve">lement &amp; </w:t>
      </w:r>
      <w:r w:rsidR="002079C6">
        <w:t>M</w:t>
      </w:r>
      <w:r w:rsidRPr="00834C68">
        <w:t xml:space="preserve">arket </w:t>
      </w:r>
      <w:r w:rsidR="002079C6">
        <w:t>S</w:t>
      </w:r>
      <w:r w:rsidRPr="00834C68">
        <w:t xml:space="preserve">egmentation </w:t>
      </w:r>
      <w:r w:rsidR="002079C6">
        <w:t>S</w:t>
      </w:r>
      <w:r w:rsidRPr="00834C68">
        <w:t>trategy</w:t>
      </w:r>
      <w:bookmarkEnd w:id="16"/>
    </w:p>
    <w:p w14:paraId="540B3AF5" w14:textId="632D7E3A" w:rsidR="00007DC7" w:rsidRDefault="00772258" w:rsidP="00733C46">
      <w:pPr>
        <w:pStyle w:val="Heading2"/>
        <w:numPr>
          <w:ilvl w:val="1"/>
          <w:numId w:val="23"/>
        </w:numPr>
      </w:pPr>
      <w:bookmarkStart w:id="17" w:name="_Toc133512515"/>
      <w:r w:rsidRPr="00772258">
        <w:t>Market Segmentation of Coca-Cola</w:t>
      </w:r>
      <w:bookmarkEnd w:id="17"/>
    </w:p>
    <w:p w14:paraId="7AA9DD6A" w14:textId="22323D44" w:rsidR="00F27FCA" w:rsidRDefault="002E7CFD" w:rsidP="005A14E7">
      <w:pPr>
        <w:spacing w:line="360" w:lineRule="auto"/>
      </w:pPr>
      <w:r w:rsidRPr="002E7CFD">
        <w:t>Using preferences and ad responses as criteria, market segmentation creates smaller, more homogeneous "segments" of the target market.</w:t>
      </w:r>
      <w:r>
        <w:t xml:space="preserve"> </w:t>
      </w:r>
      <w:r w:rsidR="00F27FCA">
        <w:t>This strategy has the potential to bring in customers with a wide range of potential spending habits</w:t>
      </w:r>
      <w:r w:rsidR="005A14E7">
        <w:t xml:space="preserve"> (</w:t>
      </w:r>
      <w:r w:rsidR="005A14E7" w:rsidRPr="005A14E7">
        <w:t>Agrawal, 2019)</w:t>
      </w:r>
      <w:r w:rsidR="00F27FCA">
        <w:t>.</w:t>
      </w:r>
    </w:p>
    <w:p w14:paraId="63506A3C" w14:textId="2F81B62E" w:rsidR="00F27FCA" w:rsidRDefault="00F27FCA" w:rsidP="000E5E1A">
      <w:pPr>
        <w:spacing w:line="360" w:lineRule="auto"/>
      </w:pPr>
      <w:r>
        <w:t>Coke divides its consumer base into subsets based on factors such as location, age, gender, and lifestyle preferences. Coca-Cola was created in the United States, but it has been successful all over the world. The company's strategy focuses on local markets such as cities, regions, and communities</w:t>
      </w:r>
      <w:r w:rsidR="000E5E1A">
        <w:t xml:space="preserve"> (</w:t>
      </w:r>
      <w:r w:rsidR="000E5E1A" w:rsidRPr="000E5E1A">
        <w:t>Kumar,</w:t>
      </w:r>
      <w:r w:rsidR="000E5E1A">
        <w:t xml:space="preserve"> </w:t>
      </w:r>
      <w:r w:rsidR="000E5E1A" w:rsidRPr="000E5E1A">
        <w:t>2019)</w:t>
      </w:r>
      <w:r>
        <w:t>. Coca-Cola may target urban and suburban areas, but its products will be accessible elsewhere in the country. Customers in rural areas have shown a strong correlation to the company's growth.</w:t>
      </w:r>
      <w:r w:rsidR="000D00DE">
        <w:t xml:space="preserve"> </w:t>
      </w:r>
    </w:p>
    <w:p w14:paraId="59606AB0" w14:textId="77777777" w:rsidR="000439DE" w:rsidRDefault="000439DE" w:rsidP="00F27FCA">
      <w:pPr>
        <w:spacing w:line="360" w:lineRule="auto"/>
        <w:rPr>
          <w:b/>
          <w:bCs/>
          <w:color w:val="FF0000"/>
        </w:rPr>
      </w:pPr>
    </w:p>
    <w:p w14:paraId="7A726ECB" w14:textId="1489FF02" w:rsidR="000439DE" w:rsidRPr="000439DE" w:rsidRDefault="000439DE" w:rsidP="000439DE">
      <w:pPr>
        <w:pStyle w:val="Caption"/>
        <w:keepNext/>
        <w:jc w:val="center"/>
      </w:pPr>
      <w:r>
        <w:t xml:space="preserve">Table </w:t>
      </w:r>
      <w:fldSimple w:instr=" SEQ Table \* ARABIC ">
        <w:r>
          <w:rPr>
            <w:noProof/>
          </w:rPr>
          <w:t>2</w:t>
        </w:r>
      </w:fldSimple>
      <w:r>
        <w:t xml:space="preserve">: </w:t>
      </w:r>
      <w:r w:rsidRPr="00AF16DC">
        <w:t>Market Segmentation of Coca-Cola</w:t>
      </w:r>
      <w:r>
        <w:t xml:space="preserve"> </w:t>
      </w:r>
      <w:sdt>
        <w:sdtPr>
          <w:id w:val="1729418138"/>
          <w:citation/>
        </w:sdtPr>
        <w:sdtContent>
          <w:r>
            <w:fldChar w:fldCharType="begin"/>
          </w:r>
          <w:r>
            <w:instrText xml:space="preserve"> CITATION Edr23 \l 1033 </w:instrText>
          </w:r>
          <w:r>
            <w:fldChar w:fldCharType="separate"/>
          </w:r>
          <w:r w:rsidR="0085683B" w:rsidRPr="0085683B">
            <w:rPr>
              <w:noProof/>
            </w:rPr>
            <w:t>(Edrawsoft, 2023)</w:t>
          </w:r>
          <w:r>
            <w:fldChar w:fldCharType="end"/>
          </w:r>
        </w:sdtContent>
      </w:sdt>
    </w:p>
    <w:tbl>
      <w:tblPr>
        <w:tblStyle w:val="GridTable4-Accent5"/>
        <w:tblW w:w="0" w:type="auto"/>
        <w:tblLook w:val="04A0" w:firstRow="1" w:lastRow="0" w:firstColumn="1" w:lastColumn="0" w:noHBand="0" w:noVBand="1"/>
      </w:tblPr>
      <w:tblGrid>
        <w:gridCol w:w="3117"/>
        <w:gridCol w:w="3117"/>
        <w:gridCol w:w="3116"/>
      </w:tblGrid>
      <w:tr w:rsidR="000439DE" w:rsidRPr="0029612F" w14:paraId="3AB605FC" w14:textId="77777777" w:rsidTr="00666C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hideMark/>
          </w:tcPr>
          <w:p w14:paraId="131155AA" w14:textId="77777777" w:rsidR="000439DE" w:rsidRPr="003708E1" w:rsidRDefault="000439DE" w:rsidP="00666CF8">
            <w:pPr>
              <w:jc w:val="left"/>
              <w:rPr>
                <w:rFonts w:eastAsia="Times New Roman" w:cs="Arial"/>
                <w:kern w:val="0"/>
                <w:sz w:val="20"/>
                <w:szCs w:val="20"/>
                <w14:ligatures w14:val="none"/>
              </w:rPr>
            </w:pPr>
            <w:r w:rsidRPr="003708E1">
              <w:rPr>
                <w:rFonts w:eastAsia="Times New Roman" w:cs="Arial"/>
                <w:kern w:val="0"/>
                <w:sz w:val="20"/>
                <w:szCs w:val="20"/>
                <w14:ligatures w14:val="none"/>
              </w:rPr>
              <w:t>Market Segmentation</w:t>
            </w:r>
          </w:p>
        </w:tc>
        <w:tc>
          <w:tcPr>
            <w:tcW w:w="3117" w:type="dxa"/>
            <w:hideMark/>
          </w:tcPr>
          <w:p w14:paraId="1B100E3C" w14:textId="77777777" w:rsidR="000439DE" w:rsidRPr="003708E1" w:rsidRDefault="000439DE" w:rsidP="00666CF8">
            <w:pPr>
              <w:jc w:val="center"/>
              <w:cnfStyle w:val="100000000000" w:firstRow="1"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Targeting</w:t>
            </w:r>
          </w:p>
        </w:tc>
        <w:tc>
          <w:tcPr>
            <w:tcW w:w="3116" w:type="dxa"/>
            <w:hideMark/>
          </w:tcPr>
          <w:p w14:paraId="51FEE578" w14:textId="77777777" w:rsidR="000439DE" w:rsidRPr="003708E1" w:rsidRDefault="000439DE" w:rsidP="00666CF8">
            <w:pPr>
              <w:jc w:val="center"/>
              <w:cnfStyle w:val="100000000000" w:firstRow="1"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Positioning</w:t>
            </w:r>
          </w:p>
        </w:tc>
      </w:tr>
      <w:tr w:rsidR="000439DE" w:rsidRPr="0029612F" w14:paraId="33AA11AF" w14:textId="77777777" w:rsidTr="00666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tcPr>
          <w:p w14:paraId="741062C5" w14:textId="77777777" w:rsidR="000439DE" w:rsidRPr="0029612F" w:rsidRDefault="000439DE" w:rsidP="00666CF8">
            <w:pPr>
              <w:spacing w:before="120" w:after="120"/>
              <w:jc w:val="left"/>
              <w:rPr>
                <w:rFonts w:eastAsia="Times New Roman" w:cs="Arial"/>
                <w:b w:val="0"/>
                <w:bCs w:val="0"/>
                <w:kern w:val="0"/>
                <w:sz w:val="20"/>
                <w:szCs w:val="20"/>
                <w14:ligatures w14:val="none"/>
              </w:rPr>
            </w:pPr>
            <w:r w:rsidRPr="003708E1">
              <w:rPr>
                <w:rFonts w:eastAsia="Times New Roman" w:cs="Arial"/>
                <w:kern w:val="0"/>
                <w:sz w:val="20"/>
                <w:szCs w:val="20"/>
                <w14:ligatures w14:val="none"/>
              </w:rPr>
              <w:t>Geographic</w:t>
            </w:r>
          </w:p>
        </w:tc>
      </w:tr>
      <w:tr w:rsidR="000439DE" w:rsidRPr="0029612F" w14:paraId="53C2585A" w14:textId="77777777" w:rsidTr="00666CF8">
        <w:tc>
          <w:tcPr>
            <w:cnfStyle w:val="001000000000" w:firstRow="0" w:lastRow="0" w:firstColumn="1" w:lastColumn="0" w:oddVBand="0" w:evenVBand="0" w:oddHBand="0" w:evenHBand="0" w:firstRowFirstColumn="0" w:firstRowLastColumn="0" w:lastRowFirstColumn="0" w:lastRowLastColumn="0"/>
            <w:tcW w:w="3117" w:type="dxa"/>
            <w:shd w:val="clear" w:color="auto" w:fill="FFFFFF" w:themeFill="background1"/>
            <w:hideMark/>
          </w:tcPr>
          <w:p w14:paraId="1E7532A1" w14:textId="77777777" w:rsidR="000439DE" w:rsidRPr="003708E1" w:rsidRDefault="000439DE" w:rsidP="00666CF8">
            <w:pPr>
              <w:jc w:val="left"/>
              <w:rPr>
                <w:rFonts w:eastAsia="Times New Roman" w:cs="Arial"/>
                <w:kern w:val="0"/>
                <w:sz w:val="20"/>
                <w:szCs w:val="20"/>
                <w14:ligatures w14:val="none"/>
              </w:rPr>
            </w:pPr>
          </w:p>
        </w:tc>
        <w:tc>
          <w:tcPr>
            <w:tcW w:w="3117" w:type="dxa"/>
            <w:shd w:val="clear" w:color="auto" w:fill="FFFFFF" w:themeFill="background1"/>
            <w:hideMark/>
          </w:tcPr>
          <w:p w14:paraId="11240BFB"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 </w:t>
            </w:r>
          </w:p>
        </w:tc>
        <w:tc>
          <w:tcPr>
            <w:tcW w:w="3116" w:type="dxa"/>
            <w:shd w:val="clear" w:color="auto" w:fill="FFFFFF" w:themeFill="background1"/>
            <w:hideMark/>
          </w:tcPr>
          <w:p w14:paraId="2EEC4638" w14:textId="77777777" w:rsidR="000439DE" w:rsidRPr="0029612F"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29612F">
              <w:rPr>
                <w:rFonts w:eastAsia="Times New Roman" w:cs="Arial"/>
                <w:kern w:val="0"/>
                <w:sz w:val="20"/>
                <w:szCs w:val="20"/>
                <w14:ligatures w14:val="none"/>
              </w:rPr>
              <w:t>Products that are both refreshing and quench thirst.</w:t>
            </w:r>
          </w:p>
          <w:p w14:paraId="394EA85D" w14:textId="77777777" w:rsidR="000439DE" w:rsidRPr="0029612F"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29612F">
              <w:rPr>
                <w:rFonts w:eastAsia="Times New Roman" w:cs="Arial"/>
                <w:kern w:val="0"/>
                <w:sz w:val="20"/>
                <w:szCs w:val="20"/>
                <w14:ligatures w14:val="none"/>
              </w:rPr>
              <w:t>Each sip is certain to make you smile and feel good.</w:t>
            </w:r>
          </w:p>
          <w:p w14:paraId="199DBF58"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p>
        </w:tc>
      </w:tr>
      <w:tr w:rsidR="000439DE" w:rsidRPr="0029612F" w14:paraId="13B0C0F6" w14:textId="77777777" w:rsidTr="00666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shd w:val="clear" w:color="auto" w:fill="FFFFFF" w:themeFill="background1"/>
            <w:hideMark/>
          </w:tcPr>
          <w:p w14:paraId="61C4562D" w14:textId="77777777" w:rsidR="000439DE" w:rsidRPr="003708E1" w:rsidRDefault="000439DE" w:rsidP="00666CF8">
            <w:pPr>
              <w:jc w:val="left"/>
              <w:rPr>
                <w:rFonts w:eastAsia="Times New Roman" w:cs="Arial"/>
                <w:b w:val="0"/>
                <w:bCs w:val="0"/>
                <w:kern w:val="0"/>
                <w:sz w:val="20"/>
                <w:szCs w:val="20"/>
                <w14:ligatures w14:val="none"/>
              </w:rPr>
            </w:pPr>
            <w:r w:rsidRPr="0029612F">
              <w:rPr>
                <w:rFonts w:eastAsia="Times New Roman" w:cs="Arial"/>
                <w:b w:val="0"/>
                <w:bCs w:val="0"/>
                <w:kern w:val="0"/>
                <w:sz w:val="20"/>
                <w:szCs w:val="20"/>
                <w14:ligatures w14:val="none"/>
              </w:rPr>
              <w:t>Area</w:t>
            </w:r>
          </w:p>
        </w:tc>
        <w:tc>
          <w:tcPr>
            <w:tcW w:w="3117" w:type="dxa"/>
            <w:shd w:val="clear" w:color="auto" w:fill="FFFFFF" w:themeFill="background1"/>
          </w:tcPr>
          <w:p w14:paraId="442AE240" w14:textId="77777777" w:rsidR="000439DE" w:rsidRPr="003708E1" w:rsidRDefault="000439DE" w:rsidP="00666CF8">
            <w:pPr>
              <w:jc w:val="left"/>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r w:rsidRPr="0029612F">
              <w:rPr>
                <w:sz w:val="20"/>
                <w:szCs w:val="20"/>
              </w:rPr>
              <w:t>In-Country Overseas</w:t>
            </w:r>
          </w:p>
        </w:tc>
        <w:tc>
          <w:tcPr>
            <w:tcW w:w="3116" w:type="dxa"/>
            <w:shd w:val="clear" w:color="auto" w:fill="FFFFFF" w:themeFill="background1"/>
            <w:hideMark/>
          </w:tcPr>
          <w:p w14:paraId="3C368C4A" w14:textId="77777777" w:rsidR="000439DE" w:rsidRPr="003708E1" w:rsidRDefault="000439DE" w:rsidP="00666CF8">
            <w:pPr>
              <w:jc w:val="left"/>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 </w:t>
            </w:r>
          </w:p>
        </w:tc>
      </w:tr>
      <w:tr w:rsidR="000439DE" w:rsidRPr="0029612F" w14:paraId="1105CBCE" w14:textId="77777777" w:rsidTr="00666CF8">
        <w:tc>
          <w:tcPr>
            <w:cnfStyle w:val="001000000000" w:firstRow="0" w:lastRow="0" w:firstColumn="1" w:lastColumn="0" w:oddVBand="0" w:evenVBand="0" w:oddHBand="0" w:evenHBand="0" w:firstRowFirstColumn="0" w:firstRowLastColumn="0" w:lastRowFirstColumn="0" w:lastRowLastColumn="0"/>
            <w:tcW w:w="3117" w:type="dxa"/>
            <w:shd w:val="clear" w:color="auto" w:fill="FFFFFF" w:themeFill="background1"/>
            <w:hideMark/>
          </w:tcPr>
          <w:p w14:paraId="7EE75B2E" w14:textId="77777777" w:rsidR="000439DE" w:rsidRPr="003708E1" w:rsidRDefault="000439DE" w:rsidP="00666CF8">
            <w:pPr>
              <w:jc w:val="left"/>
              <w:rPr>
                <w:rFonts w:eastAsia="Times New Roman" w:cs="Arial"/>
                <w:b w:val="0"/>
                <w:bCs w:val="0"/>
                <w:kern w:val="0"/>
                <w:sz w:val="20"/>
                <w:szCs w:val="20"/>
                <w14:ligatures w14:val="none"/>
              </w:rPr>
            </w:pPr>
            <w:r w:rsidRPr="003708E1">
              <w:rPr>
                <w:rFonts w:eastAsia="Times New Roman" w:cs="Arial"/>
                <w:b w:val="0"/>
                <w:bCs w:val="0"/>
                <w:kern w:val="0"/>
                <w:sz w:val="20"/>
                <w:szCs w:val="20"/>
                <w14:ligatures w14:val="none"/>
              </w:rPr>
              <w:t>Density</w:t>
            </w:r>
          </w:p>
        </w:tc>
        <w:tc>
          <w:tcPr>
            <w:tcW w:w="3117" w:type="dxa"/>
            <w:shd w:val="clear" w:color="auto" w:fill="FFFFFF" w:themeFill="background1"/>
          </w:tcPr>
          <w:p w14:paraId="0CA1EE4C" w14:textId="47878F90"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29612F">
              <w:rPr>
                <w:sz w:val="20"/>
                <w:szCs w:val="20"/>
              </w:rPr>
              <w:t>Rural</w:t>
            </w:r>
            <w:r w:rsidR="0010569B">
              <w:rPr>
                <w:sz w:val="20"/>
                <w:szCs w:val="20"/>
              </w:rPr>
              <w:t>-</w:t>
            </w:r>
            <w:r w:rsidRPr="0029612F">
              <w:rPr>
                <w:sz w:val="20"/>
                <w:szCs w:val="20"/>
              </w:rPr>
              <w:t>Urban</w:t>
            </w:r>
          </w:p>
        </w:tc>
        <w:tc>
          <w:tcPr>
            <w:tcW w:w="3116" w:type="dxa"/>
            <w:shd w:val="clear" w:color="auto" w:fill="FFFFFF" w:themeFill="background1"/>
            <w:hideMark/>
          </w:tcPr>
          <w:p w14:paraId="3B3F9361"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 </w:t>
            </w:r>
          </w:p>
        </w:tc>
      </w:tr>
      <w:tr w:rsidR="000439DE" w:rsidRPr="0029612F" w14:paraId="0AD07E11" w14:textId="77777777" w:rsidTr="00666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hideMark/>
          </w:tcPr>
          <w:p w14:paraId="26684FF7" w14:textId="77777777" w:rsidR="000439DE" w:rsidRPr="003708E1" w:rsidRDefault="000439DE" w:rsidP="00666CF8">
            <w:pPr>
              <w:spacing w:before="120" w:after="120"/>
              <w:jc w:val="left"/>
              <w:rPr>
                <w:rFonts w:eastAsia="Times New Roman" w:cs="Arial"/>
                <w:kern w:val="0"/>
                <w:sz w:val="20"/>
                <w:szCs w:val="20"/>
                <w14:ligatures w14:val="none"/>
              </w:rPr>
            </w:pPr>
            <w:r w:rsidRPr="003708E1">
              <w:rPr>
                <w:rFonts w:eastAsia="Times New Roman" w:cs="Arial"/>
                <w:kern w:val="0"/>
                <w:sz w:val="20"/>
                <w:szCs w:val="20"/>
                <w14:ligatures w14:val="none"/>
              </w:rPr>
              <w:t>Demographic</w:t>
            </w:r>
          </w:p>
        </w:tc>
      </w:tr>
      <w:tr w:rsidR="000439DE" w:rsidRPr="0029612F" w14:paraId="04DB077F" w14:textId="77777777" w:rsidTr="00666CF8">
        <w:tc>
          <w:tcPr>
            <w:cnfStyle w:val="001000000000" w:firstRow="0" w:lastRow="0" w:firstColumn="1" w:lastColumn="0" w:oddVBand="0" w:evenVBand="0" w:oddHBand="0" w:evenHBand="0" w:firstRowFirstColumn="0" w:firstRowLastColumn="0" w:lastRowFirstColumn="0" w:lastRowLastColumn="0"/>
            <w:tcW w:w="3117" w:type="dxa"/>
            <w:shd w:val="clear" w:color="auto" w:fill="FFFFFF" w:themeFill="background1"/>
          </w:tcPr>
          <w:p w14:paraId="7B8102A7" w14:textId="77777777" w:rsidR="000439DE" w:rsidRPr="003708E1" w:rsidRDefault="000439DE" w:rsidP="00666CF8">
            <w:pPr>
              <w:jc w:val="left"/>
              <w:rPr>
                <w:rFonts w:eastAsia="Times New Roman" w:cs="Arial"/>
                <w:b w:val="0"/>
                <w:bCs w:val="0"/>
                <w:kern w:val="0"/>
                <w:sz w:val="20"/>
                <w:szCs w:val="20"/>
                <w14:ligatures w14:val="none"/>
              </w:rPr>
            </w:pPr>
            <w:r w:rsidRPr="0029612F">
              <w:rPr>
                <w:b w:val="0"/>
                <w:bCs w:val="0"/>
                <w:sz w:val="20"/>
                <w:szCs w:val="20"/>
              </w:rPr>
              <w:t>Age</w:t>
            </w:r>
          </w:p>
        </w:tc>
        <w:tc>
          <w:tcPr>
            <w:tcW w:w="3117" w:type="dxa"/>
            <w:shd w:val="clear" w:color="auto" w:fill="FFFFFF" w:themeFill="background1"/>
          </w:tcPr>
          <w:p w14:paraId="1F4FAE84"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29612F">
              <w:rPr>
                <w:sz w:val="20"/>
                <w:szCs w:val="20"/>
              </w:rPr>
              <w:t>10-40</w:t>
            </w:r>
          </w:p>
        </w:tc>
        <w:tc>
          <w:tcPr>
            <w:tcW w:w="3116" w:type="dxa"/>
            <w:shd w:val="clear" w:color="auto" w:fill="FFFFFF" w:themeFill="background1"/>
            <w:hideMark/>
          </w:tcPr>
          <w:p w14:paraId="4EE6BC85"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 </w:t>
            </w:r>
          </w:p>
        </w:tc>
      </w:tr>
      <w:tr w:rsidR="000439DE" w:rsidRPr="0029612F" w14:paraId="351DADFF" w14:textId="77777777" w:rsidTr="00666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shd w:val="clear" w:color="auto" w:fill="FFFFFF" w:themeFill="background1"/>
          </w:tcPr>
          <w:p w14:paraId="61BB4A0F" w14:textId="77777777" w:rsidR="000439DE" w:rsidRPr="003708E1" w:rsidRDefault="000439DE" w:rsidP="00666CF8">
            <w:pPr>
              <w:jc w:val="left"/>
              <w:rPr>
                <w:rFonts w:eastAsia="Times New Roman" w:cs="Arial"/>
                <w:b w:val="0"/>
                <w:bCs w:val="0"/>
                <w:kern w:val="0"/>
                <w:sz w:val="20"/>
                <w:szCs w:val="20"/>
                <w14:ligatures w14:val="none"/>
              </w:rPr>
            </w:pPr>
            <w:r w:rsidRPr="0029612F">
              <w:rPr>
                <w:b w:val="0"/>
                <w:bCs w:val="0"/>
                <w:sz w:val="20"/>
                <w:szCs w:val="20"/>
              </w:rPr>
              <w:t>Gender</w:t>
            </w:r>
          </w:p>
        </w:tc>
        <w:tc>
          <w:tcPr>
            <w:tcW w:w="3117" w:type="dxa"/>
            <w:shd w:val="clear" w:color="auto" w:fill="FFFFFF" w:themeFill="background1"/>
          </w:tcPr>
          <w:p w14:paraId="691500C1" w14:textId="77777777" w:rsidR="000439DE" w:rsidRPr="003708E1" w:rsidRDefault="000439DE" w:rsidP="00666CF8">
            <w:pPr>
              <w:jc w:val="left"/>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r w:rsidRPr="0029612F">
              <w:rPr>
                <w:sz w:val="20"/>
                <w:szCs w:val="20"/>
              </w:rPr>
              <w:t>Men and women</w:t>
            </w:r>
          </w:p>
        </w:tc>
        <w:tc>
          <w:tcPr>
            <w:tcW w:w="3116" w:type="dxa"/>
            <w:shd w:val="clear" w:color="auto" w:fill="FFFFFF" w:themeFill="background1"/>
            <w:hideMark/>
          </w:tcPr>
          <w:p w14:paraId="65CAEE1D" w14:textId="77777777" w:rsidR="000439DE" w:rsidRPr="003708E1" w:rsidRDefault="000439DE" w:rsidP="00666CF8">
            <w:pPr>
              <w:jc w:val="left"/>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 </w:t>
            </w:r>
          </w:p>
        </w:tc>
      </w:tr>
      <w:tr w:rsidR="000439DE" w:rsidRPr="0029612F" w14:paraId="19687DC0" w14:textId="77777777" w:rsidTr="00666CF8">
        <w:tc>
          <w:tcPr>
            <w:cnfStyle w:val="001000000000" w:firstRow="0" w:lastRow="0" w:firstColumn="1" w:lastColumn="0" w:oddVBand="0" w:evenVBand="0" w:oddHBand="0" w:evenHBand="0" w:firstRowFirstColumn="0" w:firstRowLastColumn="0" w:lastRowFirstColumn="0" w:lastRowLastColumn="0"/>
            <w:tcW w:w="3117" w:type="dxa"/>
            <w:shd w:val="clear" w:color="auto" w:fill="FFFFFF" w:themeFill="background1"/>
          </w:tcPr>
          <w:p w14:paraId="4EA8D2D9" w14:textId="77777777" w:rsidR="000439DE" w:rsidRPr="003708E1" w:rsidRDefault="000439DE" w:rsidP="00666CF8">
            <w:pPr>
              <w:jc w:val="left"/>
              <w:rPr>
                <w:rFonts w:eastAsia="Times New Roman" w:cs="Arial"/>
                <w:b w:val="0"/>
                <w:bCs w:val="0"/>
                <w:kern w:val="0"/>
                <w:sz w:val="20"/>
                <w:szCs w:val="20"/>
                <w14:ligatures w14:val="none"/>
              </w:rPr>
            </w:pPr>
            <w:r w:rsidRPr="0029612F">
              <w:rPr>
                <w:b w:val="0"/>
                <w:bCs w:val="0"/>
                <w:sz w:val="20"/>
                <w:szCs w:val="20"/>
              </w:rPr>
              <w:t>Phase of Life</w:t>
            </w:r>
          </w:p>
        </w:tc>
        <w:tc>
          <w:tcPr>
            <w:tcW w:w="3117" w:type="dxa"/>
            <w:shd w:val="clear" w:color="auto" w:fill="FFFFFF" w:themeFill="background1"/>
          </w:tcPr>
          <w:p w14:paraId="3DADA60D"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29612F">
              <w:rPr>
                <w:sz w:val="20"/>
                <w:szCs w:val="20"/>
              </w:rPr>
              <w:t>No- no's, newlyweds, empty nesters, and those with a "full nest"</w:t>
            </w:r>
          </w:p>
        </w:tc>
        <w:tc>
          <w:tcPr>
            <w:tcW w:w="3116" w:type="dxa"/>
            <w:shd w:val="clear" w:color="auto" w:fill="FFFFFF" w:themeFill="background1"/>
            <w:hideMark/>
          </w:tcPr>
          <w:p w14:paraId="49C804AF"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 </w:t>
            </w:r>
          </w:p>
        </w:tc>
      </w:tr>
      <w:tr w:rsidR="000439DE" w:rsidRPr="0029612F" w14:paraId="2859FBB7" w14:textId="77777777" w:rsidTr="00666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shd w:val="clear" w:color="auto" w:fill="FFFFFF" w:themeFill="background1"/>
          </w:tcPr>
          <w:p w14:paraId="58ACEFDD" w14:textId="77777777" w:rsidR="000439DE" w:rsidRPr="003708E1" w:rsidRDefault="000439DE" w:rsidP="00666CF8">
            <w:pPr>
              <w:jc w:val="left"/>
              <w:rPr>
                <w:rFonts w:eastAsia="Times New Roman" w:cs="Arial"/>
                <w:b w:val="0"/>
                <w:bCs w:val="0"/>
                <w:kern w:val="0"/>
                <w:sz w:val="20"/>
                <w:szCs w:val="20"/>
                <w14:ligatures w14:val="none"/>
              </w:rPr>
            </w:pPr>
            <w:r w:rsidRPr="0029612F">
              <w:rPr>
                <w:b w:val="0"/>
                <w:bCs w:val="0"/>
                <w:sz w:val="20"/>
                <w:szCs w:val="20"/>
              </w:rPr>
              <w:t>Income</w:t>
            </w:r>
          </w:p>
        </w:tc>
        <w:tc>
          <w:tcPr>
            <w:tcW w:w="3117" w:type="dxa"/>
            <w:shd w:val="clear" w:color="auto" w:fill="FFFFFF" w:themeFill="background1"/>
          </w:tcPr>
          <w:p w14:paraId="7D7AC534" w14:textId="77777777" w:rsidR="000439DE" w:rsidRPr="003708E1" w:rsidRDefault="000439DE" w:rsidP="00666CF8">
            <w:pPr>
              <w:jc w:val="left"/>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r w:rsidRPr="0029612F">
              <w:rPr>
                <w:sz w:val="20"/>
                <w:szCs w:val="20"/>
              </w:rPr>
              <w:t>Income levels: ordinary, above average, and high</w:t>
            </w:r>
          </w:p>
        </w:tc>
        <w:tc>
          <w:tcPr>
            <w:tcW w:w="3116" w:type="dxa"/>
            <w:shd w:val="clear" w:color="auto" w:fill="FFFFFF" w:themeFill="background1"/>
            <w:hideMark/>
          </w:tcPr>
          <w:p w14:paraId="69EC4683" w14:textId="77777777" w:rsidR="000439DE" w:rsidRPr="003708E1" w:rsidRDefault="000439DE" w:rsidP="00666CF8">
            <w:pPr>
              <w:jc w:val="left"/>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 </w:t>
            </w:r>
          </w:p>
        </w:tc>
      </w:tr>
      <w:tr w:rsidR="000439DE" w:rsidRPr="0029612F" w14:paraId="44B4698A" w14:textId="77777777" w:rsidTr="00666CF8">
        <w:tc>
          <w:tcPr>
            <w:cnfStyle w:val="001000000000" w:firstRow="0" w:lastRow="0" w:firstColumn="1" w:lastColumn="0" w:oddVBand="0" w:evenVBand="0" w:oddHBand="0" w:evenHBand="0" w:firstRowFirstColumn="0" w:firstRowLastColumn="0" w:lastRowFirstColumn="0" w:lastRowLastColumn="0"/>
            <w:tcW w:w="3117" w:type="dxa"/>
            <w:shd w:val="clear" w:color="auto" w:fill="FFFFFF" w:themeFill="background1"/>
          </w:tcPr>
          <w:p w14:paraId="1F1A5314" w14:textId="77777777" w:rsidR="000439DE" w:rsidRPr="003708E1" w:rsidRDefault="000439DE" w:rsidP="00666CF8">
            <w:pPr>
              <w:jc w:val="left"/>
              <w:rPr>
                <w:rFonts w:eastAsia="Times New Roman" w:cs="Arial"/>
                <w:b w:val="0"/>
                <w:bCs w:val="0"/>
                <w:kern w:val="0"/>
                <w:sz w:val="20"/>
                <w:szCs w:val="20"/>
                <w14:ligatures w14:val="none"/>
              </w:rPr>
            </w:pPr>
            <w:r w:rsidRPr="0029612F">
              <w:rPr>
                <w:b w:val="0"/>
                <w:bCs w:val="0"/>
                <w:sz w:val="20"/>
                <w:szCs w:val="20"/>
              </w:rPr>
              <w:t>Occupation</w:t>
            </w:r>
          </w:p>
        </w:tc>
        <w:tc>
          <w:tcPr>
            <w:tcW w:w="3117" w:type="dxa"/>
            <w:shd w:val="clear" w:color="auto" w:fill="FFFFFF" w:themeFill="background1"/>
          </w:tcPr>
          <w:p w14:paraId="4FF1F790"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29612F">
              <w:rPr>
                <w:sz w:val="20"/>
                <w:szCs w:val="20"/>
              </w:rPr>
              <w:t>Experts, learners, and workers</w:t>
            </w:r>
          </w:p>
        </w:tc>
        <w:tc>
          <w:tcPr>
            <w:tcW w:w="3116" w:type="dxa"/>
            <w:shd w:val="clear" w:color="auto" w:fill="FFFFFF" w:themeFill="background1"/>
            <w:hideMark/>
          </w:tcPr>
          <w:p w14:paraId="10B32C3A"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 </w:t>
            </w:r>
          </w:p>
        </w:tc>
      </w:tr>
      <w:tr w:rsidR="000439DE" w:rsidRPr="0029612F" w14:paraId="683159AC" w14:textId="77777777" w:rsidTr="00666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3"/>
            <w:hideMark/>
          </w:tcPr>
          <w:p w14:paraId="58419D03" w14:textId="77777777" w:rsidR="000439DE" w:rsidRPr="003708E1" w:rsidRDefault="000439DE" w:rsidP="00666CF8">
            <w:pPr>
              <w:spacing w:before="120" w:after="120"/>
              <w:jc w:val="left"/>
              <w:rPr>
                <w:rFonts w:eastAsia="Times New Roman" w:cs="Arial"/>
                <w:b w:val="0"/>
                <w:bCs w:val="0"/>
                <w:kern w:val="0"/>
                <w:sz w:val="20"/>
                <w:szCs w:val="20"/>
                <w14:ligatures w14:val="none"/>
              </w:rPr>
            </w:pPr>
            <w:r w:rsidRPr="003708E1">
              <w:rPr>
                <w:rFonts w:eastAsia="Times New Roman" w:cs="Arial"/>
                <w:kern w:val="0"/>
                <w:sz w:val="20"/>
                <w:szCs w:val="20"/>
                <w14:ligatures w14:val="none"/>
              </w:rPr>
              <w:t>Psychographic</w:t>
            </w:r>
          </w:p>
        </w:tc>
      </w:tr>
      <w:tr w:rsidR="000439DE" w:rsidRPr="0029612F" w14:paraId="5A584873" w14:textId="77777777" w:rsidTr="00666CF8">
        <w:tc>
          <w:tcPr>
            <w:cnfStyle w:val="001000000000" w:firstRow="0" w:lastRow="0" w:firstColumn="1" w:lastColumn="0" w:oddVBand="0" w:evenVBand="0" w:oddHBand="0" w:evenHBand="0" w:firstRowFirstColumn="0" w:firstRowLastColumn="0" w:lastRowFirstColumn="0" w:lastRowLastColumn="0"/>
            <w:tcW w:w="3117" w:type="dxa"/>
            <w:shd w:val="clear" w:color="auto" w:fill="FFFFFF" w:themeFill="background1"/>
          </w:tcPr>
          <w:p w14:paraId="484A16AB" w14:textId="77777777" w:rsidR="000439DE" w:rsidRPr="003708E1" w:rsidRDefault="000439DE" w:rsidP="00666CF8">
            <w:pPr>
              <w:jc w:val="left"/>
              <w:rPr>
                <w:rFonts w:eastAsia="Times New Roman" w:cs="Arial"/>
                <w:b w:val="0"/>
                <w:bCs w:val="0"/>
                <w:kern w:val="0"/>
                <w:sz w:val="20"/>
                <w:szCs w:val="20"/>
                <w14:ligatures w14:val="none"/>
              </w:rPr>
            </w:pPr>
            <w:r w:rsidRPr="0029612F">
              <w:rPr>
                <w:b w:val="0"/>
                <w:bCs w:val="0"/>
                <w:sz w:val="20"/>
                <w:szCs w:val="20"/>
              </w:rPr>
              <w:lastRenderedPageBreak/>
              <w:t>Class structure</w:t>
            </w:r>
          </w:p>
        </w:tc>
        <w:tc>
          <w:tcPr>
            <w:tcW w:w="3117" w:type="dxa"/>
            <w:shd w:val="clear" w:color="auto" w:fill="FFFFFF" w:themeFill="background1"/>
          </w:tcPr>
          <w:p w14:paraId="5D546946"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29612F">
              <w:rPr>
                <w:sz w:val="20"/>
                <w:szCs w:val="20"/>
              </w:rPr>
              <w:t>Affluent, middle-class, and working-class</w:t>
            </w:r>
          </w:p>
        </w:tc>
        <w:tc>
          <w:tcPr>
            <w:tcW w:w="3116" w:type="dxa"/>
            <w:shd w:val="clear" w:color="auto" w:fill="FFFFFF" w:themeFill="background1"/>
            <w:hideMark/>
          </w:tcPr>
          <w:p w14:paraId="0A578364" w14:textId="77777777" w:rsidR="000439DE" w:rsidRPr="003708E1" w:rsidRDefault="000439DE" w:rsidP="00666CF8">
            <w:pPr>
              <w:jc w:val="left"/>
              <w:cnfStyle w:val="000000000000" w:firstRow="0" w:lastRow="0" w:firstColumn="0" w:lastColumn="0" w:oddVBand="0" w:evenVBand="0" w:oddHBand="0" w:evenHBand="0" w:firstRowFirstColumn="0" w:firstRowLastColumn="0" w:lastRowFirstColumn="0" w:lastRowLastColumn="0"/>
              <w:rPr>
                <w:rFonts w:eastAsia="Times New Roman" w:cs="Arial"/>
                <w:kern w:val="0"/>
                <w:sz w:val="20"/>
                <w:szCs w:val="20"/>
                <w14:ligatures w14:val="none"/>
              </w:rPr>
            </w:pPr>
            <w:r w:rsidRPr="003708E1">
              <w:rPr>
                <w:rFonts w:eastAsia="Times New Roman" w:cs="Arial"/>
                <w:kern w:val="0"/>
                <w:sz w:val="20"/>
                <w:szCs w:val="20"/>
                <w14:ligatures w14:val="none"/>
              </w:rPr>
              <w:t> </w:t>
            </w:r>
          </w:p>
        </w:tc>
      </w:tr>
      <w:tr w:rsidR="000439DE" w:rsidRPr="0029612F" w14:paraId="09758100" w14:textId="77777777" w:rsidTr="00666C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7" w:type="dxa"/>
            <w:shd w:val="clear" w:color="auto" w:fill="FFFFFF" w:themeFill="background1"/>
          </w:tcPr>
          <w:p w14:paraId="07E05BAB" w14:textId="77777777" w:rsidR="000439DE" w:rsidRPr="003708E1" w:rsidRDefault="000439DE" w:rsidP="00666CF8">
            <w:pPr>
              <w:jc w:val="left"/>
              <w:rPr>
                <w:rFonts w:eastAsia="Times New Roman" w:cs="Arial"/>
                <w:b w:val="0"/>
                <w:bCs w:val="0"/>
                <w:kern w:val="0"/>
                <w:sz w:val="20"/>
                <w:szCs w:val="20"/>
                <w14:ligatures w14:val="none"/>
              </w:rPr>
            </w:pPr>
            <w:r w:rsidRPr="0029612F">
              <w:rPr>
                <w:b w:val="0"/>
                <w:bCs w:val="0"/>
                <w:sz w:val="20"/>
                <w:szCs w:val="20"/>
              </w:rPr>
              <w:t>Lifestyle</w:t>
            </w:r>
          </w:p>
        </w:tc>
        <w:tc>
          <w:tcPr>
            <w:tcW w:w="3117" w:type="dxa"/>
            <w:shd w:val="clear" w:color="auto" w:fill="FFFFFF" w:themeFill="background1"/>
          </w:tcPr>
          <w:p w14:paraId="45295436" w14:textId="77777777" w:rsidR="000439DE" w:rsidRPr="003708E1" w:rsidRDefault="000439DE" w:rsidP="00666CF8">
            <w:pPr>
              <w:jc w:val="left"/>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r w:rsidRPr="0029612F">
              <w:rPr>
                <w:sz w:val="20"/>
                <w:szCs w:val="20"/>
              </w:rPr>
              <w:t>Discoverer, striver, achiever</w:t>
            </w:r>
          </w:p>
        </w:tc>
        <w:tc>
          <w:tcPr>
            <w:tcW w:w="0" w:type="auto"/>
            <w:shd w:val="clear" w:color="auto" w:fill="FFFFFF" w:themeFill="background1"/>
            <w:hideMark/>
          </w:tcPr>
          <w:p w14:paraId="5D907215" w14:textId="77777777" w:rsidR="000439DE" w:rsidRPr="003708E1" w:rsidRDefault="000439DE" w:rsidP="00666CF8">
            <w:pPr>
              <w:jc w:val="left"/>
              <w:cnfStyle w:val="000000100000" w:firstRow="0" w:lastRow="0" w:firstColumn="0" w:lastColumn="0" w:oddVBand="0" w:evenVBand="0" w:oddHBand="1" w:evenHBand="0" w:firstRowFirstColumn="0" w:firstRowLastColumn="0" w:lastRowFirstColumn="0" w:lastRowLastColumn="0"/>
              <w:rPr>
                <w:rFonts w:eastAsia="Times New Roman" w:cs="Arial"/>
                <w:kern w:val="0"/>
                <w:sz w:val="20"/>
                <w:szCs w:val="20"/>
                <w14:ligatures w14:val="none"/>
              </w:rPr>
            </w:pPr>
          </w:p>
        </w:tc>
      </w:tr>
    </w:tbl>
    <w:p w14:paraId="4A214C21" w14:textId="77777777" w:rsidR="000439DE" w:rsidRPr="000D00DE" w:rsidRDefault="000439DE" w:rsidP="00F27FCA">
      <w:pPr>
        <w:spacing w:line="360" w:lineRule="auto"/>
        <w:rPr>
          <w:b/>
          <w:bCs/>
          <w:color w:val="FF0000"/>
        </w:rPr>
      </w:pPr>
    </w:p>
    <w:p w14:paraId="048FE1C5" w14:textId="087B0A1C" w:rsidR="00007DC7" w:rsidRDefault="00FE5F1B" w:rsidP="00733C46">
      <w:pPr>
        <w:pStyle w:val="Heading2"/>
        <w:numPr>
          <w:ilvl w:val="1"/>
          <w:numId w:val="23"/>
        </w:numPr>
      </w:pPr>
      <w:bookmarkStart w:id="18" w:name="_Toc133512516"/>
      <w:r>
        <w:t xml:space="preserve">Coca-Cola </w:t>
      </w:r>
      <w:r w:rsidR="00F72C36" w:rsidRPr="00F72C36">
        <w:t>Targeting</w:t>
      </w:r>
      <w:bookmarkEnd w:id="18"/>
    </w:p>
    <w:p w14:paraId="42DE46DB" w14:textId="77777777" w:rsidR="00DF79B7" w:rsidRDefault="00DF79B7" w:rsidP="00DF79B7">
      <w:pPr>
        <w:spacing w:line="360" w:lineRule="auto"/>
      </w:pPr>
      <w:r>
        <w:t>Coca-worldwide Cola's presence and wide range of products allow the company to effectively target consumers everywhere. It's essential to cater to the general public as well as health-conscious individuals. Coke primarily markets to younger adults and middle-aged adults.</w:t>
      </w:r>
    </w:p>
    <w:p w14:paraId="733F79DC" w14:textId="42F7997C" w:rsidR="00DF79B7" w:rsidRPr="00DF79B7" w:rsidRDefault="00DF79B7" w:rsidP="00225DE3">
      <w:pPr>
        <w:spacing w:line="360" w:lineRule="auto"/>
      </w:pPr>
      <w:r>
        <w:t xml:space="preserve">Regular cola beverages are for those who want a less intense </w:t>
      </w:r>
      <w:proofErr w:type="spellStart"/>
      <w:r>
        <w:t>flavo</w:t>
      </w:r>
      <w:r w:rsidR="0010569B">
        <w:t>u</w:t>
      </w:r>
      <w:r>
        <w:t>r</w:t>
      </w:r>
      <w:proofErr w:type="spellEnd"/>
      <w:r>
        <w:t>. Diet colas are popular among health-conscious consumers. Coca-Cola has a variety of non-cola beverages available for sale to those customers. Sprite markets to young adults in higher education, whereas other brands market to young adults in the workforce</w:t>
      </w:r>
      <w:r w:rsidR="00225DE3">
        <w:t xml:space="preserve"> (</w:t>
      </w:r>
      <w:r w:rsidR="00225DE3" w:rsidRPr="00225DE3">
        <w:t>Han, 2021)</w:t>
      </w:r>
      <w:r>
        <w:t>.</w:t>
      </w:r>
    </w:p>
    <w:p w14:paraId="0B887CA2" w14:textId="1AF33EA6" w:rsidR="00FE5F1B" w:rsidRDefault="00FE5F1B" w:rsidP="00733C46">
      <w:pPr>
        <w:pStyle w:val="Heading2"/>
        <w:numPr>
          <w:ilvl w:val="1"/>
          <w:numId w:val="23"/>
        </w:numPr>
      </w:pPr>
      <w:bookmarkStart w:id="19" w:name="_Toc133512517"/>
      <w:r>
        <w:t xml:space="preserve">Coca-Cola </w:t>
      </w:r>
      <w:r w:rsidR="003708E1">
        <w:t>P</w:t>
      </w:r>
      <w:r>
        <w:t>ositioning</w:t>
      </w:r>
      <w:bookmarkEnd w:id="19"/>
    </w:p>
    <w:p w14:paraId="6857D38A" w14:textId="36C946A0" w:rsidR="00007DC7" w:rsidRDefault="004E0076" w:rsidP="00260C3C">
      <w:pPr>
        <w:spacing w:line="360" w:lineRule="auto"/>
        <w:rPr>
          <w:b/>
          <w:bCs/>
          <w:color w:val="FF0000"/>
        </w:rPr>
      </w:pPr>
      <w:r w:rsidRPr="004E0076">
        <w:t>Product positioning involves analyzing the market and the competition. Consumers are enticed by well-placed products. A successful positioning strategy helps a product stand out and win over consumers in a crowded market filled with alternatives.</w:t>
      </w:r>
      <w:r>
        <w:t xml:space="preserve"> </w:t>
      </w:r>
      <w:r w:rsidR="00FE5F1B">
        <w:t xml:space="preserve">It markets Coca-Cola as thirst-quenching and refreshing. The target market enjoys </w:t>
      </w:r>
      <w:r w:rsidR="0010569B">
        <w:t>its</w:t>
      </w:r>
      <w:r w:rsidR="00FE5F1B">
        <w:t xml:space="preserve"> offerings. Coca-Cola products are also connected with enjoying life with family and friends. The corporation constantly promotes high-quality items</w:t>
      </w:r>
      <w:r w:rsidR="00260C3C">
        <w:t xml:space="preserve"> (</w:t>
      </w:r>
      <w:r w:rsidR="00260C3C" w:rsidRPr="00260C3C">
        <w:t>Chan, 2020)</w:t>
      </w:r>
      <w:r w:rsidR="00FE5F1B">
        <w:t>.</w:t>
      </w:r>
    </w:p>
    <w:p w14:paraId="377C9727" w14:textId="77777777" w:rsidR="00E45C94" w:rsidRDefault="00E45C94" w:rsidP="00E45C94">
      <w:pPr>
        <w:keepNext/>
        <w:spacing w:line="360" w:lineRule="auto"/>
        <w:jc w:val="center"/>
      </w:pPr>
      <w:r>
        <w:rPr>
          <w:b/>
          <w:bCs/>
          <w:noProof/>
          <w:color w:val="FF0000"/>
        </w:rPr>
        <w:lastRenderedPageBreak/>
        <w:drawing>
          <wp:inline distT="0" distB="0" distL="0" distR="0" wp14:anchorId="44029F24" wp14:editId="57F9F9F9">
            <wp:extent cx="4793678" cy="3895090"/>
            <wp:effectExtent l="0" t="0" r="6985" b="0"/>
            <wp:docPr id="16511605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02304" cy="3902099"/>
                    </a:xfrm>
                    <a:prstGeom prst="rect">
                      <a:avLst/>
                    </a:prstGeom>
                    <a:noFill/>
                  </pic:spPr>
                </pic:pic>
              </a:graphicData>
            </a:graphic>
          </wp:inline>
        </w:drawing>
      </w:r>
    </w:p>
    <w:p w14:paraId="1F9AA58D" w14:textId="37DCBB2B" w:rsidR="000439DE" w:rsidRPr="000D00DE" w:rsidRDefault="00E45C94" w:rsidP="00E650A8">
      <w:pPr>
        <w:pStyle w:val="Caption"/>
        <w:jc w:val="center"/>
        <w:rPr>
          <w:b/>
          <w:bCs/>
          <w:color w:val="FF0000"/>
        </w:rPr>
      </w:pPr>
      <w:r>
        <w:t xml:space="preserve">Figure </w:t>
      </w:r>
      <w:r w:rsidR="00B6129A">
        <w:t>5</w:t>
      </w:r>
      <w:r>
        <w:t>: P</w:t>
      </w:r>
      <w:r w:rsidRPr="00DD17D7">
        <w:t>erceptual map for Coke</w:t>
      </w:r>
      <w:r w:rsidR="00654185">
        <w:t xml:space="preserve"> (</w:t>
      </w:r>
      <w:r w:rsidR="00654185" w:rsidRPr="00654185">
        <w:t>https://www.perceptualmaps.com/new-coke-designed-win-back-positioning/</w:t>
      </w:r>
      <w:r w:rsidR="00654185">
        <w:t>)</w:t>
      </w:r>
    </w:p>
    <w:p w14:paraId="5B5B836C" w14:textId="77777777" w:rsidR="00962ACA" w:rsidRDefault="001C1885" w:rsidP="00962ACA">
      <w:pPr>
        <w:keepNext/>
        <w:jc w:val="center"/>
      </w:pPr>
      <w:r w:rsidRPr="001C1885">
        <w:rPr>
          <w:noProof/>
        </w:rPr>
        <w:drawing>
          <wp:inline distT="0" distB="0" distL="0" distR="0" wp14:anchorId="609E6287" wp14:editId="74DD019F">
            <wp:extent cx="4027040" cy="1812897"/>
            <wp:effectExtent l="0" t="0" r="0" b="0"/>
            <wp:docPr id="1335495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495803" name=""/>
                    <pic:cNvPicPr/>
                  </pic:nvPicPr>
                  <pic:blipFill rotWithShape="1">
                    <a:blip r:embed="rId18"/>
                    <a:srcRect l="5084" t="13476" r="6056" b="13266"/>
                    <a:stretch/>
                  </pic:blipFill>
                  <pic:spPr bwMode="auto">
                    <a:xfrm>
                      <a:off x="0" y="0"/>
                      <a:ext cx="4071648" cy="1832979"/>
                    </a:xfrm>
                    <a:prstGeom prst="rect">
                      <a:avLst/>
                    </a:prstGeom>
                    <a:ln>
                      <a:noFill/>
                    </a:ln>
                    <a:extLst>
                      <a:ext uri="{53640926-AAD7-44D8-BBD7-CCE9431645EC}">
                        <a14:shadowObscured xmlns:a14="http://schemas.microsoft.com/office/drawing/2010/main"/>
                      </a:ext>
                    </a:extLst>
                  </pic:spPr>
                </pic:pic>
              </a:graphicData>
            </a:graphic>
          </wp:inline>
        </w:drawing>
      </w:r>
    </w:p>
    <w:p w14:paraId="35F7B0AD" w14:textId="51AAB6B6" w:rsidR="00D573B5" w:rsidRDefault="00962ACA" w:rsidP="00962ACA">
      <w:pPr>
        <w:pStyle w:val="Caption"/>
        <w:jc w:val="center"/>
      </w:pPr>
      <w:r>
        <w:t xml:space="preserve">Figure </w:t>
      </w:r>
      <w:r w:rsidR="00FA0514">
        <w:t>6</w:t>
      </w:r>
      <w:r>
        <w:t xml:space="preserve">: </w:t>
      </w:r>
      <w:r w:rsidRPr="008B1714">
        <w:t>Market Segmentation of Coca-Cola</w:t>
      </w:r>
    </w:p>
    <w:p w14:paraId="5E315E37" w14:textId="1EA5E909" w:rsidR="00962ACA" w:rsidRDefault="00962ACA" w:rsidP="00DF7D55"/>
    <w:p w14:paraId="5DE9D02A" w14:textId="6DE3C98D" w:rsidR="00210E09" w:rsidRDefault="00210E09" w:rsidP="00DF7D55"/>
    <w:p w14:paraId="56B80E72" w14:textId="6E0F1EBA" w:rsidR="00210E09" w:rsidRDefault="00210E09" w:rsidP="00DF7D55"/>
    <w:p w14:paraId="25C342FA" w14:textId="4EED4471" w:rsidR="00007DC7" w:rsidRDefault="00007DC7" w:rsidP="003E1F4C"/>
    <w:p w14:paraId="3D78CF37" w14:textId="7734793A" w:rsidR="00866141" w:rsidRDefault="0025306C" w:rsidP="00733C46">
      <w:pPr>
        <w:pStyle w:val="Heading2"/>
        <w:numPr>
          <w:ilvl w:val="1"/>
          <w:numId w:val="23"/>
        </w:numPr>
      </w:pPr>
      <w:bookmarkStart w:id="20" w:name="_Toc133512518"/>
      <w:r>
        <w:lastRenderedPageBreak/>
        <w:t xml:space="preserve">Similarities &amp; Differences in </w:t>
      </w:r>
      <w:r w:rsidR="0010569B">
        <w:t>B</w:t>
      </w:r>
      <w:r>
        <w:t>oth Markets</w:t>
      </w:r>
      <w:bookmarkEnd w:id="20"/>
    </w:p>
    <w:p w14:paraId="26B0B839" w14:textId="3109F110" w:rsidR="00007DC7" w:rsidRPr="00EC6175" w:rsidRDefault="00EC6175" w:rsidP="002E64AB">
      <w:pPr>
        <w:spacing w:line="360" w:lineRule="auto"/>
      </w:pPr>
      <w:r w:rsidRPr="00EC6175">
        <w:rPr>
          <w:b/>
          <w:bCs/>
        </w:rPr>
        <w:t xml:space="preserve">Similarities: </w:t>
      </w:r>
      <w:r w:rsidRPr="00EC6175">
        <w:t>Coca-Cola offers the same beverages in both the United States and India, with Coca-Cola Classic serving as the company's main product in both markets.</w:t>
      </w:r>
      <w:r>
        <w:t xml:space="preserve"> </w:t>
      </w:r>
      <w:r w:rsidRPr="00EC6175">
        <w:t>The firm promotes its products and services in both markets using a wide range of channels and methods, including broadcast and print advertising, event and team sponsorships, and electronic marketing initiatives.</w:t>
      </w:r>
      <w:r>
        <w:t xml:space="preserve"> </w:t>
      </w:r>
      <w:r w:rsidRPr="00EC6175">
        <w:t>Coca-advertising Cola's strategies in both nations focus largely on reaching young people, families, and active adults</w:t>
      </w:r>
      <w:r w:rsidR="002E64AB">
        <w:t xml:space="preserve"> (</w:t>
      </w:r>
      <w:r w:rsidR="002E64AB" w:rsidRPr="002E64AB">
        <w:t>Kumar</w:t>
      </w:r>
      <w:r w:rsidR="002E64AB">
        <w:t xml:space="preserve">, </w:t>
      </w:r>
      <w:r w:rsidR="002E64AB" w:rsidRPr="002E64AB">
        <w:t>2020)</w:t>
      </w:r>
      <w:r w:rsidRPr="00EC6175">
        <w:t>.</w:t>
      </w:r>
    </w:p>
    <w:p w14:paraId="169F1530" w14:textId="13F8F0AC" w:rsidR="00DA74F0" w:rsidRDefault="006335A6" w:rsidP="00B1485B">
      <w:pPr>
        <w:spacing w:line="360" w:lineRule="auto"/>
      </w:pPr>
      <w:r w:rsidRPr="006335A6">
        <w:rPr>
          <w:b/>
          <w:bCs/>
        </w:rPr>
        <w:t>Differences</w:t>
      </w:r>
      <w:r>
        <w:rPr>
          <w:b/>
          <w:bCs/>
        </w:rPr>
        <w:t xml:space="preserve">: </w:t>
      </w:r>
      <w:r w:rsidRPr="006335A6">
        <w:t>Coca's price differs across markets. India uses value-based pricing, whereas the US uses premium pricing.</w:t>
      </w:r>
      <w:r>
        <w:t xml:space="preserve"> </w:t>
      </w:r>
      <w:r w:rsidRPr="006335A6">
        <w:t>In India, Coca-Cola is concentrated in urban areas, whereas in the US, it's everywhere.</w:t>
      </w:r>
      <w:r>
        <w:t xml:space="preserve"> </w:t>
      </w:r>
      <w:r w:rsidRPr="006335A6">
        <w:t xml:space="preserve">Coca's market segmentation differs across areas. In India, the company utilizes regional and cultural segmentation; in the US, </w:t>
      </w:r>
      <w:r w:rsidR="0010569B">
        <w:t xml:space="preserve">it is </w:t>
      </w:r>
      <w:r w:rsidRPr="006335A6">
        <w:t>demographic and psychographic</w:t>
      </w:r>
      <w:r w:rsidR="00B1485B">
        <w:t xml:space="preserve"> (</w:t>
      </w:r>
      <w:proofErr w:type="spellStart"/>
      <w:r w:rsidR="00B1485B" w:rsidRPr="00B1485B">
        <w:t>Kansal</w:t>
      </w:r>
      <w:proofErr w:type="spellEnd"/>
      <w:r w:rsidR="00B1485B" w:rsidRPr="00B1485B">
        <w:t>,</w:t>
      </w:r>
      <w:r w:rsidR="00B1485B">
        <w:t xml:space="preserve"> </w:t>
      </w:r>
      <w:r w:rsidR="00B1485B" w:rsidRPr="00B1485B">
        <w:t>2020)</w:t>
      </w:r>
      <w:r w:rsidRPr="006335A6">
        <w:t>. This is done by launching many marketing campaigns around the country that appeal to the cultural and linguistic preferences of its target audience.</w:t>
      </w:r>
    </w:p>
    <w:p w14:paraId="48679420" w14:textId="213CEA3D" w:rsidR="00DA74F0" w:rsidRDefault="00221D86" w:rsidP="00733C46">
      <w:pPr>
        <w:pStyle w:val="Heading1"/>
        <w:numPr>
          <w:ilvl w:val="0"/>
          <w:numId w:val="23"/>
        </w:numPr>
        <w:spacing w:after="240"/>
      </w:pPr>
      <w:bookmarkStart w:id="21" w:name="_Toc133512519"/>
      <w:r>
        <w:t>Marketing Mix</w:t>
      </w:r>
      <w:bookmarkEnd w:id="21"/>
    </w:p>
    <w:p w14:paraId="38F2EEFE" w14:textId="5F0C71D1" w:rsidR="00845195" w:rsidRPr="00845195" w:rsidRDefault="00845195" w:rsidP="00733C46">
      <w:pPr>
        <w:pStyle w:val="Heading2"/>
        <w:numPr>
          <w:ilvl w:val="1"/>
          <w:numId w:val="23"/>
        </w:numPr>
      </w:pPr>
      <w:bookmarkStart w:id="22" w:name="_Toc133512520"/>
      <w:r>
        <w:t>C</w:t>
      </w:r>
      <w:r w:rsidRPr="00C164F4">
        <w:t>ompared</w:t>
      </w:r>
      <w:r>
        <w:t xml:space="preserve"> US </w:t>
      </w:r>
      <w:r w:rsidRPr="00845195">
        <w:t>and</w:t>
      </w:r>
      <w:r>
        <w:t xml:space="preserve"> India</w:t>
      </w:r>
      <w:r w:rsidRPr="00C164F4">
        <w:t xml:space="preserve"> marketing </w:t>
      </w:r>
      <w:r>
        <w:t>M</w:t>
      </w:r>
      <w:r w:rsidRPr="00C164F4">
        <w:t xml:space="preserve">ix </w:t>
      </w:r>
      <w:r>
        <w:t>E</w:t>
      </w:r>
      <w:r w:rsidRPr="00C164F4">
        <w:t>lements</w:t>
      </w:r>
      <w:bookmarkEnd w:id="22"/>
    </w:p>
    <w:p w14:paraId="716FABF4" w14:textId="7A78FE06" w:rsidR="00221D86" w:rsidRDefault="00F6763F" w:rsidP="00733C46">
      <w:pPr>
        <w:pStyle w:val="Heading2"/>
        <w:numPr>
          <w:ilvl w:val="1"/>
          <w:numId w:val="23"/>
        </w:numPr>
      </w:pPr>
      <w:bookmarkStart w:id="23" w:name="_Toc133512521"/>
      <w:r>
        <w:t>Product</w:t>
      </w:r>
      <w:bookmarkEnd w:id="23"/>
    </w:p>
    <w:p w14:paraId="25292B0C" w14:textId="77777777" w:rsidR="00D7787F" w:rsidRDefault="00845195" w:rsidP="00D7787F">
      <w:pPr>
        <w:spacing w:line="360" w:lineRule="auto"/>
      </w:pPr>
      <w:r w:rsidRPr="00845195">
        <w:rPr>
          <w:b/>
          <w:bCs/>
        </w:rPr>
        <w:t>Similarity:</w:t>
      </w:r>
      <w:r>
        <w:t xml:space="preserve"> The United States and India both stock Coca</w:t>
      </w:r>
      <w:r w:rsidR="0010569B">
        <w:t>-</w:t>
      </w:r>
      <w:r>
        <w:t>Cola Classic, the company's staple product.</w:t>
      </w:r>
      <w:r w:rsidR="00D7787F">
        <w:t xml:space="preserve"> </w:t>
      </w:r>
    </w:p>
    <w:p w14:paraId="75B9112A" w14:textId="7845B477" w:rsidR="00845195" w:rsidRDefault="00D7787F" w:rsidP="00D7787F">
      <w:pPr>
        <w:pStyle w:val="ListParagraph"/>
        <w:numPr>
          <w:ilvl w:val="0"/>
          <w:numId w:val="26"/>
        </w:numPr>
        <w:spacing w:line="360" w:lineRule="auto"/>
      </w:pPr>
      <w:r w:rsidRPr="00D7787F">
        <w:t>Example: Coca-Cola Classic is sold in grocery stores, restaurants,</w:t>
      </w:r>
    </w:p>
    <w:p w14:paraId="3E3C5207" w14:textId="0730AE95" w:rsidR="00F6763F" w:rsidRDefault="00845195" w:rsidP="00237B83">
      <w:pPr>
        <w:spacing w:line="360" w:lineRule="auto"/>
      </w:pPr>
      <w:r w:rsidRPr="00845195">
        <w:rPr>
          <w:b/>
          <w:bCs/>
        </w:rPr>
        <w:t>Difference:</w:t>
      </w:r>
      <w:r>
        <w:rPr>
          <w:b/>
          <w:bCs/>
        </w:rPr>
        <w:t xml:space="preserve"> </w:t>
      </w:r>
      <w:r>
        <w:t xml:space="preserve">Coca-Cola might expand its product line in India to include regional variants like the famous local cola brand </w:t>
      </w:r>
      <w:proofErr w:type="spellStart"/>
      <w:r>
        <w:t>Thums</w:t>
      </w:r>
      <w:proofErr w:type="spellEnd"/>
      <w:r>
        <w:t xml:space="preserve"> Up, the citrusy </w:t>
      </w:r>
      <w:proofErr w:type="spellStart"/>
      <w:r>
        <w:t>Limca</w:t>
      </w:r>
      <w:proofErr w:type="spellEnd"/>
      <w:r>
        <w:t xml:space="preserve">, and the sweet and tangy Maaza, all </w:t>
      </w:r>
      <w:proofErr w:type="spellStart"/>
      <w:r>
        <w:t>flavo</w:t>
      </w:r>
      <w:r w:rsidR="0010569B">
        <w:t>u</w:t>
      </w:r>
      <w:r>
        <w:t>red</w:t>
      </w:r>
      <w:proofErr w:type="spellEnd"/>
      <w:r>
        <w:t xml:space="preserve"> with mango</w:t>
      </w:r>
      <w:r w:rsidR="00237B83">
        <w:t>.</w:t>
      </w:r>
      <w:r w:rsidR="000D00DE">
        <w:t xml:space="preserve"> </w:t>
      </w:r>
    </w:p>
    <w:p w14:paraId="2404F9F6" w14:textId="123C344E" w:rsidR="00D7787F" w:rsidRPr="00D7787F" w:rsidRDefault="00D7787F" w:rsidP="00D7787F">
      <w:pPr>
        <w:pStyle w:val="ListParagraph"/>
        <w:numPr>
          <w:ilvl w:val="0"/>
          <w:numId w:val="26"/>
        </w:numPr>
        <w:spacing w:line="360" w:lineRule="auto"/>
      </w:pPr>
      <w:r w:rsidRPr="00D7787F">
        <w:t xml:space="preserve">Example: Coca-Cola may introduce regional variants such as </w:t>
      </w:r>
      <w:proofErr w:type="spellStart"/>
      <w:r w:rsidRPr="00D7787F">
        <w:t>Thums</w:t>
      </w:r>
      <w:proofErr w:type="spellEnd"/>
      <w:r w:rsidRPr="00D7787F">
        <w:t xml:space="preserve"> Up, </w:t>
      </w:r>
      <w:proofErr w:type="spellStart"/>
      <w:r w:rsidRPr="00D7787F">
        <w:t>Limca</w:t>
      </w:r>
      <w:proofErr w:type="spellEnd"/>
      <w:r w:rsidRPr="00D7787F">
        <w:t>, and Maaza in India to cater to local tastes.</w:t>
      </w:r>
    </w:p>
    <w:p w14:paraId="71922C8C" w14:textId="0FC3FABD" w:rsidR="004F1325" w:rsidRDefault="004F1325" w:rsidP="00237B83">
      <w:pPr>
        <w:spacing w:line="360" w:lineRule="auto"/>
        <w:rPr>
          <w:b/>
          <w:bCs/>
          <w:color w:val="FF0000"/>
        </w:rPr>
      </w:pPr>
    </w:p>
    <w:p w14:paraId="6C76CC25" w14:textId="24829D15" w:rsidR="004F1325" w:rsidRDefault="004F1325" w:rsidP="00237B83">
      <w:pPr>
        <w:spacing w:line="360" w:lineRule="auto"/>
        <w:rPr>
          <w:b/>
          <w:bCs/>
          <w:color w:val="FF0000"/>
        </w:rPr>
      </w:pPr>
    </w:p>
    <w:p w14:paraId="41D0E900" w14:textId="06876B96" w:rsidR="004F1325" w:rsidRDefault="004F1325" w:rsidP="00237B83">
      <w:pPr>
        <w:spacing w:line="360" w:lineRule="auto"/>
        <w:rPr>
          <w:b/>
          <w:bCs/>
          <w:color w:val="FF000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4F1325" w14:paraId="3D501F00" w14:textId="77777777" w:rsidTr="00997F62">
        <w:tc>
          <w:tcPr>
            <w:tcW w:w="4675" w:type="dxa"/>
          </w:tcPr>
          <w:p w14:paraId="460B72A7" w14:textId="77777777" w:rsidR="004F1325" w:rsidRDefault="004F1325" w:rsidP="00237B83">
            <w:pPr>
              <w:spacing w:line="360" w:lineRule="auto"/>
              <w:rPr>
                <w:b/>
                <w:bCs/>
                <w:color w:val="FF0000"/>
              </w:rPr>
            </w:pPr>
          </w:p>
          <w:p w14:paraId="33647A30" w14:textId="77777777" w:rsidR="004F1325" w:rsidRDefault="004F1325" w:rsidP="004F1325">
            <w:pPr>
              <w:keepNext/>
              <w:spacing w:line="360" w:lineRule="auto"/>
              <w:jc w:val="center"/>
            </w:pPr>
            <w:r>
              <w:rPr>
                <w:noProof/>
              </w:rPr>
              <w:drawing>
                <wp:inline distT="0" distB="0" distL="0" distR="0" wp14:anchorId="16ADF5E3" wp14:editId="35012EEB">
                  <wp:extent cx="2047875" cy="2111211"/>
                  <wp:effectExtent l="0" t="0" r="0" b="3810"/>
                  <wp:docPr id="4443324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52633" cy="2116116"/>
                          </a:xfrm>
                          <a:prstGeom prst="rect">
                            <a:avLst/>
                          </a:prstGeom>
                          <a:noFill/>
                          <a:ln>
                            <a:noFill/>
                          </a:ln>
                        </pic:spPr>
                      </pic:pic>
                    </a:graphicData>
                  </a:graphic>
                </wp:inline>
              </w:drawing>
            </w:r>
          </w:p>
          <w:p w14:paraId="60F9E84A" w14:textId="7AA0F479" w:rsidR="004F1325" w:rsidRDefault="004F1325" w:rsidP="004F1325">
            <w:pPr>
              <w:pStyle w:val="Caption"/>
              <w:jc w:val="center"/>
              <w:rPr>
                <w:b/>
                <w:bCs/>
                <w:color w:val="FF0000"/>
              </w:rPr>
            </w:pPr>
            <w:r>
              <w:t xml:space="preserve">Figure </w:t>
            </w:r>
            <w:fldSimple w:instr=" SEQ Figure \* ARABIC ">
              <w:r w:rsidR="006F3571">
                <w:rPr>
                  <w:noProof/>
                </w:rPr>
                <w:t>6</w:t>
              </w:r>
            </w:fldSimple>
            <w:r>
              <w:t>: US coca products (</w:t>
            </w:r>
            <w:r w:rsidRPr="004F1325">
              <w:t>https://cocacolaunited.com/about-us/</w:t>
            </w:r>
            <w:r>
              <w:t>)</w:t>
            </w:r>
          </w:p>
        </w:tc>
        <w:tc>
          <w:tcPr>
            <w:tcW w:w="4675" w:type="dxa"/>
          </w:tcPr>
          <w:p w14:paraId="79808E8E" w14:textId="6E054800" w:rsidR="004F1325" w:rsidRDefault="004F1325" w:rsidP="00237B83">
            <w:pPr>
              <w:spacing w:line="360" w:lineRule="auto"/>
              <w:rPr>
                <w:b/>
                <w:bCs/>
                <w:color w:val="FF0000"/>
              </w:rPr>
            </w:pPr>
          </w:p>
          <w:p w14:paraId="5BA81FE2" w14:textId="77777777" w:rsidR="004F1325" w:rsidRDefault="004F1325" w:rsidP="00237B83">
            <w:pPr>
              <w:spacing w:line="360" w:lineRule="auto"/>
              <w:rPr>
                <w:b/>
                <w:bCs/>
                <w:color w:val="FF0000"/>
              </w:rPr>
            </w:pPr>
          </w:p>
          <w:p w14:paraId="32C0BCFB" w14:textId="77777777" w:rsidR="004F1325" w:rsidRDefault="004F1325" w:rsidP="004F1325">
            <w:pPr>
              <w:keepNext/>
              <w:spacing w:line="360" w:lineRule="auto"/>
            </w:pPr>
            <w:r>
              <w:rPr>
                <w:b/>
                <w:bCs/>
                <w:noProof/>
                <w:color w:val="FF0000"/>
              </w:rPr>
              <w:drawing>
                <wp:inline distT="0" distB="0" distL="0" distR="0" wp14:anchorId="4A7907F6" wp14:editId="77343F17">
                  <wp:extent cx="2654601" cy="1495425"/>
                  <wp:effectExtent l="0" t="0" r="0" b="0"/>
                  <wp:docPr id="7504886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62103" cy="1499651"/>
                          </a:xfrm>
                          <a:prstGeom prst="rect">
                            <a:avLst/>
                          </a:prstGeom>
                          <a:noFill/>
                        </pic:spPr>
                      </pic:pic>
                    </a:graphicData>
                  </a:graphic>
                </wp:inline>
              </w:drawing>
            </w:r>
          </w:p>
          <w:p w14:paraId="6AE0C45E" w14:textId="77777777" w:rsidR="004F1325" w:rsidRDefault="004F1325" w:rsidP="004F1325">
            <w:pPr>
              <w:pStyle w:val="Caption"/>
              <w:jc w:val="center"/>
            </w:pPr>
          </w:p>
          <w:p w14:paraId="6E513AF8" w14:textId="21FAE566" w:rsidR="004F1325" w:rsidRPr="004F1325" w:rsidRDefault="004F1325" w:rsidP="004F1325">
            <w:pPr>
              <w:pStyle w:val="Caption"/>
              <w:jc w:val="center"/>
            </w:pPr>
            <w:r>
              <w:t xml:space="preserve">Figure </w:t>
            </w:r>
            <w:fldSimple w:instr=" SEQ Figure \* ARABIC ">
              <w:r w:rsidR="006F3571">
                <w:rPr>
                  <w:noProof/>
                </w:rPr>
                <w:t>7</w:t>
              </w:r>
            </w:fldSimple>
            <w:r>
              <w:t>: India coca products (</w:t>
            </w:r>
            <w:r w:rsidRPr="003019E5">
              <w:t>https://www.foodbusinessafrica.com/coca-cola-business-in-india-strong-ceo-denies-struggles/</w:t>
            </w:r>
            <w:r>
              <w:t>)</w:t>
            </w:r>
          </w:p>
        </w:tc>
      </w:tr>
    </w:tbl>
    <w:p w14:paraId="0496AE80" w14:textId="1312DAD7" w:rsidR="00F6763F" w:rsidRDefault="00F6763F" w:rsidP="00845195"/>
    <w:p w14:paraId="78EA17FB" w14:textId="2F2F94C9" w:rsidR="0095640A" w:rsidRDefault="0095640A" w:rsidP="00733C46">
      <w:pPr>
        <w:pStyle w:val="Heading2"/>
        <w:numPr>
          <w:ilvl w:val="1"/>
          <w:numId w:val="23"/>
        </w:numPr>
      </w:pPr>
      <w:bookmarkStart w:id="24" w:name="_Toc133512522"/>
      <w:r>
        <w:t>Price</w:t>
      </w:r>
      <w:bookmarkEnd w:id="24"/>
    </w:p>
    <w:p w14:paraId="6B1584E7" w14:textId="6953CAEA" w:rsidR="0095640A" w:rsidRDefault="0095640A" w:rsidP="00CA5C6F">
      <w:pPr>
        <w:spacing w:line="360" w:lineRule="auto"/>
      </w:pPr>
      <w:r w:rsidRPr="0095640A">
        <w:t>The stability of a company's prices is essential to its survival</w:t>
      </w:r>
      <w:r w:rsidR="00C91ACE">
        <w:t xml:space="preserve">. </w:t>
      </w:r>
      <w:r w:rsidR="00C91ACE" w:rsidRPr="00C91ACE">
        <w:t>Coca-product Cola's price is set globally based on market and regional segmentation.</w:t>
      </w:r>
      <w:r w:rsidR="00C91ACE">
        <w:t xml:space="preserve"> </w:t>
      </w:r>
      <w:r w:rsidRPr="0095640A">
        <w:t>The corporation bases its pricing policies on those of its primary rival, Pepsi. On the other side, growth pace and market potential influence pricing. Coca-Cola, for one, provides substantial savings for large orders.</w:t>
      </w:r>
      <w:r w:rsidR="00AA02CA" w:rsidRPr="00AA02CA">
        <w:t xml:space="preserve"> Even though the beverage industry is an oligopoly (a small number of suppliers service a big number of important customers), market leaders Coca-Cola and Pepsi have established a cartel to maintain price parity. Keep in mind that the main firm has established different price structures for each of its sub</w:t>
      </w:r>
      <w:r w:rsidR="0010569B">
        <w:t>-</w:t>
      </w:r>
      <w:r w:rsidR="00AA02CA" w:rsidRPr="00AA02CA">
        <w:t>brands</w:t>
      </w:r>
      <w:r w:rsidR="00CA5C6F">
        <w:t xml:space="preserve"> (</w:t>
      </w:r>
      <w:r w:rsidR="00CA5C6F" w:rsidRPr="00CA5C6F">
        <w:t>Chan, 2020)</w:t>
      </w:r>
      <w:r w:rsidR="008D0D82">
        <w:t>.</w:t>
      </w:r>
    </w:p>
    <w:p w14:paraId="550E7387" w14:textId="598FCC40" w:rsidR="00E0308B" w:rsidRDefault="00E0308B" w:rsidP="00E0308B">
      <w:pPr>
        <w:spacing w:line="360" w:lineRule="auto"/>
      </w:pPr>
      <w:r w:rsidRPr="00E0308B">
        <w:rPr>
          <w:b/>
          <w:bCs/>
        </w:rPr>
        <w:t>Similarity:</w:t>
      </w:r>
      <w:r>
        <w:t xml:space="preserve"> Coca</w:t>
      </w:r>
      <w:r w:rsidR="0010569B">
        <w:t>-</w:t>
      </w:r>
      <w:r>
        <w:t>Coke may price similarly in the US and India due to production costs, competition, and demand.</w:t>
      </w:r>
    </w:p>
    <w:p w14:paraId="754F5A0D" w14:textId="435B92A6" w:rsidR="00D7787F" w:rsidRDefault="00D7787F" w:rsidP="00D7787F">
      <w:pPr>
        <w:pStyle w:val="ListParagraph"/>
        <w:numPr>
          <w:ilvl w:val="0"/>
          <w:numId w:val="26"/>
        </w:numPr>
        <w:spacing w:line="360" w:lineRule="auto"/>
      </w:pPr>
      <w:r w:rsidRPr="00D7787F">
        <w:t>Example: A can of Coca-Cola may cost around $1 in the US and 15 Indian rupees in India.</w:t>
      </w:r>
    </w:p>
    <w:p w14:paraId="5C9C3097" w14:textId="7AE320F5" w:rsidR="00E0308B" w:rsidRDefault="00E0308B" w:rsidP="00E0308B">
      <w:pPr>
        <w:spacing w:line="360" w:lineRule="auto"/>
      </w:pPr>
      <w:r w:rsidRPr="00E0308B">
        <w:rPr>
          <w:b/>
          <w:bCs/>
        </w:rPr>
        <w:t>Difference:</w:t>
      </w:r>
      <w:r>
        <w:rPr>
          <w:b/>
          <w:bCs/>
        </w:rPr>
        <w:t xml:space="preserve"> </w:t>
      </w:r>
      <w:r>
        <w:t>Coca</w:t>
      </w:r>
      <w:r w:rsidR="0010569B">
        <w:t>-</w:t>
      </w:r>
      <w:r>
        <w:t>Cola may change its pricing to reflect local market conditions, purchasing power, and consumer preferences. Coca</w:t>
      </w:r>
      <w:r w:rsidR="0010569B">
        <w:t>-</w:t>
      </w:r>
      <w:r>
        <w:t>Coke may drop pricing in India due to lower per capita income than in the US.</w:t>
      </w:r>
    </w:p>
    <w:p w14:paraId="1607EFC4" w14:textId="22E42C70" w:rsidR="00D7787F" w:rsidRPr="00D7787F" w:rsidRDefault="00D7787F" w:rsidP="00D7787F">
      <w:pPr>
        <w:pStyle w:val="ListParagraph"/>
        <w:numPr>
          <w:ilvl w:val="0"/>
          <w:numId w:val="26"/>
        </w:numPr>
        <w:spacing w:line="360" w:lineRule="auto"/>
      </w:pPr>
      <w:r w:rsidRPr="00D7787F">
        <w:lastRenderedPageBreak/>
        <w:t>Example: Coca-Cola may offer discounts or lower prices in India due to lower per capita income than in the US.</w:t>
      </w:r>
    </w:p>
    <w:p w14:paraId="2C08FCD4" w14:textId="1B42F66A" w:rsidR="0095640A" w:rsidRDefault="0095640A" w:rsidP="00733C46">
      <w:pPr>
        <w:pStyle w:val="Heading2"/>
        <w:numPr>
          <w:ilvl w:val="1"/>
          <w:numId w:val="23"/>
        </w:numPr>
      </w:pPr>
      <w:bookmarkStart w:id="25" w:name="_Toc133512523"/>
      <w:r>
        <w:t>Place</w:t>
      </w:r>
      <w:bookmarkEnd w:id="25"/>
    </w:p>
    <w:p w14:paraId="4B5ADA63" w14:textId="09B98C14" w:rsidR="00DA74F0" w:rsidRDefault="001C5A87" w:rsidP="006007A4">
      <w:pPr>
        <w:spacing w:line="360" w:lineRule="auto"/>
      </w:pPr>
      <w:r w:rsidRPr="001C5A87">
        <w:t>Coca-extensive Cola's distribution system makes its products widely available in supermarkets and corner shops all over the world. The supply chain for the company's FMCG begins with the factory and ends with the consumer</w:t>
      </w:r>
      <w:r w:rsidR="008D0D82">
        <w:t>.</w:t>
      </w:r>
      <w:r w:rsidR="009B4674" w:rsidRPr="009B4674">
        <w:rPr>
          <w:b/>
          <w:bCs/>
        </w:rPr>
        <w:t xml:space="preserve"> </w:t>
      </w:r>
      <w:r w:rsidR="009B4674" w:rsidRPr="009B4674">
        <w:t>Due to the company's efficient distribution system, rival manufacturers have been forced to shut down</w:t>
      </w:r>
      <w:r w:rsidR="006007A4">
        <w:t xml:space="preserve"> (</w:t>
      </w:r>
      <w:r w:rsidR="006007A4" w:rsidRPr="006007A4">
        <w:t>Han, 2021)</w:t>
      </w:r>
      <w:r w:rsidR="009B4674" w:rsidRPr="009B4674">
        <w:t>.</w:t>
      </w:r>
    </w:p>
    <w:p w14:paraId="2D916067" w14:textId="6548A058" w:rsidR="003A7AD1" w:rsidRDefault="003A7AD1" w:rsidP="003A7AD1">
      <w:pPr>
        <w:spacing w:line="360" w:lineRule="auto"/>
      </w:pPr>
      <w:r w:rsidRPr="003A7AD1">
        <w:rPr>
          <w:b/>
          <w:bCs/>
        </w:rPr>
        <w:t>Similarity:</w:t>
      </w:r>
      <w:r>
        <w:rPr>
          <w:b/>
          <w:bCs/>
        </w:rPr>
        <w:t xml:space="preserve"> </w:t>
      </w:r>
      <w:r>
        <w:t>In the US and India, Coca</w:t>
      </w:r>
      <w:r w:rsidR="0010569B">
        <w:t>-</w:t>
      </w:r>
      <w:r>
        <w:t>Coke may use direct sales, distributors, and retailers to reach customers.</w:t>
      </w:r>
    </w:p>
    <w:p w14:paraId="3A680CB1" w14:textId="6447AC31" w:rsidR="00D7787F" w:rsidRPr="00D7787F" w:rsidRDefault="00D7787F" w:rsidP="00D7787F">
      <w:pPr>
        <w:pStyle w:val="ListParagraph"/>
        <w:numPr>
          <w:ilvl w:val="0"/>
          <w:numId w:val="26"/>
        </w:numPr>
        <w:spacing w:line="360" w:lineRule="auto"/>
      </w:pPr>
      <w:r w:rsidRPr="00D7787F">
        <w:t>Example: Coca-Cola may sell its products through supermarkets, convenience stores, and online retailers in the US and India.</w:t>
      </w:r>
    </w:p>
    <w:p w14:paraId="4D56C0C2" w14:textId="7CE650D6" w:rsidR="003A7AD1" w:rsidRDefault="003A7AD1" w:rsidP="002057EB">
      <w:pPr>
        <w:spacing w:line="360" w:lineRule="auto"/>
      </w:pPr>
      <w:r w:rsidRPr="003A7AD1">
        <w:rPr>
          <w:b/>
          <w:bCs/>
        </w:rPr>
        <w:t>Difference:</w:t>
      </w:r>
      <w:r>
        <w:rPr>
          <w:b/>
          <w:bCs/>
        </w:rPr>
        <w:t xml:space="preserve"> </w:t>
      </w:r>
      <w:r>
        <w:t xml:space="preserve">Based on local market circumstances, infrastructure, and supply chain constraints, distribution networks and retail partnerships may differ </w:t>
      </w:r>
      <w:r w:rsidR="0010569B">
        <w:t xml:space="preserve">for </w:t>
      </w:r>
      <w:r>
        <w:t>each nation. Coca</w:t>
      </w:r>
      <w:r w:rsidR="0010569B">
        <w:t>-</w:t>
      </w:r>
      <w:r>
        <w:t>Coke may need different distribution techniques in rural India than in the US</w:t>
      </w:r>
      <w:r w:rsidR="002057EB">
        <w:t xml:space="preserve"> (</w:t>
      </w:r>
      <w:proofErr w:type="spellStart"/>
      <w:r w:rsidR="002057EB" w:rsidRPr="002057EB">
        <w:t>Kansal</w:t>
      </w:r>
      <w:proofErr w:type="spellEnd"/>
      <w:r w:rsidR="002057EB" w:rsidRPr="002057EB">
        <w:t>,</w:t>
      </w:r>
      <w:r w:rsidR="002057EB">
        <w:t xml:space="preserve"> </w:t>
      </w:r>
      <w:r w:rsidR="002057EB" w:rsidRPr="002057EB">
        <w:t>2020)</w:t>
      </w:r>
      <w:r>
        <w:t>.</w:t>
      </w:r>
    </w:p>
    <w:p w14:paraId="2E2B757E" w14:textId="40A2ADA5" w:rsidR="00D7787F" w:rsidRDefault="00D7787F" w:rsidP="00D7787F">
      <w:pPr>
        <w:pStyle w:val="ListParagraph"/>
        <w:numPr>
          <w:ilvl w:val="0"/>
          <w:numId w:val="26"/>
        </w:numPr>
        <w:spacing w:line="360" w:lineRule="auto"/>
      </w:pPr>
      <w:r w:rsidRPr="00D7787F">
        <w:t>Example: Coca-Cola may partner with local retailers or set up mobile vans to reach customers in remote areas of India.</w:t>
      </w:r>
    </w:p>
    <w:p w14:paraId="0ADBE2E1" w14:textId="7D8610AB" w:rsidR="00240803" w:rsidRDefault="00240803" w:rsidP="00240803">
      <w:pPr>
        <w:pStyle w:val="Heading3"/>
      </w:pPr>
      <w:bookmarkStart w:id="26" w:name="_Toc133512524"/>
      <w:r>
        <w:t xml:space="preserve">6.4.1 Coca cola Market Entry </w:t>
      </w:r>
      <w:r w:rsidR="0010569B">
        <w:t>M</w:t>
      </w:r>
      <w:r>
        <w:t>ethod</w:t>
      </w:r>
      <w:bookmarkEnd w:id="26"/>
      <w:r>
        <w:t xml:space="preserve"> </w:t>
      </w:r>
    </w:p>
    <w:p w14:paraId="309B92ED" w14:textId="2C418E7C" w:rsidR="00240803" w:rsidRDefault="00240803" w:rsidP="00240803">
      <w:pPr>
        <w:pStyle w:val="Caption"/>
        <w:keepNext/>
        <w:jc w:val="center"/>
      </w:pPr>
      <w:r>
        <w:t xml:space="preserve">Table </w:t>
      </w:r>
      <w:fldSimple w:instr=" SEQ Table \* ARABIC ">
        <w:r>
          <w:rPr>
            <w:noProof/>
          </w:rPr>
          <w:t>3</w:t>
        </w:r>
      </w:fldSimple>
      <w:r>
        <w:t xml:space="preserve">: </w:t>
      </w:r>
      <w:r w:rsidRPr="00FD2AEA">
        <w:t xml:space="preserve">Market Entry </w:t>
      </w:r>
      <w:r w:rsidR="0010569B">
        <w:t>M</w:t>
      </w:r>
      <w:r w:rsidRPr="00FD2AEA">
        <w:t>ethod</w:t>
      </w:r>
    </w:p>
    <w:tbl>
      <w:tblPr>
        <w:tblW w:w="9795" w:type="dxa"/>
        <w:tblCellSpacing w:w="15" w:type="dxa"/>
        <w:tblBorders>
          <w:top w:val="single" w:sz="2" w:space="0" w:color="auto"/>
          <w:left w:val="single" w:sz="2" w:space="0" w:color="auto"/>
          <w:bottom w:val="single" w:sz="2" w:space="0" w:color="auto"/>
          <w:right w:val="single" w:sz="2" w:space="0" w:color="auto"/>
        </w:tblBorders>
        <w:shd w:val="clear" w:color="auto" w:fill="444654"/>
        <w:tblCellMar>
          <w:top w:w="15" w:type="dxa"/>
          <w:left w:w="15" w:type="dxa"/>
          <w:bottom w:w="15" w:type="dxa"/>
          <w:right w:w="15" w:type="dxa"/>
        </w:tblCellMar>
        <w:tblLook w:val="04A0" w:firstRow="1" w:lastRow="0" w:firstColumn="1" w:lastColumn="0" w:noHBand="0" w:noVBand="1"/>
      </w:tblPr>
      <w:tblGrid>
        <w:gridCol w:w="1373"/>
        <w:gridCol w:w="4197"/>
        <w:gridCol w:w="4225"/>
      </w:tblGrid>
      <w:tr w:rsidR="00E629C4" w:rsidRPr="00E629C4" w14:paraId="6394D91C" w14:textId="77777777" w:rsidTr="00F92E8E">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CAAC" w:themeFill="accent2" w:themeFillTint="66"/>
            <w:vAlign w:val="bottom"/>
            <w:hideMark/>
          </w:tcPr>
          <w:p w14:paraId="357545F1" w14:textId="77777777" w:rsidR="00E629C4" w:rsidRPr="00E629C4" w:rsidRDefault="00E629C4" w:rsidP="00E629C4">
            <w:pPr>
              <w:spacing w:line="360" w:lineRule="auto"/>
              <w:rPr>
                <w:b/>
                <w:bCs/>
                <w:lang w:val="en-GB"/>
              </w:rPr>
            </w:pPr>
            <w:r w:rsidRPr="00E629C4">
              <w:rPr>
                <w:b/>
                <w:bCs/>
                <w:lang w:val="en-GB"/>
              </w:rPr>
              <w:t>Market Entry</w:t>
            </w:r>
          </w:p>
        </w:tc>
        <w:tc>
          <w:tcPr>
            <w:tcW w:w="0" w:type="auto"/>
            <w:tcBorders>
              <w:top w:val="single" w:sz="6" w:space="0" w:color="D9D9E3"/>
              <w:left w:val="single" w:sz="6" w:space="0" w:color="D9D9E3"/>
              <w:bottom w:val="single" w:sz="6" w:space="0" w:color="D9D9E3"/>
              <w:right w:val="single" w:sz="2" w:space="0" w:color="D9D9E3"/>
            </w:tcBorders>
            <w:shd w:val="clear" w:color="auto" w:fill="F7CAAC" w:themeFill="accent2" w:themeFillTint="66"/>
            <w:vAlign w:val="bottom"/>
            <w:hideMark/>
          </w:tcPr>
          <w:p w14:paraId="6F090F6E" w14:textId="77777777" w:rsidR="00E629C4" w:rsidRPr="00E629C4" w:rsidRDefault="00E629C4" w:rsidP="00E629C4">
            <w:pPr>
              <w:spacing w:line="360" w:lineRule="auto"/>
              <w:rPr>
                <w:b/>
                <w:bCs/>
                <w:lang w:val="en-GB"/>
              </w:rPr>
            </w:pPr>
            <w:r w:rsidRPr="00E629C4">
              <w:rPr>
                <w:b/>
                <w:bCs/>
                <w:lang w:val="en-GB"/>
              </w:rPr>
              <w:t>USA</w:t>
            </w:r>
          </w:p>
        </w:tc>
        <w:tc>
          <w:tcPr>
            <w:tcW w:w="0" w:type="auto"/>
            <w:tcBorders>
              <w:top w:val="single" w:sz="6" w:space="0" w:color="D9D9E3"/>
              <w:left w:val="single" w:sz="6" w:space="0" w:color="D9D9E3"/>
              <w:bottom w:val="single" w:sz="6" w:space="0" w:color="D9D9E3"/>
              <w:right w:val="single" w:sz="6" w:space="0" w:color="D9D9E3"/>
            </w:tcBorders>
            <w:shd w:val="clear" w:color="auto" w:fill="F7CAAC" w:themeFill="accent2" w:themeFillTint="66"/>
            <w:vAlign w:val="bottom"/>
            <w:hideMark/>
          </w:tcPr>
          <w:p w14:paraId="49A1E9D8" w14:textId="77777777" w:rsidR="00E629C4" w:rsidRPr="00E629C4" w:rsidRDefault="00E629C4" w:rsidP="00E629C4">
            <w:pPr>
              <w:spacing w:line="360" w:lineRule="auto"/>
              <w:rPr>
                <w:b/>
                <w:bCs/>
                <w:lang w:val="en-GB"/>
              </w:rPr>
            </w:pPr>
            <w:r w:rsidRPr="00E629C4">
              <w:rPr>
                <w:b/>
                <w:bCs/>
                <w:lang w:val="en-GB"/>
              </w:rPr>
              <w:t>India</w:t>
            </w:r>
          </w:p>
        </w:tc>
      </w:tr>
      <w:tr w:rsidR="00E629C4" w:rsidRPr="00E629C4" w14:paraId="1818A888" w14:textId="77777777" w:rsidTr="00F92E8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4B083" w:themeFill="accent2" w:themeFillTint="99"/>
            <w:vAlign w:val="bottom"/>
            <w:hideMark/>
          </w:tcPr>
          <w:p w14:paraId="6059F89D"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Year</w:t>
            </w:r>
          </w:p>
        </w:tc>
        <w:tc>
          <w:tcPr>
            <w:tcW w:w="0" w:type="auto"/>
            <w:tcBorders>
              <w:top w:val="single" w:sz="2" w:space="0" w:color="D9D9E3"/>
              <w:left w:val="single" w:sz="6" w:space="0" w:color="D9D9E3"/>
              <w:bottom w:val="single" w:sz="6" w:space="0" w:color="D9D9E3"/>
              <w:right w:val="single" w:sz="2" w:space="0" w:color="D9D9E3"/>
            </w:tcBorders>
            <w:shd w:val="clear" w:color="auto" w:fill="F4B083" w:themeFill="accent2" w:themeFillTint="99"/>
            <w:vAlign w:val="bottom"/>
            <w:hideMark/>
          </w:tcPr>
          <w:p w14:paraId="76A37905"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1886</w:t>
            </w:r>
          </w:p>
        </w:tc>
        <w:tc>
          <w:tcPr>
            <w:tcW w:w="0" w:type="auto"/>
            <w:tcBorders>
              <w:top w:val="single" w:sz="2" w:space="0" w:color="D9D9E3"/>
              <w:left w:val="single" w:sz="6" w:space="0" w:color="D9D9E3"/>
              <w:bottom w:val="single" w:sz="6" w:space="0" w:color="D9D9E3"/>
              <w:right w:val="single" w:sz="6" w:space="0" w:color="D9D9E3"/>
            </w:tcBorders>
            <w:shd w:val="clear" w:color="auto" w:fill="F4B083" w:themeFill="accent2" w:themeFillTint="99"/>
            <w:vAlign w:val="bottom"/>
            <w:hideMark/>
          </w:tcPr>
          <w:p w14:paraId="7866BAC9"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1950</w:t>
            </w:r>
          </w:p>
        </w:tc>
      </w:tr>
      <w:tr w:rsidR="00E629C4" w:rsidRPr="00E629C4" w14:paraId="59D5A6A2" w14:textId="77777777" w:rsidTr="00F92E8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4B083" w:themeFill="accent2" w:themeFillTint="99"/>
            <w:vAlign w:val="bottom"/>
            <w:hideMark/>
          </w:tcPr>
          <w:p w14:paraId="05063876"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Method</w:t>
            </w:r>
          </w:p>
        </w:tc>
        <w:tc>
          <w:tcPr>
            <w:tcW w:w="0" w:type="auto"/>
            <w:tcBorders>
              <w:top w:val="single" w:sz="2" w:space="0" w:color="D9D9E3"/>
              <w:left w:val="single" w:sz="6" w:space="0" w:color="D9D9E3"/>
              <w:bottom w:val="single" w:sz="6" w:space="0" w:color="D9D9E3"/>
              <w:right w:val="single" w:sz="2" w:space="0" w:color="D9D9E3"/>
            </w:tcBorders>
            <w:shd w:val="clear" w:color="auto" w:fill="F4B083" w:themeFill="accent2" w:themeFillTint="99"/>
            <w:vAlign w:val="bottom"/>
            <w:hideMark/>
          </w:tcPr>
          <w:p w14:paraId="5AB0AC2E"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Founded by pharmacist John Pemberton in Atlanta, Georgia</w:t>
            </w:r>
          </w:p>
        </w:tc>
        <w:tc>
          <w:tcPr>
            <w:tcW w:w="0" w:type="auto"/>
            <w:tcBorders>
              <w:top w:val="single" w:sz="2" w:space="0" w:color="D9D9E3"/>
              <w:left w:val="single" w:sz="6" w:space="0" w:color="D9D9E3"/>
              <w:bottom w:val="single" w:sz="6" w:space="0" w:color="D9D9E3"/>
              <w:right w:val="single" w:sz="6" w:space="0" w:color="D9D9E3"/>
            </w:tcBorders>
            <w:shd w:val="clear" w:color="auto" w:fill="F4B083" w:themeFill="accent2" w:themeFillTint="99"/>
            <w:vAlign w:val="bottom"/>
            <w:hideMark/>
          </w:tcPr>
          <w:p w14:paraId="46CA4C15"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Entered through a joint venture with an Indian businessman, Charanjit Singh</w:t>
            </w:r>
          </w:p>
        </w:tc>
      </w:tr>
      <w:tr w:rsidR="00E629C4" w:rsidRPr="00E629C4" w14:paraId="2FE89D64" w14:textId="77777777" w:rsidTr="00F92E8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4B083" w:themeFill="accent2" w:themeFillTint="99"/>
            <w:vAlign w:val="bottom"/>
            <w:hideMark/>
          </w:tcPr>
          <w:p w14:paraId="746668FE"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lastRenderedPageBreak/>
              <w:t>Marketing Strategy</w:t>
            </w:r>
          </w:p>
        </w:tc>
        <w:tc>
          <w:tcPr>
            <w:tcW w:w="0" w:type="auto"/>
            <w:tcBorders>
              <w:top w:val="single" w:sz="2" w:space="0" w:color="D9D9E3"/>
              <w:left w:val="single" w:sz="6" w:space="0" w:color="D9D9E3"/>
              <w:bottom w:val="single" w:sz="6" w:space="0" w:color="D9D9E3"/>
              <w:right w:val="single" w:sz="2" w:space="0" w:color="D9D9E3"/>
            </w:tcBorders>
            <w:shd w:val="clear" w:color="auto" w:fill="F4B083" w:themeFill="accent2" w:themeFillTint="99"/>
            <w:vAlign w:val="bottom"/>
            <w:hideMark/>
          </w:tcPr>
          <w:p w14:paraId="17D6D7CE"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Focused on creating a brand image through advertising and building strong distribution channels</w:t>
            </w:r>
          </w:p>
        </w:tc>
        <w:tc>
          <w:tcPr>
            <w:tcW w:w="0" w:type="auto"/>
            <w:tcBorders>
              <w:top w:val="single" w:sz="2" w:space="0" w:color="D9D9E3"/>
              <w:left w:val="single" w:sz="6" w:space="0" w:color="D9D9E3"/>
              <w:bottom w:val="single" w:sz="6" w:space="0" w:color="D9D9E3"/>
              <w:right w:val="single" w:sz="6" w:space="0" w:color="D9D9E3"/>
            </w:tcBorders>
            <w:shd w:val="clear" w:color="auto" w:fill="F4B083" w:themeFill="accent2" w:themeFillTint="99"/>
            <w:vAlign w:val="bottom"/>
            <w:hideMark/>
          </w:tcPr>
          <w:p w14:paraId="2821B34F"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Leveraged local cultural events and festivals to build brand awareness and promote their products</w:t>
            </w:r>
          </w:p>
        </w:tc>
      </w:tr>
      <w:tr w:rsidR="00E629C4" w:rsidRPr="00E629C4" w14:paraId="7C251094" w14:textId="77777777" w:rsidTr="00F92E8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4B083" w:themeFill="accent2" w:themeFillTint="99"/>
            <w:vAlign w:val="bottom"/>
            <w:hideMark/>
          </w:tcPr>
          <w:p w14:paraId="09EAC7F1"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Challenges</w:t>
            </w:r>
          </w:p>
        </w:tc>
        <w:tc>
          <w:tcPr>
            <w:tcW w:w="0" w:type="auto"/>
            <w:tcBorders>
              <w:top w:val="single" w:sz="2" w:space="0" w:color="D9D9E3"/>
              <w:left w:val="single" w:sz="6" w:space="0" w:color="D9D9E3"/>
              <w:bottom w:val="single" w:sz="6" w:space="0" w:color="D9D9E3"/>
              <w:right w:val="single" w:sz="2" w:space="0" w:color="D9D9E3"/>
            </w:tcBorders>
            <w:shd w:val="clear" w:color="auto" w:fill="F4B083" w:themeFill="accent2" w:themeFillTint="99"/>
            <w:vAlign w:val="bottom"/>
            <w:hideMark/>
          </w:tcPr>
          <w:p w14:paraId="0F052E63"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Competition from established soft drink companies and regulatory hurdles</w:t>
            </w:r>
          </w:p>
        </w:tc>
        <w:tc>
          <w:tcPr>
            <w:tcW w:w="0" w:type="auto"/>
            <w:tcBorders>
              <w:top w:val="single" w:sz="2" w:space="0" w:color="D9D9E3"/>
              <w:left w:val="single" w:sz="6" w:space="0" w:color="D9D9E3"/>
              <w:bottom w:val="single" w:sz="6" w:space="0" w:color="D9D9E3"/>
              <w:right w:val="single" w:sz="6" w:space="0" w:color="D9D9E3"/>
            </w:tcBorders>
            <w:shd w:val="clear" w:color="auto" w:fill="F4B083" w:themeFill="accent2" w:themeFillTint="99"/>
            <w:vAlign w:val="bottom"/>
            <w:hideMark/>
          </w:tcPr>
          <w:p w14:paraId="54D14A87"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Adapting to local tastes and preferences, navigating complex regulations, and intense competition from local brands</w:t>
            </w:r>
          </w:p>
        </w:tc>
      </w:tr>
      <w:tr w:rsidR="00E629C4" w:rsidRPr="00E629C4" w14:paraId="26DDC4AA" w14:textId="77777777" w:rsidTr="00F92E8E">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4B083" w:themeFill="accent2" w:themeFillTint="99"/>
            <w:vAlign w:val="bottom"/>
            <w:hideMark/>
          </w:tcPr>
          <w:p w14:paraId="34FA016A"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Success Factors</w:t>
            </w:r>
          </w:p>
        </w:tc>
        <w:tc>
          <w:tcPr>
            <w:tcW w:w="0" w:type="auto"/>
            <w:tcBorders>
              <w:top w:val="single" w:sz="2" w:space="0" w:color="D9D9E3"/>
              <w:left w:val="single" w:sz="6" w:space="0" w:color="D9D9E3"/>
              <w:bottom w:val="single" w:sz="6" w:space="0" w:color="D9D9E3"/>
              <w:right w:val="single" w:sz="2" w:space="0" w:color="D9D9E3"/>
            </w:tcBorders>
            <w:shd w:val="clear" w:color="auto" w:fill="F4B083" w:themeFill="accent2" w:themeFillTint="99"/>
            <w:vAlign w:val="bottom"/>
            <w:hideMark/>
          </w:tcPr>
          <w:p w14:paraId="76151EE3"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Strong brand recognition and loyalty, effective marketing campaigns, and strategic partnerships with suppliers and distributors</w:t>
            </w:r>
          </w:p>
        </w:tc>
        <w:tc>
          <w:tcPr>
            <w:tcW w:w="0" w:type="auto"/>
            <w:tcBorders>
              <w:top w:val="single" w:sz="2" w:space="0" w:color="D9D9E3"/>
              <w:left w:val="single" w:sz="6" w:space="0" w:color="D9D9E3"/>
              <w:bottom w:val="single" w:sz="6" w:space="0" w:color="D9D9E3"/>
              <w:right w:val="single" w:sz="6" w:space="0" w:color="D9D9E3"/>
            </w:tcBorders>
            <w:shd w:val="clear" w:color="auto" w:fill="F4B083" w:themeFill="accent2" w:themeFillTint="99"/>
            <w:vAlign w:val="bottom"/>
            <w:hideMark/>
          </w:tcPr>
          <w:p w14:paraId="234EF370" w14:textId="77777777" w:rsidR="00E629C4" w:rsidRPr="00E629C4" w:rsidRDefault="00E629C4" w:rsidP="00E629C4">
            <w:pPr>
              <w:spacing w:line="360" w:lineRule="auto"/>
              <w:rPr>
                <w:rFonts w:asciiTheme="majorBidi" w:hAnsiTheme="majorBidi" w:cstheme="majorBidi"/>
                <w:lang w:val="en-GB"/>
              </w:rPr>
            </w:pPr>
            <w:r w:rsidRPr="00E629C4">
              <w:rPr>
                <w:rFonts w:asciiTheme="majorBidi" w:hAnsiTheme="majorBidi" w:cstheme="majorBidi"/>
                <w:lang w:val="en-GB"/>
              </w:rPr>
              <w:t>Adapting their products to local tastes, building strong relationships with local partners, and investing in local infrastructure</w:t>
            </w:r>
          </w:p>
        </w:tc>
      </w:tr>
    </w:tbl>
    <w:p w14:paraId="3DC8610F" w14:textId="77777777" w:rsidR="00240803" w:rsidRPr="00E629C4" w:rsidRDefault="00240803" w:rsidP="003A7AD1">
      <w:pPr>
        <w:spacing w:line="360" w:lineRule="auto"/>
        <w:rPr>
          <w:b/>
          <w:bCs/>
          <w:lang w:val="en-GB"/>
        </w:rPr>
      </w:pPr>
    </w:p>
    <w:p w14:paraId="5CC31B02" w14:textId="70397440" w:rsidR="00885C0F" w:rsidRDefault="00885C0F" w:rsidP="00733C46">
      <w:pPr>
        <w:pStyle w:val="Heading2"/>
        <w:numPr>
          <w:ilvl w:val="1"/>
          <w:numId w:val="23"/>
        </w:numPr>
      </w:pPr>
      <w:bookmarkStart w:id="27" w:name="_Toc133512525"/>
      <w:r>
        <w:t>Promotion</w:t>
      </w:r>
      <w:bookmarkEnd w:id="27"/>
    </w:p>
    <w:p w14:paraId="672DA1AD" w14:textId="15487F8A" w:rsidR="00885C0F" w:rsidRDefault="00885C0F" w:rsidP="00AB63FF">
      <w:pPr>
        <w:spacing w:line="360" w:lineRule="auto"/>
      </w:pPr>
      <w:r>
        <w:t xml:space="preserve">Coca-Cola utilizes several advertising and promotional methods to boost consumer demand. This advertising's fury is measured by its large spending on television, radio, print media, the internet, public transit, billboards, and more. </w:t>
      </w:r>
      <w:r w:rsidR="00C95FB4" w:rsidRPr="00C95FB4">
        <w:t>Coca-long-term Cola's prosperity relies on its use of CSR to win over customers' affections and advance positive social and environmental change.</w:t>
      </w:r>
      <w:r w:rsidR="00C95FB4">
        <w:t xml:space="preserve"> </w:t>
      </w:r>
      <w:r>
        <w:t>While using celebrities to make its products indispensable, the company finances huge events</w:t>
      </w:r>
      <w:r w:rsidR="00AB63FF">
        <w:t xml:space="preserve"> </w:t>
      </w:r>
      <w:r w:rsidR="00AB63FF" w:rsidRPr="00AB63FF">
        <w:t>(Murray, 2019)</w:t>
      </w:r>
      <w:r>
        <w:t>. This campaign is participatory and memorable since a customer may win one of the company's products.</w:t>
      </w:r>
    </w:p>
    <w:p w14:paraId="4D277730" w14:textId="1312723B" w:rsidR="00D55448" w:rsidRDefault="00D55448" w:rsidP="00D55448">
      <w:pPr>
        <w:spacing w:line="360" w:lineRule="auto"/>
      </w:pPr>
      <w:r w:rsidRPr="00D55448">
        <w:rPr>
          <w:b/>
          <w:bCs/>
        </w:rPr>
        <w:t>Similarity:</w:t>
      </w:r>
      <w:r>
        <w:rPr>
          <w:b/>
          <w:bCs/>
        </w:rPr>
        <w:t xml:space="preserve"> </w:t>
      </w:r>
      <w:r>
        <w:t>Coca-Cola employs various advertising, online marketing, and promotional initiatives to increase awareness and sales of its products in the United States and India.</w:t>
      </w:r>
    </w:p>
    <w:p w14:paraId="651CEA04" w14:textId="418E8F12" w:rsidR="00D7787F" w:rsidRPr="00D7787F" w:rsidRDefault="00D7787F" w:rsidP="00D7787F">
      <w:pPr>
        <w:pStyle w:val="ListParagraph"/>
        <w:numPr>
          <w:ilvl w:val="0"/>
          <w:numId w:val="26"/>
        </w:numPr>
        <w:spacing w:line="360" w:lineRule="auto"/>
      </w:pPr>
      <w:r w:rsidRPr="00D7787F">
        <w:t>Example: Coca-Cola may use television, print media, billboards, and social media to promote its products in the US and India.</w:t>
      </w:r>
    </w:p>
    <w:p w14:paraId="29E64995" w14:textId="515F015D" w:rsidR="00D55448" w:rsidRDefault="00D55448" w:rsidP="00A9268C">
      <w:pPr>
        <w:spacing w:line="360" w:lineRule="auto"/>
      </w:pPr>
      <w:r w:rsidRPr="00D55448">
        <w:rPr>
          <w:b/>
          <w:bCs/>
        </w:rPr>
        <w:t>Difference:</w:t>
      </w:r>
      <w:r>
        <w:rPr>
          <w:b/>
          <w:bCs/>
        </w:rPr>
        <w:t xml:space="preserve"> </w:t>
      </w:r>
      <w:r>
        <w:t>Coca-Cola may tailor the content, channels, and methods of its global advertising campaigns to the societal norms and media habits of individual nations</w:t>
      </w:r>
      <w:r w:rsidR="00A9268C">
        <w:t xml:space="preserve"> </w:t>
      </w:r>
      <w:r w:rsidR="00A9268C" w:rsidRPr="00A9268C">
        <w:lastRenderedPageBreak/>
        <w:t>(Chaturvedi, 2021)</w:t>
      </w:r>
      <w:r>
        <w:t>. Coca-Cola may utilize different marketing campaigns, celebrity endorsements, and social media strategies to attract consumers in the United States and India.</w:t>
      </w:r>
    </w:p>
    <w:p w14:paraId="519EC6FF" w14:textId="31A78225" w:rsidR="00D7787F" w:rsidRDefault="00D7787F" w:rsidP="00D7787F">
      <w:pPr>
        <w:pStyle w:val="ListParagraph"/>
        <w:numPr>
          <w:ilvl w:val="0"/>
          <w:numId w:val="26"/>
        </w:numPr>
        <w:spacing w:line="360" w:lineRule="auto"/>
      </w:pPr>
      <w:r w:rsidRPr="00D7787F">
        <w:t>Example: Coca-Cola may use cricket or Bollywood celebrities in India to endorse its products, whereas in the US, it may use American athletes or actors.</w:t>
      </w:r>
    </w:p>
    <w:p w14:paraId="6DB4FC5F" w14:textId="70033A23" w:rsidR="00D24FB2" w:rsidRPr="00D24FB2" w:rsidRDefault="00D24FB2" w:rsidP="00D24FB2">
      <w:pPr>
        <w:spacing w:line="360" w:lineRule="auto"/>
        <w:rPr>
          <w:rFonts w:asciiTheme="majorBidi" w:hAnsiTheme="majorBidi" w:cstheme="majorBidi"/>
        </w:rPr>
      </w:pPr>
      <w:r w:rsidRPr="00D24FB2">
        <w:rPr>
          <w:rFonts w:asciiTheme="majorBidi" w:hAnsiTheme="majorBidi" w:cstheme="majorBidi"/>
        </w:rPr>
        <w:t>Overall, the marketing mix elements for Coca-Cola show both similarities and differences between the United States and India. In terms of product, both countries carry Coca-Cola Classic, but India also has regional variants that are not available in the US. In terms of price, Coca-Cola may price similarly in both countries, but may adjust its pricing in India to reflect local market conditions and lower per capita income. In terms of place, Coca-Cola may use similar distribution channels in both countries, but may need to adjust to local market circumstances and supply chain constraints. In terms of promotion, Coca-Cola employs similar advertising and promotional initiatives in both countries, but may tailor the content and methods to individual societal norms and media habits.</w:t>
      </w:r>
    </w:p>
    <w:p w14:paraId="1CD79DB3" w14:textId="77777777" w:rsidR="00A76FA5" w:rsidRDefault="00FD4BE2" w:rsidP="00A76FA5">
      <w:pPr>
        <w:keepNext/>
        <w:jc w:val="center"/>
      </w:pPr>
      <w:r w:rsidRPr="00FD4BE2">
        <w:rPr>
          <w:noProof/>
        </w:rPr>
        <w:drawing>
          <wp:inline distT="0" distB="0" distL="0" distR="0" wp14:anchorId="4FF5C767" wp14:editId="02BCC876">
            <wp:extent cx="3809365" cy="3244275"/>
            <wp:effectExtent l="0" t="0" r="635" b="0"/>
            <wp:docPr id="1342087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087517" name=""/>
                    <pic:cNvPicPr/>
                  </pic:nvPicPr>
                  <pic:blipFill>
                    <a:blip r:embed="rId21"/>
                    <a:stretch>
                      <a:fillRect/>
                    </a:stretch>
                  </pic:blipFill>
                  <pic:spPr>
                    <a:xfrm>
                      <a:off x="0" y="0"/>
                      <a:ext cx="3830116" cy="3261947"/>
                    </a:xfrm>
                    <a:prstGeom prst="rect">
                      <a:avLst/>
                    </a:prstGeom>
                  </pic:spPr>
                </pic:pic>
              </a:graphicData>
            </a:graphic>
          </wp:inline>
        </w:drawing>
      </w:r>
    </w:p>
    <w:p w14:paraId="7A86628C" w14:textId="43FB0233" w:rsidR="00210E09" w:rsidRDefault="00A76FA5" w:rsidP="003267D1">
      <w:pPr>
        <w:pStyle w:val="Caption"/>
        <w:jc w:val="center"/>
      </w:pPr>
      <w:r>
        <w:t xml:space="preserve">Figure </w:t>
      </w:r>
      <w:fldSimple w:instr=" SEQ Figure \* ARABIC ">
        <w:r w:rsidR="006F3571">
          <w:rPr>
            <w:noProof/>
          </w:rPr>
          <w:t>8</w:t>
        </w:r>
      </w:fldSimple>
      <w:r>
        <w:t xml:space="preserve">: </w:t>
      </w:r>
      <w:r w:rsidRPr="0032712F">
        <w:t>Marketing Mix</w:t>
      </w:r>
      <w:r>
        <w:t xml:space="preserve"> </w:t>
      </w:r>
      <w:sdt>
        <w:sdtPr>
          <w:id w:val="1445964884"/>
          <w:citation/>
        </w:sdtPr>
        <w:sdtContent>
          <w:r>
            <w:fldChar w:fldCharType="begin"/>
          </w:r>
          <w:r>
            <w:instrText xml:space="preserve"> CITATION Vas17 \l 1033 </w:instrText>
          </w:r>
          <w:r>
            <w:fldChar w:fldCharType="separate"/>
          </w:r>
          <w:r w:rsidR="0085683B" w:rsidRPr="0085683B">
            <w:rPr>
              <w:noProof/>
            </w:rPr>
            <w:t>(Panagiotopoulou, 2017)</w:t>
          </w:r>
          <w:r>
            <w:fldChar w:fldCharType="end"/>
          </w:r>
        </w:sdtContent>
      </w:sdt>
      <w:r w:rsidRPr="0032712F">
        <w:t xml:space="preserve"> </w:t>
      </w:r>
    </w:p>
    <w:p w14:paraId="416F9B18" w14:textId="4F690F55" w:rsidR="00AD42E3" w:rsidRDefault="00AD42E3" w:rsidP="00733C46">
      <w:pPr>
        <w:pStyle w:val="Heading2"/>
        <w:numPr>
          <w:ilvl w:val="1"/>
          <w:numId w:val="23"/>
        </w:numPr>
      </w:pPr>
      <w:bookmarkStart w:id="28" w:name="_Toc133512526"/>
      <w:r w:rsidRPr="00AD42E3">
        <w:t>Extended Marketing Mix</w:t>
      </w:r>
      <w:bookmarkEnd w:id="28"/>
    </w:p>
    <w:p w14:paraId="0EAE46B2" w14:textId="140D3A70" w:rsidR="00B63F26" w:rsidRPr="00B63F26" w:rsidRDefault="00B63F26" w:rsidP="00B63F26">
      <w:pPr>
        <w:rPr>
          <w:b/>
          <w:bCs/>
        </w:rPr>
      </w:pPr>
      <w:r w:rsidRPr="00B63F26">
        <w:rPr>
          <w:b/>
          <w:bCs/>
        </w:rPr>
        <w:t>People</w:t>
      </w:r>
    </w:p>
    <w:p w14:paraId="20CA7417" w14:textId="5F9DFC1E" w:rsidR="00B63F26" w:rsidRDefault="00B63F26" w:rsidP="0068023D">
      <w:pPr>
        <w:spacing w:line="360" w:lineRule="auto"/>
      </w:pPr>
      <w:r w:rsidRPr="00B63F26">
        <w:rPr>
          <w:b/>
          <w:bCs/>
        </w:rPr>
        <w:lastRenderedPageBreak/>
        <w:t>Similarity:</w:t>
      </w:r>
      <w:r>
        <w:t xml:space="preserve"> </w:t>
      </w:r>
      <w:r w:rsidRPr="00B63F26">
        <w:t>Coca-Cola may invest in its employees' education and growth to preserve its brand identity, customer service, and product knowledge in the United States and India</w:t>
      </w:r>
      <w:r w:rsidR="0068023D">
        <w:t xml:space="preserve"> (</w:t>
      </w:r>
      <w:r w:rsidR="0068023D" w:rsidRPr="0068023D">
        <w:t>Chan, 2020</w:t>
      </w:r>
      <w:r w:rsidR="0068023D">
        <w:t>)</w:t>
      </w:r>
      <w:r w:rsidRPr="00B63F26">
        <w:t>.</w:t>
      </w:r>
    </w:p>
    <w:p w14:paraId="249292E6" w14:textId="26CB0898" w:rsidR="001C0DFC" w:rsidRPr="00B63F26" w:rsidRDefault="001C0DFC" w:rsidP="001C0DFC">
      <w:pPr>
        <w:pStyle w:val="ListParagraph"/>
        <w:numPr>
          <w:ilvl w:val="0"/>
          <w:numId w:val="26"/>
        </w:numPr>
        <w:spacing w:line="360" w:lineRule="auto"/>
      </w:pPr>
      <w:r w:rsidRPr="001C0DFC">
        <w:t>Example: Coca-Cola may offer training programs and career development opportunities to its employees in the US and India.</w:t>
      </w:r>
    </w:p>
    <w:p w14:paraId="4FC43D9F" w14:textId="34148E7A" w:rsidR="00AD42E3" w:rsidRDefault="00B63F26" w:rsidP="00B63F26">
      <w:pPr>
        <w:spacing w:line="360" w:lineRule="auto"/>
      </w:pPr>
      <w:r w:rsidRPr="00B63F26">
        <w:rPr>
          <w:b/>
          <w:bCs/>
        </w:rPr>
        <w:t xml:space="preserve">Difference: </w:t>
      </w:r>
      <w:r w:rsidRPr="00B63F26">
        <w:t xml:space="preserve">Coca-Cola may need to alter its people management in each country to account for cultural differences, </w:t>
      </w:r>
      <w:proofErr w:type="spellStart"/>
      <w:r w:rsidRPr="00B63F26">
        <w:t>labo</w:t>
      </w:r>
      <w:r w:rsidR="0010569B">
        <w:t>u</w:t>
      </w:r>
      <w:r w:rsidRPr="00B63F26">
        <w:t>r</w:t>
      </w:r>
      <w:proofErr w:type="spellEnd"/>
      <w:r w:rsidRPr="00B63F26">
        <w:t xml:space="preserve"> laws, and employee diversity. While hiring, training, and managing employees in India, Coca-Cola may need to take local customs into account.</w:t>
      </w:r>
    </w:p>
    <w:p w14:paraId="60D8CE05" w14:textId="0F457A75" w:rsidR="001C0DFC" w:rsidRPr="00B63F26" w:rsidRDefault="001C0DFC" w:rsidP="001C0DFC">
      <w:pPr>
        <w:pStyle w:val="ListParagraph"/>
        <w:numPr>
          <w:ilvl w:val="0"/>
          <w:numId w:val="26"/>
        </w:numPr>
        <w:spacing w:line="360" w:lineRule="auto"/>
      </w:pPr>
      <w:r w:rsidRPr="001C0DFC">
        <w:t>Example: Coca-Cola may need to offer more flexible work arrangements or take into account local holidays and customs in India.</w:t>
      </w:r>
    </w:p>
    <w:p w14:paraId="4092A30E" w14:textId="441FD3CD" w:rsidR="00270988" w:rsidRPr="00270988" w:rsidRDefault="00270988" w:rsidP="00270988">
      <w:pPr>
        <w:rPr>
          <w:b/>
          <w:bCs/>
        </w:rPr>
      </w:pPr>
      <w:r w:rsidRPr="00270988">
        <w:rPr>
          <w:b/>
          <w:bCs/>
        </w:rPr>
        <w:t>Process</w:t>
      </w:r>
    </w:p>
    <w:p w14:paraId="495A5D70" w14:textId="1CFE3F35" w:rsidR="00801129" w:rsidRDefault="00270988" w:rsidP="0068023D">
      <w:pPr>
        <w:spacing w:line="360" w:lineRule="auto"/>
      </w:pPr>
      <w:r w:rsidRPr="00270988">
        <w:rPr>
          <w:b/>
          <w:bCs/>
        </w:rPr>
        <w:t>Similarity:</w:t>
      </w:r>
      <w:r>
        <w:rPr>
          <w:b/>
          <w:bCs/>
        </w:rPr>
        <w:t xml:space="preserve"> </w:t>
      </w:r>
      <w:r>
        <w:t>To maintain consistency and efficiency, Coca</w:t>
      </w:r>
      <w:r w:rsidR="0010569B">
        <w:t>-</w:t>
      </w:r>
      <w:r>
        <w:t>Cola may use identical manufacturing, quality control, and supply chain management systems in the US and India.</w:t>
      </w:r>
    </w:p>
    <w:p w14:paraId="479E171F" w14:textId="24ECB39E" w:rsidR="001C0DFC" w:rsidRPr="0068023D" w:rsidRDefault="001C0DFC" w:rsidP="001C0DFC">
      <w:pPr>
        <w:pStyle w:val="ListParagraph"/>
        <w:numPr>
          <w:ilvl w:val="0"/>
          <w:numId w:val="26"/>
        </w:numPr>
        <w:spacing w:line="360" w:lineRule="auto"/>
      </w:pPr>
      <w:r w:rsidRPr="001C0DFC">
        <w:t>Example: Coca-Cola may follow the same quality control standards and use the same bottling equipment in the US and India.</w:t>
      </w:r>
    </w:p>
    <w:p w14:paraId="7C723459" w14:textId="1C75E361" w:rsidR="00270988" w:rsidRPr="00270988" w:rsidRDefault="00270988" w:rsidP="00270988">
      <w:pPr>
        <w:spacing w:line="360" w:lineRule="auto"/>
        <w:rPr>
          <w:b/>
          <w:bCs/>
        </w:rPr>
      </w:pPr>
      <w:r w:rsidRPr="00270988">
        <w:rPr>
          <w:b/>
          <w:bCs/>
        </w:rPr>
        <w:t>Difference:</w:t>
      </w:r>
    </w:p>
    <w:p w14:paraId="2915DE7F" w14:textId="3EF0CBCF" w:rsidR="00EE2BBA" w:rsidRDefault="00270988" w:rsidP="006053D6">
      <w:pPr>
        <w:spacing w:line="360" w:lineRule="auto"/>
      </w:pPr>
      <w:r>
        <w:t>While building its operations, Coca</w:t>
      </w:r>
      <w:r w:rsidR="0010569B">
        <w:t>-</w:t>
      </w:r>
      <w:r>
        <w:t>Cola may need to account for local rules, logistics, and infrastructure. In India, Coca</w:t>
      </w:r>
      <w:r w:rsidR="0010569B">
        <w:t>-</w:t>
      </w:r>
      <w:r>
        <w:t>Cola may need to alter its transportation, storage, and distribution processes</w:t>
      </w:r>
      <w:r w:rsidR="006053D6">
        <w:t xml:space="preserve"> (</w:t>
      </w:r>
      <w:r w:rsidR="006053D6" w:rsidRPr="006053D6">
        <w:t>Han,</w:t>
      </w:r>
      <w:r w:rsidR="006053D6">
        <w:t xml:space="preserve"> </w:t>
      </w:r>
      <w:r w:rsidR="006053D6" w:rsidRPr="006053D6">
        <w:t>2021)</w:t>
      </w:r>
      <w:r>
        <w:t>.</w:t>
      </w:r>
    </w:p>
    <w:p w14:paraId="32AD0AE0" w14:textId="5712FC70" w:rsidR="001C0DFC" w:rsidRDefault="001C0DFC" w:rsidP="001C0DFC">
      <w:pPr>
        <w:pStyle w:val="ListParagraph"/>
        <w:numPr>
          <w:ilvl w:val="0"/>
          <w:numId w:val="26"/>
        </w:numPr>
        <w:spacing w:line="360" w:lineRule="auto"/>
      </w:pPr>
      <w:r w:rsidRPr="001C0DFC">
        <w:t>Example: Coca-Cola may need to use smaller trucks or different transportation routes to navigate India's congested roads and infrastructure.</w:t>
      </w:r>
    </w:p>
    <w:p w14:paraId="2778F23D" w14:textId="293CC72F" w:rsidR="00D03BEC" w:rsidRDefault="00D03BEC" w:rsidP="00D03BEC">
      <w:pPr>
        <w:spacing w:line="360" w:lineRule="auto"/>
      </w:pPr>
      <w:r w:rsidRPr="00D03BEC">
        <w:t xml:space="preserve">In terms of the extended marketing mix, there are also similarities and differences. Coca-Cola invests in its employees' education and growth in both countries, but may need to alter its people management to account for cultural differences and </w:t>
      </w:r>
      <w:proofErr w:type="spellStart"/>
      <w:r w:rsidRPr="00D03BEC">
        <w:t>labour</w:t>
      </w:r>
      <w:proofErr w:type="spellEnd"/>
      <w:r w:rsidRPr="00D03BEC">
        <w:t xml:space="preserve"> laws in India. In terms of process, Coca-Cola may use identical manufacturing and quality control </w:t>
      </w:r>
      <w:r w:rsidRPr="00D03BEC">
        <w:lastRenderedPageBreak/>
        <w:t>systems in both countries, but may need to adjust its transportation, storage, and distribution processes in India.</w:t>
      </w:r>
    </w:p>
    <w:p w14:paraId="55D1647F" w14:textId="1900472B" w:rsidR="00D03BEC" w:rsidRDefault="00D03BEC" w:rsidP="00D03BEC">
      <w:pPr>
        <w:spacing w:line="360" w:lineRule="auto"/>
      </w:pPr>
      <w:r w:rsidRPr="00D03BEC">
        <w:t>Overall, the similarities and differences in the marketing mix elements for Coca-Cola between the United States and India highlight the importance of taking into account local market circumstances and cultural differences when developing a global marketing strategy.</w:t>
      </w:r>
    </w:p>
    <w:p w14:paraId="0B6EF424" w14:textId="65C860C7" w:rsidR="00EE2BBA" w:rsidRDefault="00F06D7F" w:rsidP="00733C46">
      <w:pPr>
        <w:pStyle w:val="Heading1"/>
        <w:numPr>
          <w:ilvl w:val="0"/>
          <w:numId w:val="23"/>
        </w:numPr>
        <w:spacing w:after="240"/>
      </w:pPr>
      <w:bookmarkStart w:id="29" w:name="_Toc133512527"/>
      <w:r w:rsidRPr="00F06D7F">
        <w:t>Strategic Plan for Future Growth</w:t>
      </w:r>
      <w:bookmarkEnd w:id="29"/>
    </w:p>
    <w:p w14:paraId="13A2A170" w14:textId="3062E42B" w:rsidR="00EE2BBA" w:rsidRDefault="002122A5" w:rsidP="008F21BC">
      <w:pPr>
        <w:spacing w:line="360" w:lineRule="auto"/>
      </w:pPr>
      <w:r w:rsidRPr="002122A5">
        <w:t>An organization's or a company's directional development strategy is the method it employs to systematically and deliberately move in the desired direction of growth and development through time. It entails choosing a course of action and carrying it out deliberately to bring about the intended outcome for the business</w:t>
      </w:r>
      <w:r w:rsidR="008F21BC">
        <w:t xml:space="preserve"> (</w:t>
      </w:r>
      <w:r w:rsidR="008F21BC" w:rsidRPr="008F21BC">
        <w:t>Henricks &amp; Anderson, 2019)</w:t>
      </w:r>
      <w:r w:rsidRPr="002122A5">
        <w:t>.</w:t>
      </w:r>
    </w:p>
    <w:p w14:paraId="7114A28A" w14:textId="32A9F559" w:rsidR="00EE2BBA" w:rsidRDefault="0075019F" w:rsidP="00733C46">
      <w:pPr>
        <w:pStyle w:val="Heading2"/>
        <w:numPr>
          <w:ilvl w:val="1"/>
          <w:numId w:val="23"/>
        </w:numPr>
      </w:pPr>
      <w:bookmarkStart w:id="30" w:name="_Toc133512528"/>
      <w:r>
        <w:t>Ansoff Matrix</w:t>
      </w:r>
      <w:bookmarkEnd w:id="30"/>
    </w:p>
    <w:p w14:paraId="3A7BC867" w14:textId="77777777" w:rsidR="00A77451" w:rsidRDefault="0075019F" w:rsidP="00A77451">
      <w:pPr>
        <w:keepNext/>
      </w:pPr>
      <w:r>
        <w:rPr>
          <w:noProof/>
        </w:rPr>
        <w:drawing>
          <wp:inline distT="0" distB="0" distL="0" distR="0" wp14:anchorId="477711B6" wp14:editId="536E27F5">
            <wp:extent cx="5943600" cy="3430905"/>
            <wp:effectExtent l="0" t="0" r="0" b="0"/>
            <wp:docPr id="33703860" name="Picture 1" descr="Ansoff Matrix - Cola-C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Cola-Col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3430905"/>
                    </a:xfrm>
                    <a:prstGeom prst="rect">
                      <a:avLst/>
                    </a:prstGeom>
                    <a:noFill/>
                    <a:ln>
                      <a:noFill/>
                    </a:ln>
                  </pic:spPr>
                </pic:pic>
              </a:graphicData>
            </a:graphic>
          </wp:inline>
        </w:drawing>
      </w:r>
    </w:p>
    <w:p w14:paraId="17FED794" w14:textId="18821812" w:rsidR="0075019F" w:rsidRPr="0075019F" w:rsidRDefault="00A77451" w:rsidP="00A77451">
      <w:pPr>
        <w:pStyle w:val="Caption"/>
        <w:jc w:val="center"/>
      </w:pPr>
      <w:r>
        <w:t xml:space="preserve">Figure </w:t>
      </w:r>
      <w:fldSimple w:instr=" SEQ Figure \* ARABIC ">
        <w:r w:rsidR="006F3571">
          <w:rPr>
            <w:noProof/>
          </w:rPr>
          <w:t>9</w:t>
        </w:r>
      </w:fldSimple>
      <w:r>
        <w:t xml:space="preserve">: </w:t>
      </w:r>
      <w:r w:rsidRPr="00334727">
        <w:t>Ansoff Matrix</w:t>
      </w:r>
      <w:r w:rsidR="003F646A">
        <w:t xml:space="preserve"> </w:t>
      </w:r>
      <w:sdt>
        <w:sdtPr>
          <w:id w:val="981888451"/>
          <w:citation/>
        </w:sdtPr>
        <w:sdtContent>
          <w:r w:rsidR="003F646A">
            <w:fldChar w:fldCharType="begin"/>
          </w:r>
          <w:r w:rsidR="003F646A">
            <w:instrText xml:space="preserve"> CITATION Oak15 \l 1033 </w:instrText>
          </w:r>
          <w:r w:rsidR="003F646A">
            <w:fldChar w:fldCharType="separate"/>
          </w:r>
          <w:r w:rsidR="0085683B" w:rsidRPr="0085683B">
            <w:rPr>
              <w:noProof/>
            </w:rPr>
            <w:t>(Oakley, 2015)</w:t>
          </w:r>
          <w:r w:rsidR="003F646A">
            <w:fldChar w:fldCharType="end"/>
          </w:r>
        </w:sdtContent>
      </w:sdt>
    </w:p>
    <w:p w14:paraId="7BEE6316" w14:textId="10F7CA05" w:rsidR="0075019F" w:rsidRDefault="0075019F" w:rsidP="00733C46">
      <w:pPr>
        <w:pStyle w:val="Heading2"/>
        <w:numPr>
          <w:ilvl w:val="1"/>
          <w:numId w:val="23"/>
        </w:numPr>
      </w:pPr>
      <w:bookmarkStart w:id="31" w:name="_Toc133512529"/>
      <w:r>
        <w:lastRenderedPageBreak/>
        <w:t>Market Penetration</w:t>
      </w:r>
      <w:bookmarkEnd w:id="31"/>
    </w:p>
    <w:p w14:paraId="5465318C" w14:textId="6162DF02" w:rsidR="00EE2BBA" w:rsidRDefault="00210E09" w:rsidP="00DA471E">
      <w:pPr>
        <w:spacing w:line="360" w:lineRule="auto"/>
      </w:pPr>
      <w:r w:rsidRPr="00210E09">
        <w:t>Increasing sales to current consumers or attracting new ones are the two primary goals of this approach, both of which may be accomplished by adjusting the "Promotion" component of the Marketing Mix.</w:t>
      </w:r>
      <w:r>
        <w:t xml:space="preserve"> </w:t>
      </w:r>
      <w:r w:rsidR="0075019F">
        <w:t xml:space="preserve">Coca-Cola </w:t>
      </w:r>
      <w:r w:rsidR="0010569B">
        <w:t>can</w:t>
      </w:r>
      <w:r w:rsidR="0075019F">
        <w:t xml:space="preserve"> take advantage of its brand's amazing power year after year by associating itself with the holiday season; this is most famously shown by the company's annual Christmas commercial</w:t>
      </w:r>
      <w:r w:rsidR="00DA471E">
        <w:t xml:space="preserve"> (</w:t>
      </w:r>
      <w:r w:rsidR="00DA471E" w:rsidRPr="00DA471E">
        <w:t>Chan, 2020)</w:t>
      </w:r>
      <w:r w:rsidR="0075019F">
        <w:t>.</w:t>
      </w:r>
    </w:p>
    <w:p w14:paraId="3B354447" w14:textId="7A62676B" w:rsidR="005C54A5" w:rsidRDefault="005C54A5" w:rsidP="00733C46">
      <w:pPr>
        <w:pStyle w:val="Heading2"/>
        <w:numPr>
          <w:ilvl w:val="1"/>
          <w:numId w:val="23"/>
        </w:numPr>
      </w:pPr>
      <w:bookmarkStart w:id="32" w:name="_Toc133512530"/>
      <w:r w:rsidRPr="005C54A5">
        <w:t>Diversification</w:t>
      </w:r>
      <w:bookmarkEnd w:id="32"/>
    </w:p>
    <w:p w14:paraId="0397BC62" w14:textId="63432256" w:rsidR="0076768E" w:rsidRPr="005C54A5" w:rsidRDefault="0076768E" w:rsidP="005366BF">
      <w:pPr>
        <w:spacing w:line="360" w:lineRule="auto"/>
      </w:pPr>
      <w:r w:rsidRPr="005C54A5">
        <w:t>Coca-Cola may be looking for ways to expand its operations outside the beverage industry.</w:t>
      </w:r>
      <w:r w:rsidR="005C54A5">
        <w:t xml:space="preserve"> </w:t>
      </w:r>
      <w:r w:rsidRPr="005C54A5">
        <w:t>This may entail expanding into new sectors or introducing new types of products</w:t>
      </w:r>
      <w:r w:rsidR="005366BF">
        <w:t xml:space="preserve"> (</w:t>
      </w:r>
      <w:r w:rsidR="005366BF" w:rsidRPr="005366BF">
        <w:t>Han,</w:t>
      </w:r>
      <w:r w:rsidR="005366BF">
        <w:t xml:space="preserve"> </w:t>
      </w:r>
      <w:r w:rsidR="005366BF" w:rsidRPr="005366BF">
        <w:t>2020)</w:t>
      </w:r>
      <w:r w:rsidRPr="005C54A5">
        <w:t>.</w:t>
      </w:r>
    </w:p>
    <w:p w14:paraId="079D92C2" w14:textId="06CE6AD5" w:rsidR="00EE2BBA" w:rsidRDefault="0075019F" w:rsidP="00733C46">
      <w:pPr>
        <w:pStyle w:val="Heading2"/>
        <w:numPr>
          <w:ilvl w:val="1"/>
          <w:numId w:val="23"/>
        </w:numPr>
      </w:pPr>
      <w:bookmarkStart w:id="33" w:name="_Toc133512531"/>
      <w:r>
        <w:t>Product Development</w:t>
      </w:r>
      <w:bookmarkEnd w:id="33"/>
    </w:p>
    <w:p w14:paraId="2B8C3A09" w14:textId="5DBB1D87" w:rsidR="0075019F" w:rsidRPr="0075019F" w:rsidRDefault="00C578AD" w:rsidP="00723F88">
      <w:pPr>
        <w:spacing w:line="360" w:lineRule="auto"/>
      </w:pPr>
      <w:r w:rsidRPr="00C578AD">
        <w:t>New product development for established markets requires thoughtful consideration of how to best satisfy customers and outperform rivals. As a reaction to smaller rivals who recognized an opportunity to enhance Coca-Cola with cherry-</w:t>
      </w:r>
      <w:proofErr w:type="spellStart"/>
      <w:r w:rsidRPr="00C578AD">
        <w:t>flavo</w:t>
      </w:r>
      <w:r w:rsidR="0010569B">
        <w:t>u</w:t>
      </w:r>
      <w:r w:rsidRPr="00C578AD">
        <w:t>red</w:t>
      </w:r>
      <w:proofErr w:type="spellEnd"/>
      <w:r w:rsidRPr="00C578AD">
        <w:t xml:space="preserve"> syrup and sell it for a profit, Coca-Cola introduced Cherry Coke in 1985, marking its first variation from the original recipe.</w:t>
      </w:r>
      <w:r>
        <w:t xml:space="preserve"> </w:t>
      </w:r>
      <w:r w:rsidR="00F90225">
        <w:t xml:space="preserve">Since then, the firm has introduced several </w:t>
      </w:r>
      <w:proofErr w:type="spellStart"/>
      <w:r w:rsidR="00F90225">
        <w:t>flavo</w:t>
      </w:r>
      <w:r w:rsidR="0010569B">
        <w:t>u</w:t>
      </w:r>
      <w:r w:rsidR="00F90225">
        <w:t>red</w:t>
      </w:r>
      <w:proofErr w:type="spellEnd"/>
      <w:r w:rsidR="00F90225">
        <w:t xml:space="preserve"> variations with equal or greater popularity</w:t>
      </w:r>
      <w:r w:rsidR="00723F88">
        <w:t xml:space="preserve"> (</w:t>
      </w:r>
      <w:proofErr w:type="spellStart"/>
      <w:r w:rsidR="00723F88" w:rsidRPr="00723F88">
        <w:t>Matković</w:t>
      </w:r>
      <w:proofErr w:type="spellEnd"/>
      <w:r w:rsidR="00723F88">
        <w:t xml:space="preserve"> </w:t>
      </w:r>
      <w:r w:rsidR="00723F88" w:rsidRPr="00723F88">
        <w:t xml:space="preserve">&amp; </w:t>
      </w:r>
      <w:proofErr w:type="spellStart"/>
      <w:r w:rsidR="00723F88" w:rsidRPr="00723F88">
        <w:t>Krneta</w:t>
      </w:r>
      <w:proofErr w:type="spellEnd"/>
      <w:r w:rsidR="00723F88">
        <w:t xml:space="preserve"> </w:t>
      </w:r>
      <w:r w:rsidR="00723F88" w:rsidRPr="00723F88">
        <w:t>2019)</w:t>
      </w:r>
      <w:r w:rsidR="00F90225">
        <w:t>.</w:t>
      </w:r>
    </w:p>
    <w:p w14:paraId="6A14F5B3" w14:textId="138344DA" w:rsidR="00EE2BBA" w:rsidRDefault="00F90225" w:rsidP="00733C46">
      <w:pPr>
        <w:pStyle w:val="Heading2"/>
        <w:numPr>
          <w:ilvl w:val="1"/>
          <w:numId w:val="23"/>
        </w:numPr>
      </w:pPr>
      <w:bookmarkStart w:id="34" w:name="_Toc133512532"/>
      <w:r>
        <w:t>Market Development</w:t>
      </w:r>
      <w:bookmarkEnd w:id="34"/>
    </w:p>
    <w:p w14:paraId="6C3DFAC1" w14:textId="257775DB" w:rsidR="00EE2BBA" w:rsidRDefault="00386179" w:rsidP="00704051">
      <w:pPr>
        <w:spacing w:line="360" w:lineRule="auto"/>
      </w:pPr>
      <w:r w:rsidRPr="00386179">
        <w:t xml:space="preserve">Finally, expanding the target audience for an established product is an essential part of developing its market. A prime example of this is the 2005 introduction of Coke Zero, which had the same basic premise as Diet Coke: the fantastic </w:t>
      </w:r>
      <w:proofErr w:type="spellStart"/>
      <w:r w:rsidRPr="00386179">
        <w:t>flavo</w:t>
      </w:r>
      <w:r w:rsidR="0010569B">
        <w:t>u</w:t>
      </w:r>
      <w:r w:rsidRPr="00386179">
        <w:t>r</w:t>
      </w:r>
      <w:proofErr w:type="spellEnd"/>
      <w:r w:rsidRPr="00386179">
        <w:t xml:space="preserve"> of Coca-Cola with zero sugar and minimal calories. </w:t>
      </w:r>
      <w:r w:rsidR="0088557C" w:rsidRPr="0088557C">
        <w:t>When designing a new product for an established market, it's important to think about how you can best serve customers and beat out the competition</w:t>
      </w:r>
      <w:r w:rsidR="00704051">
        <w:t xml:space="preserve"> (</w:t>
      </w:r>
      <w:r w:rsidR="00704051" w:rsidRPr="00704051">
        <w:t>Lo,</w:t>
      </w:r>
      <w:r w:rsidR="00704051">
        <w:t xml:space="preserve"> </w:t>
      </w:r>
      <w:r w:rsidR="00704051" w:rsidRPr="00704051">
        <w:t>2021)</w:t>
      </w:r>
      <w:r w:rsidR="0088557C" w:rsidRPr="0088557C">
        <w:t>. The launch of Cherry Coke by Coca-Cola in 1985 was the first time the company deviated from its original recipe. The move was made in reaction to smaller rivals who saw an opportunity to increase the profit potential of Coca-Cola by adding cherry-</w:t>
      </w:r>
      <w:proofErr w:type="spellStart"/>
      <w:r w:rsidR="0088557C" w:rsidRPr="0088557C">
        <w:t>flavo</w:t>
      </w:r>
      <w:r w:rsidR="0010569B">
        <w:t>u</w:t>
      </w:r>
      <w:r w:rsidR="0088557C" w:rsidRPr="0088557C">
        <w:t>red</w:t>
      </w:r>
      <w:proofErr w:type="spellEnd"/>
      <w:r w:rsidR="0088557C" w:rsidRPr="0088557C">
        <w:t xml:space="preserve"> syrup.</w:t>
      </w:r>
    </w:p>
    <w:p w14:paraId="72C1E183" w14:textId="5987356F" w:rsidR="00386179" w:rsidRDefault="004E0E3F" w:rsidP="00733C46">
      <w:pPr>
        <w:pStyle w:val="Heading2"/>
        <w:numPr>
          <w:ilvl w:val="1"/>
          <w:numId w:val="23"/>
        </w:numPr>
      </w:pPr>
      <w:bookmarkStart w:id="35" w:name="_Toc133512533"/>
      <w:r>
        <w:lastRenderedPageBreak/>
        <w:t>TOWS Matrix</w:t>
      </w:r>
      <w:r w:rsidR="0010569B">
        <w:rPr>
          <w:noProof/>
        </w:rPr>
        <w:drawing>
          <wp:inline distT="0" distB="0" distL="0" distR="0" wp14:anchorId="3319C602" wp14:editId="7ECDF6AA">
            <wp:extent cx="4866198" cy="2813547"/>
            <wp:effectExtent l="0" t="0" r="0" b="6350"/>
            <wp:docPr id="18185892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01641" cy="2834040"/>
                    </a:xfrm>
                    <a:prstGeom prst="rect">
                      <a:avLst/>
                    </a:prstGeom>
                    <a:noFill/>
                  </pic:spPr>
                </pic:pic>
              </a:graphicData>
            </a:graphic>
          </wp:inline>
        </w:drawing>
      </w:r>
      <w:bookmarkEnd w:id="35"/>
    </w:p>
    <w:p w14:paraId="7E296A07" w14:textId="49A121E1" w:rsidR="000E7DB6" w:rsidRDefault="000E7DB6" w:rsidP="000E7DB6">
      <w:pPr>
        <w:pStyle w:val="Caption"/>
        <w:keepNext/>
        <w:jc w:val="center"/>
      </w:pPr>
      <w:r>
        <w:t xml:space="preserve">Table </w:t>
      </w:r>
      <w:fldSimple w:instr=" SEQ Table \* ARABIC ">
        <w:r w:rsidR="00D44317">
          <w:rPr>
            <w:noProof/>
          </w:rPr>
          <w:t>4</w:t>
        </w:r>
      </w:fldSimple>
      <w:r>
        <w:t xml:space="preserve">: </w:t>
      </w:r>
      <w:r w:rsidRPr="00E01A1D">
        <w:t>TOWS Matrix</w:t>
      </w:r>
      <w:r w:rsidR="002069F8">
        <w:t xml:space="preserve"> </w:t>
      </w:r>
      <w:sdt>
        <w:sdtPr>
          <w:id w:val="-1716038527"/>
          <w:citation/>
        </w:sdtPr>
        <w:sdtContent>
          <w:r w:rsidR="002069F8">
            <w:fldChar w:fldCharType="begin"/>
          </w:r>
          <w:r w:rsidR="002069F8">
            <w:instrText xml:space="preserve"> CITATION Coc00 \l 1033 </w:instrText>
          </w:r>
          <w:r w:rsidR="002069F8">
            <w:fldChar w:fldCharType="separate"/>
          </w:r>
          <w:r w:rsidR="0085683B" w:rsidRPr="0085683B">
            <w:rPr>
              <w:noProof/>
            </w:rPr>
            <w:t>(Information, 2000)</w:t>
          </w:r>
          <w:r w:rsidR="002069F8">
            <w:fldChar w:fldCharType="end"/>
          </w:r>
        </w:sdtContent>
      </w:sdt>
    </w:p>
    <w:p w14:paraId="77A6081E" w14:textId="51A98F12" w:rsidR="00C77F77" w:rsidRDefault="00C77F77" w:rsidP="00C77F77">
      <w:pPr>
        <w:jc w:val="center"/>
      </w:pPr>
    </w:p>
    <w:p w14:paraId="3D5C976A" w14:textId="59326034" w:rsidR="00007DC7" w:rsidRDefault="00960A4E" w:rsidP="00733C46">
      <w:pPr>
        <w:pStyle w:val="Heading1"/>
        <w:numPr>
          <w:ilvl w:val="0"/>
          <w:numId w:val="23"/>
        </w:numPr>
      </w:pPr>
      <w:bookmarkStart w:id="36" w:name="_Toc133512534"/>
      <w:r>
        <w:t>Conclusion</w:t>
      </w:r>
      <w:bookmarkEnd w:id="36"/>
    </w:p>
    <w:p w14:paraId="2F2DCAB2" w14:textId="48EBBB64" w:rsidR="00960A4E" w:rsidRDefault="00960A4E" w:rsidP="00960A4E">
      <w:pPr>
        <w:spacing w:before="240" w:line="360" w:lineRule="auto"/>
      </w:pPr>
      <w:r>
        <w:t>In conclusion, the similarities and dissimilarities across countries have a major impact on marketing approaches. In both the United States and India, marketing is profoundly affected by cultural groups and human factors. Successful marketing strategies need an understanding of these cultural variances. Companies in both locations need to modify their marketing approaches to better appeal to consumers in their respective regions.</w:t>
      </w:r>
    </w:p>
    <w:p w14:paraId="38099984" w14:textId="6BD9C966" w:rsidR="00960A4E" w:rsidRDefault="00960A4E" w:rsidP="00960A4E">
      <w:pPr>
        <w:spacing w:line="360" w:lineRule="auto"/>
      </w:pPr>
      <w:r>
        <w:t xml:space="preserve">The significance of family is held in high esteem in both the United States and India. Marketing initiatives that highlight the significance of family will likely connect with customers in both nations due to the high value both countries put on </w:t>
      </w:r>
      <w:r w:rsidR="0010569B">
        <w:t xml:space="preserve">a </w:t>
      </w:r>
      <w:r>
        <w:t>family. In addition, both nations' middle classes are expanding, and their discretionary money makes them desirable corporate targets.</w:t>
      </w:r>
    </w:p>
    <w:p w14:paraId="0813F652" w14:textId="37CAFE28" w:rsidR="00960A4E" w:rsidRDefault="00960A4E" w:rsidP="00960A4E">
      <w:pPr>
        <w:spacing w:line="360" w:lineRule="auto"/>
      </w:pPr>
      <w:r>
        <w:t xml:space="preserve">There are, nevertheless, important distinctions between the two nations. India is home to a wide variety of ethnic groups, linguistic tongues, and religious sects. Businesses hoping to prosper in India's market would do well to learn about and accommodate India's many distinct cultural groups. In comparison, the United States has a more unified population </w:t>
      </w:r>
      <w:r>
        <w:lastRenderedPageBreak/>
        <w:t>linguistically and culturally; yet, there are vast disparities in income and political orientation that must be taken into account when advertising to the country.</w:t>
      </w:r>
    </w:p>
    <w:p w14:paraId="6F0E1408" w14:textId="5E980A60" w:rsidR="00960A4E" w:rsidRDefault="00960A4E" w:rsidP="00960A4E">
      <w:pPr>
        <w:spacing w:line="360" w:lineRule="auto"/>
      </w:pPr>
      <w:r>
        <w:t>Marketing approaches are affected by differences in market structures, economic and political characteristics, and demography between the two nations. The political atmosphere in the United States is more stable and the market economy is more advanced than in India, which has a fast-expanding economy and a more complicated political climate. Marketers also pay close attention to socio-demographic information, such as age, gender, and level of education.</w:t>
      </w:r>
    </w:p>
    <w:p w14:paraId="6EA1EA31" w14:textId="25CDE413" w:rsidR="00EC57ED" w:rsidRDefault="00EC57ED" w:rsidP="00EC57ED">
      <w:pPr>
        <w:spacing w:line="360" w:lineRule="auto"/>
      </w:pPr>
      <w:r>
        <w:t>A SWOT analysis may be a helpful framework for evaluating strengths, weaknesses, opportunities, and threats in each market, in addition to analyzing the influence of cultural communities and human components on marketing in the United States and India.</w:t>
      </w:r>
    </w:p>
    <w:p w14:paraId="72BCF19C" w14:textId="1D102DBE" w:rsidR="00EC57ED" w:rsidRDefault="00EC57ED" w:rsidP="00EC57ED">
      <w:pPr>
        <w:spacing w:line="360" w:lineRule="auto"/>
      </w:pPr>
      <w:r>
        <w:t>Some of the United States' advantages include its sophisticated market economy, robust consumer spending, and state-of-the-art infrastructure. Yet, the market competition, the ag</w:t>
      </w:r>
      <w:r w:rsidR="0010569B">
        <w:t>e</w:t>
      </w:r>
      <w:r>
        <w:t>ing population, and the high cost of doing business all pose challenges. Growth in e-commerce and developing markets presents opportunities for American companies, but economic instability and geopolitical tensions provide risks.</w:t>
      </w:r>
    </w:p>
    <w:p w14:paraId="09D2E1B7" w14:textId="10B783DB" w:rsidR="00EC57ED" w:rsidRDefault="00EC57ED" w:rsidP="00EC57ED">
      <w:pPr>
        <w:spacing w:line="360" w:lineRule="auto"/>
      </w:pPr>
      <w:r>
        <w:t xml:space="preserve">India's advantages consist of its enormous and expanding consumer market, relatively inexpensive </w:t>
      </w:r>
      <w:proofErr w:type="spellStart"/>
      <w:r>
        <w:t>labo</w:t>
      </w:r>
      <w:r w:rsidR="0010569B">
        <w:t>u</w:t>
      </w:r>
      <w:r>
        <w:t>r</w:t>
      </w:r>
      <w:proofErr w:type="spellEnd"/>
      <w:r>
        <w:t xml:space="preserve"> force, and wide range of skill sets. There is a significant amount of corruption, a lack of infrastructure in certain locations, and a complicated regulatory framework. Investment in infrastructure and catering to India's rising middle class are two promising areas for company growth in the country. Political unrest, economic slowdowns, and cultural gaps are all potential dangers.</w:t>
      </w:r>
    </w:p>
    <w:p w14:paraId="6FA88E47" w14:textId="62ADA806" w:rsidR="00C56F4C" w:rsidRPr="00A54A48" w:rsidRDefault="00C56F4C" w:rsidP="00C56F4C">
      <w:pPr>
        <w:spacing w:line="360" w:lineRule="auto"/>
        <w:rPr>
          <w:b/>
          <w:bCs/>
        </w:rPr>
      </w:pPr>
      <w:r w:rsidRPr="00C56F4C">
        <w:rPr>
          <w:b/>
          <w:bCs/>
        </w:rPr>
        <w:t>Refrences</w:t>
      </w:r>
      <w:r w:rsidRPr="00A54A48">
        <w:rPr>
          <w:rFonts w:asciiTheme="majorBidi" w:hAnsiTheme="majorBidi" w:cstheme="majorBidi"/>
          <w:vanish/>
          <w:szCs w:val="24"/>
          <w:lang w:val="en-GB"/>
        </w:rPr>
        <w:t>Top of Form</w:t>
      </w:r>
    </w:p>
    <w:p w14:paraId="30673EA4" w14:textId="77777777" w:rsidR="00C56F4C" w:rsidRPr="00B272AE" w:rsidRDefault="00C56F4C" w:rsidP="00C56F4C">
      <w:pPr>
        <w:rPr>
          <w:rFonts w:asciiTheme="majorBidi" w:hAnsiTheme="majorBidi" w:cstheme="majorBidi"/>
          <w:szCs w:val="24"/>
          <w:lang w:val="en-GB"/>
        </w:rPr>
      </w:pPr>
    </w:p>
    <w:p w14:paraId="2366453B" w14:textId="77777777" w:rsidR="00D3796E" w:rsidRPr="007F6ABE" w:rsidRDefault="00D3796E" w:rsidP="00C56F4C">
      <w:pPr>
        <w:rPr>
          <w:rFonts w:asciiTheme="majorBidi" w:hAnsiTheme="majorBidi" w:cstheme="majorBidi"/>
          <w:szCs w:val="24"/>
          <w:lang w:val="en-GB"/>
        </w:rPr>
      </w:pPr>
      <w:r w:rsidRPr="007F6ABE">
        <w:rPr>
          <w:rFonts w:asciiTheme="majorBidi" w:hAnsiTheme="majorBidi" w:cstheme="majorBidi"/>
          <w:szCs w:val="24"/>
          <w:lang w:val="en-GB"/>
        </w:rPr>
        <w:t>Abed, S. M. (2019). Porter’s Five Forces Model and SWOT Analysis for Coca-Cola. International Journal of Scientific Research and Management, 7(7), 314-321.</w:t>
      </w:r>
    </w:p>
    <w:p w14:paraId="257AB862" w14:textId="77777777" w:rsidR="00D3796E" w:rsidRPr="003E2CB3" w:rsidRDefault="00D3796E" w:rsidP="003E2CB3">
      <w:pPr>
        <w:rPr>
          <w:lang w:val="en-GB"/>
        </w:rPr>
      </w:pPr>
      <w:proofErr w:type="spellStart"/>
      <w:r w:rsidRPr="003E2CB3">
        <w:rPr>
          <w:lang w:val="en-GB"/>
        </w:rPr>
        <w:t>adav</w:t>
      </w:r>
      <w:proofErr w:type="spellEnd"/>
      <w:r w:rsidRPr="003E2CB3">
        <w:rPr>
          <w:lang w:val="en-GB"/>
        </w:rPr>
        <w:t xml:space="preserve">, A., &amp; Yadav, A. (2023). The Indian beverage industry: Growth, challenges, and opportunities. Journal of Business Research, 136, 249-257. </w:t>
      </w:r>
      <w:proofErr w:type="spellStart"/>
      <w:r w:rsidRPr="003E2CB3">
        <w:rPr>
          <w:lang w:val="en-GB"/>
        </w:rPr>
        <w:t>doi</w:t>
      </w:r>
      <w:proofErr w:type="spellEnd"/>
      <w:r w:rsidRPr="003E2CB3">
        <w:rPr>
          <w:lang w:val="en-GB"/>
        </w:rPr>
        <w:t>: 10.1016/j.jbusres.2022.08.027</w:t>
      </w:r>
    </w:p>
    <w:p w14:paraId="70005A2C" w14:textId="77777777" w:rsidR="00D3796E" w:rsidRPr="00FD2347" w:rsidRDefault="00D3796E" w:rsidP="00C56F4C">
      <w:pPr>
        <w:rPr>
          <w:rFonts w:asciiTheme="majorBidi" w:hAnsiTheme="majorBidi" w:cstheme="majorBidi"/>
          <w:szCs w:val="24"/>
          <w:lang w:val="en-GB"/>
        </w:rPr>
      </w:pPr>
      <w:proofErr w:type="spellStart"/>
      <w:r w:rsidRPr="009174E2">
        <w:rPr>
          <w:rFonts w:asciiTheme="majorBidi" w:hAnsiTheme="majorBidi" w:cstheme="majorBidi"/>
          <w:szCs w:val="24"/>
          <w:lang w:val="en-GB"/>
        </w:rPr>
        <w:lastRenderedPageBreak/>
        <w:t>Adav</w:t>
      </w:r>
      <w:proofErr w:type="spellEnd"/>
      <w:r w:rsidRPr="009174E2">
        <w:rPr>
          <w:rFonts w:asciiTheme="majorBidi" w:hAnsiTheme="majorBidi" w:cstheme="majorBidi"/>
          <w:szCs w:val="24"/>
          <w:lang w:val="en-GB"/>
        </w:rPr>
        <w:t>, R. K., &amp; Yadav, N. K. (2023). Competitive analysis of the Indian soft drink market. Journal of Business Strategy and Innovation, 12(2), 33-44.</w:t>
      </w:r>
    </w:p>
    <w:p w14:paraId="58902A44" w14:textId="77777777" w:rsidR="00D3796E" w:rsidRPr="00076337" w:rsidRDefault="00D3796E" w:rsidP="00C56F4C">
      <w:pPr>
        <w:rPr>
          <w:rFonts w:asciiTheme="majorBidi" w:hAnsiTheme="majorBidi" w:cstheme="majorBidi"/>
          <w:szCs w:val="24"/>
          <w:lang w:val="en-GB"/>
        </w:rPr>
      </w:pPr>
      <w:r w:rsidRPr="00076337">
        <w:rPr>
          <w:rFonts w:asciiTheme="majorBidi" w:hAnsiTheme="majorBidi" w:cstheme="majorBidi"/>
          <w:szCs w:val="24"/>
          <w:lang w:val="en-GB"/>
        </w:rPr>
        <w:t>Agrawal, N. (2019). A study on the marketing strategies of Coca-Cola. Journal of Management, 6(1), 1-10.</w:t>
      </w:r>
    </w:p>
    <w:p w14:paraId="2DB25C47" w14:textId="77777777" w:rsidR="00D3796E" w:rsidRPr="00FD2347" w:rsidRDefault="00D3796E" w:rsidP="00C56F4C">
      <w:pPr>
        <w:pStyle w:val="Bibliography"/>
        <w:rPr>
          <w:rFonts w:asciiTheme="majorBidi" w:hAnsiTheme="majorBidi" w:cstheme="majorBidi"/>
          <w:noProof/>
          <w:szCs w:val="24"/>
        </w:rPr>
      </w:pPr>
      <w:r w:rsidRPr="00FD2347">
        <w:rPr>
          <w:rFonts w:asciiTheme="majorBidi" w:hAnsiTheme="majorBidi" w:cstheme="majorBidi"/>
          <w:noProof/>
          <w:szCs w:val="24"/>
        </w:rPr>
        <w:t xml:space="preserve">AlNoman, N. A. T. &amp;. S., 2019. Coca-Cola Strategy Project. </w:t>
      </w:r>
      <w:r w:rsidRPr="00FD2347">
        <w:rPr>
          <w:rFonts w:asciiTheme="majorBidi" w:hAnsiTheme="majorBidi" w:cstheme="majorBidi"/>
          <w:i/>
          <w:iCs/>
          <w:noProof/>
          <w:szCs w:val="24"/>
        </w:rPr>
        <w:t xml:space="preserve">Researchgate, </w:t>
      </w:r>
      <w:r w:rsidRPr="00FD2347">
        <w:rPr>
          <w:rFonts w:asciiTheme="majorBidi" w:hAnsiTheme="majorBidi" w:cstheme="majorBidi"/>
          <w:noProof/>
          <w:szCs w:val="24"/>
        </w:rPr>
        <w:t>1(2), pp. 1-53.</w:t>
      </w:r>
    </w:p>
    <w:p w14:paraId="2E8AE703" w14:textId="77777777" w:rsidR="00D3796E" w:rsidRPr="004F007B" w:rsidRDefault="00D3796E" w:rsidP="00C56F4C">
      <w:pPr>
        <w:rPr>
          <w:rFonts w:asciiTheme="majorBidi" w:hAnsiTheme="majorBidi" w:cstheme="majorBidi"/>
          <w:szCs w:val="24"/>
          <w:lang w:val="en-GB"/>
        </w:rPr>
      </w:pPr>
      <w:proofErr w:type="spellStart"/>
      <w:r w:rsidRPr="004F007B">
        <w:rPr>
          <w:rFonts w:asciiTheme="majorBidi" w:hAnsiTheme="majorBidi" w:cstheme="majorBidi"/>
          <w:szCs w:val="24"/>
          <w:lang w:val="en-GB"/>
        </w:rPr>
        <w:t>Barnlund</w:t>
      </w:r>
      <w:proofErr w:type="spellEnd"/>
      <w:r w:rsidRPr="004F007B">
        <w:rPr>
          <w:rFonts w:asciiTheme="majorBidi" w:hAnsiTheme="majorBidi" w:cstheme="majorBidi"/>
          <w:szCs w:val="24"/>
          <w:lang w:val="en-GB"/>
        </w:rPr>
        <w:t>, D. C. (2020). Long-term orientation in the United States: A comparative analysis. Journal of Communication, 70(4), 354-366.</w:t>
      </w:r>
    </w:p>
    <w:p w14:paraId="21CD220D" w14:textId="77777777" w:rsidR="00D3796E" w:rsidRPr="0021582B" w:rsidRDefault="00D3796E" w:rsidP="00C56F4C">
      <w:pPr>
        <w:rPr>
          <w:rFonts w:asciiTheme="majorBidi" w:hAnsiTheme="majorBidi" w:cstheme="majorBidi"/>
          <w:szCs w:val="24"/>
          <w:lang w:val="en-GB"/>
        </w:rPr>
      </w:pPr>
      <w:r w:rsidRPr="0021582B">
        <w:rPr>
          <w:rFonts w:asciiTheme="majorBidi" w:hAnsiTheme="majorBidi" w:cstheme="majorBidi"/>
          <w:szCs w:val="24"/>
          <w:lang w:val="en-GB"/>
        </w:rPr>
        <w:t>Bihari, A. (2019). Criticisms of Porter’s Five Forces Model. International Journal of Engineering and Advanced Technology, 8(5), 1421-1425.</w:t>
      </w:r>
    </w:p>
    <w:p w14:paraId="55A01CE5" w14:textId="77777777" w:rsidR="00D3796E" w:rsidRPr="00A54A48" w:rsidRDefault="00D3796E" w:rsidP="00C56F4C">
      <w:pPr>
        <w:rPr>
          <w:rFonts w:asciiTheme="majorBidi" w:hAnsiTheme="majorBidi" w:cstheme="majorBidi"/>
          <w:szCs w:val="24"/>
          <w:lang w:val="en-GB"/>
        </w:rPr>
      </w:pPr>
      <w:r w:rsidRPr="00A54A48">
        <w:rPr>
          <w:rFonts w:asciiTheme="majorBidi" w:hAnsiTheme="majorBidi" w:cstheme="majorBidi"/>
          <w:szCs w:val="24"/>
          <w:lang w:val="en-GB"/>
        </w:rPr>
        <w:t>Bowers, J. W. (2020). Understanding Indian Culture and Management. In The Routledge Companion to Cross-Cultural Management (pp. 220-231). Routledge.</w:t>
      </w:r>
    </w:p>
    <w:p w14:paraId="7A8164AA" w14:textId="77777777" w:rsidR="00D3796E" w:rsidRPr="003E2CB3" w:rsidRDefault="00D3796E" w:rsidP="003E2CB3">
      <w:pPr>
        <w:rPr>
          <w:lang w:val="en-GB"/>
        </w:rPr>
      </w:pPr>
      <w:r w:rsidRPr="003E2CB3">
        <w:rPr>
          <w:lang w:val="en-GB"/>
        </w:rPr>
        <w:t xml:space="preserve">Cassell, C. A., &amp; Laporte, G. (2019). The power of suppliers in the soft drink industry. Journal of Business Strategy, 40(2), 23-31. </w:t>
      </w:r>
      <w:proofErr w:type="spellStart"/>
      <w:r w:rsidRPr="003E2CB3">
        <w:rPr>
          <w:lang w:val="en-GB"/>
        </w:rPr>
        <w:t>doi</w:t>
      </w:r>
      <w:proofErr w:type="spellEnd"/>
      <w:r w:rsidRPr="003E2CB3">
        <w:rPr>
          <w:lang w:val="en-GB"/>
        </w:rPr>
        <w:t>: 10.1108/JBS-09-2017-0121</w:t>
      </w:r>
    </w:p>
    <w:p w14:paraId="50FFC80A" w14:textId="77777777" w:rsidR="00D3796E" w:rsidRPr="00643DEE" w:rsidRDefault="00D3796E" w:rsidP="00C56F4C">
      <w:pPr>
        <w:rPr>
          <w:rFonts w:asciiTheme="majorBidi" w:hAnsiTheme="majorBidi" w:cstheme="majorBidi"/>
          <w:szCs w:val="24"/>
          <w:lang w:val="en-GB"/>
        </w:rPr>
      </w:pPr>
      <w:r w:rsidRPr="00643DEE">
        <w:rPr>
          <w:rFonts w:asciiTheme="majorBidi" w:hAnsiTheme="majorBidi" w:cstheme="majorBidi"/>
          <w:szCs w:val="24"/>
          <w:lang w:val="en-GB"/>
        </w:rPr>
        <w:t>Cassell, C., &amp; Laporte, C. (2019). A Bargaining Power Perspective of Supply Chain Competition. Journal of Applied Management and Entrepreneurship, 24(1), 1-15.</w:t>
      </w:r>
    </w:p>
    <w:p w14:paraId="7FAA1241" w14:textId="77777777" w:rsidR="00D3796E" w:rsidRPr="004B1670" w:rsidRDefault="00D3796E" w:rsidP="00C56F4C">
      <w:pPr>
        <w:rPr>
          <w:rFonts w:asciiTheme="majorBidi" w:hAnsiTheme="majorBidi" w:cstheme="majorBidi"/>
          <w:szCs w:val="24"/>
          <w:lang w:val="en-GB"/>
        </w:rPr>
      </w:pPr>
      <w:r w:rsidRPr="004B1670">
        <w:rPr>
          <w:rFonts w:asciiTheme="majorBidi" w:hAnsiTheme="majorBidi" w:cstheme="majorBidi"/>
          <w:szCs w:val="24"/>
          <w:lang w:val="en-GB"/>
        </w:rPr>
        <w:t>Chan, H. K. (2020). Developing a sustainability report: A case study on Coca-Cola. Journal of Cleaner Production, 252, 119784.</w:t>
      </w:r>
    </w:p>
    <w:p w14:paraId="3A8B33A9" w14:textId="77777777" w:rsidR="00D3796E" w:rsidRPr="0099488F" w:rsidRDefault="00D3796E" w:rsidP="00C56F4C">
      <w:pPr>
        <w:rPr>
          <w:rFonts w:asciiTheme="majorBidi" w:hAnsiTheme="majorBidi" w:cstheme="majorBidi"/>
          <w:szCs w:val="24"/>
          <w:lang w:val="en-GB"/>
        </w:rPr>
      </w:pPr>
      <w:r w:rsidRPr="0099488F">
        <w:rPr>
          <w:rFonts w:asciiTheme="majorBidi" w:hAnsiTheme="majorBidi" w:cstheme="majorBidi"/>
          <w:szCs w:val="24"/>
          <w:lang w:val="en-GB"/>
        </w:rPr>
        <w:t xml:space="preserve">Chan, J. (2020). Coca-Cola Company’s Marketing Mix (4Ps) Analysis. </w:t>
      </w:r>
      <w:proofErr w:type="spellStart"/>
      <w:r w:rsidRPr="0099488F">
        <w:rPr>
          <w:rFonts w:asciiTheme="majorBidi" w:hAnsiTheme="majorBidi" w:cstheme="majorBidi"/>
          <w:szCs w:val="24"/>
          <w:lang w:val="en-GB"/>
        </w:rPr>
        <w:t>Panmore</w:t>
      </w:r>
      <w:proofErr w:type="spellEnd"/>
      <w:r w:rsidRPr="0099488F">
        <w:rPr>
          <w:rFonts w:asciiTheme="majorBidi" w:hAnsiTheme="majorBidi" w:cstheme="majorBidi"/>
          <w:szCs w:val="24"/>
          <w:lang w:val="en-GB"/>
        </w:rPr>
        <w:t xml:space="preserve"> Institute. Retrieved from </w:t>
      </w:r>
      <w:hyperlink r:id="rId24" w:tgtFrame="_new" w:history="1">
        <w:r w:rsidRPr="0099488F">
          <w:rPr>
            <w:rStyle w:val="Hyperlink"/>
            <w:rFonts w:asciiTheme="majorBidi" w:hAnsiTheme="majorBidi" w:cstheme="majorBidi"/>
            <w:szCs w:val="24"/>
            <w:lang w:val="en-GB"/>
          </w:rPr>
          <w:t>https://panmore.com/coca-cola-company-marketing-mix-4ps-analysis</w:t>
        </w:r>
      </w:hyperlink>
    </w:p>
    <w:p w14:paraId="0949B18A" w14:textId="77777777" w:rsidR="00D3796E" w:rsidRPr="000235DB" w:rsidRDefault="00D3796E" w:rsidP="00C56F4C">
      <w:pPr>
        <w:rPr>
          <w:rFonts w:asciiTheme="majorBidi" w:hAnsiTheme="majorBidi" w:cstheme="majorBidi"/>
          <w:szCs w:val="24"/>
          <w:lang w:val="en-GB"/>
        </w:rPr>
      </w:pPr>
      <w:r w:rsidRPr="000235DB">
        <w:rPr>
          <w:rFonts w:asciiTheme="majorBidi" w:hAnsiTheme="majorBidi" w:cstheme="majorBidi"/>
          <w:szCs w:val="24"/>
          <w:lang w:val="en-GB"/>
        </w:rPr>
        <w:t xml:space="preserve">Chan, J. (2020). Coca-Cola's Holiday Campaign: A Case Study. Forbes. Retrieved from </w:t>
      </w:r>
      <w:hyperlink r:id="rId25" w:tgtFrame="_new" w:history="1">
        <w:r w:rsidRPr="000235DB">
          <w:rPr>
            <w:rStyle w:val="Hyperlink"/>
            <w:rFonts w:asciiTheme="majorBidi" w:hAnsiTheme="majorBidi" w:cstheme="majorBidi"/>
            <w:szCs w:val="24"/>
            <w:lang w:val="en-GB"/>
          </w:rPr>
          <w:t>https://www.forbes.com/sites/johnkoetsier/2020/12/23/coca-colas-holiday-campaign-a-case-study/?sh=5bfe764b1f1c</w:t>
        </w:r>
      </w:hyperlink>
    </w:p>
    <w:p w14:paraId="6B2CB81F" w14:textId="77777777" w:rsidR="00D3796E" w:rsidRPr="003F3460" w:rsidRDefault="00D3796E" w:rsidP="00C56F4C">
      <w:pPr>
        <w:rPr>
          <w:rFonts w:asciiTheme="majorBidi" w:hAnsiTheme="majorBidi" w:cstheme="majorBidi"/>
          <w:szCs w:val="24"/>
          <w:lang w:val="en-GB"/>
        </w:rPr>
      </w:pPr>
      <w:r w:rsidRPr="003F3460">
        <w:rPr>
          <w:rFonts w:asciiTheme="majorBidi" w:hAnsiTheme="majorBidi" w:cstheme="majorBidi"/>
          <w:szCs w:val="24"/>
          <w:lang w:val="en-GB"/>
        </w:rPr>
        <w:t>Chan, S. (2020). Coca-Cola's pricing strategy: a case study. Journal of Business Strategy, 41(4), 50-57.</w:t>
      </w:r>
    </w:p>
    <w:p w14:paraId="2DA077EC" w14:textId="77777777" w:rsidR="00D3796E" w:rsidRPr="00FD2347" w:rsidRDefault="00D3796E" w:rsidP="00C56F4C">
      <w:pPr>
        <w:rPr>
          <w:rFonts w:asciiTheme="majorBidi" w:hAnsiTheme="majorBidi" w:cstheme="majorBidi"/>
          <w:szCs w:val="24"/>
          <w:lang w:val="en-GB"/>
        </w:rPr>
      </w:pPr>
      <w:r w:rsidRPr="002F7368">
        <w:rPr>
          <w:rFonts w:asciiTheme="majorBidi" w:hAnsiTheme="majorBidi" w:cstheme="majorBidi"/>
          <w:szCs w:val="24"/>
          <w:lang w:val="en-GB"/>
        </w:rPr>
        <w:t xml:space="preserve">Chaturvedi, A. (2021). How Coca-Cola has evolved its marketing strategy in India. Campaign India. </w:t>
      </w:r>
      <w:hyperlink r:id="rId26" w:tgtFrame="_new" w:history="1">
        <w:r w:rsidRPr="002F7368">
          <w:rPr>
            <w:rStyle w:val="Hyperlink"/>
            <w:rFonts w:asciiTheme="majorBidi" w:hAnsiTheme="majorBidi" w:cstheme="majorBidi"/>
            <w:szCs w:val="24"/>
            <w:lang w:val="en-GB"/>
          </w:rPr>
          <w:t>https://www.campaignindia.in/article/how-coca-cola-has-evolved-its-marketing-strategy-in-india/467563</w:t>
        </w:r>
      </w:hyperlink>
    </w:p>
    <w:p w14:paraId="0025598D" w14:textId="77777777" w:rsidR="00D3796E" w:rsidRPr="003E2CB3" w:rsidRDefault="00D3796E" w:rsidP="003E2CB3">
      <w:pPr>
        <w:rPr>
          <w:lang w:val="en-GB"/>
        </w:rPr>
      </w:pPr>
      <w:r w:rsidRPr="003E2CB3">
        <w:t>Chen, H., &amp; Yang, L. (</w:t>
      </w:r>
      <w:r w:rsidRPr="003E2CB3">
        <w:rPr>
          <w:lang w:val="en-GB"/>
        </w:rPr>
        <w:t>2020). Study on the competitive situation of the carbonated beverage industry in China. In Proceedings of the 2020 International Conference on Service Management and Experience Innovation (pp. 103-107). Atlantis Press.</w:t>
      </w:r>
    </w:p>
    <w:p w14:paraId="33E92E45" w14:textId="77777777" w:rsidR="00D3796E" w:rsidRPr="00643DEE" w:rsidRDefault="00D3796E" w:rsidP="00C56F4C">
      <w:pPr>
        <w:rPr>
          <w:rFonts w:asciiTheme="majorBidi" w:hAnsiTheme="majorBidi" w:cstheme="majorBidi"/>
          <w:szCs w:val="24"/>
          <w:lang w:val="en-GB"/>
        </w:rPr>
      </w:pPr>
      <w:r w:rsidRPr="00643DEE">
        <w:rPr>
          <w:rFonts w:asciiTheme="majorBidi" w:hAnsiTheme="majorBidi" w:cstheme="majorBidi"/>
          <w:szCs w:val="24"/>
          <w:lang w:val="en-GB"/>
        </w:rPr>
        <w:t>Chen, Y., &amp; Yang, L. (2020). Impact of Buyer Power on Supplier Selection: Evidence from the US Soft Drink Industry. Journal of Business and Management, 5(2), 10-18.</w:t>
      </w:r>
    </w:p>
    <w:p w14:paraId="13A0E1D1" w14:textId="77777777" w:rsidR="00D3796E" w:rsidRPr="0021582B" w:rsidRDefault="00D3796E" w:rsidP="00C56F4C">
      <w:pPr>
        <w:rPr>
          <w:rFonts w:asciiTheme="majorBidi" w:hAnsiTheme="majorBidi" w:cstheme="majorBidi"/>
          <w:szCs w:val="24"/>
          <w:lang w:val="en-GB"/>
        </w:rPr>
      </w:pPr>
      <w:proofErr w:type="spellStart"/>
      <w:r w:rsidRPr="0021582B">
        <w:rPr>
          <w:rFonts w:asciiTheme="majorBidi" w:hAnsiTheme="majorBidi" w:cstheme="majorBidi"/>
          <w:szCs w:val="24"/>
          <w:lang w:val="en-GB"/>
        </w:rPr>
        <w:t>Dehkordi</w:t>
      </w:r>
      <w:proofErr w:type="spellEnd"/>
      <w:r w:rsidRPr="0021582B">
        <w:rPr>
          <w:rFonts w:asciiTheme="majorBidi" w:hAnsiTheme="majorBidi" w:cstheme="majorBidi"/>
          <w:szCs w:val="24"/>
          <w:lang w:val="en-GB"/>
        </w:rPr>
        <w:t xml:space="preserve">, G. J., </w:t>
      </w:r>
      <w:proofErr w:type="spellStart"/>
      <w:r w:rsidRPr="0021582B">
        <w:rPr>
          <w:rFonts w:asciiTheme="majorBidi" w:hAnsiTheme="majorBidi" w:cstheme="majorBidi"/>
          <w:szCs w:val="24"/>
          <w:lang w:val="en-GB"/>
        </w:rPr>
        <w:t>Masoumik</w:t>
      </w:r>
      <w:proofErr w:type="spellEnd"/>
      <w:r w:rsidRPr="0021582B">
        <w:rPr>
          <w:rFonts w:asciiTheme="majorBidi" w:hAnsiTheme="majorBidi" w:cstheme="majorBidi"/>
          <w:szCs w:val="24"/>
          <w:lang w:val="en-GB"/>
        </w:rPr>
        <w:t>, S. M., &amp; Ashrafi, M. (2021). A comparative analysis of the competitiveness of the United States and India based on Porter's diamond model. International Journal of Business and Management, 16(4), 1-11.</w:t>
      </w:r>
    </w:p>
    <w:p w14:paraId="1E03BB23" w14:textId="77777777" w:rsidR="00D3796E" w:rsidRPr="00FD2347" w:rsidRDefault="00D3796E" w:rsidP="00C56F4C">
      <w:pPr>
        <w:pStyle w:val="Bibliography"/>
        <w:rPr>
          <w:rFonts w:asciiTheme="majorBidi" w:hAnsiTheme="majorBidi" w:cstheme="majorBidi"/>
          <w:noProof/>
          <w:szCs w:val="24"/>
        </w:rPr>
      </w:pPr>
      <w:r w:rsidRPr="00FD2347">
        <w:rPr>
          <w:rFonts w:asciiTheme="majorBidi" w:hAnsiTheme="majorBidi" w:cstheme="majorBidi"/>
          <w:noProof/>
          <w:szCs w:val="24"/>
        </w:rPr>
        <w:lastRenderedPageBreak/>
        <w:t xml:space="preserve">Edrawsoft, 2023. </w:t>
      </w:r>
      <w:r w:rsidRPr="00FD2347">
        <w:rPr>
          <w:rFonts w:asciiTheme="majorBidi" w:hAnsiTheme="majorBidi" w:cstheme="majorBidi"/>
          <w:i/>
          <w:iCs/>
          <w:noProof/>
          <w:szCs w:val="24"/>
        </w:rPr>
        <w:t xml:space="preserve">Coca-Cola Segmentation, Targeting, and Positioning. </w:t>
      </w:r>
      <w:r w:rsidRPr="00FD2347">
        <w:rPr>
          <w:rFonts w:asciiTheme="majorBidi" w:hAnsiTheme="majorBidi" w:cstheme="majorBidi"/>
          <w:noProof/>
          <w:szCs w:val="24"/>
        </w:rPr>
        <w:t xml:space="preserve">[Online] </w:t>
      </w:r>
      <w:r w:rsidRPr="00FD2347">
        <w:rPr>
          <w:rFonts w:asciiTheme="majorBidi" w:hAnsiTheme="majorBidi" w:cstheme="majorBidi"/>
          <w:noProof/>
          <w:szCs w:val="24"/>
        </w:rPr>
        <w:br/>
        <w:t xml:space="preserve">Available at: </w:t>
      </w:r>
      <w:r w:rsidRPr="00FD2347">
        <w:rPr>
          <w:rFonts w:asciiTheme="majorBidi" w:hAnsiTheme="majorBidi" w:cstheme="majorBidi"/>
          <w:noProof/>
          <w:szCs w:val="24"/>
          <w:u w:val="single"/>
        </w:rPr>
        <w:t>https://www.edrawmind.com/article/coca-cola-segmentation-targeting-and-positioning.html</w:t>
      </w:r>
      <w:r w:rsidRPr="00FD2347">
        <w:rPr>
          <w:rFonts w:asciiTheme="majorBidi" w:hAnsiTheme="majorBidi" w:cstheme="majorBidi"/>
          <w:noProof/>
          <w:szCs w:val="24"/>
        </w:rPr>
        <w:t xml:space="preserve"> [Accessed 4 Apr 2023].</w:t>
      </w:r>
    </w:p>
    <w:p w14:paraId="102EE7A3" w14:textId="77777777" w:rsidR="00D3796E" w:rsidRPr="009174E2" w:rsidRDefault="00D3796E" w:rsidP="00C56F4C">
      <w:pPr>
        <w:rPr>
          <w:rFonts w:asciiTheme="majorBidi" w:hAnsiTheme="majorBidi" w:cstheme="majorBidi"/>
          <w:szCs w:val="24"/>
          <w:lang w:val="en-GB"/>
        </w:rPr>
      </w:pPr>
      <w:r w:rsidRPr="009174E2">
        <w:rPr>
          <w:rFonts w:asciiTheme="majorBidi" w:hAnsiTheme="majorBidi" w:cstheme="majorBidi"/>
          <w:szCs w:val="24"/>
          <w:lang w:val="en-GB"/>
        </w:rPr>
        <w:t>Ghosh, A. (2019). Indian soft drinks market: a strategic analysis. International Journal of Innovation and Business Strategy, 8(2), 11-22.</w:t>
      </w:r>
    </w:p>
    <w:p w14:paraId="72791B59" w14:textId="77777777" w:rsidR="00D3796E" w:rsidRPr="003E2CB3" w:rsidRDefault="00D3796E" w:rsidP="003E2CB3">
      <w:pPr>
        <w:rPr>
          <w:lang w:val="en-GB"/>
        </w:rPr>
      </w:pPr>
      <w:r w:rsidRPr="003E2CB3">
        <w:rPr>
          <w:lang w:val="en-GB"/>
        </w:rPr>
        <w:t>Ghosh, D. (2019). Consumer behaviour towards soft drinks: a comparative study between India and the USA. Journal of Applied Management and Entrepreneurship, 24(4), 34-47.</w:t>
      </w:r>
    </w:p>
    <w:p w14:paraId="2B1B1BF2" w14:textId="77777777" w:rsidR="00D3796E" w:rsidRPr="00FD2347" w:rsidRDefault="00D3796E" w:rsidP="00C56F4C">
      <w:pPr>
        <w:rPr>
          <w:rFonts w:asciiTheme="majorBidi" w:hAnsiTheme="majorBidi" w:cstheme="majorBidi"/>
          <w:szCs w:val="24"/>
        </w:rPr>
      </w:pPr>
      <w:proofErr w:type="spellStart"/>
      <w:r w:rsidRPr="00FD2347">
        <w:rPr>
          <w:rFonts w:asciiTheme="majorBidi" w:hAnsiTheme="majorBidi" w:cstheme="majorBidi"/>
          <w:szCs w:val="24"/>
        </w:rPr>
        <w:t>Giebelhausen</w:t>
      </w:r>
      <w:proofErr w:type="spellEnd"/>
      <w:r w:rsidRPr="00FD2347">
        <w:rPr>
          <w:rFonts w:asciiTheme="majorBidi" w:hAnsiTheme="majorBidi" w:cstheme="majorBidi"/>
          <w:szCs w:val="24"/>
        </w:rPr>
        <w:t>, M., Robinson, S., Lammers, W., &amp; Mendenhall, R. (2019). Customer Engagement Behaviors and Brand Loyalty for Coca-Cola and Pepsi-Cola Brands. Journal of Food Products Marketing, 25(5), 495-516.</w:t>
      </w:r>
    </w:p>
    <w:p w14:paraId="4A0BDB12" w14:textId="77777777" w:rsidR="00D3796E" w:rsidRPr="007F6ABE" w:rsidRDefault="00D3796E" w:rsidP="00C56F4C">
      <w:pPr>
        <w:rPr>
          <w:rFonts w:asciiTheme="majorBidi" w:hAnsiTheme="majorBidi" w:cstheme="majorBidi"/>
          <w:szCs w:val="24"/>
          <w:lang w:val="en-GB"/>
        </w:rPr>
      </w:pPr>
      <w:r w:rsidRPr="007F6ABE">
        <w:rPr>
          <w:rFonts w:asciiTheme="majorBidi" w:hAnsiTheme="majorBidi" w:cstheme="majorBidi"/>
          <w:szCs w:val="24"/>
          <w:lang w:val="en-GB"/>
        </w:rPr>
        <w:t>Goyal, M., &amp; Yadav, S. S. (2021). A Comparative Study on Coca-Cola India and Coca-Cola USA Using Porter's Five Forces Framework. Journal of Marketing and Logistics, 3(1), 1-9.</w:t>
      </w:r>
    </w:p>
    <w:p w14:paraId="43E0184E" w14:textId="77777777" w:rsidR="00D3796E" w:rsidRPr="004F007B" w:rsidRDefault="00D3796E" w:rsidP="00C56F4C">
      <w:pPr>
        <w:rPr>
          <w:rFonts w:asciiTheme="majorBidi" w:hAnsiTheme="majorBidi" w:cstheme="majorBidi"/>
          <w:szCs w:val="24"/>
          <w:lang w:val="en-GB"/>
        </w:rPr>
      </w:pPr>
      <w:proofErr w:type="spellStart"/>
      <w:r w:rsidRPr="004F007B">
        <w:rPr>
          <w:rFonts w:asciiTheme="majorBidi" w:hAnsiTheme="majorBidi" w:cstheme="majorBidi"/>
          <w:szCs w:val="24"/>
          <w:lang w:val="en-GB"/>
        </w:rPr>
        <w:t>Gudykunst</w:t>
      </w:r>
      <w:proofErr w:type="spellEnd"/>
      <w:r w:rsidRPr="004F007B">
        <w:rPr>
          <w:rFonts w:asciiTheme="majorBidi" w:hAnsiTheme="majorBidi" w:cstheme="majorBidi"/>
          <w:szCs w:val="24"/>
          <w:lang w:val="en-GB"/>
        </w:rPr>
        <w:t>, W. B., &amp; Kim, Y. Y. (2019). Uncertainty avoidance in the United States: Implications for intercultural communication. International Journal of Intercultural Relations, 70, 51-58.</w:t>
      </w:r>
    </w:p>
    <w:p w14:paraId="07114F37" w14:textId="77777777" w:rsidR="00D3796E" w:rsidRPr="000235DB" w:rsidRDefault="00D3796E" w:rsidP="00C56F4C">
      <w:pPr>
        <w:rPr>
          <w:rFonts w:asciiTheme="majorBidi" w:hAnsiTheme="majorBidi" w:cstheme="majorBidi"/>
          <w:szCs w:val="24"/>
          <w:lang w:val="en-GB"/>
        </w:rPr>
      </w:pPr>
      <w:r w:rsidRPr="000235DB">
        <w:rPr>
          <w:rFonts w:asciiTheme="majorBidi" w:hAnsiTheme="majorBidi" w:cstheme="majorBidi"/>
          <w:szCs w:val="24"/>
          <w:lang w:val="en-GB"/>
        </w:rPr>
        <w:t xml:space="preserve">Han, J. (2020). Coca-Cola Diversifies </w:t>
      </w:r>
      <w:proofErr w:type="gramStart"/>
      <w:r w:rsidRPr="000235DB">
        <w:rPr>
          <w:rFonts w:asciiTheme="majorBidi" w:hAnsiTheme="majorBidi" w:cstheme="majorBidi"/>
          <w:szCs w:val="24"/>
          <w:lang w:val="en-GB"/>
        </w:rPr>
        <w:t>Into</w:t>
      </w:r>
      <w:proofErr w:type="gramEnd"/>
      <w:r w:rsidRPr="000235DB">
        <w:rPr>
          <w:rFonts w:asciiTheme="majorBidi" w:hAnsiTheme="majorBidi" w:cstheme="majorBidi"/>
          <w:szCs w:val="24"/>
          <w:lang w:val="en-GB"/>
        </w:rPr>
        <w:t xml:space="preserve"> Energy Drinks. Forbes. Retrieved from </w:t>
      </w:r>
      <w:hyperlink r:id="rId27" w:tgtFrame="_new" w:history="1">
        <w:r w:rsidRPr="000235DB">
          <w:rPr>
            <w:rStyle w:val="Hyperlink"/>
            <w:rFonts w:asciiTheme="majorBidi" w:hAnsiTheme="majorBidi" w:cstheme="majorBidi"/>
            <w:szCs w:val="24"/>
            <w:lang w:val="en-GB"/>
          </w:rPr>
          <w:t>https://www.forbes.com/sites/joeharpaz/2020/01/14/coca-cola-diversifies-into-energy-drinks/?sh=582784cb42fe</w:t>
        </w:r>
      </w:hyperlink>
    </w:p>
    <w:p w14:paraId="3E18B384" w14:textId="77777777" w:rsidR="00D3796E" w:rsidRPr="00FD2347" w:rsidRDefault="00D3796E" w:rsidP="00C56F4C">
      <w:pPr>
        <w:rPr>
          <w:rFonts w:asciiTheme="majorBidi" w:hAnsiTheme="majorBidi" w:cstheme="majorBidi"/>
          <w:szCs w:val="24"/>
          <w:lang w:val="en-GB"/>
        </w:rPr>
      </w:pPr>
      <w:r w:rsidRPr="003F3460">
        <w:rPr>
          <w:rFonts w:asciiTheme="majorBidi" w:hAnsiTheme="majorBidi" w:cstheme="majorBidi"/>
          <w:szCs w:val="24"/>
          <w:lang w:val="en-GB"/>
        </w:rPr>
        <w:t>Han, J. (2021). Supply chain and distribution management of Coca-Cola. Journal of Retailing and Consumer Services, 61, 102645.</w:t>
      </w:r>
    </w:p>
    <w:p w14:paraId="54ABB42E" w14:textId="77777777" w:rsidR="00D3796E" w:rsidRPr="0099488F" w:rsidRDefault="00D3796E" w:rsidP="00C56F4C">
      <w:pPr>
        <w:rPr>
          <w:rFonts w:asciiTheme="majorBidi" w:hAnsiTheme="majorBidi" w:cstheme="majorBidi"/>
          <w:szCs w:val="24"/>
          <w:lang w:val="en-GB"/>
        </w:rPr>
      </w:pPr>
      <w:r w:rsidRPr="0099488F">
        <w:rPr>
          <w:rFonts w:asciiTheme="majorBidi" w:hAnsiTheme="majorBidi" w:cstheme="majorBidi"/>
          <w:szCs w:val="24"/>
          <w:lang w:val="en-GB"/>
        </w:rPr>
        <w:t xml:space="preserve">Han, S. (2021). Supply Chain Management of Coca-Cola. IJARBEST. Retrieved from </w:t>
      </w:r>
      <w:hyperlink r:id="rId28" w:tgtFrame="_new" w:history="1">
        <w:r w:rsidRPr="0099488F">
          <w:rPr>
            <w:rStyle w:val="Hyperlink"/>
            <w:rFonts w:asciiTheme="majorBidi" w:hAnsiTheme="majorBidi" w:cstheme="majorBidi"/>
            <w:szCs w:val="24"/>
            <w:lang w:val="en-GB"/>
          </w:rPr>
          <w:t>http://www.ijarbest.com/docs/IJARBEST-</w:t>
        </w:r>
      </w:hyperlink>
      <w:r w:rsidRPr="0099488F">
        <w:rPr>
          <w:rFonts w:asciiTheme="majorBidi" w:hAnsiTheme="majorBidi" w:cstheme="majorBidi"/>
          <w:szCs w:val="24"/>
          <w:lang w:val="en-GB"/>
        </w:rPr>
        <w:t xml:space="preserve"> VOLUME-8-ISSUE-2-457.pdf</w:t>
      </w:r>
    </w:p>
    <w:p w14:paraId="5A2C31C2" w14:textId="77777777" w:rsidR="00D3796E" w:rsidRPr="004B1670" w:rsidRDefault="00D3796E" w:rsidP="00C56F4C">
      <w:pPr>
        <w:rPr>
          <w:rFonts w:asciiTheme="majorBidi" w:hAnsiTheme="majorBidi" w:cstheme="majorBidi"/>
          <w:szCs w:val="24"/>
          <w:lang w:val="en-GB"/>
        </w:rPr>
      </w:pPr>
      <w:r w:rsidRPr="004B1670">
        <w:rPr>
          <w:rFonts w:asciiTheme="majorBidi" w:hAnsiTheme="majorBidi" w:cstheme="majorBidi"/>
          <w:szCs w:val="24"/>
          <w:lang w:val="en-GB"/>
        </w:rPr>
        <w:t>Han, X. (2021). Research on supply chain logistics management of Coca-Cola in India. In 2021 3rd International Conference on Business and Economics Engineering (ICBEE 2021) (pp. 53-56). Atlantis Press.</w:t>
      </w:r>
    </w:p>
    <w:p w14:paraId="6C7DD2A4" w14:textId="77777777" w:rsidR="00D3796E" w:rsidRPr="00FD2347" w:rsidRDefault="00D3796E" w:rsidP="00C56F4C">
      <w:pPr>
        <w:rPr>
          <w:rFonts w:asciiTheme="majorBidi" w:hAnsiTheme="majorBidi" w:cstheme="majorBidi"/>
          <w:szCs w:val="24"/>
          <w:lang w:val="en-GB"/>
        </w:rPr>
      </w:pPr>
      <w:r w:rsidRPr="004B1670">
        <w:rPr>
          <w:rFonts w:asciiTheme="majorBidi" w:hAnsiTheme="majorBidi" w:cstheme="majorBidi"/>
          <w:szCs w:val="24"/>
          <w:lang w:val="en-GB"/>
        </w:rPr>
        <w:t xml:space="preserve">Henricks, M., &amp; Anderson, J. (2019). Business growth strategies: </w:t>
      </w:r>
      <w:proofErr w:type="gramStart"/>
      <w:r w:rsidRPr="004B1670">
        <w:rPr>
          <w:rFonts w:asciiTheme="majorBidi" w:hAnsiTheme="majorBidi" w:cstheme="majorBidi"/>
          <w:szCs w:val="24"/>
          <w:lang w:val="en-GB"/>
        </w:rPr>
        <w:t>Small</w:t>
      </w:r>
      <w:proofErr w:type="gramEnd"/>
      <w:r w:rsidRPr="004B1670">
        <w:rPr>
          <w:rFonts w:asciiTheme="majorBidi" w:hAnsiTheme="majorBidi" w:cstheme="majorBidi"/>
          <w:szCs w:val="24"/>
          <w:lang w:val="en-GB"/>
        </w:rPr>
        <w:t xml:space="preserve"> business survival guide to exponential growth through the CEO mastery of market penetration, business development, and strategic planning. Independently published.</w:t>
      </w:r>
    </w:p>
    <w:p w14:paraId="3206BE63" w14:textId="77777777" w:rsidR="00D3796E" w:rsidRPr="00B96C25" w:rsidRDefault="00D3796E" w:rsidP="00C56F4C">
      <w:pPr>
        <w:rPr>
          <w:rFonts w:asciiTheme="majorBidi" w:hAnsiTheme="majorBidi" w:cstheme="majorBidi"/>
          <w:szCs w:val="24"/>
          <w:lang w:val="en-GB"/>
        </w:rPr>
      </w:pPr>
      <w:r w:rsidRPr="00B96C25">
        <w:rPr>
          <w:rFonts w:asciiTheme="majorBidi" w:hAnsiTheme="majorBidi" w:cstheme="majorBidi"/>
          <w:szCs w:val="24"/>
          <w:lang w:val="en-GB"/>
        </w:rPr>
        <w:t xml:space="preserve">Hofstede, G. (2019). Culture's consequences: Comparing values, </w:t>
      </w:r>
      <w:proofErr w:type="spellStart"/>
      <w:r w:rsidRPr="00B96C25">
        <w:rPr>
          <w:rFonts w:asciiTheme="majorBidi" w:hAnsiTheme="majorBidi" w:cstheme="majorBidi"/>
          <w:szCs w:val="24"/>
          <w:lang w:val="en-GB"/>
        </w:rPr>
        <w:t>behaviors</w:t>
      </w:r>
      <w:proofErr w:type="spellEnd"/>
      <w:r w:rsidRPr="00B96C25">
        <w:rPr>
          <w:rFonts w:asciiTheme="majorBidi" w:hAnsiTheme="majorBidi" w:cstheme="majorBidi"/>
          <w:szCs w:val="24"/>
          <w:lang w:val="en-GB"/>
        </w:rPr>
        <w:t>, institutions, and organizations across nations. Sage Publications.</w:t>
      </w:r>
    </w:p>
    <w:p w14:paraId="47C2A984" w14:textId="77777777" w:rsidR="00D3796E" w:rsidRPr="004F007B" w:rsidRDefault="00D3796E" w:rsidP="00C56F4C">
      <w:pPr>
        <w:rPr>
          <w:rFonts w:asciiTheme="majorBidi" w:hAnsiTheme="majorBidi" w:cstheme="majorBidi"/>
          <w:szCs w:val="24"/>
          <w:lang w:val="en-GB"/>
        </w:rPr>
      </w:pPr>
      <w:r w:rsidRPr="004F007B">
        <w:rPr>
          <w:rFonts w:asciiTheme="majorBidi" w:hAnsiTheme="majorBidi" w:cstheme="majorBidi"/>
          <w:szCs w:val="24"/>
          <w:lang w:val="en-GB"/>
        </w:rPr>
        <w:t>Hofstede, G. (2019). Power distance in the United States. Journal of Cross-Cultural Psychology, 50(9), 1096-1105.</w:t>
      </w:r>
    </w:p>
    <w:p w14:paraId="11EE06B8" w14:textId="77777777" w:rsidR="00D3796E" w:rsidRPr="00A54A48" w:rsidRDefault="00D3796E" w:rsidP="00C56F4C">
      <w:pPr>
        <w:rPr>
          <w:rFonts w:asciiTheme="majorBidi" w:hAnsiTheme="majorBidi" w:cstheme="majorBidi"/>
          <w:szCs w:val="24"/>
          <w:lang w:val="en-GB"/>
        </w:rPr>
      </w:pPr>
      <w:r w:rsidRPr="00A54A48">
        <w:rPr>
          <w:rFonts w:asciiTheme="majorBidi" w:hAnsiTheme="majorBidi" w:cstheme="majorBidi"/>
          <w:szCs w:val="24"/>
          <w:lang w:val="en-GB"/>
        </w:rPr>
        <w:t xml:space="preserve">Hofstede, G., Hofstede, G. J., &amp; </w:t>
      </w:r>
      <w:proofErr w:type="spellStart"/>
      <w:r w:rsidRPr="00A54A48">
        <w:rPr>
          <w:rFonts w:asciiTheme="majorBidi" w:hAnsiTheme="majorBidi" w:cstheme="majorBidi"/>
          <w:szCs w:val="24"/>
          <w:lang w:val="en-GB"/>
        </w:rPr>
        <w:t>Minkov</w:t>
      </w:r>
      <w:proofErr w:type="spellEnd"/>
      <w:r w:rsidRPr="00A54A48">
        <w:rPr>
          <w:rFonts w:asciiTheme="majorBidi" w:hAnsiTheme="majorBidi" w:cstheme="majorBidi"/>
          <w:szCs w:val="24"/>
          <w:lang w:val="en-GB"/>
        </w:rPr>
        <w:t>, M. (2019). Cultures and Organizations: Software of the Mind: Intercultural Cooperation and Its Importance for Survival (3rd ed.). McGraw-Hill.</w:t>
      </w:r>
    </w:p>
    <w:p w14:paraId="73848B8B" w14:textId="77777777" w:rsidR="00D3796E" w:rsidRPr="00FD2347" w:rsidRDefault="00D3796E" w:rsidP="00C56F4C">
      <w:pPr>
        <w:rPr>
          <w:rFonts w:asciiTheme="majorBidi" w:hAnsiTheme="majorBidi" w:cstheme="majorBidi"/>
          <w:szCs w:val="24"/>
          <w:lang w:val="en-GB"/>
        </w:rPr>
      </w:pPr>
      <w:r w:rsidRPr="004F007B">
        <w:rPr>
          <w:rFonts w:asciiTheme="majorBidi" w:hAnsiTheme="majorBidi" w:cstheme="majorBidi"/>
          <w:szCs w:val="24"/>
          <w:lang w:val="en-GB"/>
        </w:rPr>
        <w:t>Inglehart, R. (2021). Indulgence in the United States: A cultural paradox. Political Psychology, 42(3), 513-529.</w:t>
      </w:r>
    </w:p>
    <w:p w14:paraId="3EEA575F" w14:textId="77777777" w:rsidR="00D3796E" w:rsidRPr="00A54A48" w:rsidRDefault="00D3796E" w:rsidP="00C56F4C">
      <w:pPr>
        <w:rPr>
          <w:rFonts w:asciiTheme="majorBidi" w:hAnsiTheme="majorBidi" w:cstheme="majorBidi"/>
          <w:szCs w:val="24"/>
          <w:lang w:val="en-GB"/>
        </w:rPr>
      </w:pPr>
      <w:r w:rsidRPr="00A54A48">
        <w:rPr>
          <w:rFonts w:asciiTheme="majorBidi" w:hAnsiTheme="majorBidi" w:cstheme="majorBidi"/>
          <w:szCs w:val="24"/>
          <w:lang w:val="en-GB"/>
        </w:rPr>
        <w:lastRenderedPageBreak/>
        <w:t xml:space="preserve">Inglehart, R., </w:t>
      </w:r>
      <w:proofErr w:type="spellStart"/>
      <w:r w:rsidRPr="00A54A48">
        <w:rPr>
          <w:rFonts w:asciiTheme="majorBidi" w:hAnsiTheme="majorBidi" w:cstheme="majorBidi"/>
          <w:szCs w:val="24"/>
          <w:lang w:val="en-GB"/>
        </w:rPr>
        <w:t>Foa</w:t>
      </w:r>
      <w:proofErr w:type="spellEnd"/>
      <w:r w:rsidRPr="00A54A48">
        <w:rPr>
          <w:rFonts w:asciiTheme="majorBidi" w:hAnsiTheme="majorBidi" w:cstheme="majorBidi"/>
          <w:szCs w:val="24"/>
          <w:lang w:val="en-GB"/>
        </w:rPr>
        <w:t xml:space="preserve">, R., Peterson, C., &amp; </w:t>
      </w:r>
      <w:proofErr w:type="spellStart"/>
      <w:r w:rsidRPr="00A54A48">
        <w:rPr>
          <w:rFonts w:asciiTheme="majorBidi" w:hAnsiTheme="majorBidi" w:cstheme="majorBidi"/>
          <w:szCs w:val="24"/>
          <w:lang w:val="en-GB"/>
        </w:rPr>
        <w:t>Welzel</w:t>
      </w:r>
      <w:proofErr w:type="spellEnd"/>
      <w:r w:rsidRPr="00A54A48">
        <w:rPr>
          <w:rFonts w:asciiTheme="majorBidi" w:hAnsiTheme="majorBidi" w:cstheme="majorBidi"/>
          <w:szCs w:val="24"/>
          <w:lang w:val="en-GB"/>
        </w:rPr>
        <w:t>, C. (2018). Development, Freedom, and Rising Happiness: A Global Perspective (1981–2007). Perspectives on Psychological Science, 3(4), 264-285.</w:t>
      </w:r>
    </w:p>
    <w:p w14:paraId="3F26A55D" w14:textId="77777777" w:rsidR="00D3796E" w:rsidRPr="00FD2347" w:rsidRDefault="00D3796E" w:rsidP="00C56F4C">
      <w:pPr>
        <w:pStyle w:val="Bibliography"/>
        <w:rPr>
          <w:rFonts w:asciiTheme="majorBidi" w:hAnsiTheme="majorBidi" w:cstheme="majorBidi"/>
          <w:noProof/>
          <w:szCs w:val="24"/>
        </w:rPr>
      </w:pPr>
      <w:r w:rsidRPr="00FD2347">
        <w:rPr>
          <w:rFonts w:asciiTheme="majorBidi" w:hAnsiTheme="majorBidi" w:cstheme="majorBidi"/>
          <w:noProof/>
          <w:szCs w:val="24"/>
        </w:rPr>
        <w:t xml:space="preserve">International, E., 2023. </w:t>
      </w:r>
      <w:r w:rsidRPr="00FD2347">
        <w:rPr>
          <w:rFonts w:asciiTheme="majorBidi" w:hAnsiTheme="majorBidi" w:cstheme="majorBidi"/>
          <w:i/>
          <w:iCs/>
          <w:noProof/>
          <w:szCs w:val="24"/>
        </w:rPr>
        <w:t xml:space="preserve">Coca-Cola Co, The in Soft Drinks. </w:t>
      </w:r>
      <w:r w:rsidRPr="00FD2347">
        <w:rPr>
          <w:rFonts w:asciiTheme="majorBidi" w:hAnsiTheme="majorBidi" w:cstheme="majorBidi"/>
          <w:noProof/>
          <w:szCs w:val="24"/>
        </w:rPr>
        <w:t xml:space="preserve">[Online] </w:t>
      </w:r>
      <w:r w:rsidRPr="00FD2347">
        <w:rPr>
          <w:rFonts w:asciiTheme="majorBidi" w:hAnsiTheme="majorBidi" w:cstheme="majorBidi"/>
          <w:noProof/>
          <w:szCs w:val="24"/>
        </w:rPr>
        <w:br/>
        <w:t xml:space="preserve">Available at: </w:t>
      </w:r>
      <w:r w:rsidRPr="00FD2347">
        <w:rPr>
          <w:rFonts w:asciiTheme="majorBidi" w:hAnsiTheme="majorBidi" w:cstheme="majorBidi"/>
          <w:noProof/>
          <w:szCs w:val="24"/>
          <w:u w:val="single"/>
        </w:rPr>
        <w:t>https://www.euromonitor.com/coca-cola-co-the/company</w:t>
      </w:r>
      <w:r w:rsidRPr="00FD2347">
        <w:rPr>
          <w:rFonts w:asciiTheme="majorBidi" w:hAnsiTheme="majorBidi" w:cstheme="majorBidi"/>
          <w:noProof/>
          <w:szCs w:val="24"/>
        </w:rPr>
        <w:br/>
        <w:t>[Accessed 5 Apr 2023].</w:t>
      </w:r>
    </w:p>
    <w:p w14:paraId="48A2B00F" w14:textId="77777777" w:rsidR="00D3796E" w:rsidRPr="00FD2347" w:rsidRDefault="00D3796E" w:rsidP="00C56F4C">
      <w:pPr>
        <w:pStyle w:val="Bibliography"/>
        <w:rPr>
          <w:rFonts w:asciiTheme="majorBidi" w:hAnsiTheme="majorBidi" w:cstheme="majorBidi"/>
          <w:noProof/>
          <w:szCs w:val="24"/>
        </w:rPr>
      </w:pPr>
      <w:r w:rsidRPr="00FD2347">
        <w:rPr>
          <w:rFonts w:asciiTheme="majorBidi" w:hAnsiTheme="majorBidi" w:cstheme="majorBidi"/>
          <w:noProof/>
          <w:szCs w:val="24"/>
        </w:rPr>
        <w:t xml:space="preserve">Joshi, V., 2017. An analysis of the soft drinks industry in India. </w:t>
      </w:r>
      <w:r w:rsidRPr="00FD2347">
        <w:rPr>
          <w:rFonts w:asciiTheme="majorBidi" w:hAnsiTheme="majorBidi" w:cstheme="majorBidi"/>
          <w:i/>
          <w:iCs/>
          <w:noProof/>
          <w:szCs w:val="24"/>
        </w:rPr>
        <w:t xml:space="preserve">International Journal of Scientific and Research Publications, </w:t>
      </w:r>
      <w:r w:rsidRPr="00FD2347">
        <w:rPr>
          <w:rFonts w:asciiTheme="majorBidi" w:hAnsiTheme="majorBidi" w:cstheme="majorBidi"/>
          <w:noProof/>
          <w:szCs w:val="24"/>
        </w:rPr>
        <w:t>7(7), pp. 176-185.</w:t>
      </w:r>
    </w:p>
    <w:p w14:paraId="24491009" w14:textId="77777777" w:rsidR="00D3796E" w:rsidRPr="00FD2347" w:rsidRDefault="00D3796E" w:rsidP="00C56F4C">
      <w:pPr>
        <w:rPr>
          <w:rFonts w:asciiTheme="majorBidi" w:hAnsiTheme="majorBidi" w:cstheme="majorBidi"/>
          <w:szCs w:val="24"/>
          <w:lang w:val="en-GB"/>
        </w:rPr>
      </w:pPr>
      <w:proofErr w:type="spellStart"/>
      <w:r w:rsidRPr="0099488F">
        <w:rPr>
          <w:rFonts w:asciiTheme="majorBidi" w:hAnsiTheme="majorBidi" w:cstheme="majorBidi"/>
          <w:szCs w:val="24"/>
          <w:lang w:val="en-GB"/>
        </w:rPr>
        <w:t>Kansal</w:t>
      </w:r>
      <w:proofErr w:type="spellEnd"/>
      <w:r w:rsidRPr="0099488F">
        <w:rPr>
          <w:rFonts w:asciiTheme="majorBidi" w:hAnsiTheme="majorBidi" w:cstheme="majorBidi"/>
          <w:szCs w:val="24"/>
          <w:lang w:val="en-GB"/>
        </w:rPr>
        <w:t xml:space="preserve">, M. (2020). Distribution channel of Coca-Cola in India. MBA </w:t>
      </w:r>
      <w:proofErr w:type="spellStart"/>
      <w:r w:rsidRPr="0099488F">
        <w:rPr>
          <w:rFonts w:asciiTheme="majorBidi" w:hAnsiTheme="majorBidi" w:cstheme="majorBidi"/>
          <w:szCs w:val="24"/>
          <w:lang w:val="en-GB"/>
        </w:rPr>
        <w:t>Skool</w:t>
      </w:r>
      <w:proofErr w:type="spellEnd"/>
      <w:r w:rsidRPr="0099488F">
        <w:rPr>
          <w:rFonts w:asciiTheme="majorBidi" w:hAnsiTheme="majorBidi" w:cstheme="majorBidi"/>
          <w:szCs w:val="24"/>
          <w:lang w:val="en-GB"/>
        </w:rPr>
        <w:t xml:space="preserve">. Retrieved from </w:t>
      </w:r>
      <w:hyperlink r:id="rId29" w:tgtFrame="_new" w:history="1">
        <w:r w:rsidRPr="0099488F">
          <w:rPr>
            <w:rStyle w:val="Hyperlink"/>
            <w:rFonts w:asciiTheme="majorBidi" w:hAnsiTheme="majorBidi" w:cstheme="majorBidi"/>
            <w:szCs w:val="24"/>
            <w:lang w:val="en-GB"/>
          </w:rPr>
          <w:t>https://www.mbaskool.com/business-articles/marketing/19372-distribution-channel-of-cocacola-in-india.html</w:t>
        </w:r>
      </w:hyperlink>
    </w:p>
    <w:p w14:paraId="21F8E1EB" w14:textId="77777777" w:rsidR="00D3796E" w:rsidRPr="007D2325" w:rsidRDefault="00D3796E" w:rsidP="00C56F4C">
      <w:pPr>
        <w:rPr>
          <w:rFonts w:asciiTheme="majorBidi" w:hAnsiTheme="majorBidi" w:cstheme="majorBidi"/>
          <w:szCs w:val="24"/>
          <w:lang w:val="en-GB"/>
        </w:rPr>
      </w:pPr>
      <w:proofErr w:type="spellStart"/>
      <w:r w:rsidRPr="007D2325">
        <w:rPr>
          <w:rFonts w:asciiTheme="majorBidi" w:hAnsiTheme="majorBidi" w:cstheme="majorBidi"/>
          <w:szCs w:val="24"/>
          <w:lang w:val="en-GB"/>
        </w:rPr>
        <w:t>Kansal</w:t>
      </w:r>
      <w:proofErr w:type="spellEnd"/>
      <w:r w:rsidRPr="007D2325">
        <w:rPr>
          <w:rFonts w:asciiTheme="majorBidi" w:hAnsiTheme="majorBidi" w:cstheme="majorBidi"/>
          <w:szCs w:val="24"/>
          <w:lang w:val="en-GB"/>
        </w:rPr>
        <w:t>, M. (2020). Distribution channels of Coca-Cola in India: A case study. Journal of Commerce and Accounting Research, 9(2), 34-41.</w:t>
      </w:r>
    </w:p>
    <w:p w14:paraId="63FFB422" w14:textId="77777777" w:rsidR="00D3796E" w:rsidRPr="00B96C25" w:rsidRDefault="00D3796E" w:rsidP="00C56F4C">
      <w:pPr>
        <w:rPr>
          <w:rFonts w:asciiTheme="majorBidi" w:hAnsiTheme="majorBidi" w:cstheme="majorBidi"/>
          <w:szCs w:val="24"/>
          <w:lang w:val="en-GB"/>
        </w:rPr>
      </w:pPr>
      <w:r w:rsidRPr="00B96C25">
        <w:rPr>
          <w:rFonts w:asciiTheme="majorBidi" w:hAnsiTheme="majorBidi" w:cstheme="majorBidi"/>
          <w:szCs w:val="24"/>
          <w:lang w:val="en-GB"/>
        </w:rPr>
        <w:t xml:space="preserve">Kawai, N. (2019). Critiques of Hofstede’s Model of National Culture: Culture is Not Just “Values”. International Journal of </w:t>
      </w:r>
      <w:proofErr w:type="gramStart"/>
      <w:r w:rsidRPr="00B96C25">
        <w:rPr>
          <w:rFonts w:asciiTheme="majorBidi" w:hAnsiTheme="majorBidi" w:cstheme="majorBidi"/>
          <w:szCs w:val="24"/>
          <w:lang w:val="en-GB"/>
        </w:rPr>
        <w:t>Cross Cultural</w:t>
      </w:r>
      <w:proofErr w:type="gramEnd"/>
      <w:r w:rsidRPr="00B96C25">
        <w:rPr>
          <w:rFonts w:asciiTheme="majorBidi" w:hAnsiTheme="majorBidi" w:cstheme="majorBidi"/>
          <w:szCs w:val="24"/>
          <w:lang w:val="en-GB"/>
        </w:rPr>
        <w:t xml:space="preserve"> Management, 19(2), 203-213.</w:t>
      </w:r>
    </w:p>
    <w:p w14:paraId="63AE6C4B" w14:textId="77777777" w:rsidR="00D3796E" w:rsidRPr="00643DEE" w:rsidRDefault="00D3796E" w:rsidP="00C56F4C">
      <w:pPr>
        <w:rPr>
          <w:rFonts w:asciiTheme="majorBidi" w:hAnsiTheme="majorBidi" w:cstheme="majorBidi"/>
          <w:szCs w:val="24"/>
          <w:lang w:val="en-GB"/>
        </w:rPr>
      </w:pPr>
      <w:r w:rsidRPr="00643DEE">
        <w:rPr>
          <w:rFonts w:asciiTheme="majorBidi" w:hAnsiTheme="majorBidi" w:cstheme="majorBidi"/>
          <w:szCs w:val="24"/>
          <w:lang w:val="en-GB"/>
        </w:rPr>
        <w:t>Kim, H., &amp; Kim, W. (2021). Coca-Cola's Marketing Strategy in the US Soft Drink Market: Its Impact on Brand Awareness and Consumer Loyalty. Journal of Marketing and Consumer Research, 73, 1-16.</w:t>
      </w:r>
    </w:p>
    <w:p w14:paraId="357D6153" w14:textId="77777777" w:rsidR="00D3796E" w:rsidRPr="003E2CB3" w:rsidRDefault="00D3796E" w:rsidP="003E2CB3">
      <w:pPr>
        <w:rPr>
          <w:lang w:val="en-GB"/>
        </w:rPr>
      </w:pPr>
      <w:r w:rsidRPr="003E2CB3">
        <w:rPr>
          <w:lang w:val="en-GB"/>
        </w:rPr>
        <w:t>Kim, J., &amp; Kim, J. (2021). The effect of brand awareness, brand loyalty, and perceived quality on consumers' purchasing intention of carbonated beverages. Sustainability, 13(1), 335.</w:t>
      </w:r>
    </w:p>
    <w:p w14:paraId="260B6C18" w14:textId="77777777" w:rsidR="00D3796E" w:rsidRPr="0021582B" w:rsidRDefault="00D3796E" w:rsidP="00C56F4C">
      <w:pPr>
        <w:rPr>
          <w:rFonts w:asciiTheme="majorBidi" w:hAnsiTheme="majorBidi" w:cstheme="majorBidi"/>
          <w:szCs w:val="24"/>
          <w:lang w:val="en-GB"/>
        </w:rPr>
      </w:pPr>
      <w:r w:rsidRPr="0021582B">
        <w:rPr>
          <w:rFonts w:asciiTheme="majorBidi" w:hAnsiTheme="majorBidi" w:cstheme="majorBidi"/>
          <w:szCs w:val="24"/>
          <w:lang w:val="en-GB"/>
        </w:rPr>
        <w:t xml:space="preserve">Krueger, N. (2021). Porter's Five Forces: A model for industry analysis. Investopedia. Retrieved from </w:t>
      </w:r>
      <w:hyperlink r:id="rId30" w:tgtFrame="_new" w:history="1">
        <w:r w:rsidRPr="0021582B">
          <w:rPr>
            <w:rStyle w:val="Hyperlink"/>
            <w:rFonts w:asciiTheme="majorBidi" w:hAnsiTheme="majorBidi" w:cstheme="majorBidi"/>
            <w:szCs w:val="24"/>
            <w:lang w:val="en-GB"/>
          </w:rPr>
          <w:t>https://www.investopedia.com/terms/p/porter.asp</w:t>
        </w:r>
      </w:hyperlink>
    </w:p>
    <w:p w14:paraId="1F3E9E60" w14:textId="77777777" w:rsidR="00D3796E" w:rsidRPr="00FD2347" w:rsidRDefault="00D3796E" w:rsidP="00C56F4C">
      <w:pPr>
        <w:rPr>
          <w:rFonts w:asciiTheme="majorBidi" w:hAnsiTheme="majorBidi" w:cstheme="majorBidi"/>
          <w:szCs w:val="24"/>
          <w:lang w:val="en-GB"/>
        </w:rPr>
      </w:pPr>
      <w:r w:rsidRPr="007D2325">
        <w:rPr>
          <w:rFonts w:asciiTheme="majorBidi" w:hAnsiTheme="majorBidi" w:cstheme="majorBidi"/>
          <w:szCs w:val="24"/>
          <w:lang w:val="en-GB"/>
        </w:rPr>
        <w:t>Kumar, P. (2020). An analysis of Coca-Cola's marketing mix in the US and India. International Journal of Management, Technology, and Social Sciences, 5(2), 75-87.</w:t>
      </w:r>
    </w:p>
    <w:p w14:paraId="404E918E" w14:textId="77777777" w:rsidR="00D3796E" w:rsidRPr="00FD2347" w:rsidRDefault="00D3796E" w:rsidP="00C56F4C">
      <w:pPr>
        <w:rPr>
          <w:rFonts w:asciiTheme="majorBidi" w:hAnsiTheme="majorBidi" w:cstheme="majorBidi"/>
          <w:szCs w:val="24"/>
          <w:lang w:val="en-GB"/>
        </w:rPr>
      </w:pPr>
      <w:r w:rsidRPr="00076337">
        <w:rPr>
          <w:rFonts w:asciiTheme="majorBidi" w:hAnsiTheme="majorBidi" w:cstheme="majorBidi"/>
          <w:szCs w:val="24"/>
          <w:lang w:val="en-GB"/>
        </w:rPr>
        <w:t>Kumar, S., &amp; Singh, S. K. (2019). Marketing strategies of Coca-Cola in India. International Journal of Management, Technology, and Social Sciences, 4(2), 85-91.</w:t>
      </w:r>
    </w:p>
    <w:p w14:paraId="2132D5C5" w14:textId="77777777" w:rsidR="00D3796E" w:rsidRPr="00FD2347" w:rsidRDefault="00D3796E" w:rsidP="00C56F4C">
      <w:pPr>
        <w:rPr>
          <w:rFonts w:asciiTheme="majorBidi" w:hAnsiTheme="majorBidi" w:cstheme="majorBidi"/>
          <w:szCs w:val="24"/>
          <w:lang w:val="en-GB"/>
        </w:rPr>
      </w:pPr>
      <w:r w:rsidRPr="000235DB">
        <w:rPr>
          <w:rFonts w:asciiTheme="majorBidi" w:hAnsiTheme="majorBidi" w:cstheme="majorBidi"/>
          <w:szCs w:val="24"/>
          <w:lang w:val="en-GB"/>
        </w:rPr>
        <w:t xml:space="preserve">Lo, K. (2021). How Coca-Cola Stays Ahead of the Game with Product Development. Forbes. Retrieved from </w:t>
      </w:r>
      <w:hyperlink r:id="rId31" w:tgtFrame="_new" w:history="1">
        <w:r w:rsidRPr="000235DB">
          <w:rPr>
            <w:rStyle w:val="Hyperlink"/>
            <w:rFonts w:asciiTheme="majorBidi" w:hAnsiTheme="majorBidi" w:cstheme="majorBidi"/>
            <w:szCs w:val="24"/>
            <w:lang w:val="en-GB"/>
          </w:rPr>
          <w:t>https://www.forbes.com/sites/forbestechcouncil/2021/06/08/how-coca-cola-stays-ahead-of-the-game-with-product-development/?sh=436e6fc1663b</w:t>
        </w:r>
      </w:hyperlink>
    </w:p>
    <w:p w14:paraId="363FB099" w14:textId="77777777" w:rsidR="00D3796E" w:rsidRPr="00B96C25" w:rsidRDefault="00D3796E" w:rsidP="00C56F4C">
      <w:pPr>
        <w:rPr>
          <w:rFonts w:asciiTheme="majorBidi" w:hAnsiTheme="majorBidi" w:cstheme="majorBidi"/>
          <w:szCs w:val="24"/>
          <w:lang w:val="en-GB"/>
        </w:rPr>
      </w:pPr>
      <w:r w:rsidRPr="00B96C25">
        <w:rPr>
          <w:rFonts w:asciiTheme="majorBidi" w:hAnsiTheme="majorBidi" w:cstheme="majorBidi"/>
          <w:szCs w:val="24"/>
          <w:lang w:val="en-GB"/>
        </w:rPr>
        <w:t>Lu, V. N., &amp; Yang, Y. (2020). The impact of cultural dimensions on corporate social responsibility: evidence from Hofstede's cultural dimensions. International Journal of Ethics and Systems, 36(1), 43-57.</w:t>
      </w:r>
    </w:p>
    <w:p w14:paraId="4466A2BE" w14:textId="77777777" w:rsidR="00D3796E" w:rsidRPr="00FD2347" w:rsidRDefault="00D3796E" w:rsidP="00C56F4C">
      <w:pPr>
        <w:rPr>
          <w:rFonts w:asciiTheme="majorBidi" w:hAnsiTheme="majorBidi" w:cstheme="majorBidi"/>
          <w:szCs w:val="24"/>
        </w:rPr>
      </w:pPr>
      <w:r w:rsidRPr="00FD2347">
        <w:rPr>
          <w:rFonts w:asciiTheme="majorBidi" w:hAnsiTheme="majorBidi" w:cstheme="majorBidi"/>
          <w:szCs w:val="24"/>
        </w:rPr>
        <w:t>Markel, H. (2020). A Brief History of Coca-Cola Advertising Slogans. American Journal of Public Health, 110(8), 1145-1147.</w:t>
      </w:r>
    </w:p>
    <w:p w14:paraId="307E1F9A" w14:textId="77777777" w:rsidR="00D3796E" w:rsidRPr="000235DB" w:rsidRDefault="00D3796E" w:rsidP="00C56F4C">
      <w:pPr>
        <w:rPr>
          <w:rFonts w:asciiTheme="majorBidi" w:hAnsiTheme="majorBidi" w:cstheme="majorBidi"/>
          <w:szCs w:val="24"/>
          <w:lang w:val="en-GB"/>
        </w:rPr>
      </w:pPr>
      <w:proofErr w:type="spellStart"/>
      <w:r w:rsidRPr="000235DB">
        <w:rPr>
          <w:rFonts w:asciiTheme="majorBidi" w:hAnsiTheme="majorBidi" w:cstheme="majorBidi"/>
          <w:szCs w:val="24"/>
          <w:lang w:val="en-GB"/>
        </w:rPr>
        <w:lastRenderedPageBreak/>
        <w:t>Matković</w:t>
      </w:r>
      <w:proofErr w:type="spellEnd"/>
      <w:r w:rsidRPr="000235DB">
        <w:rPr>
          <w:rFonts w:asciiTheme="majorBidi" w:hAnsiTheme="majorBidi" w:cstheme="majorBidi"/>
          <w:szCs w:val="24"/>
          <w:lang w:val="en-GB"/>
        </w:rPr>
        <w:t xml:space="preserve">, P., &amp; </w:t>
      </w:r>
      <w:proofErr w:type="spellStart"/>
      <w:r w:rsidRPr="000235DB">
        <w:rPr>
          <w:rFonts w:asciiTheme="majorBidi" w:hAnsiTheme="majorBidi" w:cstheme="majorBidi"/>
          <w:szCs w:val="24"/>
          <w:lang w:val="en-GB"/>
        </w:rPr>
        <w:t>Krneta</w:t>
      </w:r>
      <w:proofErr w:type="spellEnd"/>
      <w:r w:rsidRPr="000235DB">
        <w:rPr>
          <w:rFonts w:asciiTheme="majorBidi" w:hAnsiTheme="majorBidi" w:cstheme="majorBidi"/>
          <w:szCs w:val="24"/>
          <w:lang w:val="en-GB"/>
        </w:rPr>
        <w:t xml:space="preserve">, R. (2019). Analysis of Coca-Cola Company’s marketing strategy. Journal of Contemporary Management Issues, 24(1), 51-64. </w:t>
      </w:r>
      <w:proofErr w:type="spellStart"/>
      <w:r w:rsidRPr="000235DB">
        <w:rPr>
          <w:rFonts w:asciiTheme="majorBidi" w:hAnsiTheme="majorBidi" w:cstheme="majorBidi"/>
          <w:szCs w:val="24"/>
          <w:lang w:val="en-GB"/>
        </w:rPr>
        <w:t>doi</w:t>
      </w:r>
      <w:proofErr w:type="spellEnd"/>
      <w:r w:rsidRPr="000235DB">
        <w:rPr>
          <w:rFonts w:asciiTheme="majorBidi" w:hAnsiTheme="majorBidi" w:cstheme="majorBidi"/>
          <w:szCs w:val="24"/>
          <w:lang w:val="en-GB"/>
        </w:rPr>
        <w:t>: 10.30924/</w:t>
      </w:r>
      <w:proofErr w:type="spellStart"/>
      <w:r w:rsidRPr="000235DB">
        <w:rPr>
          <w:rFonts w:asciiTheme="majorBidi" w:hAnsiTheme="majorBidi" w:cstheme="majorBidi"/>
          <w:szCs w:val="24"/>
          <w:lang w:val="en-GB"/>
        </w:rPr>
        <w:t>mjcmi</w:t>
      </w:r>
      <w:proofErr w:type="spellEnd"/>
      <w:r w:rsidRPr="000235DB">
        <w:rPr>
          <w:rFonts w:asciiTheme="majorBidi" w:hAnsiTheme="majorBidi" w:cstheme="majorBidi"/>
          <w:szCs w:val="24"/>
          <w:lang w:val="en-GB"/>
        </w:rPr>
        <w:t>/2019.24.1.51</w:t>
      </w:r>
    </w:p>
    <w:p w14:paraId="718F22D8" w14:textId="77777777" w:rsidR="00D3796E" w:rsidRPr="00FD2347" w:rsidRDefault="00D3796E" w:rsidP="00C56F4C">
      <w:pPr>
        <w:pStyle w:val="Bibliography"/>
        <w:rPr>
          <w:rFonts w:asciiTheme="majorBidi" w:hAnsiTheme="majorBidi" w:cstheme="majorBidi"/>
          <w:noProof/>
          <w:szCs w:val="24"/>
          <w:lang w:val="en-GB"/>
        </w:rPr>
      </w:pPr>
      <w:r w:rsidRPr="00B272AE">
        <w:rPr>
          <w:rFonts w:asciiTheme="majorBidi" w:hAnsiTheme="majorBidi" w:cstheme="majorBidi"/>
          <w:noProof/>
          <w:szCs w:val="24"/>
          <w:lang w:val="en-GB"/>
        </w:rPr>
        <w:t>Meneses, J. (2019). Coca-Cola and Its Impact on Public Health: A Critical Review. Journal of Health Politics, Policy and Law, 44(5), 835-848. doi: 10.1215/03616878-7536122</w:t>
      </w:r>
    </w:p>
    <w:p w14:paraId="1B38B8C0" w14:textId="77777777" w:rsidR="00D3796E" w:rsidRPr="007F6ABE" w:rsidRDefault="00D3796E" w:rsidP="00C56F4C">
      <w:pPr>
        <w:rPr>
          <w:rFonts w:asciiTheme="majorBidi" w:hAnsiTheme="majorBidi" w:cstheme="majorBidi"/>
          <w:szCs w:val="24"/>
          <w:lang w:val="en-GB"/>
        </w:rPr>
      </w:pPr>
      <w:r w:rsidRPr="007F6ABE">
        <w:rPr>
          <w:rFonts w:asciiTheme="majorBidi" w:hAnsiTheme="majorBidi" w:cstheme="majorBidi"/>
          <w:szCs w:val="24"/>
          <w:lang w:val="en-GB"/>
        </w:rPr>
        <w:t>Mukherjee, S. (2022). Analysing the Indian soft drink industry: A Porter's five forces framework approach. Journal of Business and Management, 24(1), 43-58.</w:t>
      </w:r>
    </w:p>
    <w:p w14:paraId="6A145006" w14:textId="77777777" w:rsidR="00D3796E" w:rsidRPr="002F7368" w:rsidRDefault="00D3796E" w:rsidP="00C56F4C">
      <w:pPr>
        <w:rPr>
          <w:rFonts w:asciiTheme="majorBidi" w:hAnsiTheme="majorBidi" w:cstheme="majorBidi"/>
          <w:szCs w:val="24"/>
          <w:lang w:val="en-GB"/>
        </w:rPr>
      </w:pPr>
      <w:r w:rsidRPr="002F7368">
        <w:rPr>
          <w:rFonts w:asciiTheme="majorBidi" w:hAnsiTheme="majorBidi" w:cstheme="majorBidi"/>
          <w:szCs w:val="24"/>
          <w:lang w:val="en-GB"/>
        </w:rPr>
        <w:t xml:space="preserve">Murray, N. (2019). Coca-Cola Company’s Marketing Mix (4Ps) Analysis. </w:t>
      </w:r>
      <w:proofErr w:type="spellStart"/>
      <w:r w:rsidRPr="002F7368">
        <w:rPr>
          <w:rFonts w:asciiTheme="majorBidi" w:hAnsiTheme="majorBidi" w:cstheme="majorBidi"/>
          <w:szCs w:val="24"/>
          <w:lang w:val="en-GB"/>
        </w:rPr>
        <w:t>Panmore</w:t>
      </w:r>
      <w:proofErr w:type="spellEnd"/>
      <w:r w:rsidRPr="002F7368">
        <w:rPr>
          <w:rFonts w:asciiTheme="majorBidi" w:hAnsiTheme="majorBidi" w:cstheme="majorBidi"/>
          <w:szCs w:val="24"/>
          <w:lang w:val="en-GB"/>
        </w:rPr>
        <w:t xml:space="preserve"> Institute. </w:t>
      </w:r>
      <w:hyperlink r:id="rId32" w:tgtFrame="_new" w:history="1">
        <w:r w:rsidRPr="002F7368">
          <w:rPr>
            <w:rStyle w:val="Hyperlink"/>
            <w:rFonts w:asciiTheme="majorBidi" w:hAnsiTheme="majorBidi" w:cstheme="majorBidi"/>
            <w:szCs w:val="24"/>
            <w:lang w:val="en-GB"/>
          </w:rPr>
          <w:t>https://panmore.com/coca-cola-company-marketing-mix-4ps-analysis</w:t>
        </w:r>
      </w:hyperlink>
    </w:p>
    <w:p w14:paraId="284EF1D0" w14:textId="77777777" w:rsidR="00D3796E" w:rsidRPr="00FD2347" w:rsidRDefault="00D3796E" w:rsidP="00C56F4C">
      <w:pPr>
        <w:pStyle w:val="Bibliography"/>
        <w:rPr>
          <w:rFonts w:asciiTheme="majorBidi" w:hAnsiTheme="majorBidi" w:cstheme="majorBidi"/>
          <w:noProof/>
          <w:szCs w:val="24"/>
          <w:lang w:val="en-GB"/>
        </w:rPr>
      </w:pPr>
      <w:r w:rsidRPr="00B272AE">
        <w:rPr>
          <w:rFonts w:asciiTheme="majorBidi" w:hAnsiTheme="majorBidi" w:cstheme="majorBidi"/>
          <w:noProof/>
          <w:szCs w:val="24"/>
          <w:lang w:val="en-GB"/>
        </w:rPr>
        <w:t>Nguyen, T. (2021). Coca-Cola's Strategic Partnership with Spotify: A New Era of Music Marketing. Journal of Marketing Development and Competitiveness, 15(1), 82-92.</w:t>
      </w:r>
    </w:p>
    <w:p w14:paraId="779F8729" w14:textId="77777777" w:rsidR="00D3796E" w:rsidRPr="00FD2347" w:rsidRDefault="00D3796E" w:rsidP="00C56F4C">
      <w:pPr>
        <w:pStyle w:val="Bibliography"/>
        <w:rPr>
          <w:rFonts w:asciiTheme="majorBidi" w:hAnsiTheme="majorBidi" w:cstheme="majorBidi"/>
          <w:noProof/>
          <w:szCs w:val="24"/>
        </w:rPr>
      </w:pPr>
      <w:r w:rsidRPr="00FD2347">
        <w:rPr>
          <w:rFonts w:asciiTheme="majorBidi" w:hAnsiTheme="majorBidi" w:cstheme="majorBidi"/>
          <w:noProof/>
          <w:szCs w:val="24"/>
        </w:rPr>
        <w:t xml:space="preserve">Panagiotopoulou, V., 2017. CASE STUDY OF COCA-COLA 4PS, SWOT ANALYSIS, MICRO &amp; MACRO ENVIRONMENT (PEST). </w:t>
      </w:r>
      <w:r w:rsidRPr="00FD2347">
        <w:rPr>
          <w:rFonts w:asciiTheme="majorBidi" w:hAnsiTheme="majorBidi" w:cstheme="majorBidi"/>
          <w:i/>
          <w:iCs/>
          <w:noProof/>
          <w:szCs w:val="24"/>
        </w:rPr>
        <w:t xml:space="preserve">ResearchGate, </w:t>
      </w:r>
      <w:r w:rsidRPr="00FD2347">
        <w:rPr>
          <w:rFonts w:asciiTheme="majorBidi" w:hAnsiTheme="majorBidi" w:cstheme="majorBidi"/>
          <w:noProof/>
          <w:szCs w:val="24"/>
        </w:rPr>
        <w:t>1(1), pp. 1-14.</w:t>
      </w:r>
    </w:p>
    <w:p w14:paraId="3E111E7D" w14:textId="77777777" w:rsidR="00D3796E" w:rsidRPr="00FD2347" w:rsidRDefault="00D3796E" w:rsidP="00C56F4C">
      <w:pPr>
        <w:pStyle w:val="Bibliography"/>
        <w:rPr>
          <w:rFonts w:asciiTheme="majorBidi" w:hAnsiTheme="majorBidi" w:cstheme="majorBidi"/>
          <w:noProof/>
          <w:szCs w:val="24"/>
        </w:rPr>
      </w:pPr>
      <w:r w:rsidRPr="00FD2347">
        <w:rPr>
          <w:rFonts w:asciiTheme="majorBidi" w:hAnsiTheme="majorBidi" w:cstheme="majorBidi"/>
          <w:noProof/>
          <w:szCs w:val="24"/>
        </w:rPr>
        <w:t xml:space="preserve">Parker, B., 2023. </w:t>
      </w:r>
      <w:r w:rsidRPr="00FD2347">
        <w:rPr>
          <w:rFonts w:asciiTheme="majorBidi" w:hAnsiTheme="majorBidi" w:cstheme="majorBidi"/>
          <w:i/>
          <w:iCs/>
          <w:noProof/>
          <w:szCs w:val="24"/>
        </w:rPr>
        <w:t xml:space="preserve">Coca-Cola SWOT Analysis 2023 | SWOT Analysis of Coca-Cola. </w:t>
      </w:r>
      <w:r w:rsidRPr="00FD2347">
        <w:rPr>
          <w:rFonts w:asciiTheme="majorBidi" w:hAnsiTheme="majorBidi" w:cstheme="majorBidi"/>
          <w:noProof/>
          <w:szCs w:val="24"/>
        </w:rPr>
        <w:t xml:space="preserve">[Online] </w:t>
      </w:r>
      <w:r w:rsidRPr="00FD2347">
        <w:rPr>
          <w:rFonts w:asciiTheme="majorBidi" w:hAnsiTheme="majorBidi" w:cstheme="majorBidi"/>
          <w:noProof/>
          <w:szCs w:val="24"/>
        </w:rPr>
        <w:br/>
        <w:t xml:space="preserve">Available at: </w:t>
      </w:r>
      <w:r w:rsidRPr="00FD2347">
        <w:rPr>
          <w:rFonts w:asciiTheme="majorBidi" w:hAnsiTheme="majorBidi" w:cstheme="majorBidi"/>
          <w:noProof/>
          <w:szCs w:val="24"/>
          <w:u w:val="single"/>
        </w:rPr>
        <w:t>https://bstrategyhub.com/swot-analysis-of-coca-cola-2019-coca-cola-swot-analysis/</w:t>
      </w:r>
      <w:r w:rsidRPr="00FD2347">
        <w:rPr>
          <w:rFonts w:asciiTheme="majorBidi" w:hAnsiTheme="majorBidi" w:cstheme="majorBidi"/>
          <w:noProof/>
          <w:szCs w:val="24"/>
        </w:rPr>
        <w:br/>
        <w:t>[Accessed 4 Apr 2023].</w:t>
      </w:r>
    </w:p>
    <w:p w14:paraId="31CB7F26" w14:textId="77777777" w:rsidR="00D3796E" w:rsidRPr="00FD2347" w:rsidRDefault="00D3796E" w:rsidP="00C56F4C">
      <w:pPr>
        <w:rPr>
          <w:rFonts w:asciiTheme="majorBidi" w:hAnsiTheme="majorBidi" w:cstheme="majorBidi"/>
          <w:szCs w:val="24"/>
        </w:rPr>
      </w:pPr>
      <w:proofErr w:type="spellStart"/>
      <w:r w:rsidRPr="00FD2347">
        <w:rPr>
          <w:rFonts w:asciiTheme="majorBidi" w:hAnsiTheme="majorBidi" w:cstheme="majorBidi"/>
          <w:szCs w:val="24"/>
        </w:rPr>
        <w:t>Pendergrast</w:t>
      </w:r>
      <w:proofErr w:type="spellEnd"/>
      <w:r w:rsidRPr="00FD2347">
        <w:rPr>
          <w:rFonts w:asciiTheme="majorBidi" w:hAnsiTheme="majorBidi" w:cstheme="majorBidi"/>
          <w:szCs w:val="24"/>
        </w:rPr>
        <w:t>, M. (2019). For God, Country, and Coca-Cola: The Definitive History of the Great American Soft Drink and the Company That Makes It. Basic Books.</w:t>
      </w:r>
    </w:p>
    <w:p w14:paraId="66D99132" w14:textId="77777777" w:rsidR="00D3796E" w:rsidRPr="00FD2347" w:rsidRDefault="00D3796E" w:rsidP="00C56F4C">
      <w:pPr>
        <w:pStyle w:val="Bibliography"/>
        <w:rPr>
          <w:rFonts w:asciiTheme="majorBidi" w:hAnsiTheme="majorBidi" w:cstheme="majorBidi"/>
          <w:noProof/>
          <w:szCs w:val="24"/>
        </w:rPr>
      </w:pPr>
      <w:r w:rsidRPr="00FD2347">
        <w:rPr>
          <w:rFonts w:asciiTheme="majorBidi" w:hAnsiTheme="majorBidi" w:cstheme="majorBidi"/>
          <w:noProof/>
          <w:szCs w:val="24"/>
        </w:rPr>
        <w:t xml:space="preserve">Pomelo, T., 2017. </w:t>
      </w:r>
      <w:r w:rsidRPr="00FD2347">
        <w:rPr>
          <w:rFonts w:asciiTheme="majorBidi" w:hAnsiTheme="majorBidi" w:cstheme="majorBidi"/>
          <w:i/>
          <w:iCs/>
          <w:noProof/>
          <w:szCs w:val="24"/>
        </w:rPr>
        <w:t xml:space="preserve">SWOT ANALYSIS OF COCA COLA in India. </w:t>
      </w:r>
      <w:r w:rsidRPr="00FD2347">
        <w:rPr>
          <w:rFonts w:asciiTheme="majorBidi" w:hAnsiTheme="majorBidi" w:cstheme="majorBidi"/>
          <w:noProof/>
          <w:szCs w:val="24"/>
        </w:rPr>
        <w:t xml:space="preserve">[Online] </w:t>
      </w:r>
      <w:r w:rsidRPr="00FD2347">
        <w:rPr>
          <w:rFonts w:asciiTheme="majorBidi" w:hAnsiTheme="majorBidi" w:cstheme="majorBidi"/>
          <w:noProof/>
          <w:szCs w:val="24"/>
        </w:rPr>
        <w:br/>
        <w:t xml:space="preserve">Available at: </w:t>
      </w:r>
      <w:r w:rsidRPr="00FD2347">
        <w:rPr>
          <w:rFonts w:asciiTheme="majorBidi" w:hAnsiTheme="majorBidi" w:cstheme="majorBidi"/>
          <w:noProof/>
          <w:szCs w:val="24"/>
          <w:u w:val="single"/>
        </w:rPr>
        <w:t>https://techpomelo.com/2013/08/swot-analysis-of-coca-cola-in-india/</w:t>
      </w:r>
      <w:r w:rsidRPr="00FD2347">
        <w:rPr>
          <w:rFonts w:asciiTheme="majorBidi" w:hAnsiTheme="majorBidi" w:cstheme="majorBidi"/>
          <w:noProof/>
          <w:szCs w:val="24"/>
        </w:rPr>
        <w:br/>
        <w:t>[Accessed 5 Apr 2023].</w:t>
      </w:r>
    </w:p>
    <w:p w14:paraId="43A41470" w14:textId="77777777" w:rsidR="00D3796E" w:rsidRPr="009174E2" w:rsidRDefault="00D3796E" w:rsidP="00C56F4C">
      <w:pPr>
        <w:rPr>
          <w:rFonts w:asciiTheme="majorBidi" w:hAnsiTheme="majorBidi" w:cstheme="majorBidi"/>
          <w:szCs w:val="24"/>
          <w:lang w:val="en-GB"/>
        </w:rPr>
      </w:pPr>
      <w:r w:rsidRPr="009174E2">
        <w:rPr>
          <w:rFonts w:asciiTheme="majorBidi" w:hAnsiTheme="majorBidi" w:cstheme="majorBidi"/>
          <w:szCs w:val="24"/>
          <w:lang w:val="en-GB"/>
        </w:rPr>
        <w:t>Rana, P., &amp; Sharma, R. K. (2019). Analysis of soft drink industry in India. Journal of Business and Management, 21(1), 45-54.</w:t>
      </w:r>
    </w:p>
    <w:p w14:paraId="08B0EE66" w14:textId="77777777" w:rsidR="00D3796E" w:rsidRPr="003E2CB3" w:rsidRDefault="00D3796E" w:rsidP="003E2CB3">
      <w:pPr>
        <w:rPr>
          <w:lang w:val="en-GB"/>
        </w:rPr>
      </w:pPr>
      <w:r w:rsidRPr="003E2CB3">
        <w:rPr>
          <w:lang w:val="en-GB"/>
        </w:rPr>
        <w:t>Rana, S., &amp; Sharma, S. (2019). Soft drinks and the Indian market. In Innovation in Marketing: Contemporary Issues and Challenges (pp. 169-182). Springer.</w:t>
      </w:r>
    </w:p>
    <w:p w14:paraId="06B66D24" w14:textId="77777777" w:rsidR="00D3796E" w:rsidRPr="004F007B" w:rsidRDefault="00D3796E" w:rsidP="00C56F4C">
      <w:pPr>
        <w:rPr>
          <w:rFonts w:asciiTheme="majorBidi" w:hAnsiTheme="majorBidi" w:cstheme="majorBidi"/>
          <w:szCs w:val="24"/>
          <w:lang w:val="en-GB"/>
        </w:rPr>
      </w:pPr>
      <w:r w:rsidRPr="004F007B">
        <w:rPr>
          <w:rFonts w:asciiTheme="majorBidi" w:hAnsiTheme="majorBidi" w:cstheme="majorBidi"/>
          <w:szCs w:val="24"/>
          <w:lang w:val="en-GB"/>
        </w:rPr>
        <w:t>Schwartz, S. H., &amp; Rubel, T. (2020). Masculinity in the United States: Dynamics of change and continuity. Journal of Personality and Social Psychology, 118(3), 501-520.</w:t>
      </w:r>
    </w:p>
    <w:p w14:paraId="1F85A664" w14:textId="77777777" w:rsidR="00D3796E" w:rsidRPr="009174E2" w:rsidRDefault="00D3796E" w:rsidP="00C56F4C">
      <w:pPr>
        <w:rPr>
          <w:rFonts w:asciiTheme="majorBidi" w:hAnsiTheme="majorBidi" w:cstheme="majorBidi"/>
          <w:szCs w:val="24"/>
          <w:lang w:val="en-GB"/>
        </w:rPr>
      </w:pPr>
      <w:r w:rsidRPr="009174E2">
        <w:rPr>
          <w:rFonts w:asciiTheme="majorBidi" w:hAnsiTheme="majorBidi" w:cstheme="majorBidi"/>
          <w:szCs w:val="24"/>
          <w:lang w:val="en-GB"/>
        </w:rPr>
        <w:t>Shukla, A., &amp; Varma, A. (2021). Health awareness and the Indian soft drink industry: a critical analysis. International Journal of Business Research and Development, 10(2), 12-25.</w:t>
      </w:r>
    </w:p>
    <w:p w14:paraId="654D1986" w14:textId="77777777" w:rsidR="00D3796E" w:rsidRPr="003E2CB3" w:rsidRDefault="00D3796E" w:rsidP="003E2CB3">
      <w:pPr>
        <w:rPr>
          <w:lang w:val="en-GB"/>
        </w:rPr>
      </w:pPr>
      <w:r w:rsidRPr="003E2CB3">
        <w:rPr>
          <w:lang w:val="en-GB"/>
        </w:rPr>
        <w:t>Shukla, N., &amp; Varma, A. (2021). Examining the influence of health consciousness on the consumption of soft drinks in India. Journal of Food Products Marketing, 27(2), 153-167.</w:t>
      </w:r>
    </w:p>
    <w:p w14:paraId="59D929A8" w14:textId="77777777" w:rsidR="00D3796E" w:rsidRPr="003E2CB3" w:rsidRDefault="00D3796E" w:rsidP="003E2CB3">
      <w:pPr>
        <w:rPr>
          <w:lang w:val="en-GB"/>
        </w:rPr>
      </w:pPr>
      <w:r w:rsidRPr="003E2CB3">
        <w:rPr>
          <w:lang w:val="en-GB"/>
        </w:rPr>
        <w:t>Singh, P. (2022). An Analysis of the Soft Drink Industry in India. In Creating New Opportunities for Business and Public Service Organizations (pp. 195-208). Springer.</w:t>
      </w:r>
    </w:p>
    <w:p w14:paraId="7B1FF528" w14:textId="77777777" w:rsidR="00D3796E" w:rsidRPr="009174E2" w:rsidRDefault="00D3796E" w:rsidP="00C56F4C">
      <w:pPr>
        <w:rPr>
          <w:rFonts w:asciiTheme="majorBidi" w:hAnsiTheme="majorBidi" w:cstheme="majorBidi"/>
          <w:szCs w:val="24"/>
          <w:lang w:val="en-GB"/>
        </w:rPr>
      </w:pPr>
      <w:r w:rsidRPr="009174E2">
        <w:rPr>
          <w:rFonts w:asciiTheme="majorBidi" w:hAnsiTheme="majorBidi" w:cstheme="majorBidi"/>
          <w:szCs w:val="24"/>
          <w:lang w:val="en-GB"/>
        </w:rPr>
        <w:t>Singh, S. (2022). Indian soft drink industry and the threat of substitutes. Journal of Marketing and Consumer Research, 35(1), 78-89.</w:t>
      </w:r>
    </w:p>
    <w:p w14:paraId="140D0BA6" w14:textId="77777777" w:rsidR="00D3796E" w:rsidRPr="00FD2347" w:rsidRDefault="00D3796E" w:rsidP="00C56F4C">
      <w:pPr>
        <w:rPr>
          <w:rFonts w:asciiTheme="majorBidi" w:hAnsiTheme="majorBidi" w:cstheme="majorBidi"/>
          <w:szCs w:val="24"/>
          <w:lang w:val="en-GB"/>
        </w:rPr>
      </w:pPr>
      <w:r w:rsidRPr="00643DEE">
        <w:rPr>
          <w:rFonts w:asciiTheme="majorBidi" w:hAnsiTheme="majorBidi" w:cstheme="majorBidi"/>
          <w:szCs w:val="24"/>
          <w:lang w:val="en-GB"/>
        </w:rPr>
        <w:lastRenderedPageBreak/>
        <w:t>Smith, D. (2022). Competitive Analysis of Coca-Cola and PepsiCo in the US Soft Drink Industry. Journal of Business and Economic Development, 8(2), 10-20.</w:t>
      </w:r>
    </w:p>
    <w:p w14:paraId="5384AC8E" w14:textId="77777777" w:rsidR="00D3796E" w:rsidRPr="003E2CB3" w:rsidRDefault="00D3796E" w:rsidP="003E2CB3">
      <w:pPr>
        <w:rPr>
          <w:lang w:val="en-GB"/>
        </w:rPr>
      </w:pPr>
      <w:r w:rsidRPr="003E2CB3">
        <w:rPr>
          <w:lang w:val="en-GB"/>
        </w:rPr>
        <w:t>Smith, R. (2022). A Case Study on Coca-Cola’s Cultural Shift Toward Higher Market Share in the U.S. Soft Drink Industry. Journal of Case Studies, 40(1), 69-78.</w:t>
      </w:r>
    </w:p>
    <w:p w14:paraId="23DCA7D8" w14:textId="77777777" w:rsidR="00D3796E" w:rsidRPr="00FD2347" w:rsidRDefault="00D3796E" w:rsidP="00C56F4C">
      <w:pPr>
        <w:pStyle w:val="Bibliography"/>
        <w:rPr>
          <w:rFonts w:asciiTheme="majorBidi" w:hAnsiTheme="majorBidi" w:cstheme="majorBidi"/>
          <w:noProof/>
          <w:szCs w:val="24"/>
        </w:rPr>
      </w:pPr>
      <w:r w:rsidRPr="00FD2347">
        <w:rPr>
          <w:rFonts w:asciiTheme="majorBidi" w:hAnsiTheme="majorBidi" w:cstheme="majorBidi"/>
          <w:noProof/>
          <w:szCs w:val="24"/>
        </w:rPr>
        <w:t xml:space="preserve">Team, M. S., 2022. </w:t>
      </w:r>
      <w:r w:rsidRPr="00FD2347">
        <w:rPr>
          <w:rFonts w:asciiTheme="majorBidi" w:hAnsiTheme="majorBidi" w:cstheme="majorBidi"/>
          <w:i/>
          <w:iCs/>
          <w:noProof/>
          <w:szCs w:val="24"/>
        </w:rPr>
        <w:t xml:space="preserve">Coca-Cola Porter Five Forces Analysis. </w:t>
      </w:r>
      <w:r w:rsidRPr="00FD2347">
        <w:rPr>
          <w:rFonts w:asciiTheme="majorBidi" w:hAnsiTheme="majorBidi" w:cstheme="majorBidi"/>
          <w:noProof/>
          <w:szCs w:val="24"/>
        </w:rPr>
        <w:t xml:space="preserve">[Online] </w:t>
      </w:r>
      <w:r w:rsidRPr="00FD2347">
        <w:rPr>
          <w:rFonts w:asciiTheme="majorBidi" w:hAnsiTheme="majorBidi" w:cstheme="majorBidi"/>
          <w:noProof/>
          <w:szCs w:val="24"/>
        </w:rPr>
        <w:br/>
        <w:t xml:space="preserve">Available at: </w:t>
      </w:r>
      <w:r w:rsidRPr="00FD2347">
        <w:rPr>
          <w:rFonts w:asciiTheme="majorBidi" w:hAnsiTheme="majorBidi" w:cstheme="majorBidi"/>
          <w:noProof/>
          <w:szCs w:val="24"/>
          <w:u w:val="single"/>
        </w:rPr>
        <w:t>https://www.mbaskool.com/five-forces-analysis/companies/18272-coca-cola.html</w:t>
      </w:r>
      <w:r w:rsidRPr="00FD2347">
        <w:rPr>
          <w:rFonts w:asciiTheme="majorBidi" w:hAnsiTheme="majorBidi" w:cstheme="majorBidi"/>
          <w:noProof/>
          <w:szCs w:val="24"/>
        </w:rPr>
        <w:br/>
        <w:t>[Accessed 4 Apr 2023].</w:t>
      </w:r>
    </w:p>
    <w:p w14:paraId="631FBE4B" w14:textId="77777777" w:rsidR="00D3796E" w:rsidRPr="004F007B" w:rsidRDefault="00D3796E" w:rsidP="00C56F4C">
      <w:pPr>
        <w:rPr>
          <w:rFonts w:asciiTheme="majorBidi" w:hAnsiTheme="majorBidi" w:cstheme="majorBidi"/>
          <w:szCs w:val="24"/>
          <w:lang w:val="en-GB"/>
        </w:rPr>
      </w:pPr>
      <w:proofErr w:type="spellStart"/>
      <w:r w:rsidRPr="004F007B">
        <w:rPr>
          <w:rFonts w:asciiTheme="majorBidi" w:hAnsiTheme="majorBidi" w:cstheme="majorBidi"/>
          <w:szCs w:val="24"/>
          <w:lang w:val="en-GB"/>
        </w:rPr>
        <w:t>Triandis</w:t>
      </w:r>
      <w:proofErr w:type="spellEnd"/>
      <w:r w:rsidRPr="004F007B">
        <w:rPr>
          <w:rFonts w:asciiTheme="majorBidi" w:hAnsiTheme="majorBidi" w:cstheme="majorBidi"/>
          <w:szCs w:val="24"/>
          <w:lang w:val="en-GB"/>
        </w:rPr>
        <w:t>, H. C. (2019). Individualism in the United States: A cultural perspective. International Journal of Psychology, 54(5), 555-561.</w:t>
      </w:r>
    </w:p>
    <w:p w14:paraId="53D41F42" w14:textId="77777777" w:rsidR="00D3796E" w:rsidRPr="00A54A48" w:rsidRDefault="00D3796E" w:rsidP="00C56F4C">
      <w:pPr>
        <w:rPr>
          <w:rFonts w:asciiTheme="majorBidi" w:hAnsiTheme="majorBidi" w:cstheme="majorBidi"/>
          <w:szCs w:val="24"/>
          <w:lang w:val="en-GB"/>
        </w:rPr>
      </w:pPr>
      <w:proofErr w:type="spellStart"/>
      <w:r w:rsidRPr="00A54A48">
        <w:rPr>
          <w:rFonts w:asciiTheme="majorBidi" w:hAnsiTheme="majorBidi" w:cstheme="majorBidi"/>
          <w:szCs w:val="24"/>
          <w:lang w:val="en-GB"/>
        </w:rPr>
        <w:t>Triandis</w:t>
      </w:r>
      <w:proofErr w:type="spellEnd"/>
      <w:r w:rsidRPr="00A54A48">
        <w:rPr>
          <w:rFonts w:asciiTheme="majorBidi" w:hAnsiTheme="majorBidi" w:cstheme="majorBidi"/>
          <w:szCs w:val="24"/>
          <w:lang w:val="en-GB"/>
        </w:rPr>
        <w:t xml:space="preserve">, H. C., </w:t>
      </w:r>
      <w:proofErr w:type="spellStart"/>
      <w:r w:rsidRPr="00A54A48">
        <w:rPr>
          <w:rFonts w:asciiTheme="majorBidi" w:hAnsiTheme="majorBidi" w:cstheme="majorBidi"/>
          <w:szCs w:val="24"/>
          <w:lang w:val="en-GB"/>
        </w:rPr>
        <w:t>Brislin</w:t>
      </w:r>
      <w:proofErr w:type="spellEnd"/>
      <w:r w:rsidRPr="00A54A48">
        <w:rPr>
          <w:rFonts w:asciiTheme="majorBidi" w:hAnsiTheme="majorBidi" w:cstheme="majorBidi"/>
          <w:szCs w:val="24"/>
          <w:lang w:val="en-GB"/>
        </w:rPr>
        <w:t>, R. W., &amp; Hui, C. H. (2018). Cross-Cultural Psychology: Research and Applications (3rd ed.). Cambridge University Press.</w:t>
      </w:r>
    </w:p>
    <w:p w14:paraId="0BC002EB" w14:textId="77777777" w:rsidR="00D3796E" w:rsidRPr="00B272AE" w:rsidRDefault="00D3796E" w:rsidP="00C56F4C">
      <w:pPr>
        <w:pStyle w:val="Bibliography"/>
        <w:rPr>
          <w:rFonts w:asciiTheme="majorBidi" w:hAnsiTheme="majorBidi" w:cstheme="majorBidi"/>
          <w:noProof/>
          <w:szCs w:val="24"/>
          <w:lang w:val="en-GB"/>
        </w:rPr>
      </w:pPr>
      <w:r w:rsidRPr="00B272AE">
        <w:rPr>
          <w:rFonts w:asciiTheme="majorBidi" w:hAnsiTheme="majorBidi" w:cstheme="majorBidi"/>
          <w:noProof/>
          <w:szCs w:val="24"/>
          <w:lang w:val="en-GB"/>
        </w:rPr>
        <w:t xml:space="preserve">Vogel, A. (2020). Coca-Cola will increase prices in response to rising commodity costs. Financial Times. Retrieved from </w:t>
      </w:r>
      <w:hyperlink r:id="rId33" w:tgtFrame="_new" w:history="1">
        <w:r w:rsidRPr="00B272AE">
          <w:rPr>
            <w:rStyle w:val="Hyperlink"/>
            <w:rFonts w:asciiTheme="majorBidi" w:hAnsiTheme="majorBidi" w:cstheme="majorBidi"/>
            <w:noProof/>
            <w:szCs w:val="24"/>
            <w:lang w:val="en-GB"/>
          </w:rPr>
          <w:t>https://www.ft.com/content/408a843c-f95f-4e07-bef3-52205f4ad2c3</w:t>
        </w:r>
      </w:hyperlink>
    </w:p>
    <w:p w14:paraId="603C9FFA" w14:textId="77777777" w:rsidR="00D3796E" w:rsidRPr="00FD2347" w:rsidRDefault="00D3796E" w:rsidP="00C56F4C">
      <w:pPr>
        <w:rPr>
          <w:rFonts w:asciiTheme="majorBidi" w:hAnsiTheme="majorBidi" w:cstheme="majorBidi"/>
          <w:szCs w:val="24"/>
          <w:lang w:val="en-GB"/>
        </w:rPr>
      </w:pPr>
      <w:r w:rsidRPr="0021582B">
        <w:rPr>
          <w:rFonts w:asciiTheme="majorBidi" w:hAnsiTheme="majorBidi" w:cstheme="majorBidi"/>
          <w:szCs w:val="24"/>
          <w:lang w:val="en-GB"/>
        </w:rPr>
        <w:t xml:space="preserve">Wilson, K. (2019). Porter's Five Forces Model: Understanding the Competitive Forces in Your Industry. Harvard Business Review. Retrieved from </w:t>
      </w:r>
      <w:hyperlink r:id="rId34" w:tgtFrame="_new" w:history="1">
        <w:r w:rsidRPr="0021582B">
          <w:rPr>
            <w:rStyle w:val="Hyperlink"/>
            <w:rFonts w:asciiTheme="majorBidi" w:hAnsiTheme="majorBidi" w:cstheme="majorBidi"/>
            <w:szCs w:val="24"/>
            <w:lang w:val="en-GB"/>
          </w:rPr>
          <w:t>https://hbr.org/2019/08/porters-five-forces-model-understanding-the-competitive-forces-in-your-industry</w:t>
        </w:r>
      </w:hyperlink>
    </w:p>
    <w:p w14:paraId="10D212EA" w14:textId="77777777" w:rsidR="00D3796E" w:rsidRPr="003E2CB3" w:rsidRDefault="00D3796E" w:rsidP="003E2CB3">
      <w:pPr>
        <w:rPr>
          <w:lang w:val="en-GB"/>
        </w:rPr>
      </w:pPr>
      <w:r w:rsidRPr="003E2CB3">
        <w:rPr>
          <w:lang w:val="en-GB"/>
        </w:rPr>
        <w:t>Yadav, A., &amp; Yadav, A. (2023). Indian soft drink industry: Challenges, opportunities, and the road ahead. Journal of Marketing and Consumer Research, 63(1), 13-24.</w:t>
      </w:r>
    </w:p>
    <w:p w14:paraId="662C4D5C" w14:textId="77777777" w:rsidR="00D3796E" w:rsidRPr="00643DEE" w:rsidRDefault="00D3796E" w:rsidP="00C56F4C">
      <w:pPr>
        <w:rPr>
          <w:rFonts w:asciiTheme="majorBidi" w:hAnsiTheme="majorBidi" w:cstheme="majorBidi"/>
          <w:szCs w:val="24"/>
          <w:lang w:val="en-GB"/>
        </w:rPr>
      </w:pPr>
      <w:r w:rsidRPr="00643DEE">
        <w:rPr>
          <w:rFonts w:asciiTheme="majorBidi" w:hAnsiTheme="majorBidi" w:cstheme="majorBidi"/>
          <w:szCs w:val="24"/>
          <w:lang w:val="en-GB"/>
        </w:rPr>
        <w:t>Yang, J., &amp; Wu, J. (2019). Competitive Strategy Analysis of Soft Drink Industry in China. Journal of Business and Management Sciences, 7(1), 1-6.</w:t>
      </w:r>
    </w:p>
    <w:p w14:paraId="4CA09EA8" w14:textId="77777777" w:rsidR="00D3796E" w:rsidRPr="00A54A48" w:rsidRDefault="00D3796E" w:rsidP="00C56F4C">
      <w:pPr>
        <w:rPr>
          <w:rFonts w:asciiTheme="majorBidi" w:hAnsiTheme="majorBidi" w:cstheme="majorBidi"/>
          <w:szCs w:val="24"/>
          <w:lang w:val="en-GB"/>
        </w:rPr>
      </w:pPr>
      <w:r w:rsidRPr="00A54A48">
        <w:rPr>
          <w:rFonts w:asciiTheme="majorBidi" w:hAnsiTheme="majorBidi" w:cstheme="majorBidi"/>
          <w:szCs w:val="24"/>
          <w:lang w:val="en-GB"/>
        </w:rPr>
        <w:t>Yazdani, B. (2020). India's Uncertainty Avoidance: An Exploratory Study. In G. S. Mangat &amp; S. Singla (Eds.), Emerging Issues in Business and Law (pp. 239-248). Springer.</w:t>
      </w:r>
    </w:p>
    <w:p w14:paraId="48F383DF" w14:textId="77777777" w:rsidR="00D3796E" w:rsidRDefault="00D3796E" w:rsidP="00C56F4C">
      <w:pPr>
        <w:pStyle w:val="Bibliography"/>
        <w:rPr>
          <w:rFonts w:asciiTheme="majorBidi" w:hAnsiTheme="majorBidi" w:cstheme="majorBidi"/>
          <w:noProof/>
          <w:szCs w:val="24"/>
          <w:lang w:val="en-GB"/>
        </w:rPr>
      </w:pPr>
      <w:r w:rsidRPr="00B272AE">
        <w:rPr>
          <w:rFonts w:asciiTheme="majorBidi" w:hAnsiTheme="majorBidi" w:cstheme="majorBidi"/>
          <w:noProof/>
          <w:szCs w:val="24"/>
          <w:lang w:val="en-GB"/>
        </w:rPr>
        <w:t>Yazdani, S. (2020). Understanding consumer behaviour across cultures: lessons from Coca-Cola. International Journal of Marketing Studies, 12(1), 35-48. doi: 10.5539/ijms.v12n1p35</w:t>
      </w:r>
    </w:p>
    <w:p w14:paraId="5843D36A" w14:textId="77777777" w:rsidR="000C4F7C" w:rsidRPr="000C4F7C" w:rsidRDefault="000C4F7C" w:rsidP="000C4F7C">
      <w:pPr>
        <w:rPr>
          <w:lang w:val="en-GB"/>
        </w:rPr>
      </w:pPr>
      <w:proofErr w:type="spellStart"/>
      <w:r w:rsidRPr="000C4F7C">
        <w:rPr>
          <w:lang w:val="en-GB"/>
        </w:rPr>
        <w:t>Alemanno</w:t>
      </w:r>
      <w:proofErr w:type="spellEnd"/>
      <w:r w:rsidRPr="000C4F7C">
        <w:rPr>
          <w:lang w:val="en-GB"/>
        </w:rPr>
        <w:t xml:space="preserve">, A., &amp; </w:t>
      </w:r>
      <w:proofErr w:type="spellStart"/>
      <w:r w:rsidRPr="000C4F7C">
        <w:rPr>
          <w:lang w:val="en-GB"/>
        </w:rPr>
        <w:t>Azoulai</w:t>
      </w:r>
      <w:proofErr w:type="spellEnd"/>
      <w:r w:rsidRPr="000C4F7C">
        <w:rPr>
          <w:lang w:val="en-GB"/>
        </w:rPr>
        <w:t xml:space="preserve">, L. (2018). The emergence of the plastic waste governance </w:t>
      </w:r>
      <w:r w:rsidRPr="000C4F7C">
        <w:rPr>
          <w:cs/>
          <w:lang w:val="en-GB"/>
        </w:rPr>
        <w:t>‎</w:t>
      </w:r>
      <w:r w:rsidRPr="000C4F7C">
        <w:rPr>
          <w:lang w:val="en-GB"/>
        </w:rPr>
        <w:t>agenda. Science, 359(6374), 1450-1451.</w:t>
      </w:r>
      <w:r w:rsidRPr="000C4F7C">
        <w:rPr>
          <w:cs/>
          <w:lang w:val="en-GB"/>
        </w:rPr>
        <w:t>‎</w:t>
      </w:r>
    </w:p>
    <w:p w14:paraId="3D12697E" w14:textId="77777777" w:rsidR="000C4F7C" w:rsidRPr="000C4F7C" w:rsidRDefault="000C4F7C" w:rsidP="000C4F7C">
      <w:pPr>
        <w:rPr>
          <w:lang w:val="en-GB"/>
        </w:rPr>
      </w:pPr>
      <w:proofErr w:type="spellStart"/>
      <w:r w:rsidRPr="000C4F7C">
        <w:rPr>
          <w:lang w:val="en-GB"/>
        </w:rPr>
        <w:t>Bursztynsky</w:t>
      </w:r>
      <w:proofErr w:type="spellEnd"/>
      <w:r w:rsidRPr="000C4F7C">
        <w:rPr>
          <w:lang w:val="en-GB"/>
        </w:rPr>
        <w:t xml:space="preserve">, J. (2020, July 21). Coca-Cola CEO says company will emerge from the </w:t>
      </w:r>
      <w:r w:rsidRPr="000C4F7C">
        <w:rPr>
          <w:cs/>
          <w:lang w:val="en-GB"/>
        </w:rPr>
        <w:t>‎</w:t>
      </w:r>
      <w:r w:rsidRPr="000C4F7C">
        <w:rPr>
          <w:lang w:val="en-GB"/>
        </w:rPr>
        <w:t xml:space="preserve">pandemic 'as a better business'. CNBC. </w:t>
      </w:r>
      <w:hyperlink r:id="rId35" w:tgtFrame="_new" w:history="1">
        <w:r w:rsidRPr="000C4F7C">
          <w:rPr>
            <w:rStyle w:val="Hyperlink"/>
            <w:lang w:val="en-GB"/>
          </w:rPr>
          <w:t>https://www.cnbc.com/2020/07/21/coca-</w:t>
        </w:r>
        <w:r w:rsidRPr="000C4F7C">
          <w:rPr>
            <w:rStyle w:val="Hyperlink"/>
            <w:cs/>
            <w:lang w:val="en-GB"/>
          </w:rPr>
          <w:t>‎</w:t>
        </w:r>
        <w:r w:rsidRPr="000C4F7C">
          <w:rPr>
            <w:rStyle w:val="Hyperlink"/>
            <w:lang w:val="en-GB"/>
          </w:rPr>
          <w:t>cola-ceo-says-company-will-emerge-from-the-pandemic-as-a-better-business.html</w:t>
        </w:r>
        <w:r w:rsidRPr="000C4F7C">
          <w:rPr>
            <w:rStyle w:val="Hyperlink"/>
            <w:cs/>
            <w:lang w:val="en-GB"/>
          </w:rPr>
          <w:t>‎</w:t>
        </w:r>
      </w:hyperlink>
    </w:p>
    <w:p w14:paraId="0665D467" w14:textId="77777777" w:rsidR="000C4F7C" w:rsidRPr="000C4F7C" w:rsidRDefault="000C4F7C" w:rsidP="000C4F7C">
      <w:pPr>
        <w:rPr>
          <w:lang w:val="en-GB"/>
        </w:rPr>
      </w:pPr>
      <w:r w:rsidRPr="000C4F7C">
        <w:rPr>
          <w:lang w:val="en-GB"/>
        </w:rPr>
        <w:t xml:space="preserve">Coca-Cola. (n.d.). Our world without waste. </w:t>
      </w:r>
      <w:hyperlink r:id="rId36" w:tgtFrame="_new" w:history="1">
        <w:r w:rsidRPr="000C4F7C">
          <w:rPr>
            <w:rStyle w:val="Hyperlink"/>
            <w:lang w:val="en-GB"/>
          </w:rPr>
          <w:t>https://www.coca-colacompany.com/sustainability/world-without-waste</w:t>
        </w:r>
        <w:r w:rsidRPr="000C4F7C">
          <w:rPr>
            <w:rStyle w:val="Hyperlink"/>
            <w:cs/>
            <w:lang w:val="en-GB"/>
          </w:rPr>
          <w:t>‎</w:t>
        </w:r>
      </w:hyperlink>
    </w:p>
    <w:p w14:paraId="0B922DCA" w14:textId="77777777" w:rsidR="000C4F7C" w:rsidRPr="000C4F7C" w:rsidRDefault="000C4F7C" w:rsidP="000C4F7C">
      <w:pPr>
        <w:rPr>
          <w:lang w:val="en-GB"/>
        </w:rPr>
      </w:pPr>
      <w:r w:rsidRPr="000C4F7C">
        <w:rPr>
          <w:lang w:val="en-GB"/>
        </w:rPr>
        <w:t xml:space="preserve">Coca-Cola India. (2021). Water stewardship. </w:t>
      </w:r>
      <w:r w:rsidRPr="000C4F7C">
        <w:rPr>
          <w:cs/>
          <w:lang w:val="en-GB"/>
        </w:rPr>
        <w:t>‎</w:t>
      </w:r>
      <w:r w:rsidRPr="000C4F7C">
        <w:rPr>
          <w:lang w:val="en-GB"/>
        </w:rPr>
        <w:fldChar w:fldCharType="begin"/>
      </w:r>
      <w:r w:rsidRPr="000C4F7C">
        <w:rPr>
          <w:lang w:val="en-GB"/>
        </w:rPr>
        <w:instrText xml:space="preserve"> HYPERLINK "https://www.coca-colaindia.com/sustainability/water-stewardship%E2%80%8E" \t "_new" </w:instrText>
      </w:r>
      <w:r w:rsidRPr="000C4F7C">
        <w:rPr>
          <w:lang w:val="en-GB"/>
        </w:rPr>
        <w:fldChar w:fldCharType="separate"/>
      </w:r>
      <w:r w:rsidRPr="000C4F7C">
        <w:rPr>
          <w:rStyle w:val="Hyperlink"/>
          <w:lang w:val="en-GB"/>
        </w:rPr>
        <w:t>https://www.coca-colaindia.com/sustainability/water-stewardship</w:t>
      </w:r>
      <w:r w:rsidRPr="000C4F7C">
        <w:rPr>
          <w:rStyle w:val="Hyperlink"/>
          <w:cs/>
          <w:lang w:val="en-GB"/>
        </w:rPr>
        <w:t>‎</w:t>
      </w:r>
      <w:r w:rsidRPr="000C4F7C">
        <w:rPr>
          <w:lang w:val="en-GB"/>
        </w:rPr>
        <w:fldChar w:fldCharType="end"/>
      </w:r>
    </w:p>
    <w:p w14:paraId="01F364F8" w14:textId="77777777" w:rsidR="000C4F7C" w:rsidRPr="000C4F7C" w:rsidRDefault="000C4F7C" w:rsidP="000C4F7C">
      <w:pPr>
        <w:rPr>
          <w:lang w:val="en-GB"/>
        </w:rPr>
      </w:pPr>
      <w:r w:rsidRPr="000C4F7C">
        <w:rPr>
          <w:lang w:val="en-GB"/>
        </w:rPr>
        <w:t xml:space="preserve">Das, S., &amp; Chaturvedi, M. (2019). A study of digital marketing practices of Coca-Cola in </w:t>
      </w:r>
      <w:r w:rsidRPr="000C4F7C">
        <w:rPr>
          <w:cs/>
          <w:lang w:val="en-GB"/>
        </w:rPr>
        <w:t>‎</w:t>
      </w:r>
      <w:r w:rsidRPr="000C4F7C">
        <w:rPr>
          <w:lang w:val="en-GB"/>
        </w:rPr>
        <w:t>India. Journal of Marketing and Consumer Research, 59, 76-87.</w:t>
      </w:r>
      <w:r w:rsidRPr="000C4F7C">
        <w:rPr>
          <w:cs/>
          <w:lang w:val="en-GB"/>
        </w:rPr>
        <w:t>‎</w:t>
      </w:r>
    </w:p>
    <w:p w14:paraId="7175359D" w14:textId="77777777" w:rsidR="000C4F7C" w:rsidRPr="000C4F7C" w:rsidRDefault="000C4F7C" w:rsidP="000C4F7C">
      <w:pPr>
        <w:rPr>
          <w:lang w:val="en-GB"/>
        </w:rPr>
      </w:pPr>
      <w:proofErr w:type="spellStart"/>
      <w:r w:rsidRPr="000C4F7C">
        <w:rPr>
          <w:lang w:val="en-GB"/>
        </w:rPr>
        <w:lastRenderedPageBreak/>
        <w:t>Duffett</w:t>
      </w:r>
      <w:proofErr w:type="spellEnd"/>
      <w:r w:rsidRPr="000C4F7C">
        <w:rPr>
          <w:lang w:val="en-GB"/>
        </w:rPr>
        <w:t xml:space="preserve">, R. G., Milne, G. R., &amp; </w:t>
      </w:r>
      <w:proofErr w:type="spellStart"/>
      <w:r w:rsidRPr="000C4F7C">
        <w:rPr>
          <w:lang w:val="en-GB"/>
        </w:rPr>
        <w:t>Bilkey</w:t>
      </w:r>
      <w:proofErr w:type="spellEnd"/>
      <w:r w:rsidRPr="000C4F7C">
        <w:rPr>
          <w:lang w:val="en-GB"/>
        </w:rPr>
        <w:t xml:space="preserve">, W. J. (2021). Share a Coke: The value of a </w:t>
      </w:r>
      <w:r w:rsidRPr="000C4F7C">
        <w:rPr>
          <w:cs/>
          <w:lang w:val="en-GB"/>
        </w:rPr>
        <w:t>‎</w:t>
      </w:r>
      <w:r w:rsidRPr="000C4F7C">
        <w:rPr>
          <w:lang w:val="en-GB"/>
        </w:rPr>
        <w:t>personalized brand experience. Journal of Marketing Management, 37(3-4), 271-</w:t>
      </w:r>
      <w:r w:rsidRPr="000C4F7C">
        <w:rPr>
          <w:cs/>
          <w:lang w:val="en-GB"/>
        </w:rPr>
        <w:t>‎‎</w:t>
      </w:r>
      <w:r w:rsidRPr="000C4F7C">
        <w:rPr>
          <w:lang w:val="en-GB"/>
        </w:rPr>
        <w:t>292.</w:t>
      </w:r>
      <w:r w:rsidRPr="000C4F7C">
        <w:rPr>
          <w:cs/>
          <w:lang w:val="en-GB"/>
        </w:rPr>
        <w:t>‎</w:t>
      </w:r>
    </w:p>
    <w:p w14:paraId="3896B8BB" w14:textId="77777777" w:rsidR="000C4F7C" w:rsidRPr="000C4F7C" w:rsidRDefault="000C4F7C" w:rsidP="000C4F7C">
      <w:pPr>
        <w:rPr>
          <w:lang w:val="en-GB"/>
        </w:rPr>
      </w:pPr>
      <w:r w:rsidRPr="000C4F7C">
        <w:rPr>
          <w:lang w:val="en-GB"/>
        </w:rPr>
        <w:t xml:space="preserve">Eckstein, M. (2021, January 27). Coca-Cola faces lawsuit alleging racial </w:t>
      </w:r>
      <w:r w:rsidRPr="000C4F7C">
        <w:rPr>
          <w:cs/>
          <w:lang w:val="en-GB"/>
        </w:rPr>
        <w:t>‎</w:t>
      </w:r>
      <w:r w:rsidRPr="000C4F7C">
        <w:rPr>
          <w:lang w:val="en-GB"/>
        </w:rPr>
        <w:t xml:space="preserve">discrimination in pay, promotions. The Washington Post. </w:t>
      </w:r>
      <w:hyperlink w:tgtFrame="_new" w:history="1">
        <w:proofErr w:type="gramStart"/>
        <w:r w:rsidRPr="000C4F7C">
          <w:rPr>
            <w:rStyle w:val="Hyperlink"/>
            <w:lang w:val="en-GB"/>
          </w:rPr>
          <w:t>https://www.</w:t>
        </w:r>
        <w:r w:rsidRPr="000C4F7C">
          <w:rPr>
            <w:rStyle w:val="Hyperlink"/>
            <w:cs/>
            <w:lang w:val="en-GB"/>
          </w:rPr>
          <w:t>‎</w:t>
        </w:r>
        <w:r w:rsidRPr="000C4F7C">
          <w:rPr>
            <w:rStyle w:val="Hyperlink"/>
            <w:lang w:val="en-GB"/>
          </w:rPr>
          <w:t>washingtonpost.com</w:t>
        </w:r>
        <w:proofErr w:type="gramEnd"/>
        <w:r w:rsidRPr="000C4F7C">
          <w:rPr>
            <w:rStyle w:val="Hyperlink"/>
            <w:lang w:val="en-GB"/>
          </w:rPr>
          <w:t>/business/2021/01/27/</w:t>
        </w:r>
        <w:proofErr w:type="spellStart"/>
        <w:r w:rsidRPr="000C4F7C">
          <w:rPr>
            <w:rStyle w:val="Hyperlink"/>
            <w:lang w:val="en-GB"/>
          </w:rPr>
          <w:t>coca-cola</w:t>
        </w:r>
        <w:proofErr w:type="spellEnd"/>
        <w:r w:rsidRPr="000C4F7C">
          <w:rPr>
            <w:rStyle w:val="Hyperlink"/>
            <w:lang w:val="en-GB"/>
          </w:rPr>
          <w:t>-lawsuit-racial-</w:t>
        </w:r>
        <w:r w:rsidRPr="000C4F7C">
          <w:rPr>
            <w:rStyle w:val="Hyperlink"/>
            <w:cs/>
            <w:lang w:val="en-GB"/>
          </w:rPr>
          <w:t>‎</w:t>
        </w:r>
        <w:r w:rsidRPr="000C4F7C">
          <w:rPr>
            <w:rStyle w:val="Hyperlink"/>
            <w:lang w:val="en-GB"/>
          </w:rPr>
          <w:t>discrimination/</w:t>
        </w:r>
        <w:r w:rsidRPr="000C4F7C">
          <w:rPr>
            <w:rStyle w:val="Hyperlink"/>
            <w:cs/>
            <w:lang w:val="en-GB"/>
          </w:rPr>
          <w:t>‎</w:t>
        </w:r>
      </w:hyperlink>
    </w:p>
    <w:p w14:paraId="0939AFAF" w14:textId="77777777" w:rsidR="000C4F7C" w:rsidRPr="000C4F7C" w:rsidRDefault="000C4F7C" w:rsidP="000C4F7C">
      <w:pPr>
        <w:rPr>
          <w:lang w:val="en-GB"/>
        </w:rPr>
      </w:pPr>
      <w:r w:rsidRPr="000C4F7C">
        <w:rPr>
          <w:lang w:val="en-GB"/>
        </w:rPr>
        <w:t xml:space="preserve">Jung, K., &amp; Sung, Y. (2018). The impact of social media and user-generated content on </w:t>
      </w:r>
      <w:r w:rsidRPr="000C4F7C">
        <w:rPr>
          <w:cs/>
          <w:lang w:val="en-GB"/>
        </w:rPr>
        <w:t>‎</w:t>
      </w:r>
      <w:r w:rsidRPr="000C4F7C">
        <w:rPr>
          <w:lang w:val="en-GB"/>
        </w:rPr>
        <w:t xml:space="preserve">consumer-based brand equity: A comparative study of Coca-Cola and Pepsi. Journal of </w:t>
      </w:r>
      <w:r w:rsidRPr="000C4F7C">
        <w:rPr>
          <w:cs/>
          <w:lang w:val="en-GB"/>
        </w:rPr>
        <w:t>‎</w:t>
      </w:r>
      <w:r w:rsidRPr="000C4F7C">
        <w:rPr>
          <w:lang w:val="en-GB"/>
        </w:rPr>
        <w:t>Foodservice Business Research, 21(1), 31-50.</w:t>
      </w:r>
      <w:r w:rsidRPr="000C4F7C">
        <w:rPr>
          <w:cs/>
          <w:lang w:val="en-GB"/>
        </w:rPr>
        <w:t>‎</w:t>
      </w:r>
    </w:p>
    <w:p w14:paraId="05158693" w14:textId="77777777" w:rsidR="000C4F7C" w:rsidRPr="000C4F7C" w:rsidRDefault="000C4F7C" w:rsidP="000C4F7C">
      <w:pPr>
        <w:rPr>
          <w:lang w:val="en-GB"/>
        </w:rPr>
      </w:pPr>
      <w:proofErr w:type="spellStart"/>
      <w:r w:rsidRPr="000C4F7C">
        <w:rPr>
          <w:lang w:val="en-GB"/>
        </w:rPr>
        <w:t>Mantovani</w:t>
      </w:r>
      <w:proofErr w:type="spellEnd"/>
      <w:r w:rsidRPr="000C4F7C">
        <w:rPr>
          <w:lang w:val="en-GB"/>
        </w:rPr>
        <w:t xml:space="preserve">, L., </w:t>
      </w:r>
      <w:proofErr w:type="spellStart"/>
      <w:r w:rsidRPr="000C4F7C">
        <w:rPr>
          <w:lang w:val="en-GB"/>
        </w:rPr>
        <w:t>Vandevijvere</w:t>
      </w:r>
      <w:proofErr w:type="spellEnd"/>
      <w:r w:rsidRPr="000C4F7C">
        <w:rPr>
          <w:lang w:val="en-GB"/>
        </w:rPr>
        <w:t>, S., Gentry, S., &amp; Sacks, G. (2021). The impact of sugar-</w:t>
      </w:r>
      <w:r w:rsidRPr="000C4F7C">
        <w:rPr>
          <w:cs/>
          <w:lang w:val="en-GB"/>
        </w:rPr>
        <w:t>‎</w:t>
      </w:r>
      <w:r w:rsidRPr="000C4F7C">
        <w:rPr>
          <w:lang w:val="en-GB"/>
        </w:rPr>
        <w:t xml:space="preserve">sweetened beverage taxes on purchases and dietary intake: A systematic review and </w:t>
      </w:r>
      <w:r w:rsidRPr="000C4F7C">
        <w:rPr>
          <w:cs/>
          <w:lang w:val="en-GB"/>
        </w:rPr>
        <w:t>‎</w:t>
      </w:r>
      <w:r w:rsidRPr="000C4F7C">
        <w:rPr>
          <w:lang w:val="en-GB"/>
        </w:rPr>
        <w:t>meta-analysis. Obesity Reviews, 22(4), e13118.</w:t>
      </w:r>
      <w:r w:rsidRPr="000C4F7C">
        <w:rPr>
          <w:cs/>
          <w:lang w:val="en-GB"/>
        </w:rPr>
        <w:t>‎</w:t>
      </w:r>
    </w:p>
    <w:p w14:paraId="25D85925" w14:textId="77777777" w:rsidR="000C4F7C" w:rsidRPr="000C4F7C" w:rsidRDefault="000C4F7C" w:rsidP="000C4F7C">
      <w:pPr>
        <w:rPr>
          <w:lang w:val="en-GB"/>
        </w:rPr>
      </w:pPr>
      <w:r w:rsidRPr="000C4F7C">
        <w:rPr>
          <w:lang w:val="en-GB"/>
        </w:rPr>
        <w:t xml:space="preserve">Mishra, A., &amp; Deb, M. (2020). Impact of GST on FMCG sector in India: An analysis of </w:t>
      </w:r>
      <w:r w:rsidRPr="000C4F7C">
        <w:rPr>
          <w:cs/>
          <w:lang w:val="en-GB"/>
        </w:rPr>
        <w:t>‎</w:t>
      </w:r>
      <w:r w:rsidRPr="000C4F7C">
        <w:rPr>
          <w:lang w:val="en-GB"/>
        </w:rPr>
        <w:t xml:space="preserve">FMCG major, Coca-Cola. International Journal of Research in Finance and Marketing, </w:t>
      </w:r>
      <w:r w:rsidRPr="000C4F7C">
        <w:rPr>
          <w:cs/>
          <w:lang w:val="en-GB"/>
        </w:rPr>
        <w:t>‎‎</w:t>
      </w:r>
      <w:r w:rsidRPr="000C4F7C">
        <w:rPr>
          <w:lang w:val="en-GB"/>
        </w:rPr>
        <w:t>10(5), 17-26.</w:t>
      </w:r>
      <w:r w:rsidRPr="000C4F7C">
        <w:rPr>
          <w:cs/>
          <w:lang w:val="en-GB"/>
        </w:rPr>
        <w:t>‎</w:t>
      </w:r>
    </w:p>
    <w:p w14:paraId="77E0AC91" w14:textId="77777777" w:rsidR="000C4F7C" w:rsidRPr="000C4F7C" w:rsidRDefault="000C4F7C" w:rsidP="000C4F7C">
      <w:pPr>
        <w:rPr>
          <w:lang w:val="en-GB"/>
        </w:rPr>
      </w:pPr>
      <w:r w:rsidRPr="000C4F7C">
        <w:rPr>
          <w:lang w:val="en-GB"/>
        </w:rPr>
        <w:t xml:space="preserve">Nair, V., &amp; Paul, J. (2019). Corporate social responsibility and environmental </w:t>
      </w:r>
      <w:r w:rsidRPr="000C4F7C">
        <w:rPr>
          <w:cs/>
          <w:lang w:val="en-GB"/>
        </w:rPr>
        <w:t>‎</w:t>
      </w:r>
      <w:r w:rsidRPr="000C4F7C">
        <w:rPr>
          <w:lang w:val="en-GB"/>
        </w:rPr>
        <w:t xml:space="preserve">sustainability in India: A case study of Coca-Cola. Asian Journal of Management </w:t>
      </w:r>
      <w:r w:rsidRPr="000C4F7C">
        <w:rPr>
          <w:cs/>
          <w:lang w:val="en-GB"/>
        </w:rPr>
        <w:t>‎</w:t>
      </w:r>
      <w:r w:rsidRPr="000C4F7C">
        <w:rPr>
          <w:lang w:val="en-GB"/>
        </w:rPr>
        <w:t>Research, 10(1), 37-46.</w:t>
      </w:r>
      <w:r w:rsidRPr="000C4F7C">
        <w:rPr>
          <w:cs/>
          <w:lang w:val="en-GB"/>
        </w:rPr>
        <w:t>‎</w:t>
      </w:r>
    </w:p>
    <w:p w14:paraId="01492580" w14:textId="77777777" w:rsidR="000C4F7C" w:rsidRPr="000C4F7C" w:rsidRDefault="000C4F7C" w:rsidP="000C4F7C">
      <w:pPr>
        <w:rPr>
          <w:lang w:val="en-GB"/>
        </w:rPr>
      </w:pPr>
      <w:r w:rsidRPr="000C4F7C">
        <w:rPr>
          <w:lang w:val="en-GB"/>
        </w:rPr>
        <w:t xml:space="preserve">Rao, S. (2018, June 14). India's top court allows Coca-Cola to reopen plant, but locals </w:t>
      </w:r>
      <w:r w:rsidRPr="000C4F7C">
        <w:rPr>
          <w:cs/>
          <w:lang w:val="en-GB"/>
        </w:rPr>
        <w:t>‎</w:t>
      </w:r>
      <w:r w:rsidRPr="000C4F7C">
        <w:rPr>
          <w:lang w:val="en-GB"/>
        </w:rPr>
        <w:t xml:space="preserve">fear for their water supply. Los Angeles Times. </w:t>
      </w:r>
      <w:hyperlink r:id="rId37" w:tgtFrame="_new" w:history="1">
        <w:r w:rsidRPr="000C4F7C">
          <w:rPr>
            <w:rStyle w:val="Hyperlink"/>
            <w:lang w:val="en-GB"/>
          </w:rPr>
          <w:t>https://www.latimes.com/world/asia/</w:t>
        </w:r>
        <w:r w:rsidRPr="000C4F7C">
          <w:rPr>
            <w:rStyle w:val="Hyperlink"/>
            <w:cs/>
            <w:lang w:val="en-GB"/>
          </w:rPr>
          <w:t>‎</w:t>
        </w:r>
        <w:r w:rsidRPr="000C4F7C">
          <w:rPr>
            <w:rStyle w:val="Hyperlink"/>
            <w:lang w:val="en-GB"/>
          </w:rPr>
          <w:t>la-fg-india-coca-cola-plant-20180614-story.html</w:t>
        </w:r>
        <w:r w:rsidRPr="000C4F7C">
          <w:rPr>
            <w:rStyle w:val="Hyperlink"/>
            <w:cs/>
            <w:lang w:val="en-GB"/>
          </w:rPr>
          <w:t>‎</w:t>
        </w:r>
      </w:hyperlink>
    </w:p>
    <w:p w14:paraId="6E30457C" w14:textId="77777777" w:rsidR="000C4F7C" w:rsidRPr="000C4F7C" w:rsidRDefault="000C4F7C" w:rsidP="000C4F7C">
      <w:pPr>
        <w:rPr>
          <w:lang w:val="en-GB"/>
        </w:rPr>
      </w:pPr>
      <w:r w:rsidRPr="000C4F7C">
        <w:rPr>
          <w:lang w:val="en-GB"/>
        </w:rPr>
        <w:t xml:space="preserve">Sethi, N., &amp; Singh, N. (2018). Environmental marketing: A study of Coca-Cola India's </w:t>
      </w:r>
      <w:r w:rsidRPr="000C4F7C">
        <w:rPr>
          <w:cs/>
          <w:lang w:val="en-GB"/>
        </w:rPr>
        <w:t>‎</w:t>
      </w:r>
      <w:r w:rsidRPr="000C4F7C">
        <w:rPr>
          <w:lang w:val="en-GB"/>
        </w:rPr>
        <w:t xml:space="preserve">sustainable agriculture, water conservation and recycling campaigns. International </w:t>
      </w:r>
      <w:r w:rsidRPr="000C4F7C">
        <w:rPr>
          <w:cs/>
          <w:lang w:val="en-GB"/>
        </w:rPr>
        <w:t>‎</w:t>
      </w:r>
      <w:r w:rsidRPr="000C4F7C">
        <w:rPr>
          <w:lang w:val="en-GB"/>
        </w:rPr>
        <w:t>Journal of Applied Management and Technology, 17(1), 55-72.</w:t>
      </w:r>
      <w:r w:rsidRPr="000C4F7C">
        <w:rPr>
          <w:cs/>
          <w:lang w:val="en-GB"/>
        </w:rPr>
        <w:t>‎</w:t>
      </w:r>
    </w:p>
    <w:p w14:paraId="4CE6A9C6" w14:textId="77777777" w:rsidR="000C4F7C" w:rsidRDefault="000C4F7C" w:rsidP="000C4F7C">
      <w:pPr>
        <w:rPr>
          <w:lang w:val="en-GB"/>
        </w:rPr>
      </w:pPr>
      <w:r w:rsidRPr="000C4F7C">
        <w:rPr>
          <w:lang w:val="en-GB"/>
        </w:rPr>
        <w:t xml:space="preserve">Shukla, R., Rathore, A., &amp; Gupta, M. (2021). COVID-19 and Indian FMCG industry: A </w:t>
      </w:r>
      <w:r w:rsidRPr="000C4F7C">
        <w:rPr>
          <w:cs/>
          <w:lang w:val="en-GB"/>
        </w:rPr>
        <w:t>‎</w:t>
      </w:r>
      <w:r w:rsidRPr="000C4F7C">
        <w:rPr>
          <w:lang w:val="en-GB"/>
        </w:rPr>
        <w:t>study of Coca-Cola India. Journal of Emerging Technologies and Innovative Research,</w:t>
      </w:r>
    </w:p>
    <w:p w14:paraId="692D86A1" w14:textId="77777777" w:rsidR="006D0C27" w:rsidRPr="006D0C27" w:rsidRDefault="006D0C27" w:rsidP="006D0C27">
      <w:pPr>
        <w:rPr>
          <w:lang w:val="en-GB"/>
        </w:rPr>
      </w:pPr>
      <w:r w:rsidRPr="006D0C27">
        <w:rPr>
          <w:lang w:val="en-GB"/>
        </w:rPr>
        <w:t xml:space="preserve">Malik, V. S., Popkin, B. M., Bray, G. A., </w:t>
      </w:r>
      <w:proofErr w:type="spellStart"/>
      <w:r w:rsidRPr="006D0C27">
        <w:rPr>
          <w:lang w:val="en-GB"/>
        </w:rPr>
        <w:t>Després</w:t>
      </w:r>
      <w:proofErr w:type="spellEnd"/>
      <w:r w:rsidRPr="006D0C27">
        <w:rPr>
          <w:lang w:val="en-GB"/>
        </w:rPr>
        <w:t>, J. P., &amp; Willett, W. C. (2018). Sugar-sweetened beverages, obesity, type 2 diabetes mellitus, and cardiovascular disease risk. Circulation, 121(11), 1356-1364.</w:t>
      </w:r>
    </w:p>
    <w:p w14:paraId="1292B55E" w14:textId="77777777" w:rsidR="006D0C27" w:rsidRPr="006D0C27" w:rsidRDefault="006D0C27" w:rsidP="006D0C27">
      <w:pPr>
        <w:rPr>
          <w:lang w:val="en-GB"/>
        </w:rPr>
      </w:pPr>
      <w:r w:rsidRPr="006D0C27">
        <w:rPr>
          <w:lang w:val="en-GB"/>
        </w:rPr>
        <w:t xml:space="preserve">Mishra, A., &amp; Sharma, P. (2018). Impact of culture on consumer </w:t>
      </w:r>
      <w:proofErr w:type="spellStart"/>
      <w:r w:rsidRPr="006D0C27">
        <w:rPr>
          <w:lang w:val="en-GB"/>
        </w:rPr>
        <w:t>behavior</w:t>
      </w:r>
      <w:proofErr w:type="spellEnd"/>
      <w:r w:rsidRPr="006D0C27">
        <w:rPr>
          <w:lang w:val="en-GB"/>
        </w:rPr>
        <w:t xml:space="preserve"> in the Indian context. International Journal of Applied Engineering Research, 13(8), 5932-5935.</w:t>
      </w:r>
    </w:p>
    <w:p w14:paraId="4EBEF160" w14:textId="5C17C8AA" w:rsidR="006D0C27" w:rsidRPr="000C4F7C" w:rsidRDefault="006D0C27" w:rsidP="006D0C27">
      <w:pPr>
        <w:rPr>
          <w:lang w:val="en-GB"/>
        </w:rPr>
      </w:pPr>
      <w:r w:rsidRPr="006D0C27">
        <w:t xml:space="preserve">Friedman, V. (2020, October 13). Coca-Cola Settles Racial Discrimination Lawsuit for $4.4 Million. The New York Times. </w:t>
      </w:r>
      <w:hyperlink r:id="rId38" w:tgtFrame="_new" w:history="1">
        <w:r w:rsidRPr="006D0C27">
          <w:rPr>
            <w:rStyle w:val="Hyperlink"/>
          </w:rPr>
          <w:t>https://www.nytimes.com/2020/10/13/business/coca-cola-discrimination-lawsuit.html</w:t>
        </w:r>
      </w:hyperlink>
    </w:p>
    <w:p w14:paraId="728553A3" w14:textId="77777777" w:rsidR="00C56F4C" w:rsidRPr="00076337" w:rsidRDefault="00C56F4C" w:rsidP="00C56F4C">
      <w:pPr>
        <w:rPr>
          <w:rFonts w:asciiTheme="majorBidi" w:hAnsiTheme="majorBidi" w:cstheme="majorBidi"/>
          <w:szCs w:val="24"/>
          <w:lang w:val="en-GB"/>
        </w:rPr>
      </w:pPr>
    </w:p>
    <w:p w14:paraId="328FE78C" w14:textId="0E017A35" w:rsidR="00DA7758" w:rsidRPr="00960A4E" w:rsidRDefault="00DA7758" w:rsidP="00235868"/>
    <w:sectPr w:rsidR="00DA7758" w:rsidRPr="00960A4E" w:rsidSect="004B60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1404D"/>
    <w:multiLevelType w:val="multilevel"/>
    <w:tmpl w:val="3CB68C4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074925F6"/>
    <w:multiLevelType w:val="multilevel"/>
    <w:tmpl w:val="141A6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AC3741"/>
    <w:multiLevelType w:val="hybridMultilevel"/>
    <w:tmpl w:val="0F907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161154"/>
    <w:multiLevelType w:val="hybridMultilevel"/>
    <w:tmpl w:val="DD1E7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F62C40"/>
    <w:multiLevelType w:val="multilevel"/>
    <w:tmpl w:val="3CB68C42"/>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1C133041"/>
    <w:multiLevelType w:val="hybridMultilevel"/>
    <w:tmpl w:val="F9C0E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137276"/>
    <w:multiLevelType w:val="hybridMultilevel"/>
    <w:tmpl w:val="DFBA70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5782E36"/>
    <w:multiLevelType w:val="hybridMultilevel"/>
    <w:tmpl w:val="1A70A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A83E63"/>
    <w:multiLevelType w:val="hybridMultilevel"/>
    <w:tmpl w:val="4E1CF9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2011E2E"/>
    <w:multiLevelType w:val="hybridMultilevel"/>
    <w:tmpl w:val="22322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2151516"/>
    <w:multiLevelType w:val="multilevel"/>
    <w:tmpl w:val="536A6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9D5532D"/>
    <w:multiLevelType w:val="multilevel"/>
    <w:tmpl w:val="50FC6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B8A62A7"/>
    <w:multiLevelType w:val="hybridMultilevel"/>
    <w:tmpl w:val="DA243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166209B"/>
    <w:multiLevelType w:val="hybridMultilevel"/>
    <w:tmpl w:val="2AAEC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70710EB"/>
    <w:multiLevelType w:val="multilevel"/>
    <w:tmpl w:val="67442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C342948"/>
    <w:multiLevelType w:val="multilevel"/>
    <w:tmpl w:val="F2F07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2721CD0"/>
    <w:multiLevelType w:val="hybridMultilevel"/>
    <w:tmpl w:val="1C486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4AB6041"/>
    <w:multiLevelType w:val="hybridMultilevel"/>
    <w:tmpl w:val="EA08D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5751FF4"/>
    <w:multiLevelType w:val="hybridMultilevel"/>
    <w:tmpl w:val="F6CA4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81861FA"/>
    <w:multiLevelType w:val="hybridMultilevel"/>
    <w:tmpl w:val="DC44C1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F64F59"/>
    <w:multiLevelType w:val="hybridMultilevel"/>
    <w:tmpl w:val="8C485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1B52A39"/>
    <w:multiLevelType w:val="hybridMultilevel"/>
    <w:tmpl w:val="FD009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98A24DC"/>
    <w:multiLevelType w:val="hybridMultilevel"/>
    <w:tmpl w:val="92228D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DF93D7F"/>
    <w:multiLevelType w:val="multilevel"/>
    <w:tmpl w:val="DA860920"/>
    <w:lvl w:ilvl="0">
      <w:start w:val="2"/>
      <w:numFmt w:val="decimal"/>
      <w:lvlText w:val="%1."/>
      <w:lvlJc w:val="left"/>
      <w:pPr>
        <w:ind w:left="420" w:hanging="42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7A42CE0"/>
    <w:multiLevelType w:val="hybridMultilevel"/>
    <w:tmpl w:val="863C2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BF36B5"/>
    <w:multiLevelType w:val="hybridMultilevel"/>
    <w:tmpl w:val="D8A49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3339876">
    <w:abstractNumId w:val="4"/>
  </w:num>
  <w:num w:numId="2" w16cid:durableId="593634466">
    <w:abstractNumId w:val="0"/>
  </w:num>
  <w:num w:numId="3" w16cid:durableId="556867332">
    <w:abstractNumId w:val="5"/>
  </w:num>
  <w:num w:numId="4" w16cid:durableId="1301034906">
    <w:abstractNumId w:val="18"/>
  </w:num>
  <w:num w:numId="5" w16cid:durableId="571283097">
    <w:abstractNumId w:val="3"/>
  </w:num>
  <w:num w:numId="6" w16cid:durableId="284508039">
    <w:abstractNumId w:val="17"/>
  </w:num>
  <w:num w:numId="7" w16cid:durableId="2048333240">
    <w:abstractNumId w:val="22"/>
  </w:num>
  <w:num w:numId="8" w16cid:durableId="228351016">
    <w:abstractNumId w:val="7"/>
  </w:num>
  <w:num w:numId="9" w16cid:durableId="936206918">
    <w:abstractNumId w:val="19"/>
  </w:num>
  <w:num w:numId="10" w16cid:durableId="1038974766">
    <w:abstractNumId w:val="16"/>
  </w:num>
  <w:num w:numId="11" w16cid:durableId="1020619907">
    <w:abstractNumId w:val="8"/>
  </w:num>
  <w:num w:numId="12" w16cid:durableId="849218855">
    <w:abstractNumId w:val="9"/>
  </w:num>
  <w:num w:numId="13" w16cid:durableId="2097821323">
    <w:abstractNumId w:val="13"/>
  </w:num>
  <w:num w:numId="14" w16cid:durableId="1543708597">
    <w:abstractNumId w:val="6"/>
  </w:num>
  <w:num w:numId="15" w16cid:durableId="1281649829">
    <w:abstractNumId w:val="12"/>
  </w:num>
  <w:num w:numId="16" w16cid:durableId="219171798">
    <w:abstractNumId w:val="2"/>
  </w:num>
  <w:num w:numId="17" w16cid:durableId="1423641912">
    <w:abstractNumId w:val="21"/>
  </w:num>
  <w:num w:numId="18" w16cid:durableId="1646006161">
    <w:abstractNumId w:val="20"/>
  </w:num>
  <w:num w:numId="19" w16cid:durableId="1786532915">
    <w:abstractNumId w:val="25"/>
  </w:num>
  <w:num w:numId="20" w16cid:durableId="54860730">
    <w:abstractNumId w:val="10"/>
  </w:num>
  <w:num w:numId="21" w16cid:durableId="1342586780">
    <w:abstractNumId w:val="15"/>
  </w:num>
  <w:num w:numId="22" w16cid:durableId="139422426">
    <w:abstractNumId w:val="11"/>
  </w:num>
  <w:num w:numId="23" w16cid:durableId="724182574">
    <w:abstractNumId w:val="23"/>
  </w:num>
  <w:num w:numId="24" w16cid:durableId="1909074640">
    <w:abstractNumId w:val="14"/>
  </w:num>
  <w:num w:numId="25" w16cid:durableId="472065526">
    <w:abstractNumId w:val="1"/>
  </w:num>
  <w:num w:numId="26" w16cid:durableId="145359703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W3MDezMDE1NzYzMzJW0lEKTi0uzszPAykwqwUANjJiOCwAAAA="/>
  </w:docVars>
  <w:rsids>
    <w:rsidRoot w:val="00D85107"/>
    <w:rsid w:val="00000C78"/>
    <w:rsid w:val="0000419B"/>
    <w:rsid w:val="00007DC7"/>
    <w:rsid w:val="00017133"/>
    <w:rsid w:val="000235DB"/>
    <w:rsid w:val="000261C2"/>
    <w:rsid w:val="00027855"/>
    <w:rsid w:val="000415D4"/>
    <w:rsid w:val="00041E12"/>
    <w:rsid w:val="000439DE"/>
    <w:rsid w:val="000664FC"/>
    <w:rsid w:val="00075499"/>
    <w:rsid w:val="00076337"/>
    <w:rsid w:val="000915C2"/>
    <w:rsid w:val="00096C8F"/>
    <w:rsid w:val="000974AA"/>
    <w:rsid w:val="000A09F5"/>
    <w:rsid w:val="000A1355"/>
    <w:rsid w:val="000A1B5A"/>
    <w:rsid w:val="000A3804"/>
    <w:rsid w:val="000A472C"/>
    <w:rsid w:val="000A4DC3"/>
    <w:rsid w:val="000B335E"/>
    <w:rsid w:val="000C4F7C"/>
    <w:rsid w:val="000D00DE"/>
    <w:rsid w:val="000D0437"/>
    <w:rsid w:val="000D2BBF"/>
    <w:rsid w:val="000D6EF2"/>
    <w:rsid w:val="000D7C59"/>
    <w:rsid w:val="000E0E49"/>
    <w:rsid w:val="000E1CB0"/>
    <w:rsid w:val="000E373B"/>
    <w:rsid w:val="000E58C7"/>
    <w:rsid w:val="000E5E1A"/>
    <w:rsid w:val="000E64C5"/>
    <w:rsid w:val="000E6E18"/>
    <w:rsid w:val="000E757C"/>
    <w:rsid w:val="000E7DB6"/>
    <w:rsid w:val="000F0714"/>
    <w:rsid w:val="000F5540"/>
    <w:rsid w:val="0010237C"/>
    <w:rsid w:val="00104632"/>
    <w:rsid w:val="0010569B"/>
    <w:rsid w:val="00117A9C"/>
    <w:rsid w:val="0013428F"/>
    <w:rsid w:val="001474BB"/>
    <w:rsid w:val="00150501"/>
    <w:rsid w:val="00154F67"/>
    <w:rsid w:val="0016341F"/>
    <w:rsid w:val="001635A8"/>
    <w:rsid w:val="00165371"/>
    <w:rsid w:val="00165B84"/>
    <w:rsid w:val="00167219"/>
    <w:rsid w:val="001678EB"/>
    <w:rsid w:val="0017108C"/>
    <w:rsid w:val="00176186"/>
    <w:rsid w:val="00185EC0"/>
    <w:rsid w:val="0019277F"/>
    <w:rsid w:val="0019649A"/>
    <w:rsid w:val="001A3D83"/>
    <w:rsid w:val="001B1153"/>
    <w:rsid w:val="001B2A71"/>
    <w:rsid w:val="001B35CA"/>
    <w:rsid w:val="001B678C"/>
    <w:rsid w:val="001C0DFC"/>
    <w:rsid w:val="001C1885"/>
    <w:rsid w:val="001C2AFF"/>
    <w:rsid w:val="001C5A87"/>
    <w:rsid w:val="001D0AF1"/>
    <w:rsid w:val="001D66A1"/>
    <w:rsid w:val="001E0225"/>
    <w:rsid w:val="001E32EF"/>
    <w:rsid w:val="001E6323"/>
    <w:rsid w:val="001F33F8"/>
    <w:rsid w:val="002057EB"/>
    <w:rsid w:val="002069F8"/>
    <w:rsid w:val="002079C6"/>
    <w:rsid w:val="00210E09"/>
    <w:rsid w:val="002122A5"/>
    <w:rsid w:val="00213058"/>
    <w:rsid w:val="00214A56"/>
    <w:rsid w:val="0021582B"/>
    <w:rsid w:val="00217BF4"/>
    <w:rsid w:val="00221D86"/>
    <w:rsid w:val="00223018"/>
    <w:rsid w:val="00225DE3"/>
    <w:rsid w:val="00227ED9"/>
    <w:rsid w:val="00235868"/>
    <w:rsid w:val="002367F3"/>
    <w:rsid w:val="00237B83"/>
    <w:rsid w:val="00240803"/>
    <w:rsid w:val="00241C19"/>
    <w:rsid w:val="00242687"/>
    <w:rsid w:val="00243CAE"/>
    <w:rsid w:val="00251267"/>
    <w:rsid w:val="0025306C"/>
    <w:rsid w:val="00254F95"/>
    <w:rsid w:val="00256C40"/>
    <w:rsid w:val="00257C61"/>
    <w:rsid w:val="00260C3C"/>
    <w:rsid w:val="00265112"/>
    <w:rsid w:val="00267373"/>
    <w:rsid w:val="0026777B"/>
    <w:rsid w:val="0027084E"/>
    <w:rsid w:val="00270988"/>
    <w:rsid w:val="00270BD2"/>
    <w:rsid w:val="00272AC7"/>
    <w:rsid w:val="00275707"/>
    <w:rsid w:val="00282191"/>
    <w:rsid w:val="00287F8E"/>
    <w:rsid w:val="0029546D"/>
    <w:rsid w:val="0029612F"/>
    <w:rsid w:val="002C2FBF"/>
    <w:rsid w:val="002D0367"/>
    <w:rsid w:val="002D0E33"/>
    <w:rsid w:val="002D2CAD"/>
    <w:rsid w:val="002D41FF"/>
    <w:rsid w:val="002D5902"/>
    <w:rsid w:val="002D5EEA"/>
    <w:rsid w:val="002D64A1"/>
    <w:rsid w:val="002D72B6"/>
    <w:rsid w:val="002E022A"/>
    <w:rsid w:val="002E1686"/>
    <w:rsid w:val="002E495B"/>
    <w:rsid w:val="002E64AB"/>
    <w:rsid w:val="002E79E0"/>
    <w:rsid w:val="002E7CFD"/>
    <w:rsid w:val="002E7E79"/>
    <w:rsid w:val="002F0E4D"/>
    <w:rsid w:val="002F1B26"/>
    <w:rsid w:val="002F5348"/>
    <w:rsid w:val="002F7368"/>
    <w:rsid w:val="002F7835"/>
    <w:rsid w:val="00302279"/>
    <w:rsid w:val="00302B2F"/>
    <w:rsid w:val="003065B8"/>
    <w:rsid w:val="003248E6"/>
    <w:rsid w:val="00324A14"/>
    <w:rsid w:val="00324E77"/>
    <w:rsid w:val="003267D1"/>
    <w:rsid w:val="00345208"/>
    <w:rsid w:val="00353FA8"/>
    <w:rsid w:val="00354A40"/>
    <w:rsid w:val="00361AF1"/>
    <w:rsid w:val="003708E1"/>
    <w:rsid w:val="00380BF7"/>
    <w:rsid w:val="00386179"/>
    <w:rsid w:val="00396FEE"/>
    <w:rsid w:val="003A2EE8"/>
    <w:rsid w:val="003A5CCE"/>
    <w:rsid w:val="003A61C9"/>
    <w:rsid w:val="003A7AD1"/>
    <w:rsid w:val="003B0650"/>
    <w:rsid w:val="003B0D84"/>
    <w:rsid w:val="003B139C"/>
    <w:rsid w:val="003C15E6"/>
    <w:rsid w:val="003C34A2"/>
    <w:rsid w:val="003C5ED6"/>
    <w:rsid w:val="003C7B5B"/>
    <w:rsid w:val="003E07DE"/>
    <w:rsid w:val="003E1F4C"/>
    <w:rsid w:val="003E2CB3"/>
    <w:rsid w:val="003E69D2"/>
    <w:rsid w:val="003E7D62"/>
    <w:rsid w:val="003F3460"/>
    <w:rsid w:val="003F3BDE"/>
    <w:rsid w:val="003F646A"/>
    <w:rsid w:val="00400034"/>
    <w:rsid w:val="004070E6"/>
    <w:rsid w:val="00414182"/>
    <w:rsid w:val="0041563E"/>
    <w:rsid w:val="004217EB"/>
    <w:rsid w:val="00425E13"/>
    <w:rsid w:val="004273A3"/>
    <w:rsid w:val="004278A9"/>
    <w:rsid w:val="00427D30"/>
    <w:rsid w:val="004420F8"/>
    <w:rsid w:val="00445183"/>
    <w:rsid w:val="00451EDC"/>
    <w:rsid w:val="00453AE1"/>
    <w:rsid w:val="00453D19"/>
    <w:rsid w:val="00462966"/>
    <w:rsid w:val="00467228"/>
    <w:rsid w:val="004761A3"/>
    <w:rsid w:val="0048009D"/>
    <w:rsid w:val="0048464A"/>
    <w:rsid w:val="004919D0"/>
    <w:rsid w:val="004948DA"/>
    <w:rsid w:val="004975CF"/>
    <w:rsid w:val="004A6AF2"/>
    <w:rsid w:val="004B1670"/>
    <w:rsid w:val="004B289B"/>
    <w:rsid w:val="004B60D9"/>
    <w:rsid w:val="004C189C"/>
    <w:rsid w:val="004C5318"/>
    <w:rsid w:val="004D1564"/>
    <w:rsid w:val="004D3956"/>
    <w:rsid w:val="004D68F8"/>
    <w:rsid w:val="004E0076"/>
    <w:rsid w:val="004E0E3F"/>
    <w:rsid w:val="004E41B5"/>
    <w:rsid w:val="004E72C7"/>
    <w:rsid w:val="004F007B"/>
    <w:rsid w:val="004F1325"/>
    <w:rsid w:val="004F4B56"/>
    <w:rsid w:val="0050387A"/>
    <w:rsid w:val="00504CD6"/>
    <w:rsid w:val="0051374F"/>
    <w:rsid w:val="00524B45"/>
    <w:rsid w:val="005269F1"/>
    <w:rsid w:val="005277E8"/>
    <w:rsid w:val="005319ED"/>
    <w:rsid w:val="005366BF"/>
    <w:rsid w:val="00536A4A"/>
    <w:rsid w:val="00537A99"/>
    <w:rsid w:val="005522E4"/>
    <w:rsid w:val="00566EAA"/>
    <w:rsid w:val="00567032"/>
    <w:rsid w:val="00576797"/>
    <w:rsid w:val="005774A1"/>
    <w:rsid w:val="00587638"/>
    <w:rsid w:val="005877D8"/>
    <w:rsid w:val="005A14E7"/>
    <w:rsid w:val="005A3267"/>
    <w:rsid w:val="005B6159"/>
    <w:rsid w:val="005C1E40"/>
    <w:rsid w:val="005C54A5"/>
    <w:rsid w:val="005D2588"/>
    <w:rsid w:val="005D5E70"/>
    <w:rsid w:val="005D68F5"/>
    <w:rsid w:val="005E040A"/>
    <w:rsid w:val="005E0BBD"/>
    <w:rsid w:val="005E4804"/>
    <w:rsid w:val="005F0B57"/>
    <w:rsid w:val="006007A4"/>
    <w:rsid w:val="00601702"/>
    <w:rsid w:val="00604154"/>
    <w:rsid w:val="006053D6"/>
    <w:rsid w:val="00625CF7"/>
    <w:rsid w:val="006335A6"/>
    <w:rsid w:val="00641D55"/>
    <w:rsid w:val="00643DEE"/>
    <w:rsid w:val="006461AE"/>
    <w:rsid w:val="00653929"/>
    <w:rsid w:val="00654185"/>
    <w:rsid w:val="00654A3F"/>
    <w:rsid w:val="00655C09"/>
    <w:rsid w:val="00662ECF"/>
    <w:rsid w:val="00666139"/>
    <w:rsid w:val="0067035D"/>
    <w:rsid w:val="00673513"/>
    <w:rsid w:val="00676456"/>
    <w:rsid w:val="0068023D"/>
    <w:rsid w:val="0068218F"/>
    <w:rsid w:val="00685C8E"/>
    <w:rsid w:val="0069484B"/>
    <w:rsid w:val="0069550A"/>
    <w:rsid w:val="006A0765"/>
    <w:rsid w:val="006A2C72"/>
    <w:rsid w:val="006A53F8"/>
    <w:rsid w:val="006B1497"/>
    <w:rsid w:val="006C67B9"/>
    <w:rsid w:val="006C77A5"/>
    <w:rsid w:val="006D0C27"/>
    <w:rsid w:val="006E47E1"/>
    <w:rsid w:val="006E7C28"/>
    <w:rsid w:val="006F0828"/>
    <w:rsid w:val="006F0FF1"/>
    <w:rsid w:val="006F14C3"/>
    <w:rsid w:val="006F20A2"/>
    <w:rsid w:val="006F3571"/>
    <w:rsid w:val="006F604F"/>
    <w:rsid w:val="006F76A3"/>
    <w:rsid w:val="006F7FF4"/>
    <w:rsid w:val="007036A4"/>
    <w:rsid w:val="00704051"/>
    <w:rsid w:val="007065DE"/>
    <w:rsid w:val="00707313"/>
    <w:rsid w:val="0071254F"/>
    <w:rsid w:val="0071302D"/>
    <w:rsid w:val="00715680"/>
    <w:rsid w:val="00723F88"/>
    <w:rsid w:val="00733C46"/>
    <w:rsid w:val="00742904"/>
    <w:rsid w:val="007449FA"/>
    <w:rsid w:val="007457D0"/>
    <w:rsid w:val="0075019F"/>
    <w:rsid w:val="00753E0C"/>
    <w:rsid w:val="00764AA7"/>
    <w:rsid w:val="0076768E"/>
    <w:rsid w:val="00772258"/>
    <w:rsid w:val="007848C7"/>
    <w:rsid w:val="007910E2"/>
    <w:rsid w:val="007925B8"/>
    <w:rsid w:val="00796644"/>
    <w:rsid w:val="007A2B46"/>
    <w:rsid w:val="007A73BF"/>
    <w:rsid w:val="007C05A6"/>
    <w:rsid w:val="007C4A55"/>
    <w:rsid w:val="007C729D"/>
    <w:rsid w:val="007D2325"/>
    <w:rsid w:val="007E6BAA"/>
    <w:rsid w:val="007F652C"/>
    <w:rsid w:val="007F6810"/>
    <w:rsid w:val="007F6ABE"/>
    <w:rsid w:val="008003A3"/>
    <w:rsid w:val="00801129"/>
    <w:rsid w:val="008043D8"/>
    <w:rsid w:val="00805629"/>
    <w:rsid w:val="00807795"/>
    <w:rsid w:val="00810761"/>
    <w:rsid w:val="0081324E"/>
    <w:rsid w:val="00822A43"/>
    <w:rsid w:val="0083071F"/>
    <w:rsid w:val="00832B37"/>
    <w:rsid w:val="00834C68"/>
    <w:rsid w:val="008422C8"/>
    <w:rsid w:val="00845195"/>
    <w:rsid w:val="0085683B"/>
    <w:rsid w:val="00856C13"/>
    <w:rsid w:val="008570ED"/>
    <w:rsid w:val="008613D4"/>
    <w:rsid w:val="00861416"/>
    <w:rsid w:val="00863CC4"/>
    <w:rsid w:val="00865168"/>
    <w:rsid w:val="00866141"/>
    <w:rsid w:val="0087085B"/>
    <w:rsid w:val="0087611C"/>
    <w:rsid w:val="00876FD9"/>
    <w:rsid w:val="008806AF"/>
    <w:rsid w:val="00880764"/>
    <w:rsid w:val="008830D6"/>
    <w:rsid w:val="0088557C"/>
    <w:rsid w:val="00885C0F"/>
    <w:rsid w:val="00892D9D"/>
    <w:rsid w:val="008A5789"/>
    <w:rsid w:val="008A6D1B"/>
    <w:rsid w:val="008B3D78"/>
    <w:rsid w:val="008B5B98"/>
    <w:rsid w:val="008D0D82"/>
    <w:rsid w:val="008D3763"/>
    <w:rsid w:val="008D63BE"/>
    <w:rsid w:val="008E3D53"/>
    <w:rsid w:val="008E6A74"/>
    <w:rsid w:val="008E7328"/>
    <w:rsid w:val="008F1A1E"/>
    <w:rsid w:val="008F21BC"/>
    <w:rsid w:val="0091040B"/>
    <w:rsid w:val="00912EA5"/>
    <w:rsid w:val="009174E2"/>
    <w:rsid w:val="009222A7"/>
    <w:rsid w:val="00927852"/>
    <w:rsid w:val="00935C5A"/>
    <w:rsid w:val="00937D52"/>
    <w:rsid w:val="0094045B"/>
    <w:rsid w:val="00941883"/>
    <w:rsid w:val="0094238A"/>
    <w:rsid w:val="009518B7"/>
    <w:rsid w:val="0095640A"/>
    <w:rsid w:val="00960A4E"/>
    <w:rsid w:val="00960CC3"/>
    <w:rsid w:val="009610ED"/>
    <w:rsid w:val="00962ACA"/>
    <w:rsid w:val="009743B9"/>
    <w:rsid w:val="0098561A"/>
    <w:rsid w:val="00992CDA"/>
    <w:rsid w:val="0099488F"/>
    <w:rsid w:val="00997F62"/>
    <w:rsid w:val="009A0670"/>
    <w:rsid w:val="009A136C"/>
    <w:rsid w:val="009B4674"/>
    <w:rsid w:val="009C0F94"/>
    <w:rsid w:val="009C1175"/>
    <w:rsid w:val="009C6AE1"/>
    <w:rsid w:val="009E0EFA"/>
    <w:rsid w:val="009E4EE2"/>
    <w:rsid w:val="009E7047"/>
    <w:rsid w:val="009F1B80"/>
    <w:rsid w:val="00A02C02"/>
    <w:rsid w:val="00A03960"/>
    <w:rsid w:val="00A07B91"/>
    <w:rsid w:val="00A328F8"/>
    <w:rsid w:val="00A35D29"/>
    <w:rsid w:val="00A37FA9"/>
    <w:rsid w:val="00A41350"/>
    <w:rsid w:val="00A54A48"/>
    <w:rsid w:val="00A60C1A"/>
    <w:rsid w:val="00A76FA5"/>
    <w:rsid w:val="00A77451"/>
    <w:rsid w:val="00A82623"/>
    <w:rsid w:val="00A8448D"/>
    <w:rsid w:val="00A9268C"/>
    <w:rsid w:val="00A92BC8"/>
    <w:rsid w:val="00AA02CA"/>
    <w:rsid w:val="00AA0953"/>
    <w:rsid w:val="00AA22DD"/>
    <w:rsid w:val="00AA2854"/>
    <w:rsid w:val="00AA5F21"/>
    <w:rsid w:val="00AB3DB1"/>
    <w:rsid w:val="00AB63FF"/>
    <w:rsid w:val="00AC0648"/>
    <w:rsid w:val="00AC1198"/>
    <w:rsid w:val="00AC5941"/>
    <w:rsid w:val="00AD3DC1"/>
    <w:rsid w:val="00AD42E3"/>
    <w:rsid w:val="00AE71F2"/>
    <w:rsid w:val="00AF5AFE"/>
    <w:rsid w:val="00AF6DEA"/>
    <w:rsid w:val="00B06725"/>
    <w:rsid w:val="00B06ABD"/>
    <w:rsid w:val="00B14390"/>
    <w:rsid w:val="00B1485B"/>
    <w:rsid w:val="00B20FDB"/>
    <w:rsid w:val="00B22D1E"/>
    <w:rsid w:val="00B250C2"/>
    <w:rsid w:val="00B26EFA"/>
    <w:rsid w:val="00B272AE"/>
    <w:rsid w:val="00B36CC6"/>
    <w:rsid w:val="00B56D64"/>
    <w:rsid w:val="00B6129A"/>
    <w:rsid w:val="00B63F26"/>
    <w:rsid w:val="00B76C10"/>
    <w:rsid w:val="00B77804"/>
    <w:rsid w:val="00B82E0B"/>
    <w:rsid w:val="00B830D4"/>
    <w:rsid w:val="00B86E60"/>
    <w:rsid w:val="00B8705D"/>
    <w:rsid w:val="00B95546"/>
    <w:rsid w:val="00B96C25"/>
    <w:rsid w:val="00BA063D"/>
    <w:rsid w:val="00BA2356"/>
    <w:rsid w:val="00BA4119"/>
    <w:rsid w:val="00BA6B2F"/>
    <w:rsid w:val="00BD097E"/>
    <w:rsid w:val="00BE05C6"/>
    <w:rsid w:val="00BE0663"/>
    <w:rsid w:val="00BE1E8F"/>
    <w:rsid w:val="00C00FF4"/>
    <w:rsid w:val="00C14F2B"/>
    <w:rsid w:val="00C164F4"/>
    <w:rsid w:val="00C170ED"/>
    <w:rsid w:val="00C17B85"/>
    <w:rsid w:val="00C25920"/>
    <w:rsid w:val="00C333D8"/>
    <w:rsid w:val="00C4556D"/>
    <w:rsid w:val="00C506FD"/>
    <w:rsid w:val="00C540E4"/>
    <w:rsid w:val="00C56F4C"/>
    <w:rsid w:val="00C578AD"/>
    <w:rsid w:val="00C62FE7"/>
    <w:rsid w:val="00C64E15"/>
    <w:rsid w:val="00C67356"/>
    <w:rsid w:val="00C77F77"/>
    <w:rsid w:val="00C80B1D"/>
    <w:rsid w:val="00C91ACE"/>
    <w:rsid w:val="00C927FE"/>
    <w:rsid w:val="00C95FB4"/>
    <w:rsid w:val="00CA091B"/>
    <w:rsid w:val="00CA2593"/>
    <w:rsid w:val="00CA5C6F"/>
    <w:rsid w:val="00CA7B06"/>
    <w:rsid w:val="00CC25A1"/>
    <w:rsid w:val="00CC3037"/>
    <w:rsid w:val="00CD0B4A"/>
    <w:rsid w:val="00CD4C71"/>
    <w:rsid w:val="00CD7212"/>
    <w:rsid w:val="00CE2331"/>
    <w:rsid w:val="00CE3998"/>
    <w:rsid w:val="00CE5390"/>
    <w:rsid w:val="00D03BEC"/>
    <w:rsid w:val="00D14B62"/>
    <w:rsid w:val="00D14D04"/>
    <w:rsid w:val="00D1693A"/>
    <w:rsid w:val="00D21664"/>
    <w:rsid w:val="00D230C0"/>
    <w:rsid w:val="00D24FB2"/>
    <w:rsid w:val="00D370A9"/>
    <w:rsid w:val="00D3796E"/>
    <w:rsid w:val="00D44317"/>
    <w:rsid w:val="00D46851"/>
    <w:rsid w:val="00D54C53"/>
    <w:rsid w:val="00D54F9A"/>
    <w:rsid w:val="00D55448"/>
    <w:rsid w:val="00D573B5"/>
    <w:rsid w:val="00D630ED"/>
    <w:rsid w:val="00D63EB3"/>
    <w:rsid w:val="00D735F9"/>
    <w:rsid w:val="00D7787F"/>
    <w:rsid w:val="00D8025F"/>
    <w:rsid w:val="00D80D22"/>
    <w:rsid w:val="00D83C1B"/>
    <w:rsid w:val="00D84F0C"/>
    <w:rsid w:val="00D85107"/>
    <w:rsid w:val="00D979CB"/>
    <w:rsid w:val="00DA0016"/>
    <w:rsid w:val="00DA0232"/>
    <w:rsid w:val="00DA471E"/>
    <w:rsid w:val="00DA526F"/>
    <w:rsid w:val="00DA74F0"/>
    <w:rsid w:val="00DA7758"/>
    <w:rsid w:val="00DB0998"/>
    <w:rsid w:val="00DB4426"/>
    <w:rsid w:val="00DB6E5A"/>
    <w:rsid w:val="00DC33D4"/>
    <w:rsid w:val="00DD32E2"/>
    <w:rsid w:val="00DE0BE7"/>
    <w:rsid w:val="00DE5B15"/>
    <w:rsid w:val="00DE7E8C"/>
    <w:rsid w:val="00DF6E61"/>
    <w:rsid w:val="00DF79B7"/>
    <w:rsid w:val="00DF7D55"/>
    <w:rsid w:val="00E00848"/>
    <w:rsid w:val="00E01994"/>
    <w:rsid w:val="00E0308B"/>
    <w:rsid w:val="00E1430B"/>
    <w:rsid w:val="00E251F8"/>
    <w:rsid w:val="00E33BB3"/>
    <w:rsid w:val="00E45C94"/>
    <w:rsid w:val="00E53BCA"/>
    <w:rsid w:val="00E62793"/>
    <w:rsid w:val="00E629C4"/>
    <w:rsid w:val="00E650A8"/>
    <w:rsid w:val="00E65C0E"/>
    <w:rsid w:val="00E67692"/>
    <w:rsid w:val="00E70C71"/>
    <w:rsid w:val="00E73D59"/>
    <w:rsid w:val="00E77A99"/>
    <w:rsid w:val="00E818B7"/>
    <w:rsid w:val="00E85DC2"/>
    <w:rsid w:val="00EA6D70"/>
    <w:rsid w:val="00EB36DA"/>
    <w:rsid w:val="00EC57ED"/>
    <w:rsid w:val="00EC6175"/>
    <w:rsid w:val="00EE1373"/>
    <w:rsid w:val="00EE2BBA"/>
    <w:rsid w:val="00EE4936"/>
    <w:rsid w:val="00EE7685"/>
    <w:rsid w:val="00EE7CDF"/>
    <w:rsid w:val="00F01182"/>
    <w:rsid w:val="00F05CC1"/>
    <w:rsid w:val="00F06D7F"/>
    <w:rsid w:val="00F100BA"/>
    <w:rsid w:val="00F17F40"/>
    <w:rsid w:val="00F27CD9"/>
    <w:rsid w:val="00F27FCA"/>
    <w:rsid w:val="00F31D2F"/>
    <w:rsid w:val="00F32938"/>
    <w:rsid w:val="00F42767"/>
    <w:rsid w:val="00F5238F"/>
    <w:rsid w:val="00F527F9"/>
    <w:rsid w:val="00F55BD0"/>
    <w:rsid w:val="00F578FF"/>
    <w:rsid w:val="00F66760"/>
    <w:rsid w:val="00F6763F"/>
    <w:rsid w:val="00F72C36"/>
    <w:rsid w:val="00F76031"/>
    <w:rsid w:val="00F817B0"/>
    <w:rsid w:val="00F90225"/>
    <w:rsid w:val="00F92E8E"/>
    <w:rsid w:val="00F97D94"/>
    <w:rsid w:val="00FA0514"/>
    <w:rsid w:val="00FB1E86"/>
    <w:rsid w:val="00FC2DC8"/>
    <w:rsid w:val="00FC3EAE"/>
    <w:rsid w:val="00FC7761"/>
    <w:rsid w:val="00FD2347"/>
    <w:rsid w:val="00FD4BE2"/>
    <w:rsid w:val="00FD5706"/>
    <w:rsid w:val="00FD5AE1"/>
    <w:rsid w:val="00FD6610"/>
    <w:rsid w:val="00FE33B4"/>
    <w:rsid w:val="00FE5F1B"/>
    <w:rsid w:val="00FF0D2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8CFCD"/>
  <w15:chartTrackingRefBased/>
  <w15:docId w15:val="{A4F86112-072B-4FBE-92DB-42EDFBAEF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851"/>
    <w:pPr>
      <w:jc w:val="both"/>
    </w:pPr>
    <w:rPr>
      <w:rFonts w:ascii="Arial" w:hAnsi="Arial"/>
      <w:color w:val="000000" w:themeColor="text1"/>
      <w:sz w:val="24"/>
    </w:rPr>
  </w:style>
  <w:style w:type="paragraph" w:styleId="Heading1">
    <w:name w:val="heading 1"/>
    <w:basedOn w:val="Normal"/>
    <w:next w:val="Normal"/>
    <w:link w:val="Heading1Char"/>
    <w:uiPriority w:val="9"/>
    <w:qFormat/>
    <w:rsid w:val="00214A56"/>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8464A"/>
    <w:pPr>
      <w:keepNext/>
      <w:keepLines/>
      <w:spacing w:before="40" w:after="0" w:line="360" w:lineRule="auto"/>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92D9D"/>
    <w:pPr>
      <w:keepNext/>
      <w:keepLines/>
      <w:spacing w:before="40" w:after="0" w:line="360" w:lineRule="auto"/>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rsid w:val="00B250C2"/>
    <w:pPr>
      <w:widowControl w:val="0"/>
      <w:autoSpaceDE w:val="0"/>
      <w:autoSpaceDN w:val="0"/>
      <w:spacing w:before="2" w:after="0" w:line="240" w:lineRule="auto"/>
    </w:pPr>
    <w:rPr>
      <w:rFonts w:ascii="Times New Roman" w:eastAsia="Times New Roman" w:hAnsi="Times New Roman" w:cs="Times New Roman"/>
      <w:b/>
      <w:kern w:val="0"/>
      <w14:ligatures w14:val="none"/>
    </w:rPr>
  </w:style>
  <w:style w:type="character" w:customStyle="1" w:styleId="Heading1Char">
    <w:name w:val="Heading 1 Char"/>
    <w:basedOn w:val="DefaultParagraphFont"/>
    <w:link w:val="Heading1"/>
    <w:uiPriority w:val="9"/>
    <w:rsid w:val="00214A56"/>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48464A"/>
    <w:rPr>
      <w:rFonts w:ascii="Arial" w:eastAsiaTheme="majorEastAsia" w:hAnsi="Arial" w:cstheme="majorBidi"/>
      <w:b/>
      <w:color w:val="000000" w:themeColor="text1"/>
      <w:sz w:val="26"/>
      <w:szCs w:val="26"/>
    </w:rPr>
  </w:style>
  <w:style w:type="character" w:styleId="Hyperlink">
    <w:name w:val="Hyperlink"/>
    <w:basedOn w:val="DefaultParagraphFont"/>
    <w:uiPriority w:val="99"/>
    <w:unhideWhenUsed/>
    <w:rsid w:val="00822A43"/>
    <w:rPr>
      <w:color w:val="0563C1" w:themeColor="hyperlink"/>
      <w:u w:val="single"/>
    </w:rPr>
  </w:style>
  <w:style w:type="character" w:styleId="UnresolvedMention">
    <w:name w:val="Unresolved Mention"/>
    <w:basedOn w:val="DefaultParagraphFont"/>
    <w:uiPriority w:val="99"/>
    <w:semiHidden/>
    <w:unhideWhenUsed/>
    <w:rsid w:val="00822A43"/>
    <w:rPr>
      <w:color w:val="605E5C"/>
      <w:shd w:val="clear" w:color="auto" w:fill="E1DFDD"/>
    </w:rPr>
  </w:style>
  <w:style w:type="character" w:customStyle="1" w:styleId="Heading3Char">
    <w:name w:val="Heading 3 Char"/>
    <w:basedOn w:val="DefaultParagraphFont"/>
    <w:link w:val="Heading3"/>
    <w:uiPriority w:val="9"/>
    <w:rsid w:val="00892D9D"/>
    <w:rPr>
      <w:rFonts w:ascii="Arial" w:eastAsiaTheme="majorEastAsia" w:hAnsi="Arial" w:cstheme="majorBidi"/>
      <w:b/>
      <w:color w:val="000000" w:themeColor="text1"/>
      <w:sz w:val="24"/>
      <w:szCs w:val="24"/>
    </w:rPr>
  </w:style>
  <w:style w:type="table" w:styleId="TableGrid">
    <w:name w:val="Table Grid"/>
    <w:basedOn w:val="TableNormal"/>
    <w:uiPriority w:val="39"/>
    <w:rsid w:val="00007D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1497"/>
    <w:pPr>
      <w:ind w:left="720"/>
      <w:contextualSpacing/>
    </w:pPr>
  </w:style>
  <w:style w:type="table" w:styleId="GridTable5Dark-Accent1">
    <w:name w:val="Grid Table 5 Dark Accent 1"/>
    <w:basedOn w:val="TableNormal"/>
    <w:uiPriority w:val="50"/>
    <w:rsid w:val="0029546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29546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4948D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1C1885"/>
    <w:rPr>
      <w:color w:val="954F72" w:themeColor="followedHyperlink"/>
      <w:u w:val="single"/>
    </w:rPr>
  </w:style>
  <w:style w:type="table" w:styleId="TableGridLight">
    <w:name w:val="Grid Table Light"/>
    <w:basedOn w:val="TableNormal"/>
    <w:uiPriority w:val="40"/>
    <w:rsid w:val="00EE2BB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1">
    <w:name w:val="Grid Table 4 Accent 1"/>
    <w:basedOn w:val="TableNormal"/>
    <w:uiPriority w:val="49"/>
    <w:rsid w:val="00EE2BB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unhideWhenUsed/>
    <w:qFormat/>
    <w:rsid w:val="0024268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33BB3"/>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33BB3"/>
    <w:pPr>
      <w:spacing w:after="100"/>
    </w:pPr>
  </w:style>
  <w:style w:type="paragraph" w:styleId="TOC2">
    <w:name w:val="toc 2"/>
    <w:basedOn w:val="Normal"/>
    <w:next w:val="Normal"/>
    <w:autoRedefine/>
    <w:uiPriority w:val="39"/>
    <w:unhideWhenUsed/>
    <w:rsid w:val="00E33BB3"/>
    <w:pPr>
      <w:spacing w:after="100"/>
      <w:ind w:left="240"/>
    </w:pPr>
  </w:style>
  <w:style w:type="paragraph" w:styleId="TOC3">
    <w:name w:val="toc 3"/>
    <w:basedOn w:val="Normal"/>
    <w:next w:val="Normal"/>
    <w:autoRedefine/>
    <w:uiPriority w:val="39"/>
    <w:unhideWhenUsed/>
    <w:rsid w:val="00E33BB3"/>
    <w:pPr>
      <w:spacing w:after="100"/>
      <w:ind w:left="480"/>
    </w:pPr>
  </w:style>
  <w:style w:type="paragraph" w:styleId="NoSpacing">
    <w:name w:val="No Spacing"/>
    <w:link w:val="NoSpacingChar"/>
    <w:uiPriority w:val="1"/>
    <w:qFormat/>
    <w:rsid w:val="004B60D9"/>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4B60D9"/>
    <w:rPr>
      <w:rFonts w:eastAsiaTheme="minorEastAsia"/>
      <w:kern w:val="0"/>
      <w14:ligatures w14:val="none"/>
    </w:rPr>
  </w:style>
  <w:style w:type="paragraph" w:styleId="Bibliography">
    <w:name w:val="Bibliography"/>
    <w:basedOn w:val="Normal"/>
    <w:next w:val="Normal"/>
    <w:uiPriority w:val="37"/>
    <w:unhideWhenUsed/>
    <w:rsid w:val="00DA7758"/>
  </w:style>
  <w:style w:type="paragraph" w:styleId="NormalWeb">
    <w:name w:val="Normal (Web)"/>
    <w:basedOn w:val="Normal"/>
    <w:uiPriority w:val="99"/>
    <w:semiHidden/>
    <w:unhideWhenUsed/>
    <w:rsid w:val="0085683B"/>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70051">
      <w:bodyDiv w:val="1"/>
      <w:marLeft w:val="0"/>
      <w:marRight w:val="0"/>
      <w:marTop w:val="0"/>
      <w:marBottom w:val="0"/>
      <w:divBdr>
        <w:top w:val="none" w:sz="0" w:space="0" w:color="auto"/>
        <w:left w:val="none" w:sz="0" w:space="0" w:color="auto"/>
        <w:bottom w:val="none" w:sz="0" w:space="0" w:color="auto"/>
        <w:right w:val="none" w:sz="0" w:space="0" w:color="auto"/>
      </w:divBdr>
    </w:div>
    <w:div w:id="57749305">
      <w:bodyDiv w:val="1"/>
      <w:marLeft w:val="0"/>
      <w:marRight w:val="0"/>
      <w:marTop w:val="0"/>
      <w:marBottom w:val="0"/>
      <w:divBdr>
        <w:top w:val="none" w:sz="0" w:space="0" w:color="auto"/>
        <w:left w:val="none" w:sz="0" w:space="0" w:color="auto"/>
        <w:bottom w:val="none" w:sz="0" w:space="0" w:color="auto"/>
        <w:right w:val="none" w:sz="0" w:space="0" w:color="auto"/>
      </w:divBdr>
    </w:div>
    <w:div w:id="86510593">
      <w:bodyDiv w:val="1"/>
      <w:marLeft w:val="0"/>
      <w:marRight w:val="0"/>
      <w:marTop w:val="0"/>
      <w:marBottom w:val="0"/>
      <w:divBdr>
        <w:top w:val="none" w:sz="0" w:space="0" w:color="auto"/>
        <w:left w:val="none" w:sz="0" w:space="0" w:color="auto"/>
        <w:bottom w:val="none" w:sz="0" w:space="0" w:color="auto"/>
        <w:right w:val="none" w:sz="0" w:space="0" w:color="auto"/>
      </w:divBdr>
    </w:div>
    <w:div w:id="94640372">
      <w:bodyDiv w:val="1"/>
      <w:marLeft w:val="0"/>
      <w:marRight w:val="0"/>
      <w:marTop w:val="0"/>
      <w:marBottom w:val="0"/>
      <w:divBdr>
        <w:top w:val="none" w:sz="0" w:space="0" w:color="auto"/>
        <w:left w:val="none" w:sz="0" w:space="0" w:color="auto"/>
        <w:bottom w:val="none" w:sz="0" w:space="0" w:color="auto"/>
        <w:right w:val="none" w:sz="0" w:space="0" w:color="auto"/>
      </w:divBdr>
    </w:div>
    <w:div w:id="129986078">
      <w:bodyDiv w:val="1"/>
      <w:marLeft w:val="0"/>
      <w:marRight w:val="0"/>
      <w:marTop w:val="0"/>
      <w:marBottom w:val="0"/>
      <w:divBdr>
        <w:top w:val="none" w:sz="0" w:space="0" w:color="auto"/>
        <w:left w:val="none" w:sz="0" w:space="0" w:color="auto"/>
        <w:bottom w:val="none" w:sz="0" w:space="0" w:color="auto"/>
        <w:right w:val="none" w:sz="0" w:space="0" w:color="auto"/>
      </w:divBdr>
    </w:div>
    <w:div w:id="162940404">
      <w:bodyDiv w:val="1"/>
      <w:marLeft w:val="0"/>
      <w:marRight w:val="0"/>
      <w:marTop w:val="0"/>
      <w:marBottom w:val="0"/>
      <w:divBdr>
        <w:top w:val="none" w:sz="0" w:space="0" w:color="auto"/>
        <w:left w:val="none" w:sz="0" w:space="0" w:color="auto"/>
        <w:bottom w:val="none" w:sz="0" w:space="0" w:color="auto"/>
        <w:right w:val="none" w:sz="0" w:space="0" w:color="auto"/>
      </w:divBdr>
    </w:div>
    <w:div w:id="209388490">
      <w:bodyDiv w:val="1"/>
      <w:marLeft w:val="0"/>
      <w:marRight w:val="0"/>
      <w:marTop w:val="0"/>
      <w:marBottom w:val="0"/>
      <w:divBdr>
        <w:top w:val="none" w:sz="0" w:space="0" w:color="auto"/>
        <w:left w:val="none" w:sz="0" w:space="0" w:color="auto"/>
        <w:bottom w:val="none" w:sz="0" w:space="0" w:color="auto"/>
        <w:right w:val="none" w:sz="0" w:space="0" w:color="auto"/>
      </w:divBdr>
    </w:div>
    <w:div w:id="217517281">
      <w:bodyDiv w:val="1"/>
      <w:marLeft w:val="0"/>
      <w:marRight w:val="0"/>
      <w:marTop w:val="0"/>
      <w:marBottom w:val="0"/>
      <w:divBdr>
        <w:top w:val="none" w:sz="0" w:space="0" w:color="auto"/>
        <w:left w:val="none" w:sz="0" w:space="0" w:color="auto"/>
        <w:bottom w:val="none" w:sz="0" w:space="0" w:color="auto"/>
        <w:right w:val="none" w:sz="0" w:space="0" w:color="auto"/>
      </w:divBdr>
    </w:div>
    <w:div w:id="247807303">
      <w:bodyDiv w:val="1"/>
      <w:marLeft w:val="0"/>
      <w:marRight w:val="0"/>
      <w:marTop w:val="0"/>
      <w:marBottom w:val="0"/>
      <w:divBdr>
        <w:top w:val="none" w:sz="0" w:space="0" w:color="auto"/>
        <w:left w:val="none" w:sz="0" w:space="0" w:color="auto"/>
        <w:bottom w:val="none" w:sz="0" w:space="0" w:color="auto"/>
        <w:right w:val="none" w:sz="0" w:space="0" w:color="auto"/>
      </w:divBdr>
    </w:div>
    <w:div w:id="283661829">
      <w:bodyDiv w:val="1"/>
      <w:marLeft w:val="0"/>
      <w:marRight w:val="0"/>
      <w:marTop w:val="0"/>
      <w:marBottom w:val="0"/>
      <w:divBdr>
        <w:top w:val="none" w:sz="0" w:space="0" w:color="auto"/>
        <w:left w:val="none" w:sz="0" w:space="0" w:color="auto"/>
        <w:bottom w:val="none" w:sz="0" w:space="0" w:color="auto"/>
        <w:right w:val="none" w:sz="0" w:space="0" w:color="auto"/>
      </w:divBdr>
    </w:div>
    <w:div w:id="294532970">
      <w:bodyDiv w:val="1"/>
      <w:marLeft w:val="0"/>
      <w:marRight w:val="0"/>
      <w:marTop w:val="0"/>
      <w:marBottom w:val="0"/>
      <w:divBdr>
        <w:top w:val="none" w:sz="0" w:space="0" w:color="auto"/>
        <w:left w:val="none" w:sz="0" w:space="0" w:color="auto"/>
        <w:bottom w:val="none" w:sz="0" w:space="0" w:color="auto"/>
        <w:right w:val="none" w:sz="0" w:space="0" w:color="auto"/>
      </w:divBdr>
    </w:div>
    <w:div w:id="295112544">
      <w:bodyDiv w:val="1"/>
      <w:marLeft w:val="0"/>
      <w:marRight w:val="0"/>
      <w:marTop w:val="0"/>
      <w:marBottom w:val="0"/>
      <w:divBdr>
        <w:top w:val="none" w:sz="0" w:space="0" w:color="auto"/>
        <w:left w:val="none" w:sz="0" w:space="0" w:color="auto"/>
        <w:bottom w:val="none" w:sz="0" w:space="0" w:color="auto"/>
        <w:right w:val="none" w:sz="0" w:space="0" w:color="auto"/>
      </w:divBdr>
    </w:div>
    <w:div w:id="302203572">
      <w:bodyDiv w:val="1"/>
      <w:marLeft w:val="0"/>
      <w:marRight w:val="0"/>
      <w:marTop w:val="0"/>
      <w:marBottom w:val="0"/>
      <w:divBdr>
        <w:top w:val="none" w:sz="0" w:space="0" w:color="auto"/>
        <w:left w:val="none" w:sz="0" w:space="0" w:color="auto"/>
        <w:bottom w:val="none" w:sz="0" w:space="0" w:color="auto"/>
        <w:right w:val="none" w:sz="0" w:space="0" w:color="auto"/>
      </w:divBdr>
    </w:div>
    <w:div w:id="302931790">
      <w:bodyDiv w:val="1"/>
      <w:marLeft w:val="0"/>
      <w:marRight w:val="0"/>
      <w:marTop w:val="0"/>
      <w:marBottom w:val="0"/>
      <w:divBdr>
        <w:top w:val="none" w:sz="0" w:space="0" w:color="auto"/>
        <w:left w:val="none" w:sz="0" w:space="0" w:color="auto"/>
        <w:bottom w:val="none" w:sz="0" w:space="0" w:color="auto"/>
        <w:right w:val="none" w:sz="0" w:space="0" w:color="auto"/>
      </w:divBdr>
    </w:div>
    <w:div w:id="320353857">
      <w:bodyDiv w:val="1"/>
      <w:marLeft w:val="0"/>
      <w:marRight w:val="0"/>
      <w:marTop w:val="0"/>
      <w:marBottom w:val="0"/>
      <w:divBdr>
        <w:top w:val="none" w:sz="0" w:space="0" w:color="auto"/>
        <w:left w:val="none" w:sz="0" w:space="0" w:color="auto"/>
        <w:bottom w:val="none" w:sz="0" w:space="0" w:color="auto"/>
        <w:right w:val="none" w:sz="0" w:space="0" w:color="auto"/>
      </w:divBdr>
    </w:div>
    <w:div w:id="413934155">
      <w:bodyDiv w:val="1"/>
      <w:marLeft w:val="0"/>
      <w:marRight w:val="0"/>
      <w:marTop w:val="0"/>
      <w:marBottom w:val="0"/>
      <w:divBdr>
        <w:top w:val="none" w:sz="0" w:space="0" w:color="auto"/>
        <w:left w:val="none" w:sz="0" w:space="0" w:color="auto"/>
        <w:bottom w:val="none" w:sz="0" w:space="0" w:color="auto"/>
        <w:right w:val="none" w:sz="0" w:space="0" w:color="auto"/>
      </w:divBdr>
    </w:div>
    <w:div w:id="418408910">
      <w:bodyDiv w:val="1"/>
      <w:marLeft w:val="0"/>
      <w:marRight w:val="0"/>
      <w:marTop w:val="0"/>
      <w:marBottom w:val="0"/>
      <w:divBdr>
        <w:top w:val="none" w:sz="0" w:space="0" w:color="auto"/>
        <w:left w:val="none" w:sz="0" w:space="0" w:color="auto"/>
        <w:bottom w:val="none" w:sz="0" w:space="0" w:color="auto"/>
        <w:right w:val="none" w:sz="0" w:space="0" w:color="auto"/>
      </w:divBdr>
    </w:div>
    <w:div w:id="434717699">
      <w:bodyDiv w:val="1"/>
      <w:marLeft w:val="0"/>
      <w:marRight w:val="0"/>
      <w:marTop w:val="0"/>
      <w:marBottom w:val="0"/>
      <w:divBdr>
        <w:top w:val="none" w:sz="0" w:space="0" w:color="auto"/>
        <w:left w:val="none" w:sz="0" w:space="0" w:color="auto"/>
        <w:bottom w:val="none" w:sz="0" w:space="0" w:color="auto"/>
        <w:right w:val="none" w:sz="0" w:space="0" w:color="auto"/>
      </w:divBdr>
    </w:div>
    <w:div w:id="487869313">
      <w:bodyDiv w:val="1"/>
      <w:marLeft w:val="0"/>
      <w:marRight w:val="0"/>
      <w:marTop w:val="0"/>
      <w:marBottom w:val="0"/>
      <w:divBdr>
        <w:top w:val="none" w:sz="0" w:space="0" w:color="auto"/>
        <w:left w:val="none" w:sz="0" w:space="0" w:color="auto"/>
        <w:bottom w:val="none" w:sz="0" w:space="0" w:color="auto"/>
        <w:right w:val="none" w:sz="0" w:space="0" w:color="auto"/>
      </w:divBdr>
    </w:div>
    <w:div w:id="506871468">
      <w:bodyDiv w:val="1"/>
      <w:marLeft w:val="0"/>
      <w:marRight w:val="0"/>
      <w:marTop w:val="0"/>
      <w:marBottom w:val="0"/>
      <w:divBdr>
        <w:top w:val="none" w:sz="0" w:space="0" w:color="auto"/>
        <w:left w:val="none" w:sz="0" w:space="0" w:color="auto"/>
        <w:bottom w:val="none" w:sz="0" w:space="0" w:color="auto"/>
        <w:right w:val="none" w:sz="0" w:space="0" w:color="auto"/>
      </w:divBdr>
    </w:div>
    <w:div w:id="516583700">
      <w:bodyDiv w:val="1"/>
      <w:marLeft w:val="0"/>
      <w:marRight w:val="0"/>
      <w:marTop w:val="0"/>
      <w:marBottom w:val="0"/>
      <w:divBdr>
        <w:top w:val="none" w:sz="0" w:space="0" w:color="auto"/>
        <w:left w:val="none" w:sz="0" w:space="0" w:color="auto"/>
        <w:bottom w:val="none" w:sz="0" w:space="0" w:color="auto"/>
        <w:right w:val="none" w:sz="0" w:space="0" w:color="auto"/>
      </w:divBdr>
    </w:div>
    <w:div w:id="521864649">
      <w:bodyDiv w:val="1"/>
      <w:marLeft w:val="0"/>
      <w:marRight w:val="0"/>
      <w:marTop w:val="0"/>
      <w:marBottom w:val="0"/>
      <w:divBdr>
        <w:top w:val="none" w:sz="0" w:space="0" w:color="auto"/>
        <w:left w:val="none" w:sz="0" w:space="0" w:color="auto"/>
        <w:bottom w:val="none" w:sz="0" w:space="0" w:color="auto"/>
        <w:right w:val="none" w:sz="0" w:space="0" w:color="auto"/>
      </w:divBdr>
    </w:div>
    <w:div w:id="523713466">
      <w:bodyDiv w:val="1"/>
      <w:marLeft w:val="0"/>
      <w:marRight w:val="0"/>
      <w:marTop w:val="0"/>
      <w:marBottom w:val="0"/>
      <w:divBdr>
        <w:top w:val="none" w:sz="0" w:space="0" w:color="auto"/>
        <w:left w:val="none" w:sz="0" w:space="0" w:color="auto"/>
        <w:bottom w:val="none" w:sz="0" w:space="0" w:color="auto"/>
        <w:right w:val="none" w:sz="0" w:space="0" w:color="auto"/>
      </w:divBdr>
    </w:div>
    <w:div w:id="541601234">
      <w:bodyDiv w:val="1"/>
      <w:marLeft w:val="0"/>
      <w:marRight w:val="0"/>
      <w:marTop w:val="0"/>
      <w:marBottom w:val="0"/>
      <w:divBdr>
        <w:top w:val="none" w:sz="0" w:space="0" w:color="auto"/>
        <w:left w:val="none" w:sz="0" w:space="0" w:color="auto"/>
        <w:bottom w:val="none" w:sz="0" w:space="0" w:color="auto"/>
        <w:right w:val="none" w:sz="0" w:space="0" w:color="auto"/>
      </w:divBdr>
    </w:div>
    <w:div w:id="557861507">
      <w:bodyDiv w:val="1"/>
      <w:marLeft w:val="0"/>
      <w:marRight w:val="0"/>
      <w:marTop w:val="0"/>
      <w:marBottom w:val="0"/>
      <w:divBdr>
        <w:top w:val="none" w:sz="0" w:space="0" w:color="auto"/>
        <w:left w:val="none" w:sz="0" w:space="0" w:color="auto"/>
        <w:bottom w:val="none" w:sz="0" w:space="0" w:color="auto"/>
        <w:right w:val="none" w:sz="0" w:space="0" w:color="auto"/>
      </w:divBdr>
    </w:div>
    <w:div w:id="572543405">
      <w:bodyDiv w:val="1"/>
      <w:marLeft w:val="0"/>
      <w:marRight w:val="0"/>
      <w:marTop w:val="0"/>
      <w:marBottom w:val="0"/>
      <w:divBdr>
        <w:top w:val="none" w:sz="0" w:space="0" w:color="auto"/>
        <w:left w:val="none" w:sz="0" w:space="0" w:color="auto"/>
        <w:bottom w:val="none" w:sz="0" w:space="0" w:color="auto"/>
        <w:right w:val="none" w:sz="0" w:space="0" w:color="auto"/>
      </w:divBdr>
    </w:div>
    <w:div w:id="609165280">
      <w:bodyDiv w:val="1"/>
      <w:marLeft w:val="0"/>
      <w:marRight w:val="0"/>
      <w:marTop w:val="0"/>
      <w:marBottom w:val="0"/>
      <w:divBdr>
        <w:top w:val="none" w:sz="0" w:space="0" w:color="auto"/>
        <w:left w:val="none" w:sz="0" w:space="0" w:color="auto"/>
        <w:bottom w:val="none" w:sz="0" w:space="0" w:color="auto"/>
        <w:right w:val="none" w:sz="0" w:space="0" w:color="auto"/>
      </w:divBdr>
    </w:div>
    <w:div w:id="610936920">
      <w:bodyDiv w:val="1"/>
      <w:marLeft w:val="0"/>
      <w:marRight w:val="0"/>
      <w:marTop w:val="0"/>
      <w:marBottom w:val="0"/>
      <w:divBdr>
        <w:top w:val="none" w:sz="0" w:space="0" w:color="auto"/>
        <w:left w:val="none" w:sz="0" w:space="0" w:color="auto"/>
        <w:bottom w:val="none" w:sz="0" w:space="0" w:color="auto"/>
        <w:right w:val="none" w:sz="0" w:space="0" w:color="auto"/>
      </w:divBdr>
    </w:div>
    <w:div w:id="624695009">
      <w:bodyDiv w:val="1"/>
      <w:marLeft w:val="0"/>
      <w:marRight w:val="0"/>
      <w:marTop w:val="0"/>
      <w:marBottom w:val="0"/>
      <w:divBdr>
        <w:top w:val="none" w:sz="0" w:space="0" w:color="auto"/>
        <w:left w:val="none" w:sz="0" w:space="0" w:color="auto"/>
        <w:bottom w:val="none" w:sz="0" w:space="0" w:color="auto"/>
        <w:right w:val="none" w:sz="0" w:space="0" w:color="auto"/>
      </w:divBdr>
    </w:div>
    <w:div w:id="639724635">
      <w:bodyDiv w:val="1"/>
      <w:marLeft w:val="0"/>
      <w:marRight w:val="0"/>
      <w:marTop w:val="0"/>
      <w:marBottom w:val="0"/>
      <w:divBdr>
        <w:top w:val="none" w:sz="0" w:space="0" w:color="auto"/>
        <w:left w:val="none" w:sz="0" w:space="0" w:color="auto"/>
        <w:bottom w:val="none" w:sz="0" w:space="0" w:color="auto"/>
        <w:right w:val="none" w:sz="0" w:space="0" w:color="auto"/>
      </w:divBdr>
    </w:div>
    <w:div w:id="667832966">
      <w:bodyDiv w:val="1"/>
      <w:marLeft w:val="0"/>
      <w:marRight w:val="0"/>
      <w:marTop w:val="0"/>
      <w:marBottom w:val="0"/>
      <w:divBdr>
        <w:top w:val="none" w:sz="0" w:space="0" w:color="auto"/>
        <w:left w:val="none" w:sz="0" w:space="0" w:color="auto"/>
        <w:bottom w:val="none" w:sz="0" w:space="0" w:color="auto"/>
        <w:right w:val="none" w:sz="0" w:space="0" w:color="auto"/>
      </w:divBdr>
    </w:div>
    <w:div w:id="678696300">
      <w:bodyDiv w:val="1"/>
      <w:marLeft w:val="0"/>
      <w:marRight w:val="0"/>
      <w:marTop w:val="0"/>
      <w:marBottom w:val="0"/>
      <w:divBdr>
        <w:top w:val="none" w:sz="0" w:space="0" w:color="auto"/>
        <w:left w:val="none" w:sz="0" w:space="0" w:color="auto"/>
        <w:bottom w:val="none" w:sz="0" w:space="0" w:color="auto"/>
        <w:right w:val="none" w:sz="0" w:space="0" w:color="auto"/>
      </w:divBdr>
    </w:div>
    <w:div w:id="682558506">
      <w:bodyDiv w:val="1"/>
      <w:marLeft w:val="0"/>
      <w:marRight w:val="0"/>
      <w:marTop w:val="0"/>
      <w:marBottom w:val="0"/>
      <w:divBdr>
        <w:top w:val="none" w:sz="0" w:space="0" w:color="auto"/>
        <w:left w:val="none" w:sz="0" w:space="0" w:color="auto"/>
        <w:bottom w:val="none" w:sz="0" w:space="0" w:color="auto"/>
        <w:right w:val="none" w:sz="0" w:space="0" w:color="auto"/>
      </w:divBdr>
    </w:div>
    <w:div w:id="730157226">
      <w:bodyDiv w:val="1"/>
      <w:marLeft w:val="0"/>
      <w:marRight w:val="0"/>
      <w:marTop w:val="0"/>
      <w:marBottom w:val="0"/>
      <w:divBdr>
        <w:top w:val="none" w:sz="0" w:space="0" w:color="auto"/>
        <w:left w:val="none" w:sz="0" w:space="0" w:color="auto"/>
        <w:bottom w:val="none" w:sz="0" w:space="0" w:color="auto"/>
        <w:right w:val="none" w:sz="0" w:space="0" w:color="auto"/>
      </w:divBdr>
    </w:div>
    <w:div w:id="756290665">
      <w:bodyDiv w:val="1"/>
      <w:marLeft w:val="0"/>
      <w:marRight w:val="0"/>
      <w:marTop w:val="0"/>
      <w:marBottom w:val="0"/>
      <w:divBdr>
        <w:top w:val="none" w:sz="0" w:space="0" w:color="auto"/>
        <w:left w:val="none" w:sz="0" w:space="0" w:color="auto"/>
        <w:bottom w:val="none" w:sz="0" w:space="0" w:color="auto"/>
        <w:right w:val="none" w:sz="0" w:space="0" w:color="auto"/>
      </w:divBdr>
    </w:div>
    <w:div w:id="768082343">
      <w:bodyDiv w:val="1"/>
      <w:marLeft w:val="0"/>
      <w:marRight w:val="0"/>
      <w:marTop w:val="0"/>
      <w:marBottom w:val="0"/>
      <w:divBdr>
        <w:top w:val="none" w:sz="0" w:space="0" w:color="auto"/>
        <w:left w:val="none" w:sz="0" w:space="0" w:color="auto"/>
        <w:bottom w:val="none" w:sz="0" w:space="0" w:color="auto"/>
        <w:right w:val="none" w:sz="0" w:space="0" w:color="auto"/>
      </w:divBdr>
    </w:div>
    <w:div w:id="797188542">
      <w:bodyDiv w:val="1"/>
      <w:marLeft w:val="0"/>
      <w:marRight w:val="0"/>
      <w:marTop w:val="0"/>
      <w:marBottom w:val="0"/>
      <w:divBdr>
        <w:top w:val="none" w:sz="0" w:space="0" w:color="auto"/>
        <w:left w:val="none" w:sz="0" w:space="0" w:color="auto"/>
        <w:bottom w:val="none" w:sz="0" w:space="0" w:color="auto"/>
        <w:right w:val="none" w:sz="0" w:space="0" w:color="auto"/>
      </w:divBdr>
    </w:div>
    <w:div w:id="797916103">
      <w:bodyDiv w:val="1"/>
      <w:marLeft w:val="0"/>
      <w:marRight w:val="0"/>
      <w:marTop w:val="0"/>
      <w:marBottom w:val="0"/>
      <w:divBdr>
        <w:top w:val="none" w:sz="0" w:space="0" w:color="auto"/>
        <w:left w:val="none" w:sz="0" w:space="0" w:color="auto"/>
        <w:bottom w:val="none" w:sz="0" w:space="0" w:color="auto"/>
        <w:right w:val="none" w:sz="0" w:space="0" w:color="auto"/>
      </w:divBdr>
    </w:div>
    <w:div w:id="812452695">
      <w:bodyDiv w:val="1"/>
      <w:marLeft w:val="0"/>
      <w:marRight w:val="0"/>
      <w:marTop w:val="0"/>
      <w:marBottom w:val="0"/>
      <w:divBdr>
        <w:top w:val="none" w:sz="0" w:space="0" w:color="auto"/>
        <w:left w:val="none" w:sz="0" w:space="0" w:color="auto"/>
        <w:bottom w:val="none" w:sz="0" w:space="0" w:color="auto"/>
        <w:right w:val="none" w:sz="0" w:space="0" w:color="auto"/>
      </w:divBdr>
    </w:div>
    <w:div w:id="814032806">
      <w:bodyDiv w:val="1"/>
      <w:marLeft w:val="0"/>
      <w:marRight w:val="0"/>
      <w:marTop w:val="0"/>
      <w:marBottom w:val="0"/>
      <w:divBdr>
        <w:top w:val="none" w:sz="0" w:space="0" w:color="auto"/>
        <w:left w:val="none" w:sz="0" w:space="0" w:color="auto"/>
        <w:bottom w:val="none" w:sz="0" w:space="0" w:color="auto"/>
        <w:right w:val="none" w:sz="0" w:space="0" w:color="auto"/>
      </w:divBdr>
    </w:div>
    <w:div w:id="816146726">
      <w:bodyDiv w:val="1"/>
      <w:marLeft w:val="0"/>
      <w:marRight w:val="0"/>
      <w:marTop w:val="0"/>
      <w:marBottom w:val="0"/>
      <w:divBdr>
        <w:top w:val="none" w:sz="0" w:space="0" w:color="auto"/>
        <w:left w:val="none" w:sz="0" w:space="0" w:color="auto"/>
        <w:bottom w:val="none" w:sz="0" w:space="0" w:color="auto"/>
        <w:right w:val="none" w:sz="0" w:space="0" w:color="auto"/>
      </w:divBdr>
    </w:div>
    <w:div w:id="820266164">
      <w:bodyDiv w:val="1"/>
      <w:marLeft w:val="0"/>
      <w:marRight w:val="0"/>
      <w:marTop w:val="0"/>
      <w:marBottom w:val="0"/>
      <w:divBdr>
        <w:top w:val="none" w:sz="0" w:space="0" w:color="auto"/>
        <w:left w:val="none" w:sz="0" w:space="0" w:color="auto"/>
        <w:bottom w:val="none" w:sz="0" w:space="0" w:color="auto"/>
        <w:right w:val="none" w:sz="0" w:space="0" w:color="auto"/>
      </w:divBdr>
    </w:div>
    <w:div w:id="825048249">
      <w:bodyDiv w:val="1"/>
      <w:marLeft w:val="0"/>
      <w:marRight w:val="0"/>
      <w:marTop w:val="0"/>
      <w:marBottom w:val="0"/>
      <w:divBdr>
        <w:top w:val="none" w:sz="0" w:space="0" w:color="auto"/>
        <w:left w:val="none" w:sz="0" w:space="0" w:color="auto"/>
        <w:bottom w:val="none" w:sz="0" w:space="0" w:color="auto"/>
        <w:right w:val="none" w:sz="0" w:space="0" w:color="auto"/>
      </w:divBdr>
    </w:div>
    <w:div w:id="856698953">
      <w:bodyDiv w:val="1"/>
      <w:marLeft w:val="0"/>
      <w:marRight w:val="0"/>
      <w:marTop w:val="0"/>
      <w:marBottom w:val="0"/>
      <w:divBdr>
        <w:top w:val="none" w:sz="0" w:space="0" w:color="auto"/>
        <w:left w:val="none" w:sz="0" w:space="0" w:color="auto"/>
        <w:bottom w:val="none" w:sz="0" w:space="0" w:color="auto"/>
        <w:right w:val="none" w:sz="0" w:space="0" w:color="auto"/>
      </w:divBdr>
    </w:div>
    <w:div w:id="881597189">
      <w:bodyDiv w:val="1"/>
      <w:marLeft w:val="0"/>
      <w:marRight w:val="0"/>
      <w:marTop w:val="0"/>
      <w:marBottom w:val="0"/>
      <w:divBdr>
        <w:top w:val="none" w:sz="0" w:space="0" w:color="auto"/>
        <w:left w:val="none" w:sz="0" w:space="0" w:color="auto"/>
        <w:bottom w:val="none" w:sz="0" w:space="0" w:color="auto"/>
        <w:right w:val="none" w:sz="0" w:space="0" w:color="auto"/>
      </w:divBdr>
    </w:div>
    <w:div w:id="899171297">
      <w:bodyDiv w:val="1"/>
      <w:marLeft w:val="0"/>
      <w:marRight w:val="0"/>
      <w:marTop w:val="0"/>
      <w:marBottom w:val="0"/>
      <w:divBdr>
        <w:top w:val="none" w:sz="0" w:space="0" w:color="auto"/>
        <w:left w:val="none" w:sz="0" w:space="0" w:color="auto"/>
        <w:bottom w:val="none" w:sz="0" w:space="0" w:color="auto"/>
        <w:right w:val="none" w:sz="0" w:space="0" w:color="auto"/>
      </w:divBdr>
    </w:div>
    <w:div w:id="945649232">
      <w:bodyDiv w:val="1"/>
      <w:marLeft w:val="0"/>
      <w:marRight w:val="0"/>
      <w:marTop w:val="0"/>
      <w:marBottom w:val="0"/>
      <w:divBdr>
        <w:top w:val="none" w:sz="0" w:space="0" w:color="auto"/>
        <w:left w:val="none" w:sz="0" w:space="0" w:color="auto"/>
        <w:bottom w:val="none" w:sz="0" w:space="0" w:color="auto"/>
        <w:right w:val="none" w:sz="0" w:space="0" w:color="auto"/>
      </w:divBdr>
    </w:div>
    <w:div w:id="964653914">
      <w:bodyDiv w:val="1"/>
      <w:marLeft w:val="0"/>
      <w:marRight w:val="0"/>
      <w:marTop w:val="0"/>
      <w:marBottom w:val="0"/>
      <w:divBdr>
        <w:top w:val="none" w:sz="0" w:space="0" w:color="auto"/>
        <w:left w:val="none" w:sz="0" w:space="0" w:color="auto"/>
        <w:bottom w:val="none" w:sz="0" w:space="0" w:color="auto"/>
        <w:right w:val="none" w:sz="0" w:space="0" w:color="auto"/>
      </w:divBdr>
    </w:div>
    <w:div w:id="974725065">
      <w:bodyDiv w:val="1"/>
      <w:marLeft w:val="0"/>
      <w:marRight w:val="0"/>
      <w:marTop w:val="0"/>
      <w:marBottom w:val="0"/>
      <w:divBdr>
        <w:top w:val="none" w:sz="0" w:space="0" w:color="auto"/>
        <w:left w:val="none" w:sz="0" w:space="0" w:color="auto"/>
        <w:bottom w:val="none" w:sz="0" w:space="0" w:color="auto"/>
        <w:right w:val="none" w:sz="0" w:space="0" w:color="auto"/>
      </w:divBdr>
    </w:div>
    <w:div w:id="981034564">
      <w:bodyDiv w:val="1"/>
      <w:marLeft w:val="0"/>
      <w:marRight w:val="0"/>
      <w:marTop w:val="0"/>
      <w:marBottom w:val="0"/>
      <w:divBdr>
        <w:top w:val="none" w:sz="0" w:space="0" w:color="auto"/>
        <w:left w:val="none" w:sz="0" w:space="0" w:color="auto"/>
        <w:bottom w:val="none" w:sz="0" w:space="0" w:color="auto"/>
        <w:right w:val="none" w:sz="0" w:space="0" w:color="auto"/>
      </w:divBdr>
    </w:div>
    <w:div w:id="981927655">
      <w:bodyDiv w:val="1"/>
      <w:marLeft w:val="0"/>
      <w:marRight w:val="0"/>
      <w:marTop w:val="0"/>
      <w:marBottom w:val="0"/>
      <w:divBdr>
        <w:top w:val="none" w:sz="0" w:space="0" w:color="auto"/>
        <w:left w:val="none" w:sz="0" w:space="0" w:color="auto"/>
        <w:bottom w:val="none" w:sz="0" w:space="0" w:color="auto"/>
        <w:right w:val="none" w:sz="0" w:space="0" w:color="auto"/>
      </w:divBdr>
    </w:div>
    <w:div w:id="982080655">
      <w:bodyDiv w:val="1"/>
      <w:marLeft w:val="0"/>
      <w:marRight w:val="0"/>
      <w:marTop w:val="0"/>
      <w:marBottom w:val="0"/>
      <w:divBdr>
        <w:top w:val="none" w:sz="0" w:space="0" w:color="auto"/>
        <w:left w:val="none" w:sz="0" w:space="0" w:color="auto"/>
        <w:bottom w:val="none" w:sz="0" w:space="0" w:color="auto"/>
        <w:right w:val="none" w:sz="0" w:space="0" w:color="auto"/>
      </w:divBdr>
    </w:div>
    <w:div w:id="997348221">
      <w:bodyDiv w:val="1"/>
      <w:marLeft w:val="0"/>
      <w:marRight w:val="0"/>
      <w:marTop w:val="0"/>
      <w:marBottom w:val="0"/>
      <w:divBdr>
        <w:top w:val="none" w:sz="0" w:space="0" w:color="auto"/>
        <w:left w:val="none" w:sz="0" w:space="0" w:color="auto"/>
        <w:bottom w:val="none" w:sz="0" w:space="0" w:color="auto"/>
        <w:right w:val="none" w:sz="0" w:space="0" w:color="auto"/>
      </w:divBdr>
    </w:div>
    <w:div w:id="1026759883">
      <w:bodyDiv w:val="1"/>
      <w:marLeft w:val="0"/>
      <w:marRight w:val="0"/>
      <w:marTop w:val="0"/>
      <w:marBottom w:val="0"/>
      <w:divBdr>
        <w:top w:val="none" w:sz="0" w:space="0" w:color="auto"/>
        <w:left w:val="none" w:sz="0" w:space="0" w:color="auto"/>
        <w:bottom w:val="none" w:sz="0" w:space="0" w:color="auto"/>
        <w:right w:val="none" w:sz="0" w:space="0" w:color="auto"/>
      </w:divBdr>
    </w:div>
    <w:div w:id="1051999973">
      <w:bodyDiv w:val="1"/>
      <w:marLeft w:val="0"/>
      <w:marRight w:val="0"/>
      <w:marTop w:val="0"/>
      <w:marBottom w:val="0"/>
      <w:divBdr>
        <w:top w:val="none" w:sz="0" w:space="0" w:color="auto"/>
        <w:left w:val="none" w:sz="0" w:space="0" w:color="auto"/>
        <w:bottom w:val="none" w:sz="0" w:space="0" w:color="auto"/>
        <w:right w:val="none" w:sz="0" w:space="0" w:color="auto"/>
      </w:divBdr>
    </w:div>
    <w:div w:id="1155953186">
      <w:bodyDiv w:val="1"/>
      <w:marLeft w:val="0"/>
      <w:marRight w:val="0"/>
      <w:marTop w:val="0"/>
      <w:marBottom w:val="0"/>
      <w:divBdr>
        <w:top w:val="none" w:sz="0" w:space="0" w:color="auto"/>
        <w:left w:val="none" w:sz="0" w:space="0" w:color="auto"/>
        <w:bottom w:val="none" w:sz="0" w:space="0" w:color="auto"/>
        <w:right w:val="none" w:sz="0" w:space="0" w:color="auto"/>
      </w:divBdr>
    </w:div>
    <w:div w:id="1172259157">
      <w:bodyDiv w:val="1"/>
      <w:marLeft w:val="0"/>
      <w:marRight w:val="0"/>
      <w:marTop w:val="0"/>
      <w:marBottom w:val="0"/>
      <w:divBdr>
        <w:top w:val="none" w:sz="0" w:space="0" w:color="auto"/>
        <w:left w:val="none" w:sz="0" w:space="0" w:color="auto"/>
        <w:bottom w:val="none" w:sz="0" w:space="0" w:color="auto"/>
        <w:right w:val="none" w:sz="0" w:space="0" w:color="auto"/>
      </w:divBdr>
    </w:div>
    <w:div w:id="1180659138">
      <w:bodyDiv w:val="1"/>
      <w:marLeft w:val="0"/>
      <w:marRight w:val="0"/>
      <w:marTop w:val="0"/>
      <w:marBottom w:val="0"/>
      <w:divBdr>
        <w:top w:val="none" w:sz="0" w:space="0" w:color="auto"/>
        <w:left w:val="none" w:sz="0" w:space="0" w:color="auto"/>
        <w:bottom w:val="none" w:sz="0" w:space="0" w:color="auto"/>
        <w:right w:val="none" w:sz="0" w:space="0" w:color="auto"/>
      </w:divBdr>
    </w:div>
    <w:div w:id="1200166655">
      <w:bodyDiv w:val="1"/>
      <w:marLeft w:val="0"/>
      <w:marRight w:val="0"/>
      <w:marTop w:val="0"/>
      <w:marBottom w:val="0"/>
      <w:divBdr>
        <w:top w:val="none" w:sz="0" w:space="0" w:color="auto"/>
        <w:left w:val="none" w:sz="0" w:space="0" w:color="auto"/>
        <w:bottom w:val="none" w:sz="0" w:space="0" w:color="auto"/>
        <w:right w:val="none" w:sz="0" w:space="0" w:color="auto"/>
      </w:divBdr>
    </w:div>
    <w:div w:id="1207520377">
      <w:bodyDiv w:val="1"/>
      <w:marLeft w:val="0"/>
      <w:marRight w:val="0"/>
      <w:marTop w:val="0"/>
      <w:marBottom w:val="0"/>
      <w:divBdr>
        <w:top w:val="none" w:sz="0" w:space="0" w:color="auto"/>
        <w:left w:val="none" w:sz="0" w:space="0" w:color="auto"/>
        <w:bottom w:val="none" w:sz="0" w:space="0" w:color="auto"/>
        <w:right w:val="none" w:sz="0" w:space="0" w:color="auto"/>
      </w:divBdr>
    </w:div>
    <w:div w:id="1217744905">
      <w:bodyDiv w:val="1"/>
      <w:marLeft w:val="0"/>
      <w:marRight w:val="0"/>
      <w:marTop w:val="0"/>
      <w:marBottom w:val="0"/>
      <w:divBdr>
        <w:top w:val="none" w:sz="0" w:space="0" w:color="auto"/>
        <w:left w:val="none" w:sz="0" w:space="0" w:color="auto"/>
        <w:bottom w:val="none" w:sz="0" w:space="0" w:color="auto"/>
        <w:right w:val="none" w:sz="0" w:space="0" w:color="auto"/>
      </w:divBdr>
    </w:div>
    <w:div w:id="1287470289">
      <w:bodyDiv w:val="1"/>
      <w:marLeft w:val="0"/>
      <w:marRight w:val="0"/>
      <w:marTop w:val="0"/>
      <w:marBottom w:val="0"/>
      <w:divBdr>
        <w:top w:val="none" w:sz="0" w:space="0" w:color="auto"/>
        <w:left w:val="none" w:sz="0" w:space="0" w:color="auto"/>
        <w:bottom w:val="none" w:sz="0" w:space="0" w:color="auto"/>
        <w:right w:val="none" w:sz="0" w:space="0" w:color="auto"/>
      </w:divBdr>
    </w:div>
    <w:div w:id="1307511125">
      <w:bodyDiv w:val="1"/>
      <w:marLeft w:val="0"/>
      <w:marRight w:val="0"/>
      <w:marTop w:val="0"/>
      <w:marBottom w:val="0"/>
      <w:divBdr>
        <w:top w:val="none" w:sz="0" w:space="0" w:color="auto"/>
        <w:left w:val="none" w:sz="0" w:space="0" w:color="auto"/>
        <w:bottom w:val="none" w:sz="0" w:space="0" w:color="auto"/>
        <w:right w:val="none" w:sz="0" w:space="0" w:color="auto"/>
      </w:divBdr>
    </w:div>
    <w:div w:id="1310284060">
      <w:bodyDiv w:val="1"/>
      <w:marLeft w:val="0"/>
      <w:marRight w:val="0"/>
      <w:marTop w:val="0"/>
      <w:marBottom w:val="0"/>
      <w:divBdr>
        <w:top w:val="none" w:sz="0" w:space="0" w:color="auto"/>
        <w:left w:val="none" w:sz="0" w:space="0" w:color="auto"/>
        <w:bottom w:val="none" w:sz="0" w:space="0" w:color="auto"/>
        <w:right w:val="none" w:sz="0" w:space="0" w:color="auto"/>
      </w:divBdr>
    </w:div>
    <w:div w:id="1323392505">
      <w:bodyDiv w:val="1"/>
      <w:marLeft w:val="0"/>
      <w:marRight w:val="0"/>
      <w:marTop w:val="0"/>
      <w:marBottom w:val="0"/>
      <w:divBdr>
        <w:top w:val="none" w:sz="0" w:space="0" w:color="auto"/>
        <w:left w:val="none" w:sz="0" w:space="0" w:color="auto"/>
        <w:bottom w:val="none" w:sz="0" w:space="0" w:color="auto"/>
        <w:right w:val="none" w:sz="0" w:space="0" w:color="auto"/>
      </w:divBdr>
    </w:div>
    <w:div w:id="1342472032">
      <w:bodyDiv w:val="1"/>
      <w:marLeft w:val="0"/>
      <w:marRight w:val="0"/>
      <w:marTop w:val="0"/>
      <w:marBottom w:val="0"/>
      <w:divBdr>
        <w:top w:val="none" w:sz="0" w:space="0" w:color="auto"/>
        <w:left w:val="none" w:sz="0" w:space="0" w:color="auto"/>
        <w:bottom w:val="none" w:sz="0" w:space="0" w:color="auto"/>
        <w:right w:val="none" w:sz="0" w:space="0" w:color="auto"/>
      </w:divBdr>
    </w:div>
    <w:div w:id="1373729029">
      <w:bodyDiv w:val="1"/>
      <w:marLeft w:val="0"/>
      <w:marRight w:val="0"/>
      <w:marTop w:val="0"/>
      <w:marBottom w:val="0"/>
      <w:divBdr>
        <w:top w:val="none" w:sz="0" w:space="0" w:color="auto"/>
        <w:left w:val="none" w:sz="0" w:space="0" w:color="auto"/>
        <w:bottom w:val="none" w:sz="0" w:space="0" w:color="auto"/>
        <w:right w:val="none" w:sz="0" w:space="0" w:color="auto"/>
      </w:divBdr>
    </w:div>
    <w:div w:id="1404374924">
      <w:bodyDiv w:val="1"/>
      <w:marLeft w:val="0"/>
      <w:marRight w:val="0"/>
      <w:marTop w:val="0"/>
      <w:marBottom w:val="0"/>
      <w:divBdr>
        <w:top w:val="none" w:sz="0" w:space="0" w:color="auto"/>
        <w:left w:val="none" w:sz="0" w:space="0" w:color="auto"/>
        <w:bottom w:val="none" w:sz="0" w:space="0" w:color="auto"/>
        <w:right w:val="none" w:sz="0" w:space="0" w:color="auto"/>
      </w:divBdr>
    </w:div>
    <w:div w:id="1438910817">
      <w:bodyDiv w:val="1"/>
      <w:marLeft w:val="0"/>
      <w:marRight w:val="0"/>
      <w:marTop w:val="0"/>
      <w:marBottom w:val="0"/>
      <w:divBdr>
        <w:top w:val="none" w:sz="0" w:space="0" w:color="auto"/>
        <w:left w:val="none" w:sz="0" w:space="0" w:color="auto"/>
        <w:bottom w:val="none" w:sz="0" w:space="0" w:color="auto"/>
        <w:right w:val="none" w:sz="0" w:space="0" w:color="auto"/>
      </w:divBdr>
    </w:div>
    <w:div w:id="1458060763">
      <w:bodyDiv w:val="1"/>
      <w:marLeft w:val="0"/>
      <w:marRight w:val="0"/>
      <w:marTop w:val="0"/>
      <w:marBottom w:val="0"/>
      <w:divBdr>
        <w:top w:val="none" w:sz="0" w:space="0" w:color="auto"/>
        <w:left w:val="none" w:sz="0" w:space="0" w:color="auto"/>
        <w:bottom w:val="none" w:sz="0" w:space="0" w:color="auto"/>
        <w:right w:val="none" w:sz="0" w:space="0" w:color="auto"/>
      </w:divBdr>
    </w:div>
    <w:div w:id="1459179218">
      <w:bodyDiv w:val="1"/>
      <w:marLeft w:val="0"/>
      <w:marRight w:val="0"/>
      <w:marTop w:val="0"/>
      <w:marBottom w:val="0"/>
      <w:divBdr>
        <w:top w:val="none" w:sz="0" w:space="0" w:color="auto"/>
        <w:left w:val="none" w:sz="0" w:space="0" w:color="auto"/>
        <w:bottom w:val="none" w:sz="0" w:space="0" w:color="auto"/>
        <w:right w:val="none" w:sz="0" w:space="0" w:color="auto"/>
      </w:divBdr>
    </w:div>
    <w:div w:id="1459371625">
      <w:bodyDiv w:val="1"/>
      <w:marLeft w:val="0"/>
      <w:marRight w:val="0"/>
      <w:marTop w:val="0"/>
      <w:marBottom w:val="0"/>
      <w:divBdr>
        <w:top w:val="none" w:sz="0" w:space="0" w:color="auto"/>
        <w:left w:val="none" w:sz="0" w:space="0" w:color="auto"/>
        <w:bottom w:val="none" w:sz="0" w:space="0" w:color="auto"/>
        <w:right w:val="none" w:sz="0" w:space="0" w:color="auto"/>
      </w:divBdr>
    </w:div>
    <w:div w:id="1461847490">
      <w:bodyDiv w:val="1"/>
      <w:marLeft w:val="0"/>
      <w:marRight w:val="0"/>
      <w:marTop w:val="0"/>
      <w:marBottom w:val="0"/>
      <w:divBdr>
        <w:top w:val="none" w:sz="0" w:space="0" w:color="auto"/>
        <w:left w:val="none" w:sz="0" w:space="0" w:color="auto"/>
        <w:bottom w:val="none" w:sz="0" w:space="0" w:color="auto"/>
        <w:right w:val="none" w:sz="0" w:space="0" w:color="auto"/>
      </w:divBdr>
    </w:div>
    <w:div w:id="1471752155">
      <w:bodyDiv w:val="1"/>
      <w:marLeft w:val="0"/>
      <w:marRight w:val="0"/>
      <w:marTop w:val="0"/>
      <w:marBottom w:val="0"/>
      <w:divBdr>
        <w:top w:val="none" w:sz="0" w:space="0" w:color="auto"/>
        <w:left w:val="none" w:sz="0" w:space="0" w:color="auto"/>
        <w:bottom w:val="none" w:sz="0" w:space="0" w:color="auto"/>
        <w:right w:val="none" w:sz="0" w:space="0" w:color="auto"/>
      </w:divBdr>
    </w:div>
    <w:div w:id="1481923769">
      <w:bodyDiv w:val="1"/>
      <w:marLeft w:val="0"/>
      <w:marRight w:val="0"/>
      <w:marTop w:val="0"/>
      <w:marBottom w:val="0"/>
      <w:divBdr>
        <w:top w:val="none" w:sz="0" w:space="0" w:color="auto"/>
        <w:left w:val="none" w:sz="0" w:space="0" w:color="auto"/>
        <w:bottom w:val="none" w:sz="0" w:space="0" w:color="auto"/>
        <w:right w:val="none" w:sz="0" w:space="0" w:color="auto"/>
      </w:divBdr>
    </w:div>
    <w:div w:id="1496192425">
      <w:bodyDiv w:val="1"/>
      <w:marLeft w:val="0"/>
      <w:marRight w:val="0"/>
      <w:marTop w:val="0"/>
      <w:marBottom w:val="0"/>
      <w:divBdr>
        <w:top w:val="none" w:sz="0" w:space="0" w:color="auto"/>
        <w:left w:val="none" w:sz="0" w:space="0" w:color="auto"/>
        <w:bottom w:val="none" w:sz="0" w:space="0" w:color="auto"/>
        <w:right w:val="none" w:sz="0" w:space="0" w:color="auto"/>
      </w:divBdr>
    </w:div>
    <w:div w:id="1557358110">
      <w:bodyDiv w:val="1"/>
      <w:marLeft w:val="0"/>
      <w:marRight w:val="0"/>
      <w:marTop w:val="0"/>
      <w:marBottom w:val="0"/>
      <w:divBdr>
        <w:top w:val="none" w:sz="0" w:space="0" w:color="auto"/>
        <w:left w:val="none" w:sz="0" w:space="0" w:color="auto"/>
        <w:bottom w:val="none" w:sz="0" w:space="0" w:color="auto"/>
        <w:right w:val="none" w:sz="0" w:space="0" w:color="auto"/>
      </w:divBdr>
    </w:div>
    <w:div w:id="1594557307">
      <w:bodyDiv w:val="1"/>
      <w:marLeft w:val="0"/>
      <w:marRight w:val="0"/>
      <w:marTop w:val="0"/>
      <w:marBottom w:val="0"/>
      <w:divBdr>
        <w:top w:val="none" w:sz="0" w:space="0" w:color="auto"/>
        <w:left w:val="none" w:sz="0" w:space="0" w:color="auto"/>
        <w:bottom w:val="none" w:sz="0" w:space="0" w:color="auto"/>
        <w:right w:val="none" w:sz="0" w:space="0" w:color="auto"/>
      </w:divBdr>
    </w:div>
    <w:div w:id="1643315705">
      <w:bodyDiv w:val="1"/>
      <w:marLeft w:val="0"/>
      <w:marRight w:val="0"/>
      <w:marTop w:val="0"/>
      <w:marBottom w:val="0"/>
      <w:divBdr>
        <w:top w:val="none" w:sz="0" w:space="0" w:color="auto"/>
        <w:left w:val="none" w:sz="0" w:space="0" w:color="auto"/>
        <w:bottom w:val="none" w:sz="0" w:space="0" w:color="auto"/>
        <w:right w:val="none" w:sz="0" w:space="0" w:color="auto"/>
      </w:divBdr>
    </w:div>
    <w:div w:id="1645113503">
      <w:bodyDiv w:val="1"/>
      <w:marLeft w:val="0"/>
      <w:marRight w:val="0"/>
      <w:marTop w:val="0"/>
      <w:marBottom w:val="0"/>
      <w:divBdr>
        <w:top w:val="none" w:sz="0" w:space="0" w:color="auto"/>
        <w:left w:val="none" w:sz="0" w:space="0" w:color="auto"/>
        <w:bottom w:val="none" w:sz="0" w:space="0" w:color="auto"/>
        <w:right w:val="none" w:sz="0" w:space="0" w:color="auto"/>
      </w:divBdr>
    </w:div>
    <w:div w:id="1667005117">
      <w:bodyDiv w:val="1"/>
      <w:marLeft w:val="0"/>
      <w:marRight w:val="0"/>
      <w:marTop w:val="0"/>
      <w:marBottom w:val="0"/>
      <w:divBdr>
        <w:top w:val="none" w:sz="0" w:space="0" w:color="auto"/>
        <w:left w:val="none" w:sz="0" w:space="0" w:color="auto"/>
        <w:bottom w:val="none" w:sz="0" w:space="0" w:color="auto"/>
        <w:right w:val="none" w:sz="0" w:space="0" w:color="auto"/>
      </w:divBdr>
    </w:div>
    <w:div w:id="1673408231">
      <w:bodyDiv w:val="1"/>
      <w:marLeft w:val="0"/>
      <w:marRight w:val="0"/>
      <w:marTop w:val="0"/>
      <w:marBottom w:val="0"/>
      <w:divBdr>
        <w:top w:val="none" w:sz="0" w:space="0" w:color="auto"/>
        <w:left w:val="none" w:sz="0" w:space="0" w:color="auto"/>
        <w:bottom w:val="none" w:sz="0" w:space="0" w:color="auto"/>
        <w:right w:val="none" w:sz="0" w:space="0" w:color="auto"/>
      </w:divBdr>
    </w:div>
    <w:div w:id="1694647682">
      <w:bodyDiv w:val="1"/>
      <w:marLeft w:val="0"/>
      <w:marRight w:val="0"/>
      <w:marTop w:val="0"/>
      <w:marBottom w:val="0"/>
      <w:divBdr>
        <w:top w:val="none" w:sz="0" w:space="0" w:color="auto"/>
        <w:left w:val="none" w:sz="0" w:space="0" w:color="auto"/>
        <w:bottom w:val="none" w:sz="0" w:space="0" w:color="auto"/>
        <w:right w:val="none" w:sz="0" w:space="0" w:color="auto"/>
      </w:divBdr>
    </w:div>
    <w:div w:id="1709060889">
      <w:bodyDiv w:val="1"/>
      <w:marLeft w:val="0"/>
      <w:marRight w:val="0"/>
      <w:marTop w:val="0"/>
      <w:marBottom w:val="0"/>
      <w:divBdr>
        <w:top w:val="none" w:sz="0" w:space="0" w:color="auto"/>
        <w:left w:val="none" w:sz="0" w:space="0" w:color="auto"/>
        <w:bottom w:val="none" w:sz="0" w:space="0" w:color="auto"/>
        <w:right w:val="none" w:sz="0" w:space="0" w:color="auto"/>
      </w:divBdr>
    </w:div>
    <w:div w:id="1723751698">
      <w:bodyDiv w:val="1"/>
      <w:marLeft w:val="0"/>
      <w:marRight w:val="0"/>
      <w:marTop w:val="0"/>
      <w:marBottom w:val="0"/>
      <w:divBdr>
        <w:top w:val="none" w:sz="0" w:space="0" w:color="auto"/>
        <w:left w:val="none" w:sz="0" w:space="0" w:color="auto"/>
        <w:bottom w:val="none" w:sz="0" w:space="0" w:color="auto"/>
        <w:right w:val="none" w:sz="0" w:space="0" w:color="auto"/>
      </w:divBdr>
    </w:div>
    <w:div w:id="1724985903">
      <w:bodyDiv w:val="1"/>
      <w:marLeft w:val="0"/>
      <w:marRight w:val="0"/>
      <w:marTop w:val="0"/>
      <w:marBottom w:val="0"/>
      <w:divBdr>
        <w:top w:val="none" w:sz="0" w:space="0" w:color="auto"/>
        <w:left w:val="none" w:sz="0" w:space="0" w:color="auto"/>
        <w:bottom w:val="none" w:sz="0" w:space="0" w:color="auto"/>
        <w:right w:val="none" w:sz="0" w:space="0" w:color="auto"/>
      </w:divBdr>
    </w:div>
    <w:div w:id="1726753306">
      <w:bodyDiv w:val="1"/>
      <w:marLeft w:val="0"/>
      <w:marRight w:val="0"/>
      <w:marTop w:val="0"/>
      <w:marBottom w:val="0"/>
      <w:divBdr>
        <w:top w:val="none" w:sz="0" w:space="0" w:color="auto"/>
        <w:left w:val="none" w:sz="0" w:space="0" w:color="auto"/>
        <w:bottom w:val="none" w:sz="0" w:space="0" w:color="auto"/>
        <w:right w:val="none" w:sz="0" w:space="0" w:color="auto"/>
      </w:divBdr>
    </w:div>
    <w:div w:id="1746495112">
      <w:bodyDiv w:val="1"/>
      <w:marLeft w:val="0"/>
      <w:marRight w:val="0"/>
      <w:marTop w:val="0"/>
      <w:marBottom w:val="0"/>
      <w:divBdr>
        <w:top w:val="none" w:sz="0" w:space="0" w:color="auto"/>
        <w:left w:val="none" w:sz="0" w:space="0" w:color="auto"/>
        <w:bottom w:val="none" w:sz="0" w:space="0" w:color="auto"/>
        <w:right w:val="none" w:sz="0" w:space="0" w:color="auto"/>
      </w:divBdr>
    </w:div>
    <w:div w:id="1765833663">
      <w:bodyDiv w:val="1"/>
      <w:marLeft w:val="0"/>
      <w:marRight w:val="0"/>
      <w:marTop w:val="0"/>
      <w:marBottom w:val="0"/>
      <w:divBdr>
        <w:top w:val="none" w:sz="0" w:space="0" w:color="auto"/>
        <w:left w:val="none" w:sz="0" w:space="0" w:color="auto"/>
        <w:bottom w:val="none" w:sz="0" w:space="0" w:color="auto"/>
        <w:right w:val="none" w:sz="0" w:space="0" w:color="auto"/>
      </w:divBdr>
    </w:div>
    <w:div w:id="1813794448">
      <w:bodyDiv w:val="1"/>
      <w:marLeft w:val="0"/>
      <w:marRight w:val="0"/>
      <w:marTop w:val="0"/>
      <w:marBottom w:val="0"/>
      <w:divBdr>
        <w:top w:val="none" w:sz="0" w:space="0" w:color="auto"/>
        <w:left w:val="none" w:sz="0" w:space="0" w:color="auto"/>
        <w:bottom w:val="none" w:sz="0" w:space="0" w:color="auto"/>
        <w:right w:val="none" w:sz="0" w:space="0" w:color="auto"/>
      </w:divBdr>
    </w:div>
    <w:div w:id="1857039662">
      <w:bodyDiv w:val="1"/>
      <w:marLeft w:val="0"/>
      <w:marRight w:val="0"/>
      <w:marTop w:val="0"/>
      <w:marBottom w:val="0"/>
      <w:divBdr>
        <w:top w:val="none" w:sz="0" w:space="0" w:color="auto"/>
        <w:left w:val="none" w:sz="0" w:space="0" w:color="auto"/>
        <w:bottom w:val="none" w:sz="0" w:space="0" w:color="auto"/>
        <w:right w:val="none" w:sz="0" w:space="0" w:color="auto"/>
      </w:divBdr>
    </w:div>
    <w:div w:id="1871144254">
      <w:bodyDiv w:val="1"/>
      <w:marLeft w:val="0"/>
      <w:marRight w:val="0"/>
      <w:marTop w:val="0"/>
      <w:marBottom w:val="0"/>
      <w:divBdr>
        <w:top w:val="none" w:sz="0" w:space="0" w:color="auto"/>
        <w:left w:val="none" w:sz="0" w:space="0" w:color="auto"/>
        <w:bottom w:val="none" w:sz="0" w:space="0" w:color="auto"/>
        <w:right w:val="none" w:sz="0" w:space="0" w:color="auto"/>
      </w:divBdr>
    </w:div>
    <w:div w:id="1871186970">
      <w:bodyDiv w:val="1"/>
      <w:marLeft w:val="0"/>
      <w:marRight w:val="0"/>
      <w:marTop w:val="0"/>
      <w:marBottom w:val="0"/>
      <w:divBdr>
        <w:top w:val="none" w:sz="0" w:space="0" w:color="auto"/>
        <w:left w:val="none" w:sz="0" w:space="0" w:color="auto"/>
        <w:bottom w:val="none" w:sz="0" w:space="0" w:color="auto"/>
        <w:right w:val="none" w:sz="0" w:space="0" w:color="auto"/>
      </w:divBdr>
    </w:div>
    <w:div w:id="1898513635">
      <w:bodyDiv w:val="1"/>
      <w:marLeft w:val="0"/>
      <w:marRight w:val="0"/>
      <w:marTop w:val="0"/>
      <w:marBottom w:val="0"/>
      <w:divBdr>
        <w:top w:val="none" w:sz="0" w:space="0" w:color="auto"/>
        <w:left w:val="none" w:sz="0" w:space="0" w:color="auto"/>
        <w:bottom w:val="none" w:sz="0" w:space="0" w:color="auto"/>
        <w:right w:val="none" w:sz="0" w:space="0" w:color="auto"/>
      </w:divBdr>
    </w:div>
    <w:div w:id="1911957616">
      <w:bodyDiv w:val="1"/>
      <w:marLeft w:val="0"/>
      <w:marRight w:val="0"/>
      <w:marTop w:val="0"/>
      <w:marBottom w:val="0"/>
      <w:divBdr>
        <w:top w:val="none" w:sz="0" w:space="0" w:color="auto"/>
        <w:left w:val="none" w:sz="0" w:space="0" w:color="auto"/>
        <w:bottom w:val="none" w:sz="0" w:space="0" w:color="auto"/>
        <w:right w:val="none" w:sz="0" w:space="0" w:color="auto"/>
      </w:divBdr>
    </w:div>
    <w:div w:id="1919637041">
      <w:bodyDiv w:val="1"/>
      <w:marLeft w:val="0"/>
      <w:marRight w:val="0"/>
      <w:marTop w:val="0"/>
      <w:marBottom w:val="0"/>
      <w:divBdr>
        <w:top w:val="none" w:sz="0" w:space="0" w:color="auto"/>
        <w:left w:val="none" w:sz="0" w:space="0" w:color="auto"/>
        <w:bottom w:val="none" w:sz="0" w:space="0" w:color="auto"/>
        <w:right w:val="none" w:sz="0" w:space="0" w:color="auto"/>
      </w:divBdr>
    </w:div>
    <w:div w:id="1941570137">
      <w:bodyDiv w:val="1"/>
      <w:marLeft w:val="0"/>
      <w:marRight w:val="0"/>
      <w:marTop w:val="0"/>
      <w:marBottom w:val="0"/>
      <w:divBdr>
        <w:top w:val="none" w:sz="0" w:space="0" w:color="auto"/>
        <w:left w:val="none" w:sz="0" w:space="0" w:color="auto"/>
        <w:bottom w:val="none" w:sz="0" w:space="0" w:color="auto"/>
        <w:right w:val="none" w:sz="0" w:space="0" w:color="auto"/>
      </w:divBdr>
    </w:div>
    <w:div w:id="1945772240">
      <w:bodyDiv w:val="1"/>
      <w:marLeft w:val="0"/>
      <w:marRight w:val="0"/>
      <w:marTop w:val="0"/>
      <w:marBottom w:val="0"/>
      <w:divBdr>
        <w:top w:val="none" w:sz="0" w:space="0" w:color="auto"/>
        <w:left w:val="none" w:sz="0" w:space="0" w:color="auto"/>
        <w:bottom w:val="none" w:sz="0" w:space="0" w:color="auto"/>
        <w:right w:val="none" w:sz="0" w:space="0" w:color="auto"/>
      </w:divBdr>
    </w:div>
    <w:div w:id="1966934440">
      <w:bodyDiv w:val="1"/>
      <w:marLeft w:val="0"/>
      <w:marRight w:val="0"/>
      <w:marTop w:val="0"/>
      <w:marBottom w:val="0"/>
      <w:divBdr>
        <w:top w:val="none" w:sz="0" w:space="0" w:color="auto"/>
        <w:left w:val="none" w:sz="0" w:space="0" w:color="auto"/>
        <w:bottom w:val="none" w:sz="0" w:space="0" w:color="auto"/>
        <w:right w:val="none" w:sz="0" w:space="0" w:color="auto"/>
      </w:divBdr>
    </w:div>
    <w:div w:id="1975405170">
      <w:bodyDiv w:val="1"/>
      <w:marLeft w:val="0"/>
      <w:marRight w:val="0"/>
      <w:marTop w:val="0"/>
      <w:marBottom w:val="0"/>
      <w:divBdr>
        <w:top w:val="none" w:sz="0" w:space="0" w:color="auto"/>
        <w:left w:val="none" w:sz="0" w:space="0" w:color="auto"/>
        <w:bottom w:val="none" w:sz="0" w:space="0" w:color="auto"/>
        <w:right w:val="none" w:sz="0" w:space="0" w:color="auto"/>
      </w:divBdr>
    </w:div>
    <w:div w:id="1980918209">
      <w:bodyDiv w:val="1"/>
      <w:marLeft w:val="0"/>
      <w:marRight w:val="0"/>
      <w:marTop w:val="0"/>
      <w:marBottom w:val="0"/>
      <w:divBdr>
        <w:top w:val="none" w:sz="0" w:space="0" w:color="auto"/>
        <w:left w:val="none" w:sz="0" w:space="0" w:color="auto"/>
        <w:bottom w:val="none" w:sz="0" w:space="0" w:color="auto"/>
        <w:right w:val="none" w:sz="0" w:space="0" w:color="auto"/>
      </w:divBdr>
    </w:div>
    <w:div w:id="2023822914">
      <w:bodyDiv w:val="1"/>
      <w:marLeft w:val="0"/>
      <w:marRight w:val="0"/>
      <w:marTop w:val="0"/>
      <w:marBottom w:val="0"/>
      <w:divBdr>
        <w:top w:val="none" w:sz="0" w:space="0" w:color="auto"/>
        <w:left w:val="none" w:sz="0" w:space="0" w:color="auto"/>
        <w:bottom w:val="none" w:sz="0" w:space="0" w:color="auto"/>
        <w:right w:val="none" w:sz="0" w:space="0" w:color="auto"/>
      </w:divBdr>
    </w:div>
    <w:div w:id="2060783546">
      <w:bodyDiv w:val="1"/>
      <w:marLeft w:val="0"/>
      <w:marRight w:val="0"/>
      <w:marTop w:val="0"/>
      <w:marBottom w:val="0"/>
      <w:divBdr>
        <w:top w:val="none" w:sz="0" w:space="0" w:color="auto"/>
        <w:left w:val="none" w:sz="0" w:space="0" w:color="auto"/>
        <w:bottom w:val="none" w:sz="0" w:space="0" w:color="auto"/>
        <w:right w:val="none" w:sz="0" w:space="0" w:color="auto"/>
      </w:divBdr>
    </w:div>
    <w:div w:id="2097550088">
      <w:bodyDiv w:val="1"/>
      <w:marLeft w:val="0"/>
      <w:marRight w:val="0"/>
      <w:marTop w:val="0"/>
      <w:marBottom w:val="0"/>
      <w:divBdr>
        <w:top w:val="none" w:sz="0" w:space="0" w:color="auto"/>
        <w:left w:val="none" w:sz="0" w:space="0" w:color="auto"/>
        <w:bottom w:val="none" w:sz="0" w:space="0" w:color="auto"/>
        <w:right w:val="none" w:sz="0" w:space="0" w:color="auto"/>
      </w:divBdr>
    </w:div>
    <w:div w:id="2102332385">
      <w:bodyDiv w:val="1"/>
      <w:marLeft w:val="0"/>
      <w:marRight w:val="0"/>
      <w:marTop w:val="0"/>
      <w:marBottom w:val="0"/>
      <w:divBdr>
        <w:top w:val="none" w:sz="0" w:space="0" w:color="auto"/>
        <w:left w:val="none" w:sz="0" w:space="0" w:color="auto"/>
        <w:bottom w:val="none" w:sz="0" w:space="0" w:color="auto"/>
        <w:right w:val="none" w:sz="0" w:space="0" w:color="auto"/>
      </w:divBdr>
    </w:div>
    <w:div w:id="2103842058">
      <w:bodyDiv w:val="1"/>
      <w:marLeft w:val="0"/>
      <w:marRight w:val="0"/>
      <w:marTop w:val="0"/>
      <w:marBottom w:val="0"/>
      <w:divBdr>
        <w:top w:val="none" w:sz="0" w:space="0" w:color="auto"/>
        <w:left w:val="none" w:sz="0" w:space="0" w:color="auto"/>
        <w:bottom w:val="none" w:sz="0" w:space="0" w:color="auto"/>
        <w:right w:val="none" w:sz="0" w:space="0" w:color="auto"/>
      </w:divBdr>
    </w:div>
    <w:div w:id="2109277518">
      <w:bodyDiv w:val="1"/>
      <w:marLeft w:val="0"/>
      <w:marRight w:val="0"/>
      <w:marTop w:val="0"/>
      <w:marBottom w:val="0"/>
      <w:divBdr>
        <w:top w:val="none" w:sz="0" w:space="0" w:color="auto"/>
        <w:left w:val="none" w:sz="0" w:space="0" w:color="auto"/>
        <w:bottom w:val="none" w:sz="0" w:space="0" w:color="auto"/>
        <w:right w:val="none" w:sz="0" w:space="0" w:color="auto"/>
      </w:divBdr>
      <w:divsChild>
        <w:div w:id="700665143">
          <w:marLeft w:val="0"/>
          <w:marRight w:val="0"/>
          <w:marTop w:val="0"/>
          <w:marBottom w:val="0"/>
          <w:divBdr>
            <w:top w:val="single" w:sz="2" w:space="0" w:color="D9D9E3"/>
            <w:left w:val="single" w:sz="2" w:space="0" w:color="D9D9E3"/>
            <w:bottom w:val="single" w:sz="2" w:space="0" w:color="D9D9E3"/>
            <w:right w:val="single" w:sz="2" w:space="0" w:color="D9D9E3"/>
          </w:divBdr>
          <w:divsChild>
            <w:div w:id="1474369378">
              <w:marLeft w:val="0"/>
              <w:marRight w:val="0"/>
              <w:marTop w:val="0"/>
              <w:marBottom w:val="0"/>
              <w:divBdr>
                <w:top w:val="single" w:sz="2" w:space="0" w:color="D9D9E3"/>
                <w:left w:val="single" w:sz="2" w:space="0" w:color="D9D9E3"/>
                <w:bottom w:val="single" w:sz="2" w:space="0" w:color="D9D9E3"/>
                <w:right w:val="single" w:sz="2" w:space="0" w:color="D9D9E3"/>
              </w:divBdr>
              <w:divsChild>
                <w:div w:id="1468890783">
                  <w:marLeft w:val="0"/>
                  <w:marRight w:val="0"/>
                  <w:marTop w:val="0"/>
                  <w:marBottom w:val="0"/>
                  <w:divBdr>
                    <w:top w:val="single" w:sz="2" w:space="0" w:color="D9D9E3"/>
                    <w:left w:val="single" w:sz="2" w:space="0" w:color="D9D9E3"/>
                    <w:bottom w:val="single" w:sz="2" w:space="0" w:color="D9D9E3"/>
                    <w:right w:val="single" w:sz="2" w:space="0" w:color="D9D9E3"/>
                  </w:divBdr>
                  <w:divsChild>
                    <w:div w:id="41096302">
                      <w:marLeft w:val="0"/>
                      <w:marRight w:val="0"/>
                      <w:marTop w:val="0"/>
                      <w:marBottom w:val="0"/>
                      <w:divBdr>
                        <w:top w:val="single" w:sz="2" w:space="0" w:color="D9D9E3"/>
                        <w:left w:val="single" w:sz="2" w:space="0" w:color="D9D9E3"/>
                        <w:bottom w:val="single" w:sz="2" w:space="0" w:color="D9D9E3"/>
                        <w:right w:val="single" w:sz="2" w:space="0" w:color="D9D9E3"/>
                      </w:divBdr>
                      <w:divsChild>
                        <w:div w:id="2064520600">
                          <w:marLeft w:val="0"/>
                          <w:marRight w:val="0"/>
                          <w:marTop w:val="0"/>
                          <w:marBottom w:val="0"/>
                          <w:divBdr>
                            <w:top w:val="single" w:sz="2" w:space="0" w:color="auto"/>
                            <w:left w:val="single" w:sz="2" w:space="0" w:color="auto"/>
                            <w:bottom w:val="single" w:sz="6" w:space="0" w:color="auto"/>
                            <w:right w:val="single" w:sz="2" w:space="0" w:color="auto"/>
                          </w:divBdr>
                          <w:divsChild>
                            <w:div w:id="1510757125">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768567">
                                  <w:marLeft w:val="0"/>
                                  <w:marRight w:val="0"/>
                                  <w:marTop w:val="0"/>
                                  <w:marBottom w:val="0"/>
                                  <w:divBdr>
                                    <w:top w:val="single" w:sz="2" w:space="0" w:color="D9D9E3"/>
                                    <w:left w:val="single" w:sz="2" w:space="0" w:color="D9D9E3"/>
                                    <w:bottom w:val="single" w:sz="2" w:space="0" w:color="D9D9E3"/>
                                    <w:right w:val="single" w:sz="2" w:space="0" w:color="D9D9E3"/>
                                  </w:divBdr>
                                  <w:divsChild>
                                    <w:div w:id="614943998">
                                      <w:marLeft w:val="0"/>
                                      <w:marRight w:val="0"/>
                                      <w:marTop w:val="0"/>
                                      <w:marBottom w:val="0"/>
                                      <w:divBdr>
                                        <w:top w:val="single" w:sz="2" w:space="0" w:color="D9D9E3"/>
                                        <w:left w:val="single" w:sz="2" w:space="0" w:color="D9D9E3"/>
                                        <w:bottom w:val="single" w:sz="2" w:space="0" w:color="D9D9E3"/>
                                        <w:right w:val="single" w:sz="2" w:space="0" w:color="D9D9E3"/>
                                      </w:divBdr>
                                      <w:divsChild>
                                        <w:div w:id="984168466">
                                          <w:marLeft w:val="0"/>
                                          <w:marRight w:val="0"/>
                                          <w:marTop w:val="0"/>
                                          <w:marBottom w:val="0"/>
                                          <w:divBdr>
                                            <w:top w:val="single" w:sz="2" w:space="0" w:color="D9D9E3"/>
                                            <w:left w:val="single" w:sz="2" w:space="0" w:color="D9D9E3"/>
                                            <w:bottom w:val="single" w:sz="2" w:space="0" w:color="D9D9E3"/>
                                            <w:right w:val="single" w:sz="2" w:space="0" w:color="D9D9E3"/>
                                          </w:divBdr>
                                          <w:divsChild>
                                            <w:div w:id="16557213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82355857">
          <w:marLeft w:val="0"/>
          <w:marRight w:val="0"/>
          <w:marTop w:val="0"/>
          <w:marBottom w:val="0"/>
          <w:divBdr>
            <w:top w:val="none" w:sz="0" w:space="0" w:color="auto"/>
            <w:left w:val="none" w:sz="0" w:space="0" w:color="auto"/>
            <w:bottom w:val="none" w:sz="0" w:space="0" w:color="auto"/>
            <w:right w:val="none" w:sz="0" w:space="0" w:color="auto"/>
          </w:divBdr>
        </w:div>
      </w:divsChild>
    </w:div>
    <w:div w:id="2136629714">
      <w:bodyDiv w:val="1"/>
      <w:marLeft w:val="0"/>
      <w:marRight w:val="0"/>
      <w:marTop w:val="0"/>
      <w:marBottom w:val="0"/>
      <w:divBdr>
        <w:top w:val="none" w:sz="0" w:space="0" w:color="auto"/>
        <w:left w:val="none" w:sz="0" w:space="0" w:color="auto"/>
        <w:bottom w:val="none" w:sz="0" w:space="0" w:color="auto"/>
        <w:right w:val="none" w:sz="0" w:space="0" w:color="auto"/>
      </w:divBdr>
    </w:div>
    <w:div w:id="2145729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diagramLayout" Target="diagrams/layout1.xml"/><Relationship Id="rId18" Type="http://schemas.openxmlformats.org/officeDocument/2006/relationships/image" Target="media/image8.png"/><Relationship Id="rId26" Type="http://schemas.openxmlformats.org/officeDocument/2006/relationships/hyperlink" Target="https://www.campaignindia.in/article/how-coca-cola-has-evolved-its-marketing-strategy-in-india/467563"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hyperlink" Target="https://hbr.org/2019/08/porters-five-forces-model-understanding-the-competitive-forces-in-your-industry" TargetMode="External"/><Relationship Id="rId7" Type="http://schemas.openxmlformats.org/officeDocument/2006/relationships/image" Target="media/image2.png"/><Relationship Id="rId12" Type="http://schemas.openxmlformats.org/officeDocument/2006/relationships/diagramData" Target="diagrams/data1.xml"/><Relationship Id="rId17" Type="http://schemas.openxmlformats.org/officeDocument/2006/relationships/image" Target="media/image7.png"/><Relationship Id="rId25" Type="http://schemas.openxmlformats.org/officeDocument/2006/relationships/hyperlink" Target="https://www.forbes.com/sites/johnkoetsier/2020/12/23/coca-colas-holiday-campaign-a-case-study/?sh=5bfe764b1f1c" TargetMode="External"/><Relationship Id="rId33" Type="http://schemas.openxmlformats.org/officeDocument/2006/relationships/hyperlink" Target="https://www.ft.com/content/408a843c-f95f-4e07-bef3-52205f4ad2c3" TargetMode="External"/><Relationship Id="rId38" Type="http://schemas.openxmlformats.org/officeDocument/2006/relationships/hyperlink" Target="https://www.nytimes.com/2020/10/13/business/coca-cola-discrimination-lawsuit.html"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10.png"/><Relationship Id="rId29" Type="http://schemas.openxmlformats.org/officeDocument/2006/relationships/hyperlink" Target="https://www.mbaskool.com/business-articles/marketing/19372-distribution-channel-of-cocacola-in-india.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panmore.com/coca-cola-company-marketing-mix-4ps-analysis" TargetMode="External"/><Relationship Id="rId32" Type="http://schemas.openxmlformats.org/officeDocument/2006/relationships/hyperlink" Target="https://panmore.com/coca-cola-company-marketing-mix-4ps-analysis" TargetMode="External"/><Relationship Id="rId37" Type="http://schemas.openxmlformats.org/officeDocument/2006/relationships/hyperlink" Target="https://www.latimes.com/world/asia/%E2%80%8Ela-fg-india-coca-cola-plant-20180614-story.html%E2%80%8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13.png"/><Relationship Id="rId28" Type="http://schemas.openxmlformats.org/officeDocument/2006/relationships/hyperlink" Target="http://www.ijarbest.com/docs/IJARBEST-" TargetMode="External"/><Relationship Id="rId36" Type="http://schemas.openxmlformats.org/officeDocument/2006/relationships/hyperlink" Target="https://www.coca-colacompany.com/sustainability/world-without-waste%E2%80%8E" TargetMode="External"/><Relationship Id="rId10" Type="http://schemas.openxmlformats.org/officeDocument/2006/relationships/image" Target="media/image5.png"/><Relationship Id="rId19" Type="http://schemas.openxmlformats.org/officeDocument/2006/relationships/image" Target="media/image9.png"/><Relationship Id="rId31" Type="http://schemas.openxmlformats.org/officeDocument/2006/relationships/hyperlink" Target="https://www.forbes.com/sites/forbestechcouncil/2021/06/08/how-coca-cola-stays-ahead-of-the-game-with-product-development/?sh=436e6fc1663b"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diagramQuickStyle" Target="diagrams/quickStyle1.xml"/><Relationship Id="rId22" Type="http://schemas.openxmlformats.org/officeDocument/2006/relationships/image" Target="media/image12.png"/><Relationship Id="rId27" Type="http://schemas.openxmlformats.org/officeDocument/2006/relationships/hyperlink" Target="https://www.forbes.com/sites/joeharpaz/2020/01/14/coca-cola-diversifies-into-energy-drinks/?sh=582784cb42fe" TargetMode="External"/><Relationship Id="rId30" Type="http://schemas.openxmlformats.org/officeDocument/2006/relationships/hyperlink" Target="https://www.investopedia.com/terms/p/porter.asp" TargetMode="External"/><Relationship Id="rId35" Type="http://schemas.openxmlformats.org/officeDocument/2006/relationships/hyperlink" Target="https://www.cnbc.com/2020/07/21/coca-%E2%80%8Ecola-ceo-says-company-will-emerge-from-the-pandemic-as-a-better-business.html%E2%80%8E"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94A5FCF-0E71-4F7F-829D-43FE055DABCB}" type="doc">
      <dgm:prSet loTypeId="urn:microsoft.com/office/officeart/2008/layout/RadialCluster" loCatId="cycle" qsTypeId="urn:microsoft.com/office/officeart/2005/8/quickstyle/simple1" qsCatId="simple" csTypeId="urn:microsoft.com/office/officeart/2005/8/colors/colorful4" csCatId="colorful" phldr="1"/>
      <dgm:spPr/>
      <dgm:t>
        <a:bodyPr/>
        <a:lstStyle/>
        <a:p>
          <a:endParaRPr lang="en-US"/>
        </a:p>
      </dgm:t>
    </dgm:pt>
    <dgm:pt modelId="{0C352AA8-8DFB-4B1B-AACC-1BC099F90744}">
      <dgm:prSet phldrT="[Text]" custT="1"/>
      <dgm:spPr/>
      <dgm:t>
        <a:bodyPr/>
        <a:lstStyle/>
        <a:p>
          <a:pPr>
            <a:buFont typeface="+mj-lt"/>
            <a:buAutoNum type="arabicPeriod"/>
          </a:pPr>
          <a:r>
            <a:rPr lang="en-US" sz="1200" b="1">
              <a:solidFill>
                <a:schemeClr val="tx1"/>
              </a:solidFill>
            </a:rPr>
            <a:t>Porter’s Model</a:t>
          </a:r>
          <a:endParaRPr lang="en-US" sz="1200">
            <a:solidFill>
              <a:schemeClr val="tx1"/>
            </a:solidFill>
          </a:endParaRPr>
        </a:p>
      </dgm:t>
    </dgm:pt>
    <dgm:pt modelId="{C3585209-F7E9-465D-BDBF-59C370615268}" type="parTrans" cxnId="{9A06709B-9ADB-4161-9DE9-27E173CF6106}">
      <dgm:prSet/>
      <dgm:spPr/>
      <dgm:t>
        <a:bodyPr/>
        <a:lstStyle/>
        <a:p>
          <a:endParaRPr lang="en-US"/>
        </a:p>
      </dgm:t>
    </dgm:pt>
    <dgm:pt modelId="{7764471B-FBD9-4F25-85AC-E3B2C3922B3C}" type="sibTrans" cxnId="{9A06709B-9ADB-4161-9DE9-27E173CF6106}">
      <dgm:prSet/>
      <dgm:spPr/>
      <dgm:t>
        <a:bodyPr/>
        <a:lstStyle/>
        <a:p>
          <a:endParaRPr lang="en-US"/>
        </a:p>
      </dgm:t>
    </dgm:pt>
    <dgm:pt modelId="{744A1916-1707-447E-BBB7-F0FA414BD2C8}">
      <dgm:prSet phldrT="[Text]" custT="1"/>
      <dgm:spPr/>
      <dgm:t>
        <a:bodyPr/>
        <a:lstStyle/>
        <a:p>
          <a:pPr algn="ctr"/>
          <a:r>
            <a:rPr lang="en-US" sz="1100" b="1">
              <a:solidFill>
                <a:schemeClr val="tx1"/>
              </a:solidFill>
            </a:rPr>
            <a:t>Threat of new entrants</a:t>
          </a:r>
        </a:p>
        <a:p>
          <a:pPr algn="l"/>
          <a:r>
            <a:rPr lang="en-US" sz="1100" b="1">
              <a:solidFill>
                <a:schemeClr val="tx1"/>
              </a:solidFill>
            </a:rPr>
            <a:t>US: </a:t>
          </a:r>
          <a:r>
            <a:rPr lang="en-US" sz="1100" b="0">
              <a:solidFill>
                <a:schemeClr val="tx1"/>
              </a:solidFill>
            </a:rPr>
            <a:t>Production, distribution &amp; brand names.</a:t>
          </a:r>
        </a:p>
        <a:p>
          <a:pPr algn="l"/>
          <a:r>
            <a:rPr lang="en-US" sz="1100" b="1">
              <a:solidFill>
                <a:schemeClr val="tx1"/>
              </a:solidFill>
            </a:rPr>
            <a:t>India: </a:t>
          </a:r>
          <a:r>
            <a:rPr lang="en-US" sz="1100" b="0">
              <a:solidFill>
                <a:schemeClr val="tx1"/>
              </a:solidFill>
            </a:rPr>
            <a:t>New entrants like Parle Agro, Dabur, and Bisleri, provide just a slight danger. </a:t>
          </a:r>
        </a:p>
      </dgm:t>
    </dgm:pt>
    <dgm:pt modelId="{598AF0D2-4BF1-4F3A-ABC5-4827940382E4}" type="parTrans" cxnId="{D8ECD868-29F8-4267-A35D-19D11BD2B6D3}">
      <dgm:prSet/>
      <dgm:spPr/>
      <dgm:t>
        <a:bodyPr/>
        <a:lstStyle/>
        <a:p>
          <a:endParaRPr lang="en-US"/>
        </a:p>
      </dgm:t>
    </dgm:pt>
    <dgm:pt modelId="{FCCF8358-A687-4127-895B-5B053254DE2C}" type="sibTrans" cxnId="{D8ECD868-29F8-4267-A35D-19D11BD2B6D3}">
      <dgm:prSet/>
      <dgm:spPr/>
      <dgm:t>
        <a:bodyPr/>
        <a:lstStyle/>
        <a:p>
          <a:endParaRPr lang="en-US"/>
        </a:p>
      </dgm:t>
    </dgm:pt>
    <dgm:pt modelId="{C2E0E8CB-FB24-4C15-BDE5-7F3E82A8A796}">
      <dgm:prSet phldrT="[Text]" custT="1"/>
      <dgm:spPr/>
      <dgm:t>
        <a:bodyPr/>
        <a:lstStyle/>
        <a:p>
          <a:pPr algn="ctr"/>
          <a:r>
            <a:rPr lang="en-US" sz="1100" b="1">
              <a:solidFill>
                <a:schemeClr val="tx1"/>
              </a:solidFill>
            </a:rPr>
            <a:t>Bargaining power of suppliers</a:t>
          </a:r>
        </a:p>
        <a:p>
          <a:pPr algn="l"/>
          <a:r>
            <a:rPr lang="en-US" sz="1100" b="1">
              <a:solidFill>
                <a:schemeClr val="tx1"/>
              </a:solidFill>
            </a:rPr>
            <a:t>US: </a:t>
          </a:r>
          <a:r>
            <a:rPr lang="en-US" sz="1100" b="0">
              <a:solidFill>
                <a:schemeClr val="tx1"/>
              </a:solidFill>
            </a:rPr>
            <a:t>Purchasing power of suppliers is high.</a:t>
          </a:r>
        </a:p>
        <a:p>
          <a:pPr algn="l"/>
          <a:r>
            <a:rPr lang="en-US" sz="1100" b="1">
              <a:solidFill>
                <a:schemeClr val="tx1"/>
              </a:solidFill>
            </a:rPr>
            <a:t>India: </a:t>
          </a:r>
          <a:r>
            <a:rPr lang="en-US" sz="1100" b="0">
              <a:solidFill>
                <a:schemeClr val="tx1"/>
              </a:solidFill>
            </a:rPr>
            <a:t>Pu</a:t>
          </a:r>
          <a:r>
            <a:rPr lang="en-US" sz="1100">
              <a:solidFill>
                <a:schemeClr val="tx1"/>
              </a:solidFill>
            </a:rPr>
            <a:t>rchasing power of suppliers is low.</a:t>
          </a:r>
          <a:endParaRPr lang="en-US" sz="1100" b="1">
            <a:solidFill>
              <a:schemeClr val="tx1"/>
            </a:solidFill>
          </a:endParaRPr>
        </a:p>
      </dgm:t>
    </dgm:pt>
    <dgm:pt modelId="{E0A9D12F-A1EC-40F7-BE3F-C1AC19CCFEFF}" type="parTrans" cxnId="{79C2E0B6-420D-47D7-8B80-B179B33BF0FC}">
      <dgm:prSet/>
      <dgm:spPr/>
      <dgm:t>
        <a:bodyPr/>
        <a:lstStyle/>
        <a:p>
          <a:endParaRPr lang="en-US"/>
        </a:p>
      </dgm:t>
    </dgm:pt>
    <dgm:pt modelId="{602E9710-BB8A-4B95-9D97-19DFB895156D}" type="sibTrans" cxnId="{79C2E0B6-420D-47D7-8B80-B179B33BF0FC}">
      <dgm:prSet/>
      <dgm:spPr/>
      <dgm:t>
        <a:bodyPr/>
        <a:lstStyle/>
        <a:p>
          <a:endParaRPr lang="en-US"/>
        </a:p>
      </dgm:t>
    </dgm:pt>
    <dgm:pt modelId="{8C7B45EE-EAB7-41E6-B954-F402118D4D48}">
      <dgm:prSet phldrT="[Text]" custT="1"/>
      <dgm:spPr/>
      <dgm:t>
        <a:bodyPr/>
        <a:lstStyle/>
        <a:p>
          <a:pPr algn="ctr"/>
          <a:r>
            <a:rPr lang="en-US" sz="1100" b="1">
              <a:solidFill>
                <a:schemeClr val="tx1"/>
              </a:solidFill>
            </a:rPr>
            <a:t>Bargaining power of buyers</a:t>
          </a:r>
        </a:p>
        <a:p>
          <a:pPr algn="l"/>
          <a:r>
            <a:rPr lang="en-US" sz="1100" b="1">
              <a:solidFill>
                <a:schemeClr val="tx1"/>
              </a:solidFill>
            </a:rPr>
            <a:t>US: </a:t>
          </a:r>
          <a:r>
            <a:rPr lang="en-US" sz="1100" b="0">
              <a:solidFill>
                <a:schemeClr val="tx1"/>
              </a:solidFill>
            </a:rPr>
            <a:t>B</a:t>
          </a:r>
          <a:r>
            <a:rPr lang="en-US" sz="1100">
              <a:solidFill>
                <a:schemeClr val="tx1"/>
              </a:solidFill>
            </a:rPr>
            <a:t>uying volume to get better prices.</a:t>
          </a:r>
        </a:p>
        <a:p>
          <a:pPr algn="l"/>
          <a:r>
            <a:rPr lang="en-US" sz="1100" b="1">
              <a:solidFill>
                <a:schemeClr val="tx1"/>
              </a:solidFill>
            </a:rPr>
            <a:t>India: </a:t>
          </a:r>
          <a:r>
            <a:rPr lang="en-US" sz="1100" b="0">
              <a:solidFill>
                <a:schemeClr val="tx1"/>
              </a:solidFill>
            </a:rPr>
            <a:t>lack of produt variety.</a:t>
          </a:r>
        </a:p>
      </dgm:t>
    </dgm:pt>
    <dgm:pt modelId="{C990C3B5-7EF4-4EAF-B991-7DFCA5F58723}" type="parTrans" cxnId="{EEB6ED2C-CC83-44CC-97EA-EBDF25F25A5E}">
      <dgm:prSet/>
      <dgm:spPr/>
      <dgm:t>
        <a:bodyPr/>
        <a:lstStyle/>
        <a:p>
          <a:endParaRPr lang="en-US"/>
        </a:p>
      </dgm:t>
    </dgm:pt>
    <dgm:pt modelId="{A58F9496-AC3B-4AA6-950C-DF43306FED5C}" type="sibTrans" cxnId="{EEB6ED2C-CC83-44CC-97EA-EBDF25F25A5E}">
      <dgm:prSet/>
      <dgm:spPr/>
      <dgm:t>
        <a:bodyPr/>
        <a:lstStyle/>
        <a:p>
          <a:endParaRPr lang="en-US"/>
        </a:p>
      </dgm:t>
    </dgm:pt>
    <dgm:pt modelId="{7C0FF12D-414F-4262-B9A4-930C8EDD7364}">
      <dgm:prSet phldrT="[Text]" custT="1"/>
      <dgm:spPr/>
      <dgm:t>
        <a:bodyPr/>
        <a:lstStyle/>
        <a:p>
          <a:pPr algn="ctr"/>
          <a:r>
            <a:rPr lang="en-US" sz="1050" b="1">
              <a:solidFill>
                <a:schemeClr val="tx1"/>
              </a:solidFill>
            </a:rPr>
            <a:t>Rivalry among existing competitors:</a:t>
          </a:r>
        </a:p>
        <a:p>
          <a:pPr algn="l"/>
          <a:r>
            <a:rPr lang="en-US" sz="1050" b="1">
              <a:solidFill>
                <a:schemeClr val="tx1"/>
              </a:solidFill>
            </a:rPr>
            <a:t>US: </a:t>
          </a:r>
          <a:r>
            <a:rPr lang="en-US" sz="1050" b="0">
              <a:solidFill>
                <a:schemeClr val="tx1"/>
              </a:solidFill>
            </a:rPr>
            <a:t>Coca-Cola prefers moderate to low US soft drink competition.</a:t>
          </a:r>
        </a:p>
        <a:p>
          <a:pPr algn="l"/>
          <a:r>
            <a:rPr lang="en-US" sz="1050" b="1">
              <a:solidFill>
                <a:schemeClr val="tx1"/>
              </a:solidFill>
            </a:rPr>
            <a:t>India:  </a:t>
          </a:r>
          <a:r>
            <a:rPr lang="en-US" sz="1050" b="0">
              <a:solidFill>
                <a:schemeClr val="tx1"/>
              </a:solidFill>
            </a:rPr>
            <a:t>Healthful beverage sales may increase competition.</a:t>
          </a:r>
        </a:p>
      </dgm:t>
    </dgm:pt>
    <dgm:pt modelId="{EFBE735C-7C23-48C0-A6AC-B67793253ACF}" type="parTrans" cxnId="{7525DA3A-CD8D-4719-A604-251F2FA1128E}">
      <dgm:prSet/>
      <dgm:spPr/>
      <dgm:t>
        <a:bodyPr/>
        <a:lstStyle/>
        <a:p>
          <a:endParaRPr lang="en-US"/>
        </a:p>
      </dgm:t>
    </dgm:pt>
    <dgm:pt modelId="{A2DB14BB-C2C9-4764-87E5-DB9254BFFB23}" type="sibTrans" cxnId="{7525DA3A-CD8D-4719-A604-251F2FA1128E}">
      <dgm:prSet/>
      <dgm:spPr/>
      <dgm:t>
        <a:bodyPr/>
        <a:lstStyle/>
        <a:p>
          <a:endParaRPr lang="en-US"/>
        </a:p>
      </dgm:t>
    </dgm:pt>
    <dgm:pt modelId="{157B871C-DAF3-4DA0-B03C-1C96179F3FE5}">
      <dgm:prSet phldrT="[Text]" custT="1"/>
      <dgm:spPr/>
      <dgm:t>
        <a:bodyPr/>
        <a:lstStyle/>
        <a:p>
          <a:pPr algn="ctr"/>
          <a:r>
            <a:rPr lang="en-US" sz="1100" b="1">
              <a:solidFill>
                <a:schemeClr val="tx1"/>
              </a:solidFill>
            </a:rPr>
            <a:t>Threat of substitute products:</a:t>
          </a:r>
        </a:p>
        <a:p>
          <a:pPr algn="l"/>
          <a:r>
            <a:rPr lang="en-US" sz="1100" b="1">
              <a:solidFill>
                <a:schemeClr val="tx1"/>
              </a:solidFill>
            </a:rPr>
            <a:t>US: </a:t>
          </a:r>
          <a:r>
            <a:rPr lang="en-US" sz="1100" b="0">
              <a:solidFill>
                <a:schemeClr val="tx1"/>
              </a:solidFill>
            </a:rPr>
            <a:t>Cola's recognition &amp; customer devotion reduce the risk of alternatives. </a:t>
          </a:r>
        </a:p>
        <a:p>
          <a:pPr algn="l"/>
          <a:r>
            <a:rPr lang="en-US" sz="1100" b="1">
              <a:solidFill>
                <a:schemeClr val="tx1"/>
              </a:solidFill>
            </a:rPr>
            <a:t>India: </a:t>
          </a:r>
          <a:r>
            <a:rPr lang="en-US" sz="1100" b="0">
              <a:solidFill>
                <a:schemeClr val="tx1"/>
              </a:solidFill>
            </a:rPr>
            <a:t>The Indian government's decision to tax sugary beverages. </a:t>
          </a:r>
        </a:p>
      </dgm:t>
    </dgm:pt>
    <dgm:pt modelId="{9DECA358-4342-482F-97F7-B07B248350DC}" type="parTrans" cxnId="{C2BC0FE1-9242-463E-8475-E501D5242FF7}">
      <dgm:prSet/>
      <dgm:spPr/>
      <dgm:t>
        <a:bodyPr/>
        <a:lstStyle/>
        <a:p>
          <a:endParaRPr lang="en-US"/>
        </a:p>
      </dgm:t>
    </dgm:pt>
    <dgm:pt modelId="{2B519F15-D9C0-41C1-BE0B-5B2F101EEC49}" type="sibTrans" cxnId="{C2BC0FE1-9242-463E-8475-E501D5242FF7}">
      <dgm:prSet/>
      <dgm:spPr/>
      <dgm:t>
        <a:bodyPr/>
        <a:lstStyle/>
        <a:p>
          <a:endParaRPr lang="en-US"/>
        </a:p>
      </dgm:t>
    </dgm:pt>
    <dgm:pt modelId="{C17D44FE-EA9A-4859-8E9D-AE05A6096222}" type="pres">
      <dgm:prSet presAssocID="{F94A5FCF-0E71-4F7F-829D-43FE055DABCB}" presName="Name0" presStyleCnt="0">
        <dgm:presLayoutVars>
          <dgm:chMax val="1"/>
          <dgm:chPref val="1"/>
          <dgm:dir/>
          <dgm:animOne val="branch"/>
          <dgm:animLvl val="lvl"/>
        </dgm:presLayoutVars>
      </dgm:prSet>
      <dgm:spPr/>
    </dgm:pt>
    <dgm:pt modelId="{C24DAC88-9759-4125-B738-0773B75F7B68}" type="pres">
      <dgm:prSet presAssocID="{0C352AA8-8DFB-4B1B-AACC-1BC099F90744}" presName="singleCycle" presStyleCnt="0"/>
      <dgm:spPr/>
    </dgm:pt>
    <dgm:pt modelId="{15E8A51C-D3ED-4798-BD82-4A8B2B3C253C}" type="pres">
      <dgm:prSet presAssocID="{0C352AA8-8DFB-4B1B-AACC-1BC099F90744}" presName="singleCenter" presStyleLbl="node1" presStyleIdx="0" presStyleCnt="6" custScaleX="61274" custScaleY="69798" custLinFactNeighborX="-1546">
        <dgm:presLayoutVars>
          <dgm:chMax val="7"/>
          <dgm:chPref val="7"/>
        </dgm:presLayoutVars>
      </dgm:prSet>
      <dgm:spPr/>
    </dgm:pt>
    <dgm:pt modelId="{C9D683C9-94F4-4F04-875A-F0547FE06467}" type="pres">
      <dgm:prSet presAssocID="{598AF0D2-4BF1-4F3A-ABC5-4827940382E4}" presName="Name56" presStyleLbl="parChTrans1D2" presStyleIdx="0" presStyleCnt="5"/>
      <dgm:spPr/>
    </dgm:pt>
    <dgm:pt modelId="{99758ABA-22A7-40B7-9240-6D2B20BCE658}" type="pres">
      <dgm:prSet presAssocID="{744A1916-1707-447E-BBB7-F0FA414BD2C8}" presName="text0" presStyleLbl="node1" presStyleIdx="1" presStyleCnt="6" custScaleX="513013" custScaleY="115219">
        <dgm:presLayoutVars>
          <dgm:bulletEnabled val="1"/>
        </dgm:presLayoutVars>
      </dgm:prSet>
      <dgm:spPr/>
    </dgm:pt>
    <dgm:pt modelId="{493A6776-59FA-47E3-88AB-EBCF9E7F6730}" type="pres">
      <dgm:prSet presAssocID="{E0A9D12F-A1EC-40F7-BE3F-C1AC19CCFEFF}" presName="Name56" presStyleLbl="parChTrans1D2" presStyleIdx="1" presStyleCnt="5"/>
      <dgm:spPr/>
    </dgm:pt>
    <dgm:pt modelId="{55521932-9A26-4721-A366-CAD8B44B354D}" type="pres">
      <dgm:prSet presAssocID="{C2E0E8CB-FB24-4C15-BDE5-7F3E82A8A796}" presName="text0" presStyleLbl="node1" presStyleIdx="2" presStyleCnt="6" custScaleX="346183" custScaleY="122376" custRadScaleRad="127893" custRadScaleInc="18263">
        <dgm:presLayoutVars>
          <dgm:bulletEnabled val="1"/>
        </dgm:presLayoutVars>
      </dgm:prSet>
      <dgm:spPr/>
    </dgm:pt>
    <dgm:pt modelId="{E7D3949E-0D72-4533-AE62-0CDC3E35BA3E}" type="pres">
      <dgm:prSet presAssocID="{C990C3B5-7EF4-4EAF-B991-7DFCA5F58723}" presName="Name56" presStyleLbl="parChTrans1D2" presStyleIdx="2" presStyleCnt="5"/>
      <dgm:spPr/>
    </dgm:pt>
    <dgm:pt modelId="{1E5084A9-0F72-43DE-9BC5-081332FEF20D}" type="pres">
      <dgm:prSet presAssocID="{8C7B45EE-EAB7-41E6-B954-F402118D4D48}" presName="text0" presStyleLbl="node1" presStyleIdx="3" presStyleCnt="6" custScaleX="337501" custScaleY="135759" custRadScaleRad="128258" custRadScaleInc="-45231">
        <dgm:presLayoutVars>
          <dgm:bulletEnabled val="1"/>
        </dgm:presLayoutVars>
      </dgm:prSet>
      <dgm:spPr/>
    </dgm:pt>
    <dgm:pt modelId="{A36628E3-5123-42DB-95A4-900F687E4114}" type="pres">
      <dgm:prSet presAssocID="{9DECA358-4342-482F-97F7-B07B248350DC}" presName="Name56" presStyleLbl="parChTrans1D2" presStyleIdx="3" presStyleCnt="5"/>
      <dgm:spPr/>
    </dgm:pt>
    <dgm:pt modelId="{41E495D7-0217-4161-BE9B-E8E94C97F55C}" type="pres">
      <dgm:prSet presAssocID="{157B871C-DAF3-4DA0-B03C-1C96179F3FE5}" presName="text0" presStyleLbl="node1" presStyleIdx="4" presStyleCnt="6" custScaleX="349831" custScaleY="137241" custRadScaleRad="124168" custRadScaleInc="44238">
        <dgm:presLayoutVars>
          <dgm:bulletEnabled val="1"/>
        </dgm:presLayoutVars>
      </dgm:prSet>
      <dgm:spPr/>
    </dgm:pt>
    <dgm:pt modelId="{36A7423B-73C5-4494-A26F-DF71A24C2080}" type="pres">
      <dgm:prSet presAssocID="{EFBE735C-7C23-48C0-A6AC-B67793253ACF}" presName="Name56" presStyleLbl="parChTrans1D2" presStyleIdx="4" presStyleCnt="5"/>
      <dgm:spPr/>
    </dgm:pt>
    <dgm:pt modelId="{5C4CBBC3-DE51-4D90-B6B8-373A0FDACE9B}" type="pres">
      <dgm:prSet presAssocID="{7C0FF12D-414F-4262-B9A4-930C8EDD7364}" presName="text0" presStyleLbl="node1" presStyleIdx="5" presStyleCnt="6" custScaleX="319748" custScaleY="117203" custRadScaleRad="126461" custRadScaleInc="-15510">
        <dgm:presLayoutVars>
          <dgm:bulletEnabled val="1"/>
        </dgm:presLayoutVars>
      </dgm:prSet>
      <dgm:spPr/>
    </dgm:pt>
  </dgm:ptLst>
  <dgm:cxnLst>
    <dgm:cxn modelId="{61E6C703-4618-47D0-A7B3-4D6FAC666DD0}" type="presOf" srcId="{8C7B45EE-EAB7-41E6-B954-F402118D4D48}" destId="{1E5084A9-0F72-43DE-9BC5-081332FEF20D}" srcOrd="0" destOrd="0" presId="urn:microsoft.com/office/officeart/2008/layout/RadialCluster"/>
    <dgm:cxn modelId="{8BFB9D17-45CD-405A-AA7B-D91DED5FD4B3}" type="presOf" srcId="{E0A9D12F-A1EC-40F7-BE3F-C1AC19CCFEFF}" destId="{493A6776-59FA-47E3-88AB-EBCF9E7F6730}" srcOrd="0" destOrd="0" presId="urn:microsoft.com/office/officeart/2008/layout/RadialCluster"/>
    <dgm:cxn modelId="{EEB6ED2C-CC83-44CC-97EA-EBDF25F25A5E}" srcId="{0C352AA8-8DFB-4B1B-AACC-1BC099F90744}" destId="{8C7B45EE-EAB7-41E6-B954-F402118D4D48}" srcOrd="2" destOrd="0" parTransId="{C990C3B5-7EF4-4EAF-B991-7DFCA5F58723}" sibTransId="{A58F9496-AC3B-4AA6-950C-DF43306FED5C}"/>
    <dgm:cxn modelId="{DC10B434-261F-43BB-ACCA-E44CF2BC1974}" type="presOf" srcId="{0C352AA8-8DFB-4B1B-AACC-1BC099F90744}" destId="{15E8A51C-D3ED-4798-BD82-4A8B2B3C253C}" srcOrd="0" destOrd="0" presId="urn:microsoft.com/office/officeart/2008/layout/RadialCluster"/>
    <dgm:cxn modelId="{7525DA3A-CD8D-4719-A604-251F2FA1128E}" srcId="{0C352AA8-8DFB-4B1B-AACC-1BC099F90744}" destId="{7C0FF12D-414F-4262-B9A4-930C8EDD7364}" srcOrd="4" destOrd="0" parTransId="{EFBE735C-7C23-48C0-A6AC-B67793253ACF}" sibTransId="{A2DB14BB-C2C9-4764-87E5-DB9254BFFB23}"/>
    <dgm:cxn modelId="{F7C44145-55AC-406C-A658-D376162749E3}" type="presOf" srcId="{9DECA358-4342-482F-97F7-B07B248350DC}" destId="{A36628E3-5123-42DB-95A4-900F687E4114}" srcOrd="0" destOrd="0" presId="urn:microsoft.com/office/officeart/2008/layout/RadialCluster"/>
    <dgm:cxn modelId="{D8ECD868-29F8-4267-A35D-19D11BD2B6D3}" srcId="{0C352AA8-8DFB-4B1B-AACC-1BC099F90744}" destId="{744A1916-1707-447E-BBB7-F0FA414BD2C8}" srcOrd="0" destOrd="0" parTransId="{598AF0D2-4BF1-4F3A-ABC5-4827940382E4}" sibTransId="{FCCF8358-A687-4127-895B-5B053254DE2C}"/>
    <dgm:cxn modelId="{7FC3DD52-07E9-4D5C-9EBF-D5C16D514C41}" type="presOf" srcId="{598AF0D2-4BF1-4F3A-ABC5-4827940382E4}" destId="{C9D683C9-94F4-4F04-875A-F0547FE06467}" srcOrd="0" destOrd="0" presId="urn:microsoft.com/office/officeart/2008/layout/RadialCluster"/>
    <dgm:cxn modelId="{EE16347A-9E0B-4713-8711-F24F9ACE0F85}" type="presOf" srcId="{157B871C-DAF3-4DA0-B03C-1C96179F3FE5}" destId="{41E495D7-0217-4161-BE9B-E8E94C97F55C}" srcOrd="0" destOrd="0" presId="urn:microsoft.com/office/officeart/2008/layout/RadialCluster"/>
    <dgm:cxn modelId="{1479EC96-B787-4F21-96FB-CA45AB6B1445}" type="presOf" srcId="{EFBE735C-7C23-48C0-A6AC-B67793253ACF}" destId="{36A7423B-73C5-4494-A26F-DF71A24C2080}" srcOrd="0" destOrd="0" presId="urn:microsoft.com/office/officeart/2008/layout/RadialCluster"/>
    <dgm:cxn modelId="{C2359598-6A97-4BAA-988C-1EE15A9FEA11}" type="presOf" srcId="{744A1916-1707-447E-BBB7-F0FA414BD2C8}" destId="{99758ABA-22A7-40B7-9240-6D2B20BCE658}" srcOrd="0" destOrd="0" presId="urn:microsoft.com/office/officeart/2008/layout/RadialCluster"/>
    <dgm:cxn modelId="{9A06709B-9ADB-4161-9DE9-27E173CF6106}" srcId="{F94A5FCF-0E71-4F7F-829D-43FE055DABCB}" destId="{0C352AA8-8DFB-4B1B-AACC-1BC099F90744}" srcOrd="0" destOrd="0" parTransId="{C3585209-F7E9-465D-BDBF-59C370615268}" sibTransId="{7764471B-FBD9-4F25-85AC-E3B2C3922B3C}"/>
    <dgm:cxn modelId="{FB71E2B3-1D87-4C03-8121-D1562EF34EE9}" type="presOf" srcId="{C2E0E8CB-FB24-4C15-BDE5-7F3E82A8A796}" destId="{55521932-9A26-4721-A366-CAD8B44B354D}" srcOrd="0" destOrd="0" presId="urn:microsoft.com/office/officeart/2008/layout/RadialCluster"/>
    <dgm:cxn modelId="{79C2E0B6-420D-47D7-8B80-B179B33BF0FC}" srcId="{0C352AA8-8DFB-4B1B-AACC-1BC099F90744}" destId="{C2E0E8CB-FB24-4C15-BDE5-7F3E82A8A796}" srcOrd="1" destOrd="0" parTransId="{E0A9D12F-A1EC-40F7-BE3F-C1AC19CCFEFF}" sibTransId="{602E9710-BB8A-4B95-9D97-19DFB895156D}"/>
    <dgm:cxn modelId="{E78C3BBA-7877-4584-8C4C-614910896737}" type="presOf" srcId="{F94A5FCF-0E71-4F7F-829D-43FE055DABCB}" destId="{C17D44FE-EA9A-4859-8E9D-AE05A6096222}" srcOrd="0" destOrd="0" presId="urn:microsoft.com/office/officeart/2008/layout/RadialCluster"/>
    <dgm:cxn modelId="{A8E693BB-E201-4B65-B039-4806C737B704}" type="presOf" srcId="{C990C3B5-7EF4-4EAF-B991-7DFCA5F58723}" destId="{E7D3949E-0D72-4533-AE62-0CDC3E35BA3E}" srcOrd="0" destOrd="0" presId="urn:microsoft.com/office/officeart/2008/layout/RadialCluster"/>
    <dgm:cxn modelId="{DBB368D1-A33C-405A-9DDD-47974476B87F}" type="presOf" srcId="{7C0FF12D-414F-4262-B9A4-930C8EDD7364}" destId="{5C4CBBC3-DE51-4D90-B6B8-373A0FDACE9B}" srcOrd="0" destOrd="0" presId="urn:microsoft.com/office/officeart/2008/layout/RadialCluster"/>
    <dgm:cxn modelId="{C2BC0FE1-9242-463E-8475-E501D5242FF7}" srcId="{0C352AA8-8DFB-4B1B-AACC-1BC099F90744}" destId="{157B871C-DAF3-4DA0-B03C-1C96179F3FE5}" srcOrd="3" destOrd="0" parTransId="{9DECA358-4342-482F-97F7-B07B248350DC}" sibTransId="{2B519F15-D9C0-41C1-BE0B-5B2F101EEC49}"/>
    <dgm:cxn modelId="{5EEED166-21B6-44AB-AE15-8707DB053932}" type="presParOf" srcId="{C17D44FE-EA9A-4859-8E9D-AE05A6096222}" destId="{C24DAC88-9759-4125-B738-0773B75F7B68}" srcOrd="0" destOrd="0" presId="urn:microsoft.com/office/officeart/2008/layout/RadialCluster"/>
    <dgm:cxn modelId="{93530273-14AE-49AA-AA22-DAFA50F3A6F4}" type="presParOf" srcId="{C24DAC88-9759-4125-B738-0773B75F7B68}" destId="{15E8A51C-D3ED-4798-BD82-4A8B2B3C253C}" srcOrd="0" destOrd="0" presId="urn:microsoft.com/office/officeart/2008/layout/RadialCluster"/>
    <dgm:cxn modelId="{F1DB6854-66E4-4669-B94C-D59FE238D057}" type="presParOf" srcId="{C24DAC88-9759-4125-B738-0773B75F7B68}" destId="{C9D683C9-94F4-4F04-875A-F0547FE06467}" srcOrd="1" destOrd="0" presId="urn:microsoft.com/office/officeart/2008/layout/RadialCluster"/>
    <dgm:cxn modelId="{292279CB-1985-492E-87AC-41320B0AFD46}" type="presParOf" srcId="{C24DAC88-9759-4125-B738-0773B75F7B68}" destId="{99758ABA-22A7-40B7-9240-6D2B20BCE658}" srcOrd="2" destOrd="0" presId="urn:microsoft.com/office/officeart/2008/layout/RadialCluster"/>
    <dgm:cxn modelId="{6A04AE35-319B-4BC4-9B6D-74716A9C5F2B}" type="presParOf" srcId="{C24DAC88-9759-4125-B738-0773B75F7B68}" destId="{493A6776-59FA-47E3-88AB-EBCF9E7F6730}" srcOrd="3" destOrd="0" presId="urn:microsoft.com/office/officeart/2008/layout/RadialCluster"/>
    <dgm:cxn modelId="{2F5E0EE3-F6D2-421F-A267-7E4EE1280764}" type="presParOf" srcId="{C24DAC88-9759-4125-B738-0773B75F7B68}" destId="{55521932-9A26-4721-A366-CAD8B44B354D}" srcOrd="4" destOrd="0" presId="urn:microsoft.com/office/officeart/2008/layout/RadialCluster"/>
    <dgm:cxn modelId="{7E945EB4-6A50-4797-8594-F8393DCD66E1}" type="presParOf" srcId="{C24DAC88-9759-4125-B738-0773B75F7B68}" destId="{E7D3949E-0D72-4533-AE62-0CDC3E35BA3E}" srcOrd="5" destOrd="0" presId="urn:microsoft.com/office/officeart/2008/layout/RadialCluster"/>
    <dgm:cxn modelId="{A5113656-E906-4D31-BE87-77580BA1C2CD}" type="presParOf" srcId="{C24DAC88-9759-4125-B738-0773B75F7B68}" destId="{1E5084A9-0F72-43DE-9BC5-081332FEF20D}" srcOrd="6" destOrd="0" presId="urn:microsoft.com/office/officeart/2008/layout/RadialCluster"/>
    <dgm:cxn modelId="{D1BA2D1E-629A-48D3-82F0-9DF6AE2F6F33}" type="presParOf" srcId="{C24DAC88-9759-4125-B738-0773B75F7B68}" destId="{A36628E3-5123-42DB-95A4-900F687E4114}" srcOrd="7" destOrd="0" presId="urn:microsoft.com/office/officeart/2008/layout/RadialCluster"/>
    <dgm:cxn modelId="{2398166E-6143-4ED1-8C29-65481B684D71}" type="presParOf" srcId="{C24DAC88-9759-4125-B738-0773B75F7B68}" destId="{41E495D7-0217-4161-BE9B-E8E94C97F55C}" srcOrd="8" destOrd="0" presId="urn:microsoft.com/office/officeart/2008/layout/RadialCluster"/>
    <dgm:cxn modelId="{DEE8B569-200B-478F-9FE4-201EDAC82DC7}" type="presParOf" srcId="{C24DAC88-9759-4125-B738-0773B75F7B68}" destId="{36A7423B-73C5-4494-A26F-DF71A24C2080}" srcOrd="9" destOrd="0" presId="urn:microsoft.com/office/officeart/2008/layout/RadialCluster"/>
    <dgm:cxn modelId="{AF809BCD-2ACA-4439-A172-4ADE500FA0FE}" type="presParOf" srcId="{C24DAC88-9759-4125-B738-0773B75F7B68}" destId="{5C4CBBC3-DE51-4D90-B6B8-373A0FDACE9B}" srcOrd="10" destOrd="0" presId="urn:microsoft.com/office/officeart/2008/layout/RadialCluster"/>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E8A51C-D3ED-4798-BD82-4A8B2B3C253C}">
      <dsp:nvSpPr>
        <dsp:cNvPr id="0" name=""/>
        <dsp:cNvSpPr/>
      </dsp:nvSpPr>
      <dsp:spPr>
        <a:xfrm>
          <a:off x="2743211" y="1556092"/>
          <a:ext cx="674098" cy="767873"/>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Font typeface="+mj-lt"/>
            <a:buNone/>
          </a:pPr>
          <a:r>
            <a:rPr lang="en-US" sz="1200" b="1" kern="1200">
              <a:solidFill>
                <a:schemeClr val="tx1"/>
              </a:solidFill>
            </a:rPr>
            <a:t>Porter’s Model</a:t>
          </a:r>
          <a:endParaRPr lang="en-US" sz="1200" kern="1200">
            <a:solidFill>
              <a:schemeClr val="tx1"/>
            </a:solidFill>
          </a:endParaRPr>
        </a:p>
      </dsp:txBody>
      <dsp:txXfrm>
        <a:off x="2776118" y="1588999"/>
        <a:ext cx="608284" cy="702059"/>
      </dsp:txXfrm>
    </dsp:sp>
    <dsp:sp modelId="{C9D683C9-94F4-4F04-875A-F0547FE06467}">
      <dsp:nvSpPr>
        <dsp:cNvPr id="0" name=""/>
        <dsp:cNvSpPr/>
      </dsp:nvSpPr>
      <dsp:spPr>
        <a:xfrm rot="16306261">
          <a:off x="2737597" y="1190425"/>
          <a:ext cx="731683" cy="0"/>
        </a:xfrm>
        <a:custGeom>
          <a:avLst/>
          <a:gdLst/>
          <a:ahLst/>
          <a:cxnLst/>
          <a:rect l="0" t="0" r="0" b="0"/>
          <a:pathLst>
            <a:path>
              <a:moveTo>
                <a:pt x="0" y="0"/>
              </a:moveTo>
              <a:lnTo>
                <a:pt x="731683"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758ABA-22A7-40B7-9240-6D2B20BCE658}">
      <dsp:nvSpPr>
        <dsp:cNvPr id="0" name=""/>
        <dsp:cNvSpPr/>
      </dsp:nvSpPr>
      <dsp:spPr>
        <a:xfrm>
          <a:off x="1237185" y="-24511"/>
          <a:ext cx="3781378" cy="849270"/>
        </a:xfrm>
        <a:prstGeom prst="roundRect">
          <a:avLst/>
        </a:prstGeom>
        <a:solidFill>
          <a:schemeClr val="accent4">
            <a:hueOff val="1960178"/>
            <a:satOff val="-8155"/>
            <a:lumOff val="1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Threat of new entrants</a:t>
          </a:r>
        </a:p>
        <a:p>
          <a:pPr marL="0" lvl="0" indent="0" algn="l" defTabSz="488950">
            <a:lnSpc>
              <a:spcPct val="90000"/>
            </a:lnSpc>
            <a:spcBef>
              <a:spcPct val="0"/>
            </a:spcBef>
            <a:spcAft>
              <a:spcPct val="35000"/>
            </a:spcAft>
            <a:buNone/>
          </a:pPr>
          <a:r>
            <a:rPr lang="en-US" sz="1100" b="1" kern="1200">
              <a:solidFill>
                <a:schemeClr val="tx1"/>
              </a:solidFill>
            </a:rPr>
            <a:t>US: </a:t>
          </a:r>
          <a:r>
            <a:rPr lang="en-US" sz="1100" b="0" kern="1200">
              <a:solidFill>
                <a:schemeClr val="tx1"/>
              </a:solidFill>
            </a:rPr>
            <a:t>Production, distribution &amp; brand names.</a:t>
          </a:r>
        </a:p>
        <a:p>
          <a:pPr marL="0" lvl="0" indent="0" algn="l" defTabSz="488950">
            <a:lnSpc>
              <a:spcPct val="90000"/>
            </a:lnSpc>
            <a:spcBef>
              <a:spcPct val="0"/>
            </a:spcBef>
            <a:spcAft>
              <a:spcPct val="35000"/>
            </a:spcAft>
            <a:buNone/>
          </a:pPr>
          <a:r>
            <a:rPr lang="en-US" sz="1100" b="1" kern="1200">
              <a:solidFill>
                <a:schemeClr val="tx1"/>
              </a:solidFill>
            </a:rPr>
            <a:t>India: </a:t>
          </a:r>
          <a:r>
            <a:rPr lang="en-US" sz="1100" b="0" kern="1200">
              <a:solidFill>
                <a:schemeClr val="tx1"/>
              </a:solidFill>
            </a:rPr>
            <a:t>New entrants like Parle Agro, Dabur, and Bisleri, provide just a slight danger. </a:t>
          </a:r>
        </a:p>
      </dsp:txBody>
      <dsp:txXfrm>
        <a:off x="1278643" y="16947"/>
        <a:ext cx="3698462" cy="766354"/>
      </dsp:txXfrm>
    </dsp:sp>
    <dsp:sp modelId="{493A6776-59FA-47E3-88AB-EBCF9E7F6730}">
      <dsp:nvSpPr>
        <dsp:cNvPr id="0" name=""/>
        <dsp:cNvSpPr/>
      </dsp:nvSpPr>
      <dsp:spPr>
        <a:xfrm rot="20930563">
          <a:off x="3413793" y="1837546"/>
          <a:ext cx="372160" cy="0"/>
        </a:xfrm>
        <a:custGeom>
          <a:avLst/>
          <a:gdLst/>
          <a:ahLst/>
          <a:cxnLst/>
          <a:rect l="0" t="0" r="0" b="0"/>
          <a:pathLst>
            <a:path>
              <a:moveTo>
                <a:pt x="0" y="0"/>
              </a:moveTo>
              <a:lnTo>
                <a:pt x="372160"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521932-9A26-4721-A366-CAD8B44B354D}">
      <dsp:nvSpPr>
        <dsp:cNvPr id="0" name=""/>
        <dsp:cNvSpPr/>
      </dsp:nvSpPr>
      <dsp:spPr>
        <a:xfrm>
          <a:off x="3782436" y="1098892"/>
          <a:ext cx="2551687" cy="902023"/>
        </a:xfrm>
        <a:prstGeom prst="roundRect">
          <a:avLst/>
        </a:prstGeom>
        <a:solidFill>
          <a:schemeClr val="accent4">
            <a:hueOff val="3920356"/>
            <a:satOff val="-16311"/>
            <a:lumOff val="3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Bargaining power of suppliers</a:t>
          </a:r>
        </a:p>
        <a:p>
          <a:pPr marL="0" lvl="0" indent="0" algn="l" defTabSz="488950">
            <a:lnSpc>
              <a:spcPct val="90000"/>
            </a:lnSpc>
            <a:spcBef>
              <a:spcPct val="0"/>
            </a:spcBef>
            <a:spcAft>
              <a:spcPct val="35000"/>
            </a:spcAft>
            <a:buNone/>
          </a:pPr>
          <a:r>
            <a:rPr lang="en-US" sz="1100" b="1" kern="1200">
              <a:solidFill>
                <a:schemeClr val="tx1"/>
              </a:solidFill>
            </a:rPr>
            <a:t>US: </a:t>
          </a:r>
          <a:r>
            <a:rPr lang="en-US" sz="1100" b="0" kern="1200">
              <a:solidFill>
                <a:schemeClr val="tx1"/>
              </a:solidFill>
            </a:rPr>
            <a:t>Purchasing power of suppliers is high.</a:t>
          </a:r>
        </a:p>
        <a:p>
          <a:pPr marL="0" lvl="0" indent="0" algn="l" defTabSz="488950">
            <a:lnSpc>
              <a:spcPct val="90000"/>
            </a:lnSpc>
            <a:spcBef>
              <a:spcPct val="0"/>
            </a:spcBef>
            <a:spcAft>
              <a:spcPct val="35000"/>
            </a:spcAft>
            <a:buNone/>
          </a:pPr>
          <a:r>
            <a:rPr lang="en-US" sz="1100" b="1" kern="1200">
              <a:solidFill>
                <a:schemeClr val="tx1"/>
              </a:solidFill>
            </a:rPr>
            <a:t>India: </a:t>
          </a:r>
          <a:r>
            <a:rPr lang="en-US" sz="1100" b="0" kern="1200">
              <a:solidFill>
                <a:schemeClr val="tx1"/>
              </a:solidFill>
            </a:rPr>
            <a:t>Pu</a:t>
          </a:r>
          <a:r>
            <a:rPr lang="en-US" sz="1100" kern="1200">
              <a:solidFill>
                <a:schemeClr val="tx1"/>
              </a:solidFill>
            </a:rPr>
            <a:t>rchasing power of suppliers is low.</a:t>
          </a:r>
          <a:endParaRPr lang="en-US" sz="1100" b="1" kern="1200">
            <a:solidFill>
              <a:schemeClr val="tx1"/>
            </a:solidFill>
          </a:endParaRPr>
        </a:p>
      </dsp:txBody>
      <dsp:txXfrm>
        <a:off x="3826469" y="1142925"/>
        <a:ext cx="2463621" cy="813957"/>
      </dsp:txXfrm>
    </dsp:sp>
    <dsp:sp modelId="{E7D3949E-0D72-4533-AE62-0CDC3E35BA3E}">
      <dsp:nvSpPr>
        <dsp:cNvPr id="0" name=""/>
        <dsp:cNvSpPr/>
      </dsp:nvSpPr>
      <dsp:spPr>
        <a:xfrm rot="2213262">
          <a:off x="3341442" y="2420466"/>
          <a:ext cx="757973" cy="0"/>
        </a:xfrm>
        <a:custGeom>
          <a:avLst/>
          <a:gdLst/>
          <a:ahLst/>
          <a:cxnLst/>
          <a:rect l="0" t="0" r="0" b="0"/>
          <a:pathLst>
            <a:path>
              <a:moveTo>
                <a:pt x="0" y="0"/>
              </a:moveTo>
              <a:lnTo>
                <a:pt x="757973"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5084A9-0F72-43DE-9BC5-081332FEF20D}">
      <dsp:nvSpPr>
        <dsp:cNvPr id="0" name=""/>
        <dsp:cNvSpPr/>
      </dsp:nvSpPr>
      <dsp:spPr>
        <a:xfrm>
          <a:off x="3446381" y="2647952"/>
          <a:ext cx="2487693" cy="1000668"/>
        </a:xfrm>
        <a:prstGeom prst="roundRect">
          <a:avLst/>
        </a:prstGeom>
        <a:solidFill>
          <a:schemeClr val="accent4">
            <a:hueOff val="5880535"/>
            <a:satOff val="-24466"/>
            <a:lumOff val="5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Bargaining power of buyers</a:t>
          </a:r>
        </a:p>
        <a:p>
          <a:pPr marL="0" lvl="0" indent="0" algn="l" defTabSz="488950">
            <a:lnSpc>
              <a:spcPct val="90000"/>
            </a:lnSpc>
            <a:spcBef>
              <a:spcPct val="0"/>
            </a:spcBef>
            <a:spcAft>
              <a:spcPct val="35000"/>
            </a:spcAft>
            <a:buNone/>
          </a:pPr>
          <a:r>
            <a:rPr lang="en-US" sz="1100" b="1" kern="1200">
              <a:solidFill>
                <a:schemeClr val="tx1"/>
              </a:solidFill>
            </a:rPr>
            <a:t>US: </a:t>
          </a:r>
          <a:r>
            <a:rPr lang="en-US" sz="1100" b="0" kern="1200">
              <a:solidFill>
                <a:schemeClr val="tx1"/>
              </a:solidFill>
            </a:rPr>
            <a:t>B</a:t>
          </a:r>
          <a:r>
            <a:rPr lang="en-US" sz="1100" kern="1200">
              <a:solidFill>
                <a:schemeClr val="tx1"/>
              </a:solidFill>
            </a:rPr>
            <a:t>uying volume to get better prices.</a:t>
          </a:r>
        </a:p>
        <a:p>
          <a:pPr marL="0" lvl="0" indent="0" algn="l" defTabSz="488950">
            <a:lnSpc>
              <a:spcPct val="90000"/>
            </a:lnSpc>
            <a:spcBef>
              <a:spcPct val="0"/>
            </a:spcBef>
            <a:spcAft>
              <a:spcPct val="35000"/>
            </a:spcAft>
            <a:buNone/>
          </a:pPr>
          <a:r>
            <a:rPr lang="en-US" sz="1100" b="1" kern="1200">
              <a:solidFill>
                <a:schemeClr val="tx1"/>
              </a:solidFill>
            </a:rPr>
            <a:t>India: </a:t>
          </a:r>
          <a:r>
            <a:rPr lang="en-US" sz="1100" b="0" kern="1200">
              <a:solidFill>
                <a:schemeClr val="tx1"/>
              </a:solidFill>
            </a:rPr>
            <a:t>lack of produt variety.</a:t>
          </a:r>
        </a:p>
      </dsp:txBody>
      <dsp:txXfrm>
        <a:off x="3495230" y="2696801"/>
        <a:ext cx="2389995" cy="902970"/>
      </dsp:txXfrm>
    </dsp:sp>
    <dsp:sp modelId="{A36628E3-5123-42DB-95A4-900F687E4114}">
      <dsp:nvSpPr>
        <dsp:cNvPr id="0" name=""/>
        <dsp:cNvSpPr/>
      </dsp:nvSpPr>
      <dsp:spPr>
        <a:xfrm rot="8461698">
          <a:off x="2177019" y="2413033"/>
          <a:ext cx="637081" cy="0"/>
        </a:xfrm>
        <a:custGeom>
          <a:avLst/>
          <a:gdLst/>
          <a:ahLst/>
          <a:cxnLst/>
          <a:rect l="0" t="0" r="0" b="0"/>
          <a:pathLst>
            <a:path>
              <a:moveTo>
                <a:pt x="0" y="0"/>
              </a:moveTo>
              <a:lnTo>
                <a:pt x="637081"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E495D7-0217-4161-BE9B-E8E94C97F55C}">
      <dsp:nvSpPr>
        <dsp:cNvPr id="0" name=""/>
        <dsp:cNvSpPr/>
      </dsp:nvSpPr>
      <dsp:spPr>
        <a:xfrm>
          <a:off x="333382" y="2613375"/>
          <a:ext cx="2578576" cy="1011592"/>
        </a:xfrm>
        <a:prstGeom prst="roundRect">
          <a:avLst/>
        </a:prstGeom>
        <a:solidFill>
          <a:schemeClr val="accent4">
            <a:hueOff val="7840713"/>
            <a:satOff val="-32622"/>
            <a:lumOff val="768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Threat of substitute products:</a:t>
          </a:r>
        </a:p>
        <a:p>
          <a:pPr marL="0" lvl="0" indent="0" algn="l" defTabSz="488950">
            <a:lnSpc>
              <a:spcPct val="90000"/>
            </a:lnSpc>
            <a:spcBef>
              <a:spcPct val="0"/>
            </a:spcBef>
            <a:spcAft>
              <a:spcPct val="35000"/>
            </a:spcAft>
            <a:buNone/>
          </a:pPr>
          <a:r>
            <a:rPr lang="en-US" sz="1100" b="1" kern="1200">
              <a:solidFill>
                <a:schemeClr val="tx1"/>
              </a:solidFill>
            </a:rPr>
            <a:t>US: </a:t>
          </a:r>
          <a:r>
            <a:rPr lang="en-US" sz="1100" b="0" kern="1200">
              <a:solidFill>
                <a:schemeClr val="tx1"/>
              </a:solidFill>
            </a:rPr>
            <a:t>Cola's recognition &amp; customer devotion reduce the risk of alternatives. </a:t>
          </a:r>
        </a:p>
        <a:p>
          <a:pPr marL="0" lvl="0" indent="0" algn="l" defTabSz="488950">
            <a:lnSpc>
              <a:spcPct val="90000"/>
            </a:lnSpc>
            <a:spcBef>
              <a:spcPct val="0"/>
            </a:spcBef>
            <a:spcAft>
              <a:spcPct val="35000"/>
            </a:spcAft>
            <a:buNone/>
          </a:pPr>
          <a:r>
            <a:rPr lang="en-US" sz="1100" b="1" kern="1200">
              <a:solidFill>
                <a:schemeClr val="tx1"/>
              </a:solidFill>
            </a:rPr>
            <a:t>India: </a:t>
          </a:r>
          <a:r>
            <a:rPr lang="en-US" sz="1100" b="0" kern="1200">
              <a:solidFill>
                <a:schemeClr val="tx1"/>
              </a:solidFill>
            </a:rPr>
            <a:t>The Indian government's decision to tax sugary beverages. </a:t>
          </a:r>
        </a:p>
      </dsp:txBody>
      <dsp:txXfrm>
        <a:off x="382764" y="2662757"/>
        <a:ext cx="2479812" cy="912828"/>
      </dsp:txXfrm>
    </dsp:sp>
    <dsp:sp modelId="{36A7423B-73C5-4494-A26F-DF71A24C2080}">
      <dsp:nvSpPr>
        <dsp:cNvPr id="0" name=""/>
        <dsp:cNvSpPr/>
      </dsp:nvSpPr>
      <dsp:spPr>
        <a:xfrm rot="11563499">
          <a:off x="2400195" y="1825670"/>
          <a:ext cx="347280" cy="0"/>
        </a:xfrm>
        <a:custGeom>
          <a:avLst/>
          <a:gdLst/>
          <a:ahLst/>
          <a:cxnLst/>
          <a:rect l="0" t="0" r="0" b="0"/>
          <a:pathLst>
            <a:path>
              <a:moveTo>
                <a:pt x="0" y="0"/>
              </a:moveTo>
              <a:lnTo>
                <a:pt x="347280" y="0"/>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4CBBC3-DE51-4D90-B6B8-373A0FDACE9B}">
      <dsp:nvSpPr>
        <dsp:cNvPr id="0" name=""/>
        <dsp:cNvSpPr/>
      </dsp:nvSpPr>
      <dsp:spPr>
        <a:xfrm>
          <a:off x="47623" y="1089367"/>
          <a:ext cx="2356837" cy="863894"/>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66725">
            <a:lnSpc>
              <a:spcPct val="90000"/>
            </a:lnSpc>
            <a:spcBef>
              <a:spcPct val="0"/>
            </a:spcBef>
            <a:spcAft>
              <a:spcPct val="35000"/>
            </a:spcAft>
            <a:buNone/>
          </a:pPr>
          <a:r>
            <a:rPr lang="en-US" sz="1050" b="1" kern="1200">
              <a:solidFill>
                <a:schemeClr val="tx1"/>
              </a:solidFill>
            </a:rPr>
            <a:t>Rivalry among existing competitors:</a:t>
          </a:r>
        </a:p>
        <a:p>
          <a:pPr marL="0" lvl="0" indent="0" algn="l" defTabSz="466725">
            <a:lnSpc>
              <a:spcPct val="90000"/>
            </a:lnSpc>
            <a:spcBef>
              <a:spcPct val="0"/>
            </a:spcBef>
            <a:spcAft>
              <a:spcPct val="35000"/>
            </a:spcAft>
            <a:buNone/>
          </a:pPr>
          <a:r>
            <a:rPr lang="en-US" sz="1050" b="1" kern="1200">
              <a:solidFill>
                <a:schemeClr val="tx1"/>
              </a:solidFill>
            </a:rPr>
            <a:t>US: </a:t>
          </a:r>
          <a:r>
            <a:rPr lang="en-US" sz="1050" b="0" kern="1200">
              <a:solidFill>
                <a:schemeClr val="tx1"/>
              </a:solidFill>
            </a:rPr>
            <a:t>Coca-Cola prefers moderate to low US soft drink competition.</a:t>
          </a:r>
        </a:p>
        <a:p>
          <a:pPr marL="0" lvl="0" indent="0" algn="l" defTabSz="466725">
            <a:lnSpc>
              <a:spcPct val="90000"/>
            </a:lnSpc>
            <a:spcBef>
              <a:spcPct val="0"/>
            </a:spcBef>
            <a:spcAft>
              <a:spcPct val="35000"/>
            </a:spcAft>
            <a:buNone/>
          </a:pPr>
          <a:r>
            <a:rPr lang="en-US" sz="1050" b="1" kern="1200">
              <a:solidFill>
                <a:schemeClr val="tx1"/>
              </a:solidFill>
            </a:rPr>
            <a:t>India:  </a:t>
          </a:r>
          <a:r>
            <a:rPr lang="en-US" sz="1050" b="0" kern="1200">
              <a:solidFill>
                <a:schemeClr val="tx1"/>
              </a:solidFill>
            </a:rPr>
            <a:t>Healthful beverage sales may increase competition.</a:t>
          </a:r>
        </a:p>
      </dsp:txBody>
      <dsp:txXfrm>
        <a:off x="89795" y="1131539"/>
        <a:ext cx="2272493" cy="779550"/>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Naa19</b:Tag>
    <b:SourceType>JournalArticle</b:SourceType>
    <b:Guid>{6B818294-A24A-4D82-9A1C-309448D9CE8E}</b:Guid>
    <b:Author>
      <b:Author>
        <b:NameList>
          <b:Person>
            <b:Last>AlNoman</b:Last>
            <b:First>Naama</b:First>
            <b:Middle>Al Tunaiji &amp; Saja</b:Middle>
          </b:Person>
        </b:NameList>
      </b:Author>
    </b:Author>
    <b:Title>Coca Cola Strategy Project</b:Title>
    <b:JournalName>Researchgate</b:JournalName>
    <b:Year>2019</b:Year>
    <b:Pages>1-53</b:Pages>
    <b:Volume>1</b:Volume>
    <b:Issue>2</b:Issue>
    <b:RefOrder>1</b:RefOrder>
  </b:Source>
  <b:Source>
    <b:Tag>The06</b:Tag>
    <b:SourceType>InternetSite</b:SourceType>
    <b:Guid>{F6F92CB7-A4AB-4BC8-AAA4-D89445203015}</b:Guid>
    <b:Title>Coca-Cola Pakistan</b:Title>
    <b:Year>2006</b:Year>
    <b:Author>
      <b:Author>
        <b:NameList>
          <b:Person>
            <b:Last>Company</b:Last>
            <b:First>The</b:First>
            <b:Middle>Coca-Cola</b:Middle>
          </b:Person>
        </b:NameList>
      </b:Author>
    </b:Author>
    <b:YearAccessed>2023</b:YearAccessed>
    <b:MonthAccessed>Apr</b:MonthAccessed>
    <b:DayAccessed>5</b:DayAccessed>
    <b:URL>https://www.coca-cola.pk/</b:URL>
    <b:RefOrder>9</b:RefOrder>
  </b:Source>
  <b:Source>
    <b:Tag>Eur23</b:Tag>
    <b:SourceType>InternetSite</b:SourceType>
    <b:Guid>{FD755F50-AD73-499D-BF4E-9FAA85D18864}</b:Guid>
    <b:Author>
      <b:Author>
        <b:NameList>
          <b:Person>
            <b:Last>International</b:Last>
            <b:First>Euromonitor</b:First>
          </b:Person>
        </b:NameList>
      </b:Author>
    </b:Author>
    <b:Title>Coca-Cola Co, The in Soft Drinks</b:Title>
    <b:Year>2023</b:Year>
    <b:YearAccessed>2023</b:YearAccessed>
    <b:MonthAccessed>Apr</b:MonthAccessed>
    <b:DayAccessed>5</b:DayAccessed>
    <b:URL>https://www.euromonitor.com/coca-cola-co-the/company</b:URL>
    <b:RefOrder>10</b:RefOrder>
  </b:Source>
  <b:Source>
    <b:Tag>Ber16</b:Tag>
    <b:SourceType>JournalArticle</b:SourceType>
    <b:Guid>{33EBBC23-5F38-4C52-B820-8FFAA71A86CA}</b:Guid>
    <b:Author>
      <b:Author>
        <b:NameList>
          <b:Person>
            <b:Last>Bergeaud-Blackler</b:Last>
            <b:First>Florence</b:First>
          </b:Person>
        </b:NameList>
      </b:Author>
    </b:Author>
    <b:Title>HALAL MATTERS</b:Title>
    <b:Year>2016</b:Year>
    <b:JournalName>Routledge</b:JournalName>
    <b:Pages>22-200</b:Pages>
    <b:Volume>1</b:Volume>
    <b:Issue>1</b:Issue>
    <b:RefOrder>11</b:RefOrder>
  </b:Source>
  <b:Source>
    <b:Tag>Fer10</b:Tag>
    <b:SourceType>InternetSite</b:SourceType>
    <b:Guid>{F811E918-8F45-4FEF-AB82-68708479B23A}</b:Guid>
    <b:Title>The Coca-Cola Company PESTEL &amp; Environment Analysis</b:Title>
    <b:Year>2010</b:Year>
    <b:Author>
      <b:Author>
        <b:NameList>
          <b:Person>
            <b:Last>University</b:Last>
            <b:First>Fern</b:First>
            <b:Middle>Fort</b:Middle>
          </b:Person>
        </b:NameList>
      </b:Author>
    </b:Author>
    <b:YearAccessed>2023</b:YearAccessed>
    <b:MonthAccessed>Apr</b:MonthAccessed>
    <b:DayAccessed>5</b:DayAccessed>
    <b:URL>The Coca-Cola Company PESTEL &amp; Environment Analysis</b:URL>
    <b:RefOrder>12</b:RefOrder>
  </b:Source>
  <b:Source>
    <b:Tag>Coo89</b:Tag>
    <b:SourceType>JournalArticle</b:SourceType>
    <b:Guid>{C827E702-4A38-4108-B94C-244ACABF581C}</b:Guid>
    <b:Title>The Inflation Tax in a Real Business Cycle </b:Title>
    <b:Year>1989</b:Year>
    <b:Author>
      <b:Author>
        <b:NameList>
          <b:Person>
            <b:Last>Cooley</b:Last>
            <b:First>T.,</b:First>
            <b:Middle>F., Hansen, G., D.</b:Middle>
          </b:Person>
        </b:NameList>
      </b:Author>
    </b:Author>
    <b:JournalName>Model. The American Economic Review. </b:JournalName>
    <b:Pages>733-748</b:Pages>
    <b:Volume>79</b:Volume>
    <b:Issue>4</b:Issue>
    <b:RefOrder>13</b:RefOrder>
  </b:Source>
  <b:Source>
    <b:Tag>Buk83</b:Tag>
    <b:SourceType>JournalArticle</b:SourceType>
    <b:Guid>{B53B9611-15AB-4155-B28C-F285803DB042}</b:Guid>
    <b:Author>
      <b:Author>
        <b:NameList>
          <b:Person>
            <b:Last>Bukowiecki</b:Last>
            <b:First>L.,</b:First>
            <b:Middle>J. et al</b:Middle>
          </b:Person>
        </b:NameList>
      </b:Author>
    </b:Author>
    <b:Title>Effects of sucrose, caffeine, and cola beverages on obesity, cold resistance, and adipose tissue cellularity. </b:Title>
    <b:JournalName>American Journal of Physiology - Regulatory, Integrative and Comparative Physiology</b:JournalName>
    <b:Year>1983</b:Year>
    <b:Pages>2-47</b:Pages>
    <b:Volume>244</b:Volume>
    <b:Issue>4</b:Issue>
    <b:RefOrder>14</b:RefOrder>
  </b:Source>
  <b:Source>
    <b:Tag>Coc13</b:Tag>
    <b:SourceType>InternetSite</b:SourceType>
    <b:Guid>{11B7C9B5-E438-46F2-8953-D70B59C441F8}</b:Guid>
    <b:Author>
      <b:Author>
        <b:NameList>
          <b:Person>
            <b:Last>Cola</b:Last>
            <b:First>Coca</b:First>
          </b:Person>
        </b:NameList>
      </b:Author>
    </b:Author>
    <b:Title>Every Song Has a Place: Coca-Cola, Spotify Launch Grounding Breaking app</b:Title>
    <b:Year>2013</b:Year>
    <b:YearAccessed>2023</b:YearAccessed>
    <b:MonthAccessed>Apr</b:MonthAccessed>
    <b:DayAccessed>5</b:DayAccessed>
    <b:URL>https://www.coca-colacompany.com/news</b:URL>
    <b:RefOrder>15</b:RefOrder>
  </b:Source>
  <b:Source>
    <b:Tag>Hof10</b:Tag>
    <b:SourceType>InternetSite</b:SourceType>
    <b:Guid>{671A1A4E-0CC2-4EFC-8C9F-126C734F3813}</b:Guid>
    <b:Author>
      <b:Author>
        <b:NameList>
          <b:Person>
            <b:Last>Hofstede-insights</b:Last>
          </b:Person>
        </b:NameList>
      </b:Author>
    </b:Author>
    <b:Title>COMPARE COUNTRIES</b:Title>
    <b:Year>2010</b:Year>
    <b:YearAccessed>2023</b:YearAccessed>
    <b:MonthAccessed>Apr</b:MonthAccessed>
    <b:DayAccessed>4</b:DayAccessed>
    <b:URL>https://www.hofstede-insights.com/fi/product/compare-countries/</b:URL>
    <b:RefOrder>2</b:RefOrder>
  </b:Source>
  <b:Source>
    <b:Tag>Bri23</b:Tag>
    <b:SourceType>DocumentFromInternetSite</b:SourceType>
    <b:Guid>{F16B96E3-0844-4DD0-81CE-3AC4A1BB9D0A}</b:Guid>
    <b:Title>Coca Cola SWOT Analysis 2023 | SWOT Analysis of Coca Cola</b:Title>
    <b:Year>2023</b:Year>
    <b:YearAccessed>2023</b:YearAccessed>
    <b:MonthAccessed>Apr</b:MonthAccessed>
    <b:DayAccessed>4</b:DayAccessed>
    <b:URL>https://bstrategyhub.com/swot-analysis-of-coca-cola-2019-coca-cola-swot-analysis/</b:URL>
    <b:Author>
      <b:Author>
        <b:NameList>
          <b:Person>
            <b:Last>Parker</b:Last>
            <b:First>Brianna</b:First>
          </b:Person>
        </b:NameList>
      </b:Author>
    </b:Author>
    <b:Month>Mar</b:Month>
    <b:Day>14</b:Day>
    <b:RefOrder>3</b:RefOrder>
  </b:Source>
  <b:Source>
    <b:Tag>Tec17</b:Tag>
    <b:SourceType>DocumentFromInternetSite</b:SourceType>
    <b:Guid>{07F14A43-0C50-4E68-ACE6-552C63CDDFB1}</b:Guid>
    <b:Author>
      <b:Author>
        <b:NameList>
          <b:Person>
            <b:Last>Pomelo</b:Last>
            <b:First>Tech</b:First>
          </b:Person>
        </b:NameList>
      </b:Author>
    </b:Author>
    <b:Title>SWOT ANALYSIS OF COCA COLA in India</b:Title>
    <b:Year>2017</b:Year>
    <b:Month>Dec</b:Month>
    <b:Day>4</b:Day>
    <b:YearAccessed>2023</b:YearAccessed>
    <b:MonthAccessed>Apr</b:MonthAccessed>
    <b:DayAccessed>5</b:DayAccessed>
    <b:URL>https://techpomelo.com/2013/08/swot-analysis-of-coca-cola-in-india/</b:URL>
    <b:RefOrder>4</b:RefOrder>
  </b:Source>
  <b:Source>
    <b:Tag>MBA22</b:Tag>
    <b:SourceType>InternetSite</b:SourceType>
    <b:Guid>{EAA7224B-0F37-4D31-BA90-A9BDC158F7BC}</b:Guid>
    <b:Title>Coca Cola Porter Five Forces Analysis</b:Title>
    <b:Year>2022</b:Year>
    <b:YearAccessed>2023</b:YearAccessed>
    <b:MonthAccessed>Apr</b:MonthAccessed>
    <b:DayAccessed>4</b:DayAccessed>
    <b:URL>https://www.mbaskool.com/five-forces-analysis/companies/18272-coca-cola.html</b:URL>
    <b:Author>
      <b:Author>
        <b:NameList>
          <b:Person>
            <b:Last>Team</b:Last>
            <b:First>MBA</b:First>
            <b:Middle>Skool</b:Middle>
          </b:Person>
        </b:NameList>
      </b:Author>
    </b:Author>
    <b:RefOrder>16</b:RefOrder>
  </b:Source>
  <b:Source>
    <b:Tag>Edr23</b:Tag>
    <b:SourceType>InternetSite</b:SourceType>
    <b:Guid>{685CBA90-5685-453C-87CF-EF04D1E8F8DE}</b:Guid>
    <b:Author>
      <b:Author>
        <b:NameList>
          <b:Person>
            <b:Last>Edrawsoft</b:Last>
          </b:Person>
        </b:NameList>
      </b:Author>
    </b:Author>
    <b:Title>Coca-Cola Segmentation, Targeting, and Positioning</b:Title>
    <b:Year>2023</b:Year>
    <b:YearAccessed>2023</b:YearAccessed>
    <b:MonthAccessed>Apr</b:MonthAccessed>
    <b:DayAccessed>4</b:DayAccessed>
    <b:URL>https://www.edrawmind.com/article/coca-cola-segmentation-targeting-and-positioning.html</b:URL>
    <b:RefOrder>5</b:RefOrder>
  </b:Source>
  <b:Source>
    <b:Tag>Sic08</b:Tag>
    <b:SourceType>JournalArticle</b:SourceType>
    <b:Guid>{C8E0C977-827A-47C2-878E-FF61A7C22E01}</b:Guid>
    <b:Title> Brand communities on the internet: A case study of Coca‐Cola's Spanish virtual community. </b:Title>
    <b:Year>2008</b:Year>
    <b:Author>
      <b:Author>
        <b:NameList>
          <b:Person>
            <b:Last>Sicilia</b:Last>
            <b:First>M.,</b:First>
            <b:Middle>Palazón, M. 2008.</b:Middle>
          </b:Person>
        </b:NameList>
      </b:Author>
    </b:Author>
    <b:JournalName>Corporate Communications: An International Journal</b:JournalName>
    <b:Pages>255-270</b:Pages>
    <b:Volume>13</b:Volume>
    <b:Issue>3</b:Issue>
    <b:RefOrder>17</b:RefOrder>
  </b:Source>
  <b:Source>
    <b:Tag>Coc17</b:Tag>
    <b:SourceType>InternetSite</b:SourceType>
    <b:Guid>{C91D970E-B5E6-49E7-8E18-AB13FA4E654E}</b:Guid>
    <b:Title>Company Information: At A Glance</b:Title>
    <b:Year>2017</b:Year>
    <b:Author>
      <b:Author>
        <b:NameList>
          <b:Person>
            <b:Last>Coca-Cola</b:Last>
          </b:Person>
        </b:NameList>
      </b:Author>
    </b:Author>
    <b:YearAccessed>2023</b:YearAccessed>
    <b:MonthAccessed>Apr</b:MonthAccessed>
    <b:DayAccessed>4</b:DayAccessed>
    <b:URL>https://www.coca-colacompany.com/policies-and-practices/company-information-at-a-glance</b:URL>
    <b:RefOrder>18</b:RefOrder>
  </b:Source>
  <b:Source>
    <b:Tag>Gol93</b:Tag>
    <b:SourceType>JournalArticle</b:SourceType>
    <b:Guid>{E57F7E1C-6669-4F20-BE5B-802574C738F6}</b:Guid>
    <b:Title>Pioneer Advantage: Marketing Logic or Marketing Legend? </b:Title>
    <b:Year>1993</b:Year>
    <b:Author>
      <b:Author>
        <b:NameList>
          <b:Person>
            <b:Last>Golder</b:Last>
            <b:First>P.,</b:First>
            <b:Middle>N., Tellis, T., G.</b:Middle>
          </b:Person>
        </b:NameList>
      </b:Author>
    </b:Author>
    <b:JournalName> Journal of Marketing Research</b:JournalName>
    <b:Pages>158-170</b:Pages>
    <b:Volume>30</b:Volume>
    <b:Issue>2</b:Issue>
    <b:RefOrder>19</b:RefOrder>
  </b:Source>
  <b:Source>
    <b:Tag>Vas17</b:Tag>
    <b:SourceType>JournalArticle</b:SourceType>
    <b:Guid>{A93784C9-CED5-454A-8BEA-CA1B578EC179}</b:Guid>
    <b:Author>
      <b:Author>
        <b:NameList>
          <b:Person>
            <b:Last>Panagiotopoulou</b:Last>
            <b:First>Vasiliki</b:First>
          </b:Person>
        </b:NameList>
      </b:Author>
    </b:Author>
    <b:Title>CASE STUDY OF COCA COLA’S 4PS, SWOT ANALYSIS, MICRO &amp; MACRO ENVIRONMENT (PEST)</b:Title>
    <b:JournalName>ResearchGate</b:JournalName>
    <b:Year>2017</b:Year>
    <b:Pages>1-14</b:Pages>
    <b:Volume>1</b:Volume>
    <b:Issue>1</b:Issue>
    <b:RefOrder>6</b:RefOrder>
  </b:Source>
  <b:Source>
    <b:Tag>Por08</b:Tag>
    <b:SourceType>JournalArticle</b:SourceType>
    <b:Guid>{28D20676-48C8-4CAE-BF88-9FB914E298A4}</b:Guid>
    <b:Author>
      <b:Author>
        <b:NameList>
          <b:Person>
            <b:Last>Porter</b:Last>
            <b:First>M.</b:First>
            <b:Middle>E.</b:Middle>
          </b:Person>
        </b:NameList>
      </b:Author>
    </b:Author>
    <b:Title>The five competitive forces that shape strategy. </b:Title>
    <b:JournalName> Harvard Business Review</b:JournalName>
    <b:Year>2008</b:Year>
    <b:Pages>78-93</b:Pages>
    <b:Volume>86</b:Volume>
    <b:Issue>1</b:Issue>
    <b:RefOrder>20</b:RefOrder>
  </b:Source>
  <b:Source>
    <b:Tag>Cha16</b:Tag>
    <b:SourceType>JournalArticle</b:SourceType>
    <b:Guid>{68B484F3-BDCE-4D13-AC4B-FAEA984EADB1}</b:Guid>
    <b:Author>
      <b:Author>
        <b:NameList>
          <b:Person>
            <b:Last>Chandra</b:Last>
            <b:First>Y.</b:First>
          </b:Person>
        </b:NameList>
      </b:Author>
    </b:Author>
    <b:Title>Competitive strategy analysis in the soft drink industry. </b:Title>
    <b:JournalName>International Journal of Business and Management Invention, </b:JournalName>
    <b:Year>2016</b:Year>
    <b:Pages>47-53</b:Pages>
    <b:Volume>5</b:Volume>
    <b:Issue>6</b:Issue>
    <b:RefOrder>21</b:RefOrder>
  </b:Source>
  <b:Source>
    <b:Tag>Jos17</b:Tag>
    <b:SourceType>JournalArticle</b:SourceType>
    <b:Guid>{1AEA6556-DE5B-475D-8494-793A5289D3BD}</b:Guid>
    <b:Author>
      <b:Author>
        <b:NameList>
          <b:Person>
            <b:Last>Joshi</b:Last>
            <b:First>V.</b:First>
          </b:Person>
        </b:NameList>
      </b:Author>
    </b:Author>
    <b:Title>An analysis of the soft drinks industry in India</b:Title>
    <b:JournalName> International Journal of Scientific and Research Publications</b:JournalName>
    <b:Year>2017</b:Year>
    <b:Pages>176-185</b:Pages>
    <b:Volume>7</b:Volume>
    <b:Issue>7</b:Issue>
    <b:RefOrder>22</b:RefOrder>
  </b:Source>
  <b:Source>
    <b:Tag>Sig00</b:Tag>
    <b:SourceType>JournalArticle</b:SourceType>
    <b:Guid>{64ACE2B1-C1E7-45D6-9F60-0C84CD8C512B}</b:Guid>
    <b:Author>
      <b:Author>
        <b:NameList>
          <b:Person>
            <b:Last>Siguaw</b:Last>
            <b:First>J.</b:First>
            <b:Middle>A., &amp; Enz, C. A.</b:Middle>
          </b:Person>
        </b:NameList>
      </b:Author>
    </b:Author>
    <b:Title>Best practices in international hotel promotion." </b:Title>
    <b:JournalName>International Journal of Contemporary Hospitality Management</b:JournalName>
    <b:Year>2000</b:Year>
    <b:Pages>315-322</b:Pages>
    <b:Volume>12</b:Volume>
    <b:Issue>5</b:Issue>
    <b:RefOrder>23</b:RefOrder>
  </b:Source>
  <b:Source>
    <b:Tag>Cav94</b:Tag>
    <b:SourceType>JournalArticle</b:SourceType>
    <b:Guid>{0F43BDF7-EA15-4BA2-8305-10F3D981ADBF}</b:Guid>
    <b:Author>
      <b:Author>
        <b:NameList>
          <b:Person>
            <b:Last>Cavusgil</b:Last>
            <b:First>S.</b:First>
            <b:Middle>T., &amp; Zou, S.</b:Middle>
          </b:Person>
        </b:NameList>
      </b:Author>
    </b:Author>
    <b:Title>Marketing strategy-performance relationship: An investigation of the empirical link in export market ventures.</b:Title>
    <b:JournalName>Journal of Marketing</b:JournalName>
    <b:Year>1994</b:Year>
    <b:Pages>1-21</b:Pages>
    <b:Volume>58</b:Volume>
    <b:Issue>1</b:Issue>
    <b:RefOrder>24</b:RefOrder>
  </b:Source>
  <b:Source>
    <b:Tag>LiH01</b:Tag>
    <b:SourceType>JournalArticle</b:SourceType>
    <b:Guid>{A0A4F919-BDE7-40B6-905F-9A2BB6D4EC1C}</b:Guid>
    <b:Author>
      <b:Author>
        <b:NameList>
          <b:Person>
            <b:Last>Li</b:Last>
            <b:First>H.,</b:First>
            <b:Middle>&amp; Atuahene-Gima, K.</b:Middle>
          </b:Person>
        </b:NameList>
      </b:Author>
    </b:Author>
    <b:Title>Product innovation strategy and the performance of new technology ventures in China.</b:Title>
    <b:JournalName>Academy of Management Journal</b:JournalName>
    <b:Year>2001</b:Year>
    <b:Pages>1123-1134</b:Pages>
    <b:Volume>44</b:Volume>
    <b:Issue>6</b:Issue>
    <b:RefOrder>25</b:RefOrder>
  </b:Source>
  <b:Source>
    <b:Tag>Oak15</b:Tag>
    <b:SourceType>InternetSite</b:SourceType>
    <b:Guid>{F9234F57-CAE1-42FF-A9B1-CD4D34209956}</b:Guid>
    <b:Author>
      <b:Author>
        <b:NameList>
          <b:Person>
            <b:Last>Oakley</b:Last>
            <b:First>Tom</b:First>
          </b:Person>
        </b:NameList>
      </b:Author>
    </b:Author>
    <b:Title>COCA-COLA: ANSOFF MATRIX</b:Title>
    <b:Year>2015</b:Year>
    <b:Issue>https://themarketingagenda.com/2015/03/28/coca-cola-ansoff-matrix/</b:Issue>
    <b:YearAccessed>2023</b:YearAccessed>
    <b:MonthAccessed>Apr</b:MonthAccessed>
    <b:DayAccessed>4</b:DayAccessed>
    <b:URL>https://themarketingagenda.com/2015/03/28/coca-cola-ansoff-matrix/</b:URL>
    <b:RefOrder>7</b:RefOrder>
  </b:Source>
  <b:Source>
    <b:Tag>Coc00</b:Tag>
    <b:SourceType>InternetSite</b:SourceType>
    <b:Guid>{1A507BDE-181C-4E88-BE8A-D4F77CF87374}</b:Guid>
    <b:Author>
      <b:Author>
        <b:NameList>
          <b:Person>
            <b:Last>Information</b:Last>
            <b:First>Coca</b:First>
            <b:Middle>Cola</b:Middle>
          </b:Person>
        </b:NameList>
      </b:Author>
    </b:Author>
    <b:Title>Understanding The Market Process</b:Title>
    <b:Year>2000</b:Year>
    <b:YearAccessed>2023</b:YearAccessed>
    <b:MonthAccessed>Apr</b:MonthAccessed>
    <b:DayAccessed>2</b:DayAccessed>
    <b:URL>https://understandingthemarketprocess.wordpress.com/tows-analysis-of-coca-cola/</b:URL>
    <b:RefOrder>8</b:RefOrder>
  </b:Source>
</b:Sources>
</file>

<file path=customXml/itemProps1.xml><?xml version="1.0" encoding="utf-8"?>
<ds:datastoreItem xmlns:ds="http://schemas.openxmlformats.org/officeDocument/2006/customXml" ds:itemID="{E9B86C2C-D70C-491B-B1A4-E145A23C7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41</Pages>
  <Words>11220</Words>
  <Characters>63960</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International Marketing</vt:lpstr>
    </vt:vector>
  </TitlesOfParts>
  <Company/>
  <LinksUpToDate>false</LinksUpToDate>
  <CharactersWithSpaces>75030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Marketing</dc:title>
  <dc:subject/>
  <dc:creator>Saad Mubeen</dc:creator>
  <cp:keywords/>
  <dc:description/>
  <cp:lastModifiedBy>Farwa Bashir</cp:lastModifiedBy>
  <cp:revision>145</cp:revision>
  <cp:lastPrinted>2023-04-08T16:21:00Z</cp:lastPrinted>
  <dcterms:created xsi:type="dcterms:W3CDTF">2023-04-30T11:11:00Z</dcterms:created>
  <dcterms:modified xsi:type="dcterms:W3CDTF">2023-05-01T08:14:00Z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3f53725ef714192cd6755159384f040e4bbff0016c149e71b03827075db50430</vt:lpwstr>
  </property>
</Properties>
</file>