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A5E36" w14:textId="77777777" w:rsidR="00E83CAC" w:rsidRPr="00706331" w:rsidRDefault="00E83CAC" w:rsidP="00E83CAC">
      <w:pPr>
        <w:spacing w:after="0" w:line="240" w:lineRule="auto"/>
        <w:ind w:left="-180" w:right="-334"/>
        <w:rPr>
          <w:rFonts w:ascii="Georgia" w:eastAsia="SimSun" w:hAnsi="Georgia" w:cs="Times New Roman"/>
          <w:color w:val="000000"/>
          <w:sz w:val="21"/>
          <w:szCs w:val="21"/>
          <w:lang w:eastAsia="zh-CN"/>
        </w:rPr>
      </w:pPr>
      <w:bookmarkStart w:id="0" w:name="_Hlk29803053"/>
      <w:bookmarkEnd w:id="0"/>
      <w:r w:rsidRPr="00706331">
        <w:rPr>
          <w:rFonts w:ascii="Georgia" w:eastAsia="SimSun" w:hAnsi="Georgia" w:cs="Times New Roman"/>
          <w:noProof/>
          <w:color w:val="000000"/>
          <w:sz w:val="21"/>
          <w:szCs w:val="21"/>
          <w:lang w:eastAsia="zh-CN"/>
        </w:rPr>
        <w:drawing>
          <wp:inline distT="0" distB="0" distL="0" distR="0" wp14:anchorId="7B5F9D02" wp14:editId="1E17442C">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41D1EA7" w14:textId="77777777" w:rsidR="00E83CAC" w:rsidRPr="00706331" w:rsidRDefault="00E83CAC" w:rsidP="00E83CAC">
      <w:pPr>
        <w:spacing w:after="0" w:line="240" w:lineRule="auto"/>
        <w:ind w:left="-180" w:right="-334"/>
        <w:rPr>
          <w:rFonts w:ascii="Georgia" w:eastAsia="SimSun" w:hAnsi="Georgia" w:cs="Times New Roman"/>
          <w:color w:val="000000"/>
          <w:sz w:val="21"/>
          <w:szCs w:val="21"/>
          <w:lang w:eastAsia="zh-CN"/>
        </w:rPr>
      </w:pPr>
    </w:p>
    <w:p w14:paraId="3C2DA8C3" w14:textId="77777777" w:rsidR="00E83CAC" w:rsidRPr="00706331" w:rsidRDefault="00E83CAC" w:rsidP="00E83CAC">
      <w:pPr>
        <w:spacing w:after="0" w:line="240" w:lineRule="auto"/>
        <w:ind w:left="-180" w:right="-334"/>
        <w:rPr>
          <w:rFonts w:ascii="Georgia" w:eastAsia="SimSun" w:hAnsi="Georgia" w:cs="Times New Roman"/>
          <w:color w:val="000000"/>
          <w:sz w:val="21"/>
          <w:szCs w:val="21"/>
          <w:lang w:eastAsia="zh-CN"/>
        </w:rPr>
      </w:pPr>
    </w:p>
    <w:p w14:paraId="3EB00E3E" w14:textId="77777777" w:rsidR="00E83CAC" w:rsidRPr="00706331" w:rsidRDefault="00E83CAC" w:rsidP="00E83CAC">
      <w:pPr>
        <w:spacing w:after="0" w:line="240" w:lineRule="auto"/>
        <w:ind w:left="-180" w:right="-334"/>
        <w:jc w:val="center"/>
        <w:rPr>
          <w:rFonts w:ascii="Arial" w:eastAsia="SimSun" w:hAnsi="Arial" w:cs="Arial"/>
          <w:b/>
          <w:color w:val="000000"/>
          <w:sz w:val="28"/>
          <w:szCs w:val="28"/>
          <w:lang w:val="cy-GB" w:eastAsia="zh-CN"/>
        </w:rPr>
      </w:pPr>
      <w:r w:rsidRPr="00706331">
        <w:rPr>
          <w:rFonts w:ascii="Arial" w:eastAsia="SimSun" w:hAnsi="Arial" w:cs="Arial"/>
          <w:b/>
          <w:color w:val="000000"/>
          <w:sz w:val="28"/>
          <w:szCs w:val="28"/>
          <w:lang w:val="cy-GB" w:eastAsia="zh-CN"/>
        </w:rPr>
        <w:t xml:space="preserve">Postgraduate/Distance Learning </w:t>
      </w:r>
    </w:p>
    <w:p w14:paraId="031F2C5B" w14:textId="77777777" w:rsidR="00E83CAC" w:rsidRPr="00706331" w:rsidRDefault="00E83CAC" w:rsidP="00E83CAC">
      <w:pPr>
        <w:spacing w:after="0" w:line="240" w:lineRule="auto"/>
        <w:ind w:left="-180" w:right="-334"/>
        <w:jc w:val="center"/>
        <w:rPr>
          <w:rFonts w:ascii="Arial" w:eastAsia="SimSun" w:hAnsi="Arial" w:cs="Arial"/>
          <w:b/>
          <w:color w:val="000000"/>
          <w:sz w:val="28"/>
          <w:szCs w:val="28"/>
          <w:lang w:eastAsia="zh-CN"/>
        </w:rPr>
      </w:pPr>
      <w:r w:rsidRPr="00706331">
        <w:rPr>
          <w:rFonts w:ascii="Arial" w:eastAsia="SimSun" w:hAnsi="Arial" w:cs="Arial"/>
          <w:b/>
          <w:color w:val="000000"/>
          <w:sz w:val="28"/>
          <w:szCs w:val="28"/>
          <w:lang w:val="cy-GB" w:eastAsia="zh-CN"/>
        </w:rPr>
        <w:t>Assignment coversheet &amp; feedback form</w:t>
      </w:r>
    </w:p>
    <w:p w14:paraId="5DF54BA4" w14:textId="77777777" w:rsidR="00E83CAC" w:rsidRPr="00706331" w:rsidRDefault="00E83CAC" w:rsidP="00E83CAC">
      <w:pPr>
        <w:spacing w:after="0" w:line="240" w:lineRule="auto"/>
        <w:rPr>
          <w:rFonts w:ascii="Arial" w:eastAsia="SimSun" w:hAnsi="Arial" w:cs="Arial"/>
          <w:sz w:val="28"/>
          <w:szCs w:val="28"/>
          <w:lang w:val="cy-GB" w:eastAsia="zh-CN"/>
        </w:rPr>
      </w:pPr>
    </w:p>
    <w:p w14:paraId="2663AF58" w14:textId="77777777" w:rsidR="00E83CAC" w:rsidRPr="00706331" w:rsidRDefault="00E83CAC" w:rsidP="00E83CAC">
      <w:pPr>
        <w:keepNext/>
        <w:spacing w:after="0" w:line="240" w:lineRule="auto"/>
        <w:ind w:left="720"/>
        <w:jc w:val="center"/>
        <w:outlineLvl w:val="2"/>
        <w:rPr>
          <w:rFonts w:ascii="Tahoma" w:eastAsia="SimSun" w:hAnsi="Tahoma" w:cs="Tahoma"/>
          <w:b/>
          <w:bCs/>
          <w:sz w:val="20"/>
          <w:szCs w:val="20"/>
          <w:lang w:val="cy-GB" w:eastAsia="zh-CN"/>
        </w:rPr>
      </w:pPr>
      <w:r w:rsidRPr="00706331">
        <w:rPr>
          <w:rFonts w:ascii="Tahoma" w:eastAsia="SimSun" w:hAnsi="Tahoma" w:cs="Tahoma"/>
          <w:b/>
          <w:bCs/>
          <w:sz w:val="20"/>
          <w:szCs w:val="20"/>
          <w:lang w:val="cy-GB" w:eastAsia="zh-CN"/>
        </w:rPr>
        <w:t>THIS SHEET MUST BE THE FIRST PAGE OF THE ASSIGNMENT YOU ARE SUBMITTING  (DO NOT SEND AS A SEPARATE FILE)</w:t>
      </w:r>
    </w:p>
    <w:p w14:paraId="594A8880" w14:textId="77777777" w:rsidR="00E83CAC" w:rsidRPr="00706331" w:rsidRDefault="00E83CAC" w:rsidP="00E83CAC">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83CAC" w:rsidRPr="00706331" w14:paraId="54156608" w14:textId="77777777" w:rsidTr="00327782">
        <w:trPr>
          <w:trHeight w:val="614"/>
        </w:trPr>
        <w:tc>
          <w:tcPr>
            <w:tcW w:w="8856" w:type="dxa"/>
            <w:gridSpan w:val="5"/>
          </w:tcPr>
          <w:p w14:paraId="1B6385EC" w14:textId="77777777" w:rsidR="00E83CAC" w:rsidRPr="00706331" w:rsidRDefault="00E83CAC" w:rsidP="00327782">
            <w:pPr>
              <w:spacing w:after="0" w:line="240" w:lineRule="auto"/>
              <w:ind w:right="34"/>
              <w:rPr>
                <w:rFonts w:ascii="Arial" w:eastAsia="SimSun" w:hAnsi="Arial" w:cs="Arial"/>
                <w:color w:val="000000"/>
                <w:lang w:eastAsia="zh-CN"/>
              </w:rPr>
            </w:pPr>
            <w:r w:rsidRPr="00706331">
              <w:rPr>
                <w:rFonts w:ascii="Arial" w:eastAsia="SimSun" w:hAnsi="Arial" w:cs="Arial"/>
                <w:b/>
                <w:color w:val="000000"/>
                <w:lang w:eastAsia="zh-CN"/>
              </w:rPr>
              <w:t>For completion by the student</w:t>
            </w:r>
            <w:r w:rsidRPr="00706331">
              <w:rPr>
                <w:rFonts w:ascii="Arial" w:eastAsia="SimSun" w:hAnsi="Arial" w:cs="Arial"/>
                <w:color w:val="000000"/>
                <w:lang w:eastAsia="zh-CN"/>
              </w:rPr>
              <w:t>:</w:t>
            </w:r>
          </w:p>
        </w:tc>
      </w:tr>
      <w:tr w:rsidR="00E83CAC" w:rsidRPr="00706331" w14:paraId="24181EAE" w14:textId="77777777" w:rsidTr="00327782">
        <w:trPr>
          <w:trHeight w:val="718"/>
        </w:trPr>
        <w:tc>
          <w:tcPr>
            <w:tcW w:w="8856" w:type="dxa"/>
            <w:gridSpan w:val="5"/>
          </w:tcPr>
          <w:p w14:paraId="53F81CB1" w14:textId="77777777" w:rsidR="00E83CAC" w:rsidRPr="00706331" w:rsidRDefault="00E83CAC" w:rsidP="00327782">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Student Name:  Michael W. Sheppard</w:t>
            </w:r>
          </w:p>
          <w:p w14:paraId="70719FB2" w14:textId="77777777" w:rsidR="00E83CAC" w:rsidRPr="00706331" w:rsidRDefault="00E83CAC" w:rsidP="00327782">
            <w:pPr>
              <w:spacing w:after="0" w:line="240" w:lineRule="auto"/>
              <w:ind w:right="34"/>
              <w:rPr>
                <w:rFonts w:ascii="Arial" w:eastAsia="SimSun" w:hAnsi="Arial" w:cs="Arial"/>
                <w:color w:val="000000"/>
                <w:lang w:eastAsia="zh-CN"/>
              </w:rPr>
            </w:pPr>
          </w:p>
          <w:p w14:paraId="520850FF" w14:textId="77777777" w:rsidR="00E83CAC" w:rsidRPr="00706331" w:rsidRDefault="00E83CAC" w:rsidP="00327782">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 xml:space="preserve">Student </w:t>
            </w:r>
            <w:r w:rsidRPr="00706331">
              <w:rPr>
                <w:rFonts w:ascii="Arial" w:eastAsia="SimSun" w:hAnsi="Arial" w:cs="Arial"/>
                <w:b/>
                <w:bCs/>
                <w:color w:val="000000"/>
                <w:u w:val="single"/>
                <w:lang w:eastAsia="zh-CN"/>
              </w:rPr>
              <w:t>University</w:t>
            </w:r>
            <w:r w:rsidRPr="00706331">
              <w:rPr>
                <w:rFonts w:ascii="Arial" w:eastAsia="SimSun" w:hAnsi="Arial" w:cs="Arial"/>
                <w:color w:val="000000"/>
                <w:u w:val="single"/>
                <w:lang w:eastAsia="zh-CN"/>
              </w:rPr>
              <w:t xml:space="preserve"> </w:t>
            </w:r>
            <w:r w:rsidRPr="00706331">
              <w:rPr>
                <w:rFonts w:ascii="Arial" w:eastAsia="SimSun" w:hAnsi="Arial" w:cs="Arial"/>
                <w:color w:val="000000"/>
                <w:lang w:eastAsia="zh-CN"/>
              </w:rPr>
              <w:t>Email:  1906537@student.uwtsd.ac.uk</w:t>
            </w:r>
          </w:p>
        </w:tc>
      </w:tr>
      <w:tr w:rsidR="00E83CAC" w:rsidRPr="00706331" w14:paraId="69ADBD42" w14:textId="77777777" w:rsidTr="00327782">
        <w:trPr>
          <w:trHeight w:val="849"/>
        </w:trPr>
        <w:tc>
          <w:tcPr>
            <w:tcW w:w="4788" w:type="dxa"/>
          </w:tcPr>
          <w:p w14:paraId="4C5DBD18" w14:textId="77777777" w:rsidR="00E83CAC" w:rsidRPr="00706331" w:rsidRDefault="00E83CAC" w:rsidP="00327782">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 xml:space="preserve">Module code:   </w:t>
            </w:r>
            <w:bookmarkStart w:id="1" w:name="_Hlk29802758"/>
            <w:r>
              <w:rPr>
                <w:rFonts w:ascii="Arial" w:eastAsia="SimSun" w:hAnsi="Arial" w:cs="Arial"/>
                <w:color w:val="000000"/>
                <w:lang w:eastAsia="zh-CN"/>
              </w:rPr>
              <w:t>CLCL7003</w:t>
            </w:r>
          </w:p>
          <w:bookmarkEnd w:id="1"/>
          <w:p w14:paraId="432C3149" w14:textId="77777777" w:rsidR="00E83CAC" w:rsidRPr="00706331" w:rsidRDefault="00E83CAC" w:rsidP="00327782">
            <w:pPr>
              <w:spacing w:after="0" w:line="240" w:lineRule="auto"/>
              <w:ind w:right="34"/>
              <w:rPr>
                <w:rFonts w:ascii="Arial" w:eastAsia="SimSun" w:hAnsi="Arial" w:cs="Arial"/>
                <w:color w:val="000000"/>
                <w:lang w:eastAsia="zh-CN"/>
              </w:rPr>
            </w:pPr>
          </w:p>
          <w:p w14:paraId="116BA91F" w14:textId="1E8EA41B" w:rsidR="00E83CAC" w:rsidRPr="00706331" w:rsidRDefault="00E83CAC" w:rsidP="00327782">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 xml:space="preserve">Module title:     </w:t>
            </w:r>
            <w:r>
              <w:rPr>
                <w:rFonts w:ascii="Arial" w:eastAsia="SimSun" w:hAnsi="Arial" w:cs="Arial"/>
                <w:color w:val="000000"/>
                <w:lang w:eastAsia="zh-CN"/>
              </w:rPr>
              <w:t>Theory and M</w:t>
            </w:r>
            <w:bookmarkStart w:id="2" w:name="_GoBack"/>
            <w:bookmarkEnd w:id="2"/>
            <w:r>
              <w:rPr>
                <w:rFonts w:ascii="Arial" w:eastAsia="SimSun" w:hAnsi="Arial" w:cs="Arial"/>
                <w:color w:val="000000"/>
                <w:lang w:eastAsia="zh-CN"/>
              </w:rPr>
              <w:t xml:space="preserve">ethodology for the study of Ancient Religions </w:t>
            </w:r>
          </w:p>
          <w:p w14:paraId="6A43B771" w14:textId="77777777" w:rsidR="00E83CAC" w:rsidRPr="00706331" w:rsidRDefault="00E83CAC" w:rsidP="00327782">
            <w:pPr>
              <w:spacing w:after="0" w:line="240" w:lineRule="auto"/>
              <w:ind w:right="34"/>
              <w:rPr>
                <w:rFonts w:ascii="Arial" w:eastAsia="SimSun" w:hAnsi="Arial" w:cs="Arial"/>
                <w:color w:val="000000"/>
                <w:lang w:eastAsia="zh-CN"/>
              </w:rPr>
            </w:pPr>
          </w:p>
          <w:p w14:paraId="42E15832" w14:textId="77777777" w:rsidR="00E83CAC" w:rsidRPr="00706331" w:rsidRDefault="00E83CAC" w:rsidP="00327782">
            <w:pPr>
              <w:spacing w:after="0" w:line="240" w:lineRule="auto"/>
              <w:ind w:right="34"/>
              <w:rPr>
                <w:rFonts w:ascii="Arial" w:eastAsia="SimSun" w:hAnsi="Arial" w:cs="Arial"/>
                <w:color w:val="000000"/>
                <w:lang w:eastAsia="zh-CN"/>
              </w:rPr>
            </w:pPr>
          </w:p>
        </w:tc>
        <w:tc>
          <w:tcPr>
            <w:tcW w:w="2266" w:type="dxa"/>
            <w:gridSpan w:val="3"/>
          </w:tcPr>
          <w:p w14:paraId="5A015074" w14:textId="77777777" w:rsidR="00E83CAC" w:rsidRPr="00706331" w:rsidRDefault="00E83CAC" w:rsidP="00327782">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Student ID number:</w:t>
            </w:r>
          </w:p>
          <w:p w14:paraId="7F784741" w14:textId="77777777" w:rsidR="00E83CAC" w:rsidRPr="00706331" w:rsidRDefault="00E83CAC" w:rsidP="00327782">
            <w:pPr>
              <w:spacing w:after="0" w:line="240" w:lineRule="auto"/>
              <w:ind w:right="34"/>
              <w:rPr>
                <w:rFonts w:ascii="Arial" w:eastAsia="SimSun" w:hAnsi="Arial" w:cs="Arial"/>
                <w:color w:val="000000"/>
                <w:lang w:eastAsia="zh-CN"/>
              </w:rPr>
            </w:pPr>
          </w:p>
          <w:p w14:paraId="44529601" w14:textId="77777777" w:rsidR="00E83CAC" w:rsidRPr="00706331" w:rsidRDefault="00E83CAC" w:rsidP="00327782">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1906537</w:t>
            </w:r>
          </w:p>
        </w:tc>
        <w:tc>
          <w:tcPr>
            <w:tcW w:w="1802" w:type="dxa"/>
          </w:tcPr>
          <w:p w14:paraId="2F5174EA" w14:textId="77777777" w:rsidR="00E83CAC" w:rsidRPr="00706331" w:rsidRDefault="00E83CAC" w:rsidP="00327782">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Educational support needs:</w:t>
            </w:r>
          </w:p>
          <w:p w14:paraId="62FEF299" w14:textId="77777777" w:rsidR="00E83CAC" w:rsidRPr="00706331" w:rsidRDefault="00E83CAC" w:rsidP="00327782">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 xml:space="preserve">      No</w:t>
            </w:r>
          </w:p>
        </w:tc>
      </w:tr>
      <w:tr w:rsidR="00E83CAC" w:rsidRPr="00706331" w14:paraId="6449882B" w14:textId="77777777" w:rsidTr="00327782">
        <w:trPr>
          <w:trHeight w:val="1139"/>
        </w:trPr>
        <w:tc>
          <w:tcPr>
            <w:tcW w:w="8856" w:type="dxa"/>
            <w:gridSpan w:val="5"/>
          </w:tcPr>
          <w:p w14:paraId="51348263" w14:textId="29651E5F" w:rsidR="00E83CAC" w:rsidRDefault="00E83CAC" w:rsidP="00E83CAC">
            <w:pPr>
              <w:rPr>
                <w:sz w:val="24"/>
                <w:szCs w:val="24"/>
                <w:lang w:bidi="he-IL"/>
              </w:rPr>
            </w:pPr>
            <w:r w:rsidRPr="00706331">
              <w:rPr>
                <w:rFonts w:ascii="Arial" w:eastAsia="SimSun" w:hAnsi="Arial" w:cs="Arial"/>
                <w:color w:val="000000"/>
                <w:lang w:eastAsia="zh-CN"/>
              </w:rPr>
              <w:t xml:space="preserve">Assignment title: </w:t>
            </w:r>
            <w:r>
              <w:rPr>
                <w:sz w:val="24"/>
                <w:szCs w:val="24"/>
                <w:lang w:bidi="he-IL"/>
              </w:rPr>
              <w:t>Encyclopaedia Entry</w:t>
            </w:r>
            <w:r>
              <w:rPr>
                <w:sz w:val="24"/>
                <w:szCs w:val="24"/>
                <w:lang w:bidi="he-IL"/>
              </w:rPr>
              <w:t xml:space="preserve">: </w:t>
            </w:r>
            <w:r>
              <w:rPr>
                <w:sz w:val="24"/>
                <w:szCs w:val="24"/>
                <w:lang w:bidi="he-IL"/>
              </w:rPr>
              <w:t>Axis Mundi in Early Cosmology</w:t>
            </w:r>
            <w:r>
              <w:rPr>
                <w:sz w:val="24"/>
                <w:szCs w:val="24"/>
                <w:lang w:bidi="he-IL"/>
              </w:rPr>
              <w:t xml:space="preserve">. </w:t>
            </w:r>
          </w:p>
          <w:p w14:paraId="49427979" w14:textId="667AF7BD" w:rsidR="00E83CAC" w:rsidRPr="00793C39" w:rsidRDefault="00E83CAC" w:rsidP="00327782">
            <w:pPr>
              <w:spacing w:after="0" w:line="240" w:lineRule="auto"/>
              <w:ind w:right="34"/>
              <w:rPr>
                <w:rFonts w:ascii="Arial" w:eastAsia="SimSun" w:hAnsi="Arial" w:cs="Arial"/>
                <w:color w:val="000000"/>
                <w:lang w:eastAsia="zh-CN"/>
              </w:rPr>
            </w:pPr>
          </w:p>
          <w:p w14:paraId="163AF166" w14:textId="77777777" w:rsidR="00E83CAC" w:rsidRPr="00706331" w:rsidRDefault="00E83CAC" w:rsidP="00327782">
            <w:pPr>
              <w:spacing w:after="0" w:line="240" w:lineRule="auto"/>
              <w:ind w:right="34"/>
              <w:rPr>
                <w:rFonts w:ascii="Arial" w:eastAsia="SimSun" w:hAnsi="Arial" w:cs="Arial"/>
                <w:color w:val="000000"/>
                <w:lang w:eastAsia="zh-CN"/>
              </w:rPr>
            </w:pPr>
          </w:p>
          <w:p w14:paraId="6E4B92BE" w14:textId="79D5A8C6" w:rsidR="00E83CAC" w:rsidRPr="00706331" w:rsidRDefault="00E83CAC" w:rsidP="00327782">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 xml:space="preserve">Assignment due date:  </w:t>
            </w:r>
            <w:r>
              <w:rPr>
                <w:rFonts w:ascii="Arial" w:eastAsia="SimSun" w:hAnsi="Arial" w:cs="Arial"/>
                <w:color w:val="000000"/>
                <w:lang w:eastAsia="zh-CN"/>
              </w:rPr>
              <w:t>24/</w:t>
            </w:r>
            <w:r>
              <w:rPr>
                <w:rFonts w:ascii="Arial" w:eastAsia="SimSun" w:hAnsi="Arial" w:cs="Arial"/>
                <w:color w:val="000000"/>
                <w:lang w:eastAsia="zh-CN"/>
              </w:rPr>
              <w:t>01</w:t>
            </w:r>
            <w:r w:rsidRPr="00706331">
              <w:rPr>
                <w:rFonts w:ascii="Arial" w:eastAsia="SimSun" w:hAnsi="Arial" w:cs="Arial"/>
                <w:color w:val="000000"/>
                <w:lang w:eastAsia="zh-CN"/>
              </w:rPr>
              <w:t>/20</w:t>
            </w:r>
            <w:r>
              <w:rPr>
                <w:rFonts w:ascii="Arial" w:eastAsia="SimSun" w:hAnsi="Arial" w:cs="Arial"/>
                <w:color w:val="000000"/>
                <w:lang w:eastAsia="zh-CN"/>
              </w:rPr>
              <w:t>20</w:t>
            </w:r>
            <w:r w:rsidRPr="00706331">
              <w:rPr>
                <w:rFonts w:ascii="Arial" w:eastAsia="SimSun" w:hAnsi="Arial" w:cs="Arial"/>
                <w:color w:val="000000"/>
                <w:lang w:eastAsia="zh-CN"/>
              </w:rPr>
              <w:t xml:space="preserve"> </w:t>
            </w:r>
          </w:p>
        </w:tc>
      </w:tr>
      <w:tr w:rsidR="00E83CAC" w:rsidRPr="00706331" w14:paraId="51DE9411" w14:textId="77777777" w:rsidTr="00327782">
        <w:trPr>
          <w:trHeight w:val="978"/>
        </w:trPr>
        <w:tc>
          <w:tcPr>
            <w:tcW w:w="8856" w:type="dxa"/>
            <w:gridSpan w:val="5"/>
            <w:tcBorders>
              <w:bottom w:val="single" w:sz="4" w:space="0" w:color="000000"/>
            </w:tcBorders>
          </w:tcPr>
          <w:p w14:paraId="73F9D147" w14:textId="61BDF69C" w:rsidR="00E83CAC" w:rsidRPr="00706331" w:rsidRDefault="00E83CAC" w:rsidP="00327782">
            <w:pPr>
              <w:spacing w:after="0" w:line="240" w:lineRule="auto"/>
              <w:rPr>
                <w:rFonts w:ascii="Arial" w:eastAsia="SimSun" w:hAnsi="Arial" w:cs="Arial"/>
                <w:lang w:eastAsia="zh-CN"/>
              </w:rPr>
            </w:pPr>
            <w:r w:rsidRPr="00706331">
              <w:rPr>
                <w:rFonts w:ascii="Arial" w:eastAsia="SimSun" w:hAnsi="Arial" w:cs="Arial"/>
                <w:lang w:eastAsia="zh-CN"/>
              </w:rPr>
              <w:t xml:space="preserve">This assignment is for the </w:t>
            </w:r>
            <w:r>
              <w:rPr>
                <w:rFonts w:ascii="Arial" w:eastAsia="SimSun" w:hAnsi="Arial" w:cs="Arial"/>
                <w:lang w:eastAsia="zh-CN"/>
              </w:rPr>
              <w:t>1</w:t>
            </w:r>
            <w:proofErr w:type="gramStart"/>
            <w:r>
              <w:rPr>
                <w:rFonts w:ascii="Arial" w:eastAsia="SimSun" w:hAnsi="Arial" w:cs="Arial"/>
                <w:lang w:eastAsia="zh-CN"/>
              </w:rPr>
              <w:t>st</w:t>
            </w:r>
            <w:r>
              <w:rPr>
                <w:rFonts w:ascii="Arial" w:eastAsia="SimSun" w:hAnsi="Arial" w:cs="Arial"/>
                <w:lang w:eastAsia="zh-CN"/>
              </w:rPr>
              <w:t xml:space="preserve"> </w:t>
            </w:r>
            <w:r w:rsidRPr="00706331">
              <w:rPr>
                <w:rFonts w:ascii="Arial" w:eastAsia="SimSun" w:hAnsi="Arial" w:cs="Arial"/>
                <w:b/>
                <w:lang w:eastAsia="zh-CN"/>
              </w:rPr>
              <w:t xml:space="preserve"> </w:t>
            </w:r>
            <w:r w:rsidRPr="00706331">
              <w:rPr>
                <w:rFonts w:ascii="Arial" w:eastAsia="SimSun" w:hAnsi="Arial" w:cs="Arial"/>
                <w:lang w:eastAsia="zh-CN"/>
              </w:rPr>
              <w:t>module</w:t>
            </w:r>
            <w:proofErr w:type="gramEnd"/>
            <w:r w:rsidRPr="00706331">
              <w:rPr>
                <w:rFonts w:ascii="Arial" w:eastAsia="SimSun" w:hAnsi="Arial" w:cs="Arial"/>
                <w:lang w:eastAsia="zh-CN"/>
              </w:rPr>
              <w:t xml:space="preserve"> of the degree</w:t>
            </w:r>
          </w:p>
        </w:tc>
      </w:tr>
      <w:tr w:rsidR="00E83CAC" w:rsidRPr="00706331" w14:paraId="7F962C3D" w14:textId="77777777" w:rsidTr="00327782">
        <w:trPr>
          <w:trHeight w:val="978"/>
        </w:trPr>
        <w:tc>
          <w:tcPr>
            <w:tcW w:w="8856" w:type="dxa"/>
            <w:gridSpan w:val="5"/>
            <w:shd w:val="clear" w:color="auto" w:fill="D9D9D9"/>
          </w:tcPr>
          <w:p w14:paraId="62E33301" w14:textId="77777777" w:rsidR="00E83CAC" w:rsidRPr="00706331" w:rsidRDefault="00E83CAC" w:rsidP="00327782">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I confirm that this is my original work and that I have adhered to the University policy on plagiarism.</w:t>
            </w:r>
          </w:p>
          <w:p w14:paraId="41289D9B" w14:textId="77777777" w:rsidR="00E83CAC" w:rsidRPr="00706331" w:rsidRDefault="00E83CAC" w:rsidP="00327782">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Signed ……………M. W. Sheppard.………………………………………………</w:t>
            </w:r>
          </w:p>
          <w:p w14:paraId="4E3320E5" w14:textId="77777777" w:rsidR="00E83CAC" w:rsidRPr="00706331" w:rsidRDefault="00E83CAC" w:rsidP="00327782">
            <w:pPr>
              <w:spacing w:after="0" w:line="240" w:lineRule="auto"/>
              <w:ind w:right="34"/>
              <w:rPr>
                <w:rFonts w:ascii="Calibri" w:eastAsia="SimSun" w:hAnsi="Calibri" w:cs="Calibri"/>
                <w:b/>
                <w:color w:val="000000"/>
                <w:sz w:val="44"/>
                <w:szCs w:val="44"/>
                <w:lang w:eastAsia="zh-CN"/>
              </w:rPr>
            </w:pPr>
            <w:r w:rsidRPr="00706331">
              <w:rPr>
                <w:rFonts w:ascii="Calibri" w:eastAsia="SimSun" w:hAnsi="Calibri" w:cs="Tahoma"/>
                <w:b/>
                <w:color w:val="000000"/>
                <w:sz w:val="24"/>
                <w:szCs w:val="24"/>
                <w:lang w:eastAsia="zh-CN"/>
              </w:rPr>
              <w:t xml:space="preserve">Email </w:t>
            </w:r>
            <w:proofErr w:type="spellStart"/>
            <w:proofErr w:type="gramStart"/>
            <w:r w:rsidRPr="00706331">
              <w:rPr>
                <w:rFonts w:ascii="Calibri" w:eastAsia="SimSun" w:hAnsi="Calibri" w:cs="Tahoma"/>
                <w:b/>
                <w:color w:val="000000"/>
                <w:sz w:val="24"/>
                <w:szCs w:val="24"/>
                <w:lang w:eastAsia="zh-CN"/>
              </w:rPr>
              <w:t>submission:if</w:t>
            </w:r>
            <w:proofErr w:type="spellEnd"/>
            <w:proofErr w:type="gramEnd"/>
            <w:r w:rsidRPr="00706331">
              <w:rPr>
                <w:rFonts w:ascii="Calibri" w:eastAsia="SimSun" w:hAnsi="Calibri" w:cs="Tahoma"/>
                <w:b/>
                <w:color w:val="000000"/>
                <w:sz w:val="24"/>
                <w:szCs w:val="24"/>
                <w:lang w:eastAsia="zh-CN"/>
              </w:rPr>
              <w:t xml:space="preserve"> you are submitting this form via email, please tick this box </w:t>
            </w:r>
          </w:p>
          <w:p w14:paraId="1A81C603" w14:textId="057613C1" w:rsidR="00E83CAC" w:rsidRPr="00706331" w:rsidRDefault="00E83CAC" w:rsidP="00327782">
            <w:pPr>
              <w:spacing w:after="0" w:line="240" w:lineRule="auto"/>
              <w:ind w:right="34"/>
              <w:rPr>
                <w:rFonts w:ascii="Arial" w:eastAsia="SimSun" w:hAnsi="Arial" w:cs="Arial"/>
                <w:color w:val="000000"/>
                <w:lang w:eastAsia="zh-CN"/>
              </w:rPr>
            </w:pPr>
            <w:r w:rsidRPr="00706331">
              <w:rPr>
                <w:rFonts w:ascii="Calibri" w:eastAsia="SimSun" w:hAnsi="Calibri" w:cs="Tahoma"/>
                <w:b/>
                <w:color w:val="000000"/>
                <w:sz w:val="24"/>
                <w:szCs w:val="24"/>
                <w:lang w:eastAsia="zh-CN"/>
              </w:rPr>
              <w:t xml:space="preserve">(as a substitute for your signature) to confirm that you agree to the above </w:t>
            </w:r>
            <w:proofErr w:type="spellStart"/>
            <w:r w:rsidRPr="00706331">
              <w:rPr>
                <w:rFonts w:ascii="Calibri" w:eastAsia="SimSun" w:hAnsi="Calibri" w:cs="Tahoma"/>
                <w:b/>
                <w:color w:val="000000"/>
                <w:sz w:val="24"/>
                <w:szCs w:val="24"/>
                <w:lang w:eastAsia="zh-CN"/>
              </w:rPr>
              <w:t>dclaration</w:t>
            </w:r>
            <w:proofErr w:type="spellEnd"/>
            <w:r w:rsidRPr="00706331">
              <w:rPr>
                <w:rFonts w:ascii="Calibri" w:eastAsia="SimSun" w:hAnsi="Calibri" w:cs="Tahoma"/>
                <w:b/>
                <w:color w:val="000000"/>
                <w:sz w:val="24"/>
                <w:szCs w:val="24"/>
                <w:lang w:eastAsia="zh-CN"/>
              </w:rPr>
              <w:t>.</w:t>
            </w:r>
          </w:p>
        </w:tc>
      </w:tr>
      <w:tr w:rsidR="00E83CAC" w:rsidRPr="00706331" w14:paraId="042E6CAA" w14:textId="77777777" w:rsidTr="00327782">
        <w:trPr>
          <w:trHeight w:val="3972"/>
        </w:trPr>
        <w:tc>
          <w:tcPr>
            <w:tcW w:w="8856" w:type="dxa"/>
            <w:gridSpan w:val="5"/>
          </w:tcPr>
          <w:p w14:paraId="3F2C277B" w14:textId="77777777" w:rsidR="00E83CAC" w:rsidRPr="00706331" w:rsidRDefault="00E83CAC" w:rsidP="00327782">
            <w:pPr>
              <w:spacing w:after="0" w:line="240" w:lineRule="auto"/>
              <w:rPr>
                <w:rFonts w:ascii="Arial" w:eastAsia="SimSun" w:hAnsi="Arial" w:cs="Times New Roman"/>
                <w:b/>
                <w:sz w:val="24"/>
                <w:szCs w:val="24"/>
                <w:lang w:eastAsia="zh-CN"/>
              </w:rPr>
            </w:pPr>
          </w:p>
          <w:p w14:paraId="1BF37553" w14:textId="77777777" w:rsidR="00E83CAC" w:rsidRPr="00706331" w:rsidRDefault="00E83CAC" w:rsidP="00327782">
            <w:pPr>
              <w:spacing w:after="0" w:line="240" w:lineRule="auto"/>
              <w:rPr>
                <w:rFonts w:ascii="Arial" w:eastAsia="SimSun" w:hAnsi="Arial" w:cs="Times New Roman"/>
                <w:sz w:val="24"/>
                <w:szCs w:val="24"/>
                <w:lang w:eastAsia="zh-CN"/>
              </w:rPr>
            </w:pPr>
            <w:r w:rsidRPr="00706331">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83CAC" w:rsidRPr="00706331" w14:paraId="4864B9F4" w14:textId="77777777" w:rsidTr="00327782">
              <w:tc>
                <w:tcPr>
                  <w:tcW w:w="6970" w:type="dxa"/>
                </w:tcPr>
                <w:p w14:paraId="65E8AA3F" w14:textId="77777777" w:rsidR="00E83CAC" w:rsidRPr="00706331" w:rsidRDefault="00E83CAC" w:rsidP="00327782">
                  <w:pPr>
                    <w:spacing w:after="0" w:line="240" w:lineRule="auto"/>
                    <w:rPr>
                      <w:rFonts w:ascii="Arial" w:eastAsia="SimSun" w:hAnsi="Arial" w:cs="Times New Roman"/>
                      <w:sz w:val="20"/>
                      <w:szCs w:val="20"/>
                      <w:lang w:eastAsia="zh-CN"/>
                    </w:rPr>
                  </w:pPr>
                </w:p>
                <w:p w14:paraId="29D81C76" w14:textId="77777777" w:rsidR="00E83CAC" w:rsidRPr="00706331" w:rsidRDefault="00E83CAC" w:rsidP="00327782">
                  <w:pPr>
                    <w:spacing w:after="0" w:line="240" w:lineRule="auto"/>
                    <w:rPr>
                      <w:rFonts w:ascii="Arial" w:eastAsia="SimSun" w:hAnsi="Arial" w:cs="Times New Roman"/>
                      <w:sz w:val="20"/>
                      <w:szCs w:val="20"/>
                      <w:lang w:eastAsia="zh-CN"/>
                    </w:rPr>
                  </w:pPr>
                  <w:r w:rsidRPr="00706331">
                    <w:rPr>
                      <w:rFonts w:ascii="Arial" w:eastAsia="SimSun" w:hAnsi="Arial" w:cs="Times New Roman"/>
                      <w:sz w:val="20"/>
                      <w:szCs w:val="20"/>
                      <w:lang w:eastAsia="zh-CN"/>
                    </w:rPr>
                    <w:t>1</w:t>
                  </w:r>
                  <w:r w:rsidRPr="00706331">
                    <w:rPr>
                      <w:rFonts w:ascii="Arial" w:eastAsia="SimSun" w:hAnsi="Arial" w:cs="Times New Roman"/>
                      <w:sz w:val="20"/>
                      <w:szCs w:val="20"/>
                      <w:vertAlign w:val="superscript"/>
                      <w:lang w:eastAsia="zh-CN"/>
                    </w:rPr>
                    <w:t>st</w:t>
                  </w:r>
                  <w:r w:rsidRPr="00706331">
                    <w:rPr>
                      <w:rFonts w:ascii="Arial" w:eastAsia="SimSun" w:hAnsi="Arial" w:cs="Times New Roman"/>
                      <w:sz w:val="20"/>
                      <w:szCs w:val="20"/>
                      <w:lang w:eastAsia="zh-CN"/>
                    </w:rPr>
                    <w:t xml:space="preserve"> Marker’s Provisional mark</w:t>
                  </w:r>
                </w:p>
              </w:tc>
              <w:tc>
                <w:tcPr>
                  <w:tcW w:w="1660" w:type="dxa"/>
                </w:tcPr>
                <w:p w14:paraId="62C8B215" w14:textId="77777777" w:rsidR="00E83CAC" w:rsidRPr="00706331" w:rsidRDefault="00E83CAC" w:rsidP="00327782">
                  <w:pPr>
                    <w:spacing w:after="0" w:line="240" w:lineRule="auto"/>
                    <w:rPr>
                      <w:rFonts w:ascii="Arial" w:eastAsia="SimSun" w:hAnsi="Arial" w:cs="Times New Roman"/>
                      <w:sz w:val="20"/>
                      <w:szCs w:val="20"/>
                      <w:lang w:eastAsia="zh-CN"/>
                    </w:rPr>
                  </w:pPr>
                </w:p>
              </w:tc>
            </w:tr>
            <w:tr w:rsidR="00E83CAC" w:rsidRPr="00706331" w14:paraId="17EB06D9" w14:textId="77777777" w:rsidTr="00327782">
              <w:tc>
                <w:tcPr>
                  <w:tcW w:w="6970" w:type="dxa"/>
                </w:tcPr>
                <w:p w14:paraId="5B3E95D0" w14:textId="77777777" w:rsidR="00E83CAC" w:rsidRPr="00706331" w:rsidRDefault="00E83CAC" w:rsidP="00327782">
                  <w:pPr>
                    <w:spacing w:after="0" w:line="240" w:lineRule="auto"/>
                    <w:rPr>
                      <w:rFonts w:ascii="Arial" w:eastAsia="SimSun" w:hAnsi="Arial" w:cs="Times New Roman"/>
                      <w:sz w:val="20"/>
                      <w:szCs w:val="20"/>
                      <w:lang w:eastAsia="zh-CN"/>
                    </w:rPr>
                  </w:pPr>
                </w:p>
                <w:p w14:paraId="0B06340B" w14:textId="77777777" w:rsidR="00E83CAC" w:rsidRPr="00706331" w:rsidRDefault="00E83CAC" w:rsidP="00327782">
                  <w:pPr>
                    <w:spacing w:after="0" w:line="240" w:lineRule="auto"/>
                    <w:rPr>
                      <w:rFonts w:ascii="Arial" w:eastAsia="SimSun" w:hAnsi="Arial" w:cs="Times New Roman"/>
                      <w:sz w:val="20"/>
                      <w:szCs w:val="20"/>
                      <w:lang w:eastAsia="zh-CN"/>
                    </w:rPr>
                  </w:pPr>
                  <w:r w:rsidRPr="00706331">
                    <w:rPr>
                      <w:rFonts w:ascii="Arial" w:eastAsia="SimSun" w:hAnsi="Arial" w:cs="Times New Roman"/>
                      <w:sz w:val="20"/>
                      <w:szCs w:val="20"/>
                      <w:lang w:eastAsia="zh-CN"/>
                    </w:rPr>
                    <w:t>2</w:t>
                  </w:r>
                  <w:r w:rsidRPr="00706331">
                    <w:rPr>
                      <w:rFonts w:ascii="Arial" w:eastAsia="SimSun" w:hAnsi="Arial" w:cs="Times New Roman"/>
                      <w:sz w:val="20"/>
                      <w:szCs w:val="20"/>
                      <w:vertAlign w:val="superscript"/>
                      <w:lang w:eastAsia="zh-CN"/>
                    </w:rPr>
                    <w:t>nd</w:t>
                  </w:r>
                  <w:r w:rsidRPr="00706331">
                    <w:rPr>
                      <w:rFonts w:ascii="Arial" w:eastAsia="SimSun" w:hAnsi="Arial" w:cs="Times New Roman"/>
                      <w:sz w:val="20"/>
                      <w:szCs w:val="20"/>
                      <w:lang w:eastAsia="zh-CN"/>
                    </w:rPr>
                    <w:t xml:space="preserve"> Marker’s/Moderator’s provisional mark</w:t>
                  </w:r>
                </w:p>
              </w:tc>
              <w:tc>
                <w:tcPr>
                  <w:tcW w:w="1660" w:type="dxa"/>
                </w:tcPr>
                <w:p w14:paraId="0807378E" w14:textId="77777777" w:rsidR="00E83CAC" w:rsidRPr="00706331" w:rsidRDefault="00E83CAC" w:rsidP="00327782">
                  <w:pPr>
                    <w:spacing w:after="0" w:line="240" w:lineRule="auto"/>
                    <w:rPr>
                      <w:rFonts w:ascii="Arial" w:eastAsia="SimSun" w:hAnsi="Arial" w:cs="Times New Roman"/>
                      <w:sz w:val="20"/>
                      <w:szCs w:val="20"/>
                      <w:lang w:eastAsia="zh-CN"/>
                    </w:rPr>
                  </w:pPr>
                </w:p>
              </w:tc>
            </w:tr>
            <w:tr w:rsidR="00E83CAC" w:rsidRPr="00706331" w14:paraId="46E4146A" w14:textId="77777777" w:rsidTr="00327782">
              <w:tc>
                <w:tcPr>
                  <w:tcW w:w="6970" w:type="dxa"/>
                </w:tcPr>
                <w:p w14:paraId="2E727884" w14:textId="77777777" w:rsidR="00E83CAC" w:rsidRPr="00706331" w:rsidRDefault="00E83CAC" w:rsidP="00327782">
                  <w:pPr>
                    <w:spacing w:after="0" w:line="240" w:lineRule="auto"/>
                    <w:rPr>
                      <w:rFonts w:ascii="Arial" w:eastAsia="SimSun" w:hAnsi="Arial" w:cs="Times New Roman"/>
                      <w:sz w:val="20"/>
                      <w:szCs w:val="20"/>
                      <w:lang w:eastAsia="zh-CN"/>
                    </w:rPr>
                  </w:pPr>
                </w:p>
                <w:p w14:paraId="788636F1" w14:textId="77777777" w:rsidR="00E83CAC" w:rsidRPr="00706331" w:rsidRDefault="00E83CAC" w:rsidP="00327782">
                  <w:pPr>
                    <w:spacing w:after="0" w:line="240" w:lineRule="auto"/>
                    <w:rPr>
                      <w:rFonts w:ascii="Arial" w:eastAsia="SimSun" w:hAnsi="Arial" w:cs="Times New Roman"/>
                      <w:sz w:val="20"/>
                      <w:szCs w:val="20"/>
                      <w:lang w:eastAsia="zh-CN"/>
                    </w:rPr>
                  </w:pPr>
                  <w:r w:rsidRPr="00706331">
                    <w:rPr>
                      <w:rFonts w:ascii="Arial" w:eastAsia="SimSun" w:hAnsi="Arial" w:cs="Times New Roman"/>
                      <w:sz w:val="20"/>
                      <w:szCs w:val="20"/>
                      <w:lang w:eastAsia="zh-CN"/>
                    </w:rPr>
                    <w:t>External Examiner’s mark (if relevant)</w:t>
                  </w:r>
                </w:p>
              </w:tc>
              <w:tc>
                <w:tcPr>
                  <w:tcW w:w="1660" w:type="dxa"/>
                </w:tcPr>
                <w:p w14:paraId="4FF6B755" w14:textId="77777777" w:rsidR="00E83CAC" w:rsidRPr="00706331" w:rsidRDefault="00E83CAC" w:rsidP="00327782">
                  <w:pPr>
                    <w:spacing w:after="0" w:line="240" w:lineRule="auto"/>
                    <w:rPr>
                      <w:rFonts w:ascii="Arial" w:eastAsia="SimSun" w:hAnsi="Arial" w:cs="Times New Roman"/>
                      <w:sz w:val="20"/>
                      <w:szCs w:val="20"/>
                      <w:lang w:eastAsia="zh-CN"/>
                    </w:rPr>
                  </w:pPr>
                </w:p>
              </w:tc>
            </w:tr>
            <w:tr w:rsidR="00E83CAC" w:rsidRPr="00706331" w14:paraId="6CF4E4FA" w14:textId="77777777" w:rsidTr="00327782">
              <w:tc>
                <w:tcPr>
                  <w:tcW w:w="6970" w:type="dxa"/>
                </w:tcPr>
                <w:p w14:paraId="36F00CDC" w14:textId="77777777" w:rsidR="00E83CAC" w:rsidRPr="00706331" w:rsidRDefault="00E83CAC" w:rsidP="00327782">
                  <w:pPr>
                    <w:spacing w:after="0" w:line="240" w:lineRule="auto"/>
                    <w:rPr>
                      <w:rFonts w:ascii="Arial" w:eastAsia="SimSun" w:hAnsi="Arial" w:cs="Times New Roman"/>
                      <w:sz w:val="20"/>
                      <w:szCs w:val="20"/>
                      <w:lang w:eastAsia="zh-CN"/>
                    </w:rPr>
                  </w:pPr>
                </w:p>
                <w:p w14:paraId="322A3268" w14:textId="77777777" w:rsidR="00E83CAC" w:rsidRPr="00706331" w:rsidRDefault="00E83CAC" w:rsidP="00327782">
                  <w:pPr>
                    <w:spacing w:after="0" w:line="240" w:lineRule="auto"/>
                    <w:rPr>
                      <w:rFonts w:ascii="Arial" w:eastAsia="SimSun" w:hAnsi="Arial" w:cs="Times New Roman"/>
                      <w:b/>
                      <w:sz w:val="20"/>
                      <w:szCs w:val="20"/>
                      <w:lang w:eastAsia="zh-CN"/>
                    </w:rPr>
                  </w:pPr>
                  <w:r w:rsidRPr="00706331">
                    <w:rPr>
                      <w:rFonts w:ascii="Arial" w:eastAsia="SimSun" w:hAnsi="Arial" w:cs="Times New Roman"/>
                      <w:b/>
                      <w:sz w:val="20"/>
                      <w:szCs w:val="20"/>
                      <w:lang w:eastAsia="zh-CN"/>
                    </w:rPr>
                    <w:t>Final Mark</w:t>
                  </w:r>
                </w:p>
                <w:p w14:paraId="17DC9B7F" w14:textId="77777777" w:rsidR="00E83CAC" w:rsidRPr="00706331" w:rsidRDefault="00E83CAC" w:rsidP="00327782">
                  <w:pPr>
                    <w:spacing w:after="0" w:line="240" w:lineRule="auto"/>
                    <w:rPr>
                      <w:rFonts w:ascii="Arial" w:eastAsia="SimSun" w:hAnsi="Arial" w:cs="Times New Roman"/>
                      <w:sz w:val="20"/>
                      <w:szCs w:val="20"/>
                      <w:lang w:eastAsia="zh-CN"/>
                    </w:rPr>
                  </w:pPr>
                </w:p>
              </w:tc>
              <w:tc>
                <w:tcPr>
                  <w:tcW w:w="1660" w:type="dxa"/>
                </w:tcPr>
                <w:p w14:paraId="05461734" w14:textId="77777777" w:rsidR="00E83CAC" w:rsidRPr="00706331" w:rsidRDefault="00E83CAC" w:rsidP="00327782">
                  <w:pPr>
                    <w:spacing w:after="0" w:line="240" w:lineRule="auto"/>
                    <w:rPr>
                      <w:rFonts w:ascii="Arial" w:eastAsia="SimSun" w:hAnsi="Arial" w:cs="Times New Roman"/>
                      <w:sz w:val="20"/>
                      <w:szCs w:val="20"/>
                      <w:lang w:eastAsia="zh-CN"/>
                    </w:rPr>
                  </w:pPr>
                </w:p>
              </w:tc>
            </w:tr>
          </w:tbl>
          <w:p w14:paraId="0A0148C7" w14:textId="77777777" w:rsidR="00E83CAC" w:rsidRPr="00706331" w:rsidRDefault="00E83CAC" w:rsidP="00327782">
            <w:pPr>
              <w:spacing w:after="0" w:line="240" w:lineRule="auto"/>
              <w:ind w:left="142" w:right="34"/>
              <w:rPr>
                <w:rFonts w:ascii="Arial" w:eastAsia="SimSun" w:hAnsi="Arial" w:cs="Arial"/>
                <w:b/>
                <w:color w:val="000000"/>
                <w:lang w:eastAsia="zh-CN"/>
              </w:rPr>
            </w:pPr>
          </w:p>
          <w:p w14:paraId="6E51BACE" w14:textId="77777777" w:rsidR="00E83CAC" w:rsidRPr="00706331" w:rsidRDefault="00E83CAC" w:rsidP="00327782">
            <w:pPr>
              <w:spacing w:after="0" w:line="240" w:lineRule="auto"/>
              <w:ind w:left="142" w:right="34"/>
              <w:rPr>
                <w:rFonts w:ascii="Arial" w:eastAsia="SimSun" w:hAnsi="Arial" w:cs="Arial"/>
                <w:color w:val="000000"/>
                <w:lang w:eastAsia="zh-CN"/>
              </w:rPr>
            </w:pPr>
            <w:r w:rsidRPr="00706331">
              <w:rPr>
                <w:rFonts w:ascii="Arial" w:eastAsia="SimSun" w:hAnsi="Arial" w:cs="Arial"/>
                <w:b/>
                <w:color w:val="000000"/>
                <w:lang w:eastAsia="zh-CN"/>
              </w:rPr>
              <w:t>NB.</w:t>
            </w:r>
            <w:r w:rsidRPr="00706331">
              <w:rPr>
                <w:rFonts w:ascii="Arial" w:eastAsia="SimSun" w:hAnsi="Arial" w:cs="Arial"/>
                <w:color w:val="000000"/>
                <w:lang w:eastAsia="zh-CN"/>
              </w:rPr>
              <w:t xml:space="preserve">  All marks are provisional until confirmed by the Final Examination Board.</w:t>
            </w:r>
          </w:p>
          <w:p w14:paraId="507859BC" w14:textId="77777777" w:rsidR="00E83CAC" w:rsidRPr="00706331" w:rsidRDefault="00E83CAC" w:rsidP="00327782">
            <w:pPr>
              <w:spacing w:after="0" w:line="240" w:lineRule="auto"/>
              <w:rPr>
                <w:rFonts w:ascii="Arial" w:eastAsia="SimSun" w:hAnsi="Arial" w:cs="Arial"/>
                <w:b/>
                <w:color w:val="000000"/>
                <w:lang w:eastAsia="zh-CN"/>
              </w:rPr>
            </w:pPr>
          </w:p>
          <w:p w14:paraId="34176687" w14:textId="77777777" w:rsidR="00E83CAC" w:rsidRPr="00706331" w:rsidRDefault="00E83CAC" w:rsidP="00327782">
            <w:pPr>
              <w:spacing w:after="0" w:line="240" w:lineRule="auto"/>
              <w:rPr>
                <w:rFonts w:ascii="Arial" w:eastAsia="SimSun" w:hAnsi="Arial" w:cs="Arial"/>
                <w:b/>
                <w:color w:val="000000"/>
                <w:lang w:eastAsia="zh-CN"/>
              </w:rPr>
            </w:pPr>
          </w:p>
          <w:p w14:paraId="00C50BBC" w14:textId="77777777" w:rsidR="00E83CAC" w:rsidRPr="00706331" w:rsidRDefault="00E83CAC" w:rsidP="00327782">
            <w:pPr>
              <w:spacing w:after="0" w:line="240" w:lineRule="auto"/>
              <w:rPr>
                <w:rFonts w:ascii="Arial" w:eastAsia="SimSun" w:hAnsi="Arial" w:cs="Arial"/>
                <w:b/>
                <w:color w:val="000000"/>
                <w:lang w:eastAsia="zh-CN"/>
              </w:rPr>
            </w:pPr>
          </w:p>
          <w:p w14:paraId="225FD1BD" w14:textId="77777777" w:rsidR="00E83CAC" w:rsidRPr="00706331" w:rsidRDefault="00E83CAC" w:rsidP="00327782">
            <w:pPr>
              <w:spacing w:after="0" w:line="240" w:lineRule="auto"/>
              <w:rPr>
                <w:rFonts w:ascii="Arial" w:eastAsia="SimSun" w:hAnsi="Arial" w:cs="Arial"/>
                <w:b/>
                <w:color w:val="000000"/>
                <w:lang w:eastAsia="zh-CN"/>
              </w:rPr>
            </w:pPr>
          </w:p>
          <w:p w14:paraId="50FDFA1B" w14:textId="77777777" w:rsidR="00E83CAC" w:rsidRPr="00706331" w:rsidRDefault="00E83CAC" w:rsidP="00327782">
            <w:pPr>
              <w:spacing w:after="0" w:line="240" w:lineRule="auto"/>
              <w:rPr>
                <w:rFonts w:ascii="Arial" w:eastAsia="SimSun" w:hAnsi="Arial" w:cs="Arial"/>
                <w:b/>
                <w:color w:val="000000"/>
                <w:lang w:eastAsia="zh-CN"/>
              </w:rPr>
            </w:pPr>
          </w:p>
          <w:p w14:paraId="3A70B6DD" w14:textId="77777777" w:rsidR="00E83CAC" w:rsidRPr="00706331" w:rsidRDefault="00E83CAC" w:rsidP="00327782">
            <w:pPr>
              <w:spacing w:after="0" w:line="240" w:lineRule="auto"/>
              <w:rPr>
                <w:rFonts w:ascii="Arial" w:eastAsia="SimSun" w:hAnsi="Arial" w:cs="Arial"/>
                <w:b/>
                <w:color w:val="000000"/>
                <w:lang w:eastAsia="zh-CN"/>
              </w:rPr>
            </w:pPr>
            <w:r w:rsidRPr="00706331">
              <w:rPr>
                <w:rFonts w:ascii="Arial" w:eastAsia="SimSun" w:hAnsi="Arial" w:cs="Arial"/>
                <w:b/>
                <w:color w:val="000000"/>
                <w:lang w:eastAsia="zh-CN"/>
              </w:rPr>
              <w:t xml:space="preserve">For completion by Marker </w:t>
            </w:r>
            <w:proofErr w:type="gramStart"/>
            <w:r w:rsidRPr="00706331">
              <w:rPr>
                <w:rFonts w:ascii="Arial" w:eastAsia="SimSun" w:hAnsi="Arial" w:cs="Arial"/>
                <w:b/>
                <w:color w:val="000000"/>
                <w:lang w:eastAsia="zh-CN"/>
              </w:rPr>
              <w:t>1 :</w:t>
            </w:r>
            <w:proofErr w:type="gramEnd"/>
          </w:p>
          <w:p w14:paraId="1123FE60" w14:textId="77777777" w:rsidR="00E83CAC" w:rsidRPr="00706331" w:rsidRDefault="00E83CAC" w:rsidP="00327782">
            <w:pPr>
              <w:spacing w:before="100" w:beforeAutospacing="1" w:after="100" w:afterAutospacing="1" w:line="240" w:lineRule="auto"/>
              <w:rPr>
                <w:rFonts w:ascii="Arial" w:eastAsia="SimSun" w:hAnsi="Arial" w:cs="Arial"/>
                <w:color w:val="000000"/>
                <w:lang w:eastAsia="zh-CN"/>
              </w:rPr>
            </w:pPr>
            <w:r w:rsidRPr="00706331">
              <w:rPr>
                <w:rFonts w:ascii="Arial" w:eastAsia="SimSun" w:hAnsi="Arial" w:cs="Arial"/>
                <w:color w:val="000000"/>
                <w:lang w:eastAsia="zh-CN"/>
              </w:rPr>
              <w:t>Comments:</w:t>
            </w:r>
          </w:p>
          <w:p w14:paraId="2CE2644B" w14:textId="77777777" w:rsidR="00E83CAC" w:rsidRPr="00706331" w:rsidRDefault="00E83CAC" w:rsidP="00327782">
            <w:pPr>
              <w:spacing w:before="100" w:beforeAutospacing="1" w:after="100" w:afterAutospacing="1" w:line="240" w:lineRule="auto"/>
              <w:rPr>
                <w:rFonts w:ascii="Arial" w:eastAsia="SimSun" w:hAnsi="Arial" w:cs="Arial"/>
                <w:color w:val="000000"/>
                <w:lang w:eastAsia="zh-CN"/>
              </w:rPr>
            </w:pPr>
          </w:p>
        </w:tc>
      </w:tr>
      <w:tr w:rsidR="00E83CAC" w:rsidRPr="00706331" w14:paraId="3F23174A" w14:textId="77777777" w:rsidTr="00327782">
        <w:trPr>
          <w:trHeight w:val="492"/>
        </w:trPr>
        <w:tc>
          <w:tcPr>
            <w:tcW w:w="6768" w:type="dxa"/>
            <w:gridSpan w:val="3"/>
          </w:tcPr>
          <w:p w14:paraId="040B59F4" w14:textId="77777777" w:rsidR="00E83CAC" w:rsidRPr="00706331" w:rsidRDefault="00E83CAC" w:rsidP="00327782">
            <w:pPr>
              <w:spacing w:before="100" w:beforeAutospacing="1" w:after="100" w:afterAutospacing="1" w:line="240" w:lineRule="auto"/>
              <w:ind w:left="142" w:right="34"/>
              <w:rPr>
                <w:rFonts w:ascii="Arial" w:eastAsia="SimSun" w:hAnsi="Arial" w:cs="Arial"/>
                <w:color w:val="000000"/>
                <w:lang w:eastAsia="zh-CN"/>
              </w:rPr>
            </w:pPr>
            <w:r w:rsidRPr="00706331">
              <w:rPr>
                <w:rFonts w:ascii="Arial" w:eastAsia="SimSun" w:hAnsi="Arial" w:cs="Arial"/>
                <w:color w:val="000000"/>
                <w:lang w:eastAsia="zh-CN"/>
              </w:rPr>
              <w:lastRenderedPageBreak/>
              <w:t>Marker’s signature:</w:t>
            </w:r>
          </w:p>
        </w:tc>
        <w:tc>
          <w:tcPr>
            <w:tcW w:w="2088" w:type="dxa"/>
            <w:gridSpan w:val="2"/>
          </w:tcPr>
          <w:p w14:paraId="42868EDA" w14:textId="77777777" w:rsidR="00E83CAC" w:rsidRPr="00706331" w:rsidRDefault="00E83CAC" w:rsidP="00327782">
            <w:pPr>
              <w:spacing w:before="100" w:beforeAutospacing="1" w:after="0" w:afterAutospacing="1" w:line="240" w:lineRule="auto"/>
              <w:ind w:left="142" w:right="34"/>
              <w:rPr>
                <w:rFonts w:ascii="Arial" w:eastAsia="SimSun" w:hAnsi="Arial" w:cs="Arial"/>
                <w:color w:val="000000"/>
                <w:lang w:eastAsia="zh-CN"/>
              </w:rPr>
            </w:pPr>
            <w:r w:rsidRPr="00706331">
              <w:rPr>
                <w:rFonts w:ascii="Arial" w:eastAsia="SimSun" w:hAnsi="Arial" w:cs="Arial"/>
                <w:color w:val="000000"/>
                <w:lang w:eastAsia="zh-CN"/>
              </w:rPr>
              <w:t>Date:</w:t>
            </w:r>
          </w:p>
        </w:tc>
      </w:tr>
      <w:tr w:rsidR="00E83CAC" w:rsidRPr="00706331" w14:paraId="42020750" w14:textId="77777777" w:rsidTr="00327782">
        <w:tc>
          <w:tcPr>
            <w:tcW w:w="8856" w:type="dxa"/>
            <w:gridSpan w:val="5"/>
          </w:tcPr>
          <w:p w14:paraId="40414068" w14:textId="77777777" w:rsidR="00E83CAC" w:rsidRPr="00706331" w:rsidRDefault="00E83CAC" w:rsidP="00327782">
            <w:pPr>
              <w:spacing w:after="0" w:line="240" w:lineRule="auto"/>
              <w:ind w:right="-334"/>
              <w:rPr>
                <w:rFonts w:ascii="Arial" w:eastAsia="SimSun" w:hAnsi="Arial" w:cs="Arial"/>
                <w:bCs/>
                <w:i/>
                <w:color w:val="000000"/>
                <w:lang w:eastAsia="zh-CN"/>
              </w:rPr>
            </w:pPr>
          </w:p>
          <w:p w14:paraId="2250BD69" w14:textId="77777777" w:rsidR="00E83CAC" w:rsidRPr="00706331" w:rsidRDefault="00E83CAC" w:rsidP="00327782">
            <w:pPr>
              <w:spacing w:after="0" w:line="240" w:lineRule="auto"/>
              <w:ind w:right="-334"/>
              <w:rPr>
                <w:rFonts w:ascii="Arial" w:eastAsia="SimSun" w:hAnsi="Arial" w:cs="Arial"/>
                <w:b/>
                <w:bCs/>
                <w:color w:val="000000"/>
                <w:lang w:eastAsia="zh-CN"/>
              </w:rPr>
            </w:pPr>
            <w:r w:rsidRPr="00706331">
              <w:rPr>
                <w:rFonts w:ascii="Arial" w:eastAsia="SimSun" w:hAnsi="Arial" w:cs="Arial"/>
                <w:b/>
                <w:bCs/>
                <w:color w:val="000000"/>
                <w:lang w:eastAsia="zh-CN"/>
              </w:rPr>
              <w:t>For completion by Marker 2/Moderator:</w:t>
            </w:r>
          </w:p>
          <w:p w14:paraId="0E7F20A4" w14:textId="77777777" w:rsidR="00E83CAC" w:rsidRPr="00706331" w:rsidRDefault="00E83CAC" w:rsidP="00327782">
            <w:pPr>
              <w:spacing w:after="0" w:line="240" w:lineRule="auto"/>
              <w:ind w:right="-334"/>
              <w:rPr>
                <w:rFonts w:ascii="Arial" w:eastAsia="SimSun" w:hAnsi="Arial" w:cs="Arial"/>
                <w:b/>
                <w:bCs/>
                <w:color w:val="000000"/>
                <w:lang w:eastAsia="zh-CN"/>
              </w:rPr>
            </w:pPr>
          </w:p>
          <w:p w14:paraId="3E13EF99" w14:textId="77777777" w:rsidR="00E83CAC" w:rsidRPr="00706331" w:rsidRDefault="00E83CAC" w:rsidP="00327782">
            <w:pPr>
              <w:spacing w:after="0" w:line="240" w:lineRule="auto"/>
              <w:ind w:right="-334"/>
              <w:rPr>
                <w:rFonts w:ascii="Arial" w:eastAsia="SimSun" w:hAnsi="Arial" w:cs="Arial"/>
                <w:bCs/>
                <w:color w:val="000000"/>
                <w:lang w:eastAsia="zh-CN"/>
              </w:rPr>
            </w:pPr>
            <w:r w:rsidRPr="00706331">
              <w:rPr>
                <w:rFonts w:ascii="Arial" w:eastAsia="SimSun" w:hAnsi="Arial" w:cs="Arial"/>
                <w:bCs/>
                <w:color w:val="000000"/>
                <w:lang w:eastAsia="zh-CN"/>
              </w:rPr>
              <w:t>Comments:</w:t>
            </w:r>
          </w:p>
          <w:p w14:paraId="1DDB8704" w14:textId="77777777" w:rsidR="00E83CAC" w:rsidRPr="00706331" w:rsidRDefault="00E83CAC" w:rsidP="00327782">
            <w:pPr>
              <w:spacing w:after="0" w:line="240" w:lineRule="auto"/>
              <w:ind w:right="-334"/>
              <w:rPr>
                <w:rFonts w:ascii="Arial" w:eastAsia="SimSun" w:hAnsi="Arial" w:cs="Arial"/>
                <w:bCs/>
                <w:color w:val="000000"/>
                <w:lang w:eastAsia="zh-CN"/>
              </w:rPr>
            </w:pPr>
          </w:p>
          <w:p w14:paraId="09D77468" w14:textId="77777777" w:rsidR="00E83CAC" w:rsidRPr="00706331" w:rsidRDefault="00E83CAC" w:rsidP="00327782">
            <w:pPr>
              <w:spacing w:after="0" w:line="240" w:lineRule="auto"/>
              <w:ind w:right="-334"/>
              <w:rPr>
                <w:rFonts w:ascii="Arial" w:eastAsia="SimSun" w:hAnsi="Arial" w:cs="Arial"/>
                <w:bCs/>
                <w:color w:val="000000"/>
                <w:lang w:eastAsia="zh-CN"/>
              </w:rPr>
            </w:pPr>
          </w:p>
          <w:p w14:paraId="299965FE" w14:textId="77777777" w:rsidR="00E83CAC" w:rsidRPr="00706331" w:rsidRDefault="00E83CAC" w:rsidP="00327782">
            <w:pPr>
              <w:spacing w:after="0" w:line="240" w:lineRule="auto"/>
              <w:ind w:right="-334"/>
              <w:rPr>
                <w:rFonts w:ascii="Arial" w:eastAsia="SimSun" w:hAnsi="Arial" w:cs="Arial"/>
                <w:bCs/>
                <w:color w:val="000000"/>
                <w:lang w:eastAsia="zh-CN"/>
              </w:rPr>
            </w:pPr>
          </w:p>
          <w:p w14:paraId="7CEA7B31" w14:textId="77777777" w:rsidR="00E83CAC" w:rsidRPr="00706331" w:rsidRDefault="00E83CAC" w:rsidP="00327782">
            <w:pPr>
              <w:spacing w:after="0" w:line="240" w:lineRule="auto"/>
              <w:ind w:right="-334"/>
              <w:rPr>
                <w:rFonts w:ascii="Arial" w:eastAsia="SimSun" w:hAnsi="Arial" w:cs="Arial"/>
                <w:bCs/>
                <w:color w:val="000000"/>
                <w:lang w:eastAsia="zh-CN"/>
              </w:rPr>
            </w:pPr>
          </w:p>
          <w:p w14:paraId="4A84F04D" w14:textId="77777777" w:rsidR="00E83CAC" w:rsidRPr="00706331" w:rsidRDefault="00E83CAC" w:rsidP="00327782">
            <w:pPr>
              <w:spacing w:after="0" w:line="240" w:lineRule="auto"/>
              <w:ind w:right="-334"/>
              <w:rPr>
                <w:rFonts w:ascii="Arial" w:eastAsia="SimSun" w:hAnsi="Arial" w:cs="Arial"/>
                <w:bCs/>
                <w:color w:val="000000"/>
                <w:lang w:eastAsia="zh-CN"/>
              </w:rPr>
            </w:pPr>
          </w:p>
          <w:p w14:paraId="69038A38" w14:textId="77777777" w:rsidR="00E83CAC" w:rsidRPr="00706331" w:rsidRDefault="00E83CAC" w:rsidP="00327782">
            <w:pPr>
              <w:spacing w:after="0" w:line="240" w:lineRule="auto"/>
              <w:ind w:right="-334"/>
              <w:rPr>
                <w:rFonts w:ascii="Arial" w:eastAsia="SimSun" w:hAnsi="Arial" w:cs="Arial"/>
                <w:bCs/>
                <w:color w:val="000000"/>
                <w:lang w:eastAsia="zh-CN"/>
              </w:rPr>
            </w:pPr>
          </w:p>
          <w:p w14:paraId="47DA74CA" w14:textId="77777777" w:rsidR="00E83CAC" w:rsidRPr="00706331" w:rsidRDefault="00E83CAC" w:rsidP="00327782">
            <w:pPr>
              <w:spacing w:after="0" w:line="240" w:lineRule="auto"/>
              <w:ind w:right="-334"/>
              <w:rPr>
                <w:rFonts w:ascii="Arial" w:eastAsia="SimSun" w:hAnsi="Arial" w:cs="Arial"/>
                <w:bCs/>
                <w:color w:val="000000"/>
                <w:lang w:eastAsia="zh-CN"/>
              </w:rPr>
            </w:pPr>
          </w:p>
          <w:p w14:paraId="22BF392F" w14:textId="77777777" w:rsidR="00E83CAC" w:rsidRPr="00706331" w:rsidRDefault="00E83CAC" w:rsidP="00327782">
            <w:pPr>
              <w:spacing w:after="0" w:line="240" w:lineRule="auto"/>
              <w:ind w:right="-334"/>
              <w:rPr>
                <w:rFonts w:ascii="Arial" w:eastAsia="SimSun" w:hAnsi="Arial" w:cs="Arial"/>
                <w:bCs/>
                <w:color w:val="000000"/>
                <w:lang w:eastAsia="zh-CN"/>
              </w:rPr>
            </w:pPr>
          </w:p>
          <w:p w14:paraId="1D0184B6" w14:textId="77777777" w:rsidR="00E83CAC" w:rsidRPr="00706331" w:rsidRDefault="00E83CAC" w:rsidP="00327782">
            <w:pPr>
              <w:spacing w:after="0" w:line="240" w:lineRule="auto"/>
              <w:ind w:right="-334"/>
              <w:rPr>
                <w:rFonts w:ascii="Arial" w:eastAsia="SimSun" w:hAnsi="Arial" w:cs="Arial"/>
                <w:bCs/>
                <w:color w:val="000000"/>
                <w:lang w:eastAsia="zh-CN"/>
              </w:rPr>
            </w:pPr>
          </w:p>
          <w:p w14:paraId="5E4CFC47" w14:textId="77777777" w:rsidR="00E83CAC" w:rsidRPr="00706331" w:rsidRDefault="00E83CAC" w:rsidP="00327782">
            <w:pPr>
              <w:spacing w:after="0" w:line="240" w:lineRule="auto"/>
              <w:ind w:right="-334"/>
              <w:rPr>
                <w:rFonts w:ascii="Arial" w:eastAsia="SimSun" w:hAnsi="Arial" w:cs="Arial"/>
                <w:bCs/>
                <w:color w:val="000000"/>
                <w:lang w:eastAsia="zh-CN"/>
              </w:rPr>
            </w:pPr>
          </w:p>
          <w:p w14:paraId="4A77188B" w14:textId="77777777" w:rsidR="00E83CAC" w:rsidRPr="00706331" w:rsidRDefault="00E83CAC" w:rsidP="00327782">
            <w:pPr>
              <w:spacing w:after="0" w:line="240" w:lineRule="auto"/>
              <w:ind w:right="-334"/>
              <w:rPr>
                <w:rFonts w:ascii="Arial" w:eastAsia="SimSun" w:hAnsi="Arial" w:cs="Arial"/>
                <w:bCs/>
                <w:color w:val="000000"/>
                <w:lang w:eastAsia="zh-CN"/>
              </w:rPr>
            </w:pPr>
          </w:p>
          <w:p w14:paraId="55F563C9" w14:textId="77777777" w:rsidR="00E83CAC" w:rsidRPr="00706331" w:rsidRDefault="00E83CAC" w:rsidP="00327782">
            <w:pPr>
              <w:spacing w:after="0" w:line="240" w:lineRule="auto"/>
              <w:ind w:right="-334"/>
              <w:rPr>
                <w:rFonts w:ascii="Arial" w:eastAsia="SimSun" w:hAnsi="Arial" w:cs="Arial"/>
                <w:bCs/>
                <w:color w:val="000000"/>
                <w:lang w:eastAsia="zh-CN"/>
              </w:rPr>
            </w:pPr>
          </w:p>
        </w:tc>
      </w:tr>
      <w:tr w:rsidR="00E83CAC" w:rsidRPr="00706331" w14:paraId="2E3CDA5D" w14:textId="77777777" w:rsidTr="00327782">
        <w:trPr>
          <w:trHeight w:val="720"/>
        </w:trPr>
        <w:tc>
          <w:tcPr>
            <w:tcW w:w="5211" w:type="dxa"/>
            <w:gridSpan w:val="2"/>
          </w:tcPr>
          <w:p w14:paraId="62DF541D" w14:textId="77777777" w:rsidR="00E83CAC" w:rsidRPr="00706331" w:rsidRDefault="00E83CAC" w:rsidP="00327782">
            <w:pPr>
              <w:spacing w:after="0" w:line="240" w:lineRule="auto"/>
              <w:ind w:right="-334"/>
              <w:rPr>
                <w:rFonts w:ascii="Arial" w:eastAsia="SimSun" w:hAnsi="Arial" w:cs="Arial"/>
                <w:bCs/>
                <w:color w:val="000000"/>
                <w:lang w:eastAsia="zh-CN"/>
              </w:rPr>
            </w:pPr>
            <w:r w:rsidRPr="00706331">
              <w:rPr>
                <w:rFonts w:ascii="Arial" w:eastAsia="SimSun" w:hAnsi="Arial" w:cs="Arial"/>
                <w:bCs/>
                <w:color w:val="000000"/>
                <w:lang w:eastAsia="zh-CN"/>
              </w:rPr>
              <w:t>Marker’s Signature:</w:t>
            </w:r>
          </w:p>
        </w:tc>
        <w:tc>
          <w:tcPr>
            <w:tcW w:w="3645" w:type="dxa"/>
            <w:gridSpan w:val="3"/>
          </w:tcPr>
          <w:p w14:paraId="2CAAC463" w14:textId="77777777" w:rsidR="00E83CAC" w:rsidRPr="00706331" w:rsidRDefault="00E83CAC" w:rsidP="00327782">
            <w:pPr>
              <w:spacing w:after="0" w:line="240" w:lineRule="auto"/>
              <w:ind w:right="-334"/>
              <w:rPr>
                <w:rFonts w:ascii="Arial" w:eastAsia="SimSun" w:hAnsi="Arial" w:cs="Arial"/>
                <w:bCs/>
                <w:color w:val="000000"/>
                <w:lang w:eastAsia="zh-CN"/>
              </w:rPr>
            </w:pPr>
            <w:r w:rsidRPr="00706331">
              <w:rPr>
                <w:rFonts w:ascii="Arial" w:eastAsia="SimSun" w:hAnsi="Arial" w:cs="Arial"/>
                <w:bCs/>
                <w:color w:val="000000"/>
                <w:lang w:eastAsia="zh-CN"/>
              </w:rPr>
              <w:t>Date:</w:t>
            </w:r>
          </w:p>
        </w:tc>
      </w:tr>
      <w:tr w:rsidR="00E83CAC" w:rsidRPr="00706331" w14:paraId="560169F2" w14:textId="77777777" w:rsidTr="00327782">
        <w:trPr>
          <w:trHeight w:val="720"/>
        </w:trPr>
        <w:tc>
          <w:tcPr>
            <w:tcW w:w="8856" w:type="dxa"/>
            <w:gridSpan w:val="5"/>
          </w:tcPr>
          <w:p w14:paraId="6F91F7CD" w14:textId="77777777" w:rsidR="00E83CAC" w:rsidRPr="00706331" w:rsidRDefault="00E83CAC" w:rsidP="00327782">
            <w:pPr>
              <w:spacing w:after="0" w:line="240" w:lineRule="auto"/>
              <w:rPr>
                <w:rFonts w:ascii="Arial" w:eastAsia="SimSun" w:hAnsi="Arial" w:cs="Arial"/>
                <w:b/>
                <w:lang w:eastAsia="zh-CN"/>
              </w:rPr>
            </w:pPr>
            <w:r w:rsidRPr="00706331">
              <w:rPr>
                <w:rFonts w:ascii="Arial" w:eastAsia="SimSun" w:hAnsi="Arial" w:cs="Arial"/>
                <w:b/>
                <w:lang w:eastAsia="zh-CN"/>
              </w:rPr>
              <w:t>External Examiner’s comments (if relevant)</w:t>
            </w:r>
          </w:p>
          <w:p w14:paraId="4DDC6164" w14:textId="77777777" w:rsidR="00E83CAC" w:rsidRPr="00706331" w:rsidRDefault="00E83CAC" w:rsidP="00327782">
            <w:pPr>
              <w:spacing w:after="0" w:line="240" w:lineRule="auto"/>
              <w:ind w:right="-334"/>
              <w:rPr>
                <w:rFonts w:ascii="Arial" w:eastAsia="SimSun" w:hAnsi="Arial" w:cs="Arial"/>
                <w:bCs/>
                <w:color w:val="000000"/>
                <w:lang w:eastAsia="zh-CN"/>
              </w:rPr>
            </w:pPr>
          </w:p>
          <w:p w14:paraId="1A912527" w14:textId="77777777" w:rsidR="00E83CAC" w:rsidRPr="00706331" w:rsidRDefault="00E83CAC" w:rsidP="00327782">
            <w:pPr>
              <w:spacing w:after="0" w:line="240" w:lineRule="auto"/>
              <w:ind w:right="-334"/>
              <w:rPr>
                <w:rFonts w:ascii="Arial" w:eastAsia="SimSun" w:hAnsi="Arial" w:cs="Arial"/>
                <w:bCs/>
                <w:color w:val="000000"/>
                <w:lang w:eastAsia="zh-CN"/>
              </w:rPr>
            </w:pPr>
          </w:p>
          <w:p w14:paraId="4D4B0B41" w14:textId="77777777" w:rsidR="00E83CAC" w:rsidRPr="00706331" w:rsidRDefault="00E83CAC" w:rsidP="00327782">
            <w:pPr>
              <w:spacing w:after="0" w:line="240" w:lineRule="auto"/>
              <w:ind w:right="-334"/>
              <w:rPr>
                <w:rFonts w:ascii="Arial" w:eastAsia="SimSun" w:hAnsi="Arial" w:cs="Arial"/>
                <w:bCs/>
                <w:color w:val="000000"/>
                <w:lang w:eastAsia="zh-CN"/>
              </w:rPr>
            </w:pPr>
          </w:p>
          <w:p w14:paraId="52FB9E65" w14:textId="77777777" w:rsidR="00E83CAC" w:rsidRPr="00706331" w:rsidRDefault="00E83CAC" w:rsidP="00327782">
            <w:pPr>
              <w:spacing w:after="0" w:line="240" w:lineRule="auto"/>
              <w:ind w:right="-334"/>
              <w:rPr>
                <w:rFonts w:ascii="Arial" w:eastAsia="SimSun" w:hAnsi="Arial" w:cs="Arial"/>
                <w:bCs/>
                <w:color w:val="000000"/>
                <w:lang w:eastAsia="zh-CN"/>
              </w:rPr>
            </w:pPr>
          </w:p>
          <w:p w14:paraId="19F8641B" w14:textId="77777777" w:rsidR="00E83CAC" w:rsidRPr="00706331" w:rsidRDefault="00E83CAC" w:rsidP="00327782">
            <w:pPr>
              <w:spacing w:after="0" w:line="240" w:lineRule="auto"/>
              <w:ind w:right="-334"/>
              <w:rPr>
                <w:rFonts w:ascii="Arial" w:eastAsia="SimSun" w:hAnsi="Arial" w:cs="Arial"/>
                <w:bCs/>
                <w:color w:val="000000"/>
                <w:lang w:eastAsia="zh-CN"/>
              </w:rPr>
            </w:pPr>
          </w:p>
          <w:p w14:paraId="69252A5C" w14:textId="77777777" w:rsidR="00E83CAC" w:rsidRPr="00706331" w:rsidRDefault="00E83CAC" w:rsidP="00327782">
            <w:pPr>
              <w:spacing w:after="0" w:line="240" w:lineRule="auto"/>
              <w:ind w:right="-334"/>
              <w:rPr>
                <w:rFonts w:ascii="Arial" w:eastAsia="SimSun" w:hAnsi="Arial" w:cs="Arial"/>
                <w:bCs/>
                <w:color w:val="000000"/>
                <w:lang w:eastAsia="zh-CN"/>
              </w:rPr>
            </w:pPr>
          </w:p>
          <w:p w14:paraId="51D7015C" w14:textId="77777777" w:rsidR="00E83CAC" w:rsidRPr="00706331" w:rsidRDefault="00E83CAC" w:rsidP="00327782">
            <w:pPr>
              <w:spacing w:after="0" w:line="240" w:lineRule="auto"/>
              <w:ind w:right="-334"/>
              <w:rPr>
                <w:rFonts w:ascii="Arial" w:eastAsia="SimSun" w:hAnsi="Arial" w:cs="Arial"/>
                <w:bCs/>
                <w:color w:val="000000"/>
                <w:lang w:eastAsia="zh-CN"/>
              </w:rPr>
            </w:pPr>
          </w:p>
          <w:p w14:paraId="405BFC84" w14:textId="77777777" w:rsidR="00E83CAC" w:rsidRPr="00706331" w:rsidRDefault="00E83CAC" w:rsidP="00327782">
            <w:pPr>
              <w:spacing w:after="0" w:line="240" w:lineRule="auto"/>
              <w:ind w:right="-334"/>
              <w:rPr>
                <w:rFonts w:ascii="Arial" w:eastAsia="SimSun" w:hAnsi="Arial" w:cs="Arial"/>
                <w:bCs/>
                <w:color w:val="000000"/>
                <w:lang w:eastAsia="zh-CN"/>
              </w:rPr>
            </w:pPr>
          </w:p>
          <w:p w14:paraId="23F3227B" w14:textId="77777777" w:rsidR="00E83CAC" w:rsidRPr="00706331" w:rsidRDefault="00E83CAC" w:rsidP="00327782">
            <w:pPr>
              <w:spacing w:after="0" w:line="240" w:lineRule="auto"/>
              <w:ind w:right="-334"/>
              <w:rPr>
                <w:rFonts w:ascii="Arial" w:eastAsia="SimSun" w:hAnsi="Arial" w:cs="Arial"/>
                <w:bCs/>
                <w:color w:val="000000"/>
                <w:lang w:eastAsia="zh-CN"/>
              </w:rPr>
            </w:pPr>
          </w:p>
          <w:p w14:paraId="417E89F2" w14:textId="77777777" w:rsidR="00E83CAC" w:rsidRPr="00706331" w:rsidRDefault="00E83CAC" w:rsidP="00327782">
            <w:pPr>
              <w:spacing w:after="0" w:line="240" w:lineRule="auto"/>
              <w:ind w:right="-334"/>
              <w:rPr>
                <w:rFonts w:ascii="Arial" w:eastAsia="SimSun" w:hAnsi="Arial" w:cs="Arial"/>
                <w:bCs/>
                <w:color w:val="000000"/>
                <w:lang w:eastAsia="zh-CN"/>
              </w:rPr>
            </w:pPr>
          </w:p>
          <w:p w14:paraId="2E7EEAC6" w14:textId="77777777" w:rsidR="00E83CAC" w:rsidRPr="00706331" w:rsidRDefault="00E83CAC" w:rsidP="00327782">
            <w:pPr>
              <w:spacing w:after="0" w:line="240" w:lineRule="auto"/>
              <w:ind w:right="-334"/>
              <w:rPr>
                <w:rFonts w:ascii="Arial" w:eastAsia="SimSun" w:hAnsi="Arial" w:cs="Arial"/>
                <w:bCs/>
                <w:color w:val="000000"/>
                <w:lang w:eastAsia="zh-CN"/>
              </w:rPr>
            </w:pPr>
          </w:p>
        </w:tc>
      </w:tr>
      <w:tr w:rsidR="00E83CAC" w:rsidRPr="00706331" w14:paraId="390119BF" w14:textId="77777777" w:rsidTr="00327782">
        <w:trPr>
          <w:trHeight w:val="720"/>
        </w:trPr>
        <w:tc>
          <w:tcPr>
            <w:tcW w:w="5211" w:type="dxa"/>
            <w:gridSpan w:val="2"/>
          </w:tcPr>
          <w:p w14:paraId="0F4A55B7" w14:textId="77777777" w:rsidR="00E83CAC" w:rsidRPr="00706331" w:rsidRDefault="00E83CAC" w:rsidP="00327782">
            <w:pPr>
              <w:spacing w:after="0" w:line="240" w:lineRule="auto"/>
              <w:rPr>
                <w:rFonts w:ascii="Arial" w:eastAsia="SimSun" w:hAnsi="Arial" w:cs="Arial"/>
                <w:lang w:eastAsia="zh-CN"/>
              </w:rPr>
            </w:pPr>
            <w:r w:rsidRPr="00706331">
              <w:rPr>
                <w:rFonts w:ascii="Arial" w:eastAsia="SimSun" w:hAnsi="Arial" w:cs="Arial"/>
                <w:lang w:eastAsia="zh-CN"/>
              </w:rPr>
              <w:t>External Examiner’s Signature:</w:t>
            </w:r>
          </w:p>
        </w:tc>
        <w:tc>
          <w:tcPr>
            <w:tcW w:w="3645" w:type="dxa"/>
            <w:gridSpan w:val="3"/>
          </w:tcPr>
          <w:p w14:paraId="31C6F711" w14:textId="77777777" w:rsidR="00E83CAC" w:rsidRPr="00706331" w:rsidRDefault="00E83CAC" w:rsidP="00327782">
            <w:pPr>
              <w:spacing w:after="0" w:line="240" w:lineRule="auto"/>
              <w:rPr>
                <w:rFonts w:ascii="Arial" w:eastAsia="SimSun" w:hAnsi="Arial" w:cs="Arial"/>
                <w:lang w:eastAsia="zh-CN"/>
              </w:rPr>
            </w:pPr>
            <w:r w:rsidRPr="00706331">
              <w:rPr>
                <w:rFonts w:ascii="Arial" w:eastAsia="SimSun" w:hAnsi="Arial" w:cs="Arial"/>
                <w:lang w:eastAsia="zh-CN"/>
              </w:rPr>
              <w:t>Date:</w:t>
            </w:r>
          </w:p>
        </w:tc>
      </w:tr>
    </w:tbl>
    <w:p w14:paraId="7A4594AB" w14:textId="77777777" w:rsidR="00E83CAC" w:rsidRPr="00706331" w:rsidRDefault="00E83CAC" w:rsidP="00E83CAC">
      <w:pPr>
        <w:spacing w:after="0" w:line="240" w:lineRule="auto"/>
        <w:ind w:right="-334"/>
        <w:rPr>
          <w:rFonts w:ascii="Trebuchet MS" w:eastAsia="SimSun" w:hAnsi="Trebuchet MS" w:cs="Tahoma"/>
          <w:bCs/>
          <w:color w:val="000000"/>
          <w:sz w:val="24"/>
          <w:szCs w:val="24"/>
          <w:lang w:eastAsia="zh-CN"/>
        </w:rPr>
      </w:pPr>
    </w:p>
    <w:p w14:paraId="5A654D9E" w14:textId="77777777" w:rsidR="00E83CAC" w:rsidRDefault="00E83CAC" w:rsidP="00E83CAC">
      <w:pPr>
        <w:rPr>
          <w:rFonts w:asciiTheme="majorHAnsi" w:eastAsiaTheme="majorEastAsia" w:hAnsiTheme="majorHAnsi" w:cstheme="majorBidi"/>
          <w:b/>
          <w:bCs/>
          <w:sz w:val="26"/>
          <w:szCs w:val="26"/>
        </w:rPr>
      </w:pPr>
    </w:p>
    <w:p w14:paraId="658B42A6" w14:textId="050B5EEA" w:rsidR="004075DB" w:rsidRDefault="00E83CAC" w:rsidP="008C3DB8">
      <w:pPr>
        <w:jc w:val="both"/>
      </w:pPr>
      <w:r w:rsidRPr="00E83CAC">
        <w:rPr>
          <w:rStyle w:val="Heading2Char"/>
          <w:b/>
          <w:bCs/>
        </w:rPr>
        <w:lastRenderedPageBreak/>
        <w:t>Encyclopaedia Entry:</w:t>
      </w:r>
      <w:r>
        <w:rPr>
          <w:rStyle w:val="Heading2Char"/>
          <w:b/>
          <w:bCs/>
          <w:i/>
          <w:iCs/>
        </w:rPr>
        <w:t xml:space="preserve"> </w:t>
      </w:r>
      <w:r w:rsidR="00954457" w:rsidRPr="009C2AA3">
        <w:rPr>
          <w:rStyle w:val="Heading2Char"/>
          <w:b/>
          <w:bCs/>
          <w:i/>
          <w:iCs/>
        </w:rPr>
        <w:t>The Axis Mundi in Early Cosmology.</w:t>
      </w:r>
      <w:r w:rsidR="00954457">
        <w:t xml:space="preserve">  </w:t>
      </w:r>
    </w:p>
    <w:p w14:paraId="5ACCB198" w14:textId="77777777" w:rsidR="004075DB" w:rsidRDefault="004075DB" w:rsidP="008C3DB8">
      <w:pPr>
        <w:jc w:val="both"/>
      </w:pPr>
    </w:p>
    <w:p w14:paraId="5C9201EE" w14:textId="79C5F1CD" w:rsidR="00722AE4" w:rsidRDefault="00954457" w:rsidP="008C3DB8">
      <w:pPr>
        <w:jc w:val="both"/>
      </w:pPr>
      <w:r>
        <w:t xml:space="preserve">The </w:t>
      </w:r>
      <w:r w:rsidRPr="009C2AA3">
        <w:rPr>
          <w:i/>
          <w:iCs/>
        </w:rPr>
        <w:t>axis mundi</w:t>
      </w:r>
      <w:r>
        <w:t xml:space="preserve"> </w:t>
      </w:r>
      <w:proofErr w:type="gramStart"/>
      <w:r>
        <w:t>is</w:t>
      </w:r>
      <w:proofErr w:type="gramEnd"/>
      <w:r>
        <w:t xml:space="preserve"> the term given to the imaginary line or pole that connects the terrestrial human world with upper realms of the cosmos</w:t>
      </w:r>
      <w:r w:rsidR="008C3DB8">
        <w:t xml:space="preserve"> and forms an aspect of</w:t>
      </w:r>
      <w:r w:rsidR="009C2AA3">
        <w:t xml:space="preserve"> the study of</w:t>
      </w:r>
      <w:r w:rsidR="008C3DB8">
        <w:t xml:space="preserve"> </w:t>
      </w:r>
      <w:r w:rsidR="009C2AA3" w:rsidRPr="009C2AA3">
        <w:rPr>
          <w:i/>
          <w:iCs/>
        </w:rPr>
        <w:t>C</w:t>
      </w:r>
      <w:r w:rsidR="008C3DB8" w:rsidRPr="009C2AA3">
        <w:rPr>
          <w:i/>
          <w:iCs/>
        </w:rPr>
        <w:t>osmology</w:t>
      </w:r>
      <w:r w:rsidR="008C3DB8">
        <w:t xml:space="preserve">.  </w:t>
      </w:r>
      <w:r>
        <w:t xml:space="preserve">  </w:t>
      </w:r>
      <w:r w:rsidR="008C3DB8">
        <w:t>Cosmology is a term derived the Greek ‘</w:t>
      </w:r>
      <w:proofErr w:type="spellStart"/>
      <w:r w:rsidR="008C3DB8" w:rsidRPr="00B41363">
        <w:rPr>
          <w:i/>
          <w:iCs/>
        </w:rPr>
        <w:t>kosmos</w:t>
      </w:r>
      <w:proofErr w:type="spellEnd"/>
      <w:r w:rsidR="008C3DB8">
        <w:t xml:space="preserve">’; ‘the universe’ and ‘logia’; ‘the study of’ (Leeming 2005:82). From the Ancient Greek perspective, the term cosmos referred to the harmonious or systematic ordering of </w:t>
      </w:r>
      <w:r w:rsidR="00995823">
        <w:t>the heavens</w:t>
      </w:r>
      <w:r w:rsidR="008C3DB8">
        <w:t>, the world and other ethereal regions (</w:t>
      </w:r>
      <w:proofErr w:type="spellStart"/>
      <w:r w:rsidR="008C3DB8">
        <w:t>Ragavan</w:t>
      </w:r>
      <w:proofErr w:type="spellEnd"/>
      <w:r w:rsidR="008C3DB8">
        <w:t xml:space="preserve"> 2013:7)</w:t>
      </w:r>
      <w:r w:rsidR="004075DB">
        <w:t>.</w:t>
      </w:r>
      <w:r w:rsidR="008C3DB8">
        <w:t xml:space="preserve">   </w:t>
      </w:r>
      <w:r w:rsidR="008C3DB8" w:rsidRPr="006C6158">
        <w:rPr>
          <w:i/>
          <w:iCs/>
        </w:rPr>
        <w:t>Cosmos</w:t>
      </w:r>
      <w:r w:rsidR="008C3DB8">
        <w:t xml:space="preserve"> eventually came to be associated with heaven</w:t>
      </w:r>
      <w:r w:rsidR="009C2AA3">
        <w:t xml:space="preserve"> </w:t>
      </w:r>
      <w:r w:rsidR="008C3DB8">
        <w:t>the upper world of the gods and the divine pattern/order the gods had established</w:t>
      </w:r>
      <w:r w:rsidR="009C2AA3" w:rsidRPr="009C2AA3">
        <w:t xml:space="preserve"> </w:t>
      </w:r>
      <w:r w:rsidR="009C2AA3">
        <w:t>and eventually came to incorporate the movements and paths of celestial bodies</w:t>
      </w:r>
      <w:r w:rsidR="008C3DB8">
        <w:t xml:space="preserve">.  </w:t>
      </w:r>
      <w:r w:rsidR="00722AE4">
        <w:t>The study of early cosmology applies a multidisciplinary approach utilising archaeology, history of religion and philology (</w:t>
      </w:r>
      <w:proofErr w:type="spellStart"/>
      <w:r w:rsidR="00722AE4">
        <w:t>Neer</w:t>
      </w:r>
      <w:proofErr w:type="spellEnd"/>
      <w:r w:rsidR="00722AE4">
        <w:t xml:space="preserve"> 2013:457).  Anthropological data gathered from cultures who hold an animistic or shamanistic worldview provides </w:t>
      </w:r>
      <w:r w:rsidR="00242B6B">
        <w:t xml:space="preserve">helps provide insight and comparisons for archaeological sites where no textual sources or extant mythology survives. </w:t>
      </w:r>
    </w:p>
    <w:p w14:paraId="43F237E9" w14:textId="3A82C5C4" w:rsidR="008C3DB8" w:rsidRDefault="008C3DB8" w:rsidP="008C3DB8">
      <w:pPr>
        <w:jc w:val="both"/>
      </w:pPr>
      <w:r>
        <w:t>Early humans held the power of nature as paramount.  In order to classify and explain natural phenomena and its patterns they began to develop stories which became oral traditions and myths.  These mythologies were often incorporated into early religions (</w:t>
      </w:r>
      <w:proofErr w:type="spellStart"/>
      <w:r>
        <w:t>Vittori</w:t>
      </w:r>
      <w:proofErr w:type="spellEnd"/>
      <w:r>
        <w:t xml:space="preserve"> et al 2007:54).  As such they became </w:t>
      </w:r>
      <w:r w:rsidRPr="004A60ED">
        <w:rPr>
          <w:i/>
          <w:iCs/>
        </w:rPr>
        <w:t>Cosmogonic myths</w:t>
      </w:r>
      <w:r>
        <w:t xml:space="preserve">; </w:t>
      </w:r>
      <w:proofErr w:type="spellStart"/>
      <w:r w:rsidRPr="0050211D">
        <w:rPr>
          <w:i/>
          <w:iCs/>
        </w:rPr>
        <w:t>kosmos</w:t>
      </w:r>
      <w:proofErr w:type="spellEnd"/>
      <w:r>
        <w:t xml:space="preserve"> (cosmos) + </w:t>
      </w:r>
      <w:r w:rsidRPr="0050211D">
        <w:rPr>
          <w:i/>
          <w:iCs/>
        </w:rPr>
        <w:t>genos</w:t>
      </w:r>
      <w:r>
        <w:rPr>
          <w:i/>
          <w:iCs/>
        </w:rPr>
        <w:t xml:space="preserve"> or genesis</w:t>
      </w:r>
      <w:r>
        <w:t xml:space="preserve">; from </w:t>
      </w:r>
      <w:r w:rsidRPr="0050211D">
        <w:rPr>
          <w:i/>
          <w:iCs/>
        </w:rPr>
        <w:t>ancestry</w:t>
      </w:r>
      <w:r>
        <w:t xml:space="preserve">, </w:t>
      </w:r>
      <w:r w:rsidRPr="0050211D">
        <w:rPr>
          <w:i/>
          <w:iCs/>
        </w:rPr>
        <w:t>family</w:t>
      </w:r>
      <w:r>
        <w:t xml:space="preserve">, genealogy and ergo </w:t>
      </w:r>
      <w:r w:rsidRPr="0050211D">
        <w:rPr>
          <w:i/>
          <w:iCs/>
        </w:rPr>
        <w:t>origins</w:t>
      </w:r>
      <w:r w:rsidR="00995823">
        <w:t xml:space="preserve"> are derived (</w:t>
      </w:r>
      <w:r>
        <w:t>Leeming 2005:82). Such myths were a fundamental component of the way in which ancient humans understood the cosmos (</w:t>
      </w:r>
      <w:proofErr w:type="spellStart"/>
      <w:r>
        <w:t>Ragavan</w:t>
      </w:r>
      <w:proofErr w:type="spellEnd"/>
      <w:r>
        <w:t xml:space="preserve"> 2013:7).  French archaeological theorist Jacques </w:t>
      </w:r>
      <w:proofErr w:type="spellStart"/>
      <w:r>
        <w:t>Cauvin</w:t>
      </w:r>
      <w:proofErr w:type="spellEnd"/>
      <w:r>
        <w:t xml:space="preserve"> (b.1930- d.2001) maintained that the defining concept of the three-tiered cosmos was conceived in the Early Neolithic era with the notion that perfect, divine beings dwelled in a realm ‘above’ the imperfect mortal beings that dwelt ‘below’ (2000:69).  This </w:t>
      </w:r>
      <w:r w:rsidR="003D764B">
        <w:t>psychological</w:t>
      </w:r>
      <w:r>
        <w:t xml:space="preserve"> </w:t>
      </w:r>
      <w:r w:rsidR="003D764B">
        <w:t xml:space="preserve">revolution </w:t>
      </w:r>
      <w:r>
        <w:t xml:space="preserve">created the mental landscape of a tripartite cosmos where the axis mundi, specific sacred places in the landscape unified the three tiers of the cosmos as a ‘whole’ (Lewis Williams and Pearce 2005:81-81, 255).  </w:t>
      </w:r>
    </w:p>
    <w:p w14:paraId="7A02AA30" w14:textId="26A38088" w:rsidR="00224DF0" w:rsidRDefault="00954457" w:rsidP="00224DF0">
      <w:pPr>
        <w:jc w:val="both"/>
      </w:pPr>
      <w:r>
        <w:t xml:space="preserve">In their most basic forms, these other worlds consist of an upper world; the abode of benevolent gods and ethereal spirits and an underworld of ancestral and chthonic spirits.  </w:t>
      </w:r>
      <w:r w:rsidR="005D12CD">
        <w:t xml:space="preserve">(Eliade 1957:31-42) The </w:t>
      </w:r>
      <w:r w:rsidR="005D12CD" w:rsidRPr="00995823">
        <w:rPr>
          <w:i/>
          <w:iCs/>
        </w:rPr>
        <w:t>axis mundi</w:t>
      </w:r>
      <w:r>
        <w:t xml:space="preserve"> </w:t>
      </w:r>
      <w:proofErr w:type="gramStart"/>
      <w:r>
        <w:t>is</w:t>
      </w:r>
      <w:proofErr w:type="gramEnd"/>
      <w:r>
        <w:t xml:space="preserve"> a key tenet of animistic or shamanistic cultures that view the universe as consisting of these three separate realms </w:t>
      </w:r>
      <w:r w:rsidR="005D12CD">
        <w:t xml:space="preserve">as functions as the point in the landscape where the divine is closest to mankind.  Ritual specialists, often referred to as ‘shamans’ can gain access to these other realms via ‘soul journeys’ usually in an altered state of consciousness to supplicate and/or negotiate with ethereal beings on behalf of both individual clients and the community as a whole (Vitebsky 2001:70-75).   </w:t>
      </w:r>
    </w:p>
    <w:p w14:paraId="74FAB09A" w14:textId="33D1E5E4" w:rsidR="008C3DB8" w:rsidRDefault="00224DF0" w:rsidP="00224DF0">
      <w:pPr>
        <w:jc w:val="both"/>
      </w:pPr>
      <w:r>
        <w:t xml:space="preserve">The </w:t>
      </w:r>
      <w:r w:rsidR="008C3DB8">
        <w:t xml:space="preserve">concept of </w:t>
      </w:r>
      <w:r w:rsidR="008C3DB8" w:rsidRPr="00995823">
        <w:rPr>
          <w:i/>
          <w:iCs/>
        </w:rPr>
        <w:t>the axis</w:t>
      </w:r>
      <w:r w:rsidR="008C3DB8">
        <w:t xml:space="preserve"> mundi gained mainstream academic acceptance primarily through the work of Romanian born philosopher Mircea Eliade (b.1907-d.1986) in his seminal work; </w:t>
      </w:r>
      <w:r w:rsidR="008C3DB8" w:rsidRPr="009C2AA3">
        <w:rPr>
          <w:i/>
          <w:iCs/>
        </w:rPr>
        <w:t>“The Sacred and the Profane: The Nature of Religion”</w:t>
      </w:r>
      <w:r w:rsidR="008C3DB8">
        <w:t xml:space="preserve"> published in 1957.  Eliade proposed that ancient humans viewed their territories as an element of the cosmos which contained luminal places where the </w:t>
      </w:r>
      <w:r w:rsidR="009C2AA3">
        <w:t>other worlds</w:t>
      </w:r>
      <w:r w:rsidR="008C3DB8">
        <w:t xml:space="preserve"> were perceived to be at their most potent and accessible; it was here that all three realms of the cosmos converged (Clifford 1972:7).   </w:t>
      </w:r>
      <w:r>
        <w:t xml:space="preserve">As a reflection of an object in the terrestrial world, the </w:t>
      </w:r>
      <w:r w:rsidRPr="00995823">
        <w:rPr>
          <w:i/>
          <w:iCs/>
        </w:rPr>
        <w:t>axis mundi</w:t>
      </w:r>
      <w:r>
        <w:t xml:space="preserve"> could take many different forms.  It could be represented as a simple pole, or a lengthy vine but perhaps the most popular manifestation is that of a ‘Cosmic Tree’ or ‘Cosmic Mountain’.   The World Tree as an axis mundus is known throughout southeast Asia, Korea and popular in European Celtic and Scandinavian myths (Leeming 2005:</w:t>
      </w:r>
      <w:r w:rsidR="00B41363">
        <w:t xml:space="preserve"> </w:t>
      </w:r>
      <w:r>
        <w:t xml:space="preserve">386,404).  Perhaps the most </w:t>
      </w:r>
      <w:r w:rsidR="00995823">
        <w:t>renowned</w:t>
      </w:r>
      <w:r>
        <w:t xml:space="preserve"> World Trees in western culture are the Tree of Life and the Tree of Knowledge of Good and Evil (Genesis 2:1, 16-17).  The trees represented both the perpetuation of life and communication face-to-face with the Creator God.  </w:t>
      </w:r>
      <w:r>
        <w:lastRenderedPageBreak/>
        <w:t xml:space="preserve">When disobedience to God by eating ‘the apple’ had occurred, mankind was immediately cut-off from heaven.  The Tree of ‘Knowledge of Good and Evil’ then represented a form of the </w:t>
      </w:r>
      <w:r w:rsidRPr="00995823">
        <w:rPr>
          <w:i/>
          <w:iCs/>
        </w:rPr>
        <w:t>axis mundi</w:t>
      </w:r>
      <w:r>
        <w:t xml:space="preserve"> that bound the terrestrial world to the upper realm of God</w:t>
      </w:r>
      <w:r w:rsidR="00995823">
        <w:t xml:space="preserve"> and the angelic host</w:t>
      </w:r>
      <w:r>
        <w:t xml:space="preserve">.  </w:t>
      </w:r>
    </w:p>
    <w:p w14:paraId="72C98C1E" w14:textId="5D9F2842" w:rsidR="00224DF0" w:rsidRDefault="00224DF0" w:rsidP="00224DF0">
      <w:pPr>
        <w:jc w:val="both"/>
      </w:pPr>
      <w:r>
        <w:t xml:space="preserve">The </w:t>
      </w:r>
      <w:r w:rsidRPr="00995823">
        <w:rPr>
          <w:i/>
          <w:iCs/>
        </w:rPr>
        <w:t>Cosmic Mountain</w:t>
      </w:r>
      <w:r>
        <w:t xml:space="preserve"> is another popular manifestation of the </w:t>
      </w:r>
      <w:r w:rsidRPr="00995823">
        <w:rPr>
          <w:i/>
          <w:iCs/>
        </w:rPr>
        <w:t>axis mundi</w:t>
      </w:r>
      <w:r>
        <w:t>.   The Cosmic Mountain may be reflected by an actual mountain of immense proportions such as the Ancient Greek’s Mount Olympus.  It may take the form of a minor foothill (Clifford 1972:3) or even a manmade mound (Wess</w:t>
      </w:r>
      <w:r w:rsidR="00DB582B">
        <w:t>ing</w:t>
      </w:r>
      <w:r>
        <w:t xml:space="preserve"> </w:t>
      </w:r>
      <w:r w:rsidR="00DB582B">
        <w:t>1998</w:t>
      </w:r>
      <w:r>
        <w:t>:</w:t>
      </w:r>
      <w:r w:rsidR="00DB582B">
        <w:t>43</w:t>
      </w:r>
      <w:r>
        <w:t xml:space="preserve">).  </w:t>
      </w:r>
      <w:r w:rsidR="005505B5">
        <w:t>Whatever its shape or size, the</w:t>
      </w:r>
      <w:r>
        <w:t xml:space="preserve"> sacredness of the place </w:t>
      </w:r>
      <w:r w:rsidR="005505B5">
        <w:t>was</w:t>
      </w:r>
      <w:r>
        <w:t xml:space="preserve"> defined by its appointment by the divine </w:t>
      </w:r>
      <w:r w:rsidRPr="005505B5">
        <w:rPr>
          <w:i/>
          <w:iCs/>
        </w:rPr>
        <w:t>to be so</w:t>
      </w:r>
      <w:r>
        <w:t xml:space="preserve">.  The </w:t>
      </w:r>
      <w:r w:rsidRPr="005505B5">
        <w:rPr>
          <w:i/>
          <w:iCs/>
        </w:rPr>
        <w:t>image</w:t>
      </w:r>
      <w:r>
        <w:t xml:space="preserve"> became </w:t>
      </w:r>
      <w:r w:rsidRPr="005505B5">
        <w:rPr>
          <w:i/>
          <w:iCs/>
        </w:rPr>
        <w:t>the reality</w:t>
      </w:r>
      <w:r>
        <w:t xml:space="preserve"> (Clifford 1972: 6,7).  In Ancient Greece the Mountain itself was not considered</w:t>
      </w:r>
      <w:r w:rsidR="005505B5">
        <w:t xml:space="preserve"> inherently</w:t>
      </w:r>
      <w:r>
        <w:t xml:space="preserve"> sacred nor worshipped; </w:t>
      </w:r>
      <w:r w:rsidR="003D764B">
        <w:t xml:space="preserve">its distinctive status </w:t>
      </w:r>
      <w:r w:rsidR="005505B5">
        <w:t>directly owing</w:t>
      </w:r>
      <w:r>
        <w:t xml:space="preserve"> to its metaphysical role as the abode of the god(s) (Robinson 2013:176).  </w:t>
      </w:r>
    </w:p>
    <w:p w14:paraId="722F571E" w14:textId="547A8556" w:rsidR="00EB10B4" w:rsidRDefault="003D764B" w:rsidP="00EB10B4">
      <w:pPr>
        <w:jc w:val="both"/>
        <w:rPr>
          <w:rFonts w:eastAsia="Times New Roman" w:cstheme="minorHAnsi"/>
          <w:lang w:eastAsia="en-GB"/>
        </w:rPr>
      </w:pPr>
      <w:r>
        <w:t xml:space="preserve">The </w:t>
      </w:r>
      <w:r w:rsidR="00722AE4">
        <w:t xml:space="preserve">progression from sacred space to sacred place; from accessible, public open-air sites to restricted constructed places </w:t>
      </w:r>
      <w:r w:rsidR="00242B6B">
        <w:t xml:space="preserve">is generally understood as being reflective of the need to maintain continuity of the established social order, </w:t>
      </w:r>
      <w:proofErr w:type="gramStart"/>
      <w:r w:rsidR="00C72E87">
        <w:t>in light of</w:t>
      </w:r>
      <w:proofErr w:type="gramEnd"/>
      <w:r w:rsidR="000176E4">
        <w:t xml:space="preserve"> expanding</w:t>
      </w:r>
      <w:r w:rsidR="00242B6B">
        <w:t xml:space="preserve"> urbanisation.  Expounding on his </w:t>
      </w:r>
      <w:r w:rsidR="00242B6B" w:rsidRPr="000176E4">
        <w:rPr>
          <w:i/>
          <w:iCs/>
        </w:rPr>
        <w:t>axis mundi</w:t>
      </w:r>
      <w:r w:rsidR="00242B6B">
        <w:t xml:space="preserve"> theory Eliade proposed the </w:t>
      </w:r>
      <w:r w:rsidR="00C72E87">
        <w:t xml:space="preserve">concept of the </w:t>
      </w:r>
      <w:r w:rsidR="00242B6B" w:rsidRPr="000176E4">
        <w:rPr>
          <w:i/>
          <w:iCs/>
        </w:rPr>
        <w:t>imago mundi</w:t>
      </w:r>
      <w:r w:rsidR="000176E4">
        <w:t>;</w:t>
      </w:r>
      <w:r w:rsidR="00242B6B">
        <w:t xml:space="preserve"> that sacred microcosm imitate</w:t>
      </w:r>
      <w:r w:rsidR="000176E4">
        <w:t>s</w:t>
      </w:r>
      <w:r w:rsidR="00242B6B">
        <w:t xml:space="preserve"> </w:t>
      </w:r>
      <w:r w:rsidR="000176E4">
        <w:t xml:space="preserve">the </w:t>
      </w:r>
      <w:r w:rsidR="00242B6B">
        <w:t xml:space="preserve">sacred macrocosm. That is, the notion that ritual architectural structures, stone circles, temples of any scale can be images or replicas of the greater cosmos </w:t>
      </w:r>
      <w:r w:rsidR="000176E4">
        <w:t>(</w:t>
      </w:r>
      <w:proofErr w:type="spellStart"/>
      <w:r w:rsidR="00242B6B">
        <w:t>R</w:t>
      </w:r>
      <w:r w:rsidR="000176E4">
        <w:t>a</w:t>
      </w:r>
      <w:r w:rsidR="00242B6B">
        <w:t>gavan</w:t>
      </w:r>
      <w:proofErr w:type="spellEnd"/>
      <w:r w:rsidR="00242B6B">
        <w:t xml:space="preserve"> 2013</w:t>
      </w:r>
      <w:r w:rsidR="000176E4">
        <w:t>:</w:t>
      </w:r>
      <w:r w:rsidR="00242B6B">
        <w:t xml:space="preserve">3).  </w:t>
      </w:r>
      <w:proofErr w:type="spellStart"/>
      <w:r w:rsidR="000176E4">
        <w:t>Neer</w:t>
      </w:r>
      <w:proofErr w:type="spellEnd"/>
      <w:r w:rsidR="000176E4">
        <w:t xml:space="preserve"> (2013:457) observes that in the case </w:t>
      </w:r>
      <w:r w:rsidR="00C72E87">
        <w:t xml:space="preserve">of Ancient </w:t>
      </w:r>
      <w:r w:rsidR="000176E4">
        <w:t>Greek Temples</w:t>
      </w:r>
      <w:r w:rsidR="00C72E87">
        <w:t>,</w:t>
      </w:r>
      <w:r w:rsidR="000176E4">
        <w:t xml:space="preserve"> everything above the architrave could be called the cosmos, signifying that temple topography in combination with ritual enactments defines the temple as either a </w:t>
      </w:r>
      <w:r w:rsidR="000176E4" w:rsidRPr="00C72E87">
        <w:rPr>
          <w:i/>
          <w:iCs/>
        </w:rPr>
        <w:t>reflection</w:t>
      </w:r>
      <w:r w:rsidR="000176E4">
        <w:t xml:space="preserve"> of or the </w:t>
      </w:r>
      <w:r w:rsidR="000176E4" w:rsidRPr="00C72E87">
        <w:rPr>
          <w:i/>
          <w:iCs/>
        </w:rPr>
        <w:t>embodiment</w:t>
      </w:r>
      <w:r w:rsidR="000176E4">
        <w:t xml:space="preserve"> of the cosmos.  An </w:t>
      </w:r>
      <w:r w:rsidR="000176E4" w:rsidRPr="000176E4">
        <w:rPr>
          <w:i/>
          <w:iCs/>
        </w:rPr>
        <w:t>axis mundus</w:t>
      </w:r>
      <w:r w:rsidR="000176E4">
        <w:t xml:space="preserve"> where communication and veneration of the gods were sanctioned.  The antiquity and longevity of this concept is evidenced both the architecture and iconography of the stone temples of Neolithic Malta.  A small carved</w:t>
      </w:r>
      <w:r w:rsidR="00995823">
        <w:t>,</w:t>
      </w:r>
      <w:r w:rsidR="000176E4">
        <w:t xml:space="preserve"> stone altar in a precinct of</w:t>
      </w:r>
      <w:r w:rsidR="00995823">
        <w:t xml:space="preserve"> the</w:t>
      </w:r>
      <w:r w:rsidR="000176E4">
        <w:t xml:space="preserve"> </w:t>
      </w:r>
      <w:proofErr w:type="spellStart"/>
      <w:r w:rsidR="000176E4">
        <w:rPr>
          <w:rFonts w:cstheme="minorHAnsi"/>
        </w:rPr>
        <w:t>Ħ</w:t>
      </w:r>
      <w:r w:rsidR="006314D1">
        <w:t>a</w:t>
      </w:r>
      <w:r w:rsidR="006314D1">
        <w:rPr>
          <w:rFonts w:cstheme="minorHAnsi"/>
        </w:rPr>
        <w:t>ġ</w:t>
      </w:r>
      <w:r w:rsidR="006314D1">
        <w:t>ar</w:t>
      </w:r>
      <w:proofErr w:type="spellEnd"/>
      <w:r w:rsidR="006314D1">
        <w:t xml:space="preserve"> </w:t>
      </w:r>
      <w:proofErr w:type="spellStart"/>
      <w:r w:rsidR="006314D1">
        <w:t>Qim</w:t>
      </w:r>
      <w:proofErr w:type="spellEnd"/>
      <w:r w:rsidR="006314D1">
        <w:t xml:space="preserve"> </w:t>
      </w:r>
      <w:r w:rsidR="00995823">
        <w:t xml:space="preserve">temple complex </w:t>
      </w:r>
      <w:r w:rsidR="006314D1">
        <w:t xml:space="preserve">displays an image of the corbelled temple with a </w:t>
      </w:r>
      <w:r w:rsidR="00C72E87">
        <w:t xml:space="preserve">cosmic-sized </w:t>
      </w:r>
      <w:r w:rsidR="006314D1">
        <w:t xml:space="preserve">palm or ‘World Tree’ emanating from its roof reaching up through the stars to the upperworlds (Tilley 2004: 122-23).  Likewise, </w:t>
      </w:r>
      <w:r w:rsidR="00EB10B4">
        <w:t>the</w:t>
      </w:r>
      <w:r w:rsidR="006314D1">
        <w:t xml:space="preserve"> </w:t>
      </w:r>
      <w:proofErr w:type="spellStart"/>
      <w:r w:rsidR="006314D1" w:rsidRPr="006314D1">
        <w:rPr>
          <w:rFonts w:cstheme="minorHAnsi"/>
          <w:shd w:val="clear" w:color="auto" w:fill="FFFFFF"/>
        </w:rPr>
        <w:t>Ħal</w:t>
      </w:r>
      <w:proofErr w:type="spellEnd"/>
      <w:r w:rsidR="006314D1" w:rsidRPr="006314D1">
        <w:rPr>
          <w:rFonts w:cstheme="minorHAnsi"/>
          <w:shd w:val="clear" w:color="auto" w:fill="FFFFFF"/>
        </w:rPr>
        <w:t xml:space="preserve"> </w:t>
      </w:r>
      <w:proofErr w:type="spellStart"/>
      <w:r w:rsidR="006314D1" w:rsidRPr="006314D1">
        <w:rPr>
          <w:rFonts w:cstheme="minorHAnsi"/>
          <w:shd w:val="clear" w:color="auto" w:fill="FFFFFF"/>
        </w:rPr>
        <w:t>Saflieni</w:t>
      </w:r>
      <w:proofErr w:type="spellEnd"/>
      <w:r w:rsidR="006314D1" w:rsidRPr="006314D1">
        <w:rPr>
          <w:rFonts w:cstheme="minorHAnsi"/>
          <w:shd w:val="clear" w:color="auto" w:fill="FFFFFF"/>
        </w:rPr>
        <w:t xml:space="preserve"> Hypogeum</w:t>
      </w:r>
      <w:r w:rsidR="006314D1">
        <w:t xml:space="preserve"> subterranean tomb </w:t>
      </w:r>
      <w:r w:rsidR="00EB10B4">
        <w:t xml:space="preserve">carved out of the bedrock </w:t>
      </w:r>
      <w:r w:rsidR="006314D1">
        <w:t>consists of three levels</w:t>
      </w:r>
      <w:r w:rsidR="00EB10B4">
        <w:t xml:space="preserve"> that</w:t>
      </w:r>
      <w:r w:rsidR="006314D1">
        <w:t xml:space="preserve"> </w:t>
      </w:r>
      <w:r w:rsidR="00EB10B4">
        <w:t xml:space="preserve">mirror the architectural structure of the above ground temples yet are of no structural value. </w:t>
      </w:r>
      <w:r w:rsidR="00892248">
        <w:t>The hewn tomb was discovered to contain the remains of over 7000 individuals (</w:t>
      </w:r>
      <w:proofErr w:type="spellStart"/>
      <w:r w:rsidR="00892248">
        <w:t>Tagliaferro</w:t>
      </w:r>
      <w:proofErr w:type="spellEnd"/>
      <w:r w:rsidR="00892248">
        <w:t xml:space="preserve"> 2003: 29). </w:t>
      </w:r>
      <w:r w:rsidR="00EB10B4" w:rsidRPr="00EB10B4">
        <w:rPr>
          <w:rFonts w:eastAsia="Times New Roman" w:cstheme="minorHAnsi"/>
          <w:lang w:eastAsia="en-GB"/>
        </w:rPr>
        <w:t xml:space="preserve">Ritual art in the form of the juxtaposed spiral is </w:t>
      </w:r>
      <w:r w:rsidR="003A0B8C">
        <w:rPr>
          <w:rFonts w:eastAsia="Times New Roman" w:cstheme="minorHAnsi"/>
          <w:lang w:eastAsia="en-GB"/>
        </w:rPr>
        <w:t xml:space="preserve">recurrent </w:t>
      </w:r>
      <w:r w:rsidR="00EB10B4" w:rsidRPr="00EB10B4">
        <w:rPr>
          <w:rFonts w:eastAsia="Times New Roman" w:cstheme="minorHAnsi"/>
          <w:lang w:eastAsia="en-GB"/>
        </w:rPr>
        <w:t>t</w:t>
      </w:r>
      <w:r w:rsidR="003A0B8C">
        <w:rPr>
          <w:rFonts w:eastAsia="Times New Roman" w:cstheme="minorHAnsi"/>
          <w:lang w:eastAsia="en-GB"/>
        </w:rPr>
        <w:t>heme</w:t>
      </w:r>
      <w:r w:rsidR="00EB10B4" w:rsidRPr="00EB10B4">
        <w:rPr>
          <w:rFonts w:eastAsia="Times New Roman" w:cstheme="minorHAnsi"/>
          <w:lang w:eastAsia="en-GB"/>
        </w:rPr>
        <w:t xml:space="preserve"> upon the facing stones</w:t>
      </w:r>
      <w:r w:rsidR="003A0B8C">
        <w:rPr>
          <w:rFonts w:eastAsia="Times New Roman" w:cstheme="minorHAnsi"/>
          <w:lang w:eastAsia="en-GB"/>
        </w:rPr>
        <w:t xml:space="preserve"> at</w:t>
      </w:r>
      <w:r w:rsidR="00EB10B4" w:rsidRPr="00EB10B4">
        <w:rPr>
          <w:rFonts w:eastAsia="Times New Roman" w:cstheme="minorHAnsi"/>
          <w:lang w:eastAsia="en-GB"/>
        </w:rPr>
        <w:t xml:space="preserve"> </w:t>
      </w:r>
      <w:r w:rsidR="003A0B8C">
        <w:rPr>
          <w:rFonts w:eastAsia="Times New Roman" w:cstheme="minorHAnsi"/>
          <w:lang w:eastAsia="en-GB"/>
        </w:rPr>
        <w:t>entrance</w:t>
      </w:r>
      <w:r w:rsidR="003A0B8C" w:rsidRPr="00EB10B4">
        <w:rPr>
          <w:rFonts w:eastAsia="Times New Roman" w:cstheme="minorHAnsi"/>
          <w:lang w:eastAsia="en-GB"/>
        </w:rPr>
        <w:t xml:space="preserve"> </w:t>
      </w:r>
      <w:r w:rsidR="00EB10B4" w:rsidRPr="00EB10B4">
        <w:rPr>
          <w:rFonts w:eastAsia="Times New Roman" w:cstheme="minorHAnsi"/>
          <w:lang w:eastAsia="en-GB"/>
        </w:rPr>
        <w:t xml:space="preserve">of </w:t>
      </w:r>
      <w:r w:rsidR="003A0B8C">
        <w:rPr>
          <w:rFonts w:eastAsia="Times New Roman" w:cstheme="minorHAnsi"/>
          <w:lang w:eastAsia="en-GB"/>
        </w:rPr>
        <w:t>certain temple</w:t>
      </w:r>
      <w:r w:rsidR="00EB10B4" w:rsidRPr="00EB10B4">
        <w:rPr>
          <w:rFonts w:eastAsia="Times New Roman" w:cstheme="minorHAnsi"/>
          <w:lang w:eastAsia="en-GB"/>
        </w:rPr>
        <w:t xml:space="preserve"> chambers</w:t>
      </w:r>
      <w:r w:rsidR="003A0B8C">
        <w:rPr>
          <w:rFonts w:eastAsia="Times New Roman" w:cstheme="minorHAnsi"/>
          <w:lang w:eastAsia="en-GB"/>
        </w:rPr>
        <w:t xml:space="preserve"> (Tilley 2007: 121)</w:t>
      </w:r>
      <w:r w:rsidR="00EB10B4">
        <w:rPr>
          <w:rFonts w:eastAsia="Times New Roman" w:cstheme="minorHAnsi"/>
          <w:lang w:eastAsia="en-GB"/>
        </w:rPr>
        <w:t xml:space="preserve"> in the hypogeum </w:t>
      </w:r>
      <w:r w:rsidR="003A0B8C">
        <w:rPr>
          <w:rFonts w:eastAsia="Times New Roman" w:cstheme="minorHAnsi"/>
          <w:lang w:eastAsia="en-GB"/>
        </w:rPr>
        <w:t>similar spiral patterns are f</w:t>
      </w:r>
      <w:r w:rsidR="00EB10B4">
        <w:rPr>
          <w:rFonts w:eastAsia="Times New Roman" w:cstheme="minorHAnsi"/>
          <w:lang w:eastAsia="en-GB"/>
        </w:rPr>
        <w:t>ound</w:t>
      </w:r>
      <w:r w:rsidR="00EB10B4" w:rsidRPr="00EB10B4">
        <w:rPr>
          <w:rFonts w:eastAsia="Times New Roman" w:cstheme="minorHAnsi"/>
          <w:lang w:eastAsia="en-GB"/>
        </w:rPr>
        <w:t xml:space="preserve"> on the ceiling</w:t>
      </w:r>
      <w:r w:rsidR="00EB10B4">
        <w:rPr>
          <w:rFonts w:eastAsia="Times New Roman" w:cstheme="minorHAnsi"/>
          <w:lang w:eastAsia="en-GB"/>
        </w:rPr>
        <w:t>,</w:t>
      </w:r>
      <w:r w:rsidR="00EB10B4" w:rsidRPr="00EB10B4">
        <w:rPr>
          <w:rFonts w:eastAsia="Times New Roman" w:cstheme="minorHAnsi"/>
          <w:lang w:eastAsia="en-GB"/>
        </w:rPr>
        <w:t xml:space="preserve"> indicating perhaps the juxtaposition of places/realms between the ‘living’ and the sentient dead</w:t>
      </w:r>
      <w:r w:rsidR="00EB10B4">
        <w:rPr>
          <w:rFonts w:eastAsia="Times New Roman" w:cstheme="minorHAnsi"/>
          <w:lang w:eastAsia="en-GB"/>
        </w:rPr>
        <w:t xml:space="preserve"> and the temple itself serving as the axis mundi</w:t>
      </w:r>
      <w:r w:rsidR="00392877">
        <w:rPr>
          <w:rFonts w:eastAsia="Times New Roman" w:cstheme="minorHAnsi"/>
          <w:lang w:eastAsia="en-GB"/>
        </w:rPr>
        <w:t xml:space="preserve">.  </w:t>
      </w:r>
      <w:r w:rsidR="00EB10B4">
        <w:rPr>
          <w:rFonts w:eastAsia="Times New Roman" w:cstheme="minorHAnsi"/>
          <w:lang w:eastAsia="en-GB"/>
        </w:rPr>
        <w:t xml:space="preserve"> </w:t>
      </w:r>
    </w:p>
    <w:p w14:paraId="0D223254" w14:textId="6232CDB0" w:rsidR="00EB10B4" w:rsidRDefault="00EB10B4" w:rsidP="00EB10B4">
      <w:pPr>
        <w:jc w:val="both"/>
        <w:rPr>
          <w:rFonts w:eastAsia="Times New Roman" w:cstheme="minorHAnsi"/>
          <w:lang w:eastAsia="en-GB"/>
        </w:rPr>
      </w:pPr>
      <w:r>
        <w:rPr>
          <w:rFonts w:eastAsia="Times New Roman" w:cstheme="minorHAnsi"/>
          <w:lang w:eastAsia="en-GB"/>
        </w:rPr>
        <w:t>Similar cosmological interpretations are</w:t>
      </w:r>
      <w:r w:rsidR="00677B06">
        <w:rPr>
          <w:rFonts w:eastAsia="Times New Roman" w:cstheme="minorHAnsi"/>
          <w:lang w:eastAsia="en-GB"/>
        </w:rPr>
        <w:t xml:space="preserve"> </w:t>
      </w:r>
      <w:r w:rsidR="00392877">
        <w:rPr>
          <w:rFonts w:eastAsia="Times New Roman" w:cstheme="minorHAnsi"/>
          <w:lang w:eastAsia="en-GB"/>
        </w:rPr>
        <w:t>believed</w:t>
      </w:r>
      <w:r w:rsidR="00677B06">
        <w:rPr>
          <w:rFonts w:eastAsia="Times New Roman" w:cstheme="minorHAnsi"/>
          <w:lang w:eastAsia="en-GB"/>
        </w:rPr>
        <w:t xml:space="preserve"> to have engendered </w:t>
      </w:r>
      <w:r w:rsidR="00392877">
        <w:rPr>
          <w:rFonts w:eastAsia="Times New Roman" w:cstheme="minorHAnsi"/>
          <w:lang w:eastAsia="en-GB"/>
        </w:rPr>
        <w:t>C</w:t>
      </w:r>
      <w:r w:rsidR="00677B06">
        <w:rPr>
          <w:rFonts w:eastAsia="Times New Roman" w:cstheme="minorHAnsi"/>
          <w:lang w:eastAsia="en-GB"/>
        </w:rPr>
        <w:t xml:space="preserve">ontinental European Neolithic </w:t>
      </w:r>
      <w:r w:rsidR="00392877">
        <w:rPr>
          <w:rFonts w:eastAsia="Times New Roman" w:cstheme="minorHAnsi"/>
          <w:lang w:eastAsia="en-GB"/>
        </w:rPr>
        <w:t>ritual structures</w:t>
      </w:r>
      <w:r w:rsidR="00677B06">
        <w:rPr>
          <w:rFonts w:eastAsia="Times New Roman" w:cstheme="minorHAnsi"/>
          <w:lang w:eastAsia="en-GB"/>
        </w:rPr>
        <w:t xml:space="preserve"> (</w:t>
      </w:r>
      <w:proofErr w:type="spellStart"/>
      <w:r w:rsidR="00677B06">
        <w:rPr>
          <w:rFonts w:eastAsia="Times New Roman" w:cstheme="minorHAnsi"/>
          <w:lang w:eastAsia="en-GB"/>
        </w:rPr>
        <w:t>Saletta</w:t>
      </w:r>
      <w:proofErr w:type="spellEnd"/>
      <w:r w:rsidR="00677B06">
        <w:rPr>
          <w:rFonts w:eastAsia="Times New Roman" w:cstheme="minorHAnsi"/>
          <w:lang w:eastAsia="en-GB"/>
        </w:rPr>
        <w:t xml:space="preserve"> 2011: 364-373) and the world-renown Neolithic site of Stonehenge (Parker Pearson 2013:80). </w:t>
      </w:r>
      <w:r w:rsidR="00892248">
        <w:rPr>
          <w:rFonts w:eastAsia="Times New Roman" w:cstheme="minorHAnsi"/>
          <w:lang w:eastAsia="en-GB"/>
        </w:rPr>
        <w:t xml:space="preserve"> The concept of the </w:t>
      </w:r>
      <w:r w:rsidR="00892248" w:rsidRPr="00892248">
        <w:rPr>
          <w:rFonts w:eastAsia="Times New Roman" w:cstheme="minorHAnsi"/>
          <w:i/>
          <w:iCs/>
          <w:lang w:eastAsia="en-GB"/>
        </w:rPr>
        <w:t>axis mundi</w:t>
      </w:r>
      <w:r w:rsidR="00892248">
        <w:rPr>
          <w:rFonts w:eastAsia="Times New Roman" w:cstheme="minorHAnsi"/>
          <w:lang w:eastAsia="en-GB"/>
        </w:rPr>
        <w:t xml:space="preserve"> is perhaps the oldest living religious concept that appears to date from the early Neolithic era and is still retained in the living religions of the East and </w:t>
      </w:r>
      <w:r w:rsidR="00C72E87">
        <w:rPr>
          <w:rFonts w:eastAsia="Times New Roman" w:cstheme="minorHAnsi"/>
          <w:lang w:eastAsia="en-GB"/>
        </w:rPr>
        <w:t xml:space="preserve">forms </w:t>
      </w:r>
      <w:r w:rsidR="00892248">
        <w:rPr>
          <w:rFonts w:eastAsia="Times New Roman" w:cstheme="minorHAnsi"/>
          <w:lang w:eastAsia="en-GB"/>
        </w:rPr>
        <w:t xml:space="preserve">a major component in all three Abrahamic Faiths.  </w:t>
      </w:r>
    </w:p>
    <w:p w14:paraId="22F1D51B" w14:textId="3289345E" w:rsidR="00995823" w:rsidRDefault="00995823">
      <w:pPr>
        <w:rPr>
          <w:rFonts w:eastAsia="Times New Roman" w:cstheme="minorHAnsi"/>
          <w:lang w:eastAsia="en-GB"/>
        </w:rPr>
      </w:pPr>
      <w:r>
        <w:rPr>
          <w:rFonts w:eastAsia="Times New Roman" w:cstheme="minorHAnsi"/>
          <w:lang w:eastAsia="en-GB"/>
        </w:rPr>
        <w:br w:type="page"/>
      </w:r>
    </w:p>
    <w:p w14:paraId="3582A5E4" w14:textId="77777777" w:rsidR="00995823" w:rsidRPr="00995823" w:rsidRDefault="00995823" w:rsidP="00995823">
      <w:pPr>
        <w:keepNext/>
        <w:keepLines/>
        <w:spacing w:before="40" w:after="0" w:line="240" w:lineRule="auto"/>
        <w:outlineLvl w:val="1"/>
        <w:rPr>
          <w:rFonts w:asciiTheme="majorHAnsi" w:eastAsiaTheme="majorEastAsia" w:hAnsiTheme="majorHAnsi" w:cstheme="majorBidi"/>
          <w:b/>
          <w:bCs/>
          <w:i/>
          <w:iCs/>
          <w:color w:val="2F5496" w:themeColor="accent1" w:themeShade="BF"/>
          <w:sz w:val="26"/>
          <w:szCs w:val="26"/>
          <w:lang w:eastAsia="en-GB"/>
        </w:rPr>
      </w:pPr>
      <w:r w:rsidRPr="00995823">
        <w:rPr>
          <w:rFonts w:asciiTheme="majorHAnsi" w:eastAsiaTheme="majorEastAsia" w:hAnsiTheme="majorHAnsi" w:cstheme="majorBidi"/>
          <w:b/>
          <w:bCs/>
          <w:i/>
          <w:iCs/>
          <w:color w:val="2F5496" w:themeColor="accent1" w:themeShade="BF"/>
          <w:sz w:val="26"/>
          <w:szCs w:val="26"/>
          <w:lang w:eastAsia="en-GB"/>
        </w:rPr>
        <w:lastRenderedPageBreak/>
        <w:t>References</w:t>
      </w:r>
    </w:p>
    <w:p w14:paraId="7022DB5D" w14:textId="77777777" w:rsidR="00995823" w:rsidRPr="00995823" w:rsidRDefault="00995823" w:rsidP="00995823">
      <w:pPr>
        <w:rPr>
          <w:color w:val="000000" w:themeColor="text1"/>
        </w:rPr>
      </w:pPr>
    </w:p>
    <w:p w14:paraId="04468031" w14:textId="77777777" w:rsidR="00995823" w:rsidRPr="00995823" w:rsidRDefault="00995823" w:rsidP="00995823">
      <w:pPr>
        <w:spacing w:after="0" w:line="240" w:lineRule="auto"/>
        <w:jc w:val="both"/>
        <w:rPr>
          <w:rFonts w:eastAsia="Times New Roman" w:cstheme="minorHAnsi"/>
          <w:lang w:eastAsia="en-GB"/>
        </w:rPr>
      </w:pPr>
    </w:p>
    <w:p w14:paraId="1FB07F97" w14:textId="77777777" w:rsidR="00995823" w:rsidRPr="00995823" w:rsidRDefault="00995823" w:rsidP="00995823">
      <w:pPr>
        <w:rPr>
          <w:color w:val="000000" w:themeColor="text1"/>
        </w:rPr>
      </w:pPr>
      <w:proofErr w:type="spellStart"/>
      <w:r w:rsidRPr="00995823">
        <w:rPr>
          <w:color w:val="000000" w:themeColor="text1"/>
        </w:rPr>
        <w:t>Cauvin</w:t>
      </w:r>
      <w:proofErr w:type="spellEnd"/>
      <w:r w:rsidRPr="00995823">
        <w:rPr>
          <w:color w:val="000000" w:themeColor="text1"/>
        </w:rPr>
        <w:t xml:space="preserve">, J.  2000.  </w:t>
      </w:r>
      <w:r w:rsidRPr="00995823">
        <w:rPr>
          <w:i/>
          <w:iCs/>
          <w:color w:val="000000" w:themeColor="text1"/>
        </w:rPr>
        <w:t>The Birth of the Gods and the Origins of Agriculture</w:t>
      </w:r>
      <w:r w:rsidRPr="00995823">
        <w:rPr>
          <w:color w:val="000000" w:themeColor="text1"/>
        </w:rPr>
        <w:t xml:space="preserve">.  New Studies in Archaeology. Cambridge University Press, Cambridge.  </w:t>
      </w:r>
    </w:p>
    <w:p w14:paraId="511B88A4" w14:textId="77777777" w:rsidR="00995823" w:rsidRPr="00995823" w:rsidRDefault="00995823" w:rsidP="00995823">
      <w:pPr>
        <w:spacing w:after="0" w:line="240" w:lineRule="auto"/>
        <w:jc w:val="both"/>
        <w:rPr>
          <w:rFonts w:eastAsia="Times New Roman" w:cstheme="minorHAnsi"/>
          <w:lang w:eastAsia="en-GB"/>
        </w:rPr>
      </w:pPr>
      <w:r w:rsidRPr="00995823">
        <w:rPr>
          <w:rFonts w:eastAsia="Times New Roman" w:cstheme="minorHAnsi"/>
          <w:lang w:eastAsia="en-GB"/>
        </w:rPr>
        <w:t xml:space="preserve">Clifford, R, J. 1972.  The Cosmic Mountain in Canaan and the Old Testament.  Wipf &amp; Stock Publishers, Oregon.  </w:t>
      </w:r>
    </w:p>
    <w:p w14:paraId="2855CBAE" w14:textId="77777777" w:rsidR="00995823" w:rsidRPr="00995823" w:rsidRDefault="00995823" w:rsidP="00995823">
      <w:pPr>
        <w:rPr>
          <w:color w:val="000000" w:themeColor="text1"/>
        </w:rPr>
      </w:pPr>
      <w:r w:rsidRPr="00995823">
        <w:rPr>
          <w:color w:val="000000" w:themeColor="text1"/>
        </w:rPr>
        <w:t xml:space="preserve">Eliade, M. 1957.  </w:t>
      </w:r>
      <w:r w:rsidRPr="00995823">
        <w:rPr>
          <w:i/>
          <w:iCs/>
          <w:color w:val="000000" w:themeColor="text1"/>
        </w:rPr>
        <w:t>The Sacred and the Profane:  The Nature of Religion</w:t>
      </w:r>
      <w:r w:rsidRPr="00995823">
        <w:rPr>
          <w:color w:val="000000" w:themeColor="text1"/>
        </w:rPr>
        <w:t xml:space="preserve">. Willard R. Trask (Trans) Harcourt Inc. New York </w:t>
      </w:r>
    </w:p>
    <w:p w14:paraId="7E738C5A" w14:textId="77777777" w:rsidR="00995823" w:rsidRPr="00995823" w:rsidRDefault="00995823" w:rsidP="00995823">
      <w:pPr>
        <w:rPr>
          <w:rFonts w:eastAsia="Times New Roman" w:cstheme="minorHAnsi"/>
          <w:shd w:val="clear" w:color="auto" w:fill="FFFFFF"/>
          <w:lang w:eastAsia="en-GB"/>
        </w:rPr>
      </w:pPr>
      <w:r w:rsidRPr="00995823">
        <w:rPr>
          <w:rFonts w:eastAsia="Times New Roman" w:cstheme="minorHAnsi"/>
          <w:shd w:val="clear" w:color="auto" w:fill="FFFFFF"/>
          <w:lang w:eastAsia="en-GB"/>
        </w:rPr>
        <w:t xml:space="preserve">Leeming, D.  2005.  </w:t>
      </w:r>
      <w:r w:rsidRPr="00995823">
        <w:rPr>
          <w:rFonts w:eastAsia="Times New Roman" w:cstheme="minorHAnsi"/>
          <w:i/>
          <w:iCs/>
          <w:shd w:val="clear" w:color="auto" w:fill="FFFFFF"/>
          <w:lang w:eastAsia="en-GB"/>
        </w:rPr>
        <w:t>The Oxford Companion to World Mythology</w:t>
      </w:r>
      <w:r w:rsidRPr="00995823">
        <w:rPr>
          <w:rFonts w:eastAsia="Times New Roman" w:cstheme="minorHAnsi"/>
          <w:shd w:val="clear" w:color="auto" w:fill="FFFFFF"/>
          <w:lang w:eastAsia="en-GB"/>
        </w:rPr>
        <w:t xml:space="preserve">.  Oxford University Press Inc. New York. </w:t>
      </w:r>
    </w:p>
    <w:p w14:paraId="31DC571A" w14:textId="77777777" w:rsidR="00995823" w:rsidRPr="00995823" w:rsidRDefault="00995823" w:rsidP="00995823">
      <w:pPr>
        <w:rPr>
          <w:color w:val="000000" w:themeColor="text1"/>
        </w:rPr>
      </w:pPr>
      <w:r w:rsidRPr="00995823">
        <w:rPr>
          <w:color w:val="000000" w:themeColor="text1"/>
        </w:rPr>
        <w:t>Lewis-Williams, D and Pearce, D.  2005</w:t>
      </w:r>
      <w:r w:rsidRPr="00995823">
        <w:rPr>
          <w:i/>
          <w:iCs/>
          <w:color w:val="000000" w:themeColor="text1"/>
        </w:rPr>
        <w:t xml:space="preserve">.  Inside the Neolithic Mind:  Consciousness, Cosmos and the Realm of the Gods. </w:t>
      </w:r>
      <w:r w:rsidRPr="00995823">
        <w:rPr>
          <w:color w:val="000000" w:themeColor="text1"/>
        </w:rPr>
        <w:t xml:space="preserve">Thames and Hudson, London.  </w:t>
      </w:r>
    </w:p>
    <w:p w14:paraId="6D064467" w14:textId="77777777" w:rsidR="00995823" w:rsidRPr="00995823" w:rsidRDefault="00995823" w:rsidP="00995823">
      <w:pPr>
        <w:rPr>
          <w:rFonts w:cstheme="minorHAnsi"/>
          <w:shd w:val="clear" w:color="auto" w:fill="FFFFFF"/>
        </w:rPr>
      </w:pPr>
      <w:proofErr w:type="spellStart"/>
      <w:r w:rsidRPr="00995823">
        <w:rPr>
          <w:rFonts w:cstheme="minorHAnsi"/>
          <w:shd w:val="clear" w:color="auto" w:fill="FFFFFF"/>
        </w:rPr>
        <w:t>Neer</w:t>
      </w:r>
      <w:proofErr w:type="spellEnd"/>
      <w:r w:rsidRPr="00995823">
        <w:rPr>
          <w:rFonts w:cstheme="minorHAnsi"/>
          <w:shd w:val="clear" w:color="auto" w:fill="FFFFFF"/>
        </w:rPr>
        <w:t xml:space="preserve">, R.  2013.  </w:t>
      </w:r>
      <w:r w:rsidRPr="00995823">
        <w:rPr>
          <w:rFonts w:cstheme="minorHAnsi"/>
          <w:i/>
          <w:iCs/>
          <w:shd w:val="clear" w:color="auto" w:fill="FFFFFF"/>
        </w:rPr>
        <w:t>Cosmos and Discipline</w:t>
      </w:r>
      <w:r w:rsidRPr="00995823">
        <w:rPr>
          <w:rFonts w:cstheme="minorHAnsi"/>
          <w:shd w:val="clear" w:color="auto" w:fill="FFFFFF"/>
        </w:rPr>
        <w:t xml:space="preserve">.  In </w:t>
      </w:r>
      <w:proofErr w:type="gramStart"/>
      <w:r w:rsidRPr="00995823">
        <w:rPr>
          <w:rFonts w:cstheme="minorHAnsi"/>
          <w:i/>
          <w:iCs/>
          <w:shd w:val="clear" w:color="auto" w:fill="FFFFFF"/>
        </w:rPr>
        <w:t>On</w:t>
      </w:r>
      <w:proofErr w:type="gramEnd"/>
      <w:r w:rsidRPr="00995823">
        <w:rPr>
          <w:rFonts w:cstheme="minorHAnsi"/>
          <w:i/>
          <w:iCs/>
          <w:shd w:val="clear" w:color="auto" w:fill="FFFFFF"/>
        </w:rPr>
        <w:t xml:space="preserve"> The Rocks; Greek Mountains and Sacred Conversations.</w:t>
      </w:r>
      <w:r w:rsidRPr="00995823">
        <w:rPr>
          <w:rFonts w:cstheme="minorHAnsi"/>
          <w:shd w:val="clear" w:color="auto" w:fill="FFFFFF"/>
        </w:rPr>
        <w:t xml:space="preserve"> </w:t>
      </w:r>
      <w:r w:rsidRPr="00995823">
        <w:rPr>
          <w:rFonts w:cstheme="minorHAnsi"/>
          <w:i/>
          <w:iCs/>
          <w:shd w:val="clear" w:color="auto" w:fill="FFFFFF"/>
        </w:rPr>
        <w:t>In Heaven on Earth:  Temples, Ritual, and Cosmic Symbolism in the Ancient World</w:t>
      </w:r>
      <w:r w:rsidRPr="00995823">
        <w:rPr>
          <w:rFonts w:cstheme="minorHAnsi"/>
          <w:shd w:val="clear" w:color="auto" w:fill="FFFFFF"/>
        </w:rPr>
        <w:t xml:space="preserve">. Chapter 19 pp.457-463.  Oriental Institute Seminars.  No.9. Chicago </w:t>
      </w:r>
    </w:p>
    <w:p w14:paraId="247B19F5" w14:textId="77777777" w:rsidR="00995823" w:rsidRPr="00995823" w:rsidRDefault="00995823" w:rsidP="00995823">
      <w:pPr>
        <w:rPr>
          <w:rFonts w:eastAsia="Times New Roman" w:cstheme="minorHAnsi"/>
          <w:shd w:val="clear" w:color="auto" w:fill="FFFFFF"/>
          <w:lang w:eastAsia="en-GB"/>
        </w:rPr>
      </w:pPr>
      <w:r w:rsidRPr="004075DB">
        <w:rPr>
          <w:rFonts w:eastAsia="Times New Roman" w:cstheme="minorHAnsi"/>
          <w:shd w:val="clear" w:color="auto" w:fill="FFFFFF"/>
          <w:lang w:eastAsia="en-GB"/>
        </w:rPr>
        <w:t>Parker Pearson, M.  2013</w:t>
      </w:r>
      <w:r w:rsidRPr="00995823">
        <w:rPr>
          <w:rFonts w:eastAsia="Times New Roman" w:cstheme="minorHAnsi"/>
          <w:i/>
          <w:iCs/>
          <w:shd w:val="clear" w:color="auto" w:fill="FFFFFF"/>
          <w:lang w:eastAsia="en-GB"/>
        </w:rPr>
        <w:t>.  Researching</w:t>
      </w:r>
      <w:r w:rsidRPr="00995823">
        <w:rPr>
          <w:rFonts w:eastAsia="Times New Roman" w:cstheme="minorHAnsi"/>
          <w:shd w:val="clear" w:color="auto" w:fill="FFFFFF"/>
          <w:lang w:eastAsia="en-GB"/>
        </w:rPr>
        <w:t xml:space="preserve"> Stonehenge:  Theories, </w:t>
      </w:r>
      <w:proofErr w:type="spellStart"/>
      <w:r w:rsidRPr="00995823">
        <w:rPr>
          <w:rFonts w:eastAsia="Times New Roman" w:cstheme="minorHAnsi"/>
          <w:shd w:val="clear" w:color="auto" w:fill="FFFFFF"/>
          <w:lang w:eastAsia="en-GB"/>
        </w:rPr>
        <w:t>Pas</w:t>
      </w:r>
      <w:proofErr w:type="spellEnd"/>
      <w:r w:rsidRPr="00995823">
        <w:rPr>
          <w:rFonts w:eastAsia="Times New Roman" w:cstheme="minorHAnsi"/>
          <w:shd w:val="clear" w:color="auto" w:fill="FFFFFF"/>
          <w:lang w:eastAsia="en-GB"/>
        </w:rPr>
        <w:t xml:space="preserve"> and Present.  </w:t>
      </w:r>
      <w:r w:rsidRPr="00995823">
        <w:rPr>
          <w:rFonts w:eastAsia="Times New Roman" w:cstheme="minorHAnsi"/>
          <w:i/>
          <w:iCs/>
          <w:shd w:val="clear" w:color="auto" w:fill="FFFFFF"/>
          <w:lang w:eastAsia="en-GB"/>
        </w:rPr>
        <w:t>Archaeology International</w:t>
      </w:r>
      <w:r w:rsidRPr="00995823">
        <w:rPr>
          <w:rFonts w:eastAsia="Times New Roman" w:cstheme="minorHAnsi"/>
          <w:shd w:val="clear" w:color="auto" w:fill="FFFFFF"/>
          <w:lang w:eastAsia="en-GB"/>
        </w:rPr>
        <w:t xml:space="preserve">, No 16 (2012-2013): 72083.  </w:t>
      </w:r>
    </w:p>
    <w:p w14:paraId="219F8D45" w14:textId="77777777" w:rsidR="00995823" w:rsidRPr="00995823" w:rsidRDefault="00995823" w:rsidP="00995823">
      <w:pPr>
        <w:rPr>
          <w:rFonts w:cstheme="minorHAnsi"/>
          <w:shd w:val="clear" w:color="auto" w:fill="FFFFFF"/>
        </w:rPr>
      </w:pPr>
      <w:proofErr w:type="spellStart"/>
      <w:r w:rsidRPr="00995823">
        <w:rPr>
          <w:rFonts w:cstheme="minorHAnsi"/>
          <w:shd w:val="clear" w:color="auto" w:fill="FFFFFF"/>
        </w:rPr>
        <w:t>Ragavan</w:t>
      </w:r>
      <w:proofErr w:type="spellEnd"/>
      <w:r w:rsidRPr="00995823">
        <w:rPr>
          <w:rFonts w:cstheme="minorHAnsi"/>
          <w:shd w:val="clear" w:color="auto" w:fill="FFFFFF"/>
        </w:rPr>
        <w:t>, D.  2013</w:t>
      </w:r>
      <w:r w:rsidRPr="00995823">
        <w:rPr>
          <w:rFonts w:cstheme="minorHAnsi"/>
          <w:i/>
          <w:iCs/>
          <w:shd w:val="clear" w:color="auto" w:fill="FFFFFF"/>
        </w:rPr>
        <w:t xml:space="preserve"> (eds).  Heaven on Earth:  Temples, Ritual, and Cosmic Symbolism in the Ancient World</w:t>
      </w:r>
      <w:r w:rsidRPr="00995823">
        <w:rPr>
          <w:rFonts w:cstheme="minorHAnsi"/>
          <w:shd w:val="clear" w:color="auto" w:fill="FFFFFF"/>
        </w:rPr>
        <w:t xml:space="preserve">.  The Oriental Institute of the University of Chicago.  Oriental Institute Seminars.  No.9. Chicago </w:t>
      </w:r>
    </w:p>
    <w:p w14:paraId="00FB4B90" w14:textId="77777777" w:rsidR="00995823" w:rsidRPr="00995823" w:rsidRDefault="00995823" w:rsidP="00995823">
      <w:pPr>
        <w:rPr>
          <w:rFonts w:cstheme="minorHAnsi"/>
          <w:shd w:val="clear" w:color="auto" w:fill="FFFFFF"/>
        </w:rPr>
      </w:pPr>
      <w:r w:rsidRPr="00995823">
        <w:rPr>
          <w:rFonts w:cstheme="minorHAnsi"/>
          <w:shd w:val="clear" w:color="auto" w:fill="FFFFFF"/>
        </w:rPr>
        <w:t xml:space="preserve">Robinson, B. A. 2013.  </w:t>
      </w:r>
      <w:r w:rsidRPr="00995823">
        <w:rPr>
          <w:rFonts w:cstheme="minorHAnsi"/>
          <w:i/>
          <w:iCs/>
          <w:shd w:val="clear" w:color="auto" w:fill="FFFFFF"/>
        </w:rPr>
        <w:t>On the Rocks; Greek Mountains and Sacred Conversations</w:t>
      </w:r>
      <w:r w:rsidRPr="00995823">
        <w:rPr>
          <w:rFonts w:cstheme="minorHAnsi"/>
          <w:shd w:val="clear" w:color="auto" w:fill="FFFFFF"/>
        </w:rPr>
        <w:t xml:space="preserve">. </w:t>
      </w:r>
      <w:r w:rsidRPr="00995823">
        <w:rPr>
          <w:rFonts w:cstheme="minorHAnsi"/>
          <w:i/>
          <w:iCs/>
          <w:shd w:val="clear" w:color="auto" w:fill="FFFFFF"/>
        </w:rPr>
        <w:t>In Heaven on Earth:  Temples, Ritual, and Cosmic Symbolism in the Ancient World</w:t>
      </w:r>
      <w:r w:rsidRPr="00995823">
        <w:rPr>
          <w:rFonts w:cstheme="minorHAnsi"/>
          <w:shd w:val="clear" w:color="auto" w:fill="FFFFFF"/>
        </w:rPr>
        <w:t xml:space="preserve">. Chapter 8. pp 175-199.  Oriental Institute Seminars.  No.9. Chicago </w:t>
      </w:r>
    </w:p>
    <w:p w14:paraId="438E8F55" w14:textId="77777777" w:rsidR="00995823" w:rsidRPr="00995823" w:rsidRDefault="00995823" w:rsidP="00995823">
      <w:pPr>
        <w:rPr>
          <w:rFonts w:eastAsia="Times New Roman" w:cstheme="minorHAnsi"/>
          <w:shd w:val="clear" w:color="auto" w:fill="FFFFFF"/>
          <w:lang w:eastAsia="en-GB"/>
        </w:rPr>
      </w:pPr>
      <w:proofErr w:type="spellStart"/>
      <w:r w:rsidRPr="00995823">
        <w:rPr>
          <w:rFonts w:eastAsia="Times New Roman" w:cstheme="minorHAnsi"/>
          <w:shd w:val="clear" w:color="auto" w:fill="FFFFFF"/>
          <w:lang w:eastAsia="en-GB"/>
        </w:rPr>
        <w:t>Saletta</w:t>
      </w:r>
      <w:proofErr w:type="spellEnd"/>
      <w:r w:rsidRPr="00995823">
        <w:rPr>
          <w:rFonts w:eastAsia="Times New Roman" w:cstheme="minorHAnsi"/>
          <w:shd w:val="clear" w:color="auto" w:fill="FFFFFF"/>
          <w:lang w:eastAsia="en-GB"/>
        </w:rPr>
        <w:t xml:space="preserve">, M.  2011: </w:t>
      </w:r>
      <w:r w:rsidRPr="00995823">
        <w:rPr>
          <w:rFonts w:eastAsia="Times New Roman" w:cstheme="minorHAnsi"/>
          <w:i/>
          <w:iCs/>
          <w:shd w:val="clear" w:color="auto" w:fill="FFFFFF"/>
          <w:lang w:eastAsia="en-GB"/>
        </w:rPr>
        <w:t>The Archeoastronomy of the megalithic monuments of Arles-</w:t>
      </w:r>
      <w:proofErr w:type="spellStart"/>
      <w:r w:rsidRPr="00995823">
        <w:rPr>
          <w:rFonts w:eastAsia="Times New Roman" w:cstheme="minorHAnsi"/>
          <w:i/>
          <w:iCs/>
          <w:shd w:val="clear" w:color="auto" w:fill="FFFFFF"/>
          <w:lang w:eastAsia="en-GB"/>
        </w:rPr>
        <w:t>Fontvielle</w:t>
      </w:r>
      <w:proofErr w:type="spellEnd"/>
      <w:r w:rsidRPr="00995823">
        <w:rPr>
          <w:rFonts w:eastAsia="Times New Roman" w:cstheme="minorHAnsi"/>
          <w:i/>
          <w:iCs/>
          <w:shd w:val="clear" w:color="auto" w:fill="FFFFFF"/>
          <w:lang w:eastAsia="en-GB"/>
        </w:rPr>
        <w:t>: the equinox, the Pleiades and Orion</w:t>
      </w:r>
      <w:r w:rsidRPr="00995823">
        <w:rPr>
          <w:rFonts w:eastAsia="Times New Roman" w:cstheme="minorHAnsi"/>
          <w:shd w:val="clear" w:color="auto" w:fill="FFFFFF"/>
          <w:lang w:eastAsia="en-GB"/>
        </w:rPr>
        <w:t>.  Oxford IX International Symposium on Archeoastronomy Proceedings, IAU Symposium No 278, 2011.  Clive L. N Ruggles (</w:t>
      </w:r>
      <w:r w:rsidRPr="00995823">
        <w:rPr>
          <w:rFonts w:eastAsia="Times New Roman" w:cstheme="minorHAnsi"/>
          <w:i/>
          <w:iCs/>
          <w:shd w:val="clear" w:color="auto" w:fill="FFFFFF"/>
          <w:lang w:eastAsia="en-GB"/>
        </w:rPr>
        <w:t>ed.</w:t>
      </w:r>
      <w:r w:rsidRPr="00995823">
        <w:rPr>
          <w:rFonts w:eastAsia="Times New Roman" w:cstheme="minorHAnsi"/>
          <w:shd w:val="clear" w:color="auto" w:fill="FFFFFF"/>
          <w:lang w:eastAsia="en-GB"/>
        </w:rPr>
        <w:t xml:space="preserve">) </w:t>
      </w:r>
    </w:p>
    <w:p w14:paraId="4F1D7650" w14:textId="77777777" w:rsidR="00995823" w:rsidRPr="00995823" w:rsidRDefault="00995823" w:rsidP="00995823">
      <w:pPr>
        <w:rPr>
          <w:rFonts w:eastAsia="Times New Roman" w:cstheme="minorHAnsi"/>
          <w:shd w:val="clear" w:color="auto" w:fill="FFFFFF"/>
          <w:lang w:val="it-IT" w:eastAsia="en-GB"/>
        </w:rPr>
      </w:pPr>
      <w:proofErr w:type="spellStart"/>
      <w:r w:rsidRPr="00995823">
        <w:rPr>
          <w:rFonts w:eastAsia="Times New Roman" w:cstheme="minorHAnsi"/>
          <w:shd w:val="clear" w:color="auto" w:fill="FFFFFF"/>
          <w:lang w:eastAsia="en-GB"/>
        </w:rPr>
        <w:t>Tagliaferro</w:t>
      </w:r>
      <w:proofErr w:type="spellEnd"/>
      <w:r w:rsidRPr="00995823">
        <w:rPr>
          <w:rFonts w:eastAsia="Times New Roman" w:cstheme="minorHAnsi"/>
          <w:shd w:val="clear" w:color="auto" w:fill="FFFFFF"/>
          <w:lang w:eastAsia="en-GB"/>
        </w:rPr>
        <w:t xml:space="preserve">. J. S. 2003. </w:t>
      </w:r>
      <w:r w:rsidRPr="00995823">
        <w:rPr>
          <w:rFonts w:eastAsia="Times New Roman" w:cstheme="minorHAnsi"/>
          <w:i/>
          <w:iCs/>
          <w:shd w:val="clear" w:color="auto" w:fill="FFFFFF"/>
          <w:lang w:eastAsia="en-GB"/>
        </w:rPr>
        <w:t>Malta:  Its Archaeology and History</w:t>
      </w:r>
      <w:r w:rsidRPr="00995823">
        <w:rPr>
          <w:rFonts w:eastAsia="Times New Roman" w:cstheme="minorHAnsi"/>
          <w:shd w:val="clear" w:color="auto" w:fill="FFFFFF"/>
          <w:lang w:eastAsia="en-GB"/>
        </w:rPr>
        <w:t xml:space="preserve">.  </w:t>
      </w:r>
      <w:r w:rsidRPr="00995823">
        <w:rPr>
          <w:rFonts w:eastAsia="Times New Roman" w:cstheme="minorHAnsi"/>
          <w:shd w:val="clear" w:color="auto" w:fill="FFFFFF"/>
          <w:lang w:val="it-IT" w:eastAsia="en-GB"/>
        </w:rPr>
        <w:t xml:space="preserve">Casa Editrice Perseus, Plurigraf Collection. Centro Stampa Editorale, Sesto Fiorentino. </w:t>
      </w:r>
    </w:p>
    <w:p w14:paraId="3850B67A" w14:textId="77777777" w:rsidR="00995823" w:rsidRPr="00995823" w:rsidRDefault="00995823" w:rsidP="00995823">
      <w:pPr>
        <w:rPr>
          <w:rFonts w:eastAsia="Times New Roman" w:cstheme="minorHAnsi"/>
          <w:i/>
          <w:iCs/>
          <w:shd w:val="clear" w:color="auto" w:fill="FFFFFF"/>
          <w:lang w:eastAsia="en-GB"/>
        </w:rPr>
      </w:pPr>
      <w:r w:rsidRPr="00995823">
        <w:rPr>
          <w:rFonts w:eastAsia="Times New Roman" w:cstheme="minorHAnsi"/>
          <w:shd w:val="clear" w:color="auto" w:fill="FFFFFF"/>
          <w:lang w:eastAsia="en-GB"/>
        </w:rPr>
        <w:t xml:space="preserve">Tilley, C.  2004.  </w:t>
      </w:r>
      <w:r w:rsidRPr="00995823">
        <w:rPr>
          <w:rFonts w:eastAsia="Times New Roman" w:cstheme="minorHAnsi"/>
          <w:i/>
          <w:iCs/>
          <w:shd w:val="clear" w:color="auto" w:fill="FFFFFF"/>
          <w:lang w:eastAsia="en-GB"/>
        </w:rPr>
        <w:t>The Materiality of Stone:  Explorations in Landscape Phenomenology</w:t>
      </w:r>
      <w:r w:rsidRPr="00995823">
        <w:rPr>
          <w:rFonts w:eastAsia="Times New Roman" w:cstheme="minorHAnsi"/>
          <w:shd w:val="clear" w:color="auto" w:fill="FFFFFF"/>
          <w:lang w:eastAsia="en-GB"/>
        </w:rPr>
        <w:t xml:space="preserve">.  Berg Publications, New York.  </w:t>
      </w:r>
    </w:p>
    <w:p w14:paraId="0B7530E1" w14:textId="77777777" w:rsidR="00995823" w:rsidRPr="00995823" w:rsidRDefault="00995823" w:rsidP="00995823">
      <w:pPr>
        <w:jc w:val="both"/>
        <w:rPr>
          <w:rFonts w:eastAsia="Times New Roman" w:cstheme="minorHAnsi"/>
          <w:shd w:val="clear" w:color="auto" w:fill="FFFFFF"/>
          <w:lang w:eastAsia="en-GB"/>
        </w:rPr>
      </w:pPr>
      <w:r w:rsidRPr="00995823">
        <w:rPr>
          <w:rFonts w:eastAsia="Times New Roman" w:cstheme="minorHAnsi"/>
          <w:shd w:val="clear" w:color="auto" w:fill="FFFFFF"/>
          <w:lang w:eastAsia="en-GB"/>
        </w:rPr>
        <w:t xml:space="preserve">Tilley, C.  2007.  </w:t>
      </w:r>
      <w:r w:rsidRPr="00995823">
        <w:rPr>
          <w:rFonts w:eastAsia="Times New Roman" w:cstheme="minorHAnsi"/>
          <w:i/>
          <w:iCs/>
          <w:shd w:val="clear" w:color="auto" w:fill="FFFFFF"/>
          <w:lang w:eastAsia="en-GB"/>
        </w:rPr>
        <w:t>Architectural Order and the Ordering of Imagery in Malta and Ireland: A Comparative Perspective</w:t>
      </w:r>
      <w:r w:rsidRPr="00995823">
        <w:rPr>
          <w:rFonts w:eastAsia="Times New Roman" w:cstheme="minorHAnsi"/>
          <w:shd w:val="clear" w:color="auto" w:fill="FFFFFF"/>
          <w:lang w:eastAsia="en-GB"/>
        </w:rPr>
        <w:t xml:space="preserve">.  Chapter 17 </w:t>
      </w:r>
      <w:r w:rsidRPr="00995823">
        <w:rPr>
          <w:rFonts w:eastAsia="Times New Roman" w:cstheme="minorHAnsi"/>
          <w:i/>
          <w:iCs/>
          <w:shd w:val="clear" w:color="auto" w:fill="FFFFFF"/>
          <w:lang w:eastAsia="en-GB"/>
        </w:rPr>
        <w:t>in</w:t>
      </w:r>
      <w:r w:rsidRPr="00995823">
        <w:rPr>
          <w:rFonts w:eastAsia="Times New Roman" w:cstheme="minorHAnsi"/>
          <w:shd w:val="clear" w:color="auto" w:fill="FFFFFF"/>
          <w:lang w:eastAsia="en-GB"/>
        </w:rPr>
        <w:t xml:space="preserve"> Cult in Context:  Reconsidering Ritual in Archaeology.  Barrowclough, D. A. &amp; Malone, C. </w:t>
      </w:r>
      <w:r w:rsidRPr="00995823">
        <w:rPr>
          <w:rFonts w:eastAsia="Times New Roman" w:cstheme="minorHAnsi"/>
          <w:i/>
          <w:iCs/>
          <w:shd w:val="clear" w:color="auto" w:fill="FFFFFF"/>
          <w:lang w:eastAsia="en-GB"/>
        </w:rPr>
        <w:t>(</w:t>
      </w:r>
      <w:r w:rsidRPr="00995823">
        <w:rPr>
          <w:rFonts w:eastAsia="Times New Roman" w:cstheme="minorHAnsi"/>
          <w:shd w:val="clear" w:color="auto" w:fill="FFFFFF"/>
          <w:lang w:eastAsia="en-GB"/>
        </w:rPr>
        <w:t xml:space="preserve">eds).  Oxbow Books, Oxford. </w:t>
      </w:r>
    </w:p>
    <w:p w14:paraId="29E0D0F3" w14:textId="77777777" w:rsidR="00995823" w:rsidRPr="00995823" w:rsidRDefault="00995823" w:rsidP="00995823">
      <w:pPr>
        <w:rPr>
          <w:color w:val="000000" w:themeColor="text1"/>
        </w:rPr>
      </w:pPr>
      <w:r w:rsidRPr="00995823">
        <w:rPr>
          <w:color w:val="000000" w:themeColor="text1"/>
        </w:rPr>
        <w:t>Vitebsky, P. 1995.</w:t>
      </w:r>
      <w:r w:rsidRPr="00995823">
        <w:rPr>
          <w:i/>
          <w:iCs/>
          <w:color w:val="000000" w:themeColor="text1"/>
        </w:rPr>
        <w:t xml:space="preserve">  The Shaman:  Voyages of the Soul, Trance, Ecstasy and Healing from Siberia to the Amazon. </w:t>
      </w:r>
      <w:r w:rsidRPr="00995823">
        <w:rPr>
          <w:color w:val="000000" w:themeColor="text1"/>
        </w:rPr>
        <w:t xml:space="preserve">Duncan Baird, London. </w:t>
      </w:r>
    </w:p>
    <w:p w14:paraId="30BCD05F" w14:textId="77777777" w:rsidR="00995823" w:rsidRPr="00995823" w:rsidRDefault="00995823" w:rsidP="00995823">
      <w:pPr>
        <w:rPr>
          <w:rFonts w:cstheme="minorHAnsi"/>
          <w:color w:val="000000" w:themeColor="text1"/>
          <w:shd w:val="clear" w:color="auto" w:fill="FFFFFF"/>
        </w:rPr>
      </w:pPr>
      <w:proofErr w:type="spellStart"/>
      <w:r w:rsidRPr="00995823">
        <w:rPr>
          <w:rFonts w:cstheme="minorHAnsi"/>
          <w:color w:val="000000" w:themeColor="text1"/>
          <w:shd w:val="clear" w:color="auto" w:fill="FFFFFF"/>
        </w:rPr>
        <w:t>Vittori</w:t>
      </w:r>
      <w:proofErr w:type="spellEnd"/>
      <w:r w:rsidRPr="00995823">
        <w:rPr>
          <w:rFonts w:cstheme="minorHAnsi"/>
          <w:color w:val="000000" w:themeColor="text1"/>
          <w:shd w:val="clear" w:color="auto" w:fill="FFFFFF"/>
        </w:rPr>
        <w:t xml:space="preserve">, E. et al. 2007.  </w:t>
      </w:r>
      <w:r w:rsidRPr="00995823">
        <w:rPr>
          <w:rFonts w:cstheme="minorHAnsi"/>
          <w:i/>
          <w:iCs/>
          <w:color w:val="000000" w:themeColor="text1"/>
          <w:shd w:val="clear" w:color="auto" w:fill="FFFFFF"/>
        </w:rPr>
        <w:t>Environment and natural hazards in Roman and Medieval texts: Presentation of the CLEMENS database Project</w:t>
      </w:r>
      <w:r w:rsidRPr="00995823">
        <w:rPr>
          <w:rFonts w:cstheme="minorHAnsi"/>
          <w:color w:val="000000" w:themeColor="text1"/>
          <w:shd w:val="clear" w:color="auto" w:fill="FFFFFF"/>
        </w:rPr>
        <w:t>. Pp51-59.  Geological Society, Special Publications, London</w:t>
      </w:r>
    </w:p>
    <w:p w14:paraId="6E85BFBB" w14:textId="53BDCF98" w:rsidR="006C6158" w:rsidRDefault="00995823" w:rsidP="00B41363">
      <w:r w:rsidRPr="00995823">
        <w:rPr>
          <w:rFonts w:cstheme="minorHAnsi"/>
          <w:shd w:val="clear" w:color="auto" w:fill="FFFFFF"/>
        </w:rPr>
        <w:t xml:space="preserve">Wessing, R. 1988.  </w:t>
      </w:r>
      <w:r w:rsidRPr="00995823">
        <w:rPr>
          <w:rFonts w:cstheme="minorHAnsi"/>
          <w:i/>
          <w:iCs/>
          <w:shd w:val="clear" w:color="auto" w:fill="FFFFFF"/>
        </w:rPr>
        <w:t>Spirits of the Earth and Spirits of the Water:  Chthonic Forces in the Mountains of West Java</w:t>
      </w:r>
      <w:r w:rsidRPr="00995823">
        <w:rPr>
          <w:rFonts w:cstheme="minorHAnsi"/>
          <w:shd w:val="clear" w:color="auto" w:fill="FFFFFF"/>
        </w:rPr>
        <w:t xml:space="preserve">.  Asian Folklore Studies Journal, Volume 48.  </w:t>
      </w:r>
      <w:r w:rsidRPr="00995823">
        <w:rPr>
          <w:rFonts w:eastAsia="Times New Roman" w:cstheme="minorHAnsi"/>
          <w:shd w:val="clear" w:color="auto" w:fill="FFFFFF"/>
          <w:lang w:eastAsia="en-GB"/>
        </w:rPr>
        <w:t>Nagoya</w:t>
      </w:r>
    </w:p>
    <w:sectPr w:rsidR="006C615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71C991" w14:textId="77777777" w:rsidR="002F0BA7" w:rsidRDefault="002F0BA7" w:rsidP="004075DB">
      <w:pPr>
        <w:spacing w:after="0" w:line="240" w:lineRule="auto"/>
      </w:pPr>
      <w:r>
        <w:separator/>
      </w:r>
    </w:p>
  </w:endnote>
  <w:endnote w:type="continuationSeparator" w:id="0">
    <w:p w14:paraId="731F31BA" w14:textId="77777777" w:rsidR="002F0BA7" w:rsidRDefault="002F0BA7" w:rsidP="00407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7994577"/>
      <w:docPartObj>
        <w:docPartGallery w:val="Page Numbers (Bottom of Page)"/>
        <w:docPartUnique/>
      </w:docPartObj>
    </w:sdtPr>
    <w:sdtEndPr>
      <w:rPr>
        <w:noProof/>
      </w:rPr>
    </w:sdtEndPr>
    <w:sdtContent>
      <w:p w14:paraId="5793FE82" w14:textId="4A278CB8" w:rsidR="004075DB" w:rsidRDefault="004075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C40FBC" w14:textId="77777777" w:rsidR="004075DB" w:rsidRDefault="004075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F04D86" w14:textId="77777777" w:rsidR="002F0BA7" w:rsidRDefault="002F0BA7" w:rsidP="004075DB">
      <w:pPr>
        <w:spacing w:after="0" w:line="240" w:lineRule="auto"/>
      </w:pPr>
      <w:r>
        <w:separator/>
      </w:r>
    </w:p>
  </w:footnote>
  <w:footnote w:type="continuationSeparator" w:id="0">
    <w:p w14:paraId="0D303F2B" w14:textId="77777777" w:rsidR="002F0BA7" w:rsidRDefault="002F0BA7" w:rsidP="004075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D355B" w14:textId="73B90A29" w:rsidR="004075DB" w:rsidRPr="004075DB" w:rsidRDefault="004075DB">
    <w:pPr>
      <w:pStyle w:val="Header"/>
      <w:rPr>
        <w:i/>
        <w:iCs/>
      </w:rPr>
    </w:pPr>
    <w:r w:rsidRPr="004075DB">
      <w:rPr>
        <w:i/>
        <w:iCs/>
      </w:rPr>
      <w:t>Mike Sheppard</w:t>
    </w:r>
    <w:r w:rsidRPr="004075DB">
      <w:rPr>
        <w:i/>
        <w:iCs/>
      </w:rPr>
      <w:tab/>
      <w:t>CLCL7003</w:t>
    </w:r>
    <w:r w:rsidRPr="004075DB">
      <w:rPr>
        <w:i/>
        <w:iCs/>
      </w:rPr>
      <w:tab/>
      <w:t>Encyclopaedia Entry</w:t>
    </w:r>
  </w:p>
  <w:p w14:paraId="19757A52" w14:textId="77777777" w:rsidR="004075DB" w:rsidRDefault="004075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457"/>
    <w:rsid w:val="000176E4"/>
    <w:rsid w:val="000B51A4"/>
    <w:rsid w:val="00116644"/>
    <w:rsid w:val="00224DF0"/>
    <w:rsid w:val="00242B6B"/>
    <w:rsid w:val="002F0BA7"/>
    <w:rsid w:val="00392877"/>
    <w:rsid w:val="003A0B8C"/>
    <w:rsid w:val="003D764B"/>
    <w:rsid w:val="004075DB"/>
    <w:rsid w:val="004A60ED"/>
    <w:rsid w:val="0050211D"/>
    <w:rsid w:val="005505B5"/>
    <w:rsid w:val="005D12CD"/>
    <w:rsid w:val="006314D1"/>
    <w:rsid w:val="00677B06"/>
    <w:rsid w:val="00681D4A"/>
    <w:rsid w:val="006C6158"/>
    <w:rsid w:val="00722AE4"/>
    <w:rsid w:val="00892248"/>
    <w:rsid w:val="008C3DB8"/>
    <w:rsid w:val="00954457"/>
    <w:rsid w:val="00970D6B"/>
    <w:rsid w:val="00995823"/>
    <w:rsid w:val="009C2AA3"/>
    <w:rsid w:val="00B15346"/>
    <w:rsid w:val="00B41363"/>
    <w:rsid w:val="00C72E87"/>
    <w:rsid w:val="00DB582B"/>
    <w:rsid w:val="00E83CAC"/>
    <w:rsid w:val="00EB1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A300F"/>
  <w15:chartTrackingRefBased/>
  <w15:docId w15:val="{E65BFD08-5B35-470C-B2C2-0C8D98BE8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9C2A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C2AA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075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75DB"/>
  </w:style>
  <w:style w:type="paragraph" w:styleId="Footer">
    <w:name w:val="footer"/>
    <w:basedOn w:val="Normal"/>
    <w:link w:val="FooterChar"/>
    <w:uiPriority w:val="99"/>
    <w:unhideWhenUsed/>
    <w:rsid w:val="004075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5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3489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1740</Words>
  <Characters>9924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Sheppard</dc:creator>
  <cp:keywords/>
  <dc:description/>
  <cp:lastModifiedBy>Mike Sheppard</cp:lastModifiedBy>
  <cp:revision>4</cp:revision>
  <dcterms:created xsi:type="dcterms:W3CDTF">2020-01-24T16:46:00Z</dcterms:created>
  <dcterms:modified xsi:type="dcterms:W3CDTF">2020-01-24T17:01:00Z</dcterms:modified>
</cp:coreProperties>
</file>