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1B28AE5" w14:textId="77777777" w:rsidR="00446EB9" w:rsidRPr="00081FAA" w:rsidRDefault="00446EB9" w:rsidP="00446EB9">
      <w:pPr>
        <w:pStyle w:val="Frspaiere"/>
        <w:jc w:val="center"/>
        <w:rPr>
          <w:b/>
          <w:bCs/>
        </w:rPr>
      </w:pPr>
      <w:r w:rsidRPr="00081FAA">
        <w:rPr>
          <w:b/>
          <w:bCs/>
        </w:rPr>
        <w:t>Module: Management &amp; Organisational Behaviour</w:t>
      </w:r>
    </w:p>
    <w:p w14:paraId="59873979" w14:textId="77777777" w:rsidR="00446EB9" w:rsidRPr="00081FAA" w:rsidRDefault="00446EB9" w:rsidP="00446EB9">
      <w:pPr>
        <w:pStyle w:val="Frspaiere"/>
        <w:jc w:val="center"/>
        <w:rPr>
          <w:b/>
          <w:bCs/>
        </w:rPr>
      </w:pPr>
    </w:p>
    <w:p w14:paraId="33B4BF55" w14:textId="77777777" w:rsidR="00446EB9" w:rsidRPr="00081FAA" w:rsidRDefault="00446EB9" w:rsidP="00446EB9">
      <w:pPr>
        <w:pStyle w:val="Frspaiere"/>
        <w:jc w:val="center"/>
        <w:rPr>
          <w:b/>
          <w:bCs/>
        </w:rPr>
      </w:pPr>
      <w:r w:rsidRPr="00081FAA">
        <w:rPr>
          <w:b/>
          <w:bCs/>
        </w:rPr>
        <w:t>Module code: BMIH5004</w:t>
      </w:r>
    </w:p>
    <w:p w14:paraId="381CFAB1" w14:textId="77777777" w:rsidR="00446EB9" w:rsidRPr="00081FAA" w:rsidRDefault="00446EB9" w:rsidP="00446EB9">
      <w:pPr>
        <w:pStyle w:val="Frspaiere"/>
        <w:jc w:val="center"/>
        <w:rPr>
          <w:b/>
          <w:bCs/>
        </w:rPr>
      </w:pPr>
    </w:p>
    <w:p w14:paraId="4ACA37D6" w14:textId="52B666AA" w:rsidR="00446EB9" w:rsidRDefault="00446EB9" w:rsidP="00446EB9">
      <w:pPr>
        <w:pStyle w:val="Frspaiere"/>
        <w:jc w:val="center"/>
        <w:rPr>
          <w:b/>
          <w:bCs/>
        </w:rPr>
      </w:pPr>
      <w:r w:rsidRPr="00081FAA">
        <w:rPr>
          <w:b/>
          <w:bCs/>
        </w:rPr>
        <w:t xml:space="preserve">Assignment Title: </w:t>
      </w:r>
      <w:r>
        <w:rPr>
          <w:b/>
          <w:bCs/>
        </w:rPr>
        <w:t>Writ</w:t>
      </w:r>
      <w:r w:rsidR="00215681">
        <w:rPr>
          <w:b/>
          <w:bCs/>
        </w:rPr>
        <w:t>ten report</w:t>
      </w:r>
    </w:p>
    <w:p w14:paraId="4ACCD6EC" w14:textId="77777777" w:rsidR="00446EB9" w:rsidRDefault="00446EB9" w:rsidP="00446EB9">
      <w:pPr>
        <w:pStyle w:val="Frspaiere"/>
        <w:jc w:val="center"/>
        <w:rPr>
          <w:b/>
          <w:bCs/>
        </w:rPr>
      </w:pPr>
    </w:p>
    <w:p w14:paraId="2F5DEED5" w14:textId="77777777" w:rsidR="00446EB9" w:rsidRPr="00081FAA" w:rsidRDefault="00446EB9" w:rsidP="00446EB9">
      <w:pPr>
        <w:pStyle w:val="Frspaiere"/>
        <w:jc w:val="center"/>
        <w:rPr>
          <w:b/>
          <w:bCs/>
        </w:rPr>
      </w:pPr>
    </w:p>
    <w:p w14:paraId="41A025B7" w14:textId="77777777" w:rsidR="00446EB9" w:rsidRPr="00081FAA" w:rsidRDefault="00446EB9" w:rsidP="00446EB9">
      <w:pPr>
        <w:pStyle w:val="Frspaiere"/>
        <w:jc w:val="center"/>
        <w:rPr>
          <w:b/>
          <w:bCs/>
        </w:rPr>
      </w:pPr>
      <w:r w:rsidRPr="00081FAA">
        <w:rPr>
          <w:b/>
          <w:bCs/>
        </w:rPr>
        <w:t>Student name:</w:t>
      </w:r>
      <w:r>
        <w:rPr>
          <w:b/>
          <w:bCs/>
        </w:rPr>
        <w:t xml:space="preserve"> Alexandra Staicu</w:t>
      </w:r>
    </w:p>
    <w:p w14:paraId="37D3AA22" w14:textId="77777777" w:rsidR="00446EB9" w:rsidRPr="00081FAA" w:rsidRDefault="00446EB9" w:rsidP="00446EB9">
      <w:pPr>
        <w:pStyle w:val="Frspaiere"/>
        <w:jc w:val="center"/>
        <w:rPr>
          <w:b/>
          <w:bCs/>
        </w:rPr>
      </w:pPr>
    </w:p>
    <w:p w14:paraId="4E32AD39" w14:textId="67F6F3AD" w:rsidR="00446EB9" w:rsidRPr="00081FAA" w:rsidRDefault="00446EB9" w:rsidP="00446EB9">
      <w:pPr>
        <w:pStyle w:val="Frspaiere"/>
        <w:jc w:val="center"/>
        <w:rPr>
          <w:b/>
          <w:bCs/>
        </w:rPr>
      </w:pPr>
      <w:r w:rsidRPr="00081FAA">
        <w:rPr>
          <w:b/>
          <w:bCs/>
        </w:rPr>
        <w:t>Student ID number:</w:t>
      </w:r>
      <w:r w:rsidR="0012650E">
        <w:rPr>
          <w:b/>
          <w:bCs/>
        </w:rPr>
        <w:t>2222626</w:t>
      </w:r>
    </w:p>
    <w:p w14:paraId="3B196B82" w14:textId="77777777" w:rsidR="0012650E" w:rsidRDefault="00051864" w:rsidP="00446EB9">
      <w:pPr>
        <w:pStyle w:val="Normal1"/>
        <w:rPr>
          <w:color w:val="FF0000"/>
        </w:rPr>
      </w:pPr>
      <w:r>
        <w:rPr>
          <w:color w:val="FF0000"/>
        </w:rPr>
        <w:t xml:space="preserve"> </w:t>
      </w:r>
      <w:r w:rsidR="0012650E">
        <w:rPr>
          <w:color w:val="FF0000"/>
        </w:rPr>
        <w:t xml:space="preserve">                            </w:t>
      </w:r>
    </w:p>
    <w:p w14:paraId="02F3E1AC" w14:textId="2DA16E36" w:rsidR="00051864" w:rsidRPr="0012650E" w:rsidRDefault="0012650E" w:rsidP="00446EB9">
      <w:pPr>
        <w:pStyle w:val="Normal1"/>
        <w:rPr>
          <w:color w:val="000000" w:themeColor="text1"/>
        </w:rPr>
      </w:pPr>
      <w:r>
        <w:rPr>
          <w:color w:val="FF0000"/>
        </w:rPr>
        <w:t xml:space="preserve">                                               </w:t>
      </w:r>
      <w:r>
        <w:rPr>
          <w:rFonts w:ascii="Arial" w:eastAsia="Arial" w:hAnsi="Arial" w:cs="Arial"/>
          <w:sz w:val="28"/>
          <w:szCs w:val="28"/>
          <w:lang w:val="en-GB"/>
        </w:rPr>
        <w:t>Lecturers name:</w:t>
      </w:r>
      <w:r w:rsidRPr="00D83817">
        <w:rPr>
          <w:rFonts w:ascii="Segoe UI" w:hAnsi="Segoe UI" w:cs="Segoe UI"/>
          <w:color w:val="1D2125"/>
        </w:rPr>
        <w:t xml:space="preserve"> </w:t>
      </w:r>
      <w:r w:rsidRPr="0012650E">
        <w:rPr>
          <w:rFonts w:ascii="Segoe UI" w:hAnsi="Segoe UI" w:cs="Segoe UI"/>
          <w:b/>
          <w:bCs/>
          <w:color w:val="1D2125"/>
        </w:rPr>
        <w:t>Giulia Chifari</w:t>
      </w:r>
    </w:p>
    <w:p w14:paraId="617BBE01" w14:textId="77777777" w:rsidR="00051864" w:rsidRDefault="00051864" w:rsidP="00215681">
      <w:pPr>
        <w:pStyle w:val="Normal1"/>
        <w:rPr>
          <w:b/>
          <w:sz w:val="28"/>
          <w:szCs w:val="28"/>
        </w:rPr>
      </w:pPr>
    </w:p>
    <w:p w14:paraId="63350AEC" w14:textId="77777777" w:rsidR="00051864" w:rsidRDefault="00051864" w:rsidP="00FE65C5">
      <w:pPr>
        <w:pStyle w:val="Normal1"/>
        <w:jc w:val="center"/>
        <w:rPr>
          <w:b/>
          <w:sz w:val="28"/>
          <w:szCs w:val="28"/>
        </w:rPr>
      </w:pPr>
    </w:p>
    <w:p w14:paraId="04F0E26B" w14:textId="77777777" w:rsidR="00051864" w:rsidRDefault="00051864" w:rsidP="00FE65C5">
      <w:pPr>
        <w:pStyle w:val="Normal1"/>
      </w:pPr>
      <w:r>
        <w:br w:type="page"/>
      </w:r>
    </w:p>
    <w:p w14:paraId="282ADED1" w14:textId="77777777" w:rsidR="00051864" w:rsidRDefault="00051864" w:rsidP="00FE65C5">
      <w:pPr>
        <w:pStyle w:val="Normal1"/>
        <w:jc w:val="center"/>
        <w:rPr>
          <w:b/>
          <w:sz w:val="28"/>
          <w:szCs w:val="28"/>
        </w:rPr>
      </w:pPr>
      <w:r>
        <w:rPr>
          <w:b/>
          <w:sz w:val="28"/>
          <w:szCs w:val="28"/>
        </w:rPr>
        <w:lastRenderedPageBreak/>
        <w:t>Executive Summary</w:t>
      </w:r>
    </w:p>
    <w:p w14:paraId="0FB2B765" w14:textId="77777777" w:rsidR="00051864" w:rsidRDefault="00051864" w:rsidP="00FE65C5">
      <w:pPr>
        <w:pStyle w:val="Normal1"/>
      </w:pPr>
    </w:p>
    <w:p w14:paraId="56324B66" w14:textId="60D8FC47" w:rsidR="00051864" w:rsidRDefault="00051864" w:rsidP="00FE65C5">
      <w:pPr>
        <w:pStyle w:val="Normal1"/>
      </w:pPr>
      <w:r>
        <w:t>The report has evaluated the case study of Hyatt Hotel Corporation, a renowned multinational hospitality company founded by Jay Pritzker. The report analyses that Hyatt Hotel corporation is a great example of how a hospitality company can drive its culture, leadership style and goals towards attaining organisational goals. The report has found that it has a divisional organisational structure. The report analysed that the company has a transformational leadership style and the managerial approach of the team leader as evaluated in Blake and Mouton's Team Leader, which emphasises majorly on people and production. Hyatt has been seen to conduct digital transformation in its hotel and launched 'change starts here’ that focused on inclusivity and diversity initiative and it enabled the company to grow in the market while maintaining strong relationships with employees.</w:t>
      </w:r>
    </w:p>
    <w:p w14:paraId="62835A40" w14:textId="77777777" w:rsidR="00051864" w:rsidRDefault="00051864" w:rsidP="00FE65C5">
      <w:pPr>
        <w:pStyle w:val="Normal1"/>
      </w:pPr>
    </w:p>
    <w:p w14:paraId="32715A28" w14:textId="77777777" w:rsidR="000863A6" w:rsidRDefault="00051864" w:rsidP="00FE65C5">
      <w:pPr>
        <w:pStyle w:val="Normal1"/>
        <w:rPr>
          <w:b/>
          <w:color w:val="0000FF"/>
          <w:sz w:val="28"/>
          <w:szCs w:val="28"/>
        </w:rPr>
      </w:pPr>
      <w:r>
        <w:br w:type="page"/>
      </w:r>
    </w:p>
    <w:sdt>
      <w:sdtPr>
        <w:rPr>
          <w:rFonts w:ascii="Times New Roman" w:eastAsia="Times New Roman" w:hAnsi="Times New Roman" w:cs="Times New Roman"/>
          <w:color w:val="auto"/>
          <w:sz w:val="24"/>
          <w:szCs w:val="24"/>
          <w:lang w:val=""/>
        </w:rPr>
        <w:id w:val="586730989"/>
        <w:docPartObj>
          <w:docPartGallery w:val="Table of Contents"/>
          <w:docPartUnique/>
        </w:docPartObj>
      </w:sdtPr>
      <w:sdtEndPr>
        <w:rPr>
          <w:b/>
          <w:bCs/>
          <w:noProof/>
        </w:rPr>
      </w:sdtEndPr>
      <w:sdtContent>
        <w:p w14:paraId="419C6CA0" w14:textId="2D903CE1" w:rsidR="000863A6" w:rsidRPr="000863A6" w:rsidRDefault="000863A6" w:rsidP="00FE65C5">
          <w:pPr>
            <w:pStyle w:val="Titlucuprins"/>
            <w:spacing w:line="360" w:lineRule="auto"/>
            <w:jc w:val="center"/>
            <w:rPr>
              <w:rFonts w:ascii="Times New Roman" w:hAnsi="Times New Roman" w:cs="Times New Roman"/>
              <w:b/>
              <w:bCs/>
              <w:color w:val="000000" w:themeColor="text1"/>
              <w:sz w:val="28"/>
              <w:szCs w:val="24"/>
            </w:rPr>
          </w:pPr>
          <w:r w:rsidRPr="000863A6">
            <w:rPr>
              <w:rFonts w:ascii="Times New Roman" w:hAnsi="Times New Roman" w:cs="Times New Roman"/>
              <w:b/>
              <w:bCs/>
              <w:color w:val="000000" w:themeColor="text1"/>
              <w:sz w:val="28"/>
              <w:szCs w:val="24"/>
            </w:rPr>
            <w:t>Table of Contents</w:t>
          </w:r>
        </w:p>
        <w:p w14:paraId="410B752C" w14:textId="3F6A3B65" w:rsidR="000863A6" w:rsidRDefault="000863A6" w:rsidP="00FE65C5">
          <w:pPr>
            <w:pStyle w:val="Cuprins1"/>
            <w:tabs>
              <w:tab w:val="right" w:leader="dot" w:pos="9019"/>
            </w:tabs>
            <w:rPr>
              <w:rFonts w:asciiTheme="minorHAnsi" w:eastAsiaTheme="minorEastAsia" w:hAnsiTheme="minorHAnsi" w:cstheme="minorBidi"/>
              <w:noProof/>
              <w:sz w:val="22"/>
              <w:szCs w:val="22"/>
              <w:lang w:val="en-IN" w:eastAsia="en-IN"/>
            </w:rPr>
          </w:pPr>
          <w:r>
            <w:fldChar w:fldCharType="begin"/>
          </w:r>
          <w:r>
            <w:instrText xml:space="preserve"> TOC \o "1-3" \h \z \u </w:instrText>
          </w:r>
          <w:r>
            <w:fldChar w:fldCharType="separate"/>
          </w:r>
          <w:hyperlink w:anchor="_Toc179442363" w:history="1">
            <w:r w:rsidRPr="003B1A1E">
              <w:rPr>
                <w:rStyle w:val="Hyperlink"/>
                <w:noProof/>
              </w:rPr>
              <w:t>Introduction</w:t>
            </w:r>
            <w:r>
              <w:rPr>
                <w:noProof/>
                <w:webHidden/>
              </w:rPr>
              <w:tab/>
            </w:r>
            <w:r>
              <w:rPr>
                <w:noProof/>
                <w:webHidden/>
              </w:rPr>
              <w:fldChar w:fldCharType="begin"/>
            </w:r>
            <w:r>
              <w:rPr>
                <w:noProof/>
                <w:webHidden/>
              </w:rPr>
              <w:instrText xml:space="preserve"> PAGEREF _Toc179442363 \h </w:instrText>
            </w:r>
            <w:r>
              <w:rPr>
                <w:noProof/>
                <w:webHidden/>
              </w:rPr>
            </w:r>
            <w:r>
              <w:rPr>
                <w:noProof/>
                <w:webHidden/>
              </w:rPr>
              <w:fldChar w:fldCharType="separate"/>
            </w:r>
            <w:r>
              <w:rPr>
                <w:noProof/>
                <w:webHidden/>
              </w:rPr>
              <w:t>4</w:t>
            </w:r>
            <w:r>
              <w:rPr>
                <w:noProof/>
                <w:webHidden/>
              </w:rPr>
              <w:fldChar w:fldCharType="end"/>
            </w:r>
          </w:hyperlink>
        </w:p>
        <w:p w14:paraId="6F9AF24C" w14:textId="334E0DCD" w:rsidR="000863A6" w:rsidRDefault="00000000" w:rsidP="00FE65C5">
          <w:pPr>
            <w:pStyle w:val="Cuprins1"/>
            <w:tabs>
              <w:tab w:val="right" w:leader="dot" w:pos="9019"/>
            </w:tabs>
            <w:rPr>
              <w:rFonts w:asciiTheme="minorHAnsi" w:eastAsiaTheme="minorEastAsia" w:hAnsiTheme="minorHAnsi" w:cstheme="minorBidi"/>
              <w:noProof/>
              <w:sz w:val="22"/>
              <w:szCs w:val="22"/>
              <w:lang w:val="en-IN" w:eastAsia="en-IN"/>
            </w:rPr>
          </w:pPr>
          <w:hyperlink w:anchor="_Toc179442364" w:history="1">
            <w:r w:rsidR="000863A6" w:rsidRPr="003B1A1E">
              <w:rPr>
                <w:rStyle w:val="Hyperlink"/>
                <w:noProof/>
              </w:rPr>
              <w:t>Main Body</w:t>
            </w:r>
            <w:r w:rsidR="000863A6">
              <w:rPr>
                <w:noProof/>
                <w:webHidden/>
              </w:rPr>
              <w:tab/>
            </w:r>
            <w:r w:rsidR="000863A6">
              <w:rPr>
                <w:noProof/>
                <w:webHidden/>
              </w:rPr>
              <w:fldChar w:fldCharType="begin"/>
            </w:r>
            <w:r w:rsidR="000863A6">
              <w:rPr>
                <w:noProof/>
                <w:webHidden/>
              </w:rPr>
              <w:instrText xml:space="preserve"> PAGEREF _Toc179442364 \h </w:instrText>
            </w:r>
            <w:r w:rsidR="000863A6">
              <w:rPr>
                <w:noProof/>
                <w:webHidden/>
              </w:rPr>
            </w:r>
            <w:r w:rsidR="000863A6">
              <w:rPr>
                <w:noProof/>
                <w:webHidden/>
              </w:rPr>
              <w:fldChar w:fldCharType="separate"/>
            </w:r>
            <w:r w:rsidR="000863A6">
              <w:rPr>
                <w:noProof/>
                <w:webHidden/>
              </w:rPr>
              <w:t>5</w:t>
            </w:r>
            <w:r w:rsidR="000863A6">
              <w:rPr>
                <w:noProof/>
                <w:webHidden/>
              </w:rPr>
              <w:fldChar w:fldCharType="end"/>
            </w:r>
          </w:hyperlink>
        </w:p>
        <w:p w14:paraId="264E3B3B" w14:textId="24E68C59" w:rsidR="000863A6" w:rsidRDefault="00000000" w:rsidP="00FE65C5">
          <w:pPr>
            <w:pStyle w:val="Cuprins1"/>
            <w:tabs>
              <w:tab w:val="right" w:leader="dot" w:pos="9019"/>
            </w:tabs>
            <w:rPr>
              <w:rFonts w:asciiTheme="minorHAnsi" w:eastAsiaTheme="minorEastAsia" w:hAnsiTheme="minorHAnsi" w:cstheme="minorBidi"/>
              <w:noProof/>
              <w:sz w:val="22"/>
              <w:szCs w:val="22"/>
              <w:lang w:val="en-IN" w:eastAsia="en-IN"/>
            </w:rPr>
          </w:pPr>
          <w:hyperlink w:anchor="_Toc179442365" w:history="1">
            <w:r w:rsidR="000863A6" w:rsidRPr="003B1A1E">
              <w:rPr>
                <w:rStyle w:val="Hyperlink"/>
                <w:noProof/>
              </w:rPr>
              <w:t>Organisation Structure, Culture, and Goals</w:t>
            </w:r>
            <w:r w:rsidR="000863A6">
              <w:rPr>
                <w:noProof/>
                <w:webHidden/>
              </w:rPr>
              <w:tab/>
            </w:r>
            <w:r w:rsidR="000863A6">
              <w:rPr>
                <w:noProof/>
                <w:webHidden/>
              </w:rPr>
              <w:fldChar w:fldCharType="begin"/>
            </w:r>
            <w:r w:rsidR="000863A6">
              <w:rPr>
                <w:noProof/>
                <w:webHidden/>
              </w:rPr>
              <w:instrText xml:space="preserve"> PAGEREF _Toc179442365 \h </w:instrText>
            </w:r>
            <w:r w:rsidR="000863A6">
              <w:rPr>
                <w:noProof/>
                <w:webHidden/>
              </w:rPr>
            </w:r>
            <w:r w:rsidR="000863A6">
              <w:rPr>
                <w:noProof/>
                <w:webHidden/>
              </w:rPr>
              <w:fldChar w:fldCharType="separate"/>
            </w:r>
            <w:r w:rsidR="000863A6">
              <w:rPr>
                <w:noProof/>
                <w:webHidden/>
              </w:rPr>
              <w:t>5</w:t>
            </w:r>
            <w:r w:rsidR="000863A6">
              <w:rPr>
                <w:noProof/>
                <w:webHidden/>
              </w:rPr>
              <w:fldChar w:fldCharType="end"/>
            </w:r>
          </w:hyperlink>
        </w:p>
        <w:p w14:paraId="22431662" w14:textId="766E6315" w:rsidR="000863A6" w:rsidRDefault="00000000" w:rsidP="00FE65C5">
          <w:pPr>
            <w:pStyle w:val="Cuprins1"/>
            <w:tabs>
              <w:tab w:val="right" w:leader="dot" w:pos="9019"/>
            </w:tabs>
            <w:rPr>
              <w:rFonts w:asciiTheme="minorHAnsi" w:eastAsiaTheme="minorEastAsia" w:hAnsiTheme="minorHAnsi" w:cstheme="minorBidi"/>
              <w:noProof/>
              <w:sz w:val="22"/>
              <w:szCs w:val="22"/>
              <w:lang w:val="en-IN" w:eastAsia="en-IN"/>
            </w:rPr>
          </w:pPr>
          <w:hyperlink w:anchor="_Toc179442366" w:history="1">
            <w:r w:rsidR="000863A6" w:rsidRPr="003B1A1E">
              <w:rPr>
                <w:rStyle w:val="Hyperlink"/>
                <w:noProof/>
              </w:rPr>
              <w:t>Recent Change Initiatives</w:t>
            </w:r>
            <w:r w:rsidR="000863A6">
              <w:rPr>
                <w:noProof/>
                <w:webHidden/>
              </w:rPr>
              <w:tab/>
            </w:r>
            <w:r w:rsidR="000863A6">
              <w:rPr>
                <w:noProof/>
                <w:webHidden/>
              </w:rPr>
              <w:fldChar w:fldCharType="begin"/>
            </w:r>
            <w:r w:rsidR="000863A6">
              <w:rPr>
                <w:noProof/>
                <w:webHidden/>
              </w:rPr>
              <w:instrText xml:space="preserve"> PAGEREF _Toc179442366 \h </w:instrText>
            </w:r>
            <w:r w:rsidR="000863A6">
              <w:rPr>
                <w:noProof/>
                <w:webHidden/>
              </w:rPr>
            </w:r>
            <w:r w:rsidR="000863A6">
              <w:rPr>
                <w:noProof/>
                <w:webHidden/>
              </w:rPr>
              <w:fldChar w:fldCharType="separate"/>
            </w:r>
            <w:r w:rsidR="000863A6">
              <w:rPr>
                <w:noProof/>
                <w:webHidden/>
              </w:rPr>
              <w:t>7</w:t>
            </w:r>
            <w:r w:rsidR="000863A6">
              <w:rPr>
                <w:noProof/>
                <w:webHidden/>
              </w:rPr>
              <w:fldChar w:fldCharType="end"/>
            </w:r>
          </w:hyperlink>
        </w:p>
        <w:p w14:paraId="02BE802D" w14:textId="0A516925" w:rsidR="000863A6" w:rsidRDefault="00000000" w:rsidP="00FE65C5">
          <w:pPr>
            <w:pStyle w:val="Cuprins1"/>
            <w:tabs>
              <w:tab w:val="right" w:leader="dot" w:pos="9019"/>
            </w:tabs>
            <w:rPr>
              <w:rFonts w:asciiTheme="minorHAnsi" w:eastAsiaTheme="minorEastAsia" w:hAnsiTheme="minorHAnsi" w:cstheme="minorBidi"/>
              <w:noProof/>
              <w:sz w:val="22"/>
              <w:szCs w:val="22"/>
              <w:lang w:val="en-IN" w:eastAsia="en-IN"/>
            </w:rPr>
          </w:pPr>
          <w:hyperlink w:anchor="_Toc179442367" w:history="1">
            <w:r w:rsidR="000863A6" w:rsidRPr="003B1A1E">
              <w:rPr>
                <w:rStyle w:val="Hyperlink"/>
                <w:noProof/>
              </w:rPr>
              <w:t>Strategic Direction</w:t>
            </w:r>
            <w:r w:rsidR="000863A6">
              <w:rPr>
                <w:noProof/>
                <w:webHidden/>
              </w:rPr>
              <w:tab/>
            </w:r>
            <w:r w:rsidR="000863A6">
              <w:rPr>
                <w:noProof/>
                <w:webHidden/>
              </w:rPr>
              <w:fldChar w:fldCharType="begin"/>
            </w:r>
            <w:r w:rsidR="000863A6">
              <w:rPr>
                <w:noProof/>
                <w:webHidden/>
              </w:rPr>
              <w:instrText xml:space="preserve"> PAGEREF _Toc179442367 \h </w:instrText>
            </w:r>
            <w:r w:rsidR="000863A6">
              <w:rPr>
                <w:noProof/>
                <w:webHidden/>
              </w:rPr>
            </w:r>
            <w:r w:rsidR="000863A6">
              <w:rPr>
                <w:noProof/>
                <w:webHidden/>
              </w:rPr>
              <w:fldChar w:fldCharType="separate"/>
            </w:r>
            <w:r w:rsidR="000863A6">
              <w:rPr>
                <w:noProof/>
                <w:webHidden/>
              </w:rPr>
              <w:t>8</w:t>
            </w:r>
            <w:r w:rsidR="000863A6">
              <w:rPr>
                <w:noProof/>
                <w:webHidden/>
              </w:rPr>
              <w:fldChar w:fldCharType="end"/>
            </w:r>
          </w:hyperlink>
        </w:p>
        <w:p w14:paraId="6147F844" w14:textId="2034AFEB" w:rsidR="000863A6" w:rsidRDefault="00000000" w:rsidP="00FE65C5">
          <w:pPr>
            <w:pStyle w:val="Cuprins1"/>
            <w:tabs>
              <w:tab w:val="right" w:leader="dot" w:pos="9019"/>
            </w:tabs>
            <w:rPr>
              <w:rFonts w:asciiTheme="minorHAnsi" w:eastAsiaTheme="minorEastAsia" w:hAnsiTheme="minorHAnsi" w:cstheme="minorBidi"/>
              <w:noProof/>
              <w:sz w:val="22"/>
              <w:szCs w:val="22"/>
              <w:lang w:val="en-IN" w:eastAsia="en-IN"/>
            </w:rPr>
          </w:pPr>
          <w:hyperlink w:anchor="_Toc179442368" w:history="1">
            <w:r w:rsidR="000863A6" w:rsidRPr="003B1A1E">
              <w:rPr>
                <w:rStyle w:val="Hyperlink"/>
                <w:noProof/>
              </w:rPr>
              <w:t>Conclusion</w:t>
            </w:r>
            <w:r w:rsidR="000863A6">
              <w:rPr>
                <w:noProof/>
                <w:webHidden/>
              </w:rPr>
              <w:tab/>
            </w:r>
            <w:r w:rsidR="000863A6">
              <w:rPr>
                <w:noProof/>
                <w:webHidden/>
              </w:rPr>
              <w:fldChar w:fldCharType="begin"/>
            </w:r>
            <w:r w:rsidR="000863A6">
              <w:rPr>
                <w:noProof/>
                <w:webHidden/>
              </w:rPr>
              <w:instrText xml:space="preserve"> PAGEREF _Toc179442368 \h </w:instrText>
            </w:r>
            <w:r w:rsidR="000863A6">
              <w:rPr>
                <w:noProof/>
                <w:webHidden/>
              </w:rPr>
            </w:r>
            <w:r w:rsidR="000863A6">
              <w:rPr>
                <w:noProof/>
                <w:webHidden/>
              </w:rPr>
              <w:fldChar w:fldCharType="separate"/>
            </w:r>
            <w:r w:rsidR="000863A6">
              <w:rPr>
                <w:noProof/>
                <w:webHidden/>
              </w:rPr>
              <w:t>9</w:t>
            </w:r>
            <w:r w:rsidR="000863A6">
              <w:rPr>
                <w:noProof/>
                <w:webHidden/>
              </w:rPr>
              <w:fldChar w:fldCharType="end"/>
            </w:r>
          </w:hyperlink>
        </w:p>
        <w:p w14:paraId="210C3235" w14:textId="5DE503ED" w:rsidR="000863A6" w:rsidRDefault="00000000" w:rsidP="00FE65C5">
          <w:pPr>
            <w:pStyle w:val="Cuprins1"/>
            <w:tabs>
              <w:tab w:val="right" w:leader="dot" w:pos="9019"/>
            </w:tabs>
            <w:rPr>
              <w:rFonts w:asciiTheme="minorHAnsi" w:eastAsiaTheme="minorEastAsia" w:hAnsiTheme="minorHAnsi" w:cstheme="minorBidi"/>
              <w:noProof/>
              <w:sz w:val="22"/>
              <w:szCs w:val="22"/>
              <w:lang w:val="en-IN" w:eastAsia="en-IN"/>
            </w:rPr>
          </w:pPr>
          <w:hyperlink w:anchor="_Toc179442369" w:history="1">
            <w:r w:rsidR="000863A6" w:rsidRPr="003B1A1E">
              <w:rPr>
                <w:rStyle w:val="Hyperlink"/>
                <w:noProof/>
              </w:rPr>
              <w:t>Recommendations</w:t>
            </w:r>
            <w:r w:rsidR="000863A6">
              <w:rPr>
                <w:noProof/>
                <w:webHidden/>
              </w:rPr>
              <w:tab/>
            </w:r>
            <w:r w:rsidR="000863A6">
              <w:rPr>
                <w:noProof/>
                <w:webHidden/>
              </w:rPr>
              <w:fldChar w:fldCharType="begin"/>
            </w:r>
            <w:r w:rsidR="000863A6">
              <w:rPr>
                <w:noProof/>
                <w:webHidden/>
              </w:rPr>
              <w:instrText xml:space="preserve"> PAGEREF _Toc179442369 \h </w:instrText>
            </w:r>
            <w:r w:rsidR="000863A6">
              <w:rPr>
                <w:noProof/>
                <w:webHidden/>
              </w:rPr>
            </w:r>
            <w:r w:rsidR="000863A6">
              <w:rPr>
                <w:noProof/>
                <w:webHidden/>
              </w:rPr>
              <w:fldChar w:fldCharType="separate"/>
            </w:r>
            <w:r w:rsidR="000863A6">
              <w:rPr>
                <w:noProof/>
                <w:webHidden/>
              </w:rPr>
              <w:t>10</w:t>
            </w:r>
            <w:r w:rsidR="000863A6">
              <w:rPr>
                <w:noProof/>
                <w:webHidden/>
              </w:rPr>
              <w:fldChar w:fldCharType="end"/>
            </w:r>
          </w:hyperlink>
        </w:p>
        <w:p w14:paraId="6BEEDC24" w14:textId="1B9446AE" w:rsidR="000863A6" w:rsidRDefault="00000000" w:rsidP="00FE65C5">
          <w:pPr>
            <w:pStyle w:val="Cuprins1"/>
            <w:tabs>
              <w:tab w:val="right" w:leader="dot" w:pos="9019"/>
            </w:tabs>
            <w:rPr>
              <w:rFonts w:asciiTheme="minorHAnsi" w:eastAsiaTheme="minorEastAsia" w:hAnsiTheme="minorHAnsi" w:cstheme="minorBidi"/>
              <w:noProof/>
              <w:sz w:val="22"/>
              <w:szCs w:val="22"/>
              <w:lang w:val="en-IN" w:eastAsia="en-IN"/>
            </w:rPr>
          </w:pPr>
          <w:hyperlink w:anchor="_Toc179442370" w:history="1">
            <w:r w:rsidR="000863A6" w:rsidRPr="003B1A1E">
              <w:rPr>
                <w:rStyle w:val="Hyperlink"/>
                <w:noProof/>
              </w:rPr>
              <w:t>References</w:t>
            </w:r>
            <w:r w:rsidR="000863A6">
              <w:rPr>
                <w:noProof/>
                <w:webHidden/>
              </w:rPr>
              <w:tab/>
            </w:r>
            <w:r w:rsidR="000863A6">
              <w:rPr>
                <w:noProof/>
                <w:webHidden/>
              </w:rPr>
              <w:fldChar w:fldCharType="begin"/>
            </w:r>
            <w:r w:rsidR="000863A6">
              <w:rPr>
                <w:noProof/>
                <w:webHidden/>
              </w:rPr>
              <w:instrText xml:space="preserve"> PAGEREF _Toc179442370 \h </w:instrText>
            </w:r>
            <w:r w:rsidR="000863A6">
              <w:rPr>
                <w:noProof/>
                <w:webHidden/>
              </w:rPr>
            </w:r>
            <w:r w:rsidR="000863A6">
              <w:rPr>
                <w:noProof/>
                <w:webHidden/>
              </w:rPr>
              <w:fldChar w:fldCharType="separate"/>
            </w:r>
            <w:r w:rsidR="000863A6">
              <w:rPr>
                <w:noProof/>
                <w:webHidden/>
              </w:rPr>
              <w:t>11</w:t>
            </w:r>
            <w:r w:rsidR="000863A6">
              <w:rPr>
                <w:noProof/>
                <w:webHidden/>
              </w:rPr>
              <w:fldChar w:fldCharType="end"/>
            </w:r>
          </w:hyperlink>
        </w:p>
        <w:p w14:paraId="29000387" w14:textId="45803675" w:rsidR="000863A6" w:rsidRDefault="000863A6" w:rsidP="00FE65C5">
          <w:r>
            <w:rPr>
              <w:b/>
              <w:bCs/>
              <w:noProof/>
            </w:rPr>
            <w:fldChar w:fldCharType="end"/>
          </w:r>
        </w:p>
      </w:sdtContent>
    </w:sdt>
    <w:p w14:paraId="642A2D0D" w14:textId="388BFA00" w:rsidR="000863A6" w:rsidRDefault="000863A6" w:rsidP="00FE65C5">
      <w:pPr>
        <w:spacing w:after="160"/>
        <w:jc w:val="left"/>
        <w:rPr>
          <w:b/>
          <w:color w:val="0000FF"/>
          <w:sz w:val="28"/>
          <w:szCs w:val="28"/>
        </w:rPr>
      </w:pPr>
      <w:r>
        <w:rPr>
          <w:b/>
          <w:color w:val="0000FF"/>
          <w:sz w:val="28"/>
          <w:szCs w:val="28"/>
        </w:rPr>
        <w:br w:type="page"/>
      </w:r>
    </w:p>
    <w:p w14:paraId="6D0293A2" w14:textId="77777777" w:rsidR="00051864" w:rsidRDefault="00051864" w:rsidP="00FE65C5">
      <w:pPr>
        <w:pStyle w:val="Normal1"/>
        <w:rPr>
          <w:b/>
          <w:color w:val="0000FF"/>
          <w:sz w:val="28"/>
          <w:szCs w:val="28"/>
        </w:rPr>
      </w:pPr>
    </w:p>
    <w:p w14:paraId="410F49D4" w14:textId="77777777" w:rsidR="00051864" w:rsidRDefault="00051864" w:rsidP="00FE65C5">
      <w:pPr>
        <w:pStyle w:val="Titlu1"/>
        <w:spacing w:line="360" w:lineRule="auto"/>
      </w:pPr>
      <w:bookmarkStart w:id="0" w:name="_3zb9p8xgonqw" w:colFirst="0" w:colLast="0"/>
      <w:bookmarkStart w:id="1" w:name="_Toc179442363"/>
      <w:bookmarkEnd w:id="0"/>
      <w:r>
        <w:t>Introduction</w:t>
      </w:r>
      <w:bookmarkEnd w:id="1"/>
    </w:p>
    <w:p w14:paraId="02901865" w14:textId="233EEE0C" w:rsidR="00051864" w:rsidRDefault="00051864" w:rsidP="00FE65C5">
      <w:pPr>
        <w:pStyle w:val="Normal1"/>
      </w:pPr>
      <w:r>
        <w:t xml:space="preserve">Hyatt Hotels Corporation is a globally operating hospitality company founded by Jay Pritzker in the year 1957. The hotel company has a diverse portfolio that includes residential properties, hotels chains, own franchises, resorts, developed hotels, and so forth. It operates globally under various names such as Grand Hyatt, Park Hyatt, Destination by Hyatt, Hyatt Ziva, Hyatt House, Hyatt Zilara, UrCove, and Caption by Hyatt (Hyatt, 2024). The company has been present in more than 75 countries and 6 continents. In 2023, the total company asset was estimated to be 12.83 billion, which has been growing compared to previous years (Statista, 2024). </w:t>
      </w:r>
    </w:p>
    <w:p w14:paraId="6D048E04" w14:textId="77777777" w:rsidR="00051864" w:rsidRDefault="00051864" w:rsidP="00FE65C5">
      <w:pPr>
        <w:pStyle w:val="Normal1"/>
      </w:pPr>
      <w:r>
        <w:rPr>
          <w:noProof/>
        </w:rPr>
        <w:drawing>
          <wp:inline distT="114300" distB="114300" distL="114300" distR="114300" wp14:anchorId="4922BF0F" wp14:editId="55086F66">
            <wp:extent cx="5731200" cy="3644900"/>
            <wp:effectExtent l="0" t="0" r="0" b="0"/>
            <wp:docPr id="2" name="image2.png"/>
            <wp:cNvGraphicFramePr/>
            <a:graphic xmlns:a="http://schemas.openxmlformats.org/drawingml/2006/main">
              <a:graphicData uri="http://schemas.openxmlformats.org/drawingml/2006/picture">
                <pic:pic xmlns:pic="http://schemas.openxmlformats.org/drawingml/2006/picture">
                  <pic:nvPicPr>
                    <pic:cNvPr id="2" name="image2.png"/>
                    <pic:cNvPicPr/>
                  </pic:nvPicPr>
                  <pic:blipFill>
                    <a:blip r:embed="rId8"/>
                    <a:stretch>
                      <a:fillRect/>
                    </a:stretch>
                  </pic:blipFill>
                  <pic:spPr>
                    <a:xfrm>
                      <a:off x="0" y="0"/>
                      <a:ext cx="5731200" cy="3644900"/>
                    </a:xfrm>
                    <a:prstGeom prst="rect">
                      <a:avLst/>
                    </a:prstGeom>
                  </pic:spPr>
                </pic:pic>
              </a:graphicData>
            </a:graphic>
          </wp:inline>
        </w:drawing>
      </w:r>
    </w:p>
    <w:p w14:paraId="62C9198D" w14:textId="403EFFE0" w:rsidR="00051864" w:rsidRDefault="00051864" w:rsidP="00FE65C5">
      <w:pPr>
        <w:pStyle w:val="Normal1"/>
        <w:jc w:val="center"/>
        <w:rPr>
          <w:b/>
        </w:rPr>
      </w:pPr>
      <w:r>
        <w:rPr>
          <w:b/>
        </w:rPr>
        <w:t xml:space="preserve">Figure 1: Total Assets of Hyatt Hotels Corporations </w:t>
      </w:r>
    </w:p>
    <w:p w14:paraId="57E62EEE" w14:textId="77777777" w:rsidR="00051864" w:rsidRDefault="00051864" w:rsidP="00FE65C5">
      <w:pPr>
        <w:pStyle w:val="Normal1"/>
        <w:jc w:val="center"/>
      </w:pPr>
      <w:r>
        <w:t>(Source: Statista, 2024)</w:t>
      </w:r>
    </w:p>
    <w:p w14:paraId="34A35234" w14:textId="0BE9B97B" w:rsidR="00051864" w:rsidRDefault="00051864" w:rsidP="00FE65C5">
      <w:pPr>
        <w:pStyle w:val="Normal1"/>
      </w:pPr>
      <w:r>
        <w:t xml:space="preserve">Considering Hyatt Hotel Corporation has the case study, the report seeks to understand the relationship of the organisational performance with its culture, structure and people. This report </w:t>
      </w:r>
      <w:r w:rsidR="0054143F">
        <w:t xml:space="preserve">will </w:t>
      </w:r>
      <w:r>
        <w:t>also evaluate how the leader of Hyatt fosters management and leadership in order to gain success in a highly competitive market. Along with this, the report will also discuss the crucial topics related to strategic decisions and how the hotel company can attain organisational success in the market. In the interim of the report, Hyatt will be recommended with best practices and why they would be important.</w:t>
      </w:r>
    </w:p>
    <w:p w14:paraId="78956463" w14:textId="77777777" w:rsidR="00051864" w:rsidRDefault="00051864" w:rsidP="00FE65C5">
      <w:pPr>
        <w:pStyle w:val="Titlu1"/>
        <w:spacing w:line="360" w:lineRule="auto"/>
      </w:pPr>
      <w:bookmarkStart w:id="2" w:name="_Toc179442364"/>
      <w:r>
        <w:lastRenderedPageBreak/>
        <w:t>Main Body</w:t>
      </w:r>
      <w:bookmarkEnd w:id="2"/>
    </w:p>
    <w:p w14:paraId="16391F75" w14:textId="77777777" w:rsidR="00051864" w:rsidRDefault="00051864" w:rsidP="00FE65C5">
      <w:pPr>
        <w:pStyle w:val="Titlu1"/>
        <w:spacing w:line="360" w:lineRule="auto"/>
      </w:pPr>
      <w:bookmarkStart w:id="3" w:name="_Toc179442365"/>
      <w:r>
        <w:t>Organisation Structure, Culture, and Goals</w:t>
      </w:r>
      <w:bookmarkEnd w:id="3"/>
    </w:p>
    <w:p w14:paraId="287877CA" w14:textId="77777777" w:rsidR="00051864" w:rsidRDefault="00051864" w:rsidP="00FE65C5">
      <w:pPr>
        <w:pStyle w:val="Normal1"/>
        <w:rPr>
          <w:b/>
        </w:rPr>
      </w:pPr>
      <w:r>
        <w:rPr>
          <w:b/>
        </w:rPr>
        <w:t>Hyatt’s structure</w:t>
      </w:r>
    </w:p>
    <w:p w14:paraId="30984146" w14:textId="77777777" w:rsidR="00051864" w:rsidRDefault="00051864" w:rsidP="00FE65C5">
      <w:pPr>
        <w:pStyle w:val="Normal1"/>
      </w:pPr>
      <w:r>
        <w:t xml:space="preserve">Hyatt Hotel Corporation can be considered to operate as a divisional structure that includes its diverse hotels based on the region. This organisational structure allows the organisation to cater to diverse markets and segment its customers accordingly. According to the perception of Dlamini </w:t>
      </w:r>
      <w:r>
        <w:rPr>
          <w:i/>
        </w:rPr>
        <w:t>et al.</w:t>
      </w:r>
      <w:r>
        <w:t xml:space="preserve"> (2021), a divisional organisational structure includes teams that are dedicated to a specific product or region. The divisional structure allows the organisation to have their own management group and assign responsibility. As reported, the company has been found to separate its structure into regional and subregional segments appointed by its presidents (Perkowsky, 2024). It can eb stated that Hyatt has decentralised its management approach to the regional managers to make decisions and adapt to their market conditions and guest preferences.</w:t>
      </w:r>
    </w:p>
    <w:p w14:paraId="5C0CD971" w14:textId="77777777" w:rsidR="00051864" w:rsidRDefault="00051864" w:rsidP="00FE65C5">
      <w:pPr>
        <w:pStyle w:val="Normal1"/>
        <w:rPr>
          <w:b/>
        </w:rPr>
      </w:pPr>
      <w:r>
        <w:rPr>
          <w:b/>
        </w:rPr>
        <w:t>Hyatt’s corporate culture and how it influences operations.</w:t>
      </w:r>
    </w:p>
    <w:p w14:paraId="73FEBB09" w14:textId="77777777" w:rsidR="00051864" w:rsidRDefault="00051864" w:rsidP="00FE65C5">
      <w:pPr>
        <w:pStyle w:val="Normal1"/>
      </w:pPr>
      <w:r>
        <w:t xml:space="preserve">Hyatt Hotel Corporation claims its organisational culture to be built with empathy, care and community. The company prioritises its employees and fosters an inclusive work environment. The company has been focused on the growth and development of its employees through extensive training, career mobility, and new skill development opportunities across all its locations and functions (a). It can be seen that Hyatt promotes diversity and inclusivity and empowers its employees by providing them with opportunities to grow. It emphasises the culture of innovation and learning. As stated by Garrick </w:t>
      </w:r>
      <w:r>
        <w:rPr>
          <w:i/>
        </w:rPr>
        <w:t>et al.</w:t>
      </w:r>
      <w:r>
        <w:t xml:space="preserve"> (2024), studies have found that a culture that promotes inclusivity and diversity in the organistaion boosts innovation, organisation performance and creativity. As reported, Hyatt has received 34 awards in 'Travel and Leisure World's Best Awards' for its performance, customer support and dedicated employees (Hyatt Newsroom, 2023). The positive work culture of Hyatt is considered to be an important aspect of catering guest-centric services across all the properties of Hyatt. </w:t>
      </w:r>
    </w:p>
    <w:p w14:paraId="0E5A3332" w14:textId="77777777" w:rsidR="00051864" w:rsidRDefault="00051864" w:rsidP="00FE65C5">
      <w:pPr>
        <w:pStyle w:val="Normal1"/>
        <w:rPr>
          <w:b/>
        </w:rPr>
      </w:pPr>
      <w:r>
        <w:rPr>
          <w:b/>
        </w:rPr>
        <w:t xml:space="preserve">Hyatt’s goals at both corporate and individual unit levels. </w:t>
      </w:r>
    </w:p>
    <w:p w14:paraId="356AC06F" w14:textId="4BEB1315" w:rsidR="00051864" w:rsidRDefault="00051864" w:rsidP="00FE65C5">
      <w:pPr>
        <w:pStyle w:val="Normal1"/>
      </w:pPr>
      <w:r>
        <w:t xml:space="preserve">At the corporate level, Hyatt tries to be the best in the market while generating profit and growth and seeking new opportunities to boost guest experiences and build loyalty. It also emphasises on global expansion to attain high growth opportunities (Annual report, 2023). At the individual level, it can be inferred that Hyatt is committed to fostering meaningful stakeholder engagement. To implement this in real life, the company has initiated a "World of Care" where community engagement, sustainability, and corporate responsibility are highly anticipated for </w:t>
      </w:r>
      <w:r>
        <w:lastRenderedPageBreak/>
        <w:t xml:space="preserve">businesses to positively impact in real life (Hyatt, 2024). It is seen that Hyatt's goals have been centred around business profitability as well as community or stakeholder engagement. As per Friedman's Stakeholder theory, organisations are required to operate around their stakeholder interests and should be accountable to all their stakeholders and stockholders through their value-maximising leadership practices. Good management and leadership are more likely to value our stakeholders and environment as a result of promoting organisational performance, customer relationship building and enhanced economic profit (Peng and Isa, 2020). As reported, the company's revenue has been increasing year-on-year due to its positive performance in the market. In the year 2023, the company generated over 6.67 billion compared to its previous year, depicted in Figure 2 (Statista, 2024). </w:t>
      </w:r>
    </w:p>
    <w:p w14:paraId="5B652FCC" w14:textId="77777777" w:rsidR="00051864" w:rsidRDefault="00051864" w:rsidP="00FE65C5">
      <w:pPr>
        <w:pStyle w:val="Normal1"/>
        <w:jc w:val="center"/>
      </w:pPr>
      <w:r>
        <w:rPr>
          <w:noProof/>
        </w:rPr>
        <w:drawing>
          <wp:inline distT="114300" distB="114300" distL="114300" distR="114300" wp14:anchorId="3FA68ACD" wp14:editId="73279FC7">
            <wp:extent cx="5462588" cy="3500573"/>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1" name="image1.png"/>
                    <pic:cNvPicPr/>
                  </pic:nvPicPr>
                  <pic:blipFill>
                    <a:blip r:embed="rId9"/>
                    <a:stretch>
                      <a:fillRect/>
                    </a:stretch>
                  </pic:blipFill>
                  <pic:spPr>
                    <a:xfrm>
                      <a:off x="0" y="0"/>
                      <a:ext cx="5462588" cy="3500573"/>
                    </a:xfrm>
                    <a:prstGeom prst="rect">
                      <a:avLst/>
                    </a:prstGeom>
                  </pic:spPr>
                </pic:pic>
              </a:graphicData>
            </a:graphic>
          </wp:inline>
        </w:drawing>
      </w:r>
    </w:p>
    <w:p w14:paraId="53E79E44" w14:textId="77777777" w:rsidR="00051864" w:rsidRDefault="00051864" w:rsidP="00FE65C5">
      <w:pPr>
        <w:pStyle w:val="Normal1"/>
        <w:jc w:val="center"/>
        <w:rPr>
          <w:b/>
        </w:rPr>
      </w:pPr>
      <w:r>
        <w:rPr>
          <w:b/>
        </w:rPr>
        <w:t>Figure 2: Year-on-year profit in revenue</w:t>
      </w:r>
    </w:p>
    <w:p w14:paraId="77AF8BE3" w14:textId="77777777" w:rsidR="00051864" w:rsidRDefault="00051864" w:rsidP="00FE65C5">
      <w:pPr>
        <w:pStyle w:val="Normal1"/>
        <w:jc w:val="center"/>
      </w:pPr>
      <w:r>
        <w:t>(Source: Statista, 2024)</w:t>
      </w:r>
    </w:p>
    <w:p w14:paraId="249686F7" w14:textId="77777777" w:rsidR="00051864" w:rsidRDefault="00051864" w:rsidP="00FE65C5">
      <w:pPr>
        <w:pStyle w:val="Titlu1"/>
        <w:spacing w:line="360" w:lineRule="auto"/>
      </w:pPr>
      <w:bookmarkStart w:id="4" w:name="_Toc179442366"/>
      <w:r>
        <w:t>Recent Change Initiatives</w:t>
      </w:r>
      <w:bookmarkEnd w:id="4"/>
    </w:p>
    <w:p w14:paraId="3DC4832E" w14:textId="28CB33F4" w:rsidR="00051864" w:rsidRDefault="00051864" w:rsidP="00FE65C5">
      <w:pPr>
        <w:pStyle w:val="Normal1"/>
      </w:pPr>
      <w:r>
        <w:t xml:space="preserve">Hyatt Hotel Corporation has considered various significant change initiatives in order to attain its goals. To boost its customer experience, recently Hyatt that adopted digital transformation to resonate guest services. The company leveraged digital options which would help guests around their experience in the properties such as mobile food orders, scheduling housekeeping, seamless check-in and bookings. This technology-based initiative was adopted post-pandemic to cater for the evolving needs of the customers and necessities within tourism (Goldman, 2021). These changes have been well managed by the company, however faced challenges </w:t>
      </w:r>
      <w:r>
        <w:lastRenderedPageBreak/>
        <w:t xml:space="preserve">initially to adapt to these changes and thus required responsiveness and agility from the leaders and its team. Additionally, the company faced challenges in making decisions on the traditional approach to analysing data. According to Rehman </w:t>
      </w:r>
      <w:r>
        <w:rPr>
          <w:i/>
        </w:rPr>
        <w:t>et al.</w:t>
      </w:r>
      <w:r>
        <w:t xml:space="preserve"> (2021), one of the challenges during change initiatives is resistance to change by the employees. Resistance during change can impact the organisational outcomes as it depends on the employee's emotions and behaviour towards change. These can slow down the process of change or terminate it entirely. In the case of Hyatt, the company struggled to foster flexibility and thus demanded the leader to be agile and able to learn and test. This change initiative has allowed the company to boost its online booking offering customers with seamless journey. Another change initiative within the organistaion is the launch of "Change Starts Here", which aims to increase inclusivity and diversity within the organisation. The company integrated equity in its approach which aimed to be fulfilled by 2025. The goals of this change initiative are to increase the representation of women and people of different minor backgrounds in leadership roles and to make financial contributions (Hyatt, 2024). Drawing up the change impact Hyatt after the year's progress in 2021, the company have understood the need for further development in mentorship programs and development. The company has realised not just the significance of listening to its employees but also the importance of empowering them and allowing them to share their opinions and feedback to the hierarchies based on their career goals and experiences (Hyatt, 2024). These efforts of the leader of Hyatt can be linked with a transformational leadership style, where leaders motivate and inspire their employees to work towards the goals and nurture their professional and personal growth. This approach in an organistaion leads to higher employee satisfaction, ehnced commitment towards the achievement of goals and future leader development (Hyatt, 2024). Considering the impact of these initiatives, Hyatt's organisation has received multi-year grants of more than 1 million and more than 5,7000 youth have joined the hotel since 2018 (Hyatt, 2024). Thus, it can be seen that the recent change initiatives have allowed the company to cater succession the market and with effective change management the company can leverage opportunities in the market rapidly.</w:t>
      </w:r>
    </w:p>
    <w:p w14:paraId="36E94032" w14:textId="77777777" w:rsidR="00051864" w:rsidRDefault="00051864" w:rsidP="00FE65C5">
      <w:pPr>
        <w:pStyle w:val="Titlu1"/>
        <w:spacing w:line="360" w:lineRule="auto"/>
      </w:pPr>
      <w:bookmarkStart w:id="5" w:name="_Toc179442367"/>
      <w:r>
        <w:t>Strategic Direction</w:t>
      </w:r>
      <w:bookmarkEnd w:id="5"/>
    </w:p>
    <w:p w14:paraId="2D5098C1" w14:textId="1694D7DB" w:rsidR="00051864" w:rsidRDefault="00051864" w:rsidP="00FE65C5">
      <w:pPr>
        <w:pStyle w:val="Normal1"/>
        <w:rPr>
          <w:b/>
          <w:color w:val="0000FF"/>
        </w:rPr>
      </w:pPr>
      <w:r>
        <w:t xml:space="preserve">Hyatt Hotel Corporation has well cooperative strategies in its initiatives to attain its goals of innovation, inclusivity and sustainability. As the company's overarching goal was to become a leader in the market, it would require leaders to build strong relationships with the employees and guests. As per Schein's organisational culture model, there are three crucial aspects of culture such as basic assumptions, artefacts, and espoused values (Mamatha and Geetanjali, </w:t>
      </w:r>
      <w:r>
        <w:lastRenderedPageBreak/>
        <w:t xml:space="preserve">2020). Regarding Hyatt, the effects can be its innovation and technology to drive customer experience, the basic assumptions can include the belief that employee satisfaction and well-being and customer satisfaction are vital to the success of the company. The espoused values would be its stated goals. Hyatt has been assigned to focus on Blake and Mouton's managerial grid to achieve these goals. According to Mullins (2023), Blake and Mouton's Managerial grid is a leadership approach which helps in understanding the key dynamics of leadership to achieve goals as it states that there are two key types such as concern for people and concern for production. In the grid label, there are five types of styles in leadership approach such as 'Country club leadership' that focuses on the needs of people and boosts relationships with them. 'Team leader' who is focused on the development of team involvement to achieve goals. 'Middle of the road leadership' stresses balancing the people orals and work outcomes. 'Improvised leadership' focuses on minimum efforts to complete the task and produce or perish leadership' is focused on tasks and operations(Bashir </w:t>
      </w:r>
      <w:r>
        <w:rPr>
          <w:i/>
        </w:rPr>
        <w:t>et al.</w:t>
      </w:r>
      <w:r>
        <w:t xml:space="preserve"> 2022). Hyatt's strategies can be aligned with Blake and Mouton's team leader management style which resonates with high concern for people as well as a high concern for production. Hyatt's focus on the growth and development of employees and its concern for mentorship mirrors highlights concern for people whereas on the other hand, it focus on global expansion and superior guest experiences resonates with the concern for people. Hyatts highly focuses on technology integration to reach its goals for global expansion and hence its operating model to differentiate itself from its competitors (Hyatt, 2024). Furthermore, training, feedback mechanisms, and communication are crucial strategies leveraged by the leader of Hyatt to achieve its long-term objectives. According to the perspective of Mullins (2019), effective leadership forms culture and values, can communicate goals, and provide support to employees for best performance. This allows the leaders to guide their employees to put efforts towards the common goal.</w:t>
      </w:r>
    </w:p>
    <w:p w14:paraId="0800EEBF" w14:textId="77777777" w:rsidR="00051864" w:rsidRDefault="00051864" w:rsidP="00FE65C5">
      <w:pPr>
        <w:pStyle w:val="Titlu1"/>
        <w:spacing w:line="360" w:lineRule="auto"/>
      </w:pPr>
      <w:bookmarkStart w:id="6" w:name="_Toc179442368"/>
      <w:r>
        <w:t>Conclusion</w:t>
      </w:r>
      <w:bookmarkEnd w:id="6"/>
    </w:p>
    <w:p w14:paraId="26D3C591" w14:textId="77777777" w:rsidR="00051864" w:rsidRDefault="00051864" w:rsidP="00FE65C5">
      <w:pPr>
        <w:pStyle w:val="Normal1"/>
      </w:pPr>
      <w:r>
        <w:t>It can be concluded that Hyatt Hotel Corporation is a great example of how a hospitality company can drive its culture, goals and structure towards attaining organisational goals. It allows the company to foster stronger decision-making through a divisional organisational structure. It is found that the company has been employing a transformational leadership style and the managerial approach of leader which align with Blake and Mouton's Team leader, which emphasises majorly on people and production. Hyatt has been seen to conduct digital transformation in its hotel and launched the 'Change Starts Here' initiative allowing the company to grow in the market and maintain its market position in the market.</w:t>
      </w:r>
    </w:p>
    <w:p w14:paraId="254F1DA6" w14:textId="77777777" w:rsidR="00051864" w:rsidRDefault="00051864" w:rsidP="00FE65C5">
      <w:pPr>
        <w:pStyle w:val="Titlu1"/>
        <w:spacing w:line="360" w:lineRule="auto"/>
      </w:pPr>
      <w:bookmarkStart w:id="7" w:name="_Toc179442369"/>
      <w:r>
        <w:lastRenderedPageBreak/>
        <w:t>Recommendations</w:t>
      </w:r>
      <w:bookmarkEnd w:id="7"/>
    </w:p>
    <w:p w14:paraId="67313834" w14:textId="77777777" w:rsidR="00051864" w:rsidRDefault="00051864" w:rsidP="00FE65C5">
      <w:pPr>
        <w:pStyle w:val="Normal1"/>
      </w:pPr>
      <w:r>
        <w:t>The company is recommended to encourage leadership along with data-driven decision-making. In the current competitive landscape, leaders require accurate data and ideas in order to make informed decisions to support the goals of the firm (Chomachaei and Golmohammadi, 2024). Therefore, enabling leaders to get access to data on the optimisation of analytical tools can help in making informed decisions. This will help the leaders in choosing appropriate tools or decisions for understanding training needs within the company. This strategy can be conducted through online platforms and provide personalised attention to not only customers but also employees. This strategy is assumed to increase competitive advantage for the company.</w:t>
      </w:r>
    </w:p>
    <w:p w14:paraId="664606FE" w14:textId="77777777" w:rsidR="00051864" w:rsidRDefault="00051864" w:rsidP="00FE65C5">
      <w:pPr>
        <w:pStyle w:val="Normal1"/>
      </w:pPr>
      <w:r>
        <w:t>The company is also suggested to incorporate Kotler's or Lewin's change management model during its change initiatives in order to align its strategies with the actions. According to Errida and Lotfi (2021), proactive change management strategies can help leaders reduce possible resistance to change and allow firms to monitor their outcomes. It also helps in addressing multiple aspects of the strategies through balancing process, people and technology and allows the team to navigate the issues with the project.</w:t>
      </w:r>
    </w:p>
    <w:p w14:paraId="278731E4" w14:textId="77777777" w:rsidR="00051864" w:rsidRDefault="00051864" w:rsidP="00FE65C5">
      <w:pPr>
        <w:pStyle w:val="Normal1"/>
      </w:pPr>
      <w:r>
        <w:t>The company can focus on enhancing cross-functional leadership that can help its employees get experience from different departments and encourage collaborative teamwork. As stated by (Adegbol</w:t>
      </w:r>
      <w:r>
        <w:rPr>
          <w:i/>
        </w:rPr>
        <w:t>a et al.</w:t>
      </w:r>
      <w:r>
        <w:t xml:space="preserve"> 2024) cross-functional teams play a vital role in boosting the efficiency and effectiveness of the project development process. This allows the leaders to navigate the issues make timely decision-making and put more effort into innovation. This can encourage Hyatt to focus on the concern for the product as well as the concern for people.</w:t>
      </w:r>
    </w:p>
    <w:p w14:paraId="0891B5B9" w14:textId="77777777" w:rsidR="00051864" w:rsidRDefault="00051864" w:rsidP="00FE65C5">
      <w:pPr>
        <w:pStyle w:val="Normal1"/>
      </w:pPr>
    </w:p>
    <w:p w14:paraId="58F52F08" w14:textId="77777777" w:rsidR="00051864" w:rsidRDefault="00051864" w:rsidP="00FE65C5">
      <w:pPr>
        <w:pStyle w:val="Normal1"/>
      </w:pPr>
    </w:p>
    <w:p w14:paraId="2C53239F" w14:textId="77777777" w:rsidR="00AB4033" w:rsidRDefault="00AB4033">
      <w:pPr>
        <w:spacing w:after="160" w:line="259" w:lineRule="auto"/>
        <w:jc w:val="left"/>
        <w:rPr>
          <w:b/>
          <w:sz w:val="28"/>
          <w:szCs w:val="28"/>
        </w:rPr>
      </w:pPr>
      <w:bookmarkStart w:id="8" w:name="_Toc179442370"/>
      <w:r>
        <w:br w:type="page"/>
      </w:r>
    </w:p>
    <w:p w14:paraId="17497146" w14:textId="3732A0E4" w:rsidR="00051864" w:rsidRPr="00051864" w:rsidRDefault="00051864" w:rsidP="00FE65C5">
      <w:pPr>
        <w:pStyle w:val="Titlu1"/>
        <w:spacing w:line="360" w:lineRule="auto"/>
        <w:rPr>
          <w:sz w:val="24"/>
          <w:szCs w:val="24"/>
        </w:rPr>
      </w:pPr>
      <w:r>
        <w:lastRenderedPageBreak/>
        <w:t>References</w:t>
      </w:r>
      <w:bookmarkEnd w:id="8"/>
    </w:p>
    <w:p w14:paraId="778B3FED" w14:textId="77777777" w:rsidR="00051864" w:rsidRPr="00051864" w:rsidRDefault="00051864" w:rsidP="00FE65C5">
      <w:pPr>
        <w:pStyle w:val="Normal1"/>
        <w:spacing w:after="100" w:afterAutospacing="1"/>
      </w:pPr>
      <w:r w:rsidRPr="00051864">
        <w:rPr>
          <w:rFonts w:eastAsia="Arial"/>
          <w:color w:val="222222"/>
          <w:highlight w:val="white"/>
        </w:rPr>
        <w:t xml:space="preserve">Adegbola, A.E., Adegbola, M.D., Amajuoyi, P., Benjamin, L.B. and Adeusi, K.B., (2024). Fostering product development efficiency through cross-functional team leadership: Insights and strategies from industry experts. </w:t>
      </w:r>
      <w:r w:rsidRPr="00051864">
        <w:rPr>
          <w:rFonts w:eastAsia="Arial"/>
          <w:i/>
          <w:color w:val="222222"/>
          <w:highlight w:val="white"/>
        </w:rPr>
        <w:t>International Journal of Management &amp; Entrepreneurship Research</w:t>
      </w:r>
      <w:r w:rsidRPr="00051864">
        <w:rPr>
          <w:rFonts w:eastAsia="Arial"/>
          <w:color w:val="222222"/>
          <w:highlight w:val="white"/>
        </w:rPr>
        <w:t xml:space="preserve">, </w:t>
      </w:r>
      <w:r w:rsidRPr="00051864">
        <w:rPr>
          <w:rFonts w:eastAsia="Arial"/>
          <w:i/>
          <w:color w:val="222222"/>
          <w:highlight w:val="white"/>
        </w:rPr>
        <w:t>6</w:t>
      </w:r>
      <w:r w:rsidRPr="00051864">
        <w:rPr>
          <w:rFonts w:eastAsia="Arial"/>
          <w:color w:val="222222"/>
          <w:highlight w:val="white"/>
        </w:rPr>
        <w:t>(5), pp.1733-1753.</w:t>
      </w:r>
    </w:p>
    <w:p w14:paraId="34205B76" w14:textId="77777777" w:rsidR="00051864" w:rsidRPr="00051864" w:rsidRDefault="00051864" w:rsidP="00FE65C5">
      <w:pPr>
        <w:pStyle w:val="Normal1"/>
        <w:spacing w:after="100" w:afterAutospacing="1"/>
      </w:pPr>
      <w:r w:rsidRPr="00051864">
        <w:t xml:space="preserve">Annual report (2023) </w:t>
      </w:r>
      <w:r w:rsidRPr="00051864">
        <w:rPr>
          <w:i/>
        </w:rPr>
        <w:t>Annual reports</w:t>
      </w:r>
      <w:r w:rsidRPr="00051864">
        <w:t xml:space="preserve">. Available at: https://www.annualreports.com/HostedData/AnnualReports/PDF/NYSE_H_2023.pdf (Accessed: 09 October 2024). </w:t>
      </w:r>
    </w:p>
    <w:p w14:paraId="58619B27" w14:textId="77777777" w:rsidR="00051864" w:rsidRPr="00051864" w:rsidRDefault="00051864" w:rsidP="00FE65C5">
      <w:pPr>
        <w:pStyle w:val="Normal1"/>
        <w:spacing w:after="100" w:afterAutospacing="1"/>
      </w:pPr>
      <w:r w:rsidRPr="00051864">
        <w:rPr>
          <w:rFonts w:eastAsia="Arial"/>
          <w:color w:val="222222"/>
          <w:highlight w:val="white"/>
        </w:rPr>
        <w:t xml:space="preserve">Bashir, I., Rana, R.A., Naseem, A., Ghafoor, A. and Mumtaz, B., (2022). A Comparative Analysis of Situational and Style Leadership Theories. </w:t>
      </w:r>
      <w:r w:rsidRPr="00051864">
        <w:rPr>
          <w:rFonts w:eastAsia="Arial"/>
          <w:i/>
          <w:color w:val="222222"/>
          <w:highlight w:val="white"/>
        </w:rPr>
        <w:t>Competitive Education Research Journal</w:t>
      </w:r>
      <w:r w:rsidRPr="00051864">
        <w:rPr>
          <w:rFonts w:eastAsia="Arial"/>
          <w:color w:val="222222"/>
          <w:highlight w:val="white"/>
        </w:rPr>
        <w:t xml:space="preserve">, </w:t>
      </w:r>
      <w:r w:rsidRPr="00051864">
        <w:rPr>
          <w:rFonts w:eastAsia="Arial"/>
          <w:i/>
          <w:color w:val="222222"/>
          <w:highlight w:val="white"/>
        </w:rPr>
        <w:t>3</w:t>
      </w:r>
      <w:r w:rsidRPr="00051864">
        <w:rPr>
          <w:rFonts w:eastAsia="Arial"/>
          <w:color w:val="222222"/>
          <w:highlight w:val="white"/>
        </w:rPr>
        <w:t>(1), pp.127-134.</w:t>
      </w:r>
    </w:p>
    <w:p w14:paraId="338A067A" w14:textId="77777777" w:rsidR="00051864" w:rsidRPr="00051864" w:rsidRDefault="00051864" w:rsidP="00FE65C5">
      <w:pPr>
        <w:pStyle w:val="Normal1"/>
        <w:spacing w:after="100" w:afterAutospacing="1"/>
      </w:pPr>
      <w:r w:rsidRPr="00051864">
        <w:rPr>
          <w:rFonts w:eastAsia="Arial"/>
          <w:color w:val="222222"/>
          <w:highlight w:val="white"/>
        </w:rPr>
        <w:t xml:space="preserve">Chomachaei, F.R. and Golmohammadi, D., (2024). The impact of the stringency of environmental policy on a firm's financial performance: an empirical study of European automobile manufacturers. </w:t>
      </w:r>
      <w:r w:rsidRPr="00051864">
        <w:rPr>
          <w:rFonts w:eastAsia="Arial"/>
          <w:i/>
          <w:color w:val="222222"/>
          <w:highlight w:val="white"/>
        </w:rPr>
        <w:t>The International Journal of Logistics Management</w:t>
      </w:r>
      <w:r w:rsidRPr="00051864">
        <w:rPr>
          <w:rFonts w:eastAsia="Arial"/>
          <w:color w:val="222222"/>
          <w:highlight w:val="white"/>
        </w:rPr>
        <w:t xml:space="preserve">, </w:t>
      </w:r>
      <w:r w:rsidRPr="00051864">
        <w:rPr>
          <w:rFonts w:eastAsia="Arial"/>
          <w:i/>
          <w:color w:val="222222"/>
          <w:highlight w:val="white"/>
        </w:rPr>
        <w:t>35</w:t>
      </w:r>
      <w:r w:rsidRPr="00051864">
        <w:rPr>
          <w:rFonts w:eastAsia="Arial"/>
          <w:color w:val="222222"/>
          <w:highlight w:val="white"/>
        </w:rPr>
        <w:t>(3), pp.736-754.</w:t>
      </w:r>
    </w:p>
    <w:p w14:paraId="512751F5" w14:textId="77777777" w:rsidR="00051864" w:rsidRPr="00051864" w:rsidRDefault="00051864" w:rsidP="00FE65C5">
      <w:pPr>
        <w:pStyle w:val="Normal1"/>
        <w:spacing w:after="100" w:afterAutospacing="1"/>
      </w:pPr>
      <w:r w:rsidRPr="00051864">
        <w:rPr>
          <w:rFonts w:eastAsia="Arial"/>
          <w:color w:val="222222"/>
          <w:highlight w:val="white"/>
        </w:rPr>
        <w:t xml:space="preserve">Dlamini, B.I., Zogli, L.K.J. and Muzanenhamo, A., (2021). Challenges facing HRM practitioners in achieving organisational effectiveness in South African state-owned enterprises. </w:t>
      </w:r>
      <w:r w:rsidRPr="00051864">
        <w:rPr>
          <w:rFonts w:eastAsia="Arial"/>
          <w:i/>
          <w:color w:val="222222"/>
          <w:highlight w:val="white"/>
        </w:rPr>
        <w:t>International Journal of Innovation, Creativity and Change, Vol. 15, Issue 10</w:t>
      </w:r>
      <w:r w:rsidRPr="00051864">
        <w:rPr>
          <w:rFonts w:eastAsia="Arial"/>
          <w:color w:val="222222"/>
          <w:highlight w:val="white"/>
        </w:rPr>
        <w:t>.</w:t>
      </w:r>
    </w:p>
    <w:p w14:paraId="6C800376" w14:textId="77777777" w:rsidR="00051864" w:rsidRPr="00051864" w:rsidRDefault="00051864" w:rsidP="00FE65C5">
      <w:pPr>
        <w:pStyle w:val="Normal1"/>
        <w:spacing w:after="100" w:afterAutospacing="1"/>
      </w:pPr>
      <w:r w:rsidRPr="00051864">
        <w:rPr>
          <w:rFonts w:eastAsia="Arial"/>
          <w:color w:val="222222"/>
          <w:highlight w:val="white"/>
        </w:rPr>
        <w:t xml:space="preserve">Errida, A. and Lotfi, B., (2021). The determinants of organizational change management success: Literature review and case study. </w:t>
      </w:r>
      <w:r w:rsidRPr="00051864">
        <w:rPr>
          <w:rFonts w:eastAsia="Arial"/>
          <w:i/>
          <w:color w:val="222222"/>
          <w:highlight w:val="white"/>
        </w:rPr>
        <w:t>International Journal of Engineering Business Management</w:t>
      </w:r>
      <w:r w:rsidRPr="00051864">
        <w:rPr>
          <w:rFonts w:eastAsia="Arial"/>
          <w:color w:val="222222"/>
          <w:highlight w:val="white"/>
        </w:rPr>
        <w:t xml:space="preserve">, </w:t>
      </w:r>
      <w:r w:rsidRPr="00051864">
        <w:rPr>
          <w:rFonts w:eastAsia="Arial"/>
          <w:i/>
          <w:color w:val="222222"/>
          <w:highlight w:val="white"/>
        </w:rPr>
        <w:t>13</w:t>
      </w:r>
      <w:r w:rsidRPr="00051864">
        <w:rPr>
          <w:rFonts w:eastAsia="Arial"/>
          <w:color w:val="222222"/>
          <w:highlight w:val="white"/>
        </w:rPr>
        <w:t>, p.18479790211016273.</w:t>
      </w:r>
    </w:p>
    <w:p w14:paraId="0611AF72" w14:textId="77777777" w:rsidR="00051864" w:rsidRPr="00051864" w:rsidRDefault="00051864" w:rsidP="00FE65C5">
      <w:pPr>
        <w:pStyle w:val="Normal1"/>
        <w:spacing w:after="100" w:afterAutospacing="1"/>
      </w:pPr>
      <w:r w:rsidRPr="00051864">
        <w:rPr>
          <w:rFonts w:eastAsia="Arial"/>
          <w:color w:val="222222"/>
          <w:highlight w:val="white"/>
        </w:rPr>
        <w:t xml:space="preserve">Garrick, A., Johnson, W.D. and Arendt, S.W., (2024). Breaking barriers: Strategies for fostering inclusivity in the workplace. </w:t>
      </w:r>
      <w:r w:rsidRPr="00051864">
        <w:rPr>
          <w:rFonts w:eastAsia="Arial"/>
          <w:i/>
          <w:color w:val="222222"/>
          <w:highlight w:val="white"/>
        </w:rPr>
        <w:t>International Journal of Academic Research in Business &amp; Social Sciences</w:t>
      </w:r>
      <w:r w:rsidRPr="00051864">
        <w:rPr>
          <w:rFonts w:eastAsia="Arial"/>
          <w:color w:val="222222"/>
          <w:highlight w:val="white"/>
        </w:rPr>
        <w:t xml:space="preserve">, </w:t>
      </w:r>
      <w:r w:rsidRPr="00051864">
        <w:rPr>
          <w:rFonts w:eastAsia="Arial"/>
          <w:i/>
          <w:color w:val="222222"/>
          <w:highlight w:val="white"/>
        </w:rPr>
        <w:t>14</w:t>
      </w:r>
      <w:r w:rsidRPr="00051864">
        <w:rPr>
          <w:rFonts w:eastAsia="Arial"/>
          <w:color w:val="222222"/>
          <w:highlight w:val="white"/>
        </w:rPr>
        <w:t>(2), pp.115-121.</w:t>
      </w:r>
    </w:p>
    <w:p w14:paraId="6F845957" w14:textId="77777777" w:rsidR="00051864" w:rsidRPr="00051864" w:rsidRDefault="00051864" w:rsidP="00FE65C5">
      <w:pPr>
        <w:pStyle w:val="Normal1"/>
        <w:spacing w:after="100" w:afterAutospacing="1"/>
      </w:pPr>
      <w:r w:rsidRPr="00051864">
        <w:t xml:space="preserve">Goldman, S. (2021) </w:t>
      </w:r>
      <w:r w:rsidRPr="00051864">
        <w:rPr>
          <w:i/>
        </w:rPr>
        <w:t>The technology innovation behind Hyatt’s pandemic pivot indicates a long-lasting change in the hotel industry: Business Insider India</w:t>
      </w:r>
      <w:r w:rsidRPr="00051864">
        <w:t xml:space="preserve">, </w:t>
      </w:r>
      <w:r w:rsidRPr="00051864">
        <w:rPr>
          <w:i/>
        </w:rPr>
        <w:t>Business Insider</w:t>
      </w:r>
      <w:r w:rsidRPr="00051864">
        <w:t xml:space="preserve">. Available at: https://www.businessinsider.in/international/news/the-technology-innovation-behind-hyatts-pandemic-pivot-indicates-a-long-lasting-change-in-the-hotel-industry/articleshow/86684821.cms (Accessed: 10 October 2024). </w:t>
      </w:r>
    </w:p>
    <w:p w14:paraId="43644FE6" w14:textId="77777777" w:rsidR="00051864" w:rsidRPr="00051864" w:rsidRDefault="00051864" w:rsidP="00FE65C5">
      <w:pPr>
        <w:pStyle w:val="Normal1"/>
        <w:spacing w:before="240" w:after="100" w:afterAutospacing="1"/>
      </w:pPr>
      <w:r w:rsidRPr="00051864">
        <w:lastRenderedPageBreak/>
        <w:t xml:space="preserve">Hyatt (2024) </w:t>
      </w:r>
      <w:r w:rsidRPr="00051864">
        <w:rPr>
          <w:i/>
        </w:rPr>
        <w:t>Advancing our purpose of care:</w:t>
      </w:r>
      <w:r w:rsidRPr="00051864">
        <w:t xml:space="preserve"> Available at: https://about.hyatt.com/content/dam/hyatt/woc/2021DEIReport.pdf (Accessed: 10 October 2024). </w:t>
      </w:r>
    </w:p>
    <w:p w14:paraId="7A59F69B" w14:textId="77777777" w:rsidR="00051864" w:rsidRPr="00051864" w:rsidRDefault="00051864" w:rsidP="00FE65C5">
      <w:pPr>
        <w:pStyle w:val="Normal1"/>
        <w:spacing w:after="100" w:afterAutospacing="1"/>
      </w:pPr>
      <w:r w:rsidRPr="00051864">
        <w:t xml:space="preserve">Hyatt (2024) </w:t>
      </w:r>
      <w:r w:rsidRPr="00051864">
        <w:rPr>
          <w:i/>
        </w:rPr>
        <w:t>Caring for the planet | hyatt world of care</w:t>
      </w:r>
      <w:r w:rsidRPr="00051864">
        <w:t xml:space="preserve">. Available at: https://about.hyatt.com/en/world-of-care/caring-for-the-planet.html (Accessed: 09 October 2024). </w:t>
      </w:r>
    </w:p>
    <w:p w14:paraId="68568028" w14:textId="77777777" w:rsidR="00051864" w:rsidRPr="00051864" w:rsidRDefault="00051864" w:rsidP="00FE65C5">
      <w:pPr>
        <w:pStyle w:val="Normal1"/>
        <w:spacing w:after="100" w:afterAutospacing="1"/>
      </w:pPr>
      <w:r w:rsidRPr="00051864">
        <w:t xml:space="preserve">Hyatt (2024) </w:t>
      </w:r>
      <w:r w:rsidRPr="00051864">
        <w:rPr>
          <w:i/>
        </w:rPr>
        <w:t>Hyatt Hotels Corporation - Hyatt's transformative growth continues More markets, more segments, more opportunities</w:t>
      </w:r>
      <w:r w:rsidRPr="00051864">
        <w:t xml:space="preserve">. Available at: https://investors.hyatt.com/news/investor-news/news-details/2023/Hyatts-Transformative-Growth-Continues-More-Markets-More-Segments-More-Opportunities-06-02-2023/default.aspx (Accessed: 10 October 2024). </w:t>
      </w:r>
    </w:p>
    <w:p w14:paraId="597F7571" w14:textId="77777777" w:rsidR="00051864" w:rsidRPr="00051864" w:rsidRDefault="00051864" w:rsidP="00FE65C5">
      <w:pPr>
        <w:pStyle w:val="Normal1"/>
        <w:spacing w:after="100" w:afterAutospacing="1"/>
      </w:pPr>
      <w:r w:rsidRPr="00051864">
        <w:t xml:space="preserve">Hyatt (2024). </w:t>
      </w:r>
      <w:r w:rsidRPr="00051864">
        <w:rPr>
          <w:i/>
        </w:rPr>
        <w:t>Hyatt history</w:t>
      </w:r>
      <w:r w:rsidRPr="00051864">
        <w:t xml:space="preserve">. Available at: https://about.hyatt.com/en/hyatthistory.html (Accessed: 10 October 2024). </w:t>
      </w:r>
    </w:p>
    <w:p w14:paraId="09C95402" w14:textId="77777777" w:rsidR="00051864" w:rsidRPr="00051864" w:rsidRDefault="00051864" w:rsidP="00FE65C5">
      <w:pPr>
        <w:pStyle w:val="Normal1"/>
        <w:spacing w:after="100" w:afterAutospacing="1"/>
      </w:pPr>
      <w:r w:rsidRPr="00051864">
        <w:t xml:space="preserve">Hyatt Newsroom (2023) </w:t>
      </w:r>
      <w:r w:rsidRPr="00051864">
        <w:rPr>
          <w:i/>
        </w:rPr>
        <w:t>Hyatt rises to the top: Global Hotels Take Home Top Honors in the Travel + Leisure 2024 World’s Best Awards</w:t>
      </w:r>
      <w:r w:rsidRPr="00051864">
        <w:t xml:space="preserve">, </w:t>
      </w:r>
      <w:r w:rsidRPr="00051864">
        <w:rPr>
          <w:i/>
        </w:rPr>
        <w:t>Hyatt Newsroom</w:t>
      </w:r>
      <w:r w:rsidRPr="00051864">
        <w:t xml:space="preserve">. Available at: https://newsroom.hyatt.com/news-releases?item=124511 (Accessed: 10 October 2024). </w:t>
      </w:r>
    </w:p>
    <w:p w14:paraId="0BA8900B" w14:textId="77777777" w:rsidR="00051864" w:rsidRPr="00051864" w:rsidRDefault="00051864" w:rsidP="00FE65C5">
      <w:pPr>
        <w:pStyle w:val="Normal1"/>
        <w:spacing w:after="100" w:afterAutospacing="1"/>
      </w:pPr>
      <w:r w:rsidRPr="00051864">
        <w:rPr>
          <w:rFonts w:eastAsia="Arial"/>
          <w:color w:val="222222"/>
          <w:highlight w:val="white"/>
        </w:rPr>
        <w:t xml:space="preserve">Mamatha, S.V. and Geetanjali, P., (2020). Founder leaders and organization culture: A comparative study on Indian and American founder leaders based on Schein’s model of organizational culture. </w:t>
      </w:r>
      <w:r w:rsidRPr="00051864">
        <w:rPr>
          <w:rFonts w:eastAsia="Arial"/>
          <w:i/>
          <w:color w:val="222222"/>
          <w:highlight w:val="white"/>
        </w:rPr>
        <w:t>IIM Kozhikode Society &amp; Management Review</w:t>
      </w:r>
      <w:r w:rsidRPr="00051864">
        <w:rPr>
          <w:rFonts w:eastAsia="Arial"/>
          <w:color w:val="222222"/>
          <w:highlight w:val="white"/>
        </w:rPr>
        <w:t xml:space="preserve">, </w:t>
      </w:r>
      <w:r w:rsidRPr="00051864">
        <w:rPr>
          <w:rFonts w:eastAsia="Arial"/>
          <w:i/>
          <w:color w:val="222222"/>
          <w:highlight w:val="white"/>
        </w:rPr>
        <w:t>9</w:t>
      </w:r>
      <w:r w:rsidRPr="00051864">
        <w:rPr>
          <w:rFonts w:eastAsia="Arial"/>
          <w:color w:val="222222"/>
          <w:highlight w:val="white"/>
        </w:rPr>
        <w:t>(1), pp.23-33.</w:t>
      </w:r>
    </w:p>
    <w:p w14:paraId="5CAABC21" w14:textId="77777777" w:rsidR="00051864" w:rsidRPr="00051864" w:rsidRDefault="00051864" w:rsidP="00FE65C5">
      <w:pPr>
        <w:pStyle w:val="Normal1"/>
        <w:spacing w:after="100" w:afterAutospacing="1"/>
      </w:pPr>
      <w:r w:rsidRPr="00051864">
        <w:t xml:space="preserve">Mullins, L. (2023). </w:t>
      </w:r>
      <w:r w:rsidRPr="00051864">
        <w:rPr>
          <w:i/>
        </w:rPr>
        <w:t>Management and Organisational Behaviour.</w:t>
      </w:r>
      <w:r w:rsidRPr="00051864">
        <w:t xml:space="preserve"> (13th edition) Harlow: Pearson </w:t>
      </w:r>
    </w:p>
    <w:p w14:paraId="1D00186E" w14:textId="77777777" w:rsidR="00051864" w:rsidRPr="00051864" w:rsidRDefault="00051864" w:rsidP="00FE65C5">
      <w:pPr>
        <w:pStyle w:val="Normal1"/>
        <w:spacing w:after="100" w:afterAutospacing="1"/>
      </w:pPr>
      <w:r w:rsidRPr="00051864">
        <w:t xml:space="preserve">Mullins, L., (2019). </w:t>
      </w:r>
      <w:r w:rsidRPr="00051864">
        <w:rPr>
          <w:i/>
        </w:rPr>
        <w:t>Organisational Behaviour in the Workplace.</w:t>
      </w:r>
      <w:r w:rsidRPr="00051864">
        <w:t xml:space="preserve"> (12th edition) Harlow:Pearson </w:t>
      </w:r>
    </w:p>
    <w:p w14:paraId="27B5F0A8" w14:textId="77777777" w:rsidR="00051864" w:rsidRPr="00051864" w:rsidRDefault="00051864" w:rsidP="00FE65C5">
      <w:pPr>
        <w:pStyle w:val="Normal1"/>
        <w:spacing w:after="100" w:afterAutospacing="1"/>
      </w:pPr>
      <w:r w:rsidRPr="00051864">
        <w:rPr>
          <w:rFonts w:eastAsia="Arial"/>
          <w:color w:val="222222"/>
          <w:highlight w:val="white"/>
        </w:rPr>
        <w:t xml:space="preserve">Peng, L.S. and Isa, M., (2020). Environmental, social and Governance (ESG) practices and performance in Shariah firms: agency or stakeholder theory?. </w:t>
      </w:r>
      <w:r w:rsidRPr="00051864">
        <w:rPr>
          <w:rFonts w:eastAsia="Arial"/>
          <w:i/>
          <w:color w:val="222222"/>
          <w:highlight w:val="white"/>
        </w:rPr>
        <w:t>Asian Academy of Management Journal of Accounting &amp; Finance</w:t>
      </w:r>
      <w:r w:rsidRPr="00051864">
        <w:rPr>
          <w:rFonts w:eastAsia="Arial"/>
          <w:color w:val="222222"/>
          <w:highlight w:val="white"/>
        </w:rPr>
        <w:t xml:space="preserve">, </w:t>
      </w:r>
      <w:r w:rsidRPr="00051864">
        <w:rPr>
          <w:rFonts w:eastAsia="Arial"/>
          <w:i/>
          <w:color w:val="222222"/>
          <w:highlight w:val="white"/>
        </w:rPr>
        <w:t>16</w:t>
      </w:r>
      <w:r w:rsidRPr="00051864">
        <w:rPr>
          <w:rFonts w:eastAsia="Arial"/>
          <w:color w:val="222222"/>
          <w:highlight w:val="white"/>
        </w:rPr>
        <w:t>(1).</w:t>
      </w:r>
    </w:p>
    <w:p w14:paraId="09DE1575" w14:textId="77777777" w:rsidR="00051864" w:rsidRPr="00051864" w:rsidRDefault="00051864" w:rsidP="00FE65C5">
      <w:pPr>
        <w:pStyle w:val="Normal1"/>
        <w:spacing w:after="100" w:afterAutospacing="1"/>
      </w:pPr>
      <w:r w:rsidRPr="00051864">
        <w:lastRenderedPageBreak/>
        <w:t xml:space="preserve">Perkowsky, A. (2024) </w:t>
      </w:r>
      <w:r w:rsidRPr="00051864">
        <w:rPr>
          <w:i/>
        </w:rPr>
        <w:t>Hyatt reveals New Americas Organizational Structure</w:t>
      </w:r>
      <w:r w:rsidRPr="00051864">
        <w:t xml:space="preserve">, </w:t>
      </w:r>
      <w:r w:rsidRPr="00051864">
        <w:rPr>
          <w:i/>
        </w:rPr>
        <w:t>hotelbusiness.com</w:t>
      </w:r>
      <w:r w:rsidRPr="00051864">
        <w:t xml:space="preserve">. Available at: https://hotelbusiness.com/hyatt-reveals-new-americas-organizational-structure/ (Accessed: 10 October 2024). </w:t>
      </w:r>
    </w:p>
    <w:p w14:paraId="27E9D45D" w14:textId="77777777" w:rsidR="00051864" w:rsidRPr="00051864" w:rsidRDefault="00051864" w:rsidP="00FE65C5">
      <w:pPr>
        <w:pStyle w:val="Normal1"/>
        <w:spacing w:after="100" w:afterAutospacing="1"/>
      </w:pPr>
      <w:r w:rsidRPr="00051864">
        <w:rPr>
          <w:rFonts w:eastAsia="Arial"/>
          <w:color w:val="222222"/>
          <w:highlight w:val="white"/>
        </w:rPr>
        <w:t xml:space="preserve">Rehman, N., Mahmood, A., Ibtasam, M., Murtaza, S.A., Iqbal, N. and Molnár, E., (2021). The psychology of resistance to change: the antidotal effect of organizational justice, support and leader-member exchange. </w:t>
      </w:r>
      <w:r w:rsidRPr="00051864">
        <w:rPr>
          <w:rFonts w:eastAsia="Arial"/>
          <w:i/>
          <w:color w:val="222222"/>
          <w:highlight w:val="white"/>
        </w:rPr>
        <w:t>Frontiers in psychology</w:t>
      </w:r>
      <w:r w:rsidRPr="00051864">
        <w:rPr>
          <w:rFonts w:eastAsia="Arial"/>
          <w:color w:val="222222"/>
          <w:highlight w:val="white"/>
        </w:rPr>
        <w:t xml:space="preserve">, </w:t>
      </w:r>
      <w:r w:rsidRPr="00051864">
        <w:rPr>
          <w:rFonts w:eastAsia="Arial"/>
          <w:i/>
          <w:color w:val="222222"/>
          <w:highlight w:val="white"/>
        </w:rPr>
        <w:t>12</w:t>
      </w:r>
      <w:r w:rsidRPr="00051864">
        <w:rPr>
          <w:rFonts w:eastAsia="Arial"/>
          <w:color w:val="222222"/>
          <w:highlight w:val="white"/>
        </w:rPr>
        <w:t>, p.678952.</w:t>
      </w:r>
    </w:p>
    <w:p w14:paraId="5084C9BA" w14:textId="77777777" w:rsidR="00051864" w:rsidRPr="00051864" w:rsidRDefault="00051864" w:rsidP="00FE65C5">
      <w:pPr>
        <w:pStyle w:val="Normal1"/>
        <w:spacing w:after="100" w:afterAutospacing="1"/>
      </w:pPr>
      <w:r w:rsidRPr="00051864">
        <w:t xml:space="preserve">Statista (2024) </w:t>
      </w:r>
      <w:r w:rsidRPr="00051864">
        <w:rPr>
          <w:i/>
        </w:rPr>
        <w:t>Hyatt Hotels Revenue Worldwide 2023</w:t>
      </w:r>
      <w:r w:rsidRPr="00051864">
        <w:t xml:space="preserve">, </w:t>
      </w:r>
      <w:r w:rsidRPr="00051864">
        <w:rPr>
          <w:i/>
        </w:rPr>
        <w:t>Statista</w:t>
      </w:r>
      <w:r w:rsidRPr="00051864">
        <w:t>. Available at: https://www.statista.com/statistics/257362/revenue-of-the-hyatt-hotels-corporation/(Accessed: 10 October 2024)</w:t>
      </w:r>
    </w:p>
    <w:p w14:paraId="113BCB86" w14:textId="77777777" w:rsidR="00051864" w:rsidRPr="00051864" w:rsidRDefault="00051864" w:rsidP="00FE65C5">
      <w:pPr>
        <w:pStyle w:val="Normal1"/>
        <w:spacing w:before="240" w:after="100" w:afterAutospacing="1"/>
      </w:pPr>
      <w:r w:rsidRPr="00051864">
        <w:t xml:space="preserve">Statista (2024) </w:t>
      </w:r>
      <w:r w:rsidRPr="00051864">
        <w:rPr>
          <w:i/>
        </w:rPr>
        <w:t>Hyatt Hotels Total Assets 2023</w:t>
      </w:r>
      <w:r w:rsidRPr="00051864">
        <w:t xml:space="preserve">, </w:t>
      </w:r>
      <w:r w:rsidRPr="00051864">
        <w:rPr>
          <w:i/>
        </w:rPr>
        <w:t>Statista</w:t>
      </w:r>
      <w:r w:rsidRPr="00051864">
        <w:t xml:space="preserve">. Available at: https://www.statista.com/statistics/257370/total-assets-of-the-hyatt-hotels-corporation/ (Accessed: 10 October 2024). </w:t>
      </w:r>
    </w:p>
    <w:p w14:paraId="25868BCC" w14:textId="77777777" w:rsidR="0037391F" w:rsidRDefault="0037391F" w:rsidP="00FE65C5"/>
    <w:sectPr w:rsidR="0037391F">
      <w:footerReference w:type="default" r:id="rId10"/>
      <w:pgSz w:w="11909" w:h="16834"/>
      <w:pgMar w:top="1440" w:right="1440" w:bottom="1440" w:left="1440" w:header="720" w:footer="720" w:gutter="0"/>
      <w:pgNumType w:start="1"/>
      <w:cols w:space="70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0DFCF22" w14:textId="77777777" w:rsidR="0039296A" w:rsidRDefault="0039296A" w:rsidP="00D03D5C">
      <w:pPr>
        <w:spacing w:line="240" w:lineRule="auto"/>
      </w:pPr>
      <w:r>
        <w:separator/>
      </w:r>
    </w:p>
  </w:endnote>
  <w:endnote w:type="continuationSeparator" w:id="0">
    <w:p w14:paraId="6A0B5833" w14:textId="77777777" w:rsidR="0039296A" w:rsidRDefault="0039296A" w:rsidP="00D03D5C">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EE"/>
    <w:family w:val="roman"/>
    <w:pitch w:val="variable"/>
    <w:sig w:usb0="E0002EFF" w:usb1="C0007843" w:usb2="00000009" w:usb3="00000000" w:csb0="000001FF" w:csb1="00000000"/>
  </w:font>
  <w:font w:name="Aptos">
    <w:charset w:val="00"/>
    <w:family w:val="swiss"/>
    <w:pitch w:val="variable"/>
    <w:sig w:usb0="20000287" w:usb1="00000003" w:usb2="00000000" w:usb3="00000000" w:csb0="0000019F" w:csb1="00000000"/>
  </w:font>
  <w:font w:name="Cordia New">
    <w:panose1 w:val="020B0304020202020204"/>
    <w:charset w:val="00"/>
    <w:family w:val="swiss"/>
    <w:pitch w:val="variable"/>
    <w:sig w:usb0="81000003" w:usb1="00000000" w:usb2="00000000" w:usb3="00000000" w:csb0="00010001"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Angsana New">
    <w:panose1 w:val="02020603050405020304"/>
    <w:charset w:val="00"/>
    <w:family w:val="roman"/>
    <w:pitch w:val="variable"/>
    <w:sig w:usb0="81000003" w:usb1="00000000" w:usb2="00000000" w:usb3="00000000" w:csb0="00010001" w:csb1="00000000"/>
  </w:font>
  <w:font w:name="Arial">
    <w:panose1 w:val="020B0604020202020204"/>
    <w:charset w:val="EE"/>
    <w:family w:val="swiss"/>
    <w:pitch w:val="variable"/>
    <w:sig w:usb0="E0002AFF" w:usb1="C0007843" w:usb2="00000009" w:usb3="00000000" w:csb0="000001FF" w:csb1="00000000"/>
  </w:font>
  <w:font w:name="Segoe UI">
    <w:panose1 w:val="020B0502040204020203"/>
    <w:charset w:val="EE"/>
    <w:family w:val="swiss"/>
    <w:pitch w:val="variable"/>
    <w:sig w:usb0="E4002EFF" w:usb1="C000E47F"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08906083"/>
      <w:docPartObj>
        <w:docPartGallery w:val="Page Numbers (Bottom of Page)"/>
        <w:docPartUnique/>
      </w:docPartObj>
    </w:sdtPr>
    <w:sdtEndPr>
      <w:rPr>
        <w:noProof/>
      </w:rPr>
    </w:sdtEndPr>
    <w:sdtContent>
      <w:p w14:paraId="5229962B" w14:textId="77777777" w:rsidR="00B7396E" w:rsidRDefault="00FA624B">
        <w:pPr>
          <w:pStyle w:val="Subsol"/>
          <w:jc w:val="center"/>
        </w:pPr>
        <w:r>
          <w:fldChar w:fldCharType="begin"/>
        </w:r>
        <w:r>
          <w:instrText xml:space="preserve"> PAGE   \* MERGEFORMAT </w:instrText>
        </w:r>
        <w:r>
          <w:fldChar w:fldCharType="separate"/>
        </w:r>
        <w:r>
          <w:rPr>
            <w:noProof/>
          </w:rPr>
          <w:t>2</w:t>
        </w:r>
        <w:r>
          <w:rPr>
            <w:noProof/>
          </w:rPr>
          <w:fldChar w:fldCharType="end"/>
        </w:r>
      </w:p>
    </w:sdtContent>
  </w:sdt>
  <w:p w14:paraId="2072D9A6" w14:textId="77777777" w:rsidR="00B7396E" w:rsidRDefault="00B7396E">
    <w:pPr>
      <w:pStyle w:val="Subsol"/>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233BCBC" w14:textId="77777777" w:rsidR="0039296A" w:rsidRDefault="0039296A" w:rsidP="00D03D5C">
      <w:pPr>
        <w:spacing w:line="240" w:lineRule="auto"/>
      </w:pPr>
      <w:r>
        <w:separator/>
      </w:r>
    </w:p>
  </w:footnote>
  <w:footnote w:type="continuationSeparator" w:id="0">
    <w:p w14:paraId="356F3F2D" w14:textId="77777777" w:rsidR="0039296A" w:rsidRDefault="0039296A" w:rsidP="00D03D5C">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D5C24A4"/>
    <w:multiLevelType w:val="hybridMultilevel"/>
    <w:tmpl w:val="AF445326"/>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 w15:restartNumberingAfterBreak="0">
    <w:nsid w:val="4D8B7AC0"/>
    <w:multiLevelType w:val="hybridMultilevel"/>
    <w:tmpl w:val="00000000"/>
    <w:lvl w:ilvl="0" w:tplc="E80A74BE">
      <w:start w:val="1"/>
      <w:numFmt w:val="decimal"/>
      <w:lvlText w:val="%1."/>
      <w:lvlJc w:val="left"/>
      <w:pPr>
        <w:ind w:left="720" w:hanging="360"/>
      </w:pPr>
      <w:rPr>
        <w:u w:val="none"/>
      </w:rPr>
    </w:lvl>
    <w:lvl w:ilvl="1" w:tplc="29588B46">
      <w:start w:val="1"/>
      <w:numFmt w:val="lowerLetter"/>
      <w:lvlText w:val="%2."/>
      <w:lvlJc w:val="left"/>
      <w:pPr>
        <w:ind w:left="1440" w:hanging="360"/>
      </w:pPr>
      <w:rPr>
        <w:u w:val="none"/>
      </w:rPr>
    </w:lvl>
    <w:lvl w:ilvl="2" w:tplc="728619F4">
      <w:start w:val="1"/>
      <w:numFmt w:val="lowerRoman"/>
      <w:lvlText w:val="%3."/>
      <w:lvlJc w:val="right"/>
      <w:pPr>
        <w:ind w:left="2160" w:hanging="360"/>
      </w:pPr>
      <w:rPr>
        <w:u w:val="none"/>
      </w:rPr>
    </w:lvl>
    <w:lvl w:ilvl="3" w:tplc="EBCA5FC6">
      <w:start w:val="1"/>
      <w:numFmt w:val="decimal"/>
      <w:lvlText w:val="%4."/>
      <w:lvlJc w:val="left"/>
      <w:pPr>
        <w:ind w:left="2880" w:hanging="360"/>
      </w:pPr>
      <w:rPr>
        <w:u w:val="none"/>
      </w:rPr>
    </w:lvl>
    <w:lvl w:ilvl="4" w:tplc="986E4068">
      <w:start w:val="1"/>
      <w:numFmt w:val="lowerLetter"/>
      <w:lvlText w:val="%5."/>
      <w:lvlJc w:val="left"/>
      <w:pPr>
        <w:ind w:left="3600" w:hanging="360"/>
      </w:pPr>
      <w:rPr>
        <w:u w:val="none"/>
      </w:rPr>
    </w:lvl>
    <w:lvl w:ilvl="5" w:tplc="268660C2">
      <w:start w:val="1"/>
      <w:numFmt w:val="lowerRoman"/>
      <w:lvlText w:val="%6."/>
      <w:lvlJc w:val="right"/>
      <w:pPr>
        <w:ind w:left="4320" w:hanging="360"/>
      </w:pPr>
      <w:rPr>
        <w:u w:val="none"/>
      </w:rPr>
    </w:lvl>
    <w:lvl w:ilvl="6" w:tplc="7CF05F48">
      <w:start w:val="1"/>
      <w:numFmt w:val="decimal"/>
      <w:lvlText w:val="%7."/>
      <w:lvlJc w:val="left"/>
      <w:pPr>
        <w:ind w:left="5040" w:hanging="360"/>
      </w:pPr>
      <w:rPr>
        <w:u w:val="none"/>
      </w:rPr>
    </w:lvl>
    <w:lvl w:ilvl="7" w:tplc="CCF45AC8">
      <w:start w:val="1"/>
      <w:numFmt w:val="lowerLetter"/>
      <w:lvlText w:val="%8."/>
      <w:lvlJc w:val="left"/>
      <w:pPr>
        <w:ind w:left="5760" w:hanging="360"/>
      </w:pPr>
      <w:rPr>
        <w:u w:val="none"/>
      </w:rPr>
    </w:lvl>
    <w:lvl w:ilvl="8" w:tplc="21DC7FD0">
      <w:start w:val="1"/>
      <w:numFmt w:val="lowerRoman"/>
      <w:lvlText w:val="%9."/>
      <w:lvlJc w:val="right"/>
      <w:pPr>
        <w:ind w:left="6480" w:hanging="360"/>
      </w:pPr>
      <w:rPr>
        <w:u w:val="none"/>
      </w:rPr>
    </w:lvl>
  </w:abstractNum>
  <w:num w:numId="1" w16cid:durableId="488979912">
    <w:abstractNumId w:val="1"/>
  </w:num>
  <w:num w:numId="2" w16cid:durableId="142241083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hyphenationZone w:val="425"/>
  <w:characterSpacingControl w:val="doNotCompress"/>
  <w:hdrShapeDefaults>
    <o:shapedefaults v:ext="edit" spidmax="2050"/>
  </w:hdrShapeDefaults>
  <w:footnotePr>
    <w:footnote w:id="-1"/>
    <w:footnote w:id="0"/>
  </w:footnotePr>
  <w:endnotePr>
    <w:endnote w:id="-1"/>
    <w:endnote w:id="0"/>
  </w:endnotePr>
  <w:compat>
    <w:applyBreakingRules/>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51864"/>
    <w:rsid w:val="00051864"/>
    <w:rsid w:val="000863A6"/>
    <w:rsid w:val="0012650E"/>
    <w:rsid w:val="00215681"/>
    <w:rsid w:val="0037391F"/>
    <w:rsid w:val="0039296A"/>
    <w:rsid w:val="00446EB9"/>
    <w:rsid w:val="0054143F"/>
    <w:rsid w:val="00750A66"/>
    <w:rsid w:val="007A7114"/>
    <w:rsid w:val="00832FA3"/>
    <w:rsid w:val="00A005D6"/>
    <w:rsid w:val="00A54561"/>
    <w:rsid w:val="00AB4033"/>
    <w:rsid w:val="00B7396E"/>
    <w:rsid w:val="00D03D5C"/>
    <w:rsid w:val="00DA1102"/>
    <w:rsid w:val="00FA624B"/>
    <w:rsid w:val="00FE65C5"/>
  </w:rsids>
  <m:mathPr>
    <m:mathFont m:val="Cambria Math"/>
    <m:brkBin m:val="before"/>
    <m:brkBinSub m:val="--"/>
    <m:smallFrac m:val="0"/>
    <m:dispDef/>
    <m:lMargin m:val="0"/>
    <m:rMargin m:val="0"/>
    <m:defJc m:val="centerGroup"/>
    <m:wrapIndent m:val="1440"/>
    <m:intLim m:val="subSup"/>
    <m:naryLim m:val="undOvr"/>
  </m:mathPr>
  <w:themeFontLang w:val="en-IN" w:eastAsia="zh-CN" w:bidi="th-TH"/>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69975AEA"/>
  <w15:chartTrackingRefBased/>
  <w15:docId w15:val="{F65DDEC1-218C-4DB4-A30D-26E30C2DF1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8"/>
        <w:lang w:val="en-IN" w:eastAsia="en-US" w:bidi="th-TH"/>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51864"/>
    <w:pPr>
      <w:spacing w:after="0" w:line="360" w:lineRule="auto"/>
      <w:jc w:val="both"/>
    </w:pPr>
    <w:rPr>
      <w:rFonts w:ascii="Times New Roman" w:eastAsia="Times New Roman" w:hAnsi="Times New Roman" w:cs="Times New Roman"/>
      <w:kern w:val="0"/>
      <w:sz w:val="24"/>
      <w:szCs w:val="24"/>
      <w:lang w:val="" w:bidi="ar-SA"/>
      <w14:ligatures w14:val="none"/>
    </w:rPr>
  </w:style>
  <w:style w:type="paragraph" w:styleId="Titlu1">
    <w:name w:val="heading 1"/>
    <w:basedOn w:val="Normal1"/>
    <w:next w:val="Normal1"/>
    <w:link w:val="Titlu1Caracter"/>
    <w:rsid w:val="00051864"/>
    <w:pPr>
      <w:keepNext/>
      <w:keepLines/>
      <w:spacing w:line="480" w:lineRule="auto"/>
      <w:outlineLvl w:val="0"/>
    </w:pPr>
    <w:rPr>
      <w:b/>
      <w:sz w:val="28"/>
      <w:szCs w:val="28"/>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character" w:customStyle="1" w:styleId="Titlu1Caracter">
    <w:name w:val="Titlu 1 Caracter"/>
    <w:basedOn w:val="Fontdeparagrafimplicit"/>
    <w:link w:val="Titlu1"/>
    <w:rsid w:val="00051864"/>
    <w:rPr>
      <w:rFonts w:ascii="Times New Roman" w:eastAsia="Times New Roman" w:hAnsi="Times New Roman" w:cs="Times New Roman"/>
      <w:b/>
      <w:kern w:val="0"/>
      <w:sz w:val="28"/>
      <w:lang w:val="" w:bidi="ar-SA"/>
      <w14:ligatures w14:val="none"/>
    </w:rPr>
  </w:style>
  <w:style w:type="paragraph" w:customStyle="1" w:styleId="Normal1">
    <w:name w:val="Normal1"/>
    <w:rsid w:val="00051864"/>
    <w:pPr>
      <w:spacing w:after="0" w:line="360" w:lineRule="auto"/>
      <w:jc w:val="both"/>
    </w:pPr>
    <w:rPr>
      <w:rFonts w:ascii="Times New Roman" w:eastAsia="Times New Roman" w:hAnsi="Times New Roman" w:cs="Times New Roman"/>
      <w:kern w:val="0"/>
      <w:sz w:val="24"/>
      <w:szCs w:val="24"/>
      <w:lang w:val="" w:bidi="ar-SA"/>
      <w14:ligatures w14:val="none"/>
    </w:rPr>
  </w:style>
  <w:style w:type="paragraph" w:styleId="Subsol">
    <w:name w:val="footer"/>
    <w:basedOn w:val="Normal"/>
    <w:link w:val="SubsolCaracter"/>
    <w:uiPriority w:val="99"/>
    <w:unhideWhenUsed/>
    <w:rsid w:val="00051864"/>
    <w:pPr>
      <w:tabs>
        <w:tab w:val="center" w:pos="4513"/>
        <w:tab w:val="right" w:pos="9026"/>
      </w:tabs>
      <w:spacing w:line="240" w:lineRule="auto"/>
    </w:pPr>
  </w:style>
  <w:style w:type="character" w:customStyle="1" w:styleId="SubsolCaracter">
    <w:name w:val="Subsol Caracter"/>
    <w:basedOn w:val="Fontdeparagrafimplicit"/>
    <w:link w:val="Subsol"/>
    <w:uiPriority w:val="99"/>
    <w:rsid w:val="00051864"/>
    <w:rPr>
      <w:rFonts w:ascii="Times New Roman" w:eastAsia="Times New Roman" w:hAnsi="Times New Roman" w:cs="Times New Roman"/>
      <w:kern w:val="0"/>
      <w:sz w:val="24"/>
      <w:szCs w:val="24"/>
      <w:lang w:val="" w:bidi="ar-SA"/>
      <w14:ligatures w14:val="none"/>
    </w:rPr>
  </w:style>
  <w:style w:type="paragraph" w:styleId="Antet">
    <w:name w:val="header"/>
    <w:basedOn w:val="Normal"/>
    <w:link w:val="AntetCaracter"/>
    <w:uiPriority w:val="99"/>
    <w:unhideWhenUsed/>
    <w:rsid w:val="00D03D5C"/>
    <w:pPr>
      <w:tabs>
        <w:tab w:val="center" w:pos="4513"/>
        <w:tab w:val="right" w:pos="9026"/>
      </w:tabs>
      <w:spacing w:line="240" w:lineRule="auto"/>
    </w:pPr>
  </w:style>
  <w:style w:type="character" w:customStyle="1" w:styleId="AntetCaracter">
    <w:name w:val="Antet Caracter"/>
    <w:basedOn w:val="Fontdeparagrafimplicit"/>
    <w:link w:val="Antet"/>
    <w:uiPriority w:val="99"/>
    <w:rsid w:val="00D03D5C"/>
    <w:rPr>
      <w:rFonts w:ascii="Times New Roman" w:eastAsia="Times New Roman" w:hAnsi="Times New Roman" w:cs="Times New Roman"/>
      <w:kern w:val="0"/>
      <w:sz w:val="24"/>
      <w:szCs w:val="24"/>
      <w:lang w:val="" w:bidi="ar-SA"/>
      <w14:ligatures w14:val="none"/>
    </w:rPr>
  </w:style>
  <w:style w:type="paragraph" w:styleId="Titlucuprins">
    <w:name w:val="TOC Heading"/>
    <w:basedOn w:val="Titlu1"/>
    <w:next w:val="Normal"/>
    <w:uiPriority w:val="39"/>
    <w:unhideWhenUsed/>
    <w:qFormat/>
    <w:rsid w:val="000863A6"/>
    <w:pPr>
      <w:spacing w:before="240" w:line="259" w:lineRule="auto"/>
      <w:jc w:val="left"/>
      <w:outlineLvl w:val="9"/>
    </w:pPr>
    <w:rPr>
      <w:rFonts w:asciiTheme="majorHAnsi" w:eastAsiaTheme="majorEastAsia" w:hAnsiTheme="majorHAnsi" w:cstheme="majorBidi"/>
      <w:b w:val="0"/>
      <w:color w:val="0F4761" w:themeColor="accent1" w:themeShade="BF"/>
      <w:sz w:val="32"/>
      <w:szCs w:val="32"/>
      <w:lang w:val="en-US"/>
    </w:rPr>
  </w:style>
  <w:style w:type="paragraph" w:styleId="Cuprins1">
    <w:name w:val="toc 1"/>
    <w:basedOn w:val="Normal"/>
    <w:next w:val="Normal"/>
    <w:autoRedefine/>
    <w:uiPriority w:val="39"/>
    <w:unhideWhenUsed/>
    <w:rsid w:val="000863A6"/>
    <w:pPr>
      <w:spacing w:after="100"/>
    </w:pPr>
  </w:style>
  <w:style w:type="character" w:styleId="Hyperlink">
    <w:name w:val="Hyperlink"/>
    <w:basedOn w:val="Fontdeparagrafimplicit"/>
    <w:uiPriority w:val="99"/>
    <w:unhideWhenUsed/>
    <w:rsid w:val="000863A6"/>
    <w:rPr>
      <w:color w:val="467886" w:themeColor="hyperlink"/>
      <w:u w:val="single"/>
    </w:rPr>
  </w:style>
  <w:style w:type="paragraph" w:styleId="Frspaiere">
    <w:name w:val="No Spacing"/>
    <w:uiPriority w:val="1"/>
    <w:qFormat/>
    <w:rsid w:val="00446EB9"/>
    <w:pPr>
      <w:spacing w:after="0" w:line="240" w:lineRule="auto"/>
      <w:jc w:val="both"/>
    </w:pPr>
    <w:rPr>
      <w:rFonts w:ascii="Times New Roman" w:eastAsia="Times New Roman" w:hAnsi="Times New Roman" w:cs="Times New Roman"/>
      <w:kern w:val="0"/>
      <w:sz w:val="24"/>
      <w:szCs w:val="24"/>
      <w:lang w:val="" w:bidi="ar-SA"/>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BE73121-8C11-41BA-9D66-266F4D558F7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12</Pages>
  <Words>2913</Words>
  <Characters>16900</Characters>
  <Application>Microsoft Office Word</Application>
  <DocSecurity>0</DocSecurity>
  <Lines>140</Lines>
  <Paragraphs>39</Paragraphs>
  <ScaleCrop>false</ScaleCrop>
  <Company/>
  <LinksUpToDate>false</LinksUpToDate>
  <CharactersWithSpaces>19774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Alexandra Staicu (2222626)</cp:lastModifiedBy>
  <cp:revision>4</cp:revision>
  <dcterms:created xsi:type="dcterms:W3CDTF">2024-10-10T06:06:00Z</dcterms:created>
  <dcterms:modified xsi:type="dcterms:W3CDTF">2024-11-06T09:37:00Z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2746fce67b00b25f17bddac41af1088b99c8b745f51b82a9160ee1436374c495</vt:lpwstr>
  </property>
</Properties>
</file>