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AB650" w14:textId="77777777" w:rsidR="00580E7C" w:rsidRDefault="00580E7C" w:rsidP="00580E7C">
      <w:pPr>
        <w:jc w:val="center"/>
      </w:pPr>
    </w:p>
    <w:p w14:paraId="5EAFB66B" w14:textId="77777777" w:rsidR="00580E7C" w:rsidRDefault="00580E7C" w:rsidP="00580E7C">
      <w:pPr>
        <w:jc w:val="center"/>
      </w:pPr>
    </w:p>
    <w:p w14:paraId="7F581A5F" w14:textId="77777777" w:rsidR="00580E7C" w:rsidRDefault="00580E7C" w:rsidP="00580E7C">
      <w:pPr>
        <w:jc w:val="center"/>
      </w:pPr>
      <w:r>
        <w:rPr>
          <w:noProof/>
        </w:rPr>
        <w:drawing>
          <wp:inline distT="0" distB="0" distL="0" distR="0" wp14:anchorId="78C098B0" wp14:editId="6094A936">
            <wp:extent cx="2842260" cy="2842260"/>
            <wp:effectExtent l="0" t="0" r="0" b="0"/>
            <wp:docPr id="485540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2260" cy="2842260"/>
                    </a:xfrm>
                    <a:prstGeom prst="rect">
                      <a:avLst/>
                    </a:prstGeom>
                    <a:noFill/>
                  </pic:spPr>
                </pic:pic>
              </a:graphicData>
            </a:graphic>
          </wp:inline>
        </w:drawing>
      </w:r>
    </w:p>
    <w:p w14:paraId="1A8BAC06" w14:textId="5C4A658A" w:rsidR="00580E7C" w:rsidRPr="00580E7C" w:rsidRDefault="00580E7C" w:rsidP="00580E7C">
      <w:pPr>
        <w:jc w:val="center"/>
        <w:rPr>
          <w:rFonts w:ascii="Arial" w:hAnsi="Arial" w:cs="Arial"/>
          <w:sz w:val="28"/>
          <w:szCs w:val="28"/>
        </w:rPr>
      </w:pPr>
      <w:r w:rsidRPr="00580E7C">
        <w:rPr>
          <w:rFonts w:ascii="Arial" w:hAnsi="Arial" w:cs="Arial"/>
          <w:sz w:val="28"/>
          <w:szCs w:val="28"/>
        </w:rPr>
        <w:t>A research project conducted by Contracked Ltd on behalf of Calan DVS A domestic Violence charity based in Southwest Wales</w:t>
      </w:r>
    </w:p>
    <w:p w14:paraId="22A14238" w14:textId="77777777" w:rsidR="00580E7C" w:rsidRDefault="00580E7C" w:rsidP="00580E7C">
      <w:pPr>
        <w:jc w:val="center"/>
        <w:rPr>
          <w:noProof/>
        </w:rPr>
      </w:pPr>
    </w:p>
    <w:p w14:paraId="13B56780" w14:textId="77777777" w:rsidR="00580E7C" w:rsidRDefault="00580E7C" w:rsidP="00580E7C">
      <w:pPr>
        <w:jc w:val="center"/>
        <w:rPr>
          <w:noProof/>
        </w:rPr>
      </w:pPr>
    </w:p>
    <w:p w14:paraId="3EABF19B" w14:textId="1F762D52" w:rsidR="00580E7C" w:rsidRDefault="00580E7C" w:rsidP="00580E7C">
      <w:pPr>
        <w:jc w:val="center"/>
      </w:pPr>
      <w:r>
        <w:rPr>
          <w:noProof/>
        </w:rPr>
        <w:drawing>
          <wp:inline distT="0" distB="0" distL="0" distR="0" wp14:anchorId="1BD942CB" wp14:editId="3FDECB95">
            <wp:extent cx="2744470" cy="1439737"/>
            <wp:effectExtent l="0" t="0" r="0" b="8255"/>
            <wp:docPr id="504439203" name="Picture 3" descr="A logo with blue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439203" name="Picture 3" descr="A logo with blue and yellow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53438" cy="1444442"/>
                    </a:xfrm>
                    <a:prstGeom prst="rect">
                      <a:avLst/>
                    </a:prstGeom>
                  </pic:spPr>
                </pic:pic>
              </a:graphicData>
            </a:graphic>
          </wp:inline>
        </w:drawing>
      </w:r>
    </w:p>
    <w:p w14:paraId="48B0EDDA" w14:textId="77777777" w:rsidR="00580E7C" w:rsidRDefault="00580E7C" w:rsidP="00580E7C">
      <w:pPr>
        <w:jc w:val="center"/>
      </w:pPr>
    </w:p>
    <w:p w14:paraId="44352E8A" w14:textId="77777777" w:rsidR="00580E7C" w:rsidRDefault="00580E7C" w:rsidP="00580E7C">
      <w:pPr>
        <w:jc w:val="center"/>
      </w:pPr>
    </w:p>
    <w:p w14:paraId="1582AFB7" w14:textId="77777777" w:rsidR="00580E7C" w:rsidRDefault="00580E7C" w:rsidP="00580E7C">
      <w:pPr>
        <w:jc w:val="center"/>
      </w:pPr>
    </w:p>
    <w:p w14:paraId="5E696473" w14:textId="77777777" w:rsidR="00580E7C" w:rsidRDefault="00580E7C" w:rsidP="00580E7C">
      <w:pPr>
        <w:jc w:val="center"/>
      </w:pPr>
    </w:p>
    <w:p w14:paraId="4094737A" w14:textId="3F437645" w:rsidR="00580E7C" w:rsidRPr="00580E7C" w:rsidRDefault="00580E7C" w:rsidP="0099204F">
      <w:pPr>
        <w:jc w:val="center"/>
        <w:rPr>
          <w:rFonts w:ascii="Arial" w:hAnsi="Arial" w:cs="Arial"/>
          <w:sz w:val="28"/>
          <w:szCs w:val="28"/>
        </w:rPr>
      </w:pPr>
      <w:r w:rsidRPr="00580E7C">
        <w:rPr>
          <w:rFonts w:ascii="Arial" w:hAnsi="Arial" w:cs="Arial"/>
          <w:sz w:val="28"/>
          <w:szCs w:val="28"/>
        </w:rPr>
        <w:t xml:space="preserve">A critical evaluation of the impact of comprehensive EDI strategies on the organisational effectiveness and social impact </w:t>
      </w:r>
      <w:r>
        <w:rPr>
          <w:rFonts w:ascii="Arial" w:hAnsi="Arial" w:cs="Arial"/>
          <w:sz w:val="28"/>
          <w:szCs w:val="28"/>
        </w:rPr>
        <w:t>at</w:t>
      </w:r>
      <w:r w:rsidRPr="00580E7C">
        <w:rPr>
          <w:rFonts w:ascii="Arial" w:hAnsi="Arial" w:cs="Arial"/>
          <w:sz w:val="28"/>
          <w:szCs w:val="28"/>
        </w:rPr>
        <w:t xml:space="preserve"> Calan DVS.</w:t>
      </w:r>
    </w:p>
    <w:p w14:paraId="0D6AC652" w14:textId="77777777" w:rsidR="00580E7C" w:rsidRPr="00580E7C" w:rsidRDefault="00580E7C" w:rsidP="00580E7C">
      <w:pPr>
        <w:jc w:val="center"/>
        <w:rPr>
          <w:rFonts w:ascii="Arial" w:hAnsi="Arial" w:cs="Arial"/>
          <w:sz w:val="28"/>
          <w:szCs w:val="28"/>
        </w:rPr>
      </w:pPr>
    </w:p>
    <w:p w14:paraId="3DB138EA" w14:textId="718B2292" w:rsidR="00580E7C" w:rsidRDefault="00580E7C" w:rsidP="0099204F">
      <w:pPr>
        <w:jc w:val="center"/>
        <w:rPr>
          <w:rFonts w:ascii="Arial" w:hAnsi="Arial" w:cs="Arial"/>
          <w:sz w:val="28"/>
          <w:szCs w:val="28"/>
        </w:rPr>
      </w:pPr>
      <w:r w:rsidRPr="00580E7C">
        <w:rPr>
          <w:rFonts w:ascii="Arial" w:hAnsi="Arial" w:cs="Arial"/>
          <w:sz w:val="28"/>
          <w:szCs w:val="28"/>
        </w:rPr>
        <w:t>Victoria Jeffreys: 1303685</w:t>
      </w:r>
    </w:p>
    <w:p w14:paraId="15565426" w14:textId="1A1D1D72" w:rsidR="00ED511B" w:rsidRDefault="00ED511B" w:rsidP="0099204F">
      <w:pPr>
        <w:jc w:val="center"/>
        <w:rPr>
          <w:rFonts w:ascii="Arial" w:hAnsi="Arial" w:cs="Arial"/>
          <w:sz w:val="28"/>
          <w:szCs w:val="28"/>
        </w:rPr>
      </w:pPr>
      <w:r w:rsidRPr="00ED511B">
        <w:rPr>
          <w:rFonts w:ascii="Arial" w:hAnsi="Arial" w:cs="Arial"/>
          <w:sz w:val="28"/>
          <w:szCs w:val="28"/>
        </w:rPr>
        <w:t>MA/PGDIP Strategic People Management</w:t>
      </w:r>
    </w:p>
    <w:p w14:paraId="67598EC7" w14:textId="6812722C" w:rsidR="000624DA" w:rsidRDefault="00ED511B" w:rsidP="0099204F">
      <w:pPr>
        <w:jc w:val="center"/>
        <w:rPr>
          <w:rFonts w:ascii="Arial" w:hAnsi="Arial" w:cs="Arial"/>
          <w:sz w:val="28"/>
          <w:szCs w:val="28"/>
        </w:rPr>
      </w:pPr>
      <w:r>
        <w:rPr>
          <w:rFonts w:ascii="Arial" w:hAnsi="Arial" w:cs="Arial"/>
          <w:sz w:val="28"/>
          <w:szCs w:val="28"/>
        </w:rPr>
        <w:t xml:space="preserve">Driving </w:t>
      </w:r>
      <w:r w:rsidR="000624DA" w:rsidRPr="000624DA">
        <w:rPr>
          <w:rFonts w:ascii="Arial" w:hAnsi="Arial" w:cs="Arial"/>
          <w:sz w:val="28"/>
          <w:szCs w:val="28"/>
        </w:rPr>
        <w:t>Change and Building Business Cases</w:t>
      </w:r>
      <w:r w:rsidR="00FC6810">
        <w:rPr>
          <w:rFonts w:ascii="Arial" w:hAnsi="Arial" w:cs="Arial"/>
          <w:sz w:val="28"/>
          <w:szCs w:val="28"/>
        </w:rPr>
        <w:t xml:space="preserve"> </w:t>
      </w:r>
      <w:r w:rsidR="00FC6810" w:rsidRPr="00FC6810">
        <w:rPr>
          <w:rFonts w:ascii="Arial" w:hAnsi="Arial" w:cs="Arial"/>
          <w:sz w:val="28"/>
          <w:szCs w:val="28"/>
        </w:rPr>
        <w:t>BMHR7014</w:t>
      </w:r>
    </w:p>
    <w:p w14:paraId="1412CD03" w14:textId="528E06DB" w:rsidR="00580E7C" w:rsidRPr="0099204F" w:rsidRDefault="0099204F" w:rsidP="0099204F">
      <w:pPr>
        <w:rPr>
          <w:rFonts w:ascii="Arial" w:hAnsi="Arial" w:cs="Arial"/>
          <w:sz w:val="28"/>
          <w:szCs w:val="28"/>
        </w:rPr>
      </w:pPr>
      <w:r>
        <w:rPr>
          <w:rFonts w:ascii="Arial" w:hAnsi="Arial" w:cs="Arial"/>
          <w:sz w:val="28"/>
          <w:szCs w:val="28"/>
        </w:rPr>
        <w:t xml:space="preserve">                                        </w:t>
      </w:r>
      <w:r w:rsidR="006911AF" w:rsidRPr="0099204F">
        <w:rPr>
          <w:rFonts w:ascii="Arial" w:hAnsi="Arial" w:cs="Arial"/>
          <w:sz w:val="28"/>
          <w:szCs w:val="28"/>
        </w:rPr>
        <w:t>Word Count</w:t>
      </w:r>
      <w:r w:rsidRPr="0099204F">
        <w:rPr>
          <w:rFonts w:ascii="Arial" w:hAnsi="Arial" w:cs="Arial"/>
          <w:sz w:val="28"/>
          <w:szCs w:val="28"/>
        </w:rPr>
        <w:t>: 2956</w:t>
      </w:r>
    </w:p>
    <w:p w14:paraId="7CBFCBC8" w14:textId="77777777" w:rsidR="00580E7C" w:rsidRDefault="00580E7C" w:rsidP="00580E7C">
      <w:pPr>
        <w:rPr>
          <w:b/>
          <w:bCs/>
          <w:u w:val="single"/>
        </w:rPr>
      </w:pPr>
    </w:p>
    <w:p w14:paraId="34D557F6" w14:textId="77777777" w:rsidR="00F40335" w:rsidRDefault="00F40335" w:rsidP="00F40335">
      <w:pPr>
        <w:pStyle w:val="ListParagraph"/>
        <w:ind w:left="2160"/>
      </w:pPr>
    </w:p>
    <w:p w14:paraId="4086A9E5" w14:textId="77777777" w:rsidR="00F40335" w:rsidRDefault="00F40335" w:rsidP="00F40335">
      <w:pPr>
        <w:pStyle w:val="ListParagraph"/>
        <w:ind w:left="2160"/>
      </w:pPr>
    </w:p>
    <w:p w14:paraId="2762D0F5" w14:textId="77777777" w:rsidR="00F40335" w:rsidRDefault="00F40335" w:rsidP="00F40335">
      <w:pPr>
        <w:pStyle w:val="ListParagraph"/>
        <w:ind w:left="2160"/>
      </w:pPr>
    </w:p>
    <w:p w14:paraId="5C9570D1" w14:textId="77777777" w:rsidR="00F40335" w:rsidRDefault="00F40335" w:rsidP="00F40335">
      <w:pPr>
        <w:pStyle w:val="ListParagraph"/>
        <w:ind w:left="2160"/>
        <w:rPr>
          <w:rFonts w:ascii="Arial" w:hAnsi="Arial" w:cs="Arial"/>
          <w:sz w:val="24"/>
          <w:szCs w:val="24"/>
        </w:rPr>
      </w:pPr>
    </w:p>
    <w:p w14:paraId="219931F7" w14:textId="77777777" w:rsidR="00F40335" w:rsidRDefault="00F40335" w:rsidP="00F40335">
      <w:pPr>
        <w:pStyle w:val="ListParagraph"/>
        <w:ind w:left="2160"/>
        <w:rPr>
          <w:rFonts w:ascii="Arial" w:hAnsi="Arial" w:cs="Arial"/>
          <w:sz w:val="24"/>
          <w:szCs w:val="24"/>
        </w:rPr>
      </w:pPr>
    </w:p>
    <w:p w14:paraId="6BADBE47" w14:textId="77777777" w:rsidR="00F40335" w:rsidRDefault="00F40335" w:rsidP="00F40335">
      <w:pPr>
        <w:pStyle w:val="ListParagraph"/>
        <w:ind w:left="2160"/>
        <w:rPr>
          <w:rFonts w:ascii="Arial" w:hAnsi="Arial" w:cs="Arial"/>
          <w:sz w:val="24"/>
          <w:szCs w:val="24"/>
        </w:rPr>
      </w:pPr>
    </w:p>
    <w:p w14:paraId="074F7187" w14:textId="77777777" w:rsidR="00F40335" w:rsidRDefault="00F40335" w:rsidP="00F40335">
      <w:pPr>
        <w:pStyle w:val="ListParagraph"/>
        <w:ind w:left="2160"/>
        <w:rPr>
          <w:rFonts w:ascii="Arial" w:hAnsi="Arial" w:cs="Arial"/>
          <w:sz w:val="24"/>
          <w:szCs w:val="24"/>
        </w:rPr>
      </w:pPr>
    </w:p>
    <w:p w14:paraId="09F628FD" w14:textId="77777777" w:rsidR="00F40335" w:rsidRDefault="00F40335" w:rsidP="00F40335">
      <w:pPr>
        <w:pStyle w:val="ListParagraph"/>
        <w:ind w:left="2160"/>
        <w:rPr>
          <w:rFonts w:ascii="Arial" w:hAnsi="Arial" w:cs="Arial"/>
          <w:sz w:val="24"/>
          <w:szCs w:val="24"/>
        </w:rPr>
      </w:pPr>
    </w:p>
    <w:p w14:paraId="63301471" w14:textId="77777777" w:rsidR="00F40335" w:rsidRDefault="00F40335" w:rsidP="00F40335">
      <w:pPr>
        <w:pStyle w:val="ListParagraph"/>
        <w:ind w:left="2160"/>
        <w:rPr>
          <w:rFonts w:ascii="Arial" w:hAnsi="Arial" w:cs="Arial"/>
          <w:sz w:val="24"/>
          <w:szCs w:val="24"/>
        </w:rPr>
      </w:pPr>
    </w:p>
    <w:p w14:paraId="10C9A7F6" w14:textId="77777777" w:rsidR="005A4A7F" w:rsidRDefault="005A4A7F" w:rsidP="00F40335">
      <w:pPr>
        <w:pStyle w:val="ListParagraph"/>
        <w:ind w:left="2160"/>
        <w:rPr>
          <w:rFonts w:ascii="Arial" w:hAnsi="Arial" w:cs="Arial"/>
          <w:sz w:val="24"/>
          <w:szCs w:val="24"/>
        </w:rPr>
      </w:pPr>
    </w:p>
    <w:p w14:paraId="01BA21CA" w14:textId="77777777" w:rsidR="005A4A7F" w:rsidRDefault="005A4A7F" w:rsidP="00F40335">
      <w:pPr>
        <w:pStyle w:val="ListParagraph"/>
        <w:ind w:left="2160"/>
        <w:rPr>
          <w:rFonts w:ascii="Arial" w:hAnsi="Arial" w:cs="Arial"/>
          <w:sz w:val="24"/>
          <w:szCs w:val="24"/>
        </w:rPr>
      </w:pPr>
    </w:p>
    <w:p w14:paraId="3CD344DA" w14:textId="77777777" w:rsidR="005A4A7F" w:rsidRDefault="005A4A7F" w:rsidP="00F40335">
      <w:pPr>
        <w:pStyle w:val="ListParagraph"/>
        <w:ind w:left="2160"/>
        <w:rPr>
          <w:rFonts w:ascii="Arial" w:hAnsi="Arial" w:cs="Arial"/>
          <w:sz w:val="24"/>
          <w:szCs w:val="24"/>
        </w:rPr>
      </w:pPr>
    </w:p>
    <w:p w14:paraId="2FEEC809" w14:textId="77777777" w:rsidR="005A4A7F" w:rsidRDefault="005A4A7F" w:rsidP="00F40335">
      <w:pPr>
        <w:pStyle w:val="ListParagraph"/>
        <w:ind w:left="2160"/>
        <w:rPr>
          <w:rFonts w:ascii="Arial" w:hAnsi="Arial" w:cs="Arial"/>
          <w:sz w:val="24"/>
          <w:szCs w:val="24"/>
        </w:rPr>
      </w:pPr>
    </w:p>
    <w:p w14:paraId="2AD841EC" w14:textId="77777777" w:rsidR="005A4A7F" w:rsidRDefault="005A4A7F" w:rsidP="00F40335">
      <w:pPr>
        <w:pStyle w:val="ListParagraph"/>
        <w:ind w:left="2160"/>
        <w:rPr>
          <w:rFonts w:ascii="Arial" w:hAnsi="Arial" w:cs="Arial"/>
          <w:sz w:val="24"/>
          <w:szCs w:val="24"/>
        </w:rPr>
      </w:pPr>
    </w:p>
    <w:p w14:paraId="69631914" w14:textId="77777777" w:rsidR="005A4A7F" w:rsidRDefault="005A4A7F" w:rsidP="00F40335">
      <w:pPr>
        <w:pStyle w:val="ListParagraph"/>
        <w:ind w:left="2160"/>
        <w:rPr>
          <w:rFonts w:ascii="Arial" w:hAnsi="Arial" w:cs="Arial"/>
          <w:sz w:val="24"/>
          <w:szCs w:val="24"/>
        </w:rPr>
      </w:pPr>
    </w:p>
    <w:p w14:paraId="5E14DC63" w14:textId="77777777" w:rsidR="005A4A7F" w:rsidRDefault="005A4A7F" w:rsidP="00F40335">
      <w:pPr>
        <w:pStyle w:val="ListParagraph"/>
        <w:ind w:left="2160"/>
        <w:rPr>
          <w:rFonts w:ascii="Arial" w:hAnsi="Arial" w:cs="Arial"/>
          <w:sz w:val="24"/>
          <w:szCs w:val="24"/>
        </w:rPr>
      </w:pPr>
    </w:p>
    <w:p w14:paraId="7A4E7081" w14:textId="77777777" w:rsidR="005A4A7F" w:rsidRDefault="005A4A7F" w:rsidP="00F40335">
      <w:pPr>
        <w:pStyle w:val="ListParagraph"/>
        <w:ind w:left="2160"/>
        <w:rPr>
          <w:rFonts w:ascii="Arial" w:hAnsi="Arial" w:cs="Arial"/>
          <w:sz w:val="24"/>
          <w:szCs w:val="24"/>
        </w:rPr>
      </w:pPr>
    </w:p>
    <w:p w14:paraId="5FF7E0FE" w14:textId="6157A47E" w:rsidR="00F40335" w:rsidRPr="00F66852" w:rsidRDefault="00F40335" w:rsidP="00F66852">
      <w:pPr>
        <w:ind w:left="720" w:firstLine="720"/>
        <w:rPr>
          <w:rFonts w:ascii="Arial" w:hAnsi="Arial" w:cs="Arial"/>
          <w:b/>
          <w:bCs/>
          <w:sz w:val="24"/>
          <w:szCs w:val="24"/>
        </w:rPr>
      </w:pPr>
      <w:r w:rsidRPr="00F66852">
        <w:rPr>
          <w:rFonts w:ascii="Arial" w:hAnsi="Arial" w:cs="Arial"/>
          <w:b/>
          <w:bCs/>
          <w:sz w:val="24"/>
          <w:szCs w:val="24"/>
        </w:rPr>
        <w:t>Table of Contents</w:t>
      </w:r>
      <w:r w:rsidRPr="00F66852">
        <w:rPr>
          <w:rFonts w:ascii="Arial" w:hAnsi="Arial" w:cs="Arial"/>
          <w:b/>
          <w:bCs/>
          <w:sz w:val="24"/>
          <w:szCs w:val="24"/>
        </w:rPr>
        <w:tab/>
        <w:t xml:space="preserve">             Page Number</w:t>
      </w:r>
    </w:p>
    <w:p w14:paraId="437F501B" w14:textId="77777777" w:rsidR="00F40335" w:rsidRPr="00F40335" w:rsidRDefault="00F40335" w:rsidP="00F40335">
      <w:pPr>
        <w:pStyle w:val="ListParagraph"/>
        <w:ind w:left="2160"/>
        <w:rPr>
          <w:rFonts w:ascii="Arial" w:hAnsi="Arial" w:cs="Arial"/>
          <w:sz w:val="24"/>
          <w:szCs w:val="24"/>
        </w:rPr>
      </w:pPr>
    </w:p>
    <w:p w14:paraId="063101DD" w14:textId="08D25592" w:rsidR="00F40335" w:rsidRPr="00F40335" w:rsidRDefault="00F40335" w:rsidP="00F66852">
      <w:pPr>
        <w:pStyle w:val="ListParagraph"/>
        <w:ind w:left="1985" w:hanging="459"/>
        <w:rPr>
          <w:rFonts w:ascii="Arial" w:hAnsi="Arial" w:cs="Arial"/>
          <w:sz w:val="24"/>
          <w:szCs w:val="24"/>
        </w:rPr>
      </w:pPr>
      <w:r w:rsidRPr="00F40335">
        <w:rPr>
          <w:rFonts w:ascii="Arial" w:hAnsi="Arial" w:cs="Arial"/>
          <w:sz w:val="24"/>
          <w:szCs w:val="24"/>
        </w:rPr>
        <w:t>1</w:t>
      </w:r>
      <w:r w:rsidRPr="00F40335">
        <w:rPr>
          <w:rFonts w:ascii="Arial" w:hAnsi="Arial" w:cs="Arial"/>
          <w:sz w:val="24"/>
          <w:szCs w:val="24"/>
        </w:rPr>
        <w:tab/>
        <w:t>Introduction</w:t>
      </w:r>
      <w:r w:rsidRPr="00F40335">
        <w:rPr>
          <w:rFonts w:ascii="Arial" w:hAnsi="Arial" w:cs="Arial"/>
          <w:sz w:val="24"/>
          <w:szCs w:val="24"/>
        </w:rPr>
        <w:tab/>
      </w:r>
      <w:r w:rsidRPr="00F40335">
        <w:rPr>
          <w:rFonts w:ascii="Arial" w:hAnsi="Arial" w:cs="Arial"/>
          <w:sz w:val="24"/>
          <w:szCs w:val="24"/>
        </w:rPr>
        <w:tab/>
      </w:r>
      <w:r w:rsidR="00F66852">
        <w:rPr>
          <w:rFonts w:ascii="Arial" w:hAnsi="Arial" w:cs="Arial"/>
          <w:sz w:val="24"/>
          <w:szCs w:val="24"/>
        </w:rPr>
        <w:tab/>
      </w:r>
      <w:r w:rsidR="005A4A7F">
        <w:rPr>
          <w:rFonts w:ascii="Arial" w:hAnsi="Arial" w:cs="Arial"/>
          <w:sz w:val="24"/>
          <w:szCs w:val="24"/>
        </w:rPr>
        <w:t>3</w:t>
      </w:r>
      <w:r w:rsidR="0095412C">
        <w:rPr>
          <w:rFonts w:ascii="Arial" w:hAnsi="Arial" w:cs="Arial"/>
          <w:sz w:val="24"/>
          <w:szCs w:val="24"/>
        </w:rPr>
        <w:t>-4</w:t>
      </w:r>
    </w:p>
    <w:p w14:paraId="21213DE6" w14:textId="082970B9" w:rsidR="00F40335" w:rsidRPr="00F40335" w:rsidRDefault="00F40335" w:rsidP="00F66852">
      <w:pPr>
        <w:pStyle w:val="ListParagraph"/>
        <w:ind w:left="1985" w:hanging="459"/>
        <w:rPr>
          <w:rFonts w:ascii="Arial" w:hAnsi="Arial" w:cs="Arial"/>
          <w:sz w:val="24"/>
          <w:szCs w:val="24"/>
        </w:rPr>
      </w:pPr>
      <w:r w:rsidRPr="00F40335">
        <w:rPr>
          <w:rFonts w:ascii="Arial" w:hAnsi="Arial" w:cs="Arial"/>
          <w:sz w:val="24"/>
          <w:szCs w:val="24"/>
        </w:rPr>
        <w:t>2</w:t>
      </w:r>
      <w:r w:rsidRPr="00F40335">
        <w:rPr>
          <w:rFonts w:ascii="Arial" w:hAnsi="Arial" w:cs="Arial"/>
          <w:sz w:val="24"/>
          <w:szCs w:val="24"/>
        </w:rPr>
        <w:tab/>
        <w:t>Literature Review</w:t>
      </w:r>
      <w:r w:rsidRPr="00F40335">
        <w:rPr>
          <w:rFonts w:ascii="Arial" w:hAnsi="Arial" w:cs="Arial"/>
          <w:sz w:val="24"/>
          <w:szCs w:val="24"/>
        </w:rPr>
        <w:tab/>
      </w:r>
      <w:r w:rsidR="00F66852">
        <w:rPr>
          <w:rFonts w:ascii="Arial" w:hAnsi="Arial" w:cs="Arial"/>
          <w:sz w:val="24"/>
          <w:szCs w:val="24"/>
        </w:rPr>
        <w:tab/>
      </w:r>
      <w:r w:rsidR="0095412C">
        <w:rPr>
          <w:rFonts w:ascii="Arial" w:hAnsi="Arial" w:cs="Arial"/>
          <w:sz w:val="24"/>
          <w:szCs w:val="24"/>
        </w:rPr>
        <w:t>4-6</w:t>
      </w:r>
    </w:p>
    <w:p w14:paraId="13506664" w14:textId="38D622E7" w:rsidR="00F40335" w:rsidRPr="00F40335" w:rsidRDefault="00F40335" w:rsidP="00F66852">
      <w:pPr>
        <w:pStyle w:val="ListParagraph"/>
        <w:ind w:left="1985" w:hanging="459"/>
        <w:rPr>
          <w:rFonts w:ascii="Arial" w:hAnsi="Arial" w:cs="Arial"/>
          <w:sz w:val="24"/>
          <w:szCs w:val="24"/>
        </w:rPr>
      </w:pPr>
      <w:r w:rsidRPr="00F40335">
        <w:rPr>
          <w:rFonts w:ascii="Arial" w:hAnsi="Arial" w:cs="Arial"/>
          <w:sz w:val="24"/>
          <w:szCs w:val="24"/>
        </w:rPr>
        <w:t>3</w:t>
      </w:r>
      <w:r w:rsidRPr="00F40335">
        <w:rPr>
          <w:rFonts w:ascii="Arial" w:hAnsi="Arial" w:cs="Arial"/>
          <w:sz w:val="24"/>
          <w:szCs w:val="24"/>
        </w:rPr>
        <w:tab/>
        <w:t>Methodology</w:t>
      </w:r>
      <w:r w:rsidRPr="00F40335">
        <w:rPr>
          <w:rFonts w:ascii="Arial" w:hAnsi="Arial" w:cs="Arial"/>
          <w:sz w:val="24"/>
          <w:szCs w:val="24"/>
        </w:rPr>
        <w:tab/>
      </w:r>
      <w:r w:rsidRPr="00F40335">
        <w:rPr>
          <w:rFonts w:ascii="Arial" w:hAnsi="Arial" w:cs="Arial"/>
          <w:sz w:val="24"/>
          <w:szCs w:val="24"/>
        </w:rPr>
        <w:tab/>
      </w:r>
      <w:r w:rsidR="00F66852">
        <w:rPr>
          <w:rFonts w:ascii="Arial" w:hAnsi="Arial" w:cs="Arial"/>
          <w:sz w:val="24"/>
          <w:szCs w:val="24"/>
        </w:rPr>
        <w:tab/>
      </w:r>
      <w:r w:rsidR="0095412C">
        <w:rPr>
          <w:rFonts w:ascii="Arial" w:hAnsi="Arial" w:cs="Arial"/>
          <w:sz w:val="24"/>
          <w:szCs w:val="24"/>
        </w:rPr>
        <w:t>6-8</w:t>
      </w:r>
    </w:p>
    <w:p w14:paraId="0E74C8E6" w14:textId="0A05CC84" w:rsidR="00F40335" w:rsidRPr="00F40335" w:rsidRDefault="00F40335" w:rsidP="00F66852">
      <w:pPr>
        <w:pStyle w:val="ListParagraph"/>
        <w:ind w:left="1985" w:hanging="459"/>
        <w:rPr>
          <w:rFonts w:ascii="Arial" w:hAnsi="Arial" w:cs="Arial"/>
          <w:sz w:val="24"/>
          <w:szCs w:val="24"/>
        </w:rPr>
      </w:pPr>
      <w:r w:rsidRPr="00F40335">
        <w:rPr>
          <w:rFonts w:ascii="Arial" w:hAnsi="Arial" w:cs="Arial"/>
          <w:sz w:val="24"/>
          <w:szCs w:val="24"/>
        </w:rPr>
        <w:t>4</w:t>
      </w:r>
      <w:r w:rsidRPr="00F40335">
        <w:rPr>
          <w:rFonts w:ascii="Arial" w:hAnsi="Arial" w:cs="Arial"/>
          <w:sz w:val="24"/>
          <w:szCs w:val="24"/>
        </w:rPr>
        <w:tab/>
        <w:t>Findings</w:t>
      </w:r>
      <w:r w:rsidRPr="00F40335">
        <w:rPr>
          <w:rFonts w:ascii="Arial" w:hAnsi="Arial" w:cs="Arial"/>
          <w:sz w:val="24"/>
          <w:szCs w:val="24"/>
        </w:rPr>
        <w:tab/>
      </w:r>
      <w:r w:rsidRPr="00F40335">
        <w:rPr>
          <w:rFonts w:ascii="Arial" w:hAnsi="Arial" w:cs="Arial"/>
          <w:sz w:val="24"/>
          <w:szCs w:val="24"/>
        </w:rPr>
        <w:tab/>
      </w:r>
      <w:r w:rsidR="00F66852">
        <w:rPr>
          <w:rFonts w:ascii="Arial" w:hAnsi="Arial" w:cs="Arial"/>
          <w:sz w:val="24"/>
          <w:szCs w:val="24"/>
        </w:rPr>
        <w:tab/>
      </w:r>
      <w:r w:rsidR="00AE0D86">
        <w:rPr>
          <w:rFonts w:ascii="Arial" w:hAnsi="Arial" w:cs="Arial"/>
          <w:sz w:val="24"/>
          <w:szCs w:val="24"/>
        </w:rPr>
        <w:t>8-15</w:t>
      </w:r>
    </w:p>
    <w:p w14:paraId="314BC65E" w14:textId="1B839A34" w:rsidR="00F40335" w:rsidRPr="00F40335" w:rsidRDefault="00F40335" w:rsidP="00F66852">
      <w:pPr>
        <w:pStyle w:val="ListParagraph"/>
        <w:ind w:left="1985" w:hanging="459"/>
        <w:rPr>
          <w:rFonts w:ascii="Arial" w:hAnsi="Arial" w:cs="Arial"/>
          <w:sz w:val="24"/>
          <w:szCs w:val="24"/>
        </w:rPr>
      </w:pPr>
      <w:r w:rsidRPr="00F40335">
        <w:rPr>
          <w:rFonts w:ascii="Arial" w:hAnsi="Arial" w:cs="Arial"/>
          <w:sz w:val="24"/>
          <w:szCs w:val="24"/>
        </w:rPr>
        <w:t>5</w:t>
      </w:r>
      <w:r w:rsidRPr="00F40335">
        <w:rPr>
          <w:rFonts w:ascii="Arial" w:hAnsi="Arial" w:cs="Arial"/>
          <w:sz w:val="24"/>
          <w:szCs w:val="24"/>
        </w:rPr>
        <w:tab/>
        <w:t>Conclusion</w:t>
      </w:r>
      <w:r w:rsidRPr="00F40335">
        <w:rPr>
          <w:rFonts w:ascii="Arial" w:hAnsi="Arial" w:cs="Arial"/>
          <w:sz w:val="24"/>
          <w:szCs w:val="24"/>
        </w:rPr>
        <w:tab/>
      </w:r>
      <w:r w:rsidR="00F66852">
        <w:rPr>
          <w:rFonts w:ascii="Arial" w:hAnsi="Arial" w:cs="Arial"/>
          <w:sz w:val="24"/>
          <w:szCs w:val="24"/>
        </w:rPr>
        <w:tab/>
      </w:r>
      <w:r w:rsidR="00F66852">
        <w:rPr>
          <w:rFonts w:ascii="Arial" w:hAnsi="Arial" w:cs="Arial"/>
          <w:sz w:val="24"/>
          <w:szCs w:val="24"/>
        </w:rPr>
        <w:tab/>
      </w:r>
      <w:r w:rsidR="00AE0D86">
        <w:rPr>
          <w:rFonts w:ascii="Arial" w:hAnsi="Arial" w:cs="Arial"/>
          <w:sz w:val="24"/>
          <w:szCs w:val="24"/>
        </w:rPr>
        <w:t>15-16</w:t>
      </w:r>
    </w:p>
    <w:p w14:paraId="4305E16F" w14:textId="22BF83DA" w:rsidR="00F40335" w:rsidRPr="00F40335" w:rsidRDefault="00F40335" w:rsidP="00F66852">
      <w:pPr>
        <w:pStyle w:val="ListParagraph"/>
        <w:ind w:left="1985" w:hanging="459"/>
        <w:rPr>
          <w:rFonts w:ascii="Arial" w:hAnsi="Arial" w:cs="Arial"/>
          <w:sz w:val="24"/>
          <w:szCs w:val="24"/>
        </w:rPr>
      </w:pPr>
      <w:r w:rsidRPr="00F40335">
        <w:rPr>
          <w:rFonts w:ascii="Arial" w:hAnsi="Arial" w:cs="Arial"/>
          <w:sz w:val="24"/>
          <w:szCs w:val="24"/>
        </w:rPr>
        <w:t>6</w:t>
      </w:r>
      <w:r w:rsidRPr="00F40335">
        <w:rPr>
          <w:rFonts w:ascii="Arial" w:hAnsi="Arial" w:cs="Arial"/>
          <w:sz w:val="24"/>
          <w:szCs w:val="24"/>
        </w:rPr>
        <w:tab/>
        <w:t>References</w:t>
      </w:r>
      <w:r w:rsidRPr="00F40335">
        <w:rPr>
          <w:rFonts w:ascii="Arial" w:hAnsi="Arial" w:cs="Arial"/>
          <w:sz w:val="24"/>
          <w:szCs w:val="24"/>
        </w:rPr>
        <w:tab/>
      </w:r>
      <w:r w:rsidRPr="00F40335">
        <w:rPr>
          <w:rFonts w:ascii="Arial" w:hAnsi="Arial" w:cs="Arial"/>
          <w:sz w:val="24"/>
          <w:szCs w:val="24"/>
        </w:rPr>
        <w:tab/>
      </w:r>
      <w:r w:rsidR="00F66852">
        <w:rPr>
          <w:rFonts w:ascii="Arial" w:hAnsi="Arial" w:cs="Arial"/>
          <w:sz w:val="24"/>
          <w:szCs w:val="24"/>
        </w:rPr>
        <w:tab/>
      </w:r>
      <w:r w:rsidR="00AE0D86">
        <w:rPr>
          <w:rFonts w:ascii="Arial" w:hAnsi="Arial" w:cs="Arial"/>
          <w:sz w:val="24"/>
          <w:szCs w:val="24"/>
        </w:rPr>
        <w:t>16-2</w:t>
      </w:r>
      <w:r w:rsidR="003A3A5C">
        <w:rPr>
          <w:rFonts w:ascii="Arial" w:hAnsi="Arial" w:cs="Arial"/>
          <w:sz w:val="24"/>
          <w:szCs w:val="24"/>
        </w:rPr>
        <w:t>2</w:t>
      </w:r>
    </w:p>
    <w:p w14:paraId="53A63EA2" w14:textId="2831F633" w:rsidR="00F40335" w:rsidRDefault="00F40335" w:rsidP="00F66852">
      <w:pPr>
        <w:pStyle w:val="ListParagraph"/>
        <w:ind w:left="1985" w:hanging="459"/>
        <w:rPr>
          <w:rFonts w:ascii="Arial" w:hAnsi="Arial" w:cs="Arial"/>
          <w:sz w:val="24"/>
          <w:szCs w:val="24"/>
        </w:rPr>
      </w:pPr>
      <w:r w:rsidRPr="00F40335">
        <w:rPr>
          <w:rFonts w:ascii="Arial" w:hAnsi="Arial" w:cs="Arial"/>
          <w:sz w:val="24"/>
          <w:szCs w:val="24"/>
        </w:rPr>
        <w:t>7</w:t>
      </w:r>
      <w:r w:rsidRPr="00F40335">
        <w:rPr>
          <w:rFonts w:ascii="Arial" w:hAnsi="Arial" w:cs="Arial"/>
          <w:sz w:val="24"/>
          <w:szCs w:val="24"/>
        </w:rPr>
        <w:tab/>
        <w:t>Appendix</w:t>
      </w:r>
      <w:r w:rsidRPr="00F40335">
        <w:rPr>
          <w:rFonts w:ascii="Arial" w:hAnsi="Arial" w:cs="Arial"/>
          <w:sz w:val="24"/>
          <w:szCs w:val="24"/>
        </w:rPr>
        <w:tab/>
      </w:r>
      <w:r w:rsidR="004826F3">
        <w:rPr>
          <w:rFonts w:ascii="Arial" w:hAnsi="Arial" w:cs="Arial"/>
          <w:sz w:val="24"/>
          <w:szCs w:val="24"/>
        </w:rPr>
        <w:tab/>
      </w:r>
      <w:r w:rsidR="00F66852">
        <w:rPr>
          <w:rFonts w:ascii="Arial" w:hAnsi="Arial" w:cs="Arial"/>
          <w:sz w:val="24"/>
          <w:szCs w:val="24"/>
        </w:rPr>
        <w:tab/>
      </w:r>
      <w:r w:rsidR="00EE7DD9">
        <w:rPr>
          <w:rFonts w:ascii="Arial" w:hAnsi="Arial" w:cs="Arial"/>
          <w:sz w:val="24"/>
          <w:szCs w:val="24"/>
        </w:rPr>
        <w:t>2</w:t>
      </w:r>
      <w:r w:rsidR="003A3A5C">
        <w:rPr>
          <w:rFonts w:ascii="Arial" w:hAnsi="Arial" w:cs="Arial"/>
          <w:sz w:val="24"/>
          <w:szCs w:val="24"/>
        </w:rPr>
        <w:t>3</w:t>
      </w:r>
      <w:r w:rsidR="00EE7DD9" w:rsidRPr="003A3A5C">
        <w:rPr>
          <w:rFonts w:ascii="Arial" w:hAnsi="Arial" w:cs="Arial"/>
          <w:sz w:val="24"/>
          <w:szCs w:val="24"/>
        </w:rPr>
        <w:t>-3</w:t>
      </w:r>
      <w:r w:rsidR="003A3A5C">
        <w:rPr>
          <w:rFonts w:ascii="Arial" w:hAnsi="Arial" w:cs="Arial"/>
          <w:sz w:val="24"/>
          <w:szCs w:val="24"/>
        </w:rPr>
        <w:t>6</w:t>
      </w:r>
    </w:p>
    <w:p w14:paraId="32DBD653" w14:textId="6102CFCD" w:rsidR="00FE011A" w:rsidRPr="003A3A5C" w:rsidRDefault="00FE011A" w:rsidP="00F66852">
      <w:pPr>
        <w:pStyle w:val="ListParagraph"/>
        <w:ind w:left="1985" w:hanging="459"/>
        <w:rPr>
          <w:rFonts w:ascii="Arial" w:hAnsi="Arial" w:cs="Arial"/>
          <w:sz w:val="24"/>
          <w:szCs w:val="24"/>
        </w:rPr>
      </w:pPr>
      <w:r>
        <w:rPr>
          <w:rFonts w:ascii="Arial" w:hAnsi="Arial" w:cs="Arial"/>
          <w:sz w:val="24"/>
          <w:szCs w:val="24"/>
        </w:rPr>
        <w:t>8</w:t>
      </w:r>
      <w:r>
        <w:rPr>
          <w:rFonts w:ascii="Arial" w:hAnsi="Arial" w:cs="Arial"/>
          <w:sz w:val="24"/>
          <w:szCs w:val="24"/>
        </w:rPr>
        <w:tab/>
        <w:t>Poster</w:t>
      </w:r>
      <w:r w:rsidR="00F66852">
        <w:rPr>
          <w:rFonts w:ascii="Arial" w:hAnsi="Arial" w:cs="Arial"/>
          <w:sz w:val="24"/>
          <w:szCs w:val="24"/>
        </w:rPr>
        <w:t xml:space="preserve"> </w:t>
      </w:r>
      <w:r w:rsidR="00414F3A">
        <w:rPr>
          <w:rFonts w:ascii="Arial" w:hAnsi="Arial" w:cs="Arial"/>
          <w:sz w:val="24"/>
          <w:szCs w:val="24"/>
        </w:rPr>
        <w:t>words</w:t>
      </w:r>
      <w:r w:rsidR="00F66852">
        <w:rPr>
          <w:rFonts w:ascii="Arial" w:hAnsi="Arial" w:cs="Arial"/>
          <w:sz w:val="24"/>
          <w:szCs w:val="24"/>
        </w:rPr>
        <w:tab/>
      </w:r>
      <w:r w:rsidR="00414F3A">
        <w:rPr>
          <w:rFonts w:ascii="Arial" w:hAnsi="Arial" w:cs="Arial"/>
          <w:sz w:val="24"/>
          <w:szCs w:val="24"/>
        </w:rPr>
        <w:tab/>
      </w:r>
      <w:r w:rsidR="00414F3A">
        <w:rPr>
          <w:rFonts w:ascii="Arial" w:hAnsi="Arial" w:cs="Arial"/>
          <w:sz w:val="24"/>
          <w:szCs w:val="24"/>
        </w:rPr>
        <w:tab/>
      </w:r>
      <w:r w:rsidR="00F66852">
        <w:rPr>
          <w:rFonts w:ascii="Arial" w:hAnsi="Arial" w:cs="Arial"/>
          <w:sz w:val="24"/>
          <w:szCs w:val="24"/>
        </w:rPr>
        <w:t xml:space="preserve">37-41                                                </w:t>
      </w:r>
      <w:r>
        <w:rPr>
          <w:rFonts w:ascii="Arial" w:hAnsi="Arial" w:cs="Arial"/>
          <w:sz w:val="24"/>
          <w:szCs w:val="24"/>
        </w:rPr>
        <w:t>(so you don’t miss it after</w:t>
      </w:r>
      <w:r w:rsidR="00F66852">
        <w:rPr>
          <w:rFonts w:ascii="Arial" w:hAnsi="Arial" w:cs="Arial"/>
          <w:sz w:val="24"/>
          <w:szCs w:val="24"/>
        </w:rPr>
        <w:t xml:space="preserve"> appendix</w:t>
      </w:r>
      <w:r w:rsidR="00414F3A">
        <w:rPr>
          <w:rFonts w:ascii="Arial" w:hAnsi="Arial" w:cs="Arial"/>
          <w:sz w:val="24"/>
          <w:szCs w:val="24"/>
        </w:rPr>
        <w:t xml:space="preserve"> including poster references</w:t>
      </w:r>
      <w:r w:rsidR="00F66852">
        <w:rPr>
          <w:rFonts w:ascii="Arial" w:hAnsi="Arial" w:cs="Arial"/>
          <w:sz w:val="24"/>
          <w:szCs w:val="24"/>
        </w:rPr>
        <w:t>)</w:t>
      </w:r>
      <w:r>
        <w:rPr>
          <w:rFonts w:ascii="Arial" w:hAnsi="Arial" w:cs="Arial"/>
          <w:sz w:val="24"/>
          <w:szCs w:val="24"/>
        </w:rPr>
        <w:t xml:space="preserve"> </w:t>
      </w:r>
      <w:r w:rsidR="00F66852">
        <w:rPr>
          <w:rFonts w:ascii="Arial" w:hAnsi="Arial" w:cs="Arial"/>
          <w:sz w:val="24"/>
          <w:szCs w:val="24"/>
        </w:rPr>
        <w:t xml:space="preserve">    </w:t>
      </w:r>
    </w:p>
    <w:p w14:paraId="051FB07F" w14:textId="77777777" w:rsidR="00F40335" w:rsidRDefault="00F40335" w:rsidP="00F40335">
      <w:pPr>
        <w:pStyle w:val="ListParagraph"/>
        <w:ind w:left="2160"/>
        <w:rPr>
          <w:rFonts w:ascii="Arial" w:hAnsi="Arial" w:cs="Arial"/>
          <w:sz w:val="24"/>
          <w:szCs w:val="24"/>
        </w:rPr>
      </w:pPr>
    </w:p>
    <w:p w14:paraId="63CEB3C5" w14:textId="77777777" w:rsidR="00F40335" w:rsidRDefault="00F40335" w:rsidP="00F40335">
      <w:pPr>
        <w:pStyle w:val="ListParagraph"/>
        <w:ind w:left="2160"/>
        <w:rPr>
          <w:rFonts w:ascii="Arial" w:hAnsi="Arial" w:cs="Arial"/>
          <w:sz w:val="24"/>
          <w:szCs w:val="24"/>
        </w:rPr>
      </w:pPr>
    </w:p>
    <w:p w14:paraId="49C441AA" w14:textId="77777777" w:rsidR="00F40335" w:rsidRDefault="00F40335" w:rsidP="00F40335">
      <w:pPr>
        <w:pStyle w:val="ListParagraph"/>
        <w:ind w:left="2160"/>
        <w:rPr>
          <w:rFonts w:ascii="Arial" w:hAnsi="Arial" w:cs="Arial"/>
          <w:sz w:val="24"/>
          <w:szCs w:val="24"/>
        </w:rPr>
      </w:pPr>
    </w:p>
    <w:p w14:paraId="79A36AA7" w14:textId="77777777" w:rsidR="00F40335" w:rsidRDefault="00F40335" w:rsidP="00F40335">
      <w:pPr>
        <w:pStyle w:val="ListParagraph"/>
        <w:ind w:left="2160"/>
        <w:rPr>
          <w:rFonts w:ascii="Arial" w:hAnsi="Arial" w:cs="Arial"/>
          <w:sz w:val="24"/>
          <w:szCs w:val="24"/>
        </w:rPr>
      </w:pPr>
    </w:p>
    <w:p w14:paraId="57141FF8" w14:textId="77777777" w:rsidR="00F40335" w:rsidRDefault="00F40335" w:rsidP="00F40335">
      <w:pPr>
        <w:pStyle w:val="ListParagraph"/>
        <w:ind w:left="2160"/>
        <w:rPr>
          <w:rFonts w:ascii="Arial" w:hAnsi="Arial" w:cs="Arial"/>
          <w:sz w:val="24"/>
          <w:szCs w:val="24"/>
        </w:rPr>
      </w:pPr>
    </w:p>
    <w:p w14:paraId="4740052C" w14:textId="77777777" w:rsidR="00F40335" w:rsidRDefault="00F40335" w:rsidP="00F40335">
      <w:pPr>
        <w:pStyle w:val="ListParagraph"/>
        <w:ind w:left="2160"/>
        <w:rPr>
          <w:rFonts w:ascii="Arial" w:hAnsi="Arial" w:cs="Arial"/>
          <w:sz w:val="24"/>
          <w:szCs w:val="24"/>
        </w:rPr>
      </w:pPr>
    </w:p>
    <w:p w14:paraId="43FA4A32" w14:textId="77777777" w:rsidR="00F40335" w:rsidRDefault="00F40335" w:rsidP="00F40335">
      <w:pPr>
        <w:pStyle w:val="ListParagraph"/>
        <w:ind w:left="2160"/>
        <w:rPr>
          <w:rFonts w:ascii="Arial" w:hAnsi="Arial" w:cs="Arial"/>
          <w:sz w:val="24"/>
          <w:szCs w:val="24"/>
        </w:rPr>
      </w:pPr>
    </w:p>
    <w:p w14:paraId="53FA91CB" w14:textId="77777777" w:rsidR="00F40335" w:rsidRDefault="00F40335" w:rsidP="00F40335">
      <w:pPr>
        <w:pStyle w:val="ListParagraph"/>
        <w:ind w:left="2160"/>
        <w:rPr>
          <w:rFonts w:ascii="Arial" w:hAnsi="Arial" w:cs="Arial"/>
          <w:sz w:val="24"/>
          <w:szCs w:val="24"/>
        </w:rPr>
      </w:pPr>
    </w:p>
    <w:p w14:paraId="04661933" w14:textId="77777777" w:rsidR="00F40335" w:rsidRDefault="00F40335" w:rsidP="00F40335">
      <w:pPr>
        <w:pStyle w:val="ListParagraph"/>
        <w:ind w:left="2160"/>
        <w:rPr>
          <w:rFonts w:ascii="Arial" w:hAnsi="Arial" w:cs="Arial"/>
          <w:sz w:val="24"/>
          <w:szCs w:val="24"/>
        </w:rPr>
      </w:pPr>
    </w:p>
    <w:p w14:paraId="71B255F2" w14:textId="77777777" w:rsidR="00F40335" w:rsidRDefault="00F40335" w:rsidP="00F40335">
      <w:pPr>
        <w:pStyle w:val="ListParagraph"/>
        <w:ind w:left="2160"/>
        <w:rPr>
          <w:rFonts w:ascii="Arial" w:hAnsi="Arial" w:cs="Arial"/>
          <w:sz w:val="24"/>
          <w:szCs w:val="24"/>
        </w:rPr>
      </w:pPr>
    </w:p>
    <w:p w14:paraId="253C3CFE" w14:textId="77777777" w:rsidR="00F40335" w:rsidRDefault="00F40335" w:rsidP="00F40335">
      <w:pPr>
        <w:pStyle w:val="ListParagraph"/>
        <w:ind w:left="2160"/>
        <w:rPr>
          <w:rFonts w:ascii="Arial" w:hAnsi="Arial" w:cs="Arial"/>
          <w:sz w:val="24"/>
          <w:szCs w:val="24"/>
        </w:rPr>
      </w:pPr>
    </w:p>
    <w:p w14:paraId="7FE1165F" w14:textId="77777777" w:rsidR="00F40335" w:rsidRDefault="00F40335" w:rsidP="00F40335">
      <w:pPr>
        <w:pStyle w:val="ListParagraph"/>
        <w:ind w:left="2160"/>
        <w:rPr>
          <w:rFonts w:ascii="Arial" w:hAnsi="Arial" w:cs="Arial"/>
          <w:sz w:val="24"/>
          <w:szCs w:val="24"/>
        </w:rPr>
      </w:pPr>
    </w:p>
    <w:p w14:paraId="7FDE99C6" w14:textId="77777777" w:rsidR="00F40335" w:rsidRDefault="00F40335" w:rsidP="00F40335">
      <w:pPr>
        <w:pStyle w:val="ListParagraph"/>
        <w:ind w:left="2160"/>
        <w:rPr>
          <w:rFonts w:ascii="Arial" w:hAnsi="Arial" w:cs="Arial"/>
          <w:sz w:val="24"/>
          <w:szCs w:val="24"/>
        </w:rPr>
      </w:pPr>
    </w:p>
    <w:p w14:paraId="352B6C33" w14:textId="77777777" w:rsidR="00F40335" w:rsidRDefault="00F40335" w:rsidP="00F40335">
      <w:pPr>
        <w:pStyle w:val="ListParagraph"/>
        <w:ind w:left="2160"/>
        <w:rPr>
          <w:rFonts w:ascii="Arial" w:hAnsi="Arial" w:cs="Arial"/>
          <w:sz w:val="24"/>
          <w:szCs w:val="24"/>
        </w:rPr>
      </w:pPr>
    </w:p>
    <w:p w14:paraId="5D14A554" w14:textId="77777777" w:rsidR="00F40335" w:rsidRDefault="00F40335" w:rsidP="00F40335">
      <w:pPr>
        <w:pStyle w:val="ListParagraph"/>
        <w:ind w:left="2160"/>
        <w:rPr>
          <w:rFonts w:ascii="Arial" w:hAnsi="Arial" w:cs="Arial"/>
          <w:sz w:val="24"/>
          <w:szCs w:val="24"/>
        </w:rPr>
      </w:pPr>
    </w:p>
    <w:p w14:paraId="2B266D64" w14:textId="77777777" w:rsidR="00F40335" w:rsidRDefault="00F40335" w:rsidP="00F40335">
      <w:pPr>
        <w:pStyle w:val="ListParagraph"/>
        <w:ind w:left="2160"/>
        <w:rPr>
          <w:rFonts w:ascii="Arial" w:hAnsi="Arial" w:cs="Arial"/>
          <w:sz w:val="24"/>
          <w:szCs w:val="24"/>
        </w:rPr>
      </w:pPr>
    </w:p>
    <w:p w14:paraId="2779233A" w14:textId="77777777" w:rsidR="00F40335" w:rsidRDefault="00F40335" w:rsidP="00F40335">
      <w:pPr>
        <w:pStyle w:val="ListParagraph"/>
        <w:ind w:left="2160"/>
        <w:rPr>
          <w:rFonts w:ascii="Arial" w:hAnsi="Arial" w:cs="Arial"/>
          <w:sz w:val="24"/>
          <w:szCs w:val="24"/>
        </w:rPr>
      </w:pPr>
    </w:p>
    <w:p w14:paraId="2CEB6AE8" w14:textId="77777777" w:rsidR="00F40335" w:rsidRDefault="00F40335" w:rsidP="00F40335">
      <w:pPr>
        <w:pStyle w:val="ListParagraph"/>
        <w:ind w:left="2160"/>
        <w:rPr>
          <w:rFonts w:ascii="Arial" w:hAnsi="Arial" w:cs="Arial"/>
          <w:sz w:val="24"/>
          <w:szCs w:val="24"/>
        </w:rPr>
      </w:pPr>
    </w:p>
    <w:p w14:paraId="329FB151" w14:textId="77777777" w:rsidR="00F40335" w:rsidRDefault="00F40335" w:rsidP="00F40335">
      <w:pPr>
        <w:pStyle w:val="ListParagraph"/>
        <w:ind w:left="2160"/>
        <w:rPr>
          <w:rFonts w:ascii="Arial" w:hAnsi="Arial" w:cs="Arial"/>
          <w:sz w:val="24"/>
          <w:szCs w:val="24"/>
        </w:rPr>
      </w:pPr>
    </w:p>
    <w:p w14:paraId="113D3C87" w14:textId="77777777" w:rsidR="006911AF" w:rsidRDefault="006911AF" w:rsidP="00580E7C">
      <w:pPr>
        <w:rPr>
          <w:rFonts w:ascii="Arial" w:hAnsi="Arial" w:cs="Arial"/>
          <w:b/>
          <w:bCs/>
          <w:sz w:val="24"/>
          <w:szCs w:val="24"/>
          <w:u w:val="single"/>
        </w:rPr>
      </w:pPr>
    </w:p>
    <w:p w14:paraId="3D093906" w14:textId="7C061AC0" w:rsidR="00580E7C" w:rsidRPr="00580E7C" w:rsidRDefault="00580E7C" w:rsidP="0095412C">
      <w:pPr>
        <w:spacing w:line="360" w:lineRule="auto"/>
        <w:rPr>
          <w:rFonts w:ascii="Arial" w:hAnsi="Arial" w:cs="Arial"/>
          <w:b/>
          <w:bCs/>
          <w:sz w:val="24"/>
          <w:szCs w:val="24"/>
          <w:u w:val="single"/>
        </w:rPr>
      </w:pPr>
      <w:r w:rsidRPr="00580E7C">
        <w:rPr>
          <w:rFonts w:ascii="Arial" w:hAnsi="Arial" w:cs="Arial"/>
          <w:b/>
          <w:bCs/>
          <w:sz w:val="24"/>
          <w:szCs w:val="24"/>
          <w:u w:val="single"/>
        </w:rPr>
        <w:t>Introduction</w:t>
      </w:r>
    </w:p>
    <w:p w14:paraId="25DD7A44"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The research aims to critically evaluate the impact of comprehensive EDI strategies on the organisational effectiveness and social impact at Calan DVS. The project is designed to provide insights into the current state of EDI at Calan DVS and propose recommendations for improvement (see Appendix 9)</w:t>
      </w:r>
    </w:p>
    <w:p w14:paraId="3CA84970"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 xml:space="preserve">Calan DVS is a charitable organisation that offers support to a range of communities and individuals who are affected by domestic abuse and violence. The organisation provides a service to Women and Men, Children and young people, Minority communities, the LGBTQ+ Community and provides access to rural communities, offering them safety, support, and advocacy. </w:t>
      </w:r>
      <w:r w:rsidRPr="00580E7C">
        <w:rPr>
          <w:rFonts w:ascii="Arial" w:hAnsi="Arial" w:cs="Arial"/>
          <w:noProof/>
          <w:sz w:val="24"/>
          <w:szCs w:val="24"/>
          <w:lang w:val="en-GB"/>
        </w:rPr>
        <w:t>(Calan DVS, 2022)</w:t>
      </w:r>
    </w:p>
    <w:p w14:paraId="1F161326"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 xml:space="preserve">EDI are fundamental values that help to drive innovation, enhance employee wellbeing, and strengthen organisational reputation. </w:t>
      </w:r>
      <w:r w:rsidRPr="00580E7C">
        <w:rPr>
          <w:rFonts w:ascii="Arial" w:hAnsi="Arial" w:cs="Arial"/>
          <w:noProof/>
          <w:sz w:val="24"/>
          <w:szCs w:val="24"/>
          <w:lang w:val="en-GB"/>
        </w:rPr>
        <w:t>(CIPD, 2019; McKinsey &amp; Company, 2022)</w:t>
      </w:r>
      <w:r w:rsidRPr="00580E7C">
        <w:rPr>
          <w:rFonts w:ascii="Arial" w:hAnsi="Arial" w:cs="Arial"/>
          <w:sz w:val="24"/>
          <w:szCs w:val="24"/>
        </w:rPr>
        <w:t xml:space="preserve">. Calan DVS aims to be accessible and inclusive, ensuring that anyone experiencing domestic abuse can seek help, regardless of their background or circumstances. </w:t>
      </w:r>
      <w:r w:rsidRPr="00580E7C">
        <w:rPr>
          <w:rFonts w:ascii="Arial" w:hAnsi="Arial" w:cs="Arial"/>
          <w:noProof/>
          <w:sz w:val="24"/>
          <w:szCs w:val="24"/>
          <w:lang w:val="en-GB"/>
        </w:rPr>
        <w:t>(Calan DVS, 2022; Calan DVS, 2022; Calan DVS, 2023)</w:t>
      </w:r>
      <w:r w:rsidRPr="00580E7C">
        <w:rPr>
          <w:rFonts w:ascii="Arial" w:hAnsi="Arial" w:cs="Arial"/>
          <w:sz w:val="24"/>
          <w:szCs w:val="24"/>
        </w:rPr>
        <w:t xml:space="preserve">. EDI is pivotal to Calan DVS in reflecting the diversity of people who experience Domestic abuse and violence and ensuring the delivery of tailored support to the diverse community it serves </w:t>
      </w:r>
      <w:r w:rsidRPr="00580E7C">
        <w:rPr>
          <w:rFonts w:ascii="Arial" w:hAnsi="Arial" w:cs="Arial"/>
          <w:noProof/>
          <w:sz w:val="24"/>
          <w:szCs w:val="24"/>
          <w:lang w:val="en-GB"/>
        </w:rPr>
        <w:t>(Women's Aid, 2021; Calan DVS, 2022; Refuge, 2023)</w:t>
      </w:r>
    </w:p>
    <w:p w14:paraId="2CE95AE5"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 xml:space="preserve">Through a combination of surveys, interviews and a review of existing literature and reports on EDI, specifically within this sector, </w:t>
      </w:r>
      <w:sdt>
        <w:sdtPr>
          <w:rPr>
            <w:rFonts w:ascii="Arial" w:hAnsi="Arial" w:cs="Arial"/>
            <w:sz w:val="24"/>
            <w:szCs w:val="24"/>
          </w:rPr>
          <w:id w:val="1131589066"/>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CITATION KAT23 \l 2057 </w:instrText>
          </w:r>
          <w:r w:rsidRPr="00580E7C">
            <w:rPr>
              <w:rFonts w:ascii="Arial" w:hAnsi="Arial" w:cs="Arial"/>
              <w:sz w:val="24"/>
              <w:szCs w:val="24"/>
            </w:rPr>
            <w:fldChar w:fldCharType="separate"/>
          </w:r>
          <w:r w:rsidRPr="00580E7C">
            <w:rPr>
              <w:rFonts w:ascii="Arial" w:hAnsi="Arial" w:cs="Arial"/>
              <w:noProof/>
              <w:sz w:val="24"/>
              <w:szCs w:val="24"/>
              <w:lang w:val="en-GB"/>
            </w:rPr>
            <w:t>(KELLEY, et al., 2023)</w:t>
          </w:r>
          <w:r w:rsidRPr="00580E7C">
            <w:rPr>
              <w:rFonts w:ascii="Arial" w:hAnsi="Arial" w:cs="Arial"/>
              <w:sz w:val="24"/>
              <w:szCs w:val="24"/>
            </w:rPr>
            <w:fldChar w:fldCharType="end"/>
          </w:r>
        </w:sdtContent>
      </w:sdt>
      <w:r w:rsidRPr="00580E7C">
        <w:rPr>
          <w:rFonts w:ascii="Arial" w:hAnsi="Arial" w:cs="Arial"/>
          <w:sz w:val="24"/>
          <w:szCs w:val="24"/>
        </w:rPr>
        <w:t xml:space="preserve"> the research seeks to</w:t>
      </w:r>
    </w:p>
    <w:p w14:paraId="0F50BE9D"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Understand the perceptions and experiences of staff regarding EDI</w:t>
      </w:r>
    </w:p>
    <w:p w14:paraId="27AD4216"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Examine Calan DVS commitment and strategies towards enhancing EDI</w:t>
      </w:r>
    </w:p>
    <w:p w14:paraId="3CCD108C" w14:textId="77777777" w:rsidR="00580E7C" w:rsidRPr="00580E7C" w:rsidRDefault="00580E7C" w:rsidP="0095412C">
      <w:pPr>
        <w:spacing w:line="360" w:lineRule="auto"/>
        <w:ind w:left="720" w:hanging="720"/>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Identify gaps and disparities in access to support and services for communities and underrepresented groups</w:t>
      </w:r>
    </w:p>
    <w:p w14:paraId="22009A6F" w14:textId="44D2705D" w:rsidR="00580E7C" w:rsidRPr="00580E7C" w:rsidRDefault="00580E7C" w:rsidP="0095412C">
      <w:pPr>
        <w:spacing w:line="360" w:lineRule="auto"/>
        <w:ind w:left="720" w:hanging="720"/>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 xml:space="preserve">Develop actionable recommendations and an implementation plan to address identified gaps and enhance EDI practices with the support of a cost benefit analysis to clarify the return on investment and build a compelling case for driving change (see </w:t>
      </w:r>
    </w:p>
    <w:p w14:paraId="0C316A6C"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lastRenderedPageBreak/>
        <w:t xml:space="preserve">By exploring EDI at Calan DVS and benchmarking against comparative organistaions, the insights from this research aim to contribute to creating the dialogue for more inclusive and equitable support systems for both service users and staff at Calan DVS, enhancing organisational practices and reinforcing the commitment to EDI. The research will unpack the disparities and challenges in implementing effective EDI practices within the sector, particularly in addressing the needs of marginalised and minoritised groups, Domestic violence does not discriminate, it can happen to anyone, anywhere in the world.  </w:t>
      </w:r>
      <w:sdt>
        <w:sdtPr>
          <w:rPr>
            <w:rFonts w:ascii="Arial" w:hAnsi="Arial" w:cs="Arial"/>
            <w:sz w:val="24"/>
            <w:szCs w:val="24"/>
          </w:rPr>
          <w:id w:val="-1147580537"/>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The233 \l 2057 </w:instrText>
          </w:r>
          <w:r w:rsidRPr="00580E7C">
            <w:rPr>
              <w:rFonts w:ascii="Arial" w:hAnsi="Arial" w:cs="Arial"/>
              <w:sz w:val="24"/>
              <w:szCs w:val="24"/>
            </w:rPr>
            <w:fldChar w:fldCharType="separate"/>
          </w:r>
          <w:r w:rsidRPr="00580E7C">
            <w:rPr>
              <w:rFonts w:ascii="Arial" w:hAnsi="Arial" w:cs="Arial"/>
              <w:noProof/>
              <w:sz w:val="24"/>
              <w:szCs w:val="24"/>
              <w:lang w:val="en-GB"/>
            </w:rPr>
            <w:t>(The HR Room podcast- Insight HR, 2023)</w:t>
          </w:r>
          <w:r w:rsidRPr="00580E7C">
            <w:rPr>
              <w:rFonts w:ascii="Arial" w:hAnsi="Arial" w:cs="Arial"/>
              <w:sz w:val="24"/>
              <w:szCs w:val="24"/>
            </w:rPr>
            <w:fldChar w:fldCharType="end"/>
          </w:r>
        </w:sdtContent>
      </w:sdt>
    </w:p>
    <w:p w14:paraId="1B04AC72" w14:textId="77777777" w:rsidR="005A4A7F" w:rsidRPr="005A4A7F" w:rsidRDefault="005A4A7F" w:rsidP="0095412C">
      <w:pPr>
        <w:spacing w:line="360" w:lineRule="auto"/>
        <w:rPr>
          <w:rFonts w:ascii="Arial" w:hAnsi="Arial" w:cs="Arial"/>
          <w:b/>
          <w:bCs/>
          <w:sz w:val="24"/>
          <w:szCs w:val="24"/>
          <w:u w:val="single"/>
        </w:rPr>
      </w:pPr>
    </w:p>
    <w:p w14:paraId="5ECC5965" w14:textId="6622D073" w:rsidR="00580E7C" w:rsidRPr="005A4A7F" w:rsidRDefault="00580E7C" w:rsidP="0095412C">
      <w:pPr>
        <w:spacing w:line="360" w:lineRule="auto"/>
        <w:rPr>
          <w:rFonts w:ascii="Arial" w:hAnsi="Arial" w:cs="Arial"/>
          <w:b/>
          <w:bCs/>
          <w:sz w:val="24"/>
          <w:szCs w:val="24"/>
          <w:u w:val="single"/>
        </w:rPr>
      </w:pPr>
      <w:r w:rsidRPr="005A4A7F">
        <w:rPr>
          <w:rFonts w:ascii="Arial" w:hAnsi="Arial" w:cs="Arial"/>
          <w:b/>
          <w:bCs/>
          <w:sz w:val="24"/>
          <w:szCs w:val="24"/>
          <w:u w:val="single"/>
        </w:rPr>
        <w:t xml:space="preserve">Literature </w:t>
      </w:r>
      <w:r w:rsidR="005A4A7F">
        <w:rPr>
          <w:rFonts w:ascii="Arial" w:hAnsi="Arial" w:cs="Arial"/>
          <w:b/>
          <w:bCs/>
          <w:sz w:val="24"/>
          <w:szCs w:val="24"/>
          <w:u w:val="single"/>
        </w:rPr>
        <w:t>R</w:t>
      </w:r>
      <w:r w:rsidRPr="005A4A7F">
        <w:rPr>
          <w:rFonts w:ascii="Arial" w:hAnsi="Arial" w:cs="Arial"/>
          <w:b/>
          <w:bCs/>
          <w:sz w:val="24"/>
          <w:szCs w:val="24"/>
          <w:u w:val="single"/>
        </w:rPr>
        <w:t xml:space="preserve">eview </w:t>
      </w:r>
    </w:p>
    <w:p w14:paraId="608E5F51" w14:textId="0EA3EFCF"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 xml:space="preserve">The landscape of Equality, Diversity, and Inclusion (EDI) within Women's Aid organisations is firmly grounded in robust legislation, notably the </w:t>
      </w:r>
      <w:r w:rsidR="003D58F4">
        <w:rPr>
          <w:rFonts w:ascii="Arial" w:hAnsi="Arial" w:cs="Arial"/>
          <w:sz w:val="24"/>
          <w:szCs w:val="24"/>
        </w:rPr>
        <w:t>(</w:t>
      </w:r>
      <w:r w:rsidRPr="00580E7C">
        <w:rPr>
          <w:rFonts w:ascii="Arial" w:hAnsi="Arial" w:cs="Arial"/>
          <w:sz w:val="24"/>
          <w:szCs w:val="24"/>
        </w:rPr>
        <w:t>Equality Act 2010</w:t>
      </w:r>
      <w:r w:rsidR="003D58F4">
        <w:rPr>
          <w:rFonts w:ascii="Arial" w:hAnsi="Arial" w:cs="Arial"/>
          <w:sz w:val="24"/>
          <w:szCs w:val="24"/>
        </w:rPr>
        <w:t>)</w:t>
      </w:r>
      <w:r w:rsidR="003D58F4" w:rsidRPr="00580E7C">
        <w:rPr>
          <w:rFonts w:ascii="Arial" w:hAnsi="Arial" w:cs="Arial"/>
          <w:noProof/>
          <w:sz w:val="24"/>
          <w:szCs w:val="24"/>
          <w:lang w:val="en-GB"/>
        </w:rPr>
        <w:t xml:space="preserve"> </w:t>
      </w:r>
      <w:r w:rsidRPr="00580E7C">
        <w:rPr>
          <w:rFonts w:ascii="Arial" w:hAnsi="Arial" w:cs="Arial"/>
          <w:sz w:val="24"/>
          <w:szCs w:val="24"/>
        </w:rPr>
        <w:t xml:space="preserve">and further reinforced by the </w:t>
      </w:r>
      <w:r w:rsidR="003D58F4">
        <w:rPr>
          <w:rFonts w:ascii="Arial" w:hAnsi="Arial" w:cs="Arial"/>
          <w:sz w:val="24"/>
          <w:szCs w:val="24"/>
        </w:rPr>
        <w:t>(</w:t>
      </w:r>
      <w:r w:rsidRPr="00580E7C">
        <w:rPr>
          <w:rFonts w:ascii="Arial" w:hAnsi="Arial" w:cs="Arial"/>
          <w:sz w:val="24"/>
          <w:szCs w:val="24"/>
        </w:rPr>
        <w:t>Domestic Abuse Act 2021</w:t>
      </w:r>
      <w:r w:rsidR="003D58F4">
        <w:rPr>
          <w:rFonts w:ascii="Arial" w:hAnsi="Arial" w:cs="Arial"/>
          <w:sz w:val="24"/>
          <w:szCs w:val="24"/>
        </w:rPr>
        <w:t>)</w:t>
      </w:r>
      <w:r w:rsidR="003D58F4" w:rsidRPr="00580E7C">
        <w:rPr>
          <w:rFonts w:ascii="Arial" w:hAnsi="Arial" w:cs="Arial"/>
          <w:noProof/>
          <w:sz w:val="24"/>
          <w:szCs w:val="24"/>
          <w:lang w:val="en-GB"/>
        </w:rPr>
        <w:t xml:space="preserve"> </w:t>
      </w:r>
      <w:r w:rsidRPr="00580E7C">
        <w:rPr>
          <w:rFonts w:ascii="Arial" w:hAnsi="Arial" w:cs="Arial"/>
          <w:sz w:val="24"/>
          <w:szCs w:val="24"/>
        </w:rPr>
        <w:t xml:space="preserve">and the </w:t>
      </w:r>
      <w:r w:rsidR="003D58F4">
        <w:rPr>
          <w:rFonts w:ascii="Arial" w:hAnsi="Arial" w:cs="Arial"/>
          <w:sz w:val="24"/>
          <w:szCs w:val="24"/>
        </w:rPr>
        <w:t>(</w:t>
      </w:r>
      <w:r w:rsidRPr="00580E7C">
        <w:rPr>
          <w:rFonts w:ascii="Arial" w:hAnsi="Arial" w:cs="Arial"/>
          <w:sz w:val="24"/>
          <w:szCs w:val="24"/>
        </w:rPr>
        <w:t>Violence Against Women, Domestic Abuse and Sexual Violence (Wales) Act 2015</w:t>
      </w:r>
      <w:r w:rsidR="003D58F4">
        <w:rPr>
          <w:rFonts w:ascii="Arial" w:hAnsi="Arial" w:cs="Arial"/>
          <w:sz w:val="24"/>
          <w:szCs w:val="24"/>
        </w:rPr>
        <w:t>)</w:t>
      </w:r>
      <w:r w:rsidR="003D58F4" w:rsidRPr="00580E7C">
        <w:rPr>
          <w:rFonts w:ascii="Arial" w:hAnsi="Arial" w:cs="Arial"/>
          <w:noProof/>
          <w:sz w:val="24"/>
          <w:szCs w:val="24"/>
          <w:lang w:val="en-GB"/>
        </w:rPr>
        <w:t xml:space="preserve"> </w:t>
      </w:r>
      <w:r w:rsidRPr="00580E7C">
        <w:rPr>
          <w:rFonts w:ascii="Arial" w:hAnsi="Arial" w:cs="Arial"/>
          <w:sz w:val="24"/>
          <w:szCs w:val="24"/>
        </w:rPr>
        <w:t>These legislative frameworks underscore the commitment to non-discrimination and equal opportunities, aligning with the VAWDASV National Strategy published by the Welsh Government in May 2022</w:t>
      </w:r>
      <w:sdt>
        <w:sdtPr>
          <w:rPr>
            <w:rFonts w:ascii="Arial" w:hAnsi="Arial" w:cs="Arial"/>
            <w:sz w:val="24"/>
            <w:szCs w:val="24"/>
          </w:rPr>
          <w:id w:val="1538391320"/>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Wel22 \l 2057 </w:instrText>
          </w:r>
          <w:r w:rsidRPr="00580E7C">
            <w:rPr>
              <w:rFonts w:ascii="Arial" w:hAnsi="Arial" w:cs="Arial"/>
              <w:sz w:val="24"/>
              <w:szCs w:val="24"/>
            </w:rPr>
            <w:fldChar w:fldCharType="separate"/>
          </w:r>
          <w:r w:rsidRPr="00580E7C">
            <w:rPr>
              <w:rFonts w:ascii="Arial" w:hAnsi="Arial" w:cs="Arial"/>
              <w:noProof/>
              <w:sz w:val="24"/>
              <w:szCs w:val="24"/>
              <w:lang w:val="en-GB"/>
            </w:rPr>
            <w:t xml:space="preserve"> (Welsh Government, 2022)</w:t>
          </w:r>
          <w:r w:rsidRPr="00580E7C">
            <w:rPr>
              <w:rFonts w:ascii="Arial" w:hAnsi="Arial" w:cs="Arial"/>
              <w:sz w:val="24"/>
              <w:szCs w:val="24"/>
            </w:rPr>
            <w:fldChar w:fldCharType="end"/>
          </w:r>
        </w:sdtContent>
      </w:sdt>
      <w:r w:rsidRPr="00580E7C">
        <w:rPr>
          <w:rFonts w:ascii="Arial" w:hAnsi="Arial" w:cs="Arial"/>
          <w:sz w:val="24"/>
          <w:szCs w:val="24"/>
        </w:rPr>
        <w:t xml:space="preserve"> and the Women’s Health Strategy </w:t>
      </w:r>
      <w:sdt>
        <w:sdtPr>
          <w:rPr>
            <w:rFonts w:ascii="Arial" w:hAnsi="Arial" w:cs="Arial"/>
            <w:sz w:val="24"/>
            <w:szCs w:val="24"/>
          </w:rPr>
          <w:id w:val="263035555"/>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Gov22 \l 2057 </w:instrText>
          </w:r>
          <w:r w:rsidRPr="00580E7C">
            <w:rPr>
              <w:rFonts w:ascii="Arial" w:hAnsi="Arial" w:cs="Arial"/>
              <w:sz w:val="24"/>
              <w:szCs w:val="24"/>
            </w:rPr>
            <w:fldChar w:fldCharType="separate"/>
          </w:r>
          <w:r w:rsidRPr="00580E7C">
            <w:rPr>
              <w:rFonts w:ascii="Arial" w:hAnsi="Arial" w:cs="Arial"/>
              <w:noProof/>
              <w:sz w:val="24"/>
              <w:szCs w:val="24"/>
              <w:lang w:val="en-GB"/>
            </w:rPr>
            <w:t>(Gov.uk, 2022)</w:t>
          </w:r>
          <w:r w:rsidRPr="00580E7C">
            <w:rPr>
              <w:rFonts w:ascii="Arial" w:hAnsi="Arial" w:cs="Arial"/>
              <w:sz w:val="24"/>
              <w:szCs w:val="24"/>
            </w:rPr>
            <w:fldChar w:fldCharType="end"/>
          </w:r>
        </w:sdtContent>
      </w:sdt>
      <w:r w:rsidRPr="00580E7C">
        <w:rPr>
          <w:rFonts w:ascii="Arial" w:hAnsi="Arial" w:cs="Arial"/>
          <w:sz w:val="24"/>
          <w:szCs w:val="24"/>
        </w:rPr>
        <w:t xml:space="preserve"> which emphasizes understanding and recording VAWG </w:t>
      </w:r>
      <w:r w:rsidR="003708E9">
        <w:rPr>
          <w:rFonts w:ascii="Arial" w:hAnsi="Arial" w:cs="Arial"/>
          <w:sz w:val="24"/>
          <w:szCs w:val="24"/>
        </w:rPr>
        <w:t xml:space="preserve">(Violence against women and Girls) </w:t>
      </w:r>
      <w:r w:rsidRPr="00580E7C">
        <w:rPr>
          <w:rFonts w:ascii="Arial" w:hAnsi="Arial" w:cs="Arial"/>
          <w:sz w:val="24"/>
          <w:szCs w:val="24"/>
        </w:rPr>
        <w:t xml:space="preserve">health data </w:t>
      </w:r>
      <w:sdt>
        <w:sdtPr>
          <w:rPr>
            <w:rFonts w:ascii="Arial" w:hAnsi="Arial" w:cs="Arial"/>
            <w:sz w:val="24"/>
            <w:szCs w:val="24"/>
          </w:rPr>
          <w:id w:val="1504087895"/>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Wel231 \l 2057 </w:instrText>
          </w:r>
          <w:r w:rsidRPr="00580E7C">
            <w:rPr>
              <w:rFonts w:ascii="Arial" w:hAnsi="Arial" w:cs="Arial"/>
              <w:sz w:val="24"/>
              <w:szCs w:val="24"/>
            </w:rPr>
            <w:fldChar w:fldCharType="separate"/>
          </w:r>
          <w:r w:rsidRPr="00580E7C">
            <w:rPr>
              <w:rFonts w:ascii="Arial" w:hAnsi="Arial" w:cs="Arial"/>
              <w:noProof/>
              <w:sz w:val="24"/>
              <w:szCs w:val="24"/>
              <w:lang w:val="en-GB"/>
            </w:rPr>
            <w:t>(Welsh Government, 2023)</w:t>
          </w:r>
          <w:r w:rsidRPr="00580E7C">
            <w:rPr>
              <w:rFonts w:ascii="Arial" w:hAnsi="Arial" w:cs="Arial"/>
              <w:sz w:val="24"/>
              <w:szCs w:val="24"/>
            </w:rPr>
            <w:fldChar w:fldCharType="end"/>
          </w:r>
        </w:sdtContent>
      </w:sdt>
    </w:p>
    <w:p w14:paraId="50EB8848"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 xml:space="preserve">An effective EDI strategy goes beyond the legal requirements, adopting an intersectional approach to encompass various personal characteristics and experiences. This approach is essential for attracting and retaining talent, encouraging inclusive cultures, and enhancing organisational outcomes </w:t>
      </w:r>
      <w:sdt>
        <w:sdtPr>
          <w:rPr>
            <w:rFonts w:ascii="Arial" w:hAnsi="Arial" w:cs="Arial"/>
            <w:sz w:val="24"/>
            <w:szCs w:val="24"/>
          </w:rPr>
          <w:id w:val="488602907"/>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BAC231 \l 2057 </w:instrText>
          </w:r>
          <w:r w:rsidRPr="00580E7C">
            <w:rPr>
              <w:rFonts w:ascii="Arial" w:hAnsi="Arial" w:cs="Arial"/>
              <w:sz w:val="24"/>
              <w:szCs w:val="24"/>
            </w:rPr>
            <w:fldChar w:fldCharType="separate"/>
          </w:r>
          <w:r w:rsidRPr="00580E7C">
            <w:rPr>
              <w:rFonts w:ascii="Arial" w:hAnsi="Arial" w:cs="Arial"/>
              <w:noProof/>
              <w:sz w:val="24"/>
              <w:szCs w:val="24"/>
              <w:lang w:val="en-GB"/>
            </w:rPr>
            <w:t>(BACP, 2023)</w:t>
          </w:r>
          <w:r w:rsidRPr="00580E7C">
            <w:rPr>
              <w:rFonts w:ascii="Arial" w:hAnsi="Arial" w:cs="Arial"/>
              <w:sz w:val="24"/>
              <w:szCs w:val="24"/>
            </w:rPr>
            <w:fldChar w:fldCharType="end"/>
          </w:r>
        </w:sdtContent>
      </w:sdt>
      <w:r w:rsidRPr="00580E7C">
        <w:rPr>
          <w:rFonts w:ascii="Arial" w:hAnsi="Arial" w:cs="Arial"/>
          <w:sz w:val="24"/>
          <w:szCs w:val="24"/>
        </w:rPr>
        <w:t>. The broader view of corporate responsibility, which includes diversity, impacts business growth and reputation</w:t>
      </w:r>
      <w:sdt>
        <w:sdtPr>
          <w:rPr>
            <w:rFonts w:ascii="Arial" w:hAnsi="Arial" w:cs="Arial"/>
            <w:sz w:val="24"/>
            <w:szCs w:val="24"/>
          </w:rPr>
          <w:id w:val="1481579624"/>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CITATION Ste16 \l 2057 </w:instrText>
          </w:r>
          <w:r w:rsidRPr="00580E7C">
            <w:rPr>
              <w:rFonts w:ascii="Arial" w:hAnsi="Arial" w:cs="Arial"/>
              <w:sz w:val="24"/>
              <w:szCs w:val="24"/>
            </w:rPr>
            <w:fldChar w:fldCharType="separate"/>
          </w:r>
          <w:r w:rsidRPr="00580E7C">
            <w:rPr>
              <w:rFonts w:ascii="Arial" w:hAnsi="Arial" w:cs="Arial"/>
              <w:noProof/>
              <w:sz w:val="24"/>
              <w:szCs w:val="24"/>
              <w:lang w:val="en-GB"/>
            </w:rPr>
            <w:t xml:space="preserve"> (Frost &amp; Kalman, 2016)</w:t>
          </w:r>
          <w:r w:rsidRPr="00580E7C">
            <w:rPr>
              <w:rFonts w:ascii="Arial" w:hAnsi="Arial" w:cs="Arial"/>
              <w:sz w:val="24"/>
              <w:szCs w:val="24"/>
            </w:rPr>
            <w:fldChar w:fldCharType="end"/>
          </w:r>
        </w:sdtContent>
      </w:sdt>
      <w:r w:rsidRPr="00580E7C">
        <w:rPr>
          <w:rFonts w:ascii="Arial" w:hAnsi="Arial" w:cs="Arial"/>
          <w:sz w:val="24"/>
          <w:szCs w:val="24"/>
        </w:rPr>
        <w:t xml:space="preserve"> However, overcoming biases and entrenched attitudes requires a comprehensive and systemic approach to EDI, aligning with business objectives to nurture inclusivity</w:t>
      </w:r>
      <w:r w:rsidRPr="00580E7C">
        <w:rPr>
          <w:rFonts w:ascii="Arial" w:hAnsi="Arial" w:cs="Arial"/>
          <w:noProof/>
          <w:sz w:val="24"/>
          <w:szCs w:val="24"/>
          <w:lang w:val="en-GB"/>
        </w:rPr>
        <w:t xml:space="preserve"> (McKinsey &amp; Company, 2020; Dobbin &amp; Kalev, 2016)</w:t>
      </w:r>
    </w:p>
    <w:p w14:paraId="76D81489"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 xml:space="preserve">A study by the Domestic Abuse Commissioner unveiled disparities in support access for survivors, pointing to a 'postcode lottery' in service availability </w:t>
      </w:r>
      <w:r w:rsidRPr="00580E7C">
        <w:rPr>
          <w:rFonts w:ascii="Arial" w:hAnsi="Arial" w:cs="Arial"/>
          <w:noProof/>
          <w:sz w:val="24"/>
          <w:szCs w:val="24"/>
          <w:lang w:val="en-GB"/>
        </w:rPr>
        <w:t>(Domestic Abuse Commissioner, 2022)</w:t>
      </w:r>
      <w:r w:rsidRPr="00580E7C">
        <w:rPr>
          <w:rFonts w:ascii="Arial" w:hAnsi="Arial" w:cs="Arial"/>
          <w:sz w:val="24"/>
          <w:szCs w:val="24"/>
        </w:rPr>
        <w:t xml:space="preserve">. Concurrently, reports by Respect (2019) and Women’s Aid (2023) highlighted the unique needs of different demographics, including male victims and marginalised survivors </w:t>
      </w:r>
      <w:r w:rsidRPr="00580E7C">
        <w:rPr>
          <w:rFonts w:ascii="Arial" w:hAnsi="Arial" w:cs="Arial"/>
          <w:noProof/>
          <w:sz w:val="24"/>
          <w:szCs w:val="24"/>
          <w:lang w:val="en-GB"/>
        </w:rPr>
        <w:t xml:space="preserve">(Respect, 2019; Women's Aid, 2022) (Welsh </w:t>
      </w:r>
      <w:r w:rsidRPr="00580E7C">
        <w:rPr>
          <w:rFonts w:ascii="Arial" w:hAnsi="Arial" w:cs="Arial"/>
          <w:noProof/>
          <w:sz w:val="24"/>
          <w:szCs w:val="24"/>
          <w:lang w:val="en-GB"/>
        </w:rPr>
        <w:lastRenderedPageBreak/>
        <w:t>Government, 2021, Maia &amp; Williams, 2022)</w:t>
      </w:r>
      <w:r w:rsidRPr="00580E7C">
        <w:rPr>
          <w:rFonts w:ascii="Arial" w:hAnsi="Arial" w:cs="Arial"/>
          <w:sz w:val="24"/>
          <w:szCs w:val="24"/>
        </w:rPr>
        <w:t xml:space="preserve"> These studies underscore the resilience of organisations during the Covid-19 pandemic but also raise concerns about funding gaps, commercialisation, and the potential dilution of specialist services.</w:t>
      </w:r>
    </w:p>
    <w:p w14:paraId="5A98B890"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Women's aid charities, through organisations like Imkaan</w:t>
      </w:r>
      <w:sdt>
        <w:sdtPr>
          <w:rPr>
            <w:rFonts w:ascii="Arial" w:hAnsi="Arial" w:cs="Arial"/>
            <w:sz w:val="24"/>
            <w:szCs w:val="24"/>
          </w:rPr>
          <w:id w:val="-153618102"/>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Imk23 \l 2057 </w:instrText>
          </w:r>
          <w:r w:rsidRPr="00580E7C">
            <w:rPr>
              <w:rFonts w:ascii="Arial" w:hAnsi="Arial" w:cs="Arial"/>
              <w:sz w:val="24"/>
              <w:szCs w:val="24"/>
            </w:rPr>
            <w:fldChar w:fldCharType="separate"/>
          </w:r>
          <w:r w:rsidRPr="00580E7C">
            <w:rPr>
              <w:rFonts w:ascii="Arial" w:hAnsi="Arial" w:cs="Arial"/>
              <w:noProof/>
              <w:sz w:val="24"/>
              <w:szCs w:val="24"/>
              <w:lang w:val="en-GB"/>
            </w:rPr>
            <w:t xml:space="preserve"> (Imkaan, 2023)</w:t>
          </w:r>
          <w:r w:rsidRPr="00580E7C">
            <w:rPr>
              <w:rFonts w:ascii="Arial" w:hAnsi="Arial" w:cs="Arial"/>
              <w:sz w:val="24"/>
              <w:szCs w:val="24"/>
            </w:rPr>
            <w:fldChar w:fldCharType="end"/>
          </w:r>
        </w:sdtContent>
      </w:sdt>
      <w:r w:rsidRPr="00580E7C">
        <w:rPr>
          <w:rFonts w:ascii="Arial" w:hAnsi="Arial" w:cs="Arial"/>
          <w:sz w:val="24"/>
          <w:szCs w:val="24"/>
        </w:rPr>
        <w:t xml:space="preserve">  have made notable progress in supporting Black and minoritised women </w:t>
      </w:r>
      <w:sdt>
        <w:sdtPr>
          <w:rPr>
            <w:rFonts w:ascii="Arial" w:hAnsi="Arial" w:cs="Arial"/>
            <w:sz w:val="24"/>
            <w:szCs w:val="24"/>
          </w:rPr>
          <w:id w:val="2067367825"/>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DrR20 \l 2057 </w:instrText>
          </w:r>
          <w:r w:rsidRPr="00580E7C">
            <w:rPr>
              <w:rFonts w:ascii="Arial" w:hAnsi="Arial" w:cs="Arial"/>
              <w:sz w:val="24"/>
              <w:szCs w:val="24"/>
            </w:rPr>
            <w:fldChar w:fldCharType="separate"/>
          </w:r>
          <w:r w:rsidRPr="00580E7C">
            <w:rPr>
              <w:rFonts w:ascii="Arial" w:hAnsi="Arial" w:cs="Arial"/>
              <w:noProof/>
              <w:sz w:val="24"/>
              <w:szCs w:val="24"/>
              <w:lang w:val="en-GB"/>
            </w:rPr>
            <w:t>(Thiara &amp; Roy, 2020)</w:t>
          </w:r>
          <w:r w:rsidRPr="00580E7C">
            <w:rPr>
              <w:rFonts w:ascii="Arial" w:hAnsi="Arial" w:cs="Arial"/>
              <w:sz w:val="24"/>
              <w:szCs w:val="24"/>
            </w:rPr>
            <w:fldChar w:fldCharType="end"/>
          </w:r>
        </w:sdtContent>
      </w:sdt>
      <w:r w:rsidRPr="00580E7C">
        <w:rPr>
          <w:rFonts w:ascii="Arial" w:hAnsi="Arial" w:cs="Arial"/>
          <w:sz w:val="24"/>
          <w:szCs w:val="24"/>
        </w:rPr>
        <w:t>. However, a critical analysis shows that specialised services are limited and geographically concentrated, with questions about the depth of understanding and effectiveness in addressing unique needs</w:t>
      </w:r>
      <w:sdt>
        <w:sdtPr>
          <w:rPr>
            <w:rFonts w:ascii="Arial" w:hAnsi="Arial" w:cs="Arial"/>
            <w:sz w:val="24"/>
            <w:szCs w:val="24"/>
          </w:rPr>
          <w:id w:val="512039740"/>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CITATION Mcd18 \l 2057 </w:instrText>
          </w:r>
          <w:r w:rsidRPr="00580E7C">
            <w:rPr>
              <w:rFonts w:ascii="Arial" w:hAnsi="Arial" w:cs="Arial"/>
              <w:sz w:val="24"/>
              <w:szCs w:val="24"/>
            </w:rPr>
            <w:fldChar w:fldCharType="separate"/>
          </w:r>
          <w:r w:rsidRPr="00580E7C">
            <w:rPr>
              <w:rFonts w:ascii="Arial" w:hAnsi="Arial" w:cs="Arial"/>
              <w:noProof/>
              <w:sz w:val="24"/>
              <w:szCs w:val="24"/>
              <w:lang w:val="en-GB"/>
            </w:rPr>
            <w:t xml:space="preserve"> (Mcdermott, 2018)</w:t>
          </w:r>
          <w:r w:rsidRPr="00580E7C">
            <w:rPr>
              <w:rFonts w:ascii="Arial" w:hAnsi="Arial" w:cs="Arial"/>
              <w:sz w:val="24"/>
              <w:szCs w:val="24"/>
            </w:rPr>
            <w:fldChar w:fldCharType="end"/>
          </w:r>
        </w:sdtContent>
      </w:sdt>
      <w:r w:rsidRPr="00580E7C">
        <w:rPr>
          <w:rFonts w:ascii="Arial" w:hAnsi="Arial" w:cs="Arial"/>
          <w:sz w:val="24"/>
          <w:szCs w:val="24"/>
        </w:rPr>
        <w:t xml:space="preserve">. This indicates a need for a more widespread, representative, and comprehensive approach to fully realise EDI benefits within the sector </w:t>
      </w:r>
      <w:sdt>
        <w:sdtPr>
          <w:rPr>
            <w:rFonts w:ascii="Arial" w:hAnsi="Arial" w:cs="Arial"/>
            <w:sz w:val="24"/>
            <w:szCs w:val="24"/>
          </w:rPr>
          <w:id w:val="52744755"/>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Loc15 \l 2057 </w:instrText>
          </w:r>
          <w:r w:rsidRPr="00580E7C">
            <w:rPr>
              <w:rFonts w:ascii="Arial" w:hAnsi="Arial" w:cs="Arial"/>
              <w:sz w:val="24"/>
              <w:szCs w:val="24"/>
            </w:rPr>
            <w:fldChar w:fldCharType="separate"/>
          </w:r>
          <w:r w:rsidRPr="00580E7C">
            <w:rPr>
              <w:rFonts w:ascii="Arial" w:hAnsi="Arial" w:cs="Arial"/>
              <w:noProof/>
              <w:sz w:val="24"/>
              <w:szCs w:val="24"/>
              <w:lang w:val="en-GB"/>
            </w:rPr>
            <w:t>(Local Government Association. Directors of ADASS adult social services, 2015)</w:t>
          </w:r>
          <w:r w:rsidRPr="00580E7C">
            <w:rPr>
              <w:rFonts w:ascii="Arial" w:hAnsi="Arial" w:cs="Arial"/>
              <w:sz w:val="24"/>
              <w:szCs w:val="24"/>
            </w:rPr>
            <w:fldChar w:fldCharType="end"/>
          </w:r>
        </w:sdtContent>
      </w:sdt>
    </w:p>
    <w:p w14:paraId="2FED62A0"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 xml:space="preserve">Several barriers can hinder EDI advancement, including resistance to change, unconscious biases, lack of leadership commitment, resource constraints, tokenism, deficiency in cultural competence, and a focus solely on legal compliance </w:t>
      </w:r>
      <w:r w:rsidRPr="00580E7C">
        <w:rPr>
          <w:rFonts w:ascii="Arial" w:hAnsi="Arial" w:cs="Arial"/>
          <w:noProof/>
          <w:sz w:val="24"/>
          <w:szCs w:val="24"/>
          <w:lang w:val="en-GB"/>
        </w:rPr>
        <w:t xml:space="preserve">(Mcdermott, 2018; Dobbin &amp; Kalev, 2016; Financial Conduct Authority, 2021; Bolden, et al., 2019; Jackson, 2022). </w:t>
      </w:r>
      <w:r w:rsidRPr="00580E7C">
        <w:rPr>
          <w:rFonts w:ascii="Arial" w:hAnsi="Arial" w:cs="Arial"/>
          <w:sz w:val="24"/>
          <w:szCs w:val="24"/>
        </w:rPr>
        <w:t xml:space="preserve">Guidance from CIPD and research from McKinsey &amp; Company underscore the value of a robust business case and external benchmarking for successful EDI strategies </w:t>
      </w:r>
      <w:r w:rsidRPr="00580E7C">
        <w:rPr>
          <w:rFonts w:ascii="Arial" w:hAnsi="Arial" w:cs="Arial"/>
          <w:noProof/>
          <w:sz w:val="24"/>
          <w:szCs w:val="24"/>
          <w:lang w:val="en-GB"/>
        </w:rPr>
        <w:t>(CIPD, 2019; McKinsey &amp; Company, 2022)</w:t>
      </w:r>
    </w:p>
    <w:p w14:paraId="40ED66B2"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Frameworks like the "Expert Voices", developed by the Women’s Aid Federation of England in collaboration with specialist members, are essential for guiding and assessing EDI initiatives</w:t>
      </w:r>
      <w:sdt>
        <w:sdtPr>
          <w:rPr>
            <w:rFonts w:ascii="Arial" w:hAnsi="Arial" w:cs="Arial"/>
            <w:sz w:val="24"/>
            <w:szCs w:val="24"/>
          </w:rPr>
          <w:id w:val="1733345688"/>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San19 \l 2057 </w:instrText>
          </w:r>
          <w:r w:rsidRPr="00580E7C">
            <w:rPr>
              <w:rFonts w:ascii="Arial" w:hAnsi="Arial" w:cs="Arial"/>
              <w:sz w:val="24"/>
              <w:szCs w:val="24"/>
            </w:rPr>
            <w:fldChar w:fldCharType="separate"/>
          </w:r>
          <w:r w:rsidRPr="00580E7C">
            <w:rPr>
              <w:rFonts w:ascii="Arial" w:hAnsi="Arial" w:cs="Arial"/>
              <w:noProof/>
              <w:sz w:val="24"/>
              <w:szCs w:val="24"/>
              <w:lang w:val="en-GB"/>
            </w:rPr>
            <w:t xml:space="preserve"> (Kalia, et al., 2019)</w:t>
          </w:r>
          <w:r w:rsidRPr="00580E7C">
            <w:rPr>
              <w:rFonts w:ascii="Arial" w:hAnsi="Arial" w:cs="Arial"/>
              <w:sz w:val="24"/>
              <w:szCs w:val="24"/>
            </w:rPr>
            <w:fldChar w:fldCharType="end"/>
          </w:r>
        </w:sdtContent>
      </w:sdt>
      <w:r w:rsidRPr="00580E7C">
        <w:rPr>
          <w:rFonts w:ascii="Arial" w:hAnsi="Arial" w:cs="Arial"/>
          <w:sz w:val="24"/>
          <w:szCs w:val="24"/>
        </w:rPr>
        <w:t xml:space="preserve"> .This co-produced framework emphasises quality standards. A significant emphasis is placed on quality, with all participating sites either holding or actively working towards the Women’s Aid Federation of England or Imkaan Accredited Quality standards </w:t>
      </w:r>
      <w:r w:rsidRPr="00580E7C">
        <w:rPr>
          <w:rFonts w:ascii="Arial" w:hAnsi="Arial" w:cs="Arial"/>
          <w:noProof/>
          <w:sz w:val="24"/>
          <w:szCs w:val="24"/>
          <w:lang w:val="en-GB"/>
        </w:rPr>
        <w:t>(Mcdermott, (2018); Imkaan, (2016); Equality and Human Rights Commission, (2018); Interventions Alliance, (2021)</w:t>
      </w:r>
    </w:p>
    <w:p w14:paraId="6E899AF2"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 xml:space="preserve">In conclusion, while efforts in adopting intersectional approaches and engaging with marginalised communities in the context of domestic and sexual violence have been commendable </w:t>
      </w:r>
      <w:sdt>
        <w:sdtPr>
          <w:rPr>
            <w:rFonts w:ascii="Arial" w:hAnsi="Arial" w:cs="Arial"/>
            <w:sz w:val="24"/>
            <w:szCs w:val="24"/>
          </w:rPr>
          <w:id w:val="1074792539"/>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The19 \l 2057 </w:instrText>
          </w:r>
          <w:r w:rsidRPr="00580E7C">
            <w:rPr>
              <w:rFonts w:ascii="Arial" w:hAnsi="Arial" w:cs="Arial"/>
              <w:sz w:val="24"/>
              <w:szCs w:val="24"/>
            </w:rPr>
            <w:fldChar w:fldCharType="separate"/>
          </w:r>
          <w:r w:rsidRPr="00580E7C">
            <w:rPr>
              <w:rFonts w:ascii="Arial" w:hAnsi="Arial" w:cs="Arial"/>
              <w:noProof/>
              <w:sz w:val="24"/>
              <w:szCs w:val="24"/>
              <w:lang w:val="en-GB"/>
            </w:rPr>
            <w:t>(The National Commission on domestic and sexual violence and multiple disadvantage, 2019)</w:t>
          </w:r>
          <w:r w:rsidRPr="00580E7C">
            <w:rPr>
              <w:rFonts w:ascii="Arial" w:hAnsi="Arial" w:cs="Arial"/>
              <w:sz w:val="24"/>
              <w:szCs w:val="24"/>
            </w:rPr>
            <w:fldChar w:fldCharType="end"/>
          </w:r>
        </w:sdtContent>
      </w:sdt>
      <w:r w:rsidRPr="00580E7C">
        <w:rPr>
          <w:rFonts w:ascii="Arial" w:hAnsi="Arial" w:cs="Arial"/>
          <w:sz w:val="24"/>
          <w:szCs w:val="24"/>
        </w:rPr>
        <w:t xml:space="preserve"> challenges like underfunding and disparities hinder service provision </w:t>
      </w:r>
      <w:sdt>
        <w:sdtPr>
          <w:rPr>
            <w:rFonts w:ascii="Arial" w:hAnsi="Arial" w:cs="Arial"/>
            <w:sz w:val="24"/>
            <w:szCs w:val="24"/>
          </w:rPr>
          <w:id w:val="-1875075726"/>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Wom23 \l 2057 </w:instrText>
          </w:r>
          <w:r w:rsidRPr="00580E7C">
            <w:rPr>
              <w:rFonts w:ascii="Arial" w:hAnsi="Arial" w:cs="Arial"/>
              <w:sz w:val="24"/>
              <w:szCs w:val="24"/>
            </w:rPr>
            <w:fldChar w:fldCharType="separate"/>
          </w:r>
          <w:r w:rsidRPr="00580E7C">
            <w:rPr>
              <w:rFonts w:ascii="Arial" w:hAnsi="Arial" w:cs="Arial"/>
              <w:noProof/>
              <w:sz w:val="24"/>
              <w:szCs w:val="24"/>
              <w:lang w:val="en-GB"/>
            </w:rPr>
            <w:t>(Women's Aid, 2023)</w:t>
          </w:r>
          <w:r w:rsidRPr="00580E7C">
            <w:rPr>
              <w:rFonts w:ascii="Arial" w:hAnsi="Arial" w:cs="Arial"/>
              <w:sz w:val="24"/>
              <w:szCs w:val="24"/>
            </w:rPr>
            <w:fldChar w:fldCharType="end"/>
          </w:r>
        </w:sdtContent>
      </w:sdt>
      <w:r w:rsidRPr="00580E7C">
        <w:rPr>
          <w:rFonts w:ascii="Arial" w:hAnsi="Arial" w:cs="Arial"/>
          <w:sz w:val="24"/>
          <w:szCs w:val="24"/>
        </w:rPr>
        <w:t>. For true racial equality and social justice, there's a need for continuous assessment, adaptation of standards, and a genuine shift in actions</w:t>
      </w:r>
      <w:sdt>
        <w:sdtPr>
          <w:rPr>
            <w:rFonts w:ascii="Arial" w:hAnsi="Arial" w:cs="Arial"/>
            <w:sz w:val="24"/>
            <w:szCs w:val="24"/>
          </w:rPr>
          <w:id w:val="743371314"/>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MIC16 \l 2057 </w:instrText>
          </w:r>
          <w:r w:rsidRPr="00580E7C">
            <w:rPr>
              <w:rFonts w:ascii="Arial" w:hAnsi="Arial" w:cs="Arial"/>
              <w:sz w:val="24"/>
              <w:szCs w:val="24"/>
            </w:rPr>
            <w:fldChar w:fldCharType="separate"/>
          </w:r>
          <w:r w:rsidRPr="00580E7C">
            <w:rPr>
              <w:rFonts w:ascii="Arial" w:hAnsi="Arial" w:cs="Arial"/>
              <w:noProof/>
              <w:sz w:val="24"/>
              <w:szCs w:val="24"/>
              <w:lang w:val="en-GB"/>
            </w:rPr>
            <w:t xml:space="preserve"> (ALEXANDER-SCOTT, et al., 2016)</w:t>
          </w:r>
          <w:r w:rsidRPr="00580E7C">
            <w:rPr>
              <w:rFonts w:ascii="Arial" w:hAnsi="Arial" w:cs="Arial"/>
              <w:sz w:val="24"/>
              <w:szCs w:val="24"/>
            </w:rPr>
            <w:fldChar w:fldCharType="end"/>
          </w:r>
        </w:sdtContent>
      </w:sdt>
      <w:r w:rsidRPr="00580E7C">
        <w:rPr>
          <w:rFonts w:ascii="Arial" w:hAnsi="Arial" w:cs="Arial"/>
          <w:sz w:val="24"/>
          <w:szCs w:val="24"/>
        </w:rPr>
        <w:t xml:space="preserve"> .Women’s Aid organisations, </w:t>
      </w:r>
      <w:r w:rsidRPr="00580E7C">
        <w:rPr>
          <w:rFonts w:ascii="Arial" w:hAnsi="Arial" w:cs="Arial"/>
          <w:sz w:val="24"/>
          <w:szCs w:val="24"/>
        </w:rPr>
        <w:lastRenderedPageBreak/>
        <w:t>backed by legislation and research, can amplify their impact in EDI by addressing these challenges, promoting social change, and combating discrimination faced by service users, adhering to best practice.</w:t>
      </w:r>
      <w:r w:rsidRPr="00580E7C">
        <w:rPr>
          <w:rFonts w:ascii="Arial" w:hAnsi="Arial" w:cs="Arial"/>
          <w:noProof/>
          <w:sz w:val="24"/>
          <w:szCs w:val="24"/>
          <w:lang w:val="en-GB"/>
        </w:rPr>
        <w:t xml:space="preserve"> (Welsh Womens Aid, (2022)</w:t>
      </w:r>
      <w:r w:rsidRPr="00580E7C">
        <w:rPr>
          <w:rFonts w:ascii="Arial" w:hAnsi="Arial" w:cs="Arial"/>
          <w:sz w:val="24"/>
          <w:szCs w:val="24"/>
        </w:rPr>
        <w:t xml:space="preserve">; </w:t>
      </w:r>
      <w:r w:rsidRPr="00580E7C">
        <w:rPr>
          <w:rFonts w:ascii="Arial" w:hAnsi="Arial" w:cs="Arial"/>
          <w:noProof/>
          <w:sz w:val="24"/>
          <w:szCs w:val="24"/>
          <w:lang w:val="en-GB"/>
        </w:rPr>
        <w:t>Imkaan, (2016); Mcdermott, (2018)</w:t>
      </w:r>
    </w:p>
    <w:p w14:paraId="4A61D9A9" w14:textId="77777777" w:rsidR="001E393B" w:rsidRPr="005A4A7F" w:rsidRDefault="001E393B" w:rsidP="0095412C">
      <w:pPr>
        <w:spacing w:line="360" w:lineRule="auto"/>
        <w:rPr>
          <w:rFonts w:ascii="Arial" w:hAnsi="Arial" w:cs="Arial"/>
          <w:b/>
          <w:bCs/>
          <w:sz w:val="24"/>
          <w:szCs w:val="24"/>
          <w:u w:val="single"/>
        </w:rPr>
      </w:pPr>
    </w:p>
    <w:p w14:paraId="300A1F6A" w14:textId="74B477B9" w:rsidR="00580E7C" w:rsidRPr="005A4A7F" w:rsidRDefault="00580E7C" w:rsidP="0095412C">
      <w:pPr>
        <w:spacing w:line="360" w:lineRule="auto"/>
        <w:rPr>
          <w:rFonts w:ascii="Arial" w:hAnsi="Arial" w:cs="Arial"/>
          <w:b/>
          <w:bCs/>
          <w:sz w:val="24"/>
          <w:szCs w:val="24"/>
          <w:u w:val="single"/>
        </w:rPr>
      </w:pPr>
      <w:r w:rsidRPr="005A4A7F">
        <w:rPr>
          <w:rFonts w:ascii="Arial" w:hAnsi="Arial" w:cs="Arial"/>
          <w:b/>
          <w:bCs/>
          <w:sz w:val="24"/>
          <w:szCs w:val="24"/>
          <w:u w:val="single"/>
        </w:rPr>
        <w:t>Methodology:</w:t>
      </w:r>
    </w:p>
    <w:p w14:paraId="0F63F5C2"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Aims</w:t>
      </w:r>
    </w:p>
    <w:p w14:paraId="08D7DB90"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 xml:space="preserve">The primary aim of the research is to critically evaluate the impact of comprehensive EDI strategies on organisational effectiveness and social impact at Calan DVS. To achieve this aim, the following SMART objectives have been set </w:t>
      </w:r>
      <w:sdt>
        <w:sdtPr>
          <w:rPr>
            <w:rFonts w:ascii="Arial" w:hAnsi="Arial" w:cs="Arial"/>
            <w:sz w:val="24"/>
            <w:szCs w:val="24"/>
          </w:rPr>
          <w:id w:val="-718434073"/>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Osa17 \l 2057 </w:instrText>
          </w:r>
          <w:r w:rsidRPr="00580E7C">
            <w:rPr>
              <w:rFonts w:ascii="Arial" w:hAnsi="Arial" w:cs="Arial"/>
              <w:sz w:val="24"/>
              <w:szCs w:val="24"/>
            </w:rPr>
            <w:fldChar w:fldCharType="separate"/>
          </w:r>
          <w:r w:rsidRPr="00580E7C">
            <w:rPr>
              <w:rFonts w:ascii="Arial" w:hAnsi="Arial" w:cs="Arial"/>
              <w:noProof/>
              <w:sz w:val="24"/>
              <w:szCs w:val="24"/>
              <w:lang w:val="en-GB"/>
            </w:rPr>
            <w:t>(Ogbeiwi, 2017)</w:t>
          </w:r>
          <w:r w:rsidRPr="00580E7C">
            <w:rPr>
              <w:rFonts w:ascii="Arial" w:hAnsi="Arial" w:cs="Arial"/>
              <w:sz w:val="24"/>
              <w:szCs w:val="24"/>
            </w:rPr>
            <w:fldChar w:fldCharType="end"/>
          </w:r>
        </w:sdtContent>
      </w:sdt>
      <w:r w:rsidRPr="00580E7C">
        <w:rPr>
          <w:rFonts w:ascii="Arial" w:hAnsi="Arial" w:cs="Arial"/>
          <w:sz w:val="24"/>
          <w:szCs w:val="24"/>
        </w:rPr>
        <w:t xml:space="preserve"> </w:t>
      </w:r>
      <w:r w:rsidRPr="00580E7C">
        <w:rPr>
          <w:rFonts w:ascii="Arial" w:hAnsi="Arial" w:cs="Arial"/>
          <w:i/>
          <w:iCs/>
          <w:sz w:val="24"/>
          <w:szCs w:val="24"/>
        </w:rPr>
        <w:t>(see appendix 9)</w:t>
      </w:r>
    </w:p>
    <w:p w14:paraId="5C0ECCBF" w14:textId="77777777" w:rsidR="00580E7C" w:rsidRPr="00580E7C" w:rsidRDefault="00580E7C" w:rsidP="0095412C">
      <w:pPr>
        <w:spacing w:line="360" w:lineRule="auto"/>
        <w:ind w:left="720" w:hanging="720"/>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Critically analyse literature reviews on research methodology and relevant information analysing sources to inform the project’s progress and recommendations.</w:t>
      </w:r>
    </w:p>
    <w:p w14:paraId="3ED1A662" w14:textId="77777777" w:rsidR="00580E7C" w:rsidRPr="00580E7C" w:rsidRDefault="00580E7C" w:rsidP="0095412C">
      <w:pPr>
        <w:spacing w:line="360" w:lineRule="auto"/>
        <w:ind w:left="720" w:hanging="720"/>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Develop, pilot, and finalise a comprehensive questionnaire to evaluate current workforce diversity, assess employee attitudes towards diversity and inclusion, and explore alignment with service users’ needs.</w:t>
      </w:r>
    </w:p>
    <w:p w14:paraId="0BE8E621" w14:textId="77777777" w:rsidR="00580E7C" w:rsidRPr="00580E7C" w:rsidRDefault="00580E7C" w:rsidP="0095412C">
      <w:pPr>
        <w:spacing w:line="360" w:lineRule="auto"/>
        <w:ind w:left="720" w:hanging="720"/>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Conduct primary research, including interviews with key stakeholders, to gather qualitative data on barriers and facilitators to embedding diversity and inclusion within Calan DVS. Also exploring the potential benefits to service users resulting from this alignment.</w:t>
      </w:r>
    </w:p>
    <w:p w14:paraId="00D14261" w14:textId="73E430A9" w:rsidR="00580E7C" w:rsidRPr="00580E7C" w:rsidRDefault="00580E7C" w:rsidP="0095412C">
      <w:pPr>
        <w:spacing w:line="360" w:lineRule="auto"/>
        <w:ind w:left="720" w:hanging="720"/>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 xml:space="preserve">Analyse the collected data from literature reviews, questionnaires, and interviews to identify key theme, barriers, and opportunities. Formulate actionable recommendations to the CEO of Calan DVS for embedding equality and diversity across the charity, aligning the workforce with the diverse communities served. </w:t>
      </w:r>
      <w:r w:rsidRPr="00580E7C">
        <w:rPr>
          <w:rFonts w:ascii="Arial" w:hAnsi="Arial" w:cs="Arial"/>
          <w:i/>
          <w:iCs/>
          <w:sz w:val="24"/>
          <w:szCs w:val="24"/>
        </w:rPr>
        <w:t>(</w:t>
      </w:r>
      <w:r w:rsidR="00C0302F" w:rsidRPr="00580E7C">
        <w:rPr>
          <w:rFonts w:ascii="Arial" w:hAnsi="Arial" w:cs="Arial"/>
          <w:i/>
          <w:iCs/>
          <w:sz w:val="24"/>
          <w:szCs w:val="24"/>
        </w:rPr>
        <w:t>See</w:t>
      </w:r>
      <w:r w:rsidRPr="00580E7C">
        <w:rPr>
          <w:rFonts w:ascii="Arial" w:hAnsi="Arial" w:cs="Arial"/>
          <w:i/>
          <w:iCs/>
          <w:sz w:val="24"/>
          <w:szCs w:val="24"/>
        </w:rPr>
        <w:t xml:space="preserve"> Appendix 9)</w:t>
      </w:r>
    </w:p>
    <w:p w14:paraId="76EC342A"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Literature research:</w:t>
      </w:r>
    </w:p>
    <w:p w14:paraId="5E9A208D" w14:textId="77777777" w:rsidR="00580E7C" w:rsidRPr="00580E7C" w:rsidRDefault="00580E7C" w:rsidP="0095412C">
      <w:pPr>
        <w:spacing w:line="360" w:lineRule="auto"/>
        <w:rPr>
          <w:rFonts w:ascii="Arial" w:hAnsi="Arial" w:cs="Arial"/>
          <w:sz w:val="24"/>
          <w:szCs w:val="24"/>
        </w:rPr>
      </w:pPr>
      <w:r w:rsidRPr="00580E7C">
        <w:rPr>
          <w:rFonts w:ascii="Arial" w:hAnsi="Arial" w:cs="Arial"/>
          <w:b/>
          <w:bCs/>
          <w:sz w:val="24"/>
          <w:szCs w:val="24"/>
        </w:rPr>
        <w:t>Scope:</w:t>
      </w:r>
      <w:r w:rsidRPr="00580E7C">
        <w:rPr>
          <w:rFonts w:ascii="Arial" w:hAnsi="Arial" w:cs="Arial"/>
          <w:sz w:val="24"/>
          <w:szCs w:val="24"/>
        </w:rPr>
        <w:t xml:space="preserve"> A thorough literature review will be conducted to explore existing knowledge, theories, and research findings related to EDI in similar organisations and sectors. The research will focus on the impact of EDI strategies on organisational effectiveness and social impact</w:t>
      </w:r>
      <w:sdt>
        <w:sdtPr>
          <w:rPr>
            <w:rFonts w:ascii="Arial" w:hAnsi="Arial" w:cs="Arial"/>
            <w:sz w:val="24"/>
            <w:szCs w:val="24"/>
          </w:rPr>
          <w:id w:val="-765538078"/>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Guy19 \l 2057 </w:instrText>
          </w:r>
          <w:r w:rsidRPr="00580E7C">
            <w:rPr>
              <w:rFonts w:ascii="Arial" w:hAnsi="Arial" w:cs="Arial"/>
              <w:sz w:val="24"/>
              <w:szCs w:val="24"/>
            </w:rPr>
            <w:fldChar w:fldCharType="separate"/>
          </w:r>
          <w:r w:rsidRPr="00580E7C">
            <w:rPr>
              <w:rFonts w:ascii="Arial" w:hAnsi="Arial" w:cs="Arial"/>
              <w:noProof/>
              <w:sz w:val="24"/>
              <w:szCs w:val="24"/>
              <w:lang w:val="en-GB"/>
            </w:rPr>
            <w:t xml:space="preserve"> (Guyan &amp; Oloyede, 2019)</w:t>
          </w:r>
          <w:r w:rsidRPr="00580E7C">
            <w:rPr>
              <w:rFonts w:ascii="Arial" w:hAnsi="Arial" w:cs="Arial"/>
              <w:sz w:val="24"/>
              <w:szCs w:val="24"/>
            </w:rPr>
            <w:fldChar w:fldCharType="end"/>
          </w:r>
        </w:sdtContent>
      </w:sdt>
      <w:r w:rsidRPr="00580E7C">
        <w:rPr>
          <w:rFonts w:ascii="Arial" w:hAnsi="Arial" w:cs="Arial"/>
          <w:sz w:val="24"/>
          <w:szCs w:val="24"/>
        </w:rPr>
        <w:t xml:space="preserve"> </w:t>
      </w:r>
    </w:p>
    <w:p w14:paraId="59DF98D0" w14:textId="77777777" w:rsidR="00580E7C" w:rsidRPr="00580E7C" w:rsidRDefault="00580E7C" w:rsidP="0095412C">
      <w:pPr>
        <w:spacing w:line="360" w:lineRule="auto"/>
        <w:rPr>
          <w:rFonts w:ascii="Arial" w:hAnsi="Arial" w:cs="Arial"/>
          <w:sz w:val="24"/>
          <w:szCs w:val="24"/>
        </w:rPr>
      </w:pPr>
      <w:r w:rsidRPr="00580E7C">
        <w:rPr>
          <w:rFonts w:ascii="Arial" w:hAnsi="Arial" w:cs="Arial"/>
          <w:b/>
          <w:bCs/>
          <w:sz w:val="24"/>
          <w:szCs w:val="24"/>
        </w:rPr>
        <w:lastRenderedPageBreak/>
        <w:t>Sources</w:t>
      </w:r>
      <w:r w:rsidRPr="00580E7C">
        <w:rPr>
          <w:rFonts w:ascii="Arial" w:hAnsi="Arial" w:cs="Arial"/>
          <w:sz w:val="24"/>
          <w:szCs w:val="24"/>
        </w:rPr>
        <w:t>: Academic journals, reports, case studies, white papers, websites, peer-reviewed research papers.</w:t>
      </w:r>
    </w:p>
    <w:p w14:paraId="71F64A5D" w14:textId="77777777" w:rsidR="00580E7C" w:rsidRPr="00580E7C" w:rsidRDefault="00580E7C" w:rsidP="0095412C">
      <w:pPr>
        <w:spacing w:line="360" w:lineRule="auto"/>
        <w:rPr>
          <w:rFonts w:ascii="Arial" w:hAnsi="Arial" w:cs="Arial"/>
          <w:sz w:val="24"/>
          <w:szCs w:val="24"/>
        </w:rPr>
      </w:pPr>
      <w:r w:rsidRPr="00580E7C">
        <w:rPr>
          <w:rFonts w:ascii="Arial" w:hAnsi="Arial" w:cs="Arial"/>
          <w:b/>
          <w:bCs/>
          <w:sz w:val="24"/>
          <w:szCs w:val="24"/>
        </w:rPr>
        <w:t>Analysis:</w:t>
      </w:r>
      <w:r w:rsidRPr="00580E7C">
        <w:rPr>
          <w:rFonts w:ascii="Arial" w:hAnsi="Arial" w:cs="Arial"/>
          <w:sz w:val="24"/>
          <w:szCs w:val="24"/>
        </w:rPr>
        <w:t xml:space="preserve"> The literature will be critically analysed to identify best practices, challenges, and opportunities in implementing EDI strategies</w:t>
      </w:r>
      <w:r w:rsidRPr="00580E7C">
        <w:rPr>
          <w:rFonts w:ascii="Arial" w:hAnsi="Arial" w:cs="Arial"/>
          <w:noProof/>
          <w:sz w:val="24"/>
          <w:szCs w:val="24"/>
          <w:lang w:val="en-GB"/>
        </w:rPr>
        <w:t xml:space="preserve"> (Garg &amp; Sangwan, 2020; Snyder, 2019; CIPD, 2022; Busetto, et al., 2020; Ridley, 2012)</w:t>
      </w:r>
    </w:p>
    <w:p w14:paraId="108FB3B8"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Data collection:</w:t>
      </w:r>
    </w:p>
    <w:p w14:paraId="73EE5CE7" w14:textId="77777777" w:rsidR="00580E7C" w:rsidRPr="00580E7C" w:rsidRDefault="00580E7C" w:rsidP="0095412C">
      <w:pPr>
        <w:spacing w:line="360" w:lineRule="auto"/>
        <w:rPr>
          <w:rFonts w:ascii="Arial" w:hAnsi="Arial" w:cs="Arial"/>
          <w:sz w:val="24"/>
          <w:szCs w:val="24"/>
        </w:rPr>
      </w:pPr>
      <w:r w:rsidRPr="00580E7C">
        <w:rPr>
          <w:rFonts w:ascii="Arial" w:hAnsi="Arial" w:cs="Arial"/>
          <w:b/>
          <w:bCs/>
          <w:sz w:val="24"/>
          <w:szCs w:val="24"/>
        </w:rPr>
        <w:t>Survey:</w:t>
      </w:r>
      <w:r w:rsidRPr="00580E7C">
        <w:rPr>
          <w:rFonts w:ascii="Arial" w:hAnsi="Arial" w:cs="Arial"/>
          <w:sz w:val="24"/>
          <w:szCs w:val="24"/>
        </w:rPr>
        <w:t xml:space="preserve"> A structured survey consisting of close-ended questions will be used for quantitative data collection</w:t>
      </w:r>
      <w:r w:rsidRPr="00580E7C">
        <w:rPr>
          <w:rFonts w:ascii="Arial" w:hAnsi="Arial" w:cs="Arial"/>
          <w:noProof/>
          <w:sz w:val="24"/>
          <w:szCs w:val="24"/>
          <w:lang w:val="en-GB"/>
        </w:rPr>
        <w:t xml:space="preserve"> (Hyman &amp; Sierra, 2016; Trappmann, et al., 2023)</w:t>
      </w:r>
    </w:p>
    <w:p w14:paraId="1A6EF990" w14:textId="77777777" w:rsidR="00580E7C" w:rsidRPr="00580E7C" w:rsidRDefault="00580E7C" w:rsidP="0095412C">
      <w:pPr>
        <w:spacing w:line="360" w:lineRule="auto"/>
        <w:rPr>
          <w:rFonts w:ascii="Arial" w:hAnsi="Arial" w:cs="Arial"/>
          <w:sz w:val="24"/>
          <w:szCs w:val="24"/>
        </w:rPr>
      </w:pPr>
      <w:r w:rsidRPr="00580E7C">
        <w:rPr>
          <w:rFonts w:ascii="Arial" w:hAnsi="Arial" w:cs="Arial"/>
          <w:b/>
          <w:bCs/>
          <w:sz w:val="24"/>
          <w:szCs w:val="24"/>
        </w:rPr>
        <w:t>Interviews:</w:t>
      </w:r>
      <w:r w:rsidRPr="00580E7C">
        <w:rPr>
          <w:rFonts w:ascii="Arial" w:hAnsi="Arial" w:cs="Arial"/>
          <w:sz w:val="24"/>
          <w:szCs w:val="24"/>
        </w:rPr>
        <w:t xml:space="preserve"> Semi-structured interviews with key stakeholders will be conducted </w:t>
      </w:r>
      <w:r w:rsidRPr="00580E7C">
        <w:rPr>
          <w:rFonts w:ascii="Arial" w:hAnsi="Arial" w:cs="Arial"/>
          <w:noProof/>
          <w:sz w:val="24"/>
          <w:szCs w:val="24"/>
          <w:lang w:val="en-GB"/>
        </w:rPr>
        <w:t>(Jamshed, 2014; Shapiro, 2018; Lareau, 2021)</w:t>
      </w:r>
    </w:p>
    <w:p w14:paraId="2E68D5AA" w14:textId="77777777" w:rsidR="00580E7C" w:rsidRPr="00580E7C" w:rsidRDefault="00580E7C" w:rsidP="0095412C">
      <w:pPr>
        <w:spacing w:line="360" w:lineRule="auto"/>
        <w:rPr>
          <w:rFonts w:ascii="Arial" w:hAnsi="Arial" w:cs="Arial"/>
          <w:sz w:val="24"/>
          <w:szCs w:val="24"/>
        </w:rPr>
      </w:pPr>
      <w:r w:rsidRPr="00580E7C">
        <w:rPr>
          <w:rFonts w:ascii="Arial" w:hAnsi="Arial" w:cs="Arial"/>
          <w:b/>
          <w:bCs/>
          <w:sz w:val="24"/>
          <w:szCs w:val="24"/>
        </w:rPr>
        <w:t>Selection of Participants:</w:t>
      </w:r>
      <w:r w:rsidRPr="00580E7C">
        <w:rPr>
          <w:rFonts w:ascii="Arial" w:hAnsi="Arial" w:cs="Arial"/>
          <w:sz w:val="24"/>
          <w:szCs w:val="24"/>
        </w:rPr>
        <w:t xml:space="preserve"> The organisation employs 61 people, and the survey was sent to the organisation as a whole. The CEO, board members and senior managers were selected for the interview </w:t>
      </w:r>
      <w:r w:rsidRPr="00580E7C">
        <w:rPr>
          <w:rFonts w:ascii="Arial" w:hAnsi="Arial" w:cs="Arial"/>
          <w:noProof/>
          <w:sz w:val="24"/>
          <w:szCs w:val="24"/>
          <w:lang w:val="en-GB"/>
        </w:rPr>
        <w:t>(Sargeant, 2012; Mathers, et al., 2009; Memon, 2020)</w:t>
      </w:r>
    </w:p>
    <w:p w14:paraId="06D9B81F" w14:textId="77777777" w:rsidR="00580E7C" w:rsidRPr="00580E7C" w:rsidRDefault="00580E7C" w:rsidP="0095412C">
      <w:pPr>
        <w:spacing w:line="360" w:lineRule="auto"/>
        <w:rPr>
          <w:rFonts w:ascii="Arial" w:hAnsi="Arial" w:cs="Arial"/>
          <w:sz w:val="24"/>
          <w:szCs w:val="24"/>
        </w:rPr>
      </w:pPr>
    </w:p>
    <w:p w14:paraId="69793D2C" w14:textId="5F0D2515" w:rsidR="00580E7C" w:rsidRPr="00580E7C" w:rsidRDefault="00580E7C" w:rsidP="0095412C">
      <w:pPr>
        <w:spacing w:line="360" w:lineRule="auto"/>
        <w:rPr>
          <w:rFonts w:ascii="Arial" w:hAnsi="Arial" w:cs="Arial"/>
          <w:sz w:val="24"/>
          <w:szCs w:val="24"/>
        </w:rPr>
      </w:pPr>
      <w:r w:rsidRPr="00580E7C">
        <w:rPr>
          <w:rFonts w:ascii="Arial" w:hAnsi="Arial" w:cs="Arial"/>
          <w:b/>
          <w:bCs/>
          <w:sz w:val="24"/>
          <w:szCs w:val="24"/>
        </w:rPr>
        <w:t>Data Analysis</w:t>
      </w:r>
      <w:r w:rsidRPr="00580E7C">
        <w:rPr>
          <w:rFonts w:ascii="Arial" w:hAnsi="Arial" w:cs="Arial"/>
          <w:sz w:val="24"/>
          <w:szCs w:val="24"/>
        </w:rPr>
        <w:t xml:space="preserve">: A combination of quantitative and qualitative methods was employed to analyse EDI strategies. Identified themes were compared with the organisation's existing EDI practices to pinpoint gaps and devise recommendations </w:t>
      </w:r>
      <w:sdt>
        <w:sdtPr>
          <w:rPr>
            <w:rFonts w:ascii="Arial" w:hAnsi="Arial" w:cs="Arial"/>
            <w:sz w:val="24"/>
            <w:szCs w:val="24"/>
          </w:rPr>
          <w:id w:val="-1053457373"/>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Tim15 \l 2057 </w:instrText>
          </w:r>
          <w:r w:rsidRPr="00580E7C">
            <w:rPr>
              <w:rFonts w:ascii="Arial" w:hAnsi="Arial" w:cs="Arial"/>
              <w:sz w:val="24"/>
              <w:szCs w:val="24"/>
            </w:rPr>
            <w:fldChar w:fldCharType="separate"/>
          </w:r>
          <w:r w:rsidRPr="00580E7C">
            <w:rPr>
              <w:rFonts w:ascii="Arial" w:hAnsi="Arial" w:cs="Arial"/>
              <w:noProof/>
              <w:sz w:val="24"/>
              <w:szCs w:val="24"/>
              <w:lang w:val="en-GB"/>
            </w:rPr>
            <w:t>(Guetterman, et al., 2015)</w:t>
          </w:r>
          <w:r w:rsidRPr="00580E7C">
            <w:rPr>
              <w:rFonts w:ascii="Arial" w:hAnsi="Arial" w:cs="Arial"/>
              <w:sz w:val="24"/>
              <w:szCs w:val="24"/>
            </w:rPr>
            <w:fldChar w:fldCharType="end"/>
          </w:r>
        </w:sdtContent>
      </w:sdt>
      <w:r w:rsidRPr="00580E7C">
        <w:rPr>
          <w:rFonts w:ascii="Arial" w:hAnsi="Arial" w:cs="Arial"/>
          <w:sz w:val="24"/>
          <w:szCs w:val="24"/>
        </w:rPr>
        <w:t xml:space="preserve"> Benchmarking against industry standards further gauged the organisation's position, suggesting areas of enhancement. The research approach, rooted in the study's aims in the PID (see Appendix 9) leverages literature reviews, surveys and interviews </w:t>
      </w:r>
      <w:r w:rsidR="008A2E90" w:rsidRPr="00580E7C">
        <w:rPr>
          <w:rFonts w:ascii="Arial" w:hAnsi="Arial" w:cs="Arial"/>
          <w:sz w:val="24"/>
          <w:szCs w:val="24"/>
        </w:rPr>
        <w:t>(see</w:t>
      </w:r>
      <w:r w:rsidRPr="00580E7C">
        <w:rPr>
          <w:rFonts w:ascii="Arial" w:hAnsi="Arial" w:cs="Arial"/>
          <w:sz w:val="24"/>
          <w:szCs w:val="24"/>
        </w:rPr>
        <w:t xml:space="preserve"> Appendi</w:t>
      </w:r>
      <w:r w:rsidR="008A2E90">
        <w:rPr>
          <w:rFonts w:ascii="Arial" w:hAnsi="Arial" w:cs="Arial"/>
          <w:sz w:val="24"/>
          <w:szCs w:val="24"/>
        </w:rPr>
        <w:t>ces</w:t>
      </w:r>
      <w:r w:rsidRPr="00580E7C">
        <w:rPr>
          <w:rFonts w:ascii="Arial" w:hAnsi="Arial" w:cs="Arial"/>
          <w:sz w:val="24"/>
          <w:szCs w:val="24"/>
        </w:rPr>
        <w:t xml:space="preserve"> 5,6 &amp;7)  to offer insights crucial for bolstering EDI at the organisation </w:t>
      </w:r>
      <w:sdt>
        <w:sdtPr>
          <w:rPr>
            <w:rFonts w:ascii="Arial" w:hAnsi="Arial" w:cs="Arial"/>
            <w:sz w:val="24"/>
            <w:szCs w:val="24"/>
          </w:rPr>
          <w:id w:val="414443253"/>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CITATION Agu20 \l 2057 </w:instrText>
          </w:r>
          <w:r w:rsidRPr="00580E7C">
            <w:rPr>
              <w:rFonts w:ascii="Arial" w:hAnsi="Arial" w:cs="Arial"/>
              <w:sz w:val="24"/>
              <w:szCs w:val="24"/>
            </w:rPr>
            <w:fldChar w:fldCharType="separate"/>
          </w:r>
          <w:r w:rsidRPr="00580E7C">
            <w:rPr>
              <w:rFonts w:ascii="Arial" w:hAnsi="Arial" w:cs="Arial"/>
              <w:noProof/>
              <w:sz w:val="24"/>
              <w:szCs w:val="24"/>
              <w:lang w:val="en-GB"/>
            </w:rPr>
            <w:t>(Purwanto, et al., 2020)</w:t>
          </w:r>
          <w:r w:rsidRPr="00580E7C">
            <w:rPr>
              <w:rFonts w:ascii="Arial" w:hAnsi="Arial" w:cs="Arial"/>
              <w:sz w:val="24"/>
              <w:szCs w:val="24"/>
            </w:rPr>
            <w:fldChar w:fldCharType="end"/>
          </w:r>
        </w:sdtContent>
      </w:sdt>
    </w:p>
    <w:p w14:paraId="6B2CBEDD"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Validity, Reliability, and Limitations Summary</w:t>
      </w:r>
    </w:p>
    <w:p w14:paraId="2EA3041F"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To ensure robust findings on EDI strategies at Calan DVS:</w:t>
      </w:r>
    </w:p>
    <w:p w14:paraId="3EE1D907"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Measures Implemented:</w:t>
      </w:r>
    </w:p>
    <w:p w14:paraId="794FAB1F"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Conducted pilot testing for tool refinement.</w:t>
      </w:r>
    </w:p>
    <w:p w14:paraId="0064AC57"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Used triangulation for data validation.</w:t>
      </w:r>
    </w:p>
    <w:p w14:paraId="3134449F"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 xml:space="preserve">Selected a diverse participant pool for a holistic view </w:t>
      </w:r>
      <w:r w:rsidRPr="00580E7C">
        <w:rPr>
          <w:rFonts w:ascii="Arial" w:hAnsi="Arial" w:cs="Arial"/>
          <w:noProof/>
          <w:sz w:val="24"/>
          <w:szCs w:val="24"/>
          <w:lang w:val="en-GB"/>
        </w:rPr>
        <w:t>(Mohajan, 2018; Butterworth, 2014)</w:t>
      </w:r>
    </w:p>
    <w:p w14:paraId="3D395863"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Threats &amp; Mitigation:</w:t>
      </w:r>
    </w:p>
    <w:p w14:paraId="5C00A0E9"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lastRenderedPageBreak/>
        <w:t>•</w:t>
      </w:r>
      <w:r w:rsidRPr="00580E7C">
        <w:rPr>
          <w:rFonts w:ascii="Arial" w:hAnsi="Arial" w:cs="Arial"/>
          <w:sz w:val="24"/>
          <w:szCs w:val="24"/>
        </w:rPr>
        <w:tab/>
        <w:t>Maintained design control and monitored external influences.</w:t>
      </w:r>
    </w:p>
    <w:p w14:paraId="1F29E768" w14:textId="77777777" w:rsidR="00580E7C" w:rsidRPr="00580E7C" w:rsidRDefault="00580E7C" w:rsidP="0095412C">
      <w:pPr>
        <w:spacing w:line="360" w:lineRule="auto"/>
        <w:ind w:left="720" w:hanging="720"/>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Ensured consistent instrumentation and reduced biases through training and emphasis on anonymity.</w:t>
      </w:r>
    </w:p>
    <w:p w14:paraId="259F55AD" w14:textId="77777777" w:rsidR="00580E7C" w:rsidRPr="00580E7C" w:rsidRDefault="00580E7C" w:rsidP="0095412C">
      <w:pPr>
        <w:spacing w:line="360" w:lineRule="auto"/>
        <w:ind w:left="720" w:hanging="720"/>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 xml:space="preserve">Tailored analysis to Calan DVS context, prioritized primary outcomes, and ensured transparent reporting </w:t>
      </w:r>
      <w:sdt>
        <w:sdtPr>
          <w:rPr>
            <w:rFonts w:ascii="Arial" w:hAnsi="Arial" w:cs="Arial"/>
            <w:sz w:val="24"/>
            <w:szCs w:val="24"/>
          </w:rPr>
          <w:id w:val="96225542"/>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Fra22 \l 2057 </w:instrText>
          </w:r>
          <w:r w:rsidRPr="00580E7C">
            <w:rPr>
              <w:rFonts w:ascii="Arial" w:hAnsi="Arial" w:cs="Arial"/>
              <w:sz w:val="24"/>
              <w:szCs w:val="24"/>
            </w:rPr>
            <w:fldChar w:fldCharType="separate"/>
          </w:r>
          <w:r w:rsidRPr="00580E7C">
            <w:rPr>
              <w:rFonts w:ascii="Arial" w:hAnsi="Arial" w:cs="Arial"/>
              <w:noProof/>
              <w:sz w:val="24"/>
              <w:szCs w:val="24"/>
              <w:lang w:val="en-GB"/>
            </w:rPr>
            <w:t>(Frampton, et al., 2022)</w:t>
          </w:r>
          <w:r w:rsidRPr="00580E7C">
            <w:rPr>
              <w:rFonts w:ascii="Arial" w:hAnsi="Arial" w:cs="Arial"/>
              <w:sz w:val="24"/>
              <w:szCs w:val="24"/>
            </w:rPr>
            <w:fldChar w:fldCharType="end"/>
          </w:r>
        </w:sdtContent>
      </w:sdt>
    </w:p>
    <w:p w14:paraId="6CA69FF7"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Ethical Considerations Summary</w:t>
      </w:r>
    </w:p>
    <w:p w14:paraId="4F53C9EE"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Ethical standards were rigorously upheld to safeguard study integrity and participant welfare. Measures included informed consent, data security, confidentiality, harm prevention, and conflict of interest disclosure, all ensuring research credibility and participant protection</w:t>
      </w:r>
      <w:r w:rsidRPr="00580E7C">
        <w:rPr>
          <w:rFonts w:ascii="Arial" w:hAnsi="Arial" w:cs="Arial"/>
          <w:noProof/>
          <w:sz w:val="24"/>
          <w:szCs w:val="24"/>
          <w:lang w:val="en-GB"/>
        </w:rPr>
        <w:t xml:space="preserve"> (Graham, et al., 2007; British Association for Counselling and Psychotherapy., 2019; Burles &amp; Bally, 2018; Mazumdar, 2022)</w:t>
      </w:r>
    </w:p>
    <w:p w14:paraId="5C768B66" w14:textId="77777777" w:rsidR="00580E7C" w:rsidRPr="00580E7C" w:rsidRDefault="00580E7C" w:rsidP="0095412C">
      <w:pPr>
        <w:spacing w:line="360" w:lineRule="auto"/>
        <w:rPr>
          <w:rFonts w:ascii="Arial" w:hAnsi="Arial" w:cs="Arial"/>
          <w:b/>
          <w:bCs/>
          <w:sz w:val="24"/>
          <w:szCs w:val="24"/>
        </w:rPr>
      </w:pPr>
    </w:p>
    <w:p w14:paraId="4ACE9D06" w14:textId="77777777" w:rsidR="00580E7C" w:rsidRPr="00580E7C" w:rsidRDefault="00580E7C" w:rsidP="0095412C">
      <w:pPr>
        <w:spacing w:line="360" w:lineRule="auto"/>
        <w:rPr>
          <w:rFonts w:ascii="Arial" w:hAnsi="Arial" w:cs="Arial"/>
          <w:b/>
          <w:bCs/>
          <w:sz w:val="24"/>
          <w:szCs w:val="24"/>
          <w:u w:val="single"/>
        </w:rPr>
      </w:pPr>
      <w:r w:rsidRPr="00580E7C">
        <w:rPr>
          <w:rFonts w:ascii="Arial" w:hAnsi="Arial" w:cs="Arial"/>
          <w:b/>
          <w:bCs/>
          <w:sz w:val="24"/>
          <w:szCs w:val="24"/>
          <w:u w:val="single"/>
        </w:rPr>
        <w:t>Findings</w:t>
      </w:r>
    </w:p>
    <w:p w14:paraId="736AC844"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 xml:space="preserve">Delving deeper into the information provided throughout the project, including surveys, interviews, and literature, several key findings around EDI within the organisation have been discerned. These findings encompass. </w:t>
      </w:r>
    </w:p>
    <w:p w14:paraId="6291D7C8" w14:textId="77777777" w:rsidR="00580E7C" w:rsidRPr="00580E7C" w:rsidRDefault="00580E7C" w:rsidP="0095412C">
      <w:pPr>
        <w:numPr>
          <w:ilvl w:val="0"/>
          <w:numId w:val="1"/>
        </w:numPr>
        <w:spacing w:line="360" w:lineRule="auto"/>
        <w:contextualSpacing/>
        <w:rPr>
          <w:rFonts w:ascii="Arial" w:hAnsi="Arial" w:cs="Arial"/>
          <w:sz w:val="24"/>
          <w:szCs w:val="24"/>
        </w:rPr>
      </w:pPr>
      <w:r w:rsidRPr="00580E7C">
        <w:rPr>
          <w:rFonts w:ascii="Arial" w:hAnsi="Arial" w:cs="Arial"/>
          <w:sz w:val="24"/>
          <w:szCs w:val="24"/>
        </w:rPr>
        <w:t xml:space="preserve">alignment with legislation and standards, </w:t>
      </w:r>
    </w:p>
    <w:p w14:paraId="100FEFE5" w14:textId="77777777" w:rsidR="00580E7C" w:rsidRPr="00580E7C" w:rsidRDefault="00580E7C" w:rsidP="0095412C">
      <w:pPr>
        <w:numPr>
          <w:ilvl w:val="0"/>
          <w:numId w:val="1"/>
        </w:numPr>
        <w:spacing w:line="360" w:lineRule="auto"/>
        <w:contextualSpacing/>
        <w:rPr>
          <w:rFonts w:ascii="Arial" w:hAnsi="Arial" w:cs="Arial"/>
          <w:sz w:val="24"/>
          <w:szCs w:val="24"/>
        </w:rPr>
      </w:pPr>
      <w:r w:rsidRPr="00580E7C">
        <w:rPr>
          <w:rFonts w:ascii="Arial" w:hAnsi="Arial" w:cs="Arial"/>
          <w:sz w:val="24"/>
          <w:szCs w:val="24"/>
        </w:rPr>
        <w:t xml:space="preserve">gaps in frameworks and benchmarking, </w:t>
      </w:r>
    </w:p>
    <w:p w14:paraId="4E72EEAB" w14:textId="77777777" w:rsidR="00580E7C" w:rsidRPr="00580E7C" w:rsidRDefault="00580E7C" w:rsidP="0095412C">
      <w:pPr>
        <w:numPr>
          <w:ilvl w:val="0"/>
          <w:numId w:val="1"/>
        </w:numPr>
        <w:spacing w:line="360" w:lineRule="auto"/>
        <w:contextualSpacing/>
        <w:rPr>
          <w:rFonts w:ascii="Arial" w:hAnsi="Arial" w:cs="Arial"/>
          <w:sz w:val="24"/>
          <w:szCs w:val="24"/>
        </w:rPr>
      </w:pPr>
      <w:r w:rsidRPr="00580E7C">
        <w:rPr>
          <w:rFonts w:ascii="Arial" w:hAnsi="Arial" w:cs="Arial"/>
          <w:sz w:val="24"/>
          <w:szCs w:val="24"/>
        </w:rPr>
        <w:t xml:space="preserve">diversity in leadership and representation, </w:t>
      </w:r>
    </w:p>
    <w:p w14:paraId="2A3B0517" w14:textId="77777777" w:rsidR="00580E7C" w:rsidRPr="00580E7C" w:rsidRDefault="00580E7C" w:rsidP="0095412C">
      <w:pPr>
        <w:numPr>
          <w:ilvl w:val="0"/>
          <w:numId w:val="1"/>
        </w:numPr>
        <w:spacing w:line="360" w:lineRule="auto"/>
        <w:contextualSpacing/>
        <w:rPr>
          <w:rFonts w:ascii="Arial" w:hAnsi="Arial" w:cs="Arial"/>
          <w:sz w:val="24"/>
          <w:szCs w:val="24"/>
        </w:rPr>
      </w:pPr>
      <w:r w:rsidRPr="00580E7C">
        <w:rPr>
          <w:rFonts w:ascii="Arial" w:hAnsi="Arial" w:cs="Arial"/>
          <w:sz w:val="24"/>
          <w:szCs w:val="24"/>
        </w:rPr>
        <w:t xml:space="preserve">employee engagement and training, </w:t>
      </w:r>
    </w:p>
    <w:p w14:paraId="353F1D92" w14:textId="77777777" w:rsidR="00580E7C" w:rsidRPr="00580E7C" w:rsidRDefault="00580E7C" w:rsidP="0095412C">
      <w:pPr>
        <w:numPr>
          <w:ilvl w:val="0"/>
          <w:numId w:val="1"/>
        </w:numPr>
        <w:spacing w:line="360" w:lineRule="auto"/>
        <w:contextualSpacing/>
        <w:rPr>
          <w:rFonts w:ascii="Arial" w:hAnsi="Arial" w:cs="Arial"/>
          <w:sz w:val="24"/>
          <w:szCs w:val="24"/>
        </w:rPr>
      </w:pPr>
      <w:r w:rsidRPr="00580E7C">
        <w:rPr>
          <w:rFonts w:ascii="Arial" w:hAnsi="Arial" w:cs="Arial"/>
          <w:sz w:val="24"/>
          <w:szCs w:val="24"/>
        </w:rPr>
        <w:t xml:space="preserve">community engagement and inclusivity, </w:t>
      </w:r>
    </w:p>
    <w:p w14:paraId="515E3830" w14:textId="77777777" w:rsidR="00580E7C" w:rsidRPr="00580E7C" w:rsidRDefault="00580E7C" w:rsidP="0095412C">
      <w:pPr>
        <w:numPr>
          <w:ilvl w:val="0"/>
          <w:numId w:val="1"/>
        </w:numPr>
        <w:spacing w:line="360" w:lineRule="auto"/>
        <w:contextualSpacing/>
        <w:rPr>
          <w:rFonts w:ascii="Arial" w:hAnsi="Arial" w:cs="Arial"/>
          <w:sz w:val="24"/>
          <w:szCs w:val="24"/>
        </w:rPr>
      </w:pPr>
      <w:r w:rsidRPr="00580E7C">
        <w:rPr>
          <w:rFonts w:ascii="Arial" w:hAnsi="Arial" w:cs="Arial"/>
          <w:sz w:val="24"/>
          <w:szCs w:val="24"/>
        </w:rPr>
        <w:t>challenges faced by minoritised communities,</w:t>
      </w:r>
    </w:p>
    <w:p w14:paraId="269E7496" w14:textId="77777777" w:rsidR="00580E7C" w:rsidRPr="00580E7C" w:rsidRDefault="00580E7C" w:rsidP="0095412C">
      <w:pPr>
        <w:numPr>
          <w:ilvl w:val="0"/>
          <w:numId w:val="1"/>
        </w:numPr>
        <w:spacing w:line="360" w:lineRule="auto"/>
        <w:contextualSpacing/>
        <w:rPr>
          <w:rFonts w:ascii="Arial" w:hAnsi="Arial" w:cs="Arial"/>
          <w:sz w:val="24"/>
          <w:szCs w:val="24"/>
        </w:rPr>
      </w:pPr>
      <w:r w:rsidRPr="00580E7C">
        <w:rPr>
          <w:rFonts w:ascii="Arial" w:hAnsi="Arial" w:cs="Arial"/>
          <w:sz w:val="24"/>
          <w:szCs w:val="24"/>
        </w:rPr>
        <w:t>Specialised services and funding</w:t>
      </w:r>
    </w:p>
    <w:p w14:paraId="27EB6E98" w14:textId="77777777" w:rsidR="00580E7C" w:rsidRPr="00580E7C" w:rsidRDefault="00580E7C" w:rsidP="0095412C">
      <w:pPr>
        <w:numPr>
          <w:ilvl w:val="0"/>
          <w:numId w:val="1"/>
        </w:numPr>
        <w:spacing w:line="360" w:lineRule="auto"/>
        <w:contextualSpacing/>
        <w:rPr>
          <w:rFonts w:ascii="Arial" w:hAnsi="Arial" w:cs="Arial"/>
          <w:sz w:val="24"/>
          <w:szCs w:val="24"/>
        </w:rPr>
      </w:pPr>
      <w:r w:rsidRPr="00580E7C">
        <w:rPr>
          <w:rFonts w:ascii="Arial" w:hAnsi="Arial" w:cs="Arial"/>
          <w:sz w:val="24"/>
          <w:szCs w:val="24"/>
        </w:rPr>
        <w:t>Intersectional approach and anti-discrimination,</w:t>
      </w:r>
    </w:p>
    <w:p w14:paraId="0DFE775E" w14:textId="77777777" w:rsidR="00580E7C" w:rsidRPr="00580E7C" w:rsidRDefault="00580E7C" w:rsidP="0095412C">
      <w:pPr>
        <w:numPr>
          <w:ilvl w:val="0"/>
          <w:numId w:val="1"/>
        </w:numPr>
        <w:spacing w:line="360" w:lineRule="auto"/>
        <w:contextualSpacing/>
        <w:rPr>
          <w:rFonts w:ascii="Arial" w:hAnsi="Arial" w:cs="Arial"/>
          <w:sz w:val="24"/>
          <w:szCs w:val="24"/>
        </w:rPr>
      </w:pPr>
      <w:r w:rsidRPr="00580E7C">
        <w:rPr>
          <w:rFonts w:ascii="Arial" w:hAnsi="Arial" w:cs="Arial"/>
          <w:sz w:val="24"/>
          <w:szCs w:val="24"/>
        </w:rPr>
        <w:t>Organisational commitment and continuous improvement</w:t>
      </w:r>
    </w:p>
    <w:p w14:paraId="763602D3" w14:textId="77777777" w:rsidR="00580E7C" w:rsidRPr="00580E7C" w:rsidRDefault="00580E7C" w:rsidP="0095412C">
      <w:pPr>
        <w:numPr>
          <w:ilvl w:val="0"/>
          <w:numId w:val="1"/>
        </w:numPr>
        <w:spacing w:line="360" w:lineRule="auto"/>
        <w:contextualSpacing/>
        <w:rPr>
          <w:rFonts w:ascii="Arial" w:hAnsi="Arial" w:cs="Arial"/>
          <w:sz w:val="24"/>
          <w:szCs w:val="24"/>
        </w:rPr>
      </w:pPr>
      <w:r w:rsidRPr="00580E7C">
        <w:rPr>
          <w:rFonts w:ascii="Arial" w:hAnsi="Arial" w:cs="Arial"/>
          <w:sz w:val="24"/>
          <w:szCs w:val="24"/>
        </w:rPr>
        <w:t>External recognition and accreditation.</w:t>
      </w:r>
    </w:p>
    <w:p w14:paraId="111742E7"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These key findings, drawn from systematic data analysis and situated within a literature framework, indicate that while the organisation is committed to EDI and has implemented several initiatives, there are identifiable gaps and opportunities for enhancement in alignment with best practices within the sector. Addressing these gaps and continuously innovating can further enhance the organisation’s impact in fostering equality, diversity, and inclusion.</w:t>
      </w:r>
    </w:p>
    <w:p w14:paraId="446E6146" w14:textId="13232FC8"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lastRenderedPageBreak/>
        <w:t xml:space="preserve">A closer look at the organisation’s alignment with sector benchmarks and government objectives, including the </w:t>
      </w:r>
      <w:r w:rsidR="00D54438">
        <w:rPr>
          <w:rFonts w:ascii="Arial" w:hAnsi="Arial" w:cs="Arial"/>
          <w:sz w:val="24"/>
          <w:szCs w:val="24"/>
        </w:rPr>
        <w:t>(</w:t>
      </w:r>
      <w:r w:rsidRPr="00580E7C">
        <w:rPr>
          <w:rFonts w:ascii="Arial" w:hAnsi="Arial" w:cs="Arial"/>
          <w:sz w:val="24"/>
          <w:szCs w:val="24"/>
        </w:rPr>
        <w:t xml:space="preserve">Well-being of Future Generation (Wales) </w:t>
      </w:r>
      <w:r w:rsidR="008A2E90" w:rsidRPr="00580E7C">
        <w:rPr>
          <w:rFonts w:ascii="Arial" w:hAnsi="Arial" w:cs="Arial"/>
          <w:sz w:val="24"/>
          <w:szCs w:val="24"/>
        </w:rPr>
        <w:t xml:space="preserve">Act </w:t>
      </w:r>
      <w:r w:rsidR="008A2E90">
        <w:rPr>
          <w:rFonts w:ascii="Arial" w:hAnsi="Arial" w:cs="Arial"/>
          <w:sz w:val="24"/>
          <w:szCs w:val="24"/>
        </w:rPr>
        <w:t>2015</w:t>
      </w:r>
      <w:r w:rsidR="00E2076D">
        <w:rPr>
          <w:rFonts w:ascii="Arial" w:hAnsi="Arial" w:cs="Arial"/>
          <w:sz w:val="24"/>
          <w:szCs w:val="24"/>
        </w:rPr>
        <w:t xml:space="preserve">) </w:t>
      </w:r>
      <w:r w:rsidRPr="00580E7C">
        <w:rPr>
          <w:rFonts w:ascii="Arial" w:hAnsi="Arial" w:cs="Arial"/>
          <w:sz w:val="24"/>
          <w:szCs w:val="24"/>
        </w:rPr>
        <w:t xml:space="preserve">and the </w:t>
      </w:r>
      <w:r w:rsidR="008A68EB">
        <w:rPr>
          <w:rFonts w:ascii="Arial" w:hAnsi="Arial" w:cs="Arial"/>
          <w:sz w:val="24"/>
          <w:szCs w:val="24"/>
        </w:rPr>
        <w:t>(</w:t>
      </w:r>
      <w:r w:rsidRPr="00580E7C">
        <w:rPr>
          <w:rFonts w:ascii="Arial" w:hAnsi="Arial" w:cs="Arial"/>
          <w:sz w:val="24"/>
          <w:szCs w:val="24"/>
        </w:rPr>
        <w:t>Equality Act 2010</w:t>
      </w:r>
      <w:r w:rsidR="00085EF3">
        <w:rPr>
          <w:rFonts w:ascii="Arial" w:hAnsi="Arial" w:cs="Arial"/>
          <w:sz w:val="24"/>
          <w:szCs w:val="24"/>
        </w:rPr>
        <w:t xml:space="preserve">) </w:t>
      </w:r>
      <w:r w:rsidR="00085EF3" w:rsidRPr="00580E7C">
        <w:rPr>
          <w:rFonts w:ascii="Arial" w:hAnsi="Arial" w:cs="Arial"/>
          <w:sz w:val="24"/>
          <w:szCs w:val="24"/>
        </w:rPr>
        <w:t>showcases</w:t>
      </w:r>
      <w:r w:rsidRPr="00580E7C">
        <w:rPr>
          <w:rFonts w:ascii="Arial" w:hAnsi="Arial" w:cs="Arial"/>
          <w:sz w:val="24"/>
          <w:szCs w:val="24"/>
        </w:rPr>
        <w:t xml:space="preserve"> a foundational approach to EDI. The acknowledgment of the need for a more integrated EDI Action Plan and an aspiration for innovation signal a readiness for change and future development. The upcoming board recruitment stands as a golden opportunity to enhance diversity at the governance level, thereby aligning with the organisation’s strategic vision for inclusivity.</w:t>
      </w:r>
    </w:p>
    <w:p w14:paraId="59968D99" w14:textId="209ED7F4"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 xml:space="preserve">Applying structured approaches such as the ADKAR model and Lewin’s Change Management Model </w:t>
      </w:r>
      <w:sdt>
        <w:sdtPr>
          <w:rPr>
            <w:rFonts w:ascii="Arial" w:hAnsi="Arial" w:cs="Arial"/>
            <w:sz w:val="24"/>
            <w:szCs w:val="24"/>
          </w:rPr>
          <w:id w:val="1327791081"/>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Ham21 \l 2057 </w:instrText>
          </w:r>
          <w:r w:rsidRPr="00580E7C">
            <w:rPr>
              <w:rFonts w:ascii="Arial" w:hAnsi="Arial" w:cs="Arial"/>
              <w:sz w:val="24"/>
              <w:szCs w:val="24"/>
            </w:rPr>
            <w:fldChar w:fldCharType="separate"/>
          </w:r>
          <w:r w:rsidRPr="00580E7C">
            <w:rPr>
              <w:rFonts w:ascii="Arial" w:hAnsi="Arial" w:cs="Arial"/>
              <w:noProof/>
              <w:sz w:val="24"/>
              <w:szCs w:val="24"/>
              <w:lang w:val="en-GB"/>
            </w:rPr>
            <w:t>(Hamdo, 2021)</w:t>
          </w:r>
          <w:r w:rsidRPr="00580E7C">
            <w:rPr>
              <w:rFonts w:ascii="Arial" w:hAnsi="Arial" w:cs="Arial"/>
              <w:sz w:val="24"/>
              <w:szCs w:val="24"/>
            </w:rPr>
            <w:fldChar w:fldCharType="end"/>
          </w:r>
        </w:sdtContent>
      </w:sdt>
      <w:sdt>
        <w:sdtPr>
          <w:rPr>
            <w:rFonts w:ascii="Arial" w:hAnsi="Arial" w:cs="Arial"/>
            <w:sz w:val="24"/>
            <w:szCs w:val="24"/>
          </w:rPr>
          <w:id w:val="-780256188"/>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CIP2111 \l 2057 </w:instrText>
          </w:r>
          <w:r w:rsidRPr="00580E7C">
            <w:rPr>
              <w:rFonts w:ascii="Arial" w:hAnsi="Arial" w:cs="Arial"/>
              <w:sz w:val="24"/>
              <w:szCs w:val="24"/>
            </w:rPr>
            <w:fldChar w:fldCharType="separate"/>
          </w:r>
          <w:r w:rsidRPr="00580E7C">
            <w:rPr>
              <w:rFonts w:ascii="Arial" w:hAnsi="Arial" w:cs="Arial"/>
              <w:noProof/>
              <w:sz w:val="24"/>
              <w:szCs w:val="24"/>
              <w:lang w:val="en-GB"/>
            </w:rPr>
            <w:t xml:space="preserve"> (CIPD, 2021)</w:t>
          </w:r>
          <w:r w:rsidRPr="00580E7C">
            <w:rPr>
              <w:rFonts w:ascii="Arial" w:hAnsi="Arial" w:cs="Arial"/>
              <w:sz w:val="24"/>
              <w:szCs w:val="24"/>
            </w:rPr>
            <w:fldChar w:fldCharType="end"/>
          </w:r>
        </w:sdtContent>
      </w:sdt>
      <w:r w:rsidRPr="00580E7C">
        <w:rPr>
          <w:rFonts w:ascii="Arial" w:hAnsi="Arial" w:cs="Arial"/>
          <w:sz w:val="24"/>
          <w:szCs w:val="24"/>
        </w:rPr>
        <w:t>offers a roadmap for navigating the stages of change and addressing the human aspects of transition. The organisation’s awareness of the need for change, the desire to support EDI initiatives, and the identification of knowledge gaps form the basis for implementing and reinforcing positive change Balancing commitment with adequate resource allocation, encouraging an inclusive environment, and addressing unconscious biases emerge as pivotal for the success of EDI programs.</w:t>
      </w:r>
    </w:p>
    <w:p w14:paraId="7FC3183F"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A SWOT analysis</w:t>
      </w:r>
      <w:sdt>
        <w:sdtPr>
          <w:rPr>
            <w:rFonts w:ascii="Arial" w:hAnsi="Arial" w:cs="Arial"/>
            <w:sz w:val="24"/>
            <w:szCs w:val="24"/>
          </w:rPr>
          <w:id w:val="-1068266704"/>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Tah23 \l 2057 </w:instrText>
          </w:r>
          <w:r w:rsidRPr="00580E7C">
            <w:rPr>
              <w:rFonts w:ascii="Arial" w:hAnsi="Arial" w:cs="Arial"/>
              <w:sz w:val="24"/>
              <w:szCs w:val="24"/>
            </w:rPr>
            <w:fldChar w:fldCharType="separate"/>
          </w:r>
          <w:r w:rsidRPr="00580E7C">
            <w:rPr>
              <w:rFonts w:ascii="Arial" w:hAnsi="Arial" w:cs="Arial"/>
              <w:noProof/>
              <w:sz w:val="24"/>
              <w:szCs w:val="24"/>
              <w:lang w:val="en-GB"/>
            </w:rPr>
            <w:t xml:space="preserve"> (Abbas, 2023)</w:t>
          </w:r>
          <w:r w:rsidRPr="00580E7C">
            <w:rPr>
              <w:rFonts w:ascii="Arial" w:hAnsi="Arial" w:cs="Arial"/>
              <w:sz w:val="24"/>
              <w:szCs w:val="24"/>
            </w:rPr>
            <w:fldChar w:fldCharType="end"/>
          </w:r>
        </w:sdtContent>
      </w:sdt>
      <w:sdt>
        <w:sdtPr>
          <w:rPr>
            <w:rFonts w:ascii="Arial" w:hAnsi="Arial" w:cs="Arial"/>
            <w:sz w:val="24"/>
            <w:szCs w:val="24"/>
          </w:rPr>
          <w:id w:val="1599291142"/>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Asa22 \l 2057 </w:instrText>
          </w:r>
          <w:r w:rsidRPr="00580E7C">
            <w:rPr>
              <w:rFonts w:ascii="Arial" w:hAnsi="Arial" w:cs="Arial"/>
              <w:sz w:val="24"/>
              <w:szCs w:val="24"/>
            </w:rPr>
            <w:fldChar w:fldCharType="separate"/>
          </w:r>
          <w:r w:rsidRPr="00580E7C">
            <w:rPr>
              <w:rFonts w:ascii="Arial" w:hAnsi="Arial" w:cs="Arial"/>
              <w:noProof/>
              <w:sz w:val="24"/>
              <w:szCs w:val="24"/>
              <w:lang w:val="en-GB"/>
            </w:rPr>
            <w:t xml:space="preserve"> (Asana, 2022)</w:t>
          </w:r>
          <w:r w:rsidRPr="00580E7C">
            <w:rPr>
              <w:rFonts w:ascii="Arial" w:hAnsi="Arial" w:cs="Arial"/>
              <w:sz w:val="24"/>
              <w:szCs w:val="24"/>
            </w:rPr>
            <w:fldChar w:fldCharType="end"/>
          </w:r>
        </w:sdtContent>
      </w:sdt>
      <w:r w:rsidRPr="00580E7C">
        <w:rPr>
          <w:rFonts w:ascii="Arial" w:hAnsi="Arial" w:cs="Arial"/>
          <w:sz w:val="24"/>
          <w:szCs w:val="24"/>
        </w:rPr>
        <w:t xml:space="preserve"> further elucidates the organization’s internal and external landscape. The strengths, such as specialised programs for men (Compass initiative see Appendix 10 Myriad initiative for LGBTQ+ (see Appendix 3) and employee engagement, are counterbalanced by weaknesses, including a lack of ethnic diversity and areas needing improvement (Fig. 2) Opportunities for training, development, and strategic alignment are contrasted by potential threats of resistance to change, resource constraints, and external competition.</w:t>
      </w:r>
    </w:p>
    <w:p w14:paraId="7A8617C7" w14:textId="77777777" w:rsidR="00580E7C" w:rsidRPr="00580E7C" w:rsidRDefault="00580E7C" w:rsidP="0095412C">
      <w:pPr>
        <w:spacing w:line="360" w:lineRule="auto"/>
        <w:ind w:firstLine="720"/>
        <w:rPr>
          <w:rFonts w:ascii="Arial" w:hAnsi="Arial" w:cs="Arial"/>
          <w:sz w:val="24"/>
          <w:szCs w:val="24"/>
        </w:rPr>
      </w:pPr>
      <w:r w:rsidRPr="00580E7C">
        <w:rPr>
          <w:rFonts w:ascii="Arial" w:hAnsi="Arial" w:cs="Arial"/>
          <w:noProof/>
          <w:sz w:val="24"/>
          <w:szCs w:val="24"/>
        </w:rPr>
        <w:drawing>
          <wp:inline distT="0" distB="0" distL="0" distR="0" wp14:anchorId="578903B2" wp14:editId="3E5F9FFA">
            <wp:extent cx="4570095" cy="2743200"/>
            <wp:effectExtent l="0" t="0" r="1905" b="0"/>
            <wp:docPr id="1634974303" name="Chart 1">
              <a:extLst xmlns:a="http://schemas.openxmlformats.org/drawingml/2006/main">
                <a:ext uri="{FF2B5EF4-FFF2-40B4-BE49-F238E27FC236}">
                  <a16:creationId xmlns:a16="http://schemas.microsoft.com/office/drawing/2014/main" id="{852C86B1-F07D-C3A2-7154-19DFE30AD1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4B26E8"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lastRenderedPageBreak/>
        <w:t xml:space="preserve">                                                                                    Fig. 2</w:t>
      </w:r>
    </w:p>
    <w:p w14:paraId="2F203E44"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Survey findings and interviews have been instrumental in illuminating the organization's strengths and pinpointing areas that require attention. The pronounced willingness among employees for further EDI training aligns well with the organization’s commitment, laying a solid foundation for positive change. Addressing identified gaps, such as the integration of the EDI plan and the establishment of a formal evaluation process, emerges as a crucial step for sustained progress.</w:t>
      </w:r>
    </w:p>
    <w:p w14:paraId="03018216" w14:textId="77777777" w:rsidR="00580E7C" w:rsidRPr="00580E7C" w:rsidRDefault="00580E7C" w:rsidP="0095412C">
      <w:pPr>
        <w:spacing w:line="360" w:lineRule="auto"/>
        <w:rPr>
          <w:rFonts w:ascii="Arial" w:hAnsi="Arial" w:cs="Arial"/>
          <w:sz w:val="24"/>
          <w:szCs w:val="24"/>
        </w:rPr>
      </w:pPr>
    </w:p>
    <w:p w14:paraId="6BE82F20"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1. EDI Awareness and Training:</w:t>
      </w:r>
    </w:p>
    <w:p w14:paraId="4564D41D" w14:textId="77777777" w:rsidR="00580E7C" w:rsidRPr="00580E7C" w:rsidRDefault="00580E7C" w:rsidP="0095412C">
      <w:pPr>
        <w:spacing w:line="360" w:lineRule="auto"/>
        <w:ind w:left="426" w:hanging="426"/>
        <w:jc w:val="both"/>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The survey results reveal a commendable level of familiarity with EDI concepts and its’ importance (Fig.3) among the respondents, with an average rating of 78.84 out of 100. This aligns with the literature that emphasizes the importance of awareness as the first step towards fostering an inclusive environment (Cox, 2001).</w:t>
      </w:r>
    </w:p>
    <w:p w14:paraId="482A4642" w14:textId="77777777" w:rsidR="00580E7C" w:rsidRPr="00580E7C" w:rsidRDefault="00580E7C" w:rsidP="0095412C">
      <w:pPr>
        <w:spacing w:line="360" w:lineRule="auto"/>
        <w:rPr>
          <w:rFonts w:ascii="Arial" w:hAnsi="Arial" w:cs="Arial"/>
          <w:sz w:val="24"/>
          <w:szCs w:val="24"/>
        </w:rPr>
      </w:pPr>
    </w:p>
    <w:p w14:paraId="18D63722" w14:textId="77777777" w:rsidR="00580E7C" w:rsidRPr="00580E7C" w:rsidRDefault="00580E7C" w:rsidP="0095412C">
      <w:pPr>
        <w:spacing w:line="360" w:lineRule="auto"/>
        <w:jc w:val="center"/>
        <w:rPr>
          <w:rFonts w:ascii="Arial" w:hAnsi="Arial" w:cs="Arial"/>
          <w:sz w:val="24"/>
          <w:szCs w:val="24"/>
        </w:rPr>
      </w:pPr>
      <w:r w:rsidRPr="00580E7C">
        <w:rPr>
          <w:rFonts w:ascii="Arial" w:hAnsi="Arial" w:cs="Arial"/>
          <w:noProof/>
          <w:sz w:val="24"/>
          <w:szCs w:val="24"/>
        </w:rPr>
        <w:drawing>
          <wp:inline distT="0" distB="0" distL="0" distR="0" wp14:anchorId="75890B44" wp14:editId="25821A8E">
            <wp:extent cx="4572000" cy="2743200"/>
            <wp:effectExtent l="0" t="0" r="0" b="0"/>
            <wp:docPr id="1773538849" name="Chart 1">
              <a:extLst xmlns:a="http://schemas.openxmlformats.org/drawingml/2006/main">
                <a:ext uri="{FF2B5EF4-FFF2-40B4-BE49-F238E27FC236}">
                  <a16:creationId xmlns:a16="http://schemas.microsoft.com/office/drawing/2014/main" id="{A10E8854-D139-CD5D-648C-B7EA6163B6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D0DCF11" w14:textId="77777777" w:rsidR="00580E7C" w:rsidRPr="00580E7C" w:rsidRDefault="00580E7C" w:rsidP="0095412C">
      <w:pPr>
        <w:spacing w:line="360" w:lineRule="auto"/>
        <w:ind w:left="3600" w:firstLine="720"/>
        <w:rPr>
          <w:rFonts w:ascii="Arial" w:hAnsi="Arial" w:cs="Arial"/>
          <w:b/>
          <w:bCs/>
          <w:sz w:val="24"/>
          <w:szCs w:val="24"/>
        </w:rPr>
      </w:pPr>
      <w:r w:rsidRPr="00580E7C">
        <w:rPr>
          <w:rFonts w:ascii="Arial" w:hAnsi="Arial" w:cs="Arial"/>
          <w:b/>
          <w:bCs/>
          <w:sz w:val="24"/>
          <w:szCs w:val="24"/>
        </w:rPr>
        <w:t>Fig.3</w:t>
      </w:r>
    </w:p>
    <w:p w14:paraId="7FDDAD4C" w14:textId="762DF7DC" w:rsidR="00580E7C" w:rsidRPr="007335F7" w:rsidRDefault="00580E7C" w:rsidP="0095412C">
      <w:pPr>
        <w:numPr>
          <w:ilvl w:val="0"/>
          <w:numId w:val="2"/>
        </w:numPr>
        <w:spacing w:line="360" w:lineRule="auto"/>
        <w:contextualSpacing/>
        <w:rPr>
          <w:rFonts w:ascii="Arial" w:hAnsi="Arial" w:cs="Arial"/>
          <w:sz w:val="24"/>
          <w:szCs w:val="24"/>
        </w:rPr>
      </w:pPr>
      <w:r w:rsidRPr="00580E7C">
        <w:rPr>
          <w:rFonts w:ascii="Arial" w:hAnsi="Arial" w:cs="Arial"/>
          <w:sz w:val="24"/>
          <w:szCs w:val="24"/>
        </w:rPr>
        <w:t xml:space="preserve">Over half of the participants have engaged in formal EDI training, reflecting the organisation’s commitment to providing specialised programs (See appendix 3 &amp;10) </w:t>
      </w:r>
      <w:r w:rsidRPr="007335F7">
        <w:rPr>
          <w:rFonts w:ascii="Arial" w:hAnsi="Arial" w:cs="Arial"/>
          <w:sz w:val="24"/>
          <w:szCs w:val="24"/>
        </w:rPr>
        <w:t xml:space="preserve">a strength highlighted in the literature </w:t>
      </w:r>
      <w:sdt>
        <w:sdtPr>
          <w:rPr>
            <w:rFonts w:ascii="Arial" w:hAnsi="Arial" w:cs="Arial"/>
            <w:sz w:val="24"/>
            <w:szCs w:val="24"/>
          </w:rPr>
          <w:id w:val="1384529211"/>
          <w:citation/>
        </w:sdtPr>
        <w:sdtEndPr/>
        <w:sdtContent>
          <w:r w:rsidRPr="007335F7">
            <w:rPr>
              <w:rFonts w:ascii="Arial" w:hAnsi="Arial" w:cs="Arial"/>
              <w:sz w:val="24"/>
              <w:szCs w:val="24"/>
            </w:rPr>
            <w:fldChar w:fldCharType="begin"/>
          </w:r>
          <w:r w:rsidRPr="007335F7">
            <w:rPr>
              <w:rFonts w:ascii="Arial" w:hAnsi="Arial" w:cs="Arial"/>
              <w:sz w:val="24"/>
              <w:szCs w:val="24"/>
              <w:lang w:val="en-GB"/>
            </w:rPr>
            <w:instrText xml:space="preserve"> CITATION Pat22 \l 2057 </w:instrText>
          </w:r>
          <w:r w:rsidRPr="007335F7">
            <w:rPr>
              <w:rFonts w:ascii="Arial" w:hAnsi="Arial" w:cs="Arial"/>
              <w:sz w:val="24"/>
              <w:szCs w:val="24"/>
            </w:rPr>
            <w:fldChar w:fldCharType="separate"/>
          </w:r>
          <w:r w:rsidRPr="007335F7">
            <w:rPr>
              <w:rFonts w:ascii="Arial" w:hAnsi="Arial" w:cs="Arial"/>
              <w:noProof/>
              <w:sz w:val="24"/>
              <w:szCs w:val="24"/>
              <w:lang w:val="en-GB"/>
            </w:rPr>
            <w:t>(Devine &amp; Ash, 2022)</w:t>
          </w:r>
          <w:r w:rsidRPr="007335F7">
            <w:rPr>
              <w:rFonts w:ascii="Arial" w:hAnsi="Arial" w:cs="Arial"/>
              <w:sz w:val="24"/>
              <w:szCs w:val="24"/>
            </w:rPr>
            <w:fldChar w:fldCharType="end"/>
          </w:r>
        </w:sdtContent>
      </w:sdt>
      <w:r w:rsidRPr="007335F7">
        <w:rPr>
          <w:rFonts w:ascii="Arial" w:hAnsi="Arial" w:cs="Arial"/>
          <w:sz w:val="24"/>
          <w:szCs w:val="24"/>
        </w:rPr>
        <w:t xml:space="preserve"> (Fig.4)</w:t>
      </w:r>
    </w:p>
    <w:p w14:paraId="7BC339EE" w14:textId="77777777" w:rsidR="007335F7" w:rsidRPr="00580E7C" w:rsidRDefault="007335F7" w:rsidP="0095412C">
      <w:pPr>
        <w:spacing w:line="360" w:lineRule="auto"/>
        <w:ind w:left="720"/>
        <w:contextualSpacing/>
        <w:rPr>
          <w:rFonts w:ascii="Arial" w:hAnsi="Arial" w:cs="Arial"/>
          <w:sz w:val="24"/>
          <w:szCs w:val="24"/>
        </w:rPr>
      </w:pPr>
    </w:p>
    <w:p w14:paraId="764E340B" w14:textId="77777777" w:rsidR="00580E7C" w:rsidRPr="00580E7C" w:rsidRDefault="00580E7C" w:rsidP="0095412C">
      <w:pPr>
        <w:spacing w:line="360" w:lineRule="auto"/>
        <w:jc w:val="center"/>
        <w:rPr>
          <w:rFonts w:ascii="Arial" w:hAnsi="Arial" w:cs="Arial"/>
          <w:sz w:val="24"/>
          <w:szCs w:val="24"/>
        </w:rPr>
      </w:pPr>
      <w:r w:rsidRPr="00580E7C">
        <w:rPr>
          <w:rFonts w:ascii="Arial" w:hAnsi="Arial" w:cs="Arial"/>
          <w:noProof/>
          <w:sz w:val="24"/>
          <w:szCs w:val="24"/>
        </w:rPr>
        <w:lastRenderedPageBreak/>
        <w:drawing>
          <wp:inline distT="0" distB="0" distL="0" distR="0" wp14:anchorId="0B416DF7" wp14:editId="68244EEE">
            <wp:extent cx="4575810" cy="2743200"/>
            <wp:effectExtent l="0" t="0" r="15240" b="0"/>
            <wp:docPr id="1145202688" name="Chart 1145202688">
              <a:extLst xmlns:a="http://schemas.openxmlformats.org/drawingml/2006/main">
                <a:ext uri="{FF2B5EF4-FFF2-40B4-BE49-F238E27FC236}">
                  <a16:creationId xmlns:a16="http://schemas.microsoft.com/office/drawing/2014/main" id="{B477051B-F8DD-FF39-AABB-627F037B74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12F7884" w14:textId="77777777" w:rsidR="00580E7C" w:rsidRPr="00580E7C" w:rsidRDefault="00580E7C" w:rsidP="0095412C">
      <w:pPr>
        <w:spacing w:line="360" w:lineRule="auto"/>
        <w:ind w:left="3600" w:firstLine="720"/>
        <w:rPr>
          <w:rFonts w:ascii="Arial" w:hAnsi="Arial" w:cs="Arial"/>
          <w:sz w:val="24"/>
          <w:szCs w:val="24"/>
        </w:rPr>
      </w:pPr>
      <w:r w:rsidRPr="00580E7C">
        <w:rPr>
          <w:rFonts w:ascii="Arial" w:hAnsi="Arial" w:cs="Arial"/>
          <w:sz w:val="24"/>
          <w:szCs w:val="24"/>
        </w:rPr>
        <w:t>Fig.4</w:t>
      </w:r>
    </w:p>
    <w:p w14:paraId="052F36CD" w14:textId="77777777" w:rsidR="00580E7C" w:rsidRPr="00580E7C" w:rsidRDefault="00580E7C" w:rsidP="0095412C">
      <w:pPr>
        <w:spacing w:line="360" w:lineRule="auto"/>
        <w:rPr>
          <w:rFonts w:ascii="Arial" w:hAnsi="Arial" w:cs="Arial"/>
          <w:sz w:val="24"/>
          <w:szCs w:val="24"/>
        </w:rPr>
      </w:pPr>
    </w:p>
    <w:p w14:paraId="7F55F796" w14:textId="77777777" w:rsidR="00580E7C" w:rsidRPr="00580E7C" w:rsidRDefault="00580E7C" w:rsidP="0095412C">
      <w:pPr>
        <w:spacing w:line="360" w:lineRule="auto"/>
        <w:rPr>
          <w:rFonts w:ascii="Arial" w:hAnsi="Arial" w:cs="Arial"/>
          <w:sz w:val="24"/>
          <w:szCs w:val="24"/>
        </w:rPr>
      </w:pPr>
    </w:p>
    <w:p w14:paraId="200840A3"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2. Organisational Commitment to EDI:</w:t>
      </w:r>
    </w:p>
    <w:p w14:paraId="77A46C87" w14:textId="77777777" w:rsidR="00580E7C" w:rsidRPr="00580E7C" w:rsidRDefault="00580E7C" w:rsidP="0095412C">
      <w:pPr>
        <w:spacing w:line="360" w:lineRule="auto"/>
        <w:ind w:left="567" w:hanging="567"/>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Calan DVS commitment to EDI is perceived positively by the employees, with an average rating of 78.54 out of 100. This is consistent with the literature that underscores the significance of organizational commitment in driving EDI initiatives</w:t>
      </w:r>
      <w:sdt>
        <w:sdtPr>
          <w:rPr>
            <w:rFonts w:ascii="Arial" w:hAnsi="Arial" w:cs="Arial"/>
            <w:sz w:val="24"/>
            <w:szCs w:val="24"/>
          </w:rPr>
          <w:id w:val="2047399308"/>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McK201 \l 2057 </w:instrText>
          </w:r>
          <w:r w:rsidRPr="00580E7C">
            <w:rPr>
              <w:rFonts w:ascii="Arial" w:hAnsi="Arial" w:cs="Arial"/>
              <w:sz w:val="24"/>
              <w:szCs w:val="24"/>
            </w:rPr>
            <w:fldChar w:fldCharType="separate"/>
          </w:r>
          <w:r w:rsidRPr="00580E7C">
            <w:rPr>
              <w:rFonts w:ascii="Arial" w:hAnsi="Arial" w:cs="Arial"/>
              <w:noProof/>
              <w:sz w:val="24"/>
              <w:szCs w:val="24"/>
              <w:lang w:val="en-GB"/>
            </w:rPr>
            <w:t xml:space="preserve"> (McKinsey &amp; Company, 2020)</w:t>
          </w:r>
          <w:r w:rsidRPr="00580E7C">
            <w:rPr>
              <w:rFonts w:ascii="Arial" w:hAnsi="Arial" w:cs="Arial"/>
              <w:sz w:val="24"/>
              <w:szCs w:val="24"/>
            </w:rPr>
            <w:fldChar w:fldCharType="end"/>
          </w:r>
        </w:sdtContent>
      </w:sdt>
    </w:p>
    <w:p w14:paraId="79E46389" w14:textId="15D53DDC" w:rsidR="00580E7C" w:rsidRPr="00580E7C" w:rsidRDefault="00580E7C" w:rsidP="0095412C">
      <w:pPr>
        <w:spacing w:line="360" w:lineRule="auto"/>
        <w:ind w:left="567" w:hanging="567"/>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 xml:space="preserve">However, gaps in the adoption of specific analytical or benchmarking frameworks indicate a need for a more structured approach to continuous improvement, as suggested in the literature </w:t>
      </w:r>
      <w:r w:rsidRPr="00580E7C">
        <w:rPr>
          <w:rFonts w:ascii="Arial" w:hAnsi="Arial" w:cs="Arial"/>
          <w:noProof/>
          <w:sz w:val="24"/>
          <w:szCs w:val="24"/>
          <w:lang w:val="en-GB"/>
        </w:rPr>
        <w:t>(Willmington, et al., 2022; Ramasamy &amp; Ramaswamy, 2017)</w:t>
      </w:r>
      <w:r w:rsidRPr="00580E7C">
        <w:rPr>
          <w:rFonts w:ascii="Arial" w:hAnsi="Arial" w:cs="Arial"/>
          <w:sz w:val="24"/>
          <w:szCs w:val="24"/>
        </w:rPr>
        <w:t xml:space="preserve"> </w:t>
      </w:r>
      <w:r w:rsidR="008A2E90" w:rsidRPr="00580E7C">
        <w:rPr>
          <w:rFonts w:ascii="Arial" w:hAnsi="Arial" w:cs="Arial"/>
          <w:sz w:val="24"/>
          <w:szCs w:val="24"/>
        </w:rPr>
        <w:t>(see</w:t>
      </w:r>
      <w:r w:rsidRPr="00580E7C">
        <w:rPr>
          <w:rFonts w:ascii="Arial" w:hAnsi="Arial" w:cs="Arial"/>
          <w:sz w:val="24"/>
          <w:szCs w:val="24"/>
        </w:rPr>
        <w:t xml:space="preserve"> Appendi</w:t>
      </w:r>
      <w:r w:rsidR="008A2E90">
        <w:rPr>
          <w:rFonts w:ascii="Arial" w:hAnsi="Arial" w:cs="Arial"/>
          <w:sz w:val="24"/>
          <w:szCs w:val="24"/>
        </w:rPr>
        <w:t>ces</w:t>
      </w:r>
      <w:r w:rsidRPr="00580E7C">
        <w:rPr>
          <w:rFonts w:ascii="Arial" w:hAnsi="Arial" w:cs="Arial"/>
          <w:sz w:val="24"/>
          <w:szCs w:val="24"/>
        </w:rPr>
        <w:t xml:space="preserve"> 5,6 &amp;7 )</w:t>
      </w:r>
    </w:p>
    <w:p w14:paraId="49CB7F92"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3. Diversity and Inclusion Perception:</w:t>
      </w:r>
    </w:p>
    <w:p w14:paraId="1EE9E72C" w14:textId="77777777" w:rsidR="00580E7C" w:rsidRPr="00580E7C" w:rsidRDefault="00580E7C" w:rsidP="0095412C">
      <w:pPr>
        <w:spacing w:line="360" w:lineRule="auto"/>
        <w:ind w:left="567" w:hanging="567"/>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Calan DVS is viewed as diverse and inclusive, aligning with the literature advocating for the integration of diversity and inclusion in organisational culture</w:t>
      </w:r>
      <w:r w:rsidRPr="00580E7C">
        <w:rPr>
          <w:rFonts w:ascii="Arial" w:hAnsi="Arial" w:cs="Arial"/>
          <w:noProof/>
          <w:sz w:val="24"/>
          <w:szCs w:val="24"/>
          <w:lang w:val="en-GB"/>
        </w:rPr>
        <w:t xml:space="preserve"> (Shore, et al., 2010; CIPD, 2019) </w:t>
      </w:r>
      <w:r w:rsidRPr="00580E7C">
        <w:rPr>
          <w:rFonts w:ascii="Arial" w:hAnsi="Arial" w:cs="Arial"/>
          <w:sz w:val="24"/>
          <w:szCs w:val="24"/>
        </w:rPr>
        <w:t>(Fig.4)</w:t>
      </w:r>
    </w:p>
    <w:p w14:paraId="0E564261" w14:textId="77777777" w:rsidR="00580E7C" w:rsidRPr="00580E7C" w:rsidRDefault="00580E7C" w:rsidP="0095412C">
      <w:pPr>
        <w:spacing w:line="360" w:lineRule="auto"/>
        <w:jc w:val="center"/>
        <w:rPr>
          <w:rFonts w:ascii="Arial" w:hAnsi="Arial" w:cs="Arial"/>
          <w:sz w:val="24"/>
          <w:szCs w:val="24"/>
        </w:rPr>
      </w:pPr>
      <w:r w:rsidRPr="00580E7C">
        <w:rPr>
          <w:rFonts w:ascii="Arial" w:hAnsi="Arial" w:cs="Arial"/>
          <w:noProof/>
          <w:sz w:val="24"/>
          <w:szCs w:val="24"/>
        </w:rPr>
        <w:lastRenderedPageBreak/>
        <w:drawing>
          <wp:inline distT="0" distB="0" distL="0" distR="0" wp14:anchorId="53F4F520" wp14:editId="776C9F58">
            <wp:extent cx="4570095" cy="2743200"/>
            <wp:effectExtent l="0" t="0" r="1905" b="0"/>
            <wp:docPr id="1165843824" name="Chart 1">
              <a:extLst xmlns:a="http://schemas.openxmlformats.org/drawingml/2006/main">
                <a:ext uri="{FF2B5EF4-FFF2-40B4-BE49-F238E27FC236}">
                  <a16:creationId xmlns:a16="http://schemas.microsoft.com/office/drawing/2014/main" id="{BE72103E-BC74-64C9-9841-69813F32FC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E3D29FB" w14:textId="77777777" w:rsidR="00580E7C" w:rsidRPr="00580E7C" w:rsidRDefault="00580E7C" w:rsidP="0095412C">
      <w:pPr>
        <w:spacing w:line="360" w:lineRule="auto"/>
        <w:jc w:val="center"/>
        <w:rPr>
          <w:rFonts w:ascii="Arial" w:hAnsi="Arial" w:cs="Arial"/>
          <w:sz w:val="24"/>
          <w:szCs w:val="24"/>
        </w:rPr>
      </w:pPr>
      <w:r w:rsidRPr="00580E7C">
        <w:rPr>
          <w:rFonts w:ascii="Arial" w:hAnsi="Arial" w:cs="Arial"/>
          <w:sz w:val="24"/>
          <w:szCs w:val="24"/>
        </w:rPr>
        <w:t>Fig.4</w:t>
      </w:r>
    </w:p>
    <w:p w14:paraId="2B803224" w14:textId="77777777" w:rsidR="00580E7C" w:rsidRPr="00580E7C" w:rsidRDefault="00580E7C" w:rsidP="0095412C">
      <w:pPr>
        <w:spacing w:line="360" w:lineRule="auto"/>
        <w:ind w:left="567" w:hanging="567"/>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 xml:space="preserve">The most significant perceived barrier to achieving diversity and inclusion is a lack of awareness about EDI, highlighting the need for ongoing education and communication, as recommended in the literature </w:t>
      </w:r>
      <w:sdt>
        <w:sdtPr>
          <w:rPr>
            <w:rFonts w:ascii="Arial" w:hAnsi="Arial" w:cs="Arial"/>
            <w:sz w:val="24"/>
            <w:szCs w:val="24"/>
          </w:rPr>
          <w:id w:val="-987938634"/>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Wol22 \l 2057 </w:instrText>
          </w:r>
          <w:r w:rsidRPr="00580E7C">
            <w:rPr>
              <w:rFonts w:ascii="Arial" w:hAnsi="Arial" w:cs="Arial"/>
              <w:sz w:val="24"/>
              <w:szCs w:val="24"/>
            </w:rPr>
            <w:fldChar w:fldCharType="separate"/>
          </w:r>
          <w:r w:rsidRPr="00580E7C">
            <w:rPr>
              <w:rFonts w:ascii="Arial" w:hAnsi="Arial" w:cs="Arial"/>
              <w:noProof/>
              <w:sz w:val="24"/>
              <w:szCs w:val="24"/>
              <w:lang w:val="en-GB"/>
            </w:rPr>
            <w:t>(Wolfgruber, et al., 2022)</w:t>
          </w:r>
          <w:r w:rsidRPr="00580E7C">
            <w:rPr>
              <w:rFonts w:ascii="Arial" w:hAnsi="Arial" w:cs="Arial"/>
              <w:sz w:val="24"/>
              <w:szCs w:val="24"/>
            </w:rPr>
            <w:fldChar w:fldCharType="end"/>
          </w:r>
        </w:sdtContent>
      </w:sdt>
      <w:r w:rsidRPr="00580E7C">
        <w:rPr>
          <w:rFonts w:ascii="Arial" w:hAnsi="Arial" w:cs="Arial"/>
          <w:sz w:val="24"/>
          <w:szCs w:val="24"/>
        </w:rPr>
        <w:t>.(Fig 5.)</w:t>
      </w:r>
    </w:p>
    <w:p w14:paraId="70104C24" w14:textId="77777777" w:rsidR="00580E7C" w:rsidRPr="00580E7C" w:rsidRDefault="00580E7C" w:rsidP="0095412C">
      <w:pPr>
        <w:spacing w:line="360" w:lineRule="auto"/>
        <w:jc w:val="center"/>
        <w:rPr>
          <w:rFonts w:ascii="Arial" w:hAnsi="Arial" w:cs="Arial"/>
          <w:sz w:val="24"/>
          <w:szCs w:val="24"/>
        </w:rPr>
      </w:pPr>
      <w:r w:rsidRPr="00580E7C">
        <w:rPr>
          <w:rFonts w:ascii="Arial" w:hAnsi="Arial" w:cs="Arial"/>
          <w:noProof/>
          <w:sz w:val="24"/>
          <w:szCs w:val="24"/>
        </w:rPr>
        <w:drawing>
          <wp:inline distT="0" distB="0" distL="0" distR="0" wp14:anchorId="1D29E131" wp14:editId="6AB0CFC4">
            <wp:extent cx="3299460" cy="2217420"/>
            <wp:effectExtent l="0" t="0" r="15240" b="11430"/>
            <wp:docPr id="2090796909" name="Chart 1">
              <a:extLst xmlns:a="http://schemas.openxmlformats.org/drawingml/2006/main">
                <a:ext uri="{FF2B5EF4-FFF2-40B4-BE49-F238E27FC236}">
                  <a16:creationId xmlns:a16="http://schemas.microsoft.com/office/drawing/2014/main" id="{C1771E71-2F39-3FB4-02B1-2EF387103F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C4602B4" w14:textId="77777777" w:rsidR="00580E7C" w:rsidRPr="00580E7C" w:rsidRDefault="00580E7C" w:rsidP="0095412C">
      <w:pPr>
        <w:spacing w:line="360" w:lineRule="auto"/>
        <w:ind w:left="3600" w:firstLine="720"/>
        <w:rPr>
          <w:rFonts w:ascii="Arial" w:hAnsi="Arial" w:cs="Arial"/>
          <w:sz w:val="24"/>
          <w:szCs w:val="24"/>
        </w:rPr>
      </w:pPr>
      <w:r w:rsidRPr="00580E7C">
        <w:rPr>
          <w:rFonts w:ascii="Arial" w:hAnsi="Arial" w:cs="Arial"/>
          <w:sz w:val="24"/>
          <w:szCs w:val="24"/>
        </w:rPr>
        <w:t>Fig.5</w:t>
      </w:r>
    </w:p>
    <w:p w14:paraId="64E29685"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4. Employee Engagement and Stakeholder Feedback:</w:t>
      </w:r>
    </w:p>
    <w:p w14:paraId="63B55211" w14:textId="77777777" w:rsidR="00580E7C" w:rsidRPr="00580E7C" w:rsidRDefault="00580E7C" w:rsidP="0095412C">
      <w:pPr>
        <w:spacing w:line="360" w:lineRule="auto"/>
        <w:ind w:left="567" w:hanging="567"/>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 xml:space="preserve">The willingness among employees to participate in further EDI training aligns with the literature’s emphasis on employee engagement as a pivotal component for the success of EDI programs </w:t>
      </w:r>
      <w:r w:rsidRPr="00580E7C">
        <w:rPr>
          <w:rFonts w:ascii="Arial" w:hAnsi="Arial" w:cs="Arial"/>
          <w:noProof/>
          <w:sz w:val="24"/>
          <w:szCs w:val="24"/>
          <w:lang w:val="en-GB"/>
        </w:rPr>
        <w:t>(Devine &amp; Ash, 2022; CIPD, 2019)</w:t>
      </w:r>
    </w:p>
    <w:p w14:paraId="3E1A49A4" w14:textId="77777777" w:rsidR="00580E7C" w:rsidRPr="00580E7C" w:rsidRDefault="00580E7C" w:rsidP="0095412C">
      <w:pPr>
        <w:spacing w:line="360" w:lineRule="auto"/>
        <w:ind w:left="567" w:hanging="567"/>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However, there is a notable lack of awareness of feedback mechanisms for service users, pointing to an area for enhancement (Fig.6)</w:t>
      </w:r>
    </w:p>
    <w:p w14:paraId="1187EEE6" w14:textId="77777777" w:rsidR="00580E7C" w:rsidRPr="00580E7C" w:rsidRDefault="00580E7C" w:rsidP="0095412C">
      <w:pPr>
        <w:spacing w:line="360" w:lineRule="auto"/>
        <w:jc w:val="center"/>
        <w:rPr>
          <w:rFonts w:ascii="Arial" w:hAnsi="Arial" w:cs="Arial"/>
          <w:sz w:val="24"/>
          <w:szCs w:val="24"/>
        </w:rPr>
      </w:pPr>
      <w:r w:rsidRPr="00580E7C">
        <w:rPr>
          <w:rFonts w:ascii="Arial" w:hAnsi="Arial" w:cs="Arial"/>
          <w:noProof/>
          <w:sz w:val="24"/>
          <w:szCs w:val="24"/>
        </w:rPr>
        <w:lastRenderedPageBreak/>
        <w:drawing>
          <wp:inline distT="0" distB="0" distL="0" distR="0" wp14:anchorId="1C1F9089" wp14:editId="01F894B1">
            <wp:extent cx="4566285" cy="2750820"/>
            <wp:effectExtent l="0" t="0" r="5715" b="11430"/>
            <wp:docPr id="1700837825" name="Chart 1">
              <a:extLst xmlns:a="http://schemas.openxmlformats.org/drawingml/2006/main">
                <a:ext uri="{FF2B5EF4-FFF2-40B4-BE49-F238E27FC236}">
                  <a16:creationId xmlns:a16="http://schemas.microsoft.com/office/drawing/2014/main" id="{6554FE2D-BEB3-757C-DBD5-83C9FAD812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6E4AAA0" w14:textId="77777777" w:rsidR="00580E7C" w:rsidRPr="00580E7C" w:rsidRDefault="00580E7C" w:rsidP="0095412C">
      <w:pPr>
        <w:spacing w:line="360" w:lineRule="auto"/>
        <w:jc w:val="center"/>
        <w:rPr>
          <w:rFonts w:ascii="Arial" w:hAnsi="Arial" w:cs="Arial"/>
          <w:sz w:val="24"/>
          <w:szCs w:val="24"/>
        </w:rPr>
      </w:pPr>
      <w:r w:rsidRPr="00580E7C">
        <w:rPr>
          <w:rFonts w:ascii="Arial" w:hAnsi="Arial" w:cs="Arial"/>
          <w:sz w:val="24"/>
          <w:szCs w:val="24"/>
        </w:rPr>
        <w:t>Fig.6</w:t>
      </w:r>
    </w:p>
    <w:p w14:paraId="2D727107"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5. Service Users and Accessibility:</w:t>
      </w:r>
    </w:p>
    <w:p w14:paraId="1A66D62A" w14:textId="150F8EB1" w:rsidR="00580E7C" w:rsidRPr="00580E7C" w:rsidRDefault="00580E7C" w:rsidP="0095412C">
      <w:pPr>
        <w:spacing w:line="360" w:lineRule="auto"/>
        <w:ind w:left="709" w:hanging="709"/>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 xml:space="preserve">The services are perceived as culturally competent and accessible, with a moderately diverse user </w:t>
      </w:r>
      <w:r w:rsidR="000479D4" w:rsidRPr="00580E7C">
        <w:rPr>
          <w:rFonts w:ascii="Arial" w:hAnsi="Arial" w:cs="Arial"/>
          <w:sz w:val="24"/>
          <w:szCs w:val="24"/>
        </w:rPr>
        <w:t>representation (</w:t>
      </w:r>
      <w:r w:rsidRPr="00580E7C">
        <w:rPr>
          <w:rFonts w:ascii="Arial" w:hAnsi="Arial" w:cs="Arial"/>
          <w:sz w:val="24"/>
          <w:szCs w:val="24"/>
        </w:rPr>
        <w:t xml:space="preserve">Fig.7) so there is room for improvement, consistent with the literature that encourages organisations to continuously assess and adapt practices </w:t>
      </w:r>
      <w:r w:rsidRPr="00580E7C">
        <w:rPr>
          <w:rFonts w:ascii="Arial" w:hAnsi="Arial" w:cs="Arial"/>
          <w:noProof/>
          <w:sz w:val="24"/>
          <w:szCs w:val="24"/>
          <w:lang w:val="en-GB"/>
        </w:rPr>
        <w:t>(Women's Aid, 2023; Refuge, 2023; Imkaan, 2016)</w:t>
      </w:r>
    </w:p>
    <w:p w14:paraId="7632BAB5" w14:textId="77777777" w:rsidR="00580E7C" w:rsidRPr="00580E7C" w:rsidRDefault="00580E7C" w:rsidP="0095412C">
      <w:pPr>
        <w:spacing w:line="360" w:lineRule="auto"/>
        <w:jc w:val="center"/>
        <w:rPr>
          <w:rFonts w:ascii="Arial" w:hAnsi="Arial" w:cs="Arial"/>
          <w:sz w:val="24"/>
          <w:szCs w:val="24"/>
        </w:rPr>
      </w:pPr>
      <w:r w:rsidRPr="00580E7C">
        <w:rPr>
          <w:rFonts w:ascii="Arial" w:hAnsi="Arial" w:cs="Arial"/>
          <w:noProof/>
          <w:sz w:val="24"/>
          <w:szCs w:val="24"/>
        </w:rPr>
        <w:drawing>
          <wp:inline distT="0" distB="0" distL="0" distR="0" wp14:anchorId="386CF144" wp14:editId="46708291">
            <wp:extent cx="4570095" cy="2743200"/>
            <wp:effectExtent l="0" t="0" r="1905" b="0"/>
            <wp:docPr id="538654942" name="Chart 1">
              <a:extLst xmlns:a="http://schemas.openxmlformats.org/drawingml/2006/main">
                <a:ext uri="{FF2B5EF4-FFF2-40B4-BE49-F238E27FC236}">
                  <a16:creationId xmlns:a16="http://schemas.microsoft.com/office/drawing/2014/main" id="{7BB68751-0D61-C3F0-50B4-1C6687CA2F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331AD77" w14:textId="77777777" w:rsidR="00580E7C" w:rsidRPr="00580E7C" w:rsidRDefault="00580E7C" w:rsidP="0095412C">
      <w:pPr>
        <w:spacing w:line="360" w:lineRule="auto"/>
        <w:jc w:val="center"/>
        <w:rPr>
          <w:rFonts w:ascii="Arial" w:hAnsi="Arial" w:cs="Arial"/>
          <w:b/>
          <w:bCs/>
          <w:sz w:val="24"/>
          <w:szCs w:val="24"/>
        </w:rPr>
      </w:pPr>
      <w:r w:rsidRPr="00580E7C">
        <w:rPr>
          <w:rFonts w:ascii="Arial" w:hAnsi="Arial" w:cs="Arial"/>
          <w:b/>
          <w:bCs/>
          <w:sz w:val="24"/>
          <w:szCs w:val="24"/>
        </w:rPr>
        <w:t>Fig.7</w:t>
      </w:r>
    </w:p>
    <w:p w14:paraId="73D85D82" w14:textId="77777777" w:rsidR="00580E7C" w:rsidRPr="00580E7C" w:rsidRDefault="00580E7C" w:rsidP="0095412C">
      <w:pPr>
        <w:spacing w:line="360" w:lineRule="auto"/>
        <w:ind w:left="567" w:hanging="567"/>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 xml:space="preserve">The call for more inclusive marketing aligns with best practices outlined in the literature </w:t>
      </w:r>
      <w:sdt>
        <w:sdtPr>
          <w:rPr>
            <w:rFonts w:ascii="Arial" w:hAnsi="Arial" w:cs="Arial"/>
            <w:sz w:val="24"/>
            <w:szCs w:val="24"/>
          </w:rPr>
          <w:id w:val="-1360583348"/>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Dom22 \l 2057 </w:instrText>
          </w:r>
          <w:r w:rsidRPr="00580E7C">
            <w:rPr>
              <w:rFonts w:ascii="Arial" w:hAnsi="Arial" w:cs="Arial"/>
              <w:sz w:val="24"/>
              <w:szCs w:val="24"/>
            </w:rPr>
            <w:fldChar w:fldCharType="separate"/>
          </w:r>
          <w:r w:rsidRPr="00580E7C">
            <w:rPr>
              <w:rFonts w:ascii="Arial" w:hAnsi="Arial" w:cs="Arial"/>
              <w:noProof/>
              <w:sz w:val="24"/>
              <w:szCs w:val="24"/>
              <w:lang w:val="en-GB"/>
            </w:rPr>
            <w:t>(Domestic Abuse Commissioner, 2022)</w:t>
          </w:r>
          <w:r w:rsidRPr="00580E7C">
            <w:rPr>
              <w:rFonts w:ascii="Arial" w:hAnsi="Arial" w:cs="Arial"/>
              <w:sz w:val="24"/>
              <w:szCs w:val="24"/>
            </w:rPr>
            <w:fldChar w:fldCharType="end"/>
          </w:r>
        </w:sdtContent>
      </w:sdt>
    </w:p>
    <w:p w14:paraId="4E8835AB"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6. Workforce Diversity and Areas for Improvement:</w:t>
      </w:r>
    </w:p>
    <w:p w14:paraId="5A7FBB42" w14:textId="6D3F0C5C" w:rsidR="00580E7C" w:rsidRPr="00580E7C" w:rsidRDefault="00580E7C" w:rsidP="0095412C">
      <w:pPr>
        <w:spacing w:line="360" w:lineRule="auto"/>
        <w:ind w:left="567" w:hanging="567"/>
        <w:rPr>
          <w:rFonts w:ascii="Arial" w:hAnsi="Arial" w:cs="Arial"/>
          <w:sz w:val="24"/>
          <w:szCs w:val="24"/>
        </w:rPr>
      </w:pPr>
      <w:r w:rsidRPr="00580E7C">
        <w:rPr>
          <w:rFonts w:ascii="Arial" w:hAnsi="Arial" w:cs="Arial"/>
          <w:sz w:val="24"/>
          <w:szCs w:val="24"/>
        </w:rPr>
        <w:lastRenderedPageBreak/>
        <w:t>•</w:t>
      </w:r>
      <w:r w:rsidRPr="00580E7C">
        <w:rPr>
          <w:rFonts w:ascii="Arial" w:hAnsi="Arial" w:cs="Arial"/>
          <w:sz w:val="24"/>
          <w:szCs w:val="24"/>
        </w:rPr>
        <w:tab/>
        <w:t xml:space="preserve">Calan DVS has a diverse workforce in terms of gender identity (mainly women, which is understandable in a women’s aid organisation, men are helping to support with the compass initiative (Appendix </w:t>
      </w:r>
      <w:r w:rsidR="00E96AD6" w:rsidRPr="00580E7C">
        <w:rPr>
          <w:rFonts w:ascii="Arial" w:hAnsi="Arial" w:cs="Arial"/>
          <w:sz w:val="24"/>
          <w:szCs w:val="24"/>
        </w:rPr>
        <w:t>10)</w:t>
      </w:r>
      <w:r w:rsidRPr="00580E7C">
        <w:rPr>
          <w:rFonts w:ascii="Arial" w:hAnsi="Arial" w:cs="Arial"/>
          <w:sz w:val="24"/>
          <w:szCs w:val="24"/>
        </w:rPr>
        <w:t xml:space="preserve"> but lacks ethnic diversity, indicating a potential area for improvement in line with the </w:t>
      </w:r>
      <w:r w:rsidR="000479D4">
        <w:rPr>
          <w:rFonts w:ascii="Arial" w:hAnsi="Arial" w:cs="Arial"/>
          <w:sz w:val="24"/>
          <w:szCs w:val="24"/>
        </w:rPr>
        <w:t>(</w:t>
      </w:r>
      <w:r w:rsidRPr="00580E7C">
        <w:rPr>
          <w:rFonts w:ascii="Arial" w:hAnsi="Arial" w:cs="Arial"/>
          <w:sz w:val="24"/>
          <w:szCs w:val="24"/>
        </w:rPr>
        <w:t>Equality Act 2010</w:t>
      </w:r>
      <w:r w:rsidR="000479D4">
        <w:rPr>
          <w:rFonts w:ascii="Arial" w:hAnsi="Arial" w:cs="Arial"/>
          <w:sz w:val="24"/>
          <w:szCs w:val="24"/>
        </w:rPr>
        <w:t>)</w:t>
      </w:r>
      <w:r w:rsidRPr="00580E7C">
        <w:rPr>
          <w:rFonts w:ascii="Arial" w:hAnsi="Arial" w:cs="Arial"/>
          <w:sz w:val="24"/>
          <w:szCs w:val="24"/>
        </w:rPr>
        <w:t>.</w:t>
      </w:r>
    </w:p>
    <w:p w14:paraId="713FC085" w14:textId="77777777" w:rsidR="00580E7C" w:rsidRPr="00580E7C" w:rsidRDefault="00580E7C" w:rsidP="0095412C">
      <w:pPr>
        <w:spacing w:line="360" w:lineRule="auto"/>
        <w:ind w:left="567" w:hanging="709"/>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 xml:space="preserve">Identified areas requiring improvement include Recruitment processes, Training and development, and Communication and awareness (Fig 8.) suggesting that addressing these areas could enhance the effectiveness of EDI strategies </w:t>
      </w:r>
      <w:r w:rsidRPr="00580E7C">
        <w:rPr>
          <w:rFonts w:ascii="Arial" w:hAnsi="Arial" w:cs="Arial"/>
          <w:noProof/>
          <w:sz w:val="24"/>
          <w:szCs w:val="24"/>
          <w:lang w:val="en-GB"/>
        </w:rPr>
        <w:t>(CIPD, 2019; Women's Aid, 2021)</w:t>
      </w:r>
    </w:p>
    <w:p w14:paraId="35C99D96" w14:textId="77777777" w:rsidR="00580E7C" w:rsidRPr="00580E7C" w:rsidRDefault="00580E7C" w:rsidP="0095412C">
      <w:pPr>
        <w:spacing w:line="360" w:lineRule="auto"/>
        <w:jc w:val="center"/>
        <w:rPr>
          <w:rFonts w:ascii="Arial" w:hAnsi="Arial" w:cs="Arial"/>
          <w:sz w:val="24"/>
          <w:szCs w:val="24"/>
        </w:rPr>
      </w:pPr>
      <w:r w:rsidRPr="00580E7C">
        <w:rPr>
          <w:rFonts w:ascii="Arial" w:hAnsi="Arial" w:cs="Arial"/>
          <w:noProof/>
          <w:sz w:val="24"/>
          <w:szCs w:val="24"/>
        </w:rPr>
        <w:drawing>
          <wp:inline distT="0" distB="0" distL="0" distR="0" wp14:anchorId="654DBC61" wp14:editId="7240CEEB">
            <wp:extent cx="4572000" cy="2743200"/>
            <wp:effectExtent l="0" t="0" r="0" b="0"/>
            <wp:docPr id="1476059116" name="Chart 1">
              <a:extLst xmlns:a="http://schemas.openxmlformats.org/drawingml/2006/main">
                <a:ext uri="{FF2B5EF4-FFF2-40B4-BE49-F238E27FC236}">
                  <a16:creationId xmlns:a16="http://schemas.microsoft.com/office/drawing/2014/main" id="{B510D6C5-73CC-3FC4-623E-F956365C6A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2AF534B" w14:textId="77777777" w:rsidR="00580E7C" w:rsidRPr="00580E7C" w:rsidRDefault="00580E7C" w:rsidP="0095412C">
      <w:pPr>
        <w:spacing w:line="360" w:lineRule="auto"/>
        <w:jc w:val="center"/>
        <w:rPr>
          <w:rFonts w:ascii="Arial" w:hAnsi="Arial" w:cs="Arial"/>
          <w:sz w:val="24"/>
          <w:szCs w:val="24"/>
        </w:rPr>
      </w:pPr>
      <w:r w:rsidRPr="00580E7C">
        <w:rPr>
          <w:rFonts w:ascii="Arial" w:hAnsi="Arial" w:cs="Arial"/>
          <w:sz w:val="24"/>
          <w:szCs w:val="24"/>
        </w:rPr>
        <w:t>Fig.8</w:t>
      </w:r>
    </w:p>
    <w:p w14:paraId="6B1B28E1"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7. Training Needs and Organizational Commitment:</w:t>
      </w:r>
    </w:p>
    <w:p w14:paraId="0BFC2844" w14:textId="77777777" w:rsidR="00580E7C" w:rsidRPr="00580E7C" w:rsidRDefault="00580E7C" w:rsidP="0095412C">
      <w:pPr>
        <w:spacing w:line="360" w:lineRule="auto"/>
        <w:ind w:left="720" w:hanging="720"/>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 xml:space="preserve">The demand for additional training and resources, along with the expressed interest in further training, suggests awareness and commitment to addressing EDI issues </w:t>
      </w:r>
    </w:p>
    <w:p w14:paraId="63A17B2A" w14:textId="77777777" w:rsidR="00580E7C" w:rsidRPr="00580E7C" w:rsidRDefault="00580E7C" w:rsidP="0095412C">
      <w:pPr>
        <w:spacing w:line="360" w:lineRule="auto"/>
        <w:ind w:left="720" w:hanging="720"/>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The emphasis on training in inclusive communication and community engagement indicates a recognition of the importance of inclusive practices.</w:t>
      </w:r>
    </w:p>
    <w:p w14:paraId="44FED885"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8. Strategic Alignment and Vision:</w:t>
      </w:r>
    </w:p>
    <w:p w14:paraId="7FC52D1F" w14:textId="77777777" w:rsidR="00580E7C" w:rsidRPr="00580E7C" w:rsidRDefault="00580E7C" w:rsidP="0095412C">
      <w:pPr>
        <w:spacing w:line="360" w:lineRule="auto"/>
        <w:ind w:left="720" w:hanging="720"/>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 xml:space="preserve">EDI initiatives are interwoven with the organization’s strategic objectives, with milestones focused on learning and development, staff retention, and board development. However, there is recognition of the need for further work to achieve specific inclusivity goals </w:t>
      </w:r>
      <w:r w:rsidRPr="00580E7C">
        <w:rPr>
          <w:rFonts w:ascii="Arial" w:hAnsi="Arial" w:cs="Arial"/>
          <w:noProof/>
          <w:sz w:val="24"/>
          <w:szCs w:val="24"/>
          <w:lang w:val="en-GB"/>
        </w:rPr>
        <w:t>(CIPD, 2022; SHRM, 2023)</w:t>
      </w:r>
    </w:p>
    <w:p w14:paraId="4A60F10D"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9. External Benchmarking and Data Analysis:</w:t>
      </w:r>
    </w:p>
    <w:p w14:paraId="040C640E" w14:textId="7AA508FF" w:rsidR="00580E7C" w:rsidRPr="00580E7C" w:rsidRDefault="00580E7C" w:rsidP="0095412C">
      <w:pPr>
        <w:spacing w:line="360" w:lineRule="auto"/>
        <w:ind w:left="720" w:hanging="720"/>
        <w:rPr>
          <w:rFonts w:ascii="Arial" w:hAnsi="Arial" w:cs="Arial"/>
          <w:sz w:val="24"/>
          <w:szCs w:val="24"/>
        </w:rPr>
      </w:pPr>
      <w:r w:rsidRPr="00580E7C">
        <w:rPr>
          <w:rFonts w:ascii="Arial" w:hAnsi="Arial" w:cs="Arial"/>
          <w:sz w:val="24"/>
          <w:szCs w:val="24"/>
        </w:rPr>
        <w:lastRenderedPageBreak/>
        <w:t>•</w:t>
      </w:r>
      <w:r w:rsidRPr="00580E7C">
        <w:rPr>
          <w:rFonts w:ascii="Arial" w:hAnsi="Arial" w:cs="Arial"/>
          <w:sz w:val="24"/>
          <w:szCs w:val="24"/>
        </w:rPr>
        <w:tab/>
        <w:t>The absence of external benchmarking practices and formal feedback mechanisms for EDI indicates a potential area for improvement (See Appendix 5,6,7</w:t>
      </w:r>
      <w:r w:rsidR="00B52837" w:rsidRPr="00580E7C">
        <w:rPr>
          <w:rFonts w:ascii="Arial" w:hAnsi="Arial" w:cs="Arial"/>
          <w:sz w:val="24"/>
          <w:szCs w:val="24"/>
        </w:rPr>
        <w:t>) Incorporating</w:t>
      </w:r>
      <w:r w:rsidRPr="00580E7C">
        <w:rPr>
          <w:rFonts w:ascii="Arial" w:hAnsi="Arial" w:cs="Arial"/>
          <w:sz w:val="24"/>
          <w:szCs w:val="24"/>
        </w:rPr>
        <w:t xml:space="preserve"> such practices could enhance accountability and facilitate continuous improvement </w:t>
      </w:r>
      <w:sdt>
        <w:sdtPr>
          <w:rPr>
            <w:rFonts w:ascii="Arial" w:hAnsi="Arial" w:cs="Arial"/>
            <w:sz w:val="24"/>
            <w:szCs w:val="24"/>
          </w:rPr>
          <w:id w:val="-2047831360"/>
          <w:citation/>
        </w:sdtPr>
        <w:sdtEndPr/>
        <w:sdtContent>
          <w:r w:rsidRPr="00580E7C">
            <w:rPr>
              <w:rFonts w:ascii="Arial" w:hAnsi="Arial" w:cs="Arial"/>
              <w:sz w:val="24"/>
              <w:szCs w:val="24"/>
            </w:rPr>
            <w:fldChar w:fldCharType="begin"/>
          </w:r>
          <w:r w:rsidRPr="00580E7C">
            <w:rPr>
              <w:rFonts w:ascii="Arial" w:hAnsi="Arial" w:cs="Arial"/>
              <w:sz w:val="24"/>
              <w:szCs w:val="24"/>
              <w:lang w:val="en-GB"/>
            </w:rPr>
            <w:instrText xml:space="preserve"> CITATION Dep21 \l 2057 </w:instrText>
          </w:r>
          <w:r w:rsidRPr="00580E7C">
            <w:rPr>
              <w:rFonts w:ascii="Arial" w:hAnsi="Arial" w:cs="Arial"/>
              <w:sz w:val="24"/>
              <w:szCs w:val="24"/>
            </w:rPr>
            <w:fldChar w:fldCharType="separate"/>
          </w:r>
          <w:r w:rsidRPr="00580E7C">
            <w:rPr>
              <w:rFonts w:ascii="Arial" w:hAnsi="Arial" w:cs="Arial"/>
              <w:noProof/>
              <w:sz w:val="24"/>
              <w:szCs w:val="24"/>
              <w:lang w:val="en-GB"/>
            </w:rPr>
            <w:t>(Department for Transport, 2021)</w:t>
          </w:r>
          <w:r w:rsidRPr="00580E7C">
            <w:rPr>
              <w:rFonts w:ascii="Arial" w:hAnsi="Arial" w:cs="Arial"/>
              <w:sz w:val="24"/>
              <w:szCs w:val="24"/>
            </w:rPr>
            <w:fldChar w:fldCharType="end"/>
          </w:r>
        </w:sdtContent>
      </w:sdt>
      <w:r w:rsidRPr="00580E7C">
        <w:rPr>
          <w:rFonts w:ascii="Arial" w:hAnsi="Arial" w:cs="Arial"/>
          <w:sz w:val="24"/>
          <w:szCs w:val="24"/>
        </w:rPr>
        <w:t>.(Appendix 1 interviews)</w:t>
      </w:r>
    </w:p>
    <w:p w14:paraId="6A6728E0" w14:textId="01BE6CCA" w:rsidR="00580E7C" w:rsidRDefault="00580E7C" w:rsidP="0095412C">
      <w:pPr>
        <w:spacing w:line="360" w:lineRule="auto"/>
        <w:ind w:left="720" w:hanging="720"/>
        <w:rPr>
          <w:rFonts w:ascii="Arial" w:hAnsi="Arial" w:cs="Arial"/>
          <w:noProof/>
          <w:sz w:val="24"/>
          <w:szCs w:val="24"/>
          <w:lang w:val="en-GB"/>
        </w:rPr>
      </w:pPr>
      <w:r w:rsidRPr="00580E7C">
        <w:rPr>
          <w:rFonts w:ascii="Arial" w:hAnsi="Arial" w:cs="Arial"/>
          <w:sz w:val="24"/>
          <w:szCs w:val="24"/>
        </w:rPr>
        <w:t>•</w:t>
      </w:r>
      <w:r w:rsidRPr="00580E7C">
        <w:rPr>
          <w:rFonts w:ascii="Arial" w:hAnsi="Arial" w:cs="Arial"/>
          <w:sz w:val="24"/>
          <w:szCs w:val="24"/>
        </w:rPr>
        <w:tab/>
        <w:t xml:space="preserve">Calan DVS conducts annual equality monitoring surveys (see appendix 4) but the absence of specific frameworks for assessment and validation of data </w:t>
      </w:r>
      <w:r w:rsidR="00E96AD6" w:rsidRPr="00580E7C">
        <w:rPr>
          <w:rFonts w:ascii="Arial" w:hAnsi="Arial" w:cs="Arial"/>
          <w:sz w:val="24"/>
          <w:szCs w:val="24"/>
        </w:rPr>
        <w:t>points leads</w:t>
      </w:r>
      <w:r w:rsidRPr="00580E7C">
        <w:rPr>
          <w:rFonts w:ascii="Arial" w:hAnsi="Arial" w:cs="Arial"/>
          <w:sz w:val="24"/>
          <w:szCs w:val="24"/>
        </w:rPr>
        <w:t xml:space="preserve"> to a need for a more structured approach to data analysis.</w:t>
      </w:r>
      <w:r w:rsidRPr="00580E7C">
        <w:rPr>
          <w:rFonts w:ascii="Arial" w:hAnsi="Arial" w:cs="Arial"/>
          <w:noProof/>
          <w:sz w:val="24"/>
          <w:szCs w:val="24"/>
          <w:lang w:val="en-GB"/>
        </w:rPr>
        <w:t xml:space="preserve"> (Women's Aid, 2023; Domestic Abuse Commissioner, 2022; Equality and Human Rights Commission, 2018; Imkaan, 2016; Mcdermott, 2018)</w:t>
      </w:r>
    </w:p>
    <w:p w14:paraId="31F927D6" w14:textId="77777777" w:rsidR="00B52837" w:rsidRDefault="00B52837" w:rsidP="0095412C">
      <w:pPr>
        <w:spacing w:line="360" w:lineRule="auto"/>
        <w:ind w:left="720" w:hanging="720"/>
        <w:rPr>
          <w:rFonts w:ascii="Arial" w:hAnsi="Arial" w:cs="Arial"/>
          <w:noProof/>
          <w:sz w:val="24"/>
          <w:szCs w:val="24"/>
          <w:lang w:val="en-GB"/>
        </w:rPr>
      </w:pPr>
    </w:p>
    <w:p w14:paraId="69EFA442" w14:textId="77777777" w:rsidR="00B52837" w:rsidRPr="00580E7C" w:rsidRDefault="00B52837" w:rsidP="0095412C">
      <w:pPr>
        <w:spacing w:line="360" w:lineRule="auto"/>
        <w:ind w:left="720" w:hanging="720"/>
        <w:rPr>
          <w:rFonts w:ascii="Arial" w:hAnsi="Arial" w:cs="Arial"/>
          <w:sz w:val="24"/>
          <w:szCs w:val="24"/>
        </w:rPr>
      </w:pPr>
    </w:p>
    <w:p w14:paraId="129817A2"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10. Board Composition and Diversity:</w:t>
      </w:r>
    </w:p>
    <w:p w14:paraId="6FCF57CC" w14:textId="77777777" w:rsidR="00580E7C" w:rsidRPr="00580E7C" w:rsidRDefault="00580E7C" w:rsidP="0095412C">
      <w:pPr>
        <w:spacing w:line="360" w:lineRule="auto"/>
        <w:ind w:left="720" w:hanging="720"/>
        <w:rPr>
          <w:rFonts w:ascii="Arial" w:hAnsi="Arial" w:cs="Arial"/>
          <w:sz w:val="24"/>
          <w:szCs w:val="24"/>
        </w:rPr>
      </w:pPr>
      <w:r w:rsidRPr="00580E7C">
        <w:rPr>
          <w:rFonts w:ascii="Arial" w:hAnsi="Arial" w:cs="Arial"/>
          <w:sz w:val="24"/>
          <w:szCs w:val="24"/>
        </w:rPr>
        <w:t>•</w:t>
      </w:r>
      <w:r w:rsidRPr="00580E7C">
        <w:rPr>
          <w:rFonts w:ascii="Arial" w:hAnsi="Arial" w:cs="Arial"/>
          <w:sz w:val="24"/>
          <w:szCs w:val="24"/>
        </w:rPr>
        <w:tab/>
        <w:t>The board’s composition is reflective of the communities served, but there is an aspiration for greater diversity in future appointments. The identification of barriers to service access for some ethnic groups indicates an awareness of areas for improvement. (See appendix 5,6,7)</w:t>
      </w:r>
    </w:p>
    <w:p w14:paraId="006824ED" w14:textId="77777777" w:rsidR="00580E7C" w:rsidRPr="00580E7C" w:rsidRDefault="00580E7C" w:rsidP="0095412C">
      <w:pPr>
        <w:spacing w:line="360" w:lineRule="auto"/>
        <w:rPr>
          <w:rFonts w:ascii="Arial" w:hAnsi="Arial" w:cs="Arial"/>
          <w:b/>
          <w:bCs/>
          <w:sz w:val="24"/>
          <w:szCs w:val="24"/>
        </w:rPr>
      </w:pPr>
      <w:r w:rsidRPr="00580E7C">
        <w:rPr>
          <w:rFonts w:ascii="Arial" w:hAnsi="Arial" w:cs="Arial"/>
          <w:b/>
          <w:bCs/>
          <w:sz w:val="24"/>
          <w:szCs w:val="24"/>
        </w:rPr>
        <w:t>Conclusion</w:t>
      </w:r>
    </w:p>
    <w:p w14:paraId="365D364B" w14:textId="0EFAAF6F"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 xml:space="preserve">A thorough evaluation of EDI at Calan DVS offers a clear picture of its current status and areas for growth. While firmly rooted in legislative frameworks like the </w:t>
      </w:r>
      <w:r w:rsidR="00B52837">
        <w:rPr>
          <w:rFonts w:ascii="Arial" w:hAnsi="Arial" w:cs="Arial"/>
          <w:sz w:val="24"/>
          <w:szCs w:val="24"/>
        </w:rPr>
        <w:t>(</w:t>
      </w:r>
      <w:r w:rsidRPr="00580E7C">
        <w:rPr>
          <w:rFonts w:ascii="Arial" w:hAnsi="Arial" w:cs="Arial"/>
          <w:sz w:val="24"/>
          <w:szCs w:val="24"/>
        </w:rPr>
        <w:t>Equality Act 2010</w:t>
      </w:r>
      <w:r w:rsidR="00B52837">
        <w:rPr>
          <w:rFonts w:ascii="Arial" w:hAnsi="Arial" w:cs="Arial"/>
          <w:sz w:val="24"/>
          <w:szCs w:val="24"/>
        </w:rPr>
        <w:t>)</w:t>
      </w:r>
      <w:r w:rsidRPr="00580E7C">
        <w:rPr>
          <w:rFonts w:ascii="Arial" w:hAnsi="Arial" w:cs="Arial"/>
          <w:sz w:val="24"/>
          <w:szCs w:val="24"/>
        </w:rPr>
        <w:t xml:space="preserve"> and the </w:t>
      </w:r>
      <w:r w:rsidR="00B52837">
        <w:rPr>
          <w:rFonts w:ascii="Arial" w:hAnsi="Arial" w:cs="Arial"/>
          <w:sz w:val="24"/>
          <w:szCs w:val="24"/>
        </w:rPr>
        <w:t>(</w:t>
      </w:r>
      <w:r w:rsidRPr="00580E7C">
        <w:rPr>
          <w:rFonts w:ascii="Arial" w:hAnsi="Arial" w:cs="Arial"/>
          <w:sz w:val="24"/>
          <w:szCs w:val="24"/>
        </w:rPr>
        <w:t>Domestic Abuse Act 2021</w:t>
      </w:r>
      <w:r w:rsidR="00B52837">
        <w:rPr>
          <w:rFonts w:ascii="Arial" w:hAnsi="Arial" w:cs="Arial"/>
          <w:sz w:val="24"/>
          <w:szCs w:val="24"/>
        </w:rPr>
        <w:t>)</w:t>
      </w:r>
      <w:r w:rsidRPr="00580E7C">
        <w:rPr>
          <w:rFonts w:ascii="Arial" w:hAnsi="Arial" w:cs="Arial"/>
          <w:sz w:val="24"/>
          <w:szCs w:val="24"/>
        </w:rPr>
        <w:t>, achieving a truly inclusive environment requires ongoing adaptability, as noted by (ALEXANDER-SCOTT, et al., 2016).</w:t>
      </w:r>
    </w:p>
    <w:p w14:paraId="30F8BCCE"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The research praises the organisation's commitment to EDI, evident in workforce engagement and strategic initiatives. However, gaps in analytical frameworks, EDI awareness, and feedback mechanisms need addressing for the benefit of the diverse community it serves.</w:t>
      </w:r>
    </w:p>
    <w:p w14:paraId="516FFFBB"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While the study's response rate is commendable, concerns about representativeness and potential biases arise. A more diverse sample might have enriched the findings. The focus on one organisation also limits the study's validity. (Busetto, et al., 2020)</w:t>
      </w:r>
    </w:p>
    <w:p w14:paraId="50B27B0E"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 xml:space="preserve">The organisation's alignment with sector standards is commendable, but there's a call for enhanced data analysis, benchmarking, and communication (Women's Aid, </w:t>
      </w:r>
      <w:r w:rsidRPr="00580E7C">
        <w:rPr>
          <w:rFonts w:ascii="Arial" w:hAnsi="Arial" w:cs="Arial"/>
          <w:sz w:val="24"/>
          <w:szCs w:val="24"/>
        </w:rPr>
        <w:lastRenderedPageBreak/>
        <w:t>2023, Gov.uk, 2022; Dobbin &amp; Kalev, 2016). These insights can shape EDI practices both within and beyond the organization.</w:t>
      </w:r>
    </w:p>
    <w:p w14:paraId="6A27A4EB" w14:textId="77777777"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Recommendations include increased community engagement, capitalising on employees' willingness for more training, and adopting structured data analysis approaches. Implementing these will strengthen the organisation's EDI efforts and its impact on the community.</w:t>
      </w:r>
    </w:p>
    <w:p w14:paraId="0DEECD9A" w14:textId="13945AB9" w:rsidR="00580E7C" w:rsidRPr="00580E7C" w:rsidRDefault="00580E7C" w:rsidP="0095412C">
      <w:pPr>
        <w:spacing w:line="360" w:lineRule="auto"/>
        <w:rPr>
          <w:rFonts w:ascii="Arial" w:hAnsi="Arial" w:cs="Arial"/>
          <w:sz w:val="24"/>
          <w:szCs w:val="24"/>
        </w:rPr>
      </w:pPr>
      <w:r w:rsidRPr="00580E7C">
        <w:rPr>
          <w:rFonts w:ascii="Arial" w:hAnsi="Arial" w:cs="Arial"/>
          <w:sz w:val="24"/>
          <w:szCs w:val="24"/>
        </w:rPr>
        <w:t>In essence, C</w:t>
      </w:r>
      <w:r w:rsidR="003E4D3B">
        <w:rPr>
          <w:rFonts w:ascii="Arial" w:hAnsi="Arial" w:cs="Arial"/>
          <w:sz w:val="24"/>
          <w:szCs w:val="24"/>
        </w:rPr>
        <w:t>a</w:t>
      </w:r>
      <w:r w:rsidRPr="00580E7C">
        <w:rPr>
          <w:rFonts w:ascii="Arial" w:hAnsi="Arial" w:cs="Arial"/>
          <w:sz w:val="24"/>
          <w:szCs w:val="24"/>
        </w:rPr>
        <w:t>lan DVS commitment to EDI is clear, with identified avenues for improvement. This research provides a roadmap for refining EDI practices, promising significant transformation within the organisation and being a benchmark for the wider sector.</w:t>
      </w:r>
    </w:p>
    <w:p w14:paraId="4456951B" w14:textId="77777777" w:rsidR="00161C98" w:rsidRDefault="00161C98" w:rsidP="0095412C">
      <w:pPr>
        <w:spacing w:line="360" w:lineRule="auto"/>
        <w:rPr>
          <w:rFonts w:ascii="Arial" w:hAnsi="Arial" w:cs="Arial"/>
          <w:b/>
          <w:bCs/>
          <w:sz w:val="24"/>
          <w:szCs w:val="24"/>
        </w:rPr>
        <w:sectPr w:rsidR="00161C98" w:rsidSect="00EE7DD9">
          <w:footerReference w:type="default" r:id="rId18"/>
          <w:type w:val="continuous"/>
          <w:pgSz w:w="11906" w:h="16838"/>
          <w:pgMar w:top="425" w:right="1440" w:bottom="1440" w:left="1440" w:header="709" w:footer="709" w:gutter="0"/>
          <w:cols w:space="708"/>
          <w:docGrid w:linePitch="360"/>
        </w:sectPr>
      </w:pPr>
    </w:p>
    <w:p w14:paraId="1D523496" w14:textId="77777777" w:rsidR="00580E7C" w:rsidRPr="00580E7C" w:rsidRDefault="00580E7C" w:rsidP="0095412C">
      <w:pPr>
        <w:spacing w:line="360" w:lineRule="auto"/>
        <w:rPr>
          <w:rFonts w:ascii="Arial" w:hAnsi="Arial" w:cs="Arial"/>
          <w:b/>
          <w:bCs/>
          <w:sz w:val="24"/>
          <w:szCs w:val="24"/>
        </w:rPr>
      </w:pPr>
    </w:p>
    <w:p w14:paraId="75B81556" w14:textId="77777777" w:rsidR="00580E7C" w:rsidRPr="00580E7C" w:rsidRDefault="00580E7C" w:rsidP="0088141E">
      <w:pPr>
        <w:jc w:val="center"/>
        <w:rPr>
          <w:rFonts w:ascii="Arial" w:hAnsi="Arial" w:cs="Arial"/>
          <w:b/>
          <w:bCs/>
          <w:sz w:val="24"/>
          <w:szCs w:val="24"/>
        </w:rPr>
      </w:pPr>
    </w:p>
    <w:p w14:paraId="393F9B49" w14:textId="77777777" w:rsidR="00AF2AFD" w:rsidRDefault="00AF2AFD" w:rsidP="00580E7C">
      <w:pPr>
        <w:keepNext/>
        <w:keepLines/>
        <w:spacing w:before="240" w:after="0"/>
        <w:outlineLvl w:val="0"/>
        <w:rPr>
          <w:rFonts w:ascii="Arial" w:eastAsiaTheme="majorEastAsia" w:hAnsi="Arial" w:cs="Arial"/>
          <w:color w:val="2F5496" w:themeColor="accent1" w:themeShade="BF"/>
          <w:sz w:val="24"/>
          <w:szCs w:val="24"/>
          <w14:ligatures w14:val="none"/>
        </w:rPr>
      </w:pPr>
    </w:p>
    <w:p w14:paraId="321782F2" w14:textId="54C23387" w:rsidR="00580E7C" w:rsidRPr="00580E7C" w:rsidRDefault="00580E7C" w:rsidP="00580E7C">
      <w:pPr>
        <w:keepNext/>
        <w:keepLines/>
        <w:spacing w:before="240" w:after="0"/>
        <w:outlineLvl w:val="0"/>
        <w:rPr>
          <w:rFonts w:ascii="Arial" w:eastAsiaTheme="majorEastAsia" w:hAnsi="Arial" w:cs="Arial"/>
          <w:color w:val="2F5496" w:themeColor="accent1" w:themeShade="BF"/>
          <w:sz w:val="24"/>
          <w:szCs w:val="24"/>
          <w14:ligatures w14:val="none"/>
        </w:rPr>
      </w:pPr>
      <w:r w:rsidRPr="00580E7C">
        <w:rPr>
          <w:rFonts w:ascii="Arial" w:eastAsiaTheme="majorEastAsia" w:hAnsi="Arial" w:cs="Arial"/>
          <w:color w:val="2F5496" w:themeColor="accent1" w:themeShade="BF"/>
          <w:sz w:val="24"/>
          <w:szCs w:val="24"/>
          <w14:ligatures w14:val="none"/>
        </w:rPr>
        <w:t>References</w:t>
      </w:r>
    </w:p>
    <w:sdt>
      <w:sdtPr>
        <w:rPr>
          <w:rFonts w:ascii="Arial" w:hAnsi="Arial" w:cs="Arial"/>
          <w:sz w:val="24"/>
          <w:szCs w:val="24"/>
        </w:rPr>
        <w:id w:val="-573587230"/>
        <w:bibliography/>
      </w:sdtPr>
      <w:sdtEndPr/>
      <w:sdtContent>
        <w:p w14:paraId="4B075DBF" w14:textId="7C28FAE3" w:rsidR="00580E7C" w:rsidRPr="0021095D" w:rsidRDefault="00580E7C" w:rsidP="0021095D">
          <w:pPr>
            <w:spacing w:line="360" w:lineRule="auto"/>
            <w:rPr>
              <w:rFonts w:ascii="Arial" w:hAnsi="Arial" w:cs="Arial"/>
              <w:noProof/>
              <w:sz w:val="24"/>
              <w:szCs w:val="24"/>
              <w14:ligatures w14:val="none"/>
            </w:rPr>
          </w:pPr>
          <w:r w:rsidRPr="0021095D">
            <w:rPr>
              <w:rFonts w:ascii="Arial" w:hAnsi="Arial" w:cs="Arial"/>
              <w:sz w:val="24"/>
              <w:szCs w:val="24"/>
            </w:rPr>
            <w:fldChar w:fldCharType="begin"/>
          </w:r>
          <w:r w:rsidRPr="0021095D">
            <w:rPr>
              <w:rFonts w:ascii="Arial" w:hAnsi="Arial" w:cs="Arial"/>
              <w:sz w:val="24"/>
              <w:szCs w:val="24"/>
            </w:rPr>
            <w:instrText xml:space="preserve"> BIBLIOGRAPHY </w:instrText>
          </w:r>
          <w:r w:rsidRPr="0021095D">
            <w:rPr>
              <w:rFonts w:ascii="Arial" w:hAnsi="Arial" w:cs="Arial"/>
              <w:sz w:val="24"/>
              <w:szCs w:val="24"/>
            </w:rPr>
            <w:fldChar w:fldCharType="separate"/>
          </w:r>
          <w:r w:rsidRPr="0021095D">
            <w:rPr>
              <w:rFonts w:ascii="Arial" w:hAnsi="Arial" w:cs="Arial"/>
              <w:noProof/>
              <w:sz w:val="24"/>
              <w:szCs w:val="24"/>
            </w:rPr>
            <w:t>Abbas, T.</w:t>
          </w:r>
          <w:r w:rsidR="0021095D" w:rsidRPr="0021095D">
            <w:rPr>
              <w:rFonts w:ascii="Arial" w:hAnsi="Arial" w:cs="Arial"/>
              <w:noProof/>
              <w:sz w:val="24"/>
              <w:szCs w:val="24"/>
            </w:rPr>
            <w:t xml:space="preserve"> (</w:t>
          </w:r>
          <w:r w:rsidRPr="0021095D">
            <w:rPr>
              <w:rFonts w:ascii="Arial" w:hAnsi="Arial" w:cs="Arial"/>
              <w:noProof/>
              <w:sz w:val="24"/>
              <w:szCs w:val="24"/>
            </w:rPr>
            <w:t>2023</w:t>
          </w:r>
          <w:r w:rsidR="0021095D" w:rsidRPr="0021095D">
            <w:rPr>
              <w:rFonts w:ascii="Arial" w:hAnsi="Arial" w:cs="Arial"/>
              <w:noProof/>
              <w:sz w:val="24"/>
              <w:szCs w:val="24"/>
            </w:rPr>
            <w:t xml:space="preserve">) </w:t>
          </w:r>
          <w:r w:rsidRPr="0021095D">
            <w:rPr>
              <w:rFonts w:ascii="Arial" w:hAnsi="Arial" w:cs="Arial"/>
              <w:i/>
              <w:iCs/>
              <w:noProof/>
              <w:sz w:val="24"/>
              <w:szCs w:val="24"/>
            </w:rPr>
            <w:t>Step-by-Step Guide to Conduct SWOT Analysis for Change Management.</w:t>
          </w:r>
          <w:r w:rsidRPr="0021095D">
            <w:rPr>
              <w:rFonts w:ascii="Arial" w:hAnsi="Arial" w:cs="Arial"/>
              <w:noProof/>
              <w:sz w:val="24"/>
              <w:szCs w:val="24"/>
            </w:rPr>
            <w:t xml:space="preserve"> [Online]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https://changemanagementinsight.com/step-by-step-guide-to-conduct-swot-analysis-for-change-management/#:~:text=Finally%2C%20a%20SWOT%20analysis%20provides,about%20navigating%20the%20change%20process.</w:t>
          </w:r>
          <w:r w:rsidRPr="0021095D">
            <w:rPr>
              <w:rFonts w:ascii="Arial" w:hAnsi="Arial" w:cs="Arial"/>
              <w:noProof/>
              <w:sz w:val="24"/>
              <w:szCs w:val="24"/>
            </w:rPr>
            <w:br/>
            <w:t>[Accessed 2 August 2023].</w:t>
          </w:r>
        </w:p>
        <w:p w14:paraId="74A44E70" w14:textId="4DFC71D8"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ALEXANDER-SCOTT, M., BELL, E. &amp; HOLDEN, J.</w:t>
          </w:r>
          <w:r w:rsidR="00E970B5">
            <w:rPr>
              <w:rFonts w:ascii="Arial" w:hAnsi="Arial" w:cs="Arial"/>
              <w:noProof/>
              <w:sz w:val="24"/>
              <w:szCs w:val="24"/>
            </w:rPr>
            <w:t>(</w:t>
          </w:r>
          <w:r w:rsidRPr="0021095D">
            <w:rPr>
              <w:rFonts w:ascii="Arial" w:hAnsi="Arial" w:cs="Arial"/>
              <w:noProof/>
              <w:sz w:val="24"/>
              <w:szCs w:val="24"/>
            </w:rPr>
            <w:t>2016</w:t>
          </w:r>
          <w:r w:rsidR="00E970B5">
            <w:rPr>
              <w:rFonts w:ascii="Arial" w:hAnsi="Arial" w:cs="Arial"/>
              <w:noProof/>
              <w:sz w:val="24"/>
              <w:szCs w:val="24"/>
            </w:rPr>
            <w:t xml:space="preserve">) </w:t>
          </w:r>
          <w:r w:rsidRPr="00E970B5">
            <w:rPr>
              <w:rFonts w:ascii="Arial" w:hAnsi="Arial" w:cs="Arial"/>
              <w:i/>
              <w:iCs/>
              <w:noProof/>
              <w:sz w:val="24"/>
              <w:szCs w:val="24"/>
            </w:rPr>
            <w:t xml:space="preserve">Violence against women and girls helpdesk - DFID guidance notes </w:t>
          </w:r>
          <w:r w:rsidR="00E970B5" w:rsidRPr="00E970B5">
            <w:rPr>
              <w:rFonts w:ascii="Arial" w:hAnsi="Arial" w:cs="Arial"/>
              <w:i/>
              <w:iCs/>
              <w:noProof/>
              <w:sz w:val="24"/>
              <w:szCs w:val="24"/>
            </w:rPr>
            <w:t xml:space="preserve">shifting social norms to tackle violence against women and girls </w:t>
          </w:r>
          <w:r w:rsidRPr="0021095D">
            <w:rPr>
              <w:rFonts w:ascii="Arial" w:hAnsi="Arial" w:cs="Arial"/>
              <w:noProof/>
              <w:sz w:val="24"/>
              <w:szCs w:val="24"/>
            </w:rPr>
            <w:t>(VAWG)</w:t>
          </w:r>
          <w:r w:rsidR="00D64CE0">
            <w:rPr>
              <w:rFonts w:ascii="Arial" w:hAnsi="Arial" w:cs="Arial"/>
              <w:noProof/>
              <w:sz w:val="24"/>
              <w:szCs w:val="24"/>
            </w:rPr>
            <w:t xml:space="preserve">. </w:t>
          </w:r>
          <w:r w:rsidRPr="0021095D">
            <w:rPr>
              <w:rFonts w:ascii="Arial" w:hAnsi="Arial" w:cs="Arial"/>
              <w:noProof/>
              <w:sz w:val="24"/>
              <w:szCs w:val="24"/>
            </w:rPr>
            <w:t>London</w:t>
          </w:r>
          <w:r w:rsidR="00E970B5">
            <w:rPr>
              <w:rFonts w:ascii="Arial" w:hAnsi="Arial" w:cs="Arial"/>
              <w:noProof/>
              <w:sz w:val="24"/>
              <w:szCs w:val="24"/>
            </w:rPr>
            <w:t xml:space="preserve"> </w:t>
          </w:r>
          <w:r w:rsidR="00D64CE0">
            <w:rPr>
              <w:rFonts w:ascii="Arial" w:hAnsi="Arial" w:cs="Arial"/>
              <w:noProof/>
              <w:sz w:val="24"/>
              <w:szCs w:val="24"/>
            </w:rPr>
            <w:t>:</w:t>
          </w:r>
          <w:r w:rsidRPr="0021095D">
            <w:rPr>
              <w:rFonts w:ascii="Arial" w:hAnsi="Arial" w:cs="Arial"/>
              <w:noProof/>
              <w:sz w:val="24"/>
              <w:szCs w:val="24"/>
            </w:rPr>
            <w:t>UK Aid.</w:t>
          </w:r>
        </w:p>
        <w:p w14:paraId="5E6207A9" w14:textId="2F463373"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Asana</w:t>
          </w:r>
          <w:r w:rsidR="00E970B5">
            <w:rPr>
              <w:rFonts w:ascii="Arial" w:hAnsi="Arial" w:cs="Arial"/>
              <w:noProof/>
              <w:sz w:val="24"/>
              <w:szCs w:val="24"/>
            </w:rPr>
            <w:t>. (</w:t>
          </w:r>
          <w:r w:rsidRPr="0021095D">
            <w:rPr>
              <w:rFonts w:ascii="Arial" w:hAnsi="Arial" w:cs="Arial"/>
              <w:noProof/>
              <w:sz w:val="24"/>
              <w:szCs w:val="24"/>
            </w:rPr>
            <w:t>202</w:t>
          </w:r>
          <w:r w:rsidR="00E970B5">
            <w:rPr>
              <w:rFonts w:ascii="Arial" w:hAnsi="Arial" w:cs="Arial"/>
              <w:noProof/>
              <w:sz w:val="24"/>
              <w:szCs w:val="24"/>
            </w:rPr>
            <w:t>2)</w:t>
          </w:r>
          <w:r w:rsidRPr="0021095D">
            <w:rPr>
              <w:rFonts w:ascii="Arial" w:hAnsi="Arial" w:cs="Arial"/>
              <w:noProof/>
              <w:sz w:val="24"/>
              <w:szCs w:val="24"/>
            </w:rPr>
            <w:t xml:space="preserve"> SWOT analysis: </w:t>
          </w:r>
          <w:r w:rsidRPr="00E970B5">
            <w:rPr>
              <w:rFonts w:ascii="Arial" w:hAnsi="Arial" w:cs="Arial"/>
              <w:i/>
              <w:iCs/>
              <w:noProof/>
              <w:sz w:val="24"/>
              <w:szCs w:val="24"/>
            </w:rPr>
            <w:t>What it is and how to use it (with examples)</w:t>
          </w:r>
          <w:r w:rsidRPr="0021095D">
            <w:rPr>
              <w:rFonts w:ascii="Arial" w:hAnsi="Arial" w:cs="Arial"/>
              <w:noProof/>
              <w:sz w:val="24"/>
              <w:szCs w:val="24"/>
            </w:rPr>
            <w:t xml:space="preserve">. [Online]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https://asana.com/resources/swot-analysis</w:t>
          </w:r>
          <w:r w:rsidRPr="0021095D">
            <w:rPr>
              <w:rFonts w:ascii="Arial" w:hAnsi="Arial" w:cs="Arial"/>
              <w:noProof/>
              <w:sz w:val="24"/>
              <w:szCs w:val="24"/>
            </w:rPr>
            <w:br/>
            <w:t>[Accessed 2 August 2023].</w:t>
          </w:r>
        </w:p>
        <w:p w14:paraId="71CCCAAA" w14:textId="7DC629E2"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BACP</w:t>
          </w:r>
          <w:r w:rsidR="00E970B5">
            <w:rPr>
              <w:rFonts w:ascii="Arial" w:hAnsi="Arial" w:cs="Arial"/>
              <w:noProof/>
              <w:sz w:val="24"/>
              <w:szCs w:val="24"/>
            </w:rPr>
            <w:t xml:space="preserve">. (2023) </w:t>
          </w:r>
          <w:r w:rsidRPr="00E970B5">
            <w:rPr>
              <w:rFonts w:ascii="Arial" w:hAnsi="Arial" w:cs="Arial"/>
              <w:i/>
              <w:iCs/>
              <w:noProof/>
              <w:sz w:val="24"/>
              <w:szCs w:val="24"/>
            </w:rPr>
            <w:t>Equality, Diversity and Inclusion Strategy</w:t>
          </w:r>
          <w:r w:rsidRPr="0021095D">
            <w:rPr>
              <w:rFonts w:ascii="Arial" w:hAnsi="Arial" w:cs="Arial"/>
              <w:noProof/>
              <w:sz w:val="24"/>
              <w:szCs w:val="24"/>
            </w:rPr>
            <w:t>, London</w:t>
          </w:r>
          <w:r w:rsidR="00E970B5">
            <w:rPr>
              <w:rFonts w:ascii="Arial" w:hAnsi="Arial" w:cs="Arial"/>
              <w:noProof/>
              <w:sz w:val="24"/>
              <w:szCs w:val="24"/>
            </w:rPr>
            <w:t>,</w:t>
          </w:r>
          <w:r w:rsidRPr="0021095D">
            <w:rPr>
              <w:rFonts w:ascii="Arial" w:hAnsi="Arial" w:cs="Arial"/>
              <w:noProof/>
              <w:sz w:val="24"/>
              <w:szCs w:val="24"/>
            </w:rPr>
            <w:t xml:space="preserve"> BACP.</w:t>
          </w:r>
        </w:p>
        <w:p w14:paraId="5887C7A7" w14:textId="55A75F88"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Bolden, R. et al.</w:t>
          </w:r>
          <w:r w:rsidR="00CC22AC">
            <w:rPr>
              <w:rFonts w:ascii="Arial" w:hAnsi="Arial" w:cs="Arial"/>
              <w:noProof/>
              <w:sz w:val="24"/>
              <w:szCs w:val="24"/>
            </w:rPr>
            <w:t xml:space="preserve"> (</w:t>
          </w:r>
          <w:r w:rsidRPr="0021095D">
            <w:rPr>
              <w:rFonts w:ascii="Arial" w:hAnsi="Arial" w:cs="Arial"/>
              <w:noProof/>
              <w:sz w:val="24"/>
              <w:szCs w:val="24"/>
            </w:rPr>
            <w:t>2019</w:t>
          </w:r>
          <w:r w:rsidR="00CC22AC">
            <w:rPr>
              <w:rFonts w:ascii="Arial" w:hAnsi="Arial" w:cs="Arial"/>
              <w:noProof/>
              <w:sz w:val="24"/>
              <w:szCs w:val="24"/>
            </w:rPr>
            <w:t>)</w:t>
          </w:r>
          <w:r w:rsidR="008F77C0">
            <w:rPr>
              <w:rFonts w:ascii="Arial" w:hAnsi="Arial" w:cs="Arial"/>
              <w:noProof/>
              <w:sz w:val="24"/>
              <w:szCs w:val="24"/>
            </w:rPr>
            <w:t>.</w:t>
          </w:r>
          <w:r w:rsidR="00CC22AC">
            <w:rPr>
              <w:rFonts w:ascii="Arial" w:hAnsi="Arial" w:cs="Arial"/>
              <w:noProof/>
              <w:sz w:val="24"/>
              <w:szCs w:val="24"/>
            </w:rPr>
            <w:t xml:space="preserve"> </w:t>
          </w:r>
          <w:r w:rsidRPr="00CC22AC">
            <w:rPr>
              <w:rFonts w:ascii="Arial" w:hAnsi="Arial" w:cs="Arial"/>
              <w:i/>
              <w:iCs/>
              <w:noProof/>
              <w:sz w:val="24"/>
              <w:szCs w:val="24"/>
            </w:rPr>
            <w:t>Inclusion: The DNA of leadership and change</w:t>
          </w:r>
          <w:r w:rsidR="006A2F19">
            <w:rPr>
              <w:rFonts w:ascii="Arial" w:hAnsi="Arial" w:cs="Arial"/>
              <w:noProof/>
              <w:sz w:val="24"/>
              <w:szCs w:val="24"/>
            </w:rPr>
            <w:t xml:space="preserve">. </w:t>
          </w:r>
          <w:r w:rsidRPr="0021095D">
            <w:rPr>
              <w:rFonts w:ascii="Arial" w:hAnsi="Arial" w:cs="Arial"/>
              <w:noProof/>
              <w:sz w:val="24"/>
              <w:szCs w:val="24"/>
            </w:rPr>
            <w:t>Bristol</w:t>
          </w:r>
          <w:r w:rsidR="006A2F19">
            <w:rPr>
              <w:rFonts w:ascii="Arial" w:hAnsi="Arial" w:cs="Arial"/>
              <w:noProof/>
              <w:sz w:val="24"/>
              <w:szCs w:val="24"/>
            </w:rPr>
            <w:t>:</w:t>
          </w:r>
          <w:r w:rsidRPr="0021095D">
            <w:rPr>
              <w:rFonts w:ascii="Arial" w:hAnsi="Arial" w:cs="Arial"/>
              <w:noProof/>
              <w:sz w:val="24"/>
              <w:szCs w:val="24"/>
            </w:rPr>
            <w:t>UWE.</w:t>
          </w:r>
        </w:p>
        <w:p w14:paraId="6C034115" w14:textId="5C09B34B"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British Association for Counselling and Psychotherapy.</w:t>
          </w:r>
          <w:r w:rsidR="00CC22AC">
            <w:rPr>
              <w:rFonts w:ascii="Arial" w:hAnsi="Arial" w:cs="Arial"/>
              <w:noProof/>
              <w:sz w:val="24"/>
              <w:szCs w:val="24"/>
            </w:rPr>
            <w:t>(</w:t>
          </w:r>
          <w:r w:rsidRPr="0021095D">
            <w:rPr>
              <w:rFonts w:ascii="Arial" w:hAnsi="Arial" w:cs="Arial"/>
              <w:noProof/>
              <w:sz w:val="24"/>
              <w:szCs w:val="24"/>
            </w:rPr>
            <w:t>2019</w:t>
          </w:r>
          <w:r w:rsidR="00CC22AC">
            <w:rPr>
              <w:rFonts w:ascii="Arial" w:hAnsi="Arial" w:cs="Arial"/>
              <w:noProof/>
              <w:sz w:val="24"/>
              <w:szCs w:val="24"/>
            </w:rPr>
            <w:t xml:space="preserve">) </w:t>
          </w:r>
          <w:r w:rsidRPr="00CC22AC">
            <w:rPr>
              <w:rFonts w:ascii="Arial" w:hAnsi="Arial" w:cs="Arial"/>
              <w:i/>
              <w:iCs/>
              <w:noProof/>
              <w:sz w:val="24"/>
              <w:szCs w:val="24"/>
            </w:rPr>
            <w:t>Ethical Guidelines for Research in the Counselling Professions</w:t>
          </w:r>
          <w:r w:rsidR="00C70835">
            <w:rPr>
              <w:rFonts w:ascii="Arial" w:hAnsi="Arial" w:cs="Arial"/>
              <w:i/>
              <w:iCs/>
              <w:noProof/>
              <w:sz w:val="24"/>
              <w:szCs w:val="24"/>
            </w:rPr>
            <w:t>.</w:t>
          </w:r>
          <w:r w:rsidRPr="0021095D">
            <w:rPr>
              <w:rFonts w:ascii="Arial" w:hAnsi="Arial" w:cs="Arial"/>
              <w:noProof/>
              <w:sz w:val="24"/>
              <w:szCs w:val="24"/>
            </w:rPr>
            <w:t xml:space="preserve"> London</w:t>
          </w:r>
          <w:r w:rsidR="00C70835">
            <w:rPr>
              <w:rFonts w:ascii="Arial" w:hAnsi="Arial" w:cs="Arial"/>
              <w:noProof/>
              <w:sz w:val="24"/>
              <w:szCs w:val="24"/>
            </w:rPr>
            <w:t>:</w:t>
          </w:r>
          <w:r w:rsidRPr="0021095D">
            <w:rPr>
              <w:rFonts w:ascii="Arial" w:hAnsi="Arial" w:cs="Arial"/>
              <w:noProof/>
              <w:sz w:val="24"/>
              <w:szCs w:val="24"/>
            </w:rPr>
            <w:t>British Association for Counselling and Psychotherapy..</w:t>
          </w:r>
        </w:p>
        <w:p w14:paraId="53E4C6A7" w14:textId="3386D005"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lastRenderedPageBreak/>
            <w:t>Burles, M. C. &amp; Bally, J.</w:t>
          </w:r>
          <w:r w:rsidR="001D21F1">
            <w:rPr>
              <w:rFonts w:ascii="Arial" w:hAnsi="Arial" w:cs="Arial"/>
              <w:noProof/>
              <w:sz w:val="24"/>
              <w:szCs w:val="24"/>
            </w:rPr>
            <w:t>(</w:t>
          </w:r>
          <w:r w:rsidRPr="0021095D">
            <w:rPr>
              <w:rFonts w:ascii="Arial" w:hAnsi="Arial" w:cs="Arial"/>
              <w:noProof/>
              <w:sz w:val="24"/>
              <w:szCs w:val="24"/>
            </w:rPr>
            <w:t>2018</w:t>
          </w:r>
          <w:r w:rsidR="001D21F1">
            <w:rPr>
              <w:rFonts w:ascii="Arial" w:hAnsi="Arial" w:cs="Arial"/>
              <w:noProof/>
              <w:sz w:val="24"/>
              <w:szCs w:val="24"/>
            </w:rPr>
            <w:t xml:space="preserve">) </w:t>
          </w:r>
          <w:r w:rsidRPr="0021095D">
            <w:rPr>
              <w:rFonts w:ascii="Arial" w:hAnsi="Arial" w:cs="Arial"/>
              <w:noProof/>
              <w:sz w:val="24"/>
              <w:szCs w:val="24"/>
            </w:rPr>
            <w:t xml:space="preserve">Ethical, Practical, and Methodological Considerations for Unobtrusive Qualitative Research About Personal Narratives Shared on the Internet. </w:t>
          </w:r>
          <w:r w:rsidRPr="001D21F1">
            <w:rPr>
              <w:rFonts w:ascii="Arial" w:hAnsi="Arial" w:cs="Arial"/>
              <w:i/>
              <w:iCs/>
              <w:noProof/>
              <w:sz w:val="24"/>
              <w:szCs w:val="24"/>
            </w:rPr>
            <w:t>International Journal of Qualitative Methods</w:t>
          </w:r>
          <w:r w:rsidRPr="0021095D">
            <w:rPr>
              <w:rFonts w:ascii="Arial" w:hAnsi="Arial" w:cs="Arial"/>
              <w:noProof/>
              <w:sz w:val="24"/>
              <w:szCs w:val="24"/>
            </w:rPr>
            <w:t xml:space="preserve">, </w:t>
          </w:r>
          <w:r w:rsidR="003F71F7">
            <w:rPr>
              <w:rFonts w:ascii="Arial" w:hAnsi="Arial" w:cs="Arial"/>
              <w:noProof/>
              <w:sz w:val="24"/>
              <w:szCs w:val="24"/>
            </w:rPr>
            <w:t xml:space="preserve">Vol </w:t>
          </w:r>
          <w:r w:rsidRPr="0021095D">
            <w:rPr>
              <w:rFonts w:ascii="Arial" w:hAnsi="Arial" w:cs="Arial"/>
              <w:noProof/>
              <w:sz w:val="24"/>
              <w:szCs w:val="24"/>
            </w:rPr>
            <w:t>17</w:t>
          </w:r>
          <w:r w:rsidR="00EE465A">
            <w:rPr>
              <w:rFonts w:ascii="Arial" w:hAnsi="Arial" w:cs="Arial"/>
              <w:noProof/>
              <w:sz w:val="24"/>
              <w:szCs w:val="24"/>
            </w:rPr>
            <w:t>, no.1</w:t>
          </w:r>
        </w:p>
        <w:p w14:paraId="0AA5D09C" w14:textId="148A7814"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Busetto, L., Wick, W. &amp; Gumbinger, C</w:t>
          </w:r>
          <w:r w:rsidR="00EE465A">
            <w:rPr>
              <w:rFonts w:ascii="Arial" w:hAnsi="Arial" w:cs="Arial"/>
              <w:noProof/>
              <w:sz w:val="24"/>
              <w:szCs w:val="24"/>
            </w:rPr>
            <w:t>.(</w:t>
          </w:r>
          <w:r w:rsidRPr="0021095D">
            <w:rPr>
              <w:rFonts w:ascii="Arial" w:hAnsi="Arial" w:cs="Arial"/>
              <w:noProof/>
              <w:sz w:val="24"/>
              <w:szCs w:val="24"/>
            </w:rPr>
            <w:t>2020</w:t>
          </w:r>
          <w:r w:rsidR="00EE465A">
            <w:rPr>
              <w:rFonts w:ascii="Arial" w:hAnsi="Arial" w:cs="Arial"/>
              <w:noProof/>
              <w:sz w:val="24"/>
              <w:szCs w:val="24"/>
            </w:rPr>
            <w:t xml:space="preserve">) </w:t>
          </w:r>
          <w:r w:rsidRPr="0021095D">
            <w:rPr>
              <w:rFonts w:ascii="Arial" w:hAnsi="Arial" w:cs="Arial"/>
              <w:noProof/>
              <w:sz w:val="24"/>
              <w:szCs w:val="24"/>
            </w:rPr>
            <w:t xml:space="preserve">How to use and assess qualitative research methods. </w:t>
          </w:r>
          <w:r w:rsidRPr="00EE465A">
            <w:rPr>
              <w:rFonts w:ascii="Arial" w:hAnsi="Arial" w:cs="Arial"/>
              <w:i/>
              <w:iCs/>
              <w:noProof/>
              <w:sz w:val="24"/>
              <w:szCs w:val="24"/>
            </w:rPr>
            <w:t>Neurological Research and Practice</w:t>
          </w:r>
          <w:r w:rsidRPr="0021095D">
            <w:rPr>
              <w:rFonts w:ascii="Arial" w:hAnsi="Arial" w:cs="Arial"/>
              <w:noProof/>
              <w:sz w:val="24"/>
              <w:szCs w:val="24"/>
            </w:rPr>
            <w:t xml:space="preserve">, </w:t>
          </w:r>
          <w:r w:rsidR="00EE465A">
            <w:rPr>
              <w:rFonts w:ascii="Arial" w:hAnsi="Arial" w:cs="Arial"/>
              <w:noProof/>
              <w:sz w:val="24"/>
              <w:szCs w:val="24"/>
            </w:rPr>
            <w:t xml:space="preserve">Vol </w:t>
          </w:r>
          <w:r w:rsidRPr="0021095D">
            <w:rPr>
              <w:rFonts w:ascii="Arial" w:hAnsi="Arial" w:cs="Arial"/>
              <w:noProof/>
              <w:sz w:val="24"/>
              <w:szCs w:val="24"/>
            </w:rPr>
            <w:t>2</w:t>
          </w:r>
          <w:r w:rsidR="00EE465A">
            <w:rPr>
              <w:rFonts w:ascii="Arial" w:hAnsi="Arial" w:cs="Arial"/>
              <w:noProof/>
              <w:sz w:val="24"/>
              <w:szCs w:val="24"/>
            </w:rPr>
            <w:t>, no</w:t>
          </w:r>
          <w:r w:rsidR="008A532E">
            <w:rPr>
              <w:rFonts w:ascii="Arial" w:hAnsi="Arial" w:cs="Arial"/>
              <w:noProof/>
              <w:sz w:val="24"/>
              <w:szCs w:val="24"/>
            </w:rPr>
            <w:t>.14</w:t>
          </w:r>
        </w:p>
        <w:p w14:paraId="16409F48" w14:textId="6E239F95"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Butterworth, T.</w:t>
          </w:r>
          <w:r w:rsidR="008A532E">
            <w:rPr>
              <w:rFonts w:ascii="Arial" w:hAnsi="Arial" w:cs="Arial"/>
              <w:noProof/>
              <w:sz w:val="24"/>
              <w:szCs w:val="24"/>
            </w:rPr>
            <w:t>(</w:t>
          </w:r>
          <w:r w:rsidRPr="0021095D">
            <w:rPr>
              <w:rFonts w:ascii="Arial" w:hAnsi="Arial" w:cs="Arial"/>
              <w:noProof/>
              <w:sz w:val="24"/>
              <w:szCs w:val="24"/>
            </w:rPr>
            <w:t>2014</w:t>
          </w:r>
          <w:r w:rsidR="008A532E">
            <w:rPr>
              <w:rFonts w:ascii="Arial" w:hAnsi="Arial" w:cs="Arial"/>
              <w:noProof/>
              <w:sz w:val="24"/>
              <w:szCs w:val="24"/>
            </w:rPr>
            <w:t xml:space="preserve">) </w:t>
          </w:r>
          <w:r w:rsidRPr="008A532E">
            <w:rPr>
              <w:rFonts w:ascii="Arial" w:hAnsi="Arial" w:cs="Arial"/>
              <w:i/>
              <w:iCs/>
              <w:noProof/>
              <w:sz w:val="24"/>
              <w:szCs w:val="24"/>
            </w:rPr>
            <w:t>When Research Should Come with a Warning Labe</w:t>
          </w:r>
          <w:r w:rsidRPr="0021095D">
            <w:rPr>
              <w:rFonts w:ascii="Arial" w:hAnsi="Arial" w:cs="Arial"/>
              <w:noProof/>
              <w:sz w:val="24"/>
              <w:szCs w:val="24"/>
            </w:rPr>
            <w:t xml:space="preserve">l. Harvard Business Review, 06 March. </w:t>
          </w:r>
        </w:p>
        <w:p w14:paraId="482B3FE2" w14:textId="4E09E363"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Calan DVS</w:t>
          </w:r>
          <w:r w:rsidR="008A532E">
            <w:rPr>
              <w:rFonts w:ascii="Arial" w:hAnsi="Arial" w:cs="Arial"/>
              <w:noProof/>
              <w:sz w:val="24"/>
              <w:szCs w:val="24"/>
            </w:rPr>
            <w:t xml:space="preserve"> (</w:t>
          </w:r>
          <w:r w:rsidRPr="0021095D">
            <w:rPr>
              <w:rFonts w:ascii="Arial" w:hAnsi="Arial" w:cs="Arial"/>
              <w:noProof/>
              <w:sz w:val="24"/>
              <w:szCs w:val="24"/>
            </w:rPr>
            <w:t>2022</w:t>
          </w:r>
          <w:r w:rsidR="008A532E">
            <w:rPr>
              <w:rFonts w:ascii="Arial" w:hAnsi="Arial" w:cs="Arial"/>
              <w:noProof/>
              <w:sz w:val="24"/>
              <w:szCs w:val="24"/>
            </w:rPr>
            <w:t>)</w:t>
          </w:r>
          <w:r w:rsidRPr="0021095D">
            <w:rPr>
              <w:rFonts w:ascii="Arial" w:hAnsi="Arial" w:cs="Arial"/>
              <w:noProof/>
              <w:sz w:val="24"/>
              <w:szCs w:val="24"/>
            </w:rPr>
            <w:t xml:space="preserve"> </w:t>
          </w:r>
          <w:r w:rsidRPr="008A532E">
            <w:rPr>
              <w:rFonts w:ascii="Arial" w:hAnsi="Arial" w:cs="Arial"/>
              <w:i/>
              <w:iCs/>
              <w:noProof/>
              <w:sz w:val="24"/>
              <w:szCs w:val="24"/>
            </w:rPr>
            <w:t>Calan DVS</w:t>
          </w:r>
          <w:r w:rsidRPr="0021095D">
            <w:rPr>
              <w:rFonts w:ascii="Arial" w:hAnsi="Arial" w:cs="Arial"/>
              <w:noProof/>
              <w:sz w:val="24"/>
              <w:szCs w:val="24"/>
            </w:rPr>
            <w:t xml:space="preserve">. [Online]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https://www.calandvs.org.uk/en/about-us/our-values/</w:t>
          </w:r>
          <w:r w:rsidRPr="0021095D">
            <w:rPr>
              <w:rFonts w:ascii="Arial" w:hAnsi="Arial" w:cs="Arial"/>
              <w:noProof/>
              <w:sz w:val="24"/>
              <w:szCs w:val="24"/>
            </w:rPr>
            <w:br/>
            <w:t>[Accessed 5 September 2023].</w:t>
          </w:r>
        </w:p>
        <w:p w14:paraId="3E3E99D1" w14:textId="31F2801E"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Calan DVS</w:t>
          </w:r>
          <w:r w:rsidR="008A532E">
            <w:rPr>
              <w:rFonts w:ascii="Arial" w:hAnsi="Arial" w:cs="Arial"/>
              <w:noProof/>
              <w:sz w:val="24"/>
              <w:szCs w:val="24"/>
            </w:rPr>
            <w:t>. (</w:t>
          </w:r>
          <w:r w:rsidRPr="0021095D">
            <w:rPr>
              <w:rFonts w:ascii="Arial" w:hAnsi="Arial" w:cs="Arial"/>
              <w:noProof/>
              <w:sz w:val="24"/>
              <w:szCs w:val="24"/>
            </w:rPr>
            <w:t>2022</w:t>
          </w:r>
          <w:r w:rsidR="008A532E">
            <w:rPr>
              <w:rFonts w:ascii="Arial" w:hAnsi="Arial" w:cs="Arial"/>
              <w:noProof/>
              <w:sz w:val="24"/>
              <w:szCs w:val="24"/>
            </w:rPr>
            <w:t xml:space="preserve">) </w:t>
          </w:r>
          <w:r w:rsidRPr="008A532E">
            <w:rPr>
              <w:rFonts w:ascii="Arial" w:hAnsi="Arial" w:cs="Arial"/>
              <w:i/>
              <w:iCs/>
              <w:noProof/>
              <w:sz w:val="24"/>
              <w:szCs w:val="24"/>
            </w:rPr>
            <w:t>CALAN DVS Strategy 2022-2026</w:t>
          </w:r>
          <w:r w:rsidR="00C70835">
            <w:rPr>
              <w:rFonts w:ascii="Arial" w:hAnsi="Arial" w:cs="Arial"/>
              <w:i/>
              <w:iCs/>
              <w:noProof/>
              <w:sz w:val="24"/>
              <w:szCs w:val="24"/>
            </w:rPr>
            <w:t xml:space="preserve">. </w:t>
          </w:r>
          <w:r w:rsidRPr="0021095D">
            <w:rPr>
              <w:rFonts w:ascii="Arial" w:hAnsi="Arial" w:cs="Arial"/>
              <w:noProof/>
              <w:sz w:val="24"/>
              <w:szCs w:val="24"/>
            </w:rPr>
            <w:t>Neath</w:t>
          </w:r>
          <w:r w:rsidR="00C70835">
            <w:rPr>
              <w:rFonts w:ascii="Arial" w:hAnsi="Arial" w:cs="Arial"/>
              <w:noProof/>
              <w:sz w:val="24"/>
              <w:szCs w:val="24"/>
            </w:rPr>
            <w:t>:</w:t>
          </w:r>
          <w:r w:rsidRPr="0021095D">
            <w:rPr>
              <w:rFonts w:ascii="Arial" w:hAnsi="Arial" w:cs="Arial"/>
              <w:noProof/>
              <w:sz w:val="24"/>
              <w:szCs w:val="24"/>
            </w:rPr>
            <w:t>Calan DVS.</w:t>
          </w:r>
        </w:p>
        <w:p w14:paraId="029FC32B" w14:textId="238CFD6F" w:rsidR="00580E7C" w:rsidRPr="0021095D" w:rsidRDefault="00580E7C" w:rsidP="0021095D">
          <w:pPr>
            <w:spacing w:line="360" w:lineRule="auto"/>
            <w:rPr>
              <w:rFonts w:ascii="Arial" w:hAnsi="Arial" w:cs="Arial"/>
              <w:noProof/>
              <w:sz w:val="24"/>
              <w:szCs w:val="24"/>
              <w:lang w:val="en-GB"/>
            </w:rPr>
          </w:pPr>
          <w:r w:rsidRPr="0021095D">
            <w:rPr>
              <w:rFonts w:ascii="Arial" w:hAnsi="Arial" w:cs="Arial"/>
              <w:noProof/>
              <w:sz w:val="24"/>
              <w:szCs w:val="24"/>
              <w:lang w:val="en-GB"/>
            </w:rPr>
            <w:t>Calan DVS</w:t>
          </w:r>
          <w:r w:rsidR="008A532E">
            <w:rPr>
              <w:rFonts w:ascii="Arial" w:hAnsi="Arial" w:cs="Arial"/>
              <w:noProof/>
              <w:sz w:val="24"/>
              <w:szCs w:val="24"/>
              <w:lang w:val="en-GB"/>
            </w:rPr>
            <w:t>. (</w:t>
          </w:r>
          <w:r w:rsidRPr="0021095D">
            <w:rPr>
              <w:rFonts w:ascii="Arial" w:hAnsi="Arial" w:cs="Arial"/>
              <w:noProof/>
              <w:sz w:val="24"/>
              <w:szCs w:val="24"/>
              <w:lang w:val="en-GB"/>
            </w:rPr>
            <w:t>202</w:t>
          </w:r>
          <w:r w:rsidR="008A532E">
            <w:rPr>
              <w:rFonts w:ascii="Arial" w:hAnsi="Arial" w:cs="Arial"/>
              <w:noProof/>
              <w:sz w:val="24"/>
              <w:szCs w:val="24"/>
              <w:lang w:val="en-GB"/>
            </w:rPr>
            <w:t>3)</w:t>
          </w:r>
          <w:r w:rsidRPr="0021095D">
            <w:rPr>
              <w:rFonts w:ascii="Arial" w:hAnsi="Arial" w:cs="Arial"/>
              <w:noProof/>
              <w:sz w:val="24"/>
              <w:szCs w:val="24"/>
              <w:lang w:val="en-GB"/>
            </w:rPr>
            <w:t xml:space="preserve"> </w:t>
          </w:r>
          <w:r w:rsidRPr="008A532E">
            <w:rPr>
              <w:rFonts w:ascii="Arial" w:hAnsi="Arial" w:cs="Arial"/>
              <w:i/>
              <w:iCs/>
              <w:noProof/>
              <w:sz w:val="24"/>
              <w:szCs w:val="24"/>
              <w:lang w:val="en-GB"/>
            </w:rPr>
            <w:t>Equ</w:t>
          </w:r>
          <w:r w:rsidR="008A532E" w:rsidRPr="008A532E">
            <w:rPr>
              <w:rFonts w:ascii="Arial" w:hAnsi="Arial" w:cs="Arial"/>
              <w:i/>
              <w:iCs/>
              <w:noProof/>
              <w:sz w:val="24"/>
              <w:szCs w:val="24"/>
              <w:lang w:val="en-GB"/>
            </w:rPr>
            <w:t>al</w:t>
          </w:r>
          <w:r w:rsidRPr="008A532E">
            <w:rPr>
              <w:rFonts w:ascii="Arial" w:hAnsi="Arial" w:cs="Arial"/>
              <w:i/>
              <w:iCs/>
              <w:noProof/>
              <w:sz w:val="24"/>
              <w:szCs w:val="24"/>
              <w:lang w:val="en-GB"/>
            </w:rPr>
            <w:t>ity and Diversity Action plan 2023</w:t>
          </w:r>
          <w:r w:rsidR="00C70835">
            <w:rPr>
              <w:rFonts w:ascii="Arial" w:hAnsi="Arial" w:cs="Arial"/>
              <w:noProof/>
              <w:sz w:val="24"/>
              <w:szCs w:val="24"/>
              <w:lang w:val="en-GB"/>
            </w:rPr>
            <w:t>.</w:t>
          </w:r>
          <w:r w:rsidRPr="0021095D">
            <w:rPr>
              <w:rFonts w:ascii="Arial" w:hAnsi="Arial" w:cs="Arial"/>
              <w:noProof/>
              <w:sz w:val="24"/>
              <w:szCs w:val="24"/>
              <w:lang w:val="en-GB"/>
            </w:rPr>
            <w:t>Neath</w:t>
          </w:r>
          <w:r w:rsidR="00C70835">
            <w:rPr>
              <w:rFonts w:ascii="Arial" w:hAnsi="Arial" w:cs="Arial"/>
              <w:noProof/>
              <w:sz w:val="24"/>
              <w:szCs w:val="24"/>
              <w:lang w:val="en-GB"/>
            </w:rPr>
            <w:t>:</w:t>
          </w:r>
          <w:r w:rsidRPr="0021095D">
            <w:rPr>
              <w:rFonts w:ascii="Arial" w:hAnsi="Arial" w:cs="Arial"/>
              <w:noProof/>
              <w:sz w:val="24"/>
              <w:szCs w:val="24"/>
              <w:lang w:val="en-GB"/>
            </w:rPr>
            <w:t>Calan DVS.</w:t>
          </w:r>
        </w:p>
        <w:p w14:paraId="460EECBD" w14:textId="7C5A929C"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CIPD</w:t>
          </w:r>
          <w:r w:rsidR="008A532E">
            <w:rPr>
              <w:rFonts w:ascii="Arial" w:hAnsi="Arial" w:cs="Arial"/>
              <w:noProof/>
              <w:sz w:val="24"/>
              <w:szCs w:val="24"/>
            </w:rPr>
            <w:t>.(</w:t>
          </w:r>
          <w:r w:rsidRPr="0021095D">
            <w:rPr>
              <w:rFonts w:ascii="Arial" w:hAnsi="Arial" w:cs="Arial"/>
              <w:noProof/>
              <w:sz w:val="24"/>
              <w:szCs w:val="24"/>
            </w:rPr>
            <w:t>2019</w:t>
          </w:r>
          <w:r w:rsidR="008A532E">
            <w:rPr>
              <w:rFonts w:ascii="Arial" w:hAnsi="Arial" w:cs="Arial"/>
              <w:noProof/>
              <w:sz w:val="24"/>
              <w:szCs w:val="24"/>
            </w:rPr>
            <w:t xml:space="preserve">) </w:t>
          </w:r>
          <w:r w:rsidRPr="008A532E">
            <w:rPr>
              <w:rFonts w:ascii="Arial" w:hAnsi="Arial" w:cs="Arial"/>
              <w:i/>
              <w:iCs/>
              <w:noProof/>
              <w:sz w:val="24"/>
              <w:szCs w:val="24"/>
            </w:rPr>
            <w:t>Buiding Inclusive Workplaces - assessing the evidence</w:t>
          </w:r>
          <w:r w:rsidR="007D3061">
            <w:rPr>
              <w:rFonts w:ascii="Arial" w:hAnsi="Arial" w:cs="Arial"/>
              <w:noProof/>
              <w:sz w:val="24"/>
              <w:szCs w:val="24"/>
            </w:rPr>
            <w:t>.</w:t>
          </w:r>
          <w:r w:rsidRPr="0021095D">
            <w:rPr>
              <w:rFonts w:ascii="Arial" w:hAnsi="Arial" w:cs="Arial"/>
              <w:noProof/>
              <w:sz w:val="24"/>
              <w:szCs w:val="24"/>
            </w:rPr>
            <w:t>London</w:t>
          </w:r>
          <w:r w:rsidR="007D3061">
            <w:rPr>
              <w:rFonts w:ascii="Arial" w:hAnsi="Arial" w:cs="Arial"/>
              <w:noProof/>
              <w:sz w:val="24"/>
              <w:szCs w:val="24"/>
            </w:rPr>
            <w:t>:</w:t>
          </w:r>
          <w:r w:rsidRPr="0021095D">
            <w:rPr>
              <w:rFonts w:ascii="Arial" w:hAnsi="Arial" w:cs="Arial"/>
              <w:noProof/>
              <w:sz w:val="24"/>
              <w:szCs w:val="24"/>
            </w:rPr>
            <w:t>CIPD.</w:t>
          </w:r>
        </w:p>
        <w:p w14:paraId="459CD745" w14:textId="0B957310"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CIPD</w:t>
          </w:r>
          <w:r w:rsidR="008A532E">
            <w:rPr>
              <w:rFonts w:ascii="Arial" w:hAnsi="Arial" w:cs="Arial"/>
              <w:noProof/>
              <w:sz w:val="24"/>
              <w:szCs w:val="24"/>
            </w:rPr>
            <w:t xml:space="preserve"> (</w:t>
          </w:r>
          <w:r w:rsidRPr="0021095D">
            <w:rPr>
              <w:rFonts w:ascii="Arial" w:hAnsi="Arial" w:cs="Arial"/>
              <w:noProof/>
              <w:sz w:val="24"/>
              <w:szCs w:val="24"/>
            </w:rPr>
            <w:t>2019</w:t>
          </w:r>
          <w:r w:rsidR="008A532E">
            <w:rPr>
              <w:rFonts w:ascii="Arial" w:hAnsi="Arial" w:cs="Arial"/>
              <w:noProof/>
              <w:sz w:val="24"/>
              <w:szCs w:val="24"/>
            </w:rPr>
            <w:t xml:space="preserve">) </w:t>
          </w:r>
          <w:r w:rsidRPr="008A532E">
            <w:rPr>
              <w:rFonts w:ascii="Arial" w:hAnsi="Arial" w:cs="Arial"/>
              <w:i/>
              <w:iCs/>
              <w:noProof/>
              <w:sz w:val="24"/>
              <w:szCs w:val="24"/>
            </w:rPr>
            <w:t>Building inclusive workplaces, Assessing the evidence on workplace inclusion</w:t>
          </w:r>
          <w:r w:rsidRPr="0021095D">
            <w:rPr>
              <w:rFonts w:ascii="Arial" w:hAnsi="Arial" w:cs="Arial"/>
              <w:noProof/>
              <w:sz w:val="24"/>
              <w:szCs w:val="24"/>
            </w:rPr>
            <w:t xml:space="preserve">. [Online]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https://www.cipd.org/uk/knowledge/evidence-reviews/building-inclusive-workplaces/</w:t>
          </w:r>
          <w:r w:rsidRPr="0021095D">
            <w:rPr>
              <w:rFonts w:ascii="Arial" w:hAnsi="Arial" w:cs="Arial"/>
              <w:noProof/>
              <w:sz w:val="24"/>
              <w:szCs w:val="24"/>
            </w:rPr>
            <w:br/>
            <w:t>[Accessed 15 September 2023].</w:t>
          </w:r>
        </w:p>
        <w:p w14:paraId="2CFB3CEC" w14:textId="28BE52C8"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CIPD</w:t>
          </w:r>
          <w:r w:rsidR="008A532E">
            <w:rPr>
              <w:rFonts w:ascii="Arial" w:hAnsi="Arial" w:cs="Arial"/>
              <w:noProof/>
              <w:sz w:val="24"/>
              <w:szCs w:val="24"/>
            </w:rPr>
            <w:t>. (</w:t>
          </w:r>
          <w:r w:rsidRPr="0021095D">
            <w:rPr>
              <w:rFonts w:ascii="Arial" w:hAnsi="Arial" w:cs="Arial"/>
              <w:noProof/>
              <w:sz w:val="24"/>
              <w:szCs w:val="24"/>
            </w:rPr>
            <w:t>2019</w:t>
          </w:r>
          <w:r w:rsidR="008A532E">
            <w:rPr>
              <w:rFonts w:ascii="Arial" w:hAnsi="Arial" w:cs="Arial"/>
              <w:noProof/>
              <w:sz w:val="24"/>
              <w:szCs w:val="24"/>
            </w:rPr>
            <w:t xml:space="preserve">) </w:t>
          </w:r>
          <w:r w:rsidR="0073410C">
            <w:rPr>
              <w:rFonts w:ascii="Arial" w:hAnsi="Arial" w:cs="Arial"/>
              <w:i/>
              <w:iCs/>
              <w:noProof/>
              <w:sz w:val="24"/>
              <w:szCs w:val="24"/>
            </w:rPr>
            <w:t>D</w:t>
          </w:r>
          <w:r w:rsidR="0073410C" w:rsidRPr="008A532E">
            <w:rPr>
              <w:rFonts w:ascii="Arial" w:hAnsi="Arial" w:cs="Arial"/>
              <w:i/>
              <w:iCs/>
              <w:noProof/>
              <w:sz w:val="24"/>
              <w:szCs w:val="24"/>
            </w:rPr>
            <w:t>iversity management that works</w:t>
          </w:r>
          <w:r w:rsidR="0073410C">
            <w:rPr>
              <w:rFonts w:ascii="Arial" w:hAnsi="Arial" w:cs="Arial"/>
              <w:noProof/>
              <w:sz w:val="24"/>
              <w:szCs w:val="24"/>
            </w:rPr>
            <w:t>.</w:t>
          </w:r>
          <w:r w:rsidRPr="0021095D">
            <w:rPr>
              <w:rFonts w:ascii="Arial" w:hAnsi="Arial" w:cs="Arial"/>
              <w:noProof/>
              <w:sz w:val="24"/>
              <w:szCs w:val="24"/>
            </w:rPr>
            <w:t>Londo</w:t>
          </w:r>
          <w:r w:rsidR="008A532E">
            <w:rPr>
              <w:rFonts w:ascii="Arial" w:hAnsi="Arial" w:cs="Arial"/>
              <w:noProof/>
              <w:sz w:val="24"/>
              <w:szCs w:val="24"/>
            </w:rPr>
            <w:t>n</w:t>
          </w:r>
          <w:r w:rsidR="0073410C">
            <w:rPr>
              <w:rFonts w:ascii="Arial" w:hAnsi="Arial" w:cs="Arial"/>
              <w:noProof/>
              <w:sz w:val="24"/>
              <w:szCs w:val="24"/>
            </w:rPr>
            <w:t xml:space="preserve">: </w:t>
          </w:r>
          <w:r w:rsidRPr="0021095D">
            <w:rPr>
              <w:rFonts w:ascii="Arial" w:hAnsi="Arial" w:cs="Arial"/>
              <w:noProof/>
              <w:sz w:val="24"/>
              <w:szCs w:val="24"/>
            </w:rPr>
            <w:t>CIPD.</w:t>
          </w:r>
        </w:p>
        <w:p w14:paraId="3D5CEED2" w14:textId="0FCFC6CE"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CIPD</w:t>
          </w:r>
          <w:r w:rsidR="008A532E">
            <w:rPr>
              <w:rFonts w:ascii="Arial" w:hAnsi="Arial" w:cs="Arial"/>
              <w:noProof/>
              <w:sz w:val="24"/>
              <w:szCs w:val="24"/>
            </w:rPr>
            <w:t>.(</w:t>
          </w:r>
          <w:r w:rsidRPr="0021095D">
            <w:rPr>
              <w:rFonts w:ascii="Arial" w:hAnsi="Arial" w:cs="Arial"/>
              <w:noProof/>
              <w:sz w:val="24"/>
              <w:szCs w:val="24"/>
            </w:rPr>
            <w:t>202</w:t>
          </w:r>
          <w:r w:rsidR="008A532E">
            <w:rPr>
              <w:rFonts w:ascii="Arial" w:hAnsi="Arial" w:cs="Arial"/>
              <w:noProof/>
              <w:sz w:val="24"/>
              <w:szCs w:val="24"/>
            </w:rPr>
            <w:t xml:space="preserve">1) </w:t>
          </w:r>
          <w:r w:rsidRPr="0021095D">
            <w:rPr>
              <w:rFonts w:ascii="Arial" w:hAnsi="Arial" w:cs="Arial"/>
              <w:noProof/>
              <w:sz w:val="24"/>
              <w:szCs w:val="24"/>
            </w:rPr>
            <w:t xml:space="preserve"> </w:t>
          </w:r>
          <w:r w:rsidRPr="008A532E">
            <w:rPr>
              <w:rFonts w:ascii="Arial" w:hAnsi="Arial" w:cs="Arial"/>
              <w:i/>
              <w:iCs/>
              <w:noProof/>
              <w:sz w:val="24"/>
              <w:szCs w:val="24"/>
            </w:rPr>
            <w:t>Change Management.</w:t>
          </w:r>
          <w:r w:rsidRPr="0021095D">
            <w:rPr>
              <w:rFonts w:ascii="Arial" w:hAnsi="Arial" w:cs="Arial"/>
              <w:noProof/>
              <w:sz w:val="24"/>
              <w:szCs w:val="24"/>
            </w:rPr>
            <w:t xml:space="preserve"> [Online]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https://moodle.uwtsd.ac.uk/course/view.php?id=10220&amp;section=4</w:t>
          </w:r>
          <w:r w:rsidRPr="0021095D">
            <w:rPr>
              <w:rFonts w:ascii="Arial" w:hAnsi="Arial" w:cs="Arial"/>
              <w:noProof/>
              <w:sz w:val="24"/>
              <w:szCs w:val="24"/>
            </w:rPr>
            <w:br/>
            <w:t>[Accessed 7 July 2023].</w:t>
          </w:r>
        </w:p>
        <w:p w14:paraId="3142B3E6" w14:textId="66D765FD"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CIPD</w:t>
          </w:r>
          <w:r w:rsidR="008A532E">
            <w:rPr>
              <w:rFonts w:ascii="Arial" w:hAnsi="Arial" w:cs="Arial"/>
              <w:noProof/>
              <w:sz w:val="24"/>
              <w:szCs w:val="24"/>
            </w:rPr>
            <w:t xml:space="preserve"> (</w:t>
          </w:r>
          <w:r w:rsidRPr="0021095D">
            <w:rPr>
              <w:rFonts w:ascii="Arial" w:hAnsi="Arial" w:cs="Arial"/>
              <w:noProof/>
              <w:sz w:val="24"/>
              <w:szCs w:val="24"/>
            </w:rPr>
            <w:t>2022</w:t>
          </w:r>
          <w:r w:rsidR="008A532E">
            <w:rPr>
              <w:rFonts w:ascii="Arial" w:hAnsi="Arial" w:cs="Arial"/>
              <w:noProof/>
              <w:sz w:val="24"/>
              <w:szCs w:val="24"/>
            </w:rPr>
            <w:t>)</w:t>
          </w:r>
          <w:r w:rsidRPr="0021095D">
            <w:rPr>
              <w:rFonts w:ascii="Arial" w:hAnsi="Arial" w:cs="Arial"/>
              <w:noProof/>
              <w:sz w:val="24"/>
              <w:szCs w:val="24"/>
            </w:rPr>
            <w:t xml:space="preserve">. </w:t>
          </w:r>
          <w:r w:rsidRPr="008A532E">
            <w:rPr>
              <w:rFonts w:ascii="Arial" w:hAnsi="Arial" w:cs="Arial"/>
              <w:i/>
              <w:iCs/>
              <w:noProof/>
              <w:sz w:val="24"/>
              <w:szCs w:val="24"/>
            </w:rPr>
            <w:t>Equality, diversity and inclusion (EDI) in the workplace</w:t>
          </w:r>
          <w:r w:rsidRPr="0021095D">
            <w:rPr>
              <w:rFonts w:ascii="Arial" w:hAnsi="Arial" w:cs="Arial"/>
              <w:noProof/>
              <w:sz w:val="24"/>
              <w:szCs w:val="24"/>
            </w:rPr>
            <w:t xml:space="preserve">. [Online]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https://www.cipd.org/uk/knowledge/factsheets/diversity-factsheet/</w:t>
          </w:r>
          <w:r w:rsidRPr="0021095D">
            <w:rPr>
              <w:rFonts w:ascii="Arial" w:hAnsi="Arial" w:cs="Arial"/>
              <w:noProof/>
              <w:sz w:val="24"/>
              <w:szCs w:val="24"/>
            </w:rPr>
            <w:br/>
            <w:t>[Accessed 12 September 2023].</w:t>
          </w:r>
        </w:p>
        <w:p w14:paraId="66FC4E93" w14:textId="7000E419"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Department for Transport</w:t>
          </w:r>
          <w:r w:rsidR="008A532E">
            <w:rPr>
              <w:rFonts w:ascii="Arial" w:hAnsi="Arial" w:cs="Arial"/>
              <w:noProof/>
              <w:sz w:val="24"/>
              <w:szCs w:val="24"/>
            </w:rPr>
            <w:t>. (</w:t>
          </w:r>
          <w:r w:rsidRPr="0021095D">
            <w:rPr>
              <w:rFonts w:ascii="Arial" w:hAnsi="Arial" w:cs="Arial"/>
              <w:noProof/>
              <w:sz w:val="24"/>
              <w:szCs w:val="24"/>
            </w:rPr>
            <w:t>2021</w:t>
          </w:r>
          <w:r w:rsidR="008A532E">
            <w:rPr>
              <w:rFonts w:ascii="Arial" w:hAnsi="Arial" w:cs="Arial"/>
              <w:noProof/>
              <w:sz w:val="24"/>
              <w:szCs w:val="24"/>
            </w:rPr>
            <w:t xml:space="preserve">) </w:t>
          </w:r>
          <w:r w:rsidRPr="008A532E">
            <w:rPr>
              <w:rFonts w:ascii="Arial" w:hAnsi="Arial" w:cs="Arial"/>
              <w:i/>
              <w:iCs/>
              <w:noProof/>
              <w:sz w:val="24"/>
              <w:szCs w:val="24"/>
            </w:rPr>
            <w:t>Enhancing Equality, Diversity and Inclusion for Transport Infrastructure Skills</w:t>
          </w:r>
          <w:r w:rsidR="0073410C">
            <w:rPr>
              <w:rFonts w:ascii="Arial" w:hAnsi="Arial" w:cs="Arial"/>
              <w:i/>
              <w:iCs/>
              <w:noProof/>
              <w:sz w:val="24"/>
              <w:szCs w:val="24"/>
            </w:rPr>
            <w:t xml:space="preserve">. </w:t>
          </w:r>
          <w:r w:rsidR="008A532E">
            <w:rPr>
              <w:rFonts w:ascii="Arial" w:hAnsi="Arial" w:cs="Arial"/>
              <w:noProof/>
              <w:sz w:val="24"/>
              <w:szCs w:val="24"/>
            </w:rPr>
            <w:t>London</w:t>
          </w:r>
          <w:r w:rsidR="0073410C">
            <w:rPr>
              <w:rFonts w:ascii="Arial" w:hAnsi="Arial" w:cs="Arial"/>
              <w:noProof/>
              <w:sz w:val="24"/>
              <w:szCs w:val="24"/>
            </w:rPr>
            <w:t xml:space="preserve">: </w:t>
          </w:r>
          <w:r w:rsidR="0073410C" w:rsidRPr="0073410C">
            <w:rPr>
              <w:rFonts w:ascii="Arial" w:hAnsi="Arial" w:cs="Arial"/>
              <w:noProof/>
              <w:sz w:val="24"/>
              <w:szCs w:val="24"/>
            </w:rPr>
            <w:t>Department for Transport,</w:t>
          </w:r>
        </w:p>
        <w:p w14:paraId="785F5D4D" w14:textId="21FCC5E2"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Devine, P. G. &amp; Ash, T. L.</w:t>
          </w:r>
          <w:r w:rsidR="008A532E">
            <w:rPr>
              <w:rFonts w:ascii="Arial" w:hAnsi="Arial" w:cs="Arial"/>
              <w:noProof/>
              <w:sz w:val="24"/>
              <w:szCs w:val="24"/>
            </w:rPr>
            <w:t>(</w:t>
          </w:r>
          <w:r w:rsidRPr="0021095D">
            <w:rPr>
              <w:rFonts w:ascii="Arial" w:hAnsi="Arial" w:cs="Arial"/>
              <w:noProof/>
              <w:sz w:val="24"/>
              <w:szCs w:val="24"/>
            </w:rPr>
            <w:t>2022</w:t>
          </w:r>
          <w:r w:rsidR="008A532E">
            <w:rPr>
              <w:rFonts w:ascii="Arial" w:hAnsi="Arial" w:cs="Arial"/>
              <w:noProof/>
              <w:sz w:val="24"/>
              <w:szCs w:val="24"/>
            </w:rPr>
            <w:t xml:space="preserve">) </w:t>
          </w:r>
          <w:r w:rsidRPr="0021095D">
            <w:rPr>
              <w:rFonts w:ascii="Arial" w:hAnsi="Arial" w:cs="Arial"/>
              <w:noProof/>
              <w:sz w:val="24"/>
              <w:szCs w:val="24"/>
            </w:rPr>
            <w:t xml:space="preserve">Diversity Training Goals, Limitations, and Promise: A Review of the Multidisciplinary Literature. </w:t>
          </w:r>
          <w:r w:rsidRPr="008A532E">
            <w:rPr>
              <w:rFonts w:ascii="Arial" w:hAnsi="Arial" w:cs="Arial"/>
              <w:i/>
              <w:iCs/>
              <w:noProof/>
              <w:sz w:val="24"/>
              <w:szCs w:val="24"/>
            </w:rPr>
            <w:t>Annual Rev Psychol,</w:t>
          </w:r>
          <w:r w:rsidRPr="0021095D">
            <w:rPr>
              <w:rFonts w:ascii="Arial" w:hAnsi="Arial" w:cs="Arial"/>
              <w:noProof/>
              <w:sz w:val="24"/>
              <w:szCs w:val="24"/>
            </w:rPr>
            <w:t xml:space="preserve"> </w:t>
          </w:r>
          <w:r w:rsidR="00062BDF">
            <w:rPr>
              <w:rFonts w:ascii="Arial" w:hAnsi="Arial" w:cs="Arial"/>
              <w:noProof/>
              <w:sz w:val="24"/>
              <w:szCs w:val="24"/>
            </w:rPr>
            <w:t xml:space="preserve">vol. </w:t>
          </w:r>
          <w:r w:rsidRPr="0021095D">
            <w:rPr>
              <w:rFonts w:ascii="Arial" w:hAnsi="Arial" w:cs="Arial"/>
              <w:noProof/>
              <w:sz w:val="24"/>
              <w:szCs w:val="24"/>
            </w:rPr>
            <w:t>4</w:t>
          </w:r>
          <w:r w:rsidR="00062BDF">
            <w:rPr>
              <w:rFonts w:ascii="Arial" w:hAnsi="Arial" w:cs="Arial"/>
              <w:noProof/>
              <w:sz w:val="24"/>
              <w:szCs w:val="24"/>
            </w:rPr>
            <w:t>,no.73</w:t>
          </w:r>
          <w:r w:rsidRPr="0021095D">
            <w:rPr>
              <w:rFonts w:ascii="Arial" w:hAnsi="Arial" w:cs="Arial"/>
              <w:noProof/>
              <w:sz w:val="24"/>
              <w:szCs w:val="24"/>
            </w:rPr>
            <w:t>, pp. 403-429.</w:t>
          </w:r>
        </w:p>
        <w:p w14:paraId="7D8B557F" w14:textId="2B05DB64"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lastRenderedPageBreak/>
            <w:t>Dobbin, F. &amp; Kalev, A.</w:t>
          </w:r>
          <w:r w:rsidR="00062BDF">
            <w:rPr>
              <w:rFonts w:ascii="Arial" w:hAnsi="Arial" w:cs="Arial"/>
              <w:noProof/>
              <w:sz w:val="24"/>
              <w:szCs w:val="24"/>
            </w:rPr>
            <w:t>(</w:t>
          </w:r>
          <w:r w:rsidRPr="0021095D">
            <w:rPr>
              <w:rFonts w:ascii="Arial" w:hAnsi="Arial" w:cs="Arial"/>
              <w:noProof/>
              <w:sz w:val="24"/>
              <w:szCs w:val="24"/>
            </w:rPr>
            <w:t>2016</w:t>
          </w:r>
          <w:r w:rsidR="00062BDF">
            <w:rPr>
              <w:rFonts w:ascii="Arial" w:hAnsi="Arial" w:cs="Arial"/>
              <w:noProof/>
              <w:sz w:val="24"/>
              <w:szCs w:val="24"/>
            </w:rPr>
            <w:t xml:space="preserve">) </w:t>
          </w:r>
          <w:r w:rsidRPr="00062BDF">
            <w:rPr>
              <w:rFonts w:ascii="Arial" w:hAnsi="Arial" w:cs="Arial"/>
              <w:i/>
              <w:iCs/>
              <w:noProof/>
              <w:sz w:val="24"/>
              <w:szCs w:val="24"/>
            </w:rPr>
            <w:t>Why Diversity Programs Fail</w:t>
          </w:r>
          <w:r w:rsidR="00062BDF">
            <w:rPr>
              <w:rFonts w:ascii="Arial" w:hAnsi="Arial" w:cs="Arial"/>
              <w:i/>
              <w:iCs/>
              <w:noProof/>
              <w:sz w:val="24"/>
              <w:szCs w:val="24"/>
            </w:rPr>
            <w:t xml:space="preserve"> </w:t>
          </w:r>
          <w:r w:rsidRPr="0021095D">
            <w:rPr>
              <w:rFonts w:ascii="Arial" w:hAnsi="Arial" w:cs="Arial"/>
              <w:noProof/>
              <w:sz w:val="24"/>
              <w:szCs w:val="24"/>
            </w:rPr>
            <w:t xml:space="preserve">[Online]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https://hbr.org/2016/07/why-diversity-programs-fail</w:t>
          </w:r>
          <w:r w:rsidRPr="0021095D">
            <w:rPr>
              <w:rFonts w:ascii="Arial" w:hAnsi="Arial" w:cs="Arial"/>
              <w:noProof/>
              <w:sz w:val="24"/>
              <w:szCs w:val="24"/>
            </w:rPr>
            <w:br/>
            <w:t>[Accessed 9 September 2023].</w:t>
          </w:r>
        </w:p>
        <w:p w14:paraId="7E73E07C" w14:textId="321CF655" w:rsidR="000D2361" w:rsidRPr="0021095D" w:rsidRDefault="000D2361" w:rsidP="0021095D">
          <w:pPr>
            <w:spacing w:line="360" w:lineRule="auto"/>
            <w:rPr>
              <w:rFonts w:ascii="Arial" w:hAnsi="Arial" w:cs="Arial"/>
              <w:noProof/>
              <w:sz w:val="24"/>
              <w:szCs w:val="24"/>
            </w:rPr>
          </w:pPr>
          <w:r w:rsidRPr="0021095D">
            <w:rPr>
              <w:rFonts w:ascii="Arial" w:hAnsi="Arial" w:cs="Arial"/>
              <w:noProof/>
              <w:sz w:val="24"/>
              <w:szCs w:val="24"/>
            </w:rPr>
            <w:t>Domestic Abuse Act</w:t>
          </w:r>
          <w:r w:rsidR="00B27DD2" w:rsidRPr="0021095D">
            <w:rPr>
              <w:rFonts w:ascii="Arial" w:hAnsi="Arial" w:cs="Arial"/>
              <w:noProof/>
              <w:sz w:val="24"/>
              <w:szCs w:val="24"/>
            </w:rPr>
            <w:t xml:space="preserve"> 2021</w:t>
          </w:r>
          <w:r w:rsidRPr="0021095D">
            <w:rPr>
              <w:rFonts w:ascii="Arial" w:hAnsi="Arial" w:cs="Arial"/>
              <w:noProof/>
              <w:sz w:val="24"/>
              <w:szCs w:val="24"/>
            </w:rPr>
            <w:t>, c.1</w:t>
          </w:r>
          <w:r w:rsidR="008241A5" w:rsidRPr="0021095D">
            <w:rPr>
              <w:rFonts w:ascii="Arial" w:hAnsi="Arial" w:cs="Arial"/>
              <w:noProof/>
              <w:sz w:val="24"/>
              <w:szCs w:val="24"/>
            </w:rPr>
            <w:t>7</w:t>
          </w:r>
          <w:r w:rsidRPr="0021095D">
            <w:rPr>
              <w:rFonts w:ascii="Arial" w:hAnsi="Arial" w:cs="Arial"/>
              <w:noProof/>
              <w:sz w:val="24"/>
              <w:szCs w:val="24"/>
            </w:rPr>
            <w:t xml:space="preserve">. Available at </w:t>
          </w:r>
          <w:r w:rsidR="007E7839" w:rsidRPr="0021095D">
            <w:rPr>
              <w:rFonts w:ascii="Arial" w:hAnsi="Arial" w:cs="Arial"/>
              <w:noProof/>
              <w:sz w:val="24"/>
              <w:szCs w:val="24"/>
            </w:rPr>
            <w:t xml:space="preserve">https://www.legislation.gov.uk/ukpga/2021/17/contents </w:t>
          </w:r>
          <w:r w:rsidRPr="0021095D">
            <w:rPr>
              <w:rFonts w:ascii="Arial" w:hAnsi="Arial" w:cs="Arial"/>
              <w:noProof/>
              <w:sz w:val="24"/>
              <w:szCs w:val="24"/>
            </w:rPr>
            <w:t>(Accessed: 9 September 2023)</w:t>
          </w:r>
        </w:p>
        <w:p w14:paraId="655BD329" w14:textId="6DD3F6CF"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Domestic Abuse Commissioner</w:t>
          </w:r>
          <w:r w:rsidR="00062BDF">
            <w:rPr>
              <w:rFonts w:ascii="Arial" w:hAnsi="Arial" w:cs="Arial"/>
              <w:noProof/>
              <w:sz w:val="24"/>
              <w:szCs w:val="24"/>
            </w:rPr>
            <w:t xml:space="preserve"> (</w:t>
          </w:r>
          <w:r w:rsidRPr="0021095D">
            <w:rPr>
              <w:rFonts w:ascii="Arial" w:hAnsi="Arial" w:cs="Arial"/>
              <w:noProof/>
              <w:sz w:val="24"/>
              <w:szCs w:val="24"/>
            </w:rPr>
            <w:t>2022</w:t>
          </w:r>
          <w:r w:rsidR="00062BDF">
            <w:rPr>
              <w:rFonts w:ascii="Arial" w:hAnsi="Arial" w:cs="Arial"/>
              <w:noProof/>
              <w:sz w:val="24"/>
              <w:szCs w:val="24"/>
            </w:rPr>
            <w:t>)</w:t>
          </w:r>
          <w:r w:rsidRPr="0021095D">
            <w:rPr>
              <w:rFonts w:ascii="Arial" w:hAnsi="Arial" w:cs="Arial"/>
              <w:noProof/>
              <w:sz w:val="24"/>
              <w:szCs w:val="24"/>
            </w:rPr>
            <w:t xml:space="preserve">. </w:t>
          </w:r>
          <w:r w:rsidRPr="00062BDF">
            <w:rPr>
              <w:rFonts w:ascii="Arial" w:hAnsi="Arial" w:cs="Arial"/>
              <w:i/>
              <w:iCs/>
              <w:noProof/>
              <w:sz w:val="24"/>
              <w:szCs w:val="24"/>
            </w:rPr>
            <w:t>A Patchwork of Provision: how to meet the needs of victims and survivors across England and Wales</w:t>
          </w:r>
          <w:r w:rsidR="0073410C">
            <w:rPr>
              <w:rFonts w:ascii="Arial" w:hAnsi="Arial" w:cs="Arial"/>
              <w:noProof/>
              <w:sz w:val="24"/>
              <w:szCs w:val="24"/>
            </w:rPr>
            <w:t>.</w:t>
          </w:r>
          <w:r w:rsidR="00062BDF">
            <w:rPr>
              <w:rFonts w:ascii="Arial" w:hAnsi="Arial" w:cs="Arial"/>
              <w:noProof/>
              <w:sz w:val="24"/>
              <w:szCs w:val="24"/>
            </w:rPr>
            <w:t>London</w:t>
          </w:r>
          <w:r w:rsidR="0073410C">
            <w:rPr>
              <w:rFonts w:ascii="Arial" w:hAnsi="Arial" w:cs="Arial"/>
              <w:noProof/>
              <w:sz w:val="24"/>
              <w:szCs w:val="24"/>
            </w:rPr>
            <w:t>:</w:t>
          </w:r>
          <w:r w:rsidR="0073410C" w:rsidRPr="0073410C">
            <w:rPr>
              <w:rFonts w:ascii="Arial" w:hAnsi="Arial" w:cs="Arial"/>
              <w:noProof/>
              <w:sz w:val="24"/>
              <w:szCs w:val="24"/>
            </w:rPr>
            <w:t xml:space="preserve"> </w:t>
          </w:r>
          <w:r w:rsidR="0073410C" w:rsidRPr="0021095D">
            <w:rPr>
              <w:rFonts w:ascii="Arial" w:hAnsi="Arial" w:cs="Arial"/>
              <w:noProof/>
              <w:sz w:val="24"/>
              <w:szCs w:val="24"/>
            </w:rPr>
            <w:t>Domestic Abuse Commissioner</w:t>
          </w:r>
          <w:r w:rsidR="0073410C">
            <w:rPr>
              <w:rFonts w:ascii="Arial" w:hAnsi="Arial" w:cs="Arial"/>
              <w:noProof/>
              <w:sz w:val="24"/>
              <w:szCs w:val="24"/>
            </w:rPr>
            <w:t>,</w:t>
          </w:r>
        </w:p>
        <w:p w14:paraId="0EC0A6A3" w14:textId="72F2D8B0"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 xml:space="preserve">Equality Act 2010, c.15. </w:t>
          </w:r>
          <w:r w:rsidR="00D21CE8" w:rsidRPr="0021095D">
            <w:rPr>
              <w:rFonts w:ascii="Arial" w:hAnsi="Arial" w:cs="Arial"/>
              <w:noProof/>
              <w:sz w:val="24"/>
              <w:szCs w:val="24"/>
            </w:rPr>
            <w:t xml:space="preserve">Available at </w:t>
          </w:r>
          <w:r w:rsidRPr="0021095D">
            <w:rPr>
              <w:rFonts w:ascii="Arial" w:hAnsi="Arial" w:cs="Arial"/>
              <w:noProof/>
              <w:sz w:val="24"/>
              <w:szCs w:val="24"/>
            </w:rPr>
            <w:t>https://www.legislation.gov.uk/ukpga/2010/15/contents.</w:t>
          </w:r>
          <w:r w:rsidR="00D21CE8" w:rsidRPr="0021095D">
            <w:rPr>
              <w:rFonts w:ascii="Arial" w:hAnsi="Arial" w:cs="Arial"/>
              <w:noProof/>
              <w:sz w:val="24"/>
              <w:szCs w:val="24"/>
            </w:rPr>
            <w:t xml:space="preserve">(Accessed: </w:t>
          </w:r>
          <w:r w:rsidR="000D2361" w:rsidRPr="0021095D">
            <w:rPr>
              <w:rFonts w:ascii="Arial" w:hAnsi="Arial" w:cs="Arial"/>
              <w:noProof/>
              <w:sz w:val="24"/>
              <w:szCs w:val="24"/>
            </w:rPr>
            <w:t>9 September 2023)</w:t>
          </w:r>
        </w:p>
        <w:p w14:paraId="0FC56D6C" w14:textId="3088A7A5"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Equality and Human Rights Commission</w:t>
          </w:r>
          <w:r w:rsidR="00062BDF">
            <w:rPr>
              <w:rFonts w:ascii="Arial" w:hAnsi="Arial" w:cs="Arial"/>
              <w:noProof/>
              <w:sz w:val="24"/>
              <w:szCs w:val="24"/>
            </w:rPr>
            <w:t>.(</w:t>
          </w:r>
          <w:r w:rsidRPr="0021095D">
            <w:rPr>
              <w:rFonts w:ascii="Arial" w:hAnsi="Arial" w:cs="Arial"/>
              <w:noProof/>
              <w:sz w:val="24"/>
              <w:szCs w:val="24"/>
            </w:rPr>
            <w:t>201</w:t>
          </w:r>
          <w:r w:rsidR="00062BDF">
            <w:rPr>
              <w:rFonts w:ascii="Arial" w:hAnsi="Arial" w:cs="Arial"/>
              <w:noProof/>
              <w:sz w:val="24"/>
              <w:szCs w:val="24"/>
            </w:rPr>
            <w:t>8)</w:t>
          </w:r>
          <w:r w:rsidRPr="0021095D">
            <w:rPr>
              <w:rFonts w:ascii="Arial" w:hAnsi="Arial" w:cs="Arial"/>
              <w:noProof/>
              <w:sz w:val="24"/>
              <w:szCs w:val="24"/>
            </w:rPr>
            <w:t xml:space="preserve"> R</w:t>
          </w:r>
          <w:r w:rsidRPr="00062BDF">
            <w:rPr>
              <w:rFonts w:ascii="Arial" w:hAnsi="Arial" w:cs="Arial"/>
              <w:i/>
              <w:iCs/>
              <w:noProof/>
              <w:sz w:val="24"/>
              <w:szCs w:val="24"/>
            </w:rPr>
            <w:t>esponse of the Equality and Human Rights Commission to the Consultation</w:t>
          </w:r>
          <w:r w:rsidR="0073410C">
            <w:rPr>
              <w:rFonts w:ascii="Arial" w:hAnsi="Arial" w:cs="Arial"/>
              <w:i/>
              <w:iCs/>
              <w:noProof/>
              <w:sz w:val="24"/>
              <w:szCs w:val="24"/>
            </w:rPr>
            <w:t>.</w:t>
          </w:r>
          <w:r w:rsidR="0073410C" w:rsidRPr="0073410C">
            <w:rPr>
              <w:rFonts w:ascii="Arial" w:hAnsi="Arial" w:cs="Arial"/>
              <w:noProof/>
              <w:sz w:val="24"/>
              <w:szCs w:val="24"/>
            </w:rPr>
            <w:t xml:space="preserve"> </w:t>
          </w:r>
          <w:r w:rsidR="0073410C">
            <w:rPr>
              <w:rFonts w:ascii="Arial" w:hAnsi="Arial" w:cs="Arial"/>
              <w:noProof/>
              <w:sz w:val="24"/>
              <w:szCs w:val="24"/>
            </w:rPr>
            <w:t>London:</w:t>
          </w:r>
          <w:r w:rsidRPr="0021095D">
            <w:rPr>
              <w:rFonts w:ascii="Arial" w:hAnsi="Arial" w:cs="Arial"/>
              <w:noProof/>
              <w:sz w:val="24"/>
              <w:szCs w:val="24"/>
            </w:rPr>
            <w:t>Equality and Human Rights Commission</w:t>
          </w:r>
          <w:r w:rsidR="0073410C">
            <w:rPr>
              <w:rFonts w:ascii="Arial" w:hAnsi="Arial" w:cs="Arial"/>
              <w:noProof/>
              <w:sz w:val="24"/>
              <w:szCs w:val="24"/>
            </w:rPr>
            <w:t>.</w:t>
          </w:r>
        </w:p>
        <w:p w14:paraId="2403702C" w14:textId="2C935CA6"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Financial Conduct Authority</w:t>
          </w:r>
          <w:r w:rsidR="00313B0D">
            <w:rPr>
              <w:rFonts w:ascii="Arial" w:hAnsi="Arial" w:cs="Arial"/>
              <w:noProof/>
              <w:sz w:val="24"/>
              <w:szCs w:val="24"/>
            </w:rPr>
            <w:t>.(</w:t>
          </w:r>
          <w:r w:rsidRPr="0021095D">
            <w:rPr>
              <w:rFonts w:ascii="Arial" w:hAnsi="Arial" w:cs="Arial"/>
              <w:noProof/>
              <w:sz w:val="24"/>
              <w:szCs w:val="24"/>
            </w:rPr>
            <w:t>2021</w:t>
          </w:r>
          <w:r w:rsidR="00313B0D">
            <w:rPr>
              <w:rFonts w:ascii="Arial" w:hAnsi="Arial" w:cs="Arial"/>
              <w:noProof/>
              <w:sz w:val="24"/>
              <w:szCs w:val="24"/>
            </w:rPr>
            <w:t>)</w:t>
          </w:r>
          <w:r w:rsidRPr="0021095D">
            <w:rPr>
              <w:rFonts w:ascii="Arial" w:hAnsi="Arial" w:cs="Arial"/>
              <w:noProof/>
              <w:sz w:val="24"/>
              <w:szCs w:val="24"/>
            </w:rPr>
            <w:t xml:space="preserve"> </w:t>
          </w:r>
          <w:r w:rsidRPr="00313B0D">
            <w:rPr>
              <w:rFonts w:ascii="Arial" w:hAnsi="Arial" w:cs="Arial"/>
              <w:i/>
              <w:iCs/>
              <w:noProof/>
              <w:sz w:val="24"/>
              <w:szCs w:val="24"/>
            </w:rPr>
            <w:t>Review of research literature that provides evidence of the impact of diversity and inclusion in the workplace</w:t>
          </w:r>
          <w:r w:rsidR="0073410C">
            <w:rPr>
              <w:rFonts w:ascii="Arial" w:hAnsi="Arial" w:cs="Arial"/>
              <w:noProof/>
              <w:sz w:val="24"/>
              <w:szCs w:val="24"/>
            </w:rPr>
            <w:t>. London:</w:t>
          </w:r>
          <w:r w:rsidRPr="0021095D">
            <w:rPr>
              <w:rFonts w:ascii="Arial" w:hAnsi="Arial" w:cs="Arial"/>
              <w:noProof/>
              <w:sz w:val="24"/>
              <w:szCs w:val="24"/>
            </w:rPr>
            <w:t>Financial Conduct Authority</w:t>
          </w:r>
          <w:r w:rsidR="0073410C">
            <w:rPr>
              <w:rFonts w:ascii="Arial" w:hAnsi="Arial" w:cs="Arial"/>
              <w:noProof/>
              <w:sz w:val="24"/>
              <w:szCs w:val="24"/>
            </w:rPr>
            <w:t>.</w:t>
          </w:r>
        </w:p>
        <w:p w14:paraId="32F31AB5" w14:textId="44E386DF"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Frampton, G. et al.</w:t>
          </w:r>
          <w:r w:rsidR="00313B0D">
            <w:rPr>
              <w:rFonts w:ascii="Arial" w:hAnsi="Arial" w:cs="Arial"/>
              <w:noProof/>
              <w:sz w:val="24"/>
              <w:szCs w:val="24"/>
            </w:rPr>
            <w:t>(</w:t>
          </w:r>
          <w:r w:rsidRPr="0021095D">
            <w:rPr>
              <w:rFonts w:ascii="Arial" w:hAnsi="Arial" w:cs="Arial"/>
              <w:noProof/>
              <w:sz w:val="24"/>
              <w:szCs w:val="24"/>
            </w:rPr>
            <w:t>2022</w:t>
          </w:r>
          <w:r w:rsidR="00313B0D">
            <w:rPr>
              <w:rFonts w:ascii="Arial" w:hAnsi="Arial" w:cs="Arial"/>
              <w:noProof/>
              <w:sz w:val="24"/>
              <w:szCs w:val="24"/>
            </w:rPr>
            <w:t xml:space="preserve">) </w:t>
          </w:r>
          <w:r w:rsidRPr="0021095D">
            <w:rPr>
              <w:rFonts w:ascii="Arial" w:hAnsi="Arial" w:cs="Arial"/>
              <w:noProof/>
              <w:sz w:val="24"/>
              <w:szCs w:val="24"/>
            </w:rPr>
            <w:t xml:space="preserve">Principles and framework for assessing the risk of bias for studies included in comparative quantitative environmental systematic reviews. </w:t>
          </w:r>
          <w:r w:rsidRPr="00313B0D">
            <w:rPr>
              <w:rFonts w:ascii="Arial" w:hAnsi="Arial" w:cs="Arial"/>
              <w:i/>
              <w:iCs/>
              <w:noProof/>
              <w:sz w:val="24"/>
              <w:szCs w:val="24"/>
            </w:rPr>
            <w:t>Environmental Evidence</w:t>
          </w:r>
          <w:r w:rsidRPr="0021095D">
            <w:rPr>
              <w:rFonts w:ascii="Arial" w:hAnsi="Arial" w:cs="Arial"/>
              <w:noProof/>
              <w:sz w:val="24"/>
              <w:szCs w:val="24"/>
            </w:rPr>
            <w:t xml:space="preserve">, </w:t>
          </w:r>
          <w:r w:rsidR="00313B0D">
            <w:rPr>
              <w:rFonts w:ascii="Arial" w:hAnsi="Arial" w:cs="Arial"/>
              <w:noProof/>
              <w:sz w:val="24"/>
              <w:szCs w:val="24"/>
            </w:rPr>
            <w:t>vol.</w:t>
          </w:r>
          <w:r w:rsidRPr="0021095D">
            <w:rPr>
              <w:rFonts w:ascii="Arial" w:hAnsi="Arial" w:cs="Arial"/>
              <w:noProof/>
              <w:sz w:val="24"/>
              <w:szCs w:val="24"/>
            </w:rPr>
            <w:t>11</w:t>
          </w:r>
          <w:r w:rsidR="00313B0D">
            <w:rPr>
              <w:rFonts w:ascii="Arial" w:hAnsi="Arial" w:cs="Arial"/>
              <w:noProof/>
              <w:sz w:val="24"/>
              <w:szCs w:val="24"/>
            </w:rPr>
            <w:t>, no.12</w:t>
          </w:r>
        </w:p>
        <w:p w14:paraId="3354599C" w14:textId="6E8AFA13" w:rsidR="00580E7C" w:rsidRPr="0021095D" w:rsidRDefault="00580E7C" w:rsidP="0021095D">
          <w:pPr>
            <w:spacing w:line="360" w:lineRule="auto"/>
            <w:rPr>
              <w:rFonts w:ascii="Arial" w:hAnsi="Arial" w:cs="Arial"/>
              <w:noProof/>
              <w:sz w:val="24"/>
              <w:szCs w:val="24"/>
              <w:lang w:val="en-GB"/>
            </w:rPr>
          </w:pPr>
          <w:r w:rsidRPr="0021095D">
            <w:rPr>
              <w:rFonts w:ascii="Arial" w:hAnsi="Arial" w:cs="Arial"/>
              <w:noProof/>
              <w:sz w:val="24"/>
              <w:szCs w:val="24"/>
              <w:lang w:val="en-GB"/>
            </w:rPr>
            <w:t>Frost, S. &amp; Kalman, D.</w:t>
          </w:r>
          <w:r w:rsidR="00313B0D">
            <w:rPr>
              <w:rFonts w:ascii="Arial" w:hAnsi="Arial" w:cs="Arial"/>
              <w:noProof/>
              <w:sz w:val="24"/>
              <w:szCs w:val="24"/>
              <w:lang w:val="en-GB"/>
            </w:rPr>
            <w:t>(</w:t>
          </w:r>
          <w:r w:rsidRPr="0021095D">
            <w:rPr>
              <w:rFonts w:ascii="Arial" w:hAnsi="Arial" w:cs="Arial"/>
              <w:noProof/>
              <w:sz w:val="24"/>
              <w:szCs w:val="24"/>
              <w:lang w:val="en-GB"/>
            </w:rPr>
            <w:t>201</w:t>
          </w:r>
          <w:r w:rsidR="00313B0D">
            <w:rPr>
              <w:rFonts w:ascii="Arial" w:hAnsi="Arial" w:cs="Arial"/>
              <w:noProof/>
              <w:sz w:val="24"/>
              <w:szCs w:val="24"/>
              <w:lang w:val="en-GB"/>
            </w:rPr>
            <w:t>6)</w:t>
          </w:r>
          <w:r w:rsidRPr="0021095D">
            <w:rPr>
              <w:rFonts w:ascii="Arial" w:hAnsi="Arial" w:cs="Arial"/>
              <w:noProof/>
              <w:sz w:val="24"/>
              <w:szCs w:val="24"/>
              <w:lang w:val="en-GB"/>
            </w:rPr>
            <w:t xml:space="preserve"> In</w:t>
          </w:r>
          <w:r w:rsidRPr="00313B0D">
            <w:rPr>
              <w:rFonts w:ascii="Arial" w:hAnsi="Arial" w:cs="Arial"/>
              <w:i/>
              <w:iCs/>
              <w:noProof/>
              <w:sz w:val="24"/>
              <w:szCs w:val="24"/>
              <w:lang w:val="en-GB"/>
            </w:rPr>
            <w:t>clusive Talent Management - How Business can thrive in an age of Diveristy</w:t>
          </w:r>
          <w:r w:rsidRPr="0021095D">
            <w:rPr>
              <w:rFonts w:ascii="Arial" w:hAnsi="Arial" w:cs="Arial"/>
              <w:noProof/>
              <w:sz w:val="24"/>
              <w:szCs w:val="24"/>
              <w:lang w:val="en-GB"/>
            </w:rPr>
            <w:t xml:space="preserve">. 1 ed. </w:t>
          </w:r>
          <w:r w:rsidR="0073410C">
            <w:rPr>
              <w:rFonts w:ascii="Arial" w:hAnsi="Arial" w:cs="Arial"/>
              <w:noProof/>
              <w:sz w:val="24"/>
              <w:szCs w:val="24"/>
              <w:lang w:val="en-GB"/>
            </w:rPr>
            <w:t>London:</w:t>
          </w:r>
          <w:r w:rsidRPr="0021095D">
            <w:rPr>
              <w:rFonts w:ascii="Arial" w:hAnsi="Arial" w:cs="Arial"/>
              <w:noProof/>
              <w:sz w:val="24"/>
              <w:szCs w:val="24"/>
              <w:lang w:val="en-GB"/>
            </w:rPr>
            <w:t>Kogan Page</w:t>
          </w:r>
          <w:r w:rsidR="0073410C">
            <w:rPr>
              <w:rFonts w:ascii="Arial" w:hAnsi="Arial" w:cs="Arial"/>
              <w:noProof/>
              <w:sz w:val="24"/>
              <w:szCs w:val="24"/>
              <w:lang w:val="en-GB"/>
            </w:rPr>
            <w:t>.</w:t>
          </w:r>
          <w:r w:rsidR="00313B0D">
            <w:rPr>
              <w:rFonts w:ascii="Arial" w:hAnsi="Arial" w:cs="Arial"/>
              <w:noProof/>
              <w:sz w:val="24"/>
              <w:szCs w:val="24"/>
              <w:lang w:val="en-GB"/>
            </w:rPr>
            <w:t xml:space="preserve"> </w:t>
          </w:r>
        </w:p>
        <w:p w14:paraId="45FE96EE" w14:textId="78045BF9"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Garg, S. &amp; Sangwan, S</w:t>
          </w:r>
          <w:r w:rsidR="00D6704F">
            <w:rPr>
              <w:rFonts w:ascii="Arial" w:hAnsi="Arial" w:cs="Arial"/>
              <w:noProof/>
              <w:sz w:val="24"/>
              <w:szCs w:val="24"/>
            </w:rPr>
            <w:t xml:space="preserve">. </w:t>
          </w:r>
          <w:r w:rsidR="00AE4BD3">
            <w:rPr>
              <w:rFonts w:ascii="Arial" w:hAnsi="Arial" w:cs="Arial"/>
              <w:noProof/>
              <w:sz w:val="24"/>
              <w:szCs w:val="24"/>
            </w:rPr>
            <w:t>(</w:t>
          </w:r>
          <w:r w:rsidRPr="0021095D">
            <w:rPr>
              <w:rFonts w:ascii="Arial" w:hAnsi="Arial" w:cs="Arial"/>
              <w:noProof/>
              <w:sz w:val="24"/>
              <w:szCs w:val="24"/>
            </w:rPr>
            <w:t>2020</w:t>
          </w:r>
          <w:r w:rsidR="00AE4BD3">
            <w:rPr>
              <w:rFonts w:ascii="Arial" w:hAnsi="Arial" w:cs="Arial"/>
              <w:noProof/>
              <w:sz w:val="24"/>
              <w:szCs w:val="24"/>
            </w:rPr>
            <w:t xml:space="preserve">) </w:t>
          </w:r>
          <w:r w:rsidRPr="0021095D">
            <w:rPr>
              <w:rFonts w:ascii="Arial" w:hAnsi="Arial" w:cs="Arial"/>
              <w:noProof/>
              <w:sz w:val="24"/>
              <w:szCs w:val="24"/>
            </w:rPr>
            <w:t xml:space="preserve">Literature Review on Diversity and Inclusion at Workplace, 2010–2017. </w:t>
          </w:r>
          <w:r w:rsidRPr="00AE4BD3">
            <w:rPr>
              <w:rFonts w:ascii="Arial" w:hAnsi="Arial" w:cs="Arial"/>
              <w:i/>
              <w:iCs/>
              <w:noProof/>
              <w:sz w:val="24"/>
              <w:szCs w:val="24"/>
            </w:rPr>
            <w:t>Vision: The Journal of Business Perspective</w:t>
          </w:r>
          <w:r w:rsidRPr="0021095D">
            <w:rPr>
              <w:rFonts w:ascii="Arial" w:hAnsi="Arial" w:cs="Arial"/>
              <w:noProof/>
              <w:sz w:val="24"/>
              <w:szCs w:val="24"/>
            </w:rPr>
            <w:t xml:space="preserve">, </w:t>
          </w:r>
          <w:r w:rsidR="00AE4BD3">
            <w:rPr>
              <w:rFonts w:ascii="Arial" w:hAnsi="Arial" w:cs="Arial"/>
              <w:noProof/>
              <w:sz w:val="24"/>
              <w:szCs w:val="24"/>
            </w:rPr>
            <w:t>vol.</w:t>
          </w:r>
          <w:r w:rsidRPr="0021095D">
            <w:rPr>
              <w:rFonts w:ascii="Arial" w:hAnsi="Arial" w:cs="Arial"/>
              <w:noProof/>
              <w:sz w:val="24"/>
              <w:szCs w:val="24"/>
            </w:rPr>
            <w:t>25</w:t>
          </w:r>
          <w:r w:rsidR="00AE4BD3">
            <w:rPr>
              <w:rFonts w:ascii="Arial" w:hAnsi="Arial" w:cs="Arial"/>
              <w:noProof/>
              <w:sz w:val="24"/>
              <w:szCs w:val="24"/>
            </w:rPr>
            <w:t>, no</w:t>
          </w:r>
          <w:r w:rsidR="00D6704F">
            <w:rPr>
              <w:rFonts w:ascii="Arial" w:hAnsi="Arial" w:cs="Arial"/>
              <w:noProof/>
              <w:sz w:val="24"/>
              <w:szCs w:val="24"/>
            </w:rPr>
            <w:t>.1</w:t>
          </w:r>
        </w:p>
        <w:p w14:paraId="52F0F975" w14:textId="262EE6BA"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Gov.</w:t>
          </w:r>
          <w:r w:rsidR="00D6704F">
            <w:rPr>
              <w:rFonts w:ascii="Arial" w:hAnsi="Arial" w:cs="Arial"/>
              <w:noProof/>
              <w:sz w:val="24"/>
              <w:szCs w:val="24"/>
            </w:rPr>
            <w:t>UK (</w:t>
          </w:r>
          <w:r w:rsidRPr="0021095D">
            <w:rPr>
              <w:rFonts w:ascii="Arial" w:hAnsi="Arial" w:cs="Arial"/>
              <w:noProof/>
              <w:sz w:val="24"/>
              <w:szCs w:val="24"/>
            </w:rPr>
            <w:t>2022</w:t>
          </w:r>
          <w:r w:rsidR="00D6704F">
            <w:rPr>
              <w:rFonts w:ascii="Arial" w:hAnsi="Arial" w:cs="Arial"/>
              <w:noProof/>
              <w:sz w:val="24"/>
              <w:szCs w:val="24"/>
            </w:rPr>
            <w:t xml:space="preserve">) </w:t>
          </w:r>
          <w:r w:rsidRPr="00D6704F">
            <w:rPr>
              <w:rFonts w:ascii="Arial" w:hAnsi="Arial" w:cs="Arial"/>
              <w:i/>
              <w:iCs/>
              <w:noProof/>
              <w:sz w:val="24"/>
              <w:szCs w:val="24"/>
            </w:rPr>
            <w:t>Women's Health Strategy for England</w:t>
          </w:r>
          <w:r w:rsidR="0073410C">
            <w:rPr>
              <w:rFonts w:ascii="Arial" w:hAnsi="Arial" w:cs="Arial"/>
              <w:noProof/>
              <w:sz w:val="24"/>
              <w:szCs w:val="24"/>
            </w:rPr>
            <w:t>.London:</w:t>
          </w:r>
          <w:r w:rsidR="00D6704F">
            <w:rPr>
              <w:rFonts w:ascii="Arial" w:hAnsi="Arial" w:cs="Arial"/>
              <w:noProof/>
              <w:sz w:val="24"/>
              <w:szCs w:val="24"/>
            </w:rPr>
            <w:t>Go</w:t>
          </w:r>
          <w:r w:rsidR="00544ABE">
            <w:rPr>
              <w:rFonts w:ascii="Arial" w:hAnsi="Arial" w:cs="Arial"/>
              <w:noProof/>
              <w:sz w:val="24"/>
              <w:szCs w:val="24"/>
            </w:rPr>
            <w:t xml:space="preserve">v UK, </w:t>
          </w:r>
        </w:p>
        <w:p w14:paraId="019EE4E9" w14:textId="3D8412F5"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Graham, J., Grewal, I. &amp; Jane Lewis</w:t>
          </w:r>
          <w:r w:rsidR="00544ABE">
            <w:rPr>
              <w:rFonts w:ascii="Arial" w:hAnsi="Arial" w:cs="Arial"/>
              <w:noProof/>
              <w:sz w:val="24"/>
              <w:szCs w:val="24"/>
            </w:rPr>
            <w:t xml:space="preserve"> (</w:t>
          </w:r>
          <w:r w:rsidRPr="0021095D">
            <w:rPr>
              <w:rFonts w:ascii="Arial" w:hAnsi="Arial" w:cs="Arial"/>
              <w:noProof/>
              <w:sz w:val="24"/>
              <w:szCs w:val="24"/>
            </w:rPr>
            <w:t>2007</w:t>
          </w:r>
          <w:r w:rsidR="00544ABE">
            <w:rPr>
              <w:rFonts w:ascii="Arial" w:hAnsi="Arial" w:cs="Arial"/>
              <w:noProof/>
              <w:sz w:val="24"/>
              <w:szCs w:val="24"/>
            </w:rPr>
            <w:t xml:space="preserve">) </w:t>
          </w:r>
          <w:r w:rsidRPr="00544ABE">
            <w:rPr>
              <w:rFonts w:ascii="Arial" w:hAnsi="Arial" w:cs="Arial"/>
              <w:i/>
              <w:iCs/>
              <w:noProof/>
              <w:sz w:val="24"/>
              <w:szCs w:val="24"/>
            </w:rPr>
            <w:t>Ethics in Social Research: the views of research participants</w:t>
          </w:r>
          <w:r w:rsidR="0073410C">
            <w:rPr>
              <w:rFonts w:ascii="Arial" w:hAnsi="Arial" w:cs="Arial"/>
              <w:i/>
              <w:iCs/>
              <w:noProof/>
              <w:sz w:val="24"/>
              <w:szCs w:val="24"/>
            </w:rPr>
            <w:t>.</w:t>
          </w:r>
          <w:r w:rsidR="0073410C">
            <w:rPr>
              <w:rFonts w:ascii="Arial" w:hAnsi="Arial" w:cs="Arial"/>
              <w:noProof/>
              <w:sz w:val="24"/>
              <w:szCs w:val="24"/>
            </w:rPr>
            <w:t>London:</w:t>
          </w:r>
          <w:r w:rsidRPr="0021095D">
            <w:rPr>
              <w:rFonts w:ascii="Arial" w:hAnsi="Arial" w:cs="Arial"/>
              <w:noProof/>
              <w:sz w:val="24"/>
              <w:szCs w:val="24"/>
            </w:rPr>
            <w:t>Government Social Research Unit</w:t>
          </w:r>
          <w:r w:rsidR="00544ABE">
            <w:rPr>
              <w:rFonts w:ascii="Arial" w:hAnsi="Arial" w:cs="Arial"/>
              <w:noProof/>
              <w:sz w:val="24"/>
              <w:szCs w:val="24"/>
            </w:rPr>
            <w:t xml:space="preserve">, </w:t>
          </w:r>
        </w:p>
        <w:p w14:paraId="47C0653C" w14:textId="5328BC3C"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Guetterman, T. C., Fetters, M. D. &amp; Creswell, J. W.</w:t>
          </w:r>
          <w:r w:rsidR="00544ABE">
            <w:rPr>
              <w:rFonts w:ascii="Arial" w:hAnsi="Arial" w:cs="Arial"/>
              <w:noProof/>
              <w:sz w:val="24"/>
              <w:szCs w:val="24"/>
            </w:rPr>
            <w:t xml:space="preserve"> (</w:t>
          </w:r>
          <w:r w:rsidRPr="0021095D">
            <w:rPr>
              <w:rFonts w:ascii="Arial" w:hAnsi="Arial" w:cs="Arial"/>
              <w:noProof/>
              <w:sz w:val="24"/>
              <w:szCs w:val="24"/>
            </w:rPr>
            <w:t>2015</w:t>
          </w:r>
          <w:r w:rsidR="00544ABE">
            <w:rPr>
              <w:rFonts w:ascii="Arial" w:hAnsi="Arial" w:cs="Arial"/>
              <w:noProof/>
              <w:sz w:val="24"/>
              <w:szCs w:val="24"/>
            </w:rPr>
            <w:t xml:space="preserve">) </w:t>
          </w:r>
          <w:r w:rsidRPr="0021095D">
            <w:rPr>
              <w:rFonts w:ascii="Arial" w:hAnsi="Arial" w:cs="Arial"/>
              <w:noProof/>
              <w:sz w:val="24"/>
              <w:szCs w:val="24"/>
            </w:rPr>
            <w:t xml:space="preserve">Integrating Quantitative and Qualitative Results in Health Science Mixed Methods Research Through Joint Displays. </w:t>
          </w:r>
          <w:r w:rsidRPr="00544ABE">
            <w:rPr>
              <w:rFonts w:ascii="Arial" w:hAnsi="Arial" w:cs="Arial"/>
              <w:i/>
              <w:iCs/>
              <w:noProof/>
              <w:sz w:val="24"/>
              <w:szCs w:val="24"/>
            </w:rPr>
            <w:t>National Library Of Medicine</w:t>
          </w:r>
          <w:r w:rsidRPr="0021095D">
            <w:rPr>
              <w:rFonts w:ascii="Arial" w:hAnsi="Arial" w:cs="Arial"/>
              <w:noProof/>
              <w:sz w:val="24"/>
              <w:szCs w:val="24"/>
            </w:rPr>
            <w:t xml:space="preserve">, </w:t>
          </w:r>
          <w:r w:rsidR="00544ABE">
            <w:rPr>
              <w:rFonts w:ascii="Arial" w:hAnsi="Arial" w:cs="Arial"/>
              <w:noProof/>
              <w:sz w:val="24"/>
              <w:szCs w:val="24"/>
            </w:rPr>
            <w:t>vol.</w:t>
          </w:r>
          <w:r w:rsidRPr="0021095D">
            <w:rPr>
              <w:rFonts w:ascii="Arial" w:hAnsi="Arial" w:cs="Arial"/>
              <w:noProof/>
              <w:sz w:val="24"/>
              <w:szCs w:val="24"/>
            </w:rPr>
            <w:t>13</w:t>
          </w:r>
          <w:r w:rsidR="00544ABE">
            <w:rPr>
              <w:rFonts w:ascii="Arial" w:hAnsi="Arial" w:cs="Arial"/>
              <w:noProof/>
              <w:sz w:val="24"/>
              <w:szCs w:val="24"/>
            </w:rPr>
            <w:t>, no.6,</w:t>
          </w:r>
          <w:r w:rsidRPr="0021095D">
            <w:rPr>
              <w:rFonts w:ascii="Arial" w:hAnsi="Arial" w:cs="Arial"/>
              <w:noProof/>
              <w:sz w:val="24"/>
              <w:szCs w:val="24"/>
            </w:rPr>
            <w:t xml:space="preserve"> pp. 554-561.</w:t>
          </w:r>
        </w:p>
        <w:p w14:paraId="3AF8772E" w14:textId="63B9EB49"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lastRenderedPageBreak/>
            <w:t>Guyan, K. &amp; Oloyede, F. D.</w:t>
          </w:r>
          <w:r w:rsidR="005462E0">
            <w:rPr>
              <w:rFonts w:ascii="Arial" w:hAnsi="Arial" w:cs="Arial"/>
              <w:noProof/>
              <w:sz w:val="24"/>
              <w:szCs w:val="24"/>
            </w:rPr>
            <w:t xml:space="preserve"> (</w:t>
          </w:r>
          <w:r w:rsidRPr="0021095D">
            <w:rPr>
              <w:rFonts w:ascii="Arial" w:hAnsi="Arial" w:cs="Arial"/>
              <w:noProof/>
              <w:sz w:val="24"/>
              <w:szCs w:val="24"/>
            </w:rPr>
            <w:t>2019</w:t>
          </w:r>
          <w:r w:rsidR="005462E0">
            <w:rPr>
              <w:rFonts w:ascii="Arial" w:hAnsi="Arial" w:cs="Arial"/>
              <w:noProof/>
              <w:sz w:val="24"/>
              <w:szCs w:val="24"/>
            </w:rPr>
            <w:t xml:space="preserve">) </w:t>
          </w:r>
          <w:r w:rsidRPr="005462E0">
            <w:rPr>
              <w:rFonts w:ascii="Arial" w:hAnsi="Arial" w:cs="Arial"/>
              <w:i/>
              <w:iCs/>
              <w:noProof/>
              <w:sz w:val="24"/>
              <w:szCs w:val="24"/>
            </w:rPr>
            <w:t>Equality, diversity and inclusion in research and innovation: UK review</w:t>
          </w:r>
          <w:r w:rsidR="0073410C">
            <w:rPr>
              <w:rFonts w:ascii="Arial" w:hAnsi="Arial" w:cs="Arial"/>
              <w:i/>
              <w:iCs/>
              <w:noProof/>
              <w:sz w:val="24"/>
              <w:szCs w:val="24"/>
            </w:rPr>
            <w:t>.</w:t>
          </w:r>
          <w:r w:rsidR="0073410C">
            <w:rPr>
              <w:rFonts w:ascii="Arial" w:hAnsi="Arial" w:cs="Arial"/>
              <w:noProof/>
              <w:sz w:val="24"/>
              <w:szCs w:val="24"/>
            </w:rPr>
            <w:t>Swindon:</w:t>
          </w:r>
          <w:r w:rsidRPr="0021095D">
            <w:rPr>
              <w:rFonts w:ascii="Arial" w:hAnsi="Arial" w:cs="Arial"/>
              <w:noProof/>
              <w:sz w:val="24"/>
              <w:szCs w:val="24"/>
            </w:rPr>
            <w:t>Advance HE</w:t>
          </w:r>
          <w:r w:rsidR="005462E0">
            <w:rPr>
              <w:rFonts w:ascii="Arial" w:hAnsi="Arial" w:cs="Arial"/>
              <w:noProof/>
              <w:sz w:val="24"/>
              <w:szCs w:val="24"/>
            </w:rPr>
            <w:t xml:space="preserve">. </w:t>
          </w:r>
        </w:p>
        <w:p w14:paraId="6900F07B" w14:textId="047677E0"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Hamdo, S. S.</w:t>
          </w:r>
          <w:r w:rsidR="005462E0">
            <w:rPr>
              <w:rFonts w:ascii="Arial" w:hAnsi="Arial" w:cs="Arial"/>
              <w:noProof/>
              <w:sz w:val="24"/>
              <w:szCs w:val="24"/>
            </w:rPr>
            <w:t>(</w:t>
          </w:r>
          <w:r w:rsidRPr="0021095D">
            <w:rPr>
              <w:rFonts w:ascii="Arial" w:hAnsi="Arial" w:cs="Arial"/>
              <w:noProof/>
              <w:sz w:val="24"/>
              <w:szCs w:val="24"/>
            </w:rPr>
            <w:t>202</w:t>
          </w:r>
          <w:r w:rsidR="005462E0">
            <w:rPr>
              <w:rFonts w:ascii="Arial" w:hAnsi="Arial" w:cs="Arial"/>
              <w:noProof/>
              <w:sz w:val="24"/>
              <w:szCs w:val="24"/>
            </w:rPr>
            <w:t xml:space="preserve">1) </w:t>
          </w:r>
          <w:r w:rsidRPr="0021095D">
            <w:rPr>
              <w:rFonts w:ascii="Arial" w:hAnsi="Arial" w:cs="Arial"/>
              <w:noProof/>
              <w:sz w:val="24"/>
              <w:szCs w:val="24"/>
            </w:rPr>
            <w:t xml:space="preserve"> </w:t>
          </w:r>
          <w:r w:rsidRPr="005462E0">
            <w:rPr>
              <w:rFonts w:ascii="Arial" w:hAnsi="Arial" w:cs="Arial"/>
              <w:i/>
              <w:iCs/>
              <w:noProof/>
              <w:sz w:val="24"/>
              <w:szCs w:val="24"/>
            </w:rPr>
            <w:t>Change Management Models: A Comparative Review</w:t>
          </w:r>
          <w:r w:rsidR="005462E0">
            <w:rPr>
              <w:rFonts w:ascii="Arial" w:hAnsi="Arial" w:cs="Arial"/>
              <w:noProof/>
              <w:sz w:val="24"/>
              <w:szCs w:val="24"/>
            </w:rPr>
            <w:t xml:space="preserve"> </w:t>
          </w:r>
          <w:r w:rsidRPr="0021095D">
            <w:rPr>
              <w:rFonts w:ascii="Arial" w:hAnsi="Arial" w:cs="Arial"/>
              <w:noProof/>
              <w:sz w:val="24"/>
              <w:szCs w:val="24"/>
            </w:rPr>
            <w:t xml:space="preserve">[Online]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https://www.researchgate.net/publication/353390486_Change_Management_Models_A_Comparative_Review</w:t>
          </w:r>
          <w:r w:rsidRPr="0021095D">
            <w:rPr>
              <w:rFonts w:ascii="Arial" w:hAnsi="Arial" w:cs="Arial"/>
              <w:noProof/>
              <w:sz w:val="24"/>
              <w:szCs w:val="24"/>
            </w:rPr>
            <w:br/>
            <w:t>[Accessed 15 July 2023].</w:t>
          </w:r>
        </w:p>
        <w:p w14:paraId="6416978B" w14:textId="0A4DFBA0"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Hyman, M. R. &amp; Sierra, J. J.</w:t>
          </w:r>
          <w:r w:rsidR="005462E0">
            <w:rPr>
              <w:rFonts w:ascii="Arial" w:hAnsi="Arial" w:cs="Arial"/>
              <w:noProof/>
              <w:sz w:val="24"/>
              <w:szCs w:val="24"/>
            </w:rPr>
            <w:t>(</w:t>
          </w:r>
          <w:r w:rsidRPr="0021095D">
            <w:rPr>
              <w:rFonts w:ascii="Arial" w:hAnsi="Arial" w:cs="Arial"/>
              <w:noProof/>
              <w:sz w:val="24"/>
              <w:szCs w:val="24"/>
            </w:rPr>
            <w:t>2016</w:t>
          </w:r>
          <w:r w:rsidR="005462E0">
            <w:rPr>
              <w:rFonts w:ascii="Arial" w:hAnsi="Arial" w:cs="Arial"/>
              <w:noProof/>
              <w:sz w:val="24"/>
              <w:szCs w:val="24"/>
            </w:rPr>
            <w:t>)</w:t>
          </w:r>
          <w:r w:rsidRPr="0021095D">
            <w:rPr>
              <w:rFonts w:ascii="Arial" w:hAnsi="Arial" w:cs="Arial"/>
              <w:noProof/>
              <w:sz w:val="24"/>
              <w:szCs w:val="24"/>
            </w:rPr>
            <w:t xml:space="preserve"> Open versus Clos</w:t>
          </w:r>
          <w:r w:rsidR="005462E0">
            <w:rPr>
              <w:rFonts w:ascii="Arial" w:hAnsi="Arial" w:cs="Arial"/>
              <w:noProof/>
              <w:sz w:val="24"/>
              <w:szCs w:val="24"/>
            </w:rPr>
            <w:t>e</w:t>
          </w:r>
          <w:r w:rsidRPr="0021095D">
            <w:rPr>
              <w:rFonts w:ascii="Arial" w:hAnsi="Arial" w:cs="Arial"/>
              <w:noProof/>
              <w:sz w:val="24"/>
              <w:szCs w:val="24"/>
            </w:rPr>
            <w:t xml:space="preserve"> -ended survey questions. NM State Univeristy, </w:t>
          </w:r>
          <w:r w:rsidRPr="005462E0">
            <w:rPr>
              <w:rFonts w:ascii="Arial" w:hAnsi="Arial" w:cs="Arial"/>
              <w:i/>
              <w:iCs/>
              <w:noProof/>
              <w:sz w:val="24"/>
              <w:szCs w:val="24"/>
            </w:rPr>
            <w:t>Business Outlook</w:t>
          </w:r>
          <w:r w:rsidRPr="0021095D">
            <w:rPr>
              <w:rFonts w:ascii="Arial" w:hAnsi="Arial" w:cs="Arial"/>
              <w:noProof/>
              <w:sz w:val="24"/>
              <w:szCs w:val="24"/>
            </w:rPr>
            <w:t xml:space="preserve">, </w:t>
          </w:r>
          <w:r w:rsidR="005462E0">
            <w:rPr>
              <w:rFonts w:ascii="Arial" w:hAnsi="Arial" w:cs="Arial"/>
              <w:noProof/>
              <w:sz w:val="24"/>
              <w:szCs w:val="24"/>
            </w:rPr>
            <w:t>vol.</w:t>
          </w:r>
          <w:r w:rsidRPr="0021095D">
            <w:rPr>
              <w:rFonts w:ascii="Arial" w:hAnsi="Arial" w:cs="Arial"/>
              <w:noProof/>
              <w:sz w:val="24"/>
              <w:szCs w:val="24"/>
            </w:rPr>
            <w:t>14</w:t>
          </w:r>
          <w:r w:rsidR="005462E0">
            <w:rPr>
              <w:rFonts w:ascii="Arial" w:hAnsi="Arial" w:cs="Arial"/>
              <w:noProof/>
              <w:sz w:val="24"/>
              <w:szCs w:val="24"/>
            </w:rPr>
            <w:t>,no.2</w:t>
          </w:r>
        </w:p>
        <w:p w14:paraId="51C088CF" w14:textId="6D6D1539"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Imkaan</w:t>
          </w:r>
          <w:r w:rsidR="005462E0">
            <w:rPr>
              <w:rFonts w:ascii="Arial" w:hAnsi="Arial" w:cs="Arial"/>
              <w:noProof/>
              <w:sz w:val="24"/>
              <w:szCs w:val="24"/>
            </w:rPr>
            <w:t>.(</w:t>
          </w:r>
          <w:r w:rsidRPr="0021095D">
            <w:rPr>
              <w:rFonts w:ascii="Arial" w:hAnsi="Arial" w:cs="Arial"/>
              <w:noProof/>
              <w:sz w:val="24"/>
              <w:szCs w:val="24"/>
            </w:rPr>
            <w:t>2016</w:t>
          </w:r>
          <w:r w:rsidR="005462E0">
            <w:rPr>
              <w:rFonts w:ascii="Arial" w:hAnsi="Arial" w:cs="Arial"/>
              <w:noProof/>
              <w:sz w:val="24"/>
              <w:szCs w:val="24"/>
            </w:rPr>
            <w:t>)</w:t>
          </w:r>
          <w:r w:rsidRPr="0021095D">
            <w:rPr>
              <w:rFonts w:ascii="Arial" w:hAnsi="Arial" w:cs="Arial"/>
              <w:noProof/>
              <w:sz w:val="24"/>
              <w:szCs w:val="24"/>
            </w:rPr>
            <w:t xml:space="preserve"> </w:t>
          </w:r>
          <w:r w:rsidRPr="005462E0">
            <w:rPr>
              <w:rFonts w:ascii="Arial" w:hAnsi="Arial" w:cs="Arial"/>
              <w:i/>
              <w:iCs/>
              <w:noProof/>
              <w:sz w:val="24"/>
              <w:szCs w:val="24"/>
            </w:rPr>
            <w:t>Imkaan safe minimum practice standards</w:t>
          </w:r>
          <w:r w:rsidR="0073410C">
            <w:rPr>
              <w:rFonts w:ascii="Arial" w:hAnsi="Arial" w:cs="Arial"/>
              <w:noProof/>
              <w:sz w:val="24"/>
              <w:szCs w:val="24"/>
            </w:rPr>
            <w:t>.London:</w:t>
          </w:r>
          <w:r w:rsidR="0073410C" w:rsidRPr="0021095D">
            <w:rPr>
              <w:rFonts w:ascii="Arial" w:hAnsi="Arial" w:cs="Arial"/>
              <w:noProof/>
              <w:sz w:val="24"/>
              <w:szCs w:val="24"/>
            </w:rPr>
            <w:t xml:space="preserve"> </w:t>
          </w:r>
          <w:r w:rsidRPr="0021095D">
            <w:rPr>
              <w:rFonts w:ascii="Arial" w:hAnsi="Arial" w:cs="Arial"/>
              <w:noProof/>
              <w:sz w:val="24"/>
              <w:szCs w:val="24"/>
            </w:rPr>
            <w:t>Imkaan</w:t>
          </w:r>
          <w:r w:rsidR="0073410C">
            <w:rPr>
              <w:rFonts w:ascii="Arial" w:hAnsi="Arial" w:cs="Arial"/>
              <w:noProof/>
              <w:sz w:val="24"/>
              <w:szCs w:val="24"/>
            </w:rPr>
            <w:t>.</w:t>
          </w:r>
          <w:r w:rsidR="005462E0">
            <w:rPr>
              <w:rFonts w:ascii="Arial" w:hAnsi="Arial" w:cs="Arial"/>
              <w:noProof/>
              <w:sz w:val="24"/>
              <w:szCs w:val="24"/>
            </w:rPr>
            <w:t xml:space="preserve"> </w:t>
          </w:r>
        </w:p>
        <w:p w14:paraId="624D5AD1" w14:textId="1C5884A0"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Imkaan</w:t>
          </w:r>
          <w:r w:rsidR="005462E0">
            <w:rPr>
              <w:rFonts w:ascii="Arial" w:hAnsi="Arial" w:cs="Arial"/>
              <w:noProof/>
              <w:sz w:val="24"/>
              <w:szCs w:val="24"/>
            </w:rPr>
            <w:t>.(</w:t>
          </w:r>
          <w:r w:rsidRPr="0021095D">
            <w:rPr>
              <w:rFonts w:ascii="Arial" w:hAnsi="Arial" w:cs="Arial"/>
              <w:noProof/>
              <w:sz w:val="24"/>
              <w:szCs w:val="24"/>
            </w:rPr>
            <w:t>2023</w:t>
          </w:r>
          <w:r w:rsidR="005462E0">
            <w:rPr>
              <w:rFonts w:ascii="Arial" w:hAnsi="Arial" w:cs="Arial"/>
              <w:noProof/>
              <w:sz w:val="24"/>
              <w:szCs w:val="24"/>
            </w:rPr>
            <w:t xml:space="preserve">) </w:t>
          </w:r>
          <w:r w:rsidRPr="005462E0">
            <w:rPr>
              <w:rFonts w:ascii="Arial" w:hAnsi="Arial" w:cs="Arial"/>
              <w:i/>
              <w:iCs/>
              <w:noProof/>
              <w:sz w:val="24"/>
              <w:szCs w:val="24"/>
            </w:rPr>
            <w:t>Imkaan - Unlocking Change.</w:t>
          </w:r>
          <w:r w:rsidRPr="0021095D">
            <w:rPr>
              <w:rFonts w:ascii="Arial" w:hAnsi="Arial" w:cs="Arial"/>
              <w:noProof/>
              <w:sz w:val="24"/>
              <w:szCs w:val="24"/>
            </w:rPr>
            <w:t xml:space="preserve"> [Online]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https://esmeefairbairn.org.uk/our-aims/fairer-future/imkaan/</w:t>
          </w:r>
          <w:r w:rsidRPr="0021095D">
            <w:rPr>
              <w:rFonts w:ascii="Arial" w:hAnsi="Arial" w:cs="Arial"/>
              <w:noProof/>
              <w:sz w:val="24"/>
              <w:szCs w:val="24"/>
            </w:rPr>
            <w:br/>
            <w:t>[Accessed 12 September 2023].</w:t>
          </w:r>
        </w:p>
        <w:p w14:paraId="4CA1FA2A" w14:textId="0F120725"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Interventions Alliance</w:t>
          </w:r>
          <w:r w:rsidR="005462E0">
            <w:rPr>
              <w:rFonts w:ascii="Arial" w:hAnsi="Arial" w:cs="Arial"/>
              <w:noProof/>
              <w:sz w:val="24"/>
              <w:szCs w:val="24"/>
            </w:rPr>
            <w:t>.(</w:t>
          </w:r>
          <w:r w:rsidRPr="0021095D">
            <w:rPr>
              <w:rFonts w:ascii="Arial" w:hAnsi="Arial" w:cs="Arial"/>
              <w:noProof/>
              <w:sz w:val="24"/>
              <w:szCs w:val="24"/>
            </w:rPr>
            <w:t>2021</w:t>
          </w:r>
          <w:r w:rsidR="005462E0">
            <w:rPr>
              <w:rFonts w:ascii="Arial" w:hAnsi="Arial" w:cs="Arial"/>
              <w:noProof/>
              <w:sz w:val="24"/>
              <w:szCs w:val="24"/>
            </w:rPr>
            <w:t xml:space="preserve">) </w:t>
          </w:r>
          <w:r w:rsidRPr="005462E0">
            <w:rPr>
              <w:rFonts w:ascii="Arial" w:hAnsi="Arial" w:cs="Arial"/>
              <w:i/>
              <w:iCs/>
              <w:noProof/>
              <w:sz w:val="24"/>
              <w:szCs w:val="24"/>
            </w:rPr>
            <w:t>Domestic Abuse in Black, Asian and Minority Ethnic Groups</w:t>
          </w:r>
          <w:r w:rsidRPr="0021095D">
            <w:rPr>
              <w:rFonts w:ascii="Arial" w:hAnsi="Arial" w:cs="Arial"/>
              <w:noProof/>
              <w:sz w:val="24"/>
              <w:szCs w:val="24"/>
            </w:rPr>
            <w:t xml:space="preserve">. [Online]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https://interventionsalliance.com/domestic-abuse-in-black-asian-and-minority-ethnic-groups/</w:t>
          </w:r>
          <w:r w:rsidRPr="0021095D">
            <w:rPr>
              <w:rFonts w:ascii="Arial" w:hAnsi="Arial" w:cs="Arial"/>
              <w:noProof/>
              <w:sz w:val="24"/>
              <w:szCs w:val="24"/>
            </w:rPr>
            <w:br/>
            <w:t>[Accessed 25 August 2023].</w:t>
          </w:r>
        </w:p>
        <w:p w14:paraId="7D06E8DB" w14:textId="72E04D06"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Jackson, L. M.</w:t>
          </w:r>
          <w:r w:rsidR="005462E0">
            <w:rPr>
              <w:rFonts w:ascii="Arial" w:hAnsi="Arial" w:cs="Arial"/>
              <w:noProof/>
              <w:sz w:val="24"/>
              <w:szCs w:val="24"/>
            </w:rPr>
            <w:t>(</w:t>
          </w:r>
          <w:r w:rsidRPr="0021095D">
            <w:rPr>
              <w:rFonts w:ascii="Arial" w:hAnsi="Arial" w:cs="Arial"/>
              <w:noProof/>
              <w:sz w:val="24"/>
              <w:szCs w:val="24"/>
            </w:rPr>
            <w:t>202</w:t>
          </w:r>
          <w:r w:rsidR="005462E0">
            <w:rPr>
              <w:rFonts w:ascii="Arial" w:hAnsi="Arial" w:cs="Arial"/>
              <w:noProof/>
              <w:sz w:val="24"/>
              <w:szCs w:val="24"/>
            </w:rPr>
            <w:t>2)</w:t>
          </w:r>
          <w:r w:rsidRPr="0021095D">
            <w:rPr>
              <w:rFonts w:ascii="Arial" w:hAnsi="Arial" w:cs="Arial"/>
              <w:noProof/>
              <w:sz w:val="24"/>
              <w:szCs w:val="24"/>
            </w:rPr>
            <w:t xml:space="preserve"> </w:t>
          </w:r>
          <w:r w:rsidRPr="005462E0">
            <w:rPr>
              <w:rFonts w:ascii="Arial" w:hAnsi="Arial" w:cs="Arial"/>
              <w:i/>
              <w:iCs/>
              <w:noProof/>
              <w:sz w:val="24"/>
              <w:szCs w:val="24"/>
            </w:rPr>
            <w:t>The Personal and Professional Challenges Encountered by ‘Global Majority’ Individuals Experiencing and Practicing Leadership in the UK.</w:t>
          </w:r>
          <w:r w:rsidR="0073410C">
            <w:rPr>
              <w:rFonts w:ascii="Arial" w:hAnsi="Arial" w:cs="Arial"/>
              <w:noProof/>
              <w:sz w:val="24"/>
              <w:szCs w:val="24"/>
            </w:rPr>
            <w:t>London:</w:t>
          </w:r>
          <w:r w:rsidRPr="005462E0">
            <w:rPr>
              <w:rFonts w:ascii="Arial" w:hAnsi="Arial" w:cs="Arial"/>
              <w:i/>
              <w:iCs/>
              <w:noProof/>
              <w:sz w:val="24"/>
              <w:szCs w:val="24"/>
            </w:rPr>
            <w:t xml:space="preserve"> </w:t>
          </w:r>
          <w:r w:rsidRPr="0021095D">
            <w:rPr>
              <w:rFonts w:ascii="Arial" w:hAnsi="Arial" w:cs="Arial"/>
              <w:noProof/>
              <w:sz w:val="24"/>
              <w:szCs w:val="24"/>
            </w:rPr>
            <w:t>The Open Univeristy</w:t>
          </w:r>
          <w:r w:rsidR="005462E0">
            <w:rPr>
              <w:rFonts w:ascii="Arial" w:hAnsi="Arial" w:cs="Arial"/>
              <w:noProof/>
              <w:sz w:val="24"/>
              <w:szCs w:val="24"/>
            </w:rPr>
            <w:t>,</w:t>
          </w:r>
        </w:p>
        <w:p w14:paraId="0D202454" w14:textId="165D179E"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Jamshed, S.</w:t>
          </w:r>
          <w:r w:rsidR="005462E0">
            <w:rPr>
              <w:rFonts w:ascii="Arial" w:hAnsi="Arial" w:cs="Arial"/>
              <w:noProof/>
              <w:sz w:val="24"/>
              <w:szCs w:val="24"/>
            </w:rPr>
            <w:t>(</w:t>
          </w:r>
          <w:r w:rsidRPr="0021095D">
            <w:rPr>
              <w:rFonts w:ascii="Arial" w:hAnsi="Arial" w:cs="Arial"/>
              <w:noProof/>
              <w:sz w:val="24"/>
              <w:szCs w:val="24"/>
            </w:rPr>
            <w:t>2014</w:t>
          </w:r>
          <w:r w:rsidR="005462E0">
            <w:rPr>
              <w:rFonts w:ascii="Arial" w:hAnsi="Arial" w:cs="Arial"/>
              <w:noProof/>
              <w:sz w:val="24"/>
              <w:szCs w:val="24"/>
            </w:rPr>
            <w:t xml:space="preserve">) </w:t>
          </w:r>
          <w:r w:rsidRPr="0021095D">
            <w:rPr>
              <w:rFonts w:ascii="Arial" w:hAnsi="Arial" w:cs="Arial"/>
              <w:noProof/>
              <w:sz w:val="24"/>
              <w:szCs w:val="24"/>
            </w:rPr>
            <w:t>Qualitative research method-interviewing and observation. N</w:t>
          </w:r>
          <w:r w:rsidRPr="005462E0">
            <w:rPr>
              <w:rFonts w:ascii="Arial" w:hAnsi="Arial" w:cs="Arial"/>
              <w:i/>
              <w:iCs/>
              <w:noProof/>
              <w:sz w:val="24"/>
              <w:szCs w:val="24"/>
            </w:rPr>
            <w:t>ational Library of Medicine</w:t>
          </w:r>
          <w:r w:rsidRPr="0021095D">
            <w:rPr>
              <w:rFonts w:ascii="Arial" w:hAnsi="Arial" w:cs="Arial"/>
              <w:noProof/>
              <w:sz w:val="24"/>
              <w:szCs w:val="24"/>
            </w:rPr>
            <w:t xml:space="preserve">, </w:t>
          </w:r>
          <w:r w:rsidR="005462E0">
            <w:rPr>
              <w:rFonts w:ascii="Arial" w:hAnsi="Arial" w:cs="Arial"/>
              <w:noProof/>
              <w:sz w:val="24"/>
              <w:szCs w:val="24"/>
            </w:rPr>
            <w:t>vol.</w:t>
          </w:r>
          <w:r w:rsidRPr="0021095D">
            <w:rPr>
              <w:rFonts w:ascii="Arial" w:hAnsi="Arial" w:cs="Arial"/>
              <w:noProof/>
              <w:sz w:val="24"/>
              <w:szCs w:val="24"/>
            </w:rPr>
            <w:t>5</w:t>
          </w:r>
          <w:r w:rsidR="005462E0">
            <w:rPr>
              <w:rFonts w:ascii="Arial" w:hAnsi="Arial" w:cs="Arial"/>
              <w:noProof/>
              <w:sz w:val="24"/>
              <w:szCs w:val="24"/>
            </w:rPr>
            <w:t>, no.4</w:t>
          </w:r>
          <w:r w:rsidRPr="0021095D">
            <w:rPr>
              <w:rFonts w:ascii="Arial" w:hAnsi="Arial" w:cs="Arial"/>
              <w:noProof/>
              <w:sz w:val="24"/>
              <w:szCs w:val="24"/>
            </w:rPr>
            <w:t>, pp. 87-88.</w:t>
          </w:r>
        </w:p>
        <w:p w14:paraId="251E6D47" w14:textId="61656BC8"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Kalia, S., Nixon, S. &amp; Huq, I.</w:t>
          </w:r>
          <w:r w:rsidR="005462E0">
            <w:rPr>
              <w:rFonts w:ascii="Arial" w:hAnsi="Arial" w:cs="Arial"/>
              <w:noProof/>
              <w:sz w:val="24"/>
              <w:szCs w:val="24"/>
            </w:rPr>
            <w:t>(</w:t>
          </w:r>
          <w:r w:rsidRPr="0021095D">
            <w:rPr>
              <w:rFonts w:ascii="Arial" w:hAnsi="Arial" w:cs="Arial"/>
              <w:noProof/>
              <w:sz w:val="24"/>
              <w:szCs w:val="24"/>
            </w:rPr>
            <w:t>2019</w:t>
          </w:r>
          <w:r w:rsidR="005462E0">
            <w:rPr>
              <w:rFonts w:ascii="Arial" w:hAnsi="Arial" w:cs="Arial"/>
              <w:noProof/>
              <w:sz w:val="24"/>
              <w:szCs w:val="24"/>
            </w:rPr>
            <w:t xml:space="preserve">) </w:t>
          </w:r>
          <w:r w:rsidRPr="005462E0">
            <w:rPr>
              <w:rFonts w:ascii="Arial" w:hAnsi="Arial" w:cs="Arial"/>
              <w:i/>
              <w:iCs/>
              <w:noProof/>
              <w:sz w:val="24"/>
              <w:szCs w:val="24"/>
            </w:rPr>
            <w:t>Change That Lasts Impact Briefing Findings from December 2018 to December 2019</w:t>
          </w:r>
          <w:r w:rsidR="0073410C">
            <w:rPr>
              <w:rFonts w:ascii="Arial" w:hAnsi="Arial" w:cs="Arial"/>
              <w:i/>
              <w:iCs/>
              <w:noProof/>
              <w:sz w:val="24"/>
              <w:szCs w:val="24"/>
            </w:rPr>
            <w:t>.</w:t>
          </w:r>
          <w:r w:rsidR="005462E0">
            <w:rPr>
              <w:rFonts w:ascii="Arial" w:hAnsi="Arial" w:cs="Arial"/>
              <w:noProof/>
              <w:sz w:val="24"/>
              <w:szCs w:val="24"/>
            </w:rPr>
            <w:t xml:space="preserve"> </w:t>
          </w:r>
          <w:r w:rsidR="0073410C">
            <w:rPr>
              <w:rFonts w:ascii="Arial" w:hAnsi="Arial" w:cs="Arial"/>
              <w:noProof/>
              <w:sz w:val="24"/>
              <w:szCs w:val="24"/>
            </w:rPr>
            <w:t>London:</w:t>
          </w:r>
          <w:r w:rsidRPr="0021095D">
            <w:rPr>
              <w:rFonts w:ascii="Arial" w:hAnsi="Arial" w:cs="Arial"/>
              <w:noProof/>
              <w:sz w:val="24"/>
              <w:szCs w:val="24"/>
            </w:rPr>
            <w:t>Women's Aid</w:t>
          </w:r>
          <w:r w:rsidR="0073410C">
            <w:rPr>
              <w:rFonts w:ascii="Arial" w:hAnsi="Arial" w:cs="Arial"/>
              <w:noProof/>
              <w:sz w:val="24"/>
              <w:szCs w:val="24"/>
            </w:rPr>
            <w:t>.</w:t>
          </w:r>
        </w:p>
        <w:p w14:paraId="1B531091" w14:textId="2EE8206E"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KELLEY, K., CLARK, B., BROWN, V. &amp; SITZIA, J.</w:t>
          </w:r>
          <w:r w:rsidR="0061495B">
            <w:rPr>
              <w:rFonts w:ascii="Arial" w:hAnsi="Arial" w:cs="Arial"/>
              <w:noProof/>
              <w:sz w:val="24"/>
              <w:szCs w:val="24"/>
            </w:rPr>
            <w:t>(</w:t>
          </w:r>
          <w:r w:rsidRPr="0021095D">
            <w:rPr>
              <w:rFonts w:ascii="Arial" w:hAnsi="Arial" w:cs="Arial"/>
              <w:noProof/>
              <w:sz w:val="24"/>
              <w:szCs w:val="24"/>
            </w:rPr>
            <w:t>2023</w:t>
          </w:r>
          <w:r w:rsidR="0061495B">
            <w:rPr>
              <w:rFonts w:ascii="Arial" w:hAnsi="Arial" w:cs="Arial"/>
              <w:noProof/>
              <w:sz w:val="24"/>
              <w:szCs w:val="24"/>
            </w:rPr>
            <w:t xml:space="preserve">) </w:t>
          </w:r>
          <w:r w:rsidRPr="0021095D">
            <w:rPr>
              <w:rFonts w:ascii="Arial" w:hAnsi="Arial" w:cs="Arial"/>
              <w:noProof/>
              <w:sz w:val="24"/>
              <w:szCs w:val="24"/>
            </w:rPr>
            <w:t>Good practice in the conduct and reporting of survey research. I</w:t>
          </w:r>
          <w:r w:rsidRPr="0061495B">
            <w:rPr>
              <w:rFonts w:ascii="Arial" w:hAnsi="Arial" w:cs="Arial"/>
              <w:i/>
              <w:iCs/>
              <w:noProof/>
              <w:sz w:val="24"/>
              <w:szCs w:val="24"/>
            </w:rPr>
            <w:t>nternational Journal for Quality in Health Care</w:t>
          </w:r>
          <w:r w:rsidRPr="0021095D">
            <w:rPr>
              <w:rFonts w:ascii="Arial" w:hAnsi="Arial" w:cs="Arial"/>
              <w:noProof/>
              <w:sz w:val="24"/>
              <w:szCs w:val="24"/>
            </w:rPr>
            <w:t xml:space="preserve">, </w:t>
          </w:r>
          <w:r w:rsidR="0061495B">
            <w:rPr>
              <w:rFonts w:ascii="Arial" w:hAnsi="Arial" w:cs="Arial"/>
              <w:noProof/>
              <w:sz w:val="24"/>
              <w:szCs w:val="24"/>
            </w:rPr>
            <w:t>vol.</w:t>
          </w:r>
          <w:r w:rsidRPr="0021095D">
            <w:rPr>
              <w:rFonts w:ascii="Arial" w:hAnsi="Arial" w:cs="Arial"/>
              <w:noProof/>
              <w:sz w:val="24"/>
              <w:szCs w:val="24"/>
            </w:rPr>
            <w:t>15</w:t>
          </w:r>
          <w:r w:rsidR="0061495B">
            <w:rPr>
              <w:rFonts w:ascii="Arial" w:hAnsi="Arial" w:cs="Arial"/>
              <w:noProof/>
              <w:sz w:val="24"/>
              <w:szCs w:val="24"/>
            </w:rPr>
            <w:t>,no.3,</w:t>
          </w:r>
          <w:r w:rsidRPr="0021095D">
            <w:rPr>
              <w:rFonts w:ascii="Arial" w:hAnsi="Arial" w:cs="Arial"/>
              <w:noProof/>
              <w:sz w:val="24"/>
              <w:szCs w:val="24"/>
            </w:rPr>
            <w:t xml:space="preserve"> pp. 261-266.</w:t>
          </w:r>
        </w:p>
        <w:p w14:paraId="5CAF40FF" w14:textId="4F1C664F"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Lareau, A.</w:t>
          </w:r>
          <w:r w:rsidR="0061495B">
            <w:rPr>
              <w:rFonts w:ascii="Arial" w:hAnsi="Arial" w:cs="Arial"/>
              <w:noProof/>
              <w:sz w:val="24"/>
              <w:szCs w:val="24"/>
            </w:rPr>
            <w:t>(</w:t>
          </w:r>
          <w:r w:rsidRPr="0021095D">
            <w:rPr>
              <w:rFonts w:ascii="Arial" w:hAnsi="Arial" w:cs="Arial"/>
              <w:noProof/>
              <w:sz w:val="24"/>
              <w:szCs w:val="24"/>
            </w:rPr>
            <w:t>202</w:t>
          </w:r>
          <w:r w:rsidR="0061495B">
            <w:rPr>
              <w:rFonts w:ascii="Arial" w:hAnsi="Arial" w:cs="Arial"/>
              <w:noProof/>
              <w:sz w:val="24"/>
              <w:szCs w:val="24"/>
            </w:rPr>
            <w:t>1)</w:t>
          </w:r>
          <w:r w:rsidRPr="0021095D">
            <w:rPr>
              <w:rFonts w:ascii="Arial" w:hAnsi="Arial" w:cs="Arial"/>
              <w:noProof/>
              <w:sz w:val="24"/>
              <w:szCs w:val="24"/>
            </w:rPr>
            <w:t xml:space="preserve"> </w:t>
          </w:r>
          <w:r w:rsidRPr="0061495B">
            <w:rPr>
              <w:rFonts w:ascii="Arial" w:hAnsi="Arial" w:cs="Arial"/>
              <w:i/>
              <w:iCs/>
              <w:noProof/>
              <w:sz w:val="24"/>
              <w:szCs w:val="24"/>
            </w:rPr>
            <w:t>Listening to People</w:t>
          </w:r>
          <w:r w:rsidRPr="0021095D">
            <w:rPr>
              <w:rFonts w:ascii="Arial" w:hAnsi="Arial" w:cs="Arial"/>
              <w:noProof/>
              <w:sz w:val="24"/>
              <w:szCs w:val="24"/>
            </w:rPr>
            <w:t>. 2nd ed</w:t>
          </w:r>
          <w:r w:rsidR="0061495B">
            <w:rPr>
              <w:rFonts w:ascii="Arial" w:hAnsi="Arial" w:cs="Arial"/>
              <w:noProof/>
              <w:sz w:val="24"/>
              <w:szCs w:val="24"/>
            </w:rPr>
            <w:t>.</w:t>
          </w:r>
          <w:r w:rsidR="0073410C">
            <w:rPr>
              <w:rFonts w:ascii="Arial" w:hAnsi="Arial" w:cs="Arial"/>
              <w:noProof/>
              <w:sz w:val="24"/>
              <w:szCs w:val="24"/>
            </w:rPr>
            <w:t>Chicago</w:t>
          </w:r>
          <w:r w:rsidR="0073410C" w:rsidRPr="0021095D">
            <w:rPr>
              <w:rFonts w:ascii="Arial" w:hAnsi="Arial" w:cs="Arial"/>
              <w:noProof/>
              <w:sz w:val="24"/>
              <w:szCs w:val="24"/>
            </w:rPr>
            <w:t xml:space="preserve"> </w:t>
          </w:r>
          <w:r w:rsidR="0073410C">
            <w:rPr>
              <w:rFonts w:ascii="Arial" w:hAnsi="Arial" w:cs="Arial"/>
              <w:noProof/>
              <w:sz w:val="24"/>
              <w:szCs w:val="24"/>
            </w:rPr>
            <w:t>:</w:t>
          </w:r>
          <w:r w:rsidRPr="0021095D">
            <w:rPr>
              <w:rFonts w:ascii="Arial" w:hAnsi="Arial" w:cs="Arial"/>
              <w:noProof/>
              <w:sz w:val="24"/>
              <w:szCs w:val="24"/>
            </w:rPr>
            <w:t>Chicago Press</w:t>
          </w:r>
          <w:r w:rsidR="0073410C">
            <w:rPr>
              <w:rFonts w:ascii="Arial" w:hAnsi="Arial" w:cs="Arial"/>
              <w:noProof/>
              <w:sz w:val="24"/>
              <w:szCs w:val="24"/>
            </w:rPr>
            <w:t>.</w:t>
          </w:r>
        </w:p>
        <w:p w14:paraId="4A5D6AED" w14:textId="61CCC9A2"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Local Government Association. Directors of ADASS adult social services</w:t>
          </w:r>
          <w:r w:rsidR="0061495B">
            <w:rPr>
              <w:rFonts w:ascii="Arial" w:hAnsi="Arial" w:cs="Arial"/>
              <w:noProof/>
              <w:sz w:val="24"/>
              <w:szCs w:val="24"/>
            </w:rPr>
            <w:t>.(</w:t>
          </w:r>
          <w:r w:rsidRPr="0021095D">
            <w:rPr>
              <w:rFonts w:ascii="Arial" w:hAnsi="Arial" w:cs="Arial"/>
              <w:noProof/>
              <w:sz w:val="24"/>
              <w:szCs w:val="24"/>
            </w:rPr>
            <w:t>2015</w:t>
          </w:r>
          <w:r w:rsidR="0061495B">
            <w:rPr>
              <w:rFonts w:ascii="Arial" w:hAnsi="Arial" w:cs="Arial"/>
              <w:noProof/>
              <w:sz w:val="24"/>
              <w:szCs w:val="24"/>
            </w:rPr>
            <w:t xml:space="preserve">) </w:t>
          </w:r>
          <w:r w:rsidRPr="0061495B">
            <w:rPr>
              <w:rFonts w:ascii="Arial" w:hAnsi="Arial" w:cs="Arial"/>
              <w:i/>
              <w:iCs/>
              <w:noProof/>
              <w:sz w:val="24"/>
              <w:szCs w:val="24"/>
            </w:rPr>
            <w:t>Adult safeguarding and domestic abuse A guide to support practitioners and managers</w:t>
          </w:r>
          <w:r w:rsidR="0073410C">
            <w:rPr>
              <w:rFonts w:ascii="Arial" w:hAnsi="Arial" w:cs="Arial"/>
              <w:i/>
              <w:iCs/>
              <w:noProof/>
              <w:sz w:val="24"/>
              <w:szCs w:val="24"/>
            </w:rPr>
            <w:t>.</w:t>
          </w:r>
          <w:r w:rsidRPr="0021095D">
            <w:rPr>
              <w:rFonts w:ascii="Arial" w:hAnsi="Arial" w:cs="Arial"/>
              <w:noProof/>
              <w:sz w:val="24"/>
              <w:szCs w:val="24"/>
            </w:rPr>
            <w:t xml:space="preserve"> </w:t>
          </w:r>
          <w:r w:rsidR="0073410C">
            <w:rPr>
              <w:rFonts w:ascii="Arial" w:hAnsi="Arial" w:cs="Arial"/>
              <w:noProof/>
              <w:sz w:val="24"/>
              <w:szCs w:val="24"/>
            </w:rPr>
            <w:t>London:</w:t>
          </w:r>
          <w:r w:rsidRPr="0021095D">
            <w:rPr>
              <w:rFonts w:ascii="Arial" w:hAnsi="Arial" w:cs="Arial"/>
              <w:noProof/>
              <w:sz w:val="24"/>
              <w:szCs w:val="24"/>
            </w:rPr>
            <w:t>Local Government Association</w:t>
          </w:r>
          <w:r w:rsidR="0073410C">
            <w:rPr>
              <w:rFonts w:ascii="Arial" w:hAnsi="Arial" w:cs="Arial"/>
              <w:noProof/>
              <w:sz w:val="24"/>
              <w:szCs w:val="24"/>
            </w:rPr>
            <w:t>.</w:t>
          </w:r>
        </w:p>
        <w:p w14:paraId="7CDBDC56" w14:textId="483DB663"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lastRenderedPageBreak/>
            <w:t>Maia, S. &amp; Williams, H.</w:t>
          </w:r>
          <w:r w:rsidR="0061495B">
            <w:rPr>
              <w:rFonts w:ascii="Arial" w:hAnsi="Arial" w:cs="Arial"/>
              <w:noProof/>
              <w:sz w:val="24"/>
              <w:szCs w:val="24"/>
            </w:rPr>
            <w:t>(</w:t>
          </w:r>
          <w:r w:rsidRPr="0021095D">
            <w:rPr>
              <w:rFonts w:ascii="Arial" w:hAnsi="Arial" w:cs="Arial"/>
              <w:noProof/>
              <w:sz w:val="24"/>
              <w:szCs w:val="24"/>
            </w:rPr>
            <w:t>2022</w:t>
          </w:r>
          <w:r w:rsidR="0061495B">
            <w:rPr>
              <w:rFonts w:ascii="Arial" w:hAnsi="Arial" w:cs="Arial"/>
              <w:noProof/>
              <w:sz w:val="24"/>
              <w:szCs w:val="24"/>
            </w:rPr>
            <w:t>)</w:t>
          </w:r>
          <w:r w:rsidRPr="0061495B">
            <w:rPr>
              <w:rFonts w:ascii="Arial" w:hAnsi="Arial" w:cs="Arial"/>
              <w:i/>
              <w:iCs/>
              <w:noProof/>
              <w:sz w:val="24"/>
              <w:szCs w:val="24"/>
            </w:rPr>
            <w:t>The Domestic Abuse Report 2022:</w:t>
          </w:r>
          <w:r w:rsidRPr="0021095D">
            <w:rPr>
              <w:rFonts w:ascii="Arial" w:hAnsi="Arial" w:cs="Arial"/>
              <w:noProof/>
              <w:sz w:val="24"/>
              <w:szCs w:val="24"/>
            </w:rPr>
            <w:t xml:space="preserve"> </w:t>
          </w:r>
          <w:r w:rsidRPr="0061495B">
            <w:rPr>
              <w:rFonts w:ascii="Arial" w:hAnsi="Arial" w:cs="Arial"/>
              <w:i/>
              <w:iCs/>
              <w:noProof/>
              <w:sz w:val="24"/>
              <w:szCs w:val="24"/>
            </w:rPr>
            <w:t>Early Releas</w:t>
          </w:r>
          <w:r w:rsidRPr="0021095D">
            <w:rPr>
              <w:rFonts w:ascii="Arial" w:hAnsi="Arial" w:cs="Arial"/>
              <w:noProof/>
              <w:sz w:val="24"/>
              <w:szCs w:val="24"/>
            </w:rPr>
            <w:t>e</w:t>
          </w:r>
          <w:r w:rsidR="0073410C">
            <w:rPr>
              <w:rFonts w:ascii="Arial" w:hAnsi="Arial" w:cs="Arial"/>
              <w:noProof/>
              <w:sz w:val="24"/>
              <w:szCs w:val="24"/>
            </w:rPr>
            <w:t>.</w:t>
          </w:r>
          <w:r w:rsidRPr="0021095D">
            <w:rPr>
              <w:rFonts w:ascii="Arial" w:hAnsi="Arial" w:cs="Arial"/>
              <w:noProof/>
              <w:sz w:val="24"/>
              <w:szCs w:val="24"/>
            </w:rPr>
            <w:t xml:space="preserve"> </w:t>
          </w:r>
          <w:r w:rsidR="0073410C">
            <w:rPr>
              <w:rFonts w:ascii="Arial" w:hAnsi="Arial" w:cs="Arial"/>
              <w:noProof/>
              <w:sz w:val="24"/>
              <w:szCs w:val="24"/>
            </w:rPr>
            <w:t>London:</w:t>
          </w:r>
          <w:r w:rsidRPr="0021095D">
            <w:rPr>
              <w:rFonts w:ascii="Arial" w:hAnsi="Arial" w:cs="Arial"/>
              <w:noProof/>
              <w:sz w:val="24"/>
              <w:szCs w:val="24"/>
            </w:rPr>
            <w:t>Women's Aid</w:t>
          </w:r>
          <w:r w:rsidR="0073410C">
            <w:rPr>
              <w:rFonts w:ascii="Arial" w:hAnsi="Arial" w:cs="Arial"/>
              <w:noProof/>
              <w:sz w:val="24"/>
              <w:szCs w:val="24"/>
            </w:rPr>
            <w:t>.</w:t>
          </w:r>
        </w:p>
        <w:p w14:paraId="19A0D212" w14:textId="47CA53FC"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Mathers, N., Fox, N. &amp; Hunn, A.</w:t>
          </w:r>
          <w:r w:rsidR="0061495B">
            <w:rPr>
              <w:rFonts w:ascii="Arial" w:hAnsi="Arial" w:cs="Arial"/>
              <w:noProof/>
              <w:sz w:val="24"/>
              <w:szCs w:val="24"/>
            </w:rPr>
            <w:t>(</w:t>
          </w:r>
          <w:r w:rsidRPr="0021095D">
            <w:rPr>
              <w:rFonts w:ascii="Arial" w:hAnsi="Arial" w:cs="Arial"/>
              <w:noProof/>
              <w:sz w:val="24"/>
              <w:szCs w:val="24"/>
            </w:rPr>
            <w:t>2009</w:t>
          </w:r>
          <w:r w:rsidR="0061495B">
            <w:rPr>
              <w:rFonts w:ascii="Arial" w:hAnsi="Arial" w:cs="Arial"/>
              <w:noProof/>
              <w:sz w:val="24"/>
              <w:szCs w:val="24"/>
            </w:rPr>
            <w:t xml:space="preserve">) </w:t>
          </w:r>
          <w:r w:rsidRPr="0061495B">
            <w:rPr>
              <w:rFonts w:ascii="Arial" w:hAnsi="Arial" w:cs="Arial"/>
              <w:i/>
              <w:iCs/>
              <w:noProof/>
              <w:sz w:val="24"/>
              <w:szCs w:val="24"/>
            </w:rPr>
            <w:t>Surveys and Questionnaires</w:t>
          </w:r>
          <w:r w:rsidR="0073410C">
            <w:rPr>
              <w:rFonts w:ascii="Arial" w:hAnsi="Arial" w:cs="Arial"/>
              <w:i/>
              <w:iCs/>
              <w:noProof/>
              <w:sz w:val="24"/>
              <w:szCs w:val="24"/>
            </w:rPr>
            <w:t>.</w:t>
          </w:r>
          <w:r w:rsidR="0073410C">
            <w:rPr>
              <w:rFonts w:ascii="Arial" w:hAnsi="Arial" w:cs="Arial"/>
              <w:noProof/>
              <w:sz w:val="24"/>
              <w:szCs w:val="24"/>
            </w:rPr>
            <w:t>Leeds:</w:t>
          </w:r>
          <w:r w:rsidR="0061495B">
            <w:rPr>
              <w:rFonts w:ascii="Arial" w:hAnsi="Arial" w:cs="Arial"/>
              <w:noProof/>
              <w:sz w:val="24"/>
              <w:szCs w:val="24"/>
            </w:rPr>
            <w:t>NHS</w:t>
          </w:r>
        </w:p>
        <w:p w14:paraId="49A7B5B6" w14:textId="6BEF6E76"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Mazumdar, M.</w:t>
          </w:r>
          <w:r w:rsidR="0061495B">
            <w:rPr>
              <w:rFonts w:ascii="Arial" w:hAnsi="Arial" w:cs="Arial"/>
              <w:noProof/>
              <w:sz w:val="24"/>
              <w:szCs w:val="24"/>
            </w:rPr>
            <w:t>(</w:t>
          </w:r>
          <w:r w:rsidRPr="0021095D">
            <w:rPr>
              <w:rFonts w:ascii="Arial" w:hAnsi="Arial" w:cs="Arial"/>
              <w:noProof/>
              <w:sz w:val="24"/>
              <w:szCs w:val="24"/>
            </w:rPr>
            <w:t>2022</w:t>
          </w:r>
          <w:r w:rsidR="0061495B">
            <w:rPr>
              <w:rFonts w:ascii="Arial" w:hAnsi="Arial" w:cs="Arial"/>
              <w:noProof/>
              <w:sz w:val="24"/>
              <w:szCs w:val="24"/>
            </w:rPr>
            <w:t xml:space="preserve">) </w:t>
          </w:r>
          <w:r w:rsidRPr="0061495B">
            <w:rPr>
              <w:rFonts w:ascii="Arial" w:hAnsi="Arial" w:cs="Arial"/>
              <w:i/>
              <w:iCs/>
              <w:noProof/>
              <w:sz w:val="24"/>
              <w:szCs w:val="24"/>
            </w:rPr>
            <w:t xml:space="preserve">Ethical considerations in research every author should know. </w:t>
          </w:r>
          <w:r w:rsidRPr="0021095D">
            <w:rPr>
              <w:rFonts w:ascii="Arial" w:hAnsi="Arial" w:cs="Arial"/>
              <w:noProof/>
              <w:sz w:val="24"/>
              <w:szCs w:val="24"/>
            </w:rPr>
            <w:t xml:space="preserve">[Online]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https://researcher.life/blog/article/ethical-guidelines-for-researchers/</w:t>
          </w:r>
          <w:r w:rsidRPr="0021095D">
            <w:rPr>
              <w:rFonts w:ascii="Arial" w:hAnsi="Arial" w:cs="Arial"/>
              <w:noProof/>
              <w:sz w:val="24"/>
              <w:szCs w:val="24"/>
            </w:rPr>
            <w:br/>
            <w:t>[Accessed 19 June 2023].</w:t>
          </w:r>
        </w:p>
        <w:p w14:paraId="41F2D14C" w14:textId="560851E2"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Mcdermott, J.</w:t>
          </w:r>
          <w:r w:rsidR="0061495B">
            <w:rPr>
              <w:rFonts w:ascii="Arial" w:hAnsi="Arial" w:cs="Arial"/>
              <w:noProof/>
              <w:sz w:val="24"/>
              <w:szCs w:val="24"/>
            </w:rPr>
            <w:t>(</w:t>
          </w:r>
          <w:r w:rsidRPr="0021095D">
            <w:rPr>
              <w:rFonts w:ascii="Arial" w:hAnsi="Arial" w:cs="Arial"/>
              <w:noProof/>
              <w:sz w:val="24"/>
              <w:szCs w:val="24"/>
            </w:rPr>
            <w:t>2018</w:t>
          </w:r>
          <w:r w:rsidR="0061495B">
            <w:rPr>
              <w:rFonts w:ascii="Arial" w:hAnsi="Arial" w:cs="Arial"/>
              <w:noProof/>
              <w:sz w:val="24"/>
              <w:szCs w:val="24"/>
            </w:rPr>
            <w:t xml:space="preserve">) </w:t>
          </w:r>
          <w:r w:rsidRPr="0061495B">
            <w:rPr>
              <w:rFonts w:ascii="Arial" w:hAnsi="Arial" w:cs="Arial"/>
              <w:i/>
              <w:iCs/>
              <w:noProof/>
              <w:sz w:val="24"/>
              <w:szCs w:val="24"/>
            </w:rPr>
            <w:t>Women's Aid federation of England, National Quality Standard</w:t>
          </w:r>
          <w:r w:rsidR="009E6754">
            <w:rPr>
              <w:rFonts w:ascii="Arial" w:hAnsi="Arial" w:cs="Arial"/>
              <w:i/>
              <w:iCs/>
              <w:noProof/>
              <w:sz w:val="24"/>
              <w:szCs w:val="24"/>
            </w:rPr>
            <w:t xml:space="preserve">. </w:t>
          </w:r>
          <w:r w:rsidR="009E6754">
            <w:rPr>
              <w:rFonts w:ascii="Arial" w:hAnsi="Arial" w:cs="Arial"/>
              <w:noProof/>
              <w:sz w:val="24"/>
              <w:szCs w:val="24"/>
            </w:rPr>
            <w:t>London:</w:t>
          </w:r>
          <w:r w:rsidRPr="0021095D">
            <w:rPr>
              <w:rFonts w:ascii="Arial" w:hAnsi="Arial" w:cs="Arial"/>
              <w:noProof/>
              <w:sz w:val="24"/>
              <w:szCs w:val="24"/>
            </w:rPr>
            <w:t>Women's Aid</w:t>
          </w:r>
          <w:r w:rsidR="009E6754">
            <w:rPr>
              <w:rFonts w:ascii="Arial" w:hAnsi="Arial" w:cs="Arial"/>
              <w:noProof/>
              <w:sz w:val="24"/>
              <w:szCs w:val="24"/>
            </w:rPr>
            <w:t>.</w:t>
          </w:r>
        </w:p>
        <w:p w14:paraId="1B5423B5" w14:textId="75341564"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McKinsey &amp; Company</w:t>
          </w:r>
          <w:r w:rsidR="008E17DF">
            <w:rPr>
              <w:rFonts w:ascii="Arial" w:hAnsi="Arial" w:cs="Arial"/>
              <w:noProof/>
              <w:sz w:val="24"/>
              <w:szCs w:val="24"/>
            </w:rPr>
            <w:t xml:space="preserve">.(2020) </w:t>
          </w:r>
          <w:r w:rsidRPr="008E17DF">
            <w:rPr>
              <w:rFonts w:ascii="Arial" w:hAnsi="Arial" w:cs="Arial"/>
              <w:i/>
              <w:iCs/>
              <w:noProof/>
              <w:sz w:val="24"/>
              <w:szCs w:val="24"/>
            </w:rPr>
            <w:t>Diver</w:t>
          </w:r>
          <w:r w:rsidR="008E17DF" w:rsidRPr="008E17DF">
            <w:rPr>
              <w:rFonts w:ascii="Arial" w:hAnsi="Arial" w:cs="Arial"/>
              <w:i/>
              <w:iCs/>
              <w:noProof/>
              <w:sz w:val="24"/>
              <w:szCs w:val="24"/>
            </w:rPr>
            <w:t>si</w:t>
          </w:r>
          <w:r w:rsidRPr="008E17DF">
            <w:rPr>
              <w:rFonts w:ascii="Arial" w:hAnsi="Arial" w:cs="Arial"/>
              <w:i/>
              <w:iCs/>
              <w:noProof/>
              <w:sz w:val="24"/>
              <w:szCs w:val="24"/>
            </w:rPr>
            <w:t>ty Wins - How Inclusion matters</w:t>
          </w:r>
          <w:r w:rsidR="009E6754">
            <w:rPr>
              <w:rFonts w:ascii="Arial" w:hAnsi="Arial" w:cs="Arial"/>
              <w:noProof/>
              <w:sz w:val="24"/>
              <w:szCs w:val="24"/>
            </w:rPr>
            <w:t xml:space="preserve">. NewYork: </w:t>
          </w:r>
          <w:r w:rsidRPr="0021095D">
            <w:rPr>
              <w:rFonts w:ascii="Arial" w:hAnsi="Arial" w:cs="Arial"/>
              <w:noProof/>
              <w:sz w:val="24"/>
              <w:szCs w:val="24"/>
            </w:rPr>
            <w:t>McKiney &amp; Company</w:t>
          </w:r>
        </w:p>
        <w:p w14:paraId="05EA9B18" w14:textId="36768E5F"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McKinsey &amp; Company</w:t>
          </w:r>
          <w:r w:rsidR="008E17DF">
            <w:rPr>
              <w:rFonts w:ascii="Arial" w:hAnsi="Arial" w:cs="Arial"/>
              <w:noProof/>
              <w:sz w:val="24"/>
              <w:szCs w:val="24"/>
            </w:rPr>
            <w:t>.(</w:t>
          </w:r>
          <w:r w:rsidRPr="0021095D">
            <w:rPr>
              <w:rFonts w:ascii="Arial" w:hAnsi="Arial" w:cs="Arial"/>
              <w:noProof/>
              <w:sz w:val="24"/>
              <w:szCs w:val="24"/>
            </w:rPr>
            <w:t>2022</w:t>
          </w:r>
          <w:r w:rsidR="008E17DF">
            <w:rPr>
              <w:rFonts w:ascii="Arial" w:hAnsi="Arial" w:cs="Arial"/>
              <w:noProof/>
              <w:sz w:val="24"/>
              <w:szCs w:val="24"/>
            </w:rPr>
            <w:t xml:space="preserve">) </w:t>
          </w:r>
          <w:r w:rsidRPr="008E17DF">
            <w:rPr>
              <w:rFonts w:ascii="Arial" w:hAnsi="Arial" w:cs="Arial"/>
              <w:i/>
              <w:iCs/>
              <w:noProof/>
              <w:sz w:val="24"/>
              <w:szCs w:val="24"/>
            </w:rPr>
            <w:t>What is diversity, equity, and inclusion?</w:t>
          </w:r>
          <w:r w:rsidRPr="0021095D">
            <w:rPr>
              <w:rFonts w:ascii="Arial" w:hAnsi="Arial" w:cs="Arial"/>
              <w:noProof/>
              <w:sz w:val="24"/>
              <w:szCs w:val="24"/>
            </w:rPr>
            <w:t xml:space="preserve"> [Online]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https://www.mckinsey.com/featured-insights/mckinsey-explainers/what-is-diversity-equity-and-inclusion</w:t>
          </w:r>
          <w:r w:rsidRPr="0021095D">
            <w:rPr>
              <w:rFonts w:ascii="Arial" w:hAnsi="Arial" w:cs="Arial"/>
              <w:noProof/>
              <w:sz w:val="24"/>
              <w:szCs w:val="24"/>
            </w:rPr>
            <w:br/>
            <w:t>[Accessed 14 September 2023].</w:t>
          </w:r>
        </w:p>
        <w:p w14:paraId="144C8E03" w14:textId="56E0A5F8"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Memon, M.</w:t>
          </w:r>
          <w:r w:rsidR="008E17DF">
            <w:rPr>
              <w:rFonts w:ascii="Arial" w:hAnsi="Arial" w:cs="Arial"/>
              <w:noProof/>
              <w:sz w:val="24"/>
              <w:szCs w:val="24"/>
            </w:rPr>
            <w:t>(</w:t>
          </w:r>
          <w:r w:rsidRPr="0021095D">
            <w:rPr>
              <w:rFonts w:ascii="Arial" w:hAnsi="Arial" w:cs="Arial"/>
              <w:noProof/>
              <w:sz w:val="24"/>
              <w:szCs w:val="24"/>
            </w:rPr>
            <w:t>202</w:t>
          </w:r>
          <w:r w:rsidR="008E17DF">
            <w:rPr>
              <w:rFonts w:ascii="Arial" w:hAnsi="Arial" w:cs="Arial"/>
              <w:noProof/>
              <w:sz w:val="24"/>
              <w:szCs w:val="24"/>
            </w:rPr>
            <w:t>0)</w:t>
          </w:r>
          <w:r w:rsidRPr="008E17DF">
            <w:rPr>
              <w:rFonts w:ascii="Arial" w:hAnsi="Arial" w:cs="Arial"/>
              <w:i/>
              <w:iCs/>
              <w:noProof/>
              <w:sz w:val="24"/>
              <w:szCs w:val="24"/>
            </w:rPr>
            <w:t xml:space="preserve"> A simple guide to recruiting research participants</w:t>
          </w:r>
          <w:r w:rsidR="008E17DF">
            <w:rPr>
              <w:rFonts w:ascii="Arial" w:hAnsi="Arial" w:cs="Arial"/>
              <w:i/>
              <w:iCs/>
              <w:noProof/>
              <w:sz w:val="24"/>
              <w:szCs w:val="24"/>
            </w:rPr>
            <w:t xml:space="preserve"> </w:t>
          </w:r>
          <w:r w:rsidRPr="0021095D">
            <w:rPr>
              <w:rFonts w:ascii="Arial" w:hAnsi="Arial" w:cs="Arial"/>
              <w:noProof/>
              <w:sz w:val="24"/>
              <w:szCs w:val="24"/>
            </w:rPr>
            <w:t xml:space="preserve">[Online]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https://maze.co/blog/recruit-research-participants/</w:t>
          </w:r>
          <w:r w:rsidRPr="0021095D">
            <w:rPr>
              <w:rFonts w:ascii="Arial" w:hAnsi="Arial" w:cs="Arial"/>
              <w:noProof/>
              <w:sz w:val="24"/>
              <w:szCs w:val="24"/>
            </w:rPr>
            <w:br/>
            <w:t>[Accessed 15 June 2023].</w:t>
          </w:r>
        </w:p>
        <w:p w14:paraId="57F0B599" w14:textId="18AC1409"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Mohajan, H.</w:t>
          </w:r>
          <w:r w:rsidR="008E17DF">
            <w:rPr>
              <w:rFonts w:ascii="Arial" w:hAnsi="Arial" w:cs="Arial"/>
              <w:noProof/>
              <w:sz w:val="24"/>
              <w:szCs w:val="24"/>
            </w:rPr>
            <w:t>(</w:t>
          </w:r>
          <w:r w:rsidRPr="0021095D">
            <w:rPr>
              <w:rFonts w:ascii="Arial" w:hAnsi="Arial" w:cs="Arial"/>
              <w:noProof/>
              <w:sz w:val="24"/>
              <w:szCs w:val="24"/>
            </w:rPr>
            <w:t>2018</w:t>
          </w:r>
          <w:r w:rsidR="008E17DF">
            <w:rPr>
              <w:rFonts w:ascii="Arial" w:hAnsi="Arial" w:cs="Arial"/>
              <w:noProof/>
              <w:sz w:val="24"/>
              <w:szCs w:val="24"/>
            </w:rPr>
            <w:t>)</w:t>
          </w:r>
          <w:r w:rsidRPr="0021095D">
            <w:rPr>
              <w:rFonts w:ascii="Arial" w:hAnsi="Arial" w:cs="Arial"/>
              <w:noProof/>
              <w:sz w:val="24"/>
              <w:szCs w:val="24"/>
            </w:rPr>
            <w:t xml:space="preserve"> Two Criteria for Good Measurements In Research: Validity and Reliability.</w:t>
          </w:r>
          <w:r w:rsidRPr="008E17DF">
            <w:rPr>
              <w:rFonts w:ascii="Arial" w:hAnsi="Arial" w:cs="Arial"/>
              <w:i/>
              <w:iCs/>
              <w:noProof/>
              <w:sz w:val="24"/>
              <w:szCs w:val="24"/>
            </w:rPr>
            <w:t xml:space="preserve"> SSRN</w:t>
          </w:r>
          <w:r w:rsidRPr="0021095D">
            <w:rPr>
              <w:rFonts w:ascii="Arial" w:hAnsi="Arial" w:cs="Arial"/>
              <w:noProof/>
              <w:sz w:val="24"/>
              <w:szCs w:val="24"/>
            </w:rPr>
            <w:t xml:space="preserve">, </w:t>
          </w:r>
          <w:r w:rsidR="008E17DF">
            <w:rPr>
              <w:rFonts w:ascii="Arial" w:hAnsi="Arial" w:cs="Arial"/>
              <w:noProof/>
              <w:sz w:val="24"/>
              <w:szCs w:val="24"/>
            </w:rPr>
            <w:t>Vol</w:t>
          </w:r>
          <w:r w:rsidRPr="0021095D">
            <w:rPr>
              <w:rFonts w:ascii="Arial" w:hAnsi="Arial" w:cs="Arial"/>
              <w:noProof/>
              <w:sz w:val="24"/>
              <w:szCs w:val="24"/>
            </w:rPr>
            <w:t xml:space="preserve"> 4, p. 26 </w:t>
          </w:r>
        </w:p>
        <w:p w14:paraId="48738460" w14:textId="07D3EBD7"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Ogbeiwi, O.</w:t>
          </w:r>
          <w:r w:rsidR="00A92419">
            <w:rPr>
              <w:rFonts w:ascii="Arial" w:hAnsi="Arial" w:cs="Arial"/>
              <w:noProof/>
              <w:sz w:val="24"/>
              <w:szCs w:val="24"/>
            </w:rPr>
            <w:t>(</w:t>
          </w:r>
          <w:r w:rsidRPr="0021095D">
            <w:rPr>
              <w:rFonts w:ascii="Arial" w:hAnsi="Arial" w:cs="Arial"/>
              <w:noProof/>
              <w:sz w:val="24"/>
              <w:szCs w:val="24"/>
            </w:rPr>
            <w:t>2017</w:t>
          </w:r>
          <w:r w:rsidR="00A92419">
            <w:rPr>
              <w:rFonts w:ascii="Arial" w:hAnsi="Arial" w:cs="Arial"/>
              <w:noProof/>
              <w:sz w:val="24"/>
              <w:szCs w:val="24"/>
            </w:rPr>
            <w:t xml:space="preserve">) </w:t>
          </w:r>
          <w:r w:rsidRPr="0021095D">
            <w:rPr>
              <w:rFonts w:ascii="Arial" w:hAnsi="Arial" w:cs="Arial"/>
              <w:noProof/>
              <w:sz w:val="24"/>
              <w:szCs w:val="24"/>
            </w:rPr>
            <w:t xml:space="preserve">Why written objectives need to be really SMART. </w:t>
          </w:r>
          <w:r w:rsidRPr="00A92419">
            <w:rPr>
              <w:rFonts w:ascii="Arial" w:hAnsi="Arial" w:cs="Arial"/>
              <w:i/>
              <w:iCs/>
              <w:noProof/>
              <w:sz w:val="24"/>
              <w:szCs w:val="24"/>
            </w:rPr>
            <w:t>British Journal of Healthcare Management,</w:t>
          </w:r>
          <w:r w:rsidRPr="0021095D">
            <w:rPr>
              <w:rFonts w:ascii="Arial" w:hAnsi="Arial" w:cs="Arial"/>
              <w:noProof/>
              <w:sz w:val="24"/>
              <w:szCs w:val="24"/>
            </w:rPr>
            <w:t xml:space="preserve"> </w:t>
          </w:r>
          <w:r w:rsidR="00A92419">
            <w:rPr>
              <w:rFonts w:ascii="Arial" w:hAnsi="Arial" w:cs="Arial"/>
              <w:noProof/>
              <w:sz w:val="24"/>
              <w:szCs w:val="24"/>
            </w:rPr>
            <w:t>vol.</w:t>
          </w:r>
          <w:r w:rsidRPr="0021095D">
            <w:rPr>
              <w:rFonts w:ascii="Arial" w:hAnsi="Arial" w:cs="Arial"/>
              <w:noProof/>
              <w:sz w:val="24"/>
              <w:szCs w:val="24"/>
            </w:rPr>
            <w:t>23</w:t>
          </w:r>
          <w:r w:rsidR="00A92419">
            <w:rPr>
              <w:rFonts w:ascii="Arial" w:hAnsi="Arial" w:cs="Arial"/>
              <w:noProof/>
              <w:sz w:val="24"/>
              <w:szCs w:val="24"/>
            </w:rPr>
            <w:t>,no.7</w:t>
          </w:r>
          <w:r w:rsidRPr="0021095D">
            <w:rPr>
              <w:rFonts w:ascii="Arial" w:hAnsi="Arial" w:cs="Arial"/>
              <w:noProof/>
              <w:sz w:val="24"/>
              <w:szCs w:val="24"/>
            </w:rPr>
            <w:t>, pp. 324-336.</w:t>
          </w:r>
        </w:p>
        <w:p w14:paraId="12AA2FE5" w14:textId="3FC86A93"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Purwanto, A., Fahlevi, M., Pramono, R. &amp; Purba, J. T.</w:t>
          </w:r>
          <w:r w:rsidR="00B67E59">
            <w:rPr>
              <w:rFonts w:ascii="Arial" w:hAnsi="Arial" w:cs="Arial"/>
              <w:noProof/>
              <w:sz w:val="24"/>
              <w:szCs w:val="24"/>
            </w:rPr>
            <w:t>(</w:t>
          </w:r>
          <w:r w:rsidRPr="0021095D">
            <w:rPr>
              <w:rFonts w:ascii="Arial" w:hAnsi="Arial" w:cs="Arial"/>
              <w:noProof/>
              <w:sz w:val="24"/>
              <w:szCs w:val="24"/>
            </w:rPr>
            <w:t>2020</w:t>
          </w:r>
          <w:r w:rsidR="00B67E59">
            <w:rPr>
              <w:rFonts w:ascii="Arial" w:hAnsi="Arial" w:cs="Arial"/>
              <w:noProof/>
              <w:sz w:val="24"/>
              <w:szCs w:val="24"/>
            </w:rPr>
            <w:t>) B</w:t>
          </w:r>
          <w:r w:rsidR="00B67E59" w:rsidRPr="0021095D">
            <w:rPr>
              <w:rFonts w:ascii="Arial" w:hAnsi="Arial" w:cs="Arial"/>
              <w:noProof/>
              <w:sz w:val="24"/>
              <w:szCs w:val="24"/>
            </w:rPr>
            <w:t>enefit of benchmarking methods in several industries: a systematic literature review.</w:t>
          </w:r>
          <w:r w:rsidRPr="0021095D">
            <w:rPr>
              <w:rFonts w:ascii="Arial" w:hAnsi="Arial" w:cs="Arial"/>
              <w:noProof/>
              <w:sz w:val="24"/>
              <w:szCs w:val="24"/>
            </w:rPr>
            <w:t xml:space="preserve"> </w:t>
          </w:r>
          <w:r w:rsidRPr="00B67E59">
            <w:rPr>
              <w:rFonts w:ascii="Arial" w:hAnsi="Arial" w:cs="Arial"/>
              <w:i/>
              <w:iCs/>
              <w:noProof/>
              <w:sz w:val="24"/>
              <w:szCs w:val="24"/>
            </w:rPr>
            <w:t>Systematic reviews in pharmacy</w:t>
          </w:r>
          <w:r w:rsidRPr="0021095D">
            <w:rPr>
              <w:rFonts w:ascii="Arial" w:hAnsi="Arial" w:cs="Arial"/>
              <w:noProof/>
              <w:sz w:val="24"/>
              <w:szCs w:val="24"/>
            </w:rPr>
            <w:t xml:space="preserve">, </w:t>
          </w:r>
          <w:r w:rsidR="00B67E59">
            <w:rPr>
              <w:rFonts w:ascii="Arial" w:hAnsi="Arial" w:cs="Arial"/>
              <w:noProof/>
              <w:sz w:val="24"/>
              <w:szCs w:val="24"/>
            </w:rPr>
            <w:t>vol.</w:t>
          </w:r>
          <w:r w:rsidRPr="0021095D">
            <w:rPr>
              <w:rFonts w:ascii="Arial" w:hAnsi="Arial" w:cs="Arial"/>
              <w:noProof/>
              <w:sz w:val="24"/>
              <w:szCs w:val="24"/>
            </w:rPr>
            <w:t>11</w:t>
          </w:r>
          <w:r w:rsidR="00B67E59">
            <w:rPr>
              <w:rFonts w:ascii="Arial" w:hAnsi="Arial" w:cs="Arial"/>
              <w:noProof/>
              <w:sz w:val="24"/>
              <w:szCs w:val="24"/>
            </w:rPr>
            <w:t>,no.8</w:t>
          </w:r>
          <w:r w:rsidRPr="0021095D">
            <w:rPr>
              <w:rFonts w:ascii="Arial" w:hAnsi="Arial" w:cs="Arial"/>
              <w:noProof/>
              <w:sz w:val="24"/>
              <w:szCs w:val="24"/>
            </w:rPr>
            <w:t>, pp. 508-518.</w:t>
          </w:r>
        </w:p>
        <w:p w14:paraId="25FC0F94" w14:textId="461912CE"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Ramasamy, R. &amp; Ramaswamy, G.</w:t>
          </w:r>
          <w:r w:rsidR="00B67E59">
            <w:rPr>
              <w:rFonts w:ascii="Arial" w:hAnsi="Arial" w:cs="Arial"/>
              <w:noProof/>
              <w:sz w:val="24"/>
              <w:szCs w:val="24"/>
            </w:rPr>
            <w:t>(</w:t>
          </w:r>
          <w:r w:rsidRPr="0021095D">
            <w:rPr>
              <w:rFonts w:ascii="Arial" w:hAnsi="Arial" w:cs="Arial"/>
              <w:noProof/>
              <w:sz w:val="24"/>
              <w:szCs w:val="24"/>
            </w:rPr>
            <w:t>2017</w:t>
          </w:r>
          <w:r w:rsidR="00B67E59">
            <w:rPr>
              <w:rFonts w:ascii="Arial" w:hAnsi="Arial" w:cs="Arial"/>
              <w:noProof/>
              <w:sz w:val="24"/>
              <w:szCs w:val="24"/>
            </w:rPr>
            <w:t>)</w:t>
          </w:r>
          <w:r w:rsidRPr="0021095D">
            <w:rPr>
              <w:rFonts w:ascii="Arial" w:hAnsi="Arial" w:cs="Arial"/>
              <w:noProof/>
              <w:sz w:val="24"/>
              <w:szCs w:val="24"/>
            </w:rPr>
            <w:t xml:space="preserve"> A critical analysis of John P. Kotter's change management framework. </w:t>
          </w:r>
          <w:r w:rsidRPr="00B67E59">
            <w:rPr>
              <w:rFonts w:ascii="Arial" w:hAnsi="Arial" w:cs="Arial"/>
              <w:i/>
              <w:iCs/>
              <w:noProof/>
              <w:sz w:val="24"/>
              <w:szCs w:val="24"/>
            </w:rPr>
            <w:t>Asian Journal of Research in Business Economics and Management</w:t>
          </w:r>
          <w:r w:rsidRPr="0021095D">
            <w:rPr>
              <w:rFonts w:ascii="Arial" w:hAnsi="Arial" w:cs="Arial"/>
              <w:noProof/>
              <w:sz w:val="24"/>
              <w:szCs w:val="24"/>
            </w:rPr>
            <w:t xml:space="preserve">, </w:t>
          </w:r>
          <w:r w:rsidR="00B67E59">
            <w:rPr>
              <w:rFonts w:ascii="Arial" w:hAnsi="Arial" w:cs="Arial"/>
              <w:noProof/>
              <w:sz w:val="24"/>
              <w:szCs w:val="24"/>
            </w:rPr>
            <w:t>vol.</w:t>
          </w:r>
          <w:r w:rsidRPr="0021095D">
            <w:rPr>
              <w:rFonts w:ascii="Arial" w:hAnsi="Arial" w:cs="Arial"/>
              <w:noProof/>
              <w:sz w:val="24"/>
              <w:szCs w:val="24"/>
            </w:rPr>
            <w:t>7</w:t>
          </w:r>
          <w:r w:rsidR="00B67E59">
            <w:rPr>
              <w:rFonts w:ascii="Arial" w:hAnsi="Arial" w:cs="Arial"/>
              <w:noProof/>
              <w:sz w:val="24"/>
              <w:szCs w:val="24"/>
            </w:rPr>
            <w:t>,no.7</w:t>
          </w:r>
          <w:r w:rsidRPr="0021095D">
            <w:rPr>
              <w:rFonts w:ascii="Arial" w:hAnsi="Arial" w:cs="Arial"/>
              <w:noProof/>
              <w:sz w:val="24"/>
              <w:szCs w:val="24"/>
            </w:rPr>
            <w:t>, p. 181.</w:t>
          </w:r>
        </w:p>
        <w:p w14:paraId="51EE5AC2" w14:textId="40878BBA"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Refuge</w:t>
          </w:r>
          <w:r w:rsidR="00B67E59">
            <w:rPr>
              <w:rFonts w:ascii="Arial" w:hAnsi="Arial" w:cs="Arial"/>
              <w:noProof/>
              <w:sz w:val="24"/>
              <w:szCs w:val="24"/>
            </w:rPr>
            <w:t>.(</w:t>
          </w:r>
          <w:r w:rsidRPr="0021095D">
            <w:rPr>
              <w:rFonts w:ascii="Arial" w:hAnsi="Arial" w:cs="Arial"/>
              <w:noProof/>
              <w:sz w:val="24"/>
              <w:szCs w:val="24"/>
            </w:rPr>
            <w:t>2023</w:t>
          </w:r>
          <w:r w:rsidR="00B67E59">
            <w:rPr>
              <w:rFonts w:ascii="Arial" w:hAnsi="Arial" w:cs="Arial"/>
              <w:noProof/>
              <w:sz w:val="24"/>
              <w:szCs w:val="24"/>
            </w:rPr>
            <w:t xml:space="preserve">) </w:t>
          </w:r>
          <w:r w:rsidRPr="00B67E59">
            <w:rPr>
              <w:rFonts w:ascii="Arial" w:hAnsi="Arial" w:cs="Arial"/>
              <w:i/>
              <w:iCs/>
              <w:noProof/>
              <w:sz w:val="24"/>
              <w:szCs w:val="24"/>
            </w:rPr>
            <w:t>Equality, Equity, Diversity, and Inclusion.</w:t>
          </w:r>
          <w:r w:rsidRPr="0021095D">
            <w:rPr>
              <w:rFonts w:ascii="Arial" w:hAnsi="Arial" w:cs="Arial"/>
              <w:noProof/>
              <w:sz w:val="24"/>
              <w:szCs w:val="24"/>
            </w:rPr>
            <w:t xml:space="preserve"> [Online]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https://refuge.org.uk/about-refuge/equality-diversity-and-inclusion/</w:t>
          </w:r>
          <w:r w:rsidRPr="0021095D">
            <w:rPr>
              <w:rFonts w:ascii="Arial" w:hAnsi="Arial" w:cs="Arial"/>
              <w:noProof/>
              <w:sz w:val="24"/>
              <w:szCs w:val="24"/>
            </w:rPr>
            <w:br/>
            <w:t>[Accessed 16 September 2023].</w:t>
          </w:r>
        </w:p>
        <w:p w14:paraId="401CB4F2" w14:textId="2EBEBE63"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lastRenderedPageBreak/>
            <w:t>Respect</w:t>
          </w:r>
          <w:r w:rsidR="00B67E59">
            <w:rPr>
              <w:rFonts w:ascii="Arial" w:hAnsi="Arial" w:cs="Arial"/>
              <w:noProof/>
              <w:sz w:val="24"/>
              <w:szCs w:val="24"/>
            </w:rPr>
            <w:t xml:space="preserve"> (</w:t>
          </w:r>
          <w:r w:rsidRPr="0021095D">
            <w:rPr>
              <w:rFonts w:ascii="Arial" w:hAnsi="Arial" w:cs="Arial"/>
              <w:noProof/>
              <w:sz w:val="24"/>
              <w:szCs w:val="24"/>
            </w:rPr>
            <w:t>2019</w:t>
          </w:r>
          <w:r w:rsidR="00B67E59">
            <w:rPr>
              <w:rFonts w:ascii="Arial" w:hAnsi="Arial" w:cs="Arial"/>
              <w:noProof/>
              <w:sz w:val="24"/>
              <w:szCs w:val="24"/>
            </w:rPr>
            <w:t>)</w:t>
          </w:r>
          <w:r w:rsidRPr="0021095D">
            <w:rPr>
              <w:rFonts w:ascii="Arial" w:hAnsi="Arial" w:cs="Arial"/>
              <w:noProof/>
              <w:sz w:val="24"/>
              <w:szCs w:val="24"/>
            </w:rPr>
            <w:t xml:space="preserve"> </w:t>
          </w:r>
          <w:r w:rsidRPr="00B67E59">
            <w:rPr>
              <w:rFonts w:ascii="Arial" w:hAnsi="Arial" w:cs="Arial"/>
              <w:i/>
              <w:iCs/>
              <w:noProof/>
              <w:sz w:val="24"/>
              <w:szCs w:val="24"/>
            </w:rPr>
            <w:t>The Respect Male Victims standard</w:t>
          </w:r>
          <w:r w:rsidR="009E6754">
            <w:rPr>
              <w:rFonts w:ascii="Arial" w:hAnsi="Arial" w:cs="Arial"/>
              <w:noProof/>
              <w:sz w:val="24"/>
              <w:szCs w:val="24"/>
            </w:rPr>
            <w:t>.</w:t>
          </w:r>
          <w:r w:rsidRPr="0021095D">
            <w:rPr>
              <w:rFonts w:ascii="Arial" w:hAnsi="Arial" w:cs="Arial"/>
              <w:noProof/>
              <w:sz w:val="24"/>
              <w:szCs w:val="24"/>
            </w:rPr>
            <w:t xml:space="preserve"> </w:t>
          </w:r>
          <w:r w:rsidR="009E6754">
            <w:rPr>
              <w:rFonts w:ascii="Arial" w:hAnsi="Arial" w:cs="Arial"/>
              <w:noProof/>
              <w:sz w:val="24"/>
              <w:szCs w:val="24"/>
            </w:rPr>
            <w:t>London:</w:t>
          </w:r>
          <w:r w:rsidRPr="0021095D">
            <w:rPr>
              <w:rFonts w:ascii="Arial" w:hAnsi="Arial" w:cs="Arial"/>
              <w:noProof/>
              <w:sz w:val="24"/>
              <w:szCs w:val="24"/>
            </w:rPr>
            <w:t>Respect</w:t>
          </w:r>
        </w:p>
        <w:p w14:paraId="2856740B" w14:textId="552C90BC"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Ridley, D.</w:t>
          </w:r>
          <w:r w:rsidR="00B67E59">
            <w:rPr>
              <w:rFonts w:ascii="Arial" w:hAnsi="Arial" w:cs="Arial"/>
              <w:noProof/>
              <w:sz w:val="24"/>
              <w:szCs w:val="24"/>
            </w:rPr>
            <w:t>(</w:t>
          </w:r>
          <w:r w:rsidRPr="0021095D">
            <w:rPr>
              <w:rFonts w:ascii="Arial" w:hAnsi="Arial" w:cs="Arial"/>
              <w:noProof/>
              <w:sz w:val="24"/>
              <w:szCs w:val="24"/>
            </w:rPr>
            <w:t>2012</w:t>
          </w:r>
          <w:r w:rsidR="00B67E59">
            <w:rPr>
              <w:rFonts w:ascii="Arial" w:hAnsi="Arial" w:cs="Arial"/>
              <w:noProof/>
              <w:sz w:val="24"/>
              <w:szCs w:val="24"/>
            </w:rPr>
            <w:t xml:space="preserve">) </w:t>
          </w:r>
          <w:r w:rsidRPr="00B67E59">
            <w:rPr>
              <w:rFonts w:ascii="Arial" w:hAnsi="Arial" w:cs="Arial"/>
              <w:i/>
              <w:iCs/>
              <w:noProof/>
              <w:sz w:val="24"/>
              <w:szCs w:val="24"/>
            </w:rPr>
            <w:t>The Literature Review. 2nd ed</w:t>
          </w:r>
          <w:r w:rsidRPr="0021095D">
            <w:rPr>
              <w:rFonts w:ascii="Arial" w:hAnsi="Arial" w:cs="Arial"/>
              <w:noProof/>
              <w:sz w:val="24"/>
              <w:szCs w:val="24"/>
            </w:rPr>
            <w:t xml:space="preserve">. </w:t>
          </w:r>
          <w:r w:rsidR="009E6754">
            <w:rPr>
              <w:rFonts w:ascii="Arial" w:hAnsi="Arial" w:cs="Arial"/>
              <w:noProof/>
              <w:sz w:val="24"/>
              <w:szCs w:val="24"/>
            </w:rPr>
            <w:t>London:</w:t>
          </w:r>
          <w:r w:rsidRPr="0021095D">
            <w:rPr>
              <w:rFonts w:ascii="Arial" w:hAnsi="Arial" w:cs="Arial"/>
              <w:noProof/>
              <w:sz w:val="24"/>
              <w:szCs w:val="24"/>
            </w:rPr>
            <w:t>Sage Publications</w:t>
          </w:r>
          <w:r w:rsidR="00B67E59">
            <w:rPr>
              <w:rFonts w:ascii="Arial" w:hAnsi="Arial" w:cs="Arial"/>
              <w:noProof/>
              <w:sz w:val="24"/>
              <w:szCs w:val="24"/>
            </w:rPr>
            <w:t xml:space="preserve"> </w:t>
          </w:r>
        </w:p>
        <w:p w14:paraId="17AE9274" w14:textId="0CC92657"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Sargeant, J.</w:t>
          </w:r>
          <w:r w:rsidR="00B67E59">
            <w:rPr>
              <w:rFonts w:ascii="Arial" w:hAnsi="Arial" w:cs="Arial"/>
              <w:noProof/>
              <w:sz w:val="24"/>
              <w:szCs w:val="24"/>
            </w:rPr>
            <w:t>(</w:t>
          </w:r>
          <w:r w:rsidRPr="0021095D">
            <w:rPr>
              <w:rFonts w:ascii="Arial" w:hAnsi="Arial" w:cs="Arial"/>
              <w:noProof/>
              <w:sz w:val="24"/>
              <w:szCs w:val="24"/>
            </w:rPr>
            <w:t>201</w:t>
          </w:r>
          <w:r w:rsidR="00B67E59">
            <w:rPr>
              <w:rFonts w:ascii="Arial" w:hAnsi="Arial" w:cs="Arial"/>
              <w:noProof/>
              <w:sz w:val="24"/>
              <w:szCs w:val="24"/>
            </w:rPr>
            <w:t>2)</w:t>
          </w:r>
          <w:r w:rsidRPr="0021095D">
            <w:rPr>
              <w:rFonts w:ascii="Arial" w:hAnsi="Arial" w:cs="Arial"/>
              <w:noProof/>
              <w:sz w:val="24"/>
              <w:szCs w:val="24"/>
            </w:rPr>
            <w:t xml:space="preserve"> Qualitative Research Part II: Participants, Analysis, and Quality Assurance. </w:t>
          </w:r>
          <w:r w:rsidRPr="00B67E59">
            <w:rPr>
              <w:rFonts w:ascii="Arial" w:hAnsi="Arial" w:cs="Arial"/>
              <w:i/>
              <w:iCs/>
              <w:noProof/>
              <w:sz w:val="24"/>
              <w:szCs w:val="24"/>
            </w:rPr>
            <w:t>National Library of medicine,</w:t>
          </w:r>
          <w:r w:rsidRPr="0021095D">
            <w:rPr>
              <w:rFonts w:ascii="Arial" w:hAnsi="Arial" w:cs="Arial"/>
              <w:noProof/>
              <w:sz w:val="24"/>
              <w:szCs w:val="24"/>
            </w:rPr>
            <w:t xml:space="preserve"> </w:t>
          </w:r>
          <w:r w:rsidR="00B67E59">
            <w:rPr>
              <w:rFonts w:ascii="Arial" w:hAnsi="Arial" w:cs="Arial"/>
              <w:noProof/>
              <w:sz w:val="24"/>
              <w:szCs w:val="24"/>
            </w:rPr>
            <w:t>vol.</w:t>
          </w:r>
          <w:r w:rsidRPr="0021095D">
            <w:rPr>
              <w:rFonts w:ascii="Arial" w:hAnsi="Arial" w:cs="Arial"/>
              <w:noProof/>
              <w:sz w:val="24"/>
              <w:szCs w:val="24"/>
            </w:rPr>
            <w:t>4</w:t>
          </w:r>
          <w:r w:rsidR="00B67E59">
            <w:rPr>
              <w:rFonts w:ascii="Arial" w:hAnsi="Arial" w:cs="Arial"/>
              <w:noProof/>
              <w:sz w:val="24"/>
              <w:szCs w:val="24"/>
            </w:rPr>
            <w:t xml:space="preserve"> no.1</w:t>
          </w:r>
          <w:r w:rsidRPr="0021095D">
            <w:rPr>
              <w:rFonts w:ascii="Arial" w:hAnsi="Arial" w:cs="Arial"/>
              <w:noProof/>
              <w:sz w:val="24"/>
              <w:szCs w:val="24"/>
            </w:rPr>
            <w:t>, pp. 1-3.</w:t>
          </w:r>
        </w:p>
        <w:p w14:paraId="1F35386C" w14:textId="14880874"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Shapiro, J.</w:t>
          </w:r>
          <w:r w:rsidR="00B67E59">
            <w:rPr>
              <w:rFonts w:ascii="Arial" w:hAnsi="Arial" w:cs="Arial"/>
              <w:noProof/>
              <w:sz w:val="24"/>
              <w:szCs w:val="24"/>
            </w:rPr>
            <w:t>(</w:t>
          </w:r>
          <w:r w:rsidRPr="0021095D">
            <w:rPr>
              <w:rFonts w:ascii="Arial" w:hAnsi="Arial" w:cs="Arial"/>
              <w:noProof/>
              <w:sz w:val="24"/>
              <w:szCs w:val="24"/>
            </w:rPr>
            <w:t>2018</w:t>
          </w:r>
          <w:r w:rsidR="00B67E59">
            <w:rPr>
              <w:rFonts w:ascii="Arial" w:hAnsi="Arial" w:cs="Arial"/>
              <w:noProof/>
              <w:sz w:val="24"/>
              <w:szCs w:val="24"/>
            </w:rPr>
            <w:t>)</w:t>
          </w:r>
          <w:r w:rsidRPr="0021095D">
            <w:rPr>
              <w:rFonts w:ascii="Arial" w:hAnsi="Arial" w:cs="Arial"/>
              <w:noProof/>
              <w:sz w:val="24"/>
              <w:szCs w:val="24"/>
            </w:rPr>
            <w:t xml:space="preserve"> </w:t>
          </w:r>
          <w:r w:rsidRPr="00B67E59">
            <w:rPr>
              <w:rFonts w:ascii="Arial" w:hAnsi="Arial" w:cs="Arial"/>
              <w:i/>
              <w:iCs/>
              <w:noProof/>
              <w:sz w:val="24"/>
              <w:szCs w:val="24"/>
            </w:rPr>
            <w:t>Help Your Team Understand What Data Is and Isn’t Good For</w:t>
          </w:r>
          <w:r w:rsidRPr="0021095D">
            <w:rPr>
              <w:rFonts w:ascii="Arial" w:hAnsi="Arial" w:cs="Arial"/>
              <w:noProof/>
              <w:sz w:val="24"/>
              <w:szCs w:val="24"/>
            </w:rPr>
            <w:t xml:space="preserve">. [Online]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https://hbr.org/2018/10/help-your-team-understand-what-data-is-and-isnt-good-for</w:t>
          </w:r>
          <w:r w:rsidRPr="0021095D">
            <w:rPr>
              <w:rFonts w:ascii="Arial" w:hAnsi="Arial" w:cs="Arial"/>
              <w:noProof/>
              <w:sz w:val="24"/>
              <w:szCs w:val="24"/>
            </w:rPr>
            <w:br/>
            <w:t>[Accessed 15 June 2023].</w:t>
          </w:r>
        </w:p>
        <w:p w14:paraId="57C23743" w14:textId="266333C2"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Shore, L. M., Randel, A. E. &amp; Singh, G.</w:t>
          </w:r>
          <w:r w:rsidR="00B67E59">
            <w:rPr>
              <w:rFonts w:ascii="Arial" w:hAnsi="Arial" w:cs="Arial"/>
              <w:noProof/>
              <w:sz w:val="24"/>
              <w:szCs w:val="24"/>
            </w:rPr>
            <w:t>(</w:t>
          </w:r>
          <w:r w:rsidRPr="0021095D">
            <w:rPr>
              <w:rFonts w:ascii="Arial" w:hAnsi="Arial" w:cs="Arial"/>
              <w:noProof/>
              <w:sz w:val="24"/>
              <w:szCs w:val="24"/>
            </w:rPr>
            <w:t>2010</w:t>
          </w:r>
          <w:r w:rsidR="00B67E59">
            <w:rPr>
              <w:rFonts w:ascii="Arial" w:hAnsi="Arial" w:cs="Arial"/>
              <w:noProof/>
              <w:sz w:val="24"/>
              <w:szCs w:val="24"/>
            </w:rPr>
            <w:t xml:space="preserve">) </w:t>
          </w:r>
          <w:r w:rsidRPr="0021095D">
            <w:rPr>
              <w:rFonts w:ascii="Arial" w:hAnsi="Arial" w:cs="Arial"/>
              <w:noProof/>
              <w:sz w:val="24"/>
              <w:szCs w:val="24"/>
            </w:rPr>
            <w:t xml:space="preserve">Inclusion and Diversity in Work Groups: A Review and Model for Future Research. </w:t>
          </w:r>
          <w:r w:rsidRPr="00B67E59">
            <w:rPr>
              <w:rFonts w:ascii="Arial" w:hAnsi="Arial" w:cs="Arial"/>
              <w:i/>
              <w:iCs/>
              <w:noProof/>
              <w:sz w:val="24"/>
              <w:szCs w:val="24"/>
            </w:rPr>
            <w:t>SMA</w:t>
          </w:r>
          <w:r w:rsidRPr="0021095D">
            <w:rPr>
              <w:rFonts w:ascii="Arial" w:hAnsi="Arial" w:cs="Arial"/>
              <w:noProof/>
              <w:sz w:val="24"/>
              <w:szCs w:val="24"/>
            </w:rPr>
            <w:t xml:space="preserve">, </w:t>
          </w:r>
          <w:r w:rsidR="00B67E59">
            <w:rPr>
              <w:rFonts w:ascii="Arial" w:hAnsi="Arial" w:cs="Arial"/>
              <w:noProof/>
              <w:sz w:val="24"/>
              <w:szCs w:val="24"/>
            </w:rPr>
            <w:t>vol.</w:t>
          </w:r>
          <w:r w:rsidRPr="0021095D">
            <w:rPr>
              <w:rFonts w:ascii="Arial" w:hAnsi="Arial" w:cs="Arial"/>
              <w:noProof/>
              <w:sz w:val="24"/>
              <w:szCs w:val="24"/>
            </w:rPr>
            <w:t>37</w:t>
          </w:r>
          <w:r w:rsidR="00B67E59">
            <w:rPr>
              <w:rFonts w:ascii="Arial" w:hAnsi="Arial" w:cs="Arial"/>
              <w:noProof/>
              <w:sz w:val="24"/>
              <w:szCs w:val="24"/>
            </w:rPr>
            <w:t>,no.4</w:t>
          </w:r>
        </w:p>
        <w:p w14:paraId="50CEEFBD" w14:textId="6F914BE4"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SHRM</w:t>
          </w:r>
          <w:r w:rsidR="00B67E59">
            <w:rPr>
              <w:rFonts w:ascii="Arial" w:hAnsi="Arial" w:cs="Arial"/>
              <w:noProof/>
              <w:sz w:val="24"/>
              <w:szCs w:val="24"/>
            </w:rPr>
            <w:t>. (</w:t>
          </w:r>
          <w:r w:rsidRPr="0021095D">
            <w:rPr>
              <w:rFonts w:ascii="Arial" w:hAnsi="Arial" w:cs="Arial"/>
              <w:noProof/>
              <w:sz w:val="24"/>
              <w:szCs w:val="24"/>
            </w:rPr>
            <w:t>2023</w:t>
          </w:r>
          <w:r w:rsidR="00B67E59">
            <w:rPr>
              <w:rFonts w:ascii="Arial" w:hAnsi="Arial" w:cs="Arial"/>
              <w:noProof/>
              <w:sz w:val="24"/>
              <w:szCs w:val="24"/>
            </w:rPr>
            <w:t xml:space="preserve">) </w:t>
          </w:r>
          <w:r w:rsidRPr="0021095D">
            <w:rPr>
              <w:rFonts w:ascii="Arial" w:hAnsi="Arial" w:cs="Arial"/>
              <w:noProof/>
              <w:sz w:val="24"/>
              <w:szCs w:val="24"/>
            </w:rPr>
            <w:t xml:space="preserve"> </w:t>
          </w:r>
          <w:r w:rsidRPr="00B67E59">
            <w:rPr>
              <w:rFonts w:ascii="Arial" w:hAnsi="Arial" w:cs="Arial"/>
              <w:i/>
              <w:iCs/>
              <w:noProof/>
              <w:sz w:val="24"/>
              <w:szCs w:val="24"/>
            </w:rPr>
            <w:t>How to Develop a Diversity, Equity and Inclusion Initiative</w:t>
          </w:r>
          <w:r w:rsidRPr="0021095D">
            <w:rPr>
              <w:rFonts w:ascii="Arial" w:hAnsi="Arial" w:cs="Arial"/>
              <w:noProof/>
              <w:sz w:val="24"/>
              <w:szCs w:val="24"/>
            </w:rPr>
            <w:t xml:space="preserve">. [Online] </w:t>
          </w:r>
          <w:r w:rsidRPr="0021095D">
            <w:rPr>
              <w:rFonts w:ascii="Arial" w:hAnsi="Arial" w:cs="Arial"/>
              <w:noProof/>
              <w:sz w:val="24"/>
              <w:szCs w:val="24"/>
            </w:rPr>
            <w:br/>
            <w:t xml:space="preserve">Available at: </w:t>
          </w:r>
          <w:r w:rsidRPr="0021095D">
            <w:rPr>
              <w:rFonts w:ascii="Arial" w:hAnsi="Arial" w:cs="Arial"/>
              <w:noProof/>
              <w:sz w:val="24"/>
              <w:szCs w:val="24"/>
              <w:u w:val="single"/>
            </w:rPr>
            <w:t>https://www.shrm.org/resourcesandtools/tools-and-samples/how-to-guides/pages/how-to-develop-a-diversity-and-inclusion-initiative.aspx</w:t>
          </w:r>
          <w:r w:rsidRPr="0021095D">
            <w:rPr>
              <w:rFonts w:ascii="Arial" w:hAnsi="Arial" w:cs="Arial"/>
              <w:noProof/>
              <w:sz w:val="24"/>
              <w:szCs w:val="24"/>
            </w:rPr>
            <w:br/>
          </w:r>
          <w:bookmarkStart w:id="0" w:name="_Hlk147174133"/>
          <w:r w:rsidRPr="0021095D">
            <w:rPr>
              <w:rFonts w:ascii="Arial" w:hAnsi="Arial" w:cs="Arial"/>
              <w:noProof/>
              <w:sz w:val="24"/>
              <w:szCs w:val="24"/>
            </w:rPr>
            <w:t>[Accessed 5 September 2023].</w:t>
          </w:r>
        </w:p>
        <w:bookmarkEnd w:id="0"/>
        <w:p w14:paraId="2DCFFCCE" w14:textId="0C7BDDEF"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Snyder, H.</w:t>
          </w:r>
          <w:r w:rsidR="00B67E59">
            <w:rPr>
              <w:rFonts w:ascii="Arial" w:hAnsi="Arial" w:cs="Arial"/>
              <w:noProof/>
              <w:sz w:val="24"/>
              <w:szCs w:val="24"/>
            </w:rPr>
            <w:t>(</w:t>
          </w:r>
          <w:r w:rsidRPr="0021095D">
            <w:rPr>
              <w:rFonts w:ascii="Arial" w:hAnsi="Arial" w:cs="Arial"/>
              <w:noProof/>
              <w:sz w:val="24"/>
              <w:szCs w:val="24"/>
            </w:rPr>
            <w:t>2019</w:t>
          </w:r>
          <w:r w:rsidR="00B67E59">
            <w:rPr>
              <w:rFonts w:ascii="Arial" w:hAnsi="Arial" w:cs="Arial"/>
              <w:noProof/>
              <w:sz w:val="24"/>
              <w:szCs w:val="24"/>
            </w:rPr>
            <w:t>)</w:t>
          </w:r>
          <w:r w:rsidRPr="0021095D">
            <w:rPr>
              <w:rFonts w:ascii="Arial" w:hAnsi="Arial" w:cs="Arial"/>
              <w:noProof/>
              <w:sz w:val="24"/>
              <w:szCs w:val="24"/>
            </w:rPr>
            <w:t xml:space="preserve"> Literature review as a research methodology: An overview and guidelines. </w:t>
          </w:r>
          <w:r w:rsidRPr="00B67E59">
            <w:rPr>
              <w:rFonts w:ascii="Arial" w:hAnsi="Arial" w:cs="Arial"/>
              <w:i/>
              <w:iCs/>
              <w:noProof/>
              <w:sz w:val="24"/>
              <w:szCs w:val="24"/>
            </w:rPr>
            <w:t>Journal of Business Research</w:t>
          </w:r>
          <w:r w:rsidRPr="0021095D">
            <w:rPr>
              <w:rFonts w:ascii="Arial" w:hAnsi="Arial" w:cs="Arial"/>
              <w:noProof/>
              <w:sz w:val="24"/>
              <w:szCs w:val="24"/>
            </w:rPr>
            <w:t xml:space="preserve">, </w:t>
          </w:r>
          <w:r w:rsidR="00B67E59">
            <w:rPr>
              <w:rFonts w:ascii="Arial" w:hAnsi="Arial" w:cs="Arial"/>
              <w:noProof/>
              <w:sz w:val="24"/>
              <w:szCs w:val="24"/>
            </w:rPr>
            <w:t>vol.</w:t>
          </w:r>
          <w:r w:rsidRPr="0021095D">
            <w:rPr>
              <w:rFonts w:ascii="Arial" w:hAnsi="Arial" w:cs="Arial"/>
              <w:noProof/>
              <w:sz w:val="24"/>
              <w:szCs w:val="24"/>
            </w:rPr>
            <w:t>104, pp. 333-339.</w:t>
          </w:r>
        </w:p>
        <w:p w14:paraId="1F2227D4" w14:textId="77777777"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The Domestic Abuse Act 2021, c.17. The Domestic Abuse Act 2021, s.l.: https://www.legislation.gov.uk/ukpga/2021/17/contents.</w:t>
          </w:r>
        </w:p>
        <w:p w14:paraId="7C5EC44E" w14:textId="5126A3E7"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The HR Room podcast- Insight HR</w:t>
          </w:r>
          <w:r w:rsidR="00BD77B9">
            <w:rPr>
              <w:rFonts w:ascii="Arial" w:hAnsi="Arial" w:cs="Arial"/>
              <w:noProof/>
              <w:sz w:val="24"/>
              <w:szCs w:val="24"/>
            </w:rPr>
            <w:t>. (</w:t>
          </w:r>
          <w:r w:rsidRPr="0021095D">
            <w:rPr>
              <w:rFonts w:ascii="Arial" w:hAnsi="Arial" w:cs="Arial"/>
              <w:noProof/>
              <w:sz w:val="24"/>
              <w:szCs w:val="24"/>
            </w:rPr>
            <w:t>2023</w:t>
          </w:r>
          <w:r w:rsidR="00BD77B9">
            <w:rPr>
              <w:rFonts w:ascii="Arial" w:hAnsi="Arial" w:cs="Arial"/>
              <w:noProof/>
              <w:sz w:val="24"/>
              <w:szCs w:val="24"/>
            </w:rPr>
            <w:t>)</w:t>
          </w:r>
          <w:r w:rsidRPr="0021095D">
            <w:rPr>
              <w:rFonts w:ascii="Arial" w:hAnsi="Arial" w:cs="Arial"/>
              <w:noProof/>
              <w:sz w:val="24"/>
              <w:szCs w:val="24"/>
            </w:rPr>
            <w:t xml:space="preserve"> </w:t>
          </w:r>
          <w:r w:rsidRPr="00BD77B9">
            <w:rPr>
              <w:rFonts w:ascii="Arial" w:hAnsi="Arial" w:cs="Arial"/>
              <w:i/>
              <w:iCs/>
              <w:noProof/>
              <w:sz w:val="24"/>
              <w:szCs w:val="24"/>
            </w:rPr>
            <w:t>Episode 119 - Domestic Violence: Special Episode with Women’s Aid</w:t>
          </w:r>
          <w:r w:rsidR="009E6754">
            <w:rPr>
              <w:rFonts w:ascii="Arial" w:hAnsi="Arial" w:cs="Arial"/>
              <w:noProof/>
              <w:sz w:val="24"/>
              <w:szCs w:val="24"/>
            </w:rPr>
            <w:t xml:space="preserve">.Dublin: </w:t>
          </w:r>
          <w:r w:rsidRPr="0021095D">
            <w:rPr>
              <w:rFonts w:ascii="Arial" w:hAnsi="Arial" w:cs="Arial"/>
              <w:noProof/>
              <w:sz w:val="24"/>
              <w:szCs w:val="24"/>
            </w:rPr>
            <w:t>In</w:t>
          </w:r>
          <w:r w:rsidR="00BD77B9">
            <w:rPr>
              <w:rFonts w:ascii="Arial" w:hAnsi="Arial" w:cs="Arial"/>
              <w:noProof/>
              <w:sz w:val="24"/>
              <w:szCs w:val="24"/>
            </w:rPr>
            <w:t>s</w:t>
          </w:r>
          <w:r w:rsidRPr="0021095D">
            <w:rPr>
              <w:rFonts w:ascii="Arial" w:hAnsi="Arial" w:cs="Arial"/>
              <w:noProof/>
              <w:sz w:val="24"/>
              <w:szCs w:val="24"/>
            </w:rPr>
            <w:t>ight HR</w:t>
          </w:r>
          <w:r w:rsidR="009E6754">
            <w:rPr>
              <w:rFonts w:ascii="Arial" w:hAnsi="Arial" w:cs="Arial"/>
              <w:noProof/>
              <w:sz w:val="24"/>
              <w:szCs w:val="24"/>
            </w:rPr>
            <w:t>.</w:t>
          </w:r>
          <w:r w:rsidR="00BD77B9">
            <w:rPr>
              <w:rFonts w:ascii="Arial" w:hAnsi="Arial" w:cs="Arial"/>
              <w:noProof/>
              <w:sz w:val="24"/>
              <w:szCs w:val="24"/>
            </w:rPr>
            <w:t xml:space="preserve"> </w:t>
          </w:r>
        </w:p>
        <w:p w14:paraId="5A9DF1CD" w14:textId="3B185538"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The National Commission on domestic and sexual violence and multiple disadvantage</w:t>
          </w:r>
          <w:r w:rsidR="00BD77B9">
            <w:rPr>
              <w:rFonts w:ascii="Arial" w:hAnsi="Arial" w:cs="Arial"/>
              <w:noProof/>
              <w:sz w:val="24"/>
              <w:szCs w:val="24"/>
            </w:rPr>
            <w:t>.(</w:t>
          </w:r>
          <w:r w:rsidRPr="0021095D">
            <w:rPr>
              <w:rFonts w:ascii="Arial" w:hAnsi="Arial" w:cs="Arial"/>
              <w:noProof/>
              <w:sz w:val="24"/>
              <w:szCs w:val="24"/>
            </w:rPr>
            <w:t>2019</w:t>
          </w:r>
          <w:r w:rsidR="00BD77B9">
            <w:rPr>
              <w:rFonts w:ascii="Arial" w:hAnsi="Arial" w:cs="Arial"/>
              <w:noProof/>
              <w:sz w:val="24"/>
              <w:szCs w:val="24"/>
            </w:rPr>
            <w:t xml:space="preserve">) </w:t>
          </w:r>
          <w:r w:rsidRPr="00BD77B9">
            <w:rPr>
              <w:rFonts w:ascii="Arial" w:hAnsi="Arial" w:cs="Arial"/>
              <w:i/>
              <w:iCs/>
              <w:noProof/>
              <w:sz w:val="24"/>
              <w:szCs w:val="24"/>
            </w:rPr>
            <w:t>Breaking down the barriers, London: The National Commission on domestic and sexual violence and multiple disadvantage</w:t>
          </w:r>
          <w:r w:rsidRPr="0021095D">
            <w:rPr>
              <w:rFonts w:ascii="Arial" w:hAnsi="Arial" w:cs="Arial"/>
              <w:noProof/>
              <w:sz w:val="24"/>
              <w:szCs w:val="24"/>
            </w:rPr>
            <w:t>.</w:t>
          </w:r>
          <w:r w:rsidR="003A4F3A" w:rsidRPr="003A4F3A">
            <w:rPr>
              <w:rFonts w:ascii="Arial" w:hAnsi="Arial" w:cs="Arial"/>
              <w:noProof/>
              <w:sz w:val="24"/>
              <w:szCs w:val="24"/>
            </w:rPr>
            <w:t xml:space="preserve"> Online] </w:t>
          </w:r>
          <w:r w:rsidR="003A4F3A" w:rsidRPr="003A4F3A">
            <w:rPr>
              <w:rFonts w:ascii="Arial" w:hAnsi="Arial" w:cs="Arial"/>
              <w:noProof/>
              <w:sz w:val="24"/>
              <w:szCs w:val="24"/>
            </w:rPr>
            <w:br/>
            <w:t>Available at:</w:t>
          </w:r>
          <w:r w:rsidR="00414B77" w:rsidRPr="00414B77">
            <w:t xml:space="preserve"> </w:t>
          </w:r>
          <w:r w:rsidR="00414B77" w:rsidRPr="00414B77">
            <w:rPr>
              <w:rFonts w:ascii="Arial" w:hAnsi="Arial" w:cs="Arial"/>
              <w:noProof/>
              <w:sz w:val="24"/>
              <w:szCs w:val="24"/>
            </w:rPr>
            <w:t xml:space="preserve">https://avaproject.org.uk/breaking-down-the-barriers-findings-of-the-national-commission-on-domestic-and-sexual-violence-and-multiple-disadvantage/#:~:text=Breaking%20Down%20The%20Barriers%20warns,even%20turned%20away%20from%20services. </w:t>
          </w:r>
          <w:r w:rsidR="00414B77" w:rsidRPr="0021095D">
            <w:rPr>
              <w:rFonts w:ascii="Arial" w:hAnsi="Arial" w:cs="Arial"/>
              <w:noProof/>
              <w:sz w:val="24"/>
              <w:szCs w:val="24"/>
            </w:rPr>
            <w:t>[Accessed 5 September 2023].</w:t>
          </w:r>
        </w:p>
        <w:p w14:paraId="78521CE9" w14:textId="5BB34485"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Thiara, D. R. &amp; Roy, S.</w:t>
          </w:r>
          <w:r w:rsidR="00414B77">
            <w:rPr>
              <w:rFonts w:ascii="Arial" w:hAnsi="Arial" w:cs="Arial"/>
              <w:noProof/>
              <w:sz w:val="24"/>
              <w:szCs w:val="24"/>
            </w:rPr>
            <w:t>(</w:t>
          </w:r>
          <w:r w:rsidRPr="0021095D">
            <w:rPr>
              <w:rFonts w:ascii="Arial" w:hAnsi="Arial" w:cs="Arial"/>
              <w:noProof/>
              <w:sz w:val="24"/>
              <w:szCs w:val="24"/>
            </w:rPr>
            <w:t>2020</w:t>
          </w:r>
          <w:r w:rsidR="00414B77">
            <w:rPr>
              <w:rFonts w:ascii="Arial" w:hAnsi="Arial" w:cs="Arial"/>
              <w:noProof/>
              <w:sz w:val="24"/>
              <w:szCs w:val="24"/>
            </w:rPr>
            <w:t xml:space="preserve">) </w:t>
          </w:r>
          <w:r w:rsidRPr="0021095D">
            <w:rPr>
              <w:rFonts w:ascii="Arial" w:hAnsi="Arial" w:cs="Arial"/>
              <w:noProof/>
              <w:sz w:val="24"/>
              <w:szCs w:val="24"/>
            </w:rPr>
            <w:t>R</w:t>
          </w:r>
          <w:r w:rsidRPr="00414B77">
            <w:rPr>
              <w:rFonts w:ascii="Arial" w:hAnsi="Arial" w:cs="Arial"/>
              <w:i/>
              <w:iCs/>
              <w:noProof/>
              <w:sz w:val="24"/>
              <w:szCs w:val="24"/>
            </w:rPr>
            <w:t>eclaiming Voice: Minoritised Women and Sexual Violence Key Findings</w:t>
          </w:r>
          <w:r w:rsidR="009E6754">
            <w:rPr>
              <w:rFonts w:ascii="Arial" w:hAnsi="Arial" w:cs="Arial"/>
              <w:i/>
              <w:iCs/>
              <w:noProof/>
              <w:sz w:val="24"/>
              <w:szCs w:val="24"/>
            </w:rPr>
            <w:t>.</w:t>
          </w:r>
          <w:r w:rsidR="009E6754">
            <w:rPr>
              <w:rFonts w:ascii="Arial" w:hAnsi="Arial" w:cs="Arial"/>
              <w:noProof/>
              <w:sz w:val="24"/>
              <w:szCs w:val="24"/>
            </w:rPr>
            <w:t>Warwick:</w:t>
          </w:r>
          <w:r w:rsidRPr="0021095D">
            <w:rPr>
              <w:rFonts w:ascii="Arial" w:hAnsi="Arial" w:cs="Arial"/>
              <w:noProof/>
              <w:sz w:val="24"/>
              <w:szCs w:val="24"/>
            </w:rPr>
            <w:t>Warwick Univeristy</w:t>
          </w:r>
          <w:r w:rsidR="00414B77">
            <w:rPr>
              <w:rFonts w:ascii="Arial" w:hAnsi="Arial" w:cs="Arial"/>
              <w:noProof/>
              <w:sz w:val="24"/>
              <w:szCs w:val="24"/>
            </w:rPr>
            <w:t xml:space="preserve"> </w:t>
          </w:r>
        </w:p>
        <w:p w14:paraId="012C15E0" w14:textId="1D2DDECA"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lastRenderedPageBreak/>
            <w:t>Trappmann, M. et al.</w:t>
          </w:r>
          <w:r w:rsidR="00414B77">
            <w:rPr>
              <w:rFonts w:ascii="Arial" w:hAnsi="Arial" w:cs="Arial"/>
              <w:noProof/>
              <w:sz w:val="24"/>
              <w:szCs w:val="24"/>
            </w:rPr>
            <w:t>(</w:t>
          </w:r>
          <w:r w:rsidRPr="0021095D">
            <w:rPr>
              <w:rFonts w:ascii="Arial" w:hAnsi="Arial" w:cs="Arial"/>
              <w:noProof/>
              <w:sz w:val="24"/>
              <w:szCs w:val="24"/>
            </w:rPr>
            <w:t>2023</w:t>
          </w:r>
          <w:r w:rsidR="00414B77">
            <w:rPr>
              <w:rFonts w:ascii="Arial" w:hAnsi="Arial" w:cs="Arial"/>
              <w:noProof/>
              <w:sz w:val="24"/>
              <w:szCs w:val="24"/>
            </w:rPr>
            <w:t xml:space="preserve">) </w:t>
          </w:r>
          <w:r w:rsidRPr="0021095D">
            <w:rPr>
              <w:rFonts w:ascii="Arial" w:hAnsi="Arial" w:cs="Arial"/>
              <w:noProof/>
              <w:sz w:val="24"/>
              <w:szCs w:val="24"/>
            </w:rPr>
            <w:t>Augmenting Survey Data with Digital Trace Data: Is There a Threat to Panel Retention?</w:t>
          </w:r>
          <w:r w:rsidR="00414B77">
            <w:rPr>
              <w:rFonts w:ascii="Arial" w:hAnsi="Arial" w:cs="Arial"/>
              <w:noProof/>
              <w:sz w:val="24"/>
              <w:szCs w:val="24"/>
            </w:rPr>
            <w:t xml:space="preserve"> </w:t>
          </w:r>
          <w:r w:rsidRPr="00414B77">
            <w:rPr>
              <w:rFonts w:ascii="Arial" w:hAnsi="Arial" w:cs="Arial"/>
              <w:i/>
              <w:iCs/>
              <w:noProof/>
              <w:sz w:val="24"/>
              <w:szCs w:val="24"/>
            </w:rPr>
            <w:t xml:space="preserve">Journal of Survey Statistics and Methodology, </w:t>
          </w:r>
          <w:r w:rsidR="00414B77">
            <w:rPr>
              <w:rFonts w:ascii="Arial" w:hAnsi="Arial" w:cs="Arial"/>
              <w:noProof/>
              <w:sz w:val="24"/>
              <w:szCs w:val="24"/>
            </w:rPr>
            <w:t>vol.</w:t>
          </w:r>
          <w:r w:rsidRPr="0021095D">
            <w:rPr>
              <w:rFonts w:ascii="Arial" w:hAnsi="Arial" w:cs="Arial"/>
              <w:noProof/>
              <w:sz w:val="24"/>
              <w:szCs w:val="24"/>
            </w:rPr>
            <w:t>11</w:t>
          </w:r>
          <w:r w:rsidR="00414B77">
            <w:rPr>
              <w:rFonts w:ascii="Arial" w:hAnsi="Arial" w:cs="Arial"/>
              <w:noProof/>
              <w:sz w:val="24"/>
              <w:szCs w:val="24"/>
            </w:rPr>
            <w:t>,no 3</w:t>
          </w:r>
          <w:r w:rsidRPr="0021095D">
            <w:rPr>
              <w:rFonts w:ascii="Arial" w:hAnsi="Arial" w:cs="Arial"/>
              <w:noProof/>
              <w:sz w:val="24"/>
              <w:szCs w:val="24"/>
            </w:rPr>
            <w:t>, pp. 541-552.</w:t>
          </w:r>
        </w:p>
        <w:p w14:paraId="134FF657" w14:textId="3A6B7E30"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 xml:space="preserve">Violence against Women, Domestic Abuse and Sexual Violence (Wales) Act (2015) anaw 3. </w:t>
          </w:r>
          <w:r w:rsidR="00014EE2" w:rsidRPr="0021095D">
            <w:rPr>
              <w:rFonts w:ascii="Arial" w:hAnsi="Arial" w:cs="Arial"/>
              <w:noProof/>
              <w:sz w:val="24"/>
              <w:szCs w:val="24"/>
            </w:rPr>
            <w:t>Available at</w:t>
          </w:r>
          <w:r w:rsidR="00FE46B8" w:rsidRPr="0021095D">
            <w:t xml:space="preserve"> </w:t>
          </w:r>
          <w:r w:rsidR="00FE46B8" w:rsidRPr="0021095D">
            <w:rPr>
              <w:rFonts w:ascii="Arial" w:hAnsi="Arial" w:cs="Arial"/>
              <w:noProof/>
              <w:sz w:val="24"/>
              <w:szCs w:val="24"/>
            </w:rPr>
            <w:t>https://www.legislation.gov.uk/anaw/2015/3/contents</w:t>
          </w:r>
          <w:r w:rsidR="00014EE2" w:rsidRPr="0021095D">
            <w:rPr>
              <w:rFonts w:ascii="Arial" w:hAnsi="Arial" w:cs="Arial"/>
              <w:noProof/>
              <w:sz w:val="24"/>
              <w:szCs w:val="24"/>
            </w:rPr>
            <w:t xml:space="preserve"> (Accessed: 9 September 2023)</w:t>
          </w:r>
        </w:p>
        <w:p w14:paraId="2D1BB8D9" w14:textId="5E5F3782" w:rsidR="002A19CC" w:rsidRPr="0021095D" w:rsidRDefault="00526512" w:rsidP="0021095D">
          <w:pPr>
            <w:spacing w:line="360" w:lineRule="auto"/>
            <w:rPr>
              <w:rFonts w:ascii="Arial" w:hAnsi="Arial" w:cs="Arial"/>
              <w:noProof/>
              <w:sz w:val="24"/>
              <w:szCs w:val="24"/>
            </w:rPr>
          </w:pPr>
          <w:r w:rsidRPr="0021095D">
            <w:rPr>
              <w:rFonts w:ascii="Arial" w:hAnsi="Arial" w:cs="Arial"/>
              <w:noProof/>
              <w:sz w:val="24"/>
              <w:szCs w:val="24"/>
            </w:rPr>
            <w:t>Well-being of Future Generations (Wales) Act 2015 anaw 2 Available at</w:t>
          </w:r>
          <w:r w:rsidR="00DC477C" w:rsidRPr="0021095D">
            <w:rPr>
              <w:rFonts w:ascii="Arial" w:hAnsi="Arial" w:cs="Arial"/>
              <w:noProof/>
              <w:sz w:val="24"/>
              <w:szCs w:val="24"/>
            </w:rPr>
            <w:t xml:space="preserve"> https://www.legislation.gov.uk/anaw/2015/2/contents(Accessed: 9 September 2023)</w:t>
          </w:r>
        </w:p>
        <w:p w14:paraId="7DAA116A" w14:textId="6DC87ECC"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Welsh Government</w:t>
          </w:r>
          <w:r w:rsidR="00414B77">
            <w:rPr>
              <w:rFonts w:ascii="Arial" w:hAnsi="Arial" w:cs="Arial"/>
              <w:noProof/>
              <w:sz w:val="24"/>
              <w:szCs w:val="24"/>
            </w:rPr>
            <w:t>.(</w:t>
          </w:r>
          <w:r w:rsidRPr="0021095D">
            <w:rPr>
              <w:rFonts w:ascii="Arial" w:hAnsi="Arial" w:cs="Arial"/>
              <w:noProof/>
              <w:sz w:val="24"/>
              <w:szCs w:val="24"/>
            </w:rPr>
            <w:t>2021</w:t>
          </w:r>
          <w:r w:rsidR="00414B77">
            <w:rPr>
              <w:rFonts w:ascii="Arial" w:hAnsi="Arial" w:cs="Arial"/>
              <w:noProof/>
              <w:sz w:val="24"/>
              <w:szCs w:val="24"/>
            </w:rPr>
            <w:t xml:space="preserve">) </w:t>
          </w:r>
          <w:r w:rsidRPr="00414B77">
            <w:rPr>
              <w:rFonts w:ascii="Arial" w:hAnsi="Arial" w:cs="Arial"/>
              <w:i/>
              <w:iCs/>
              <w:noProof/>
              <w:sz w:val="24"/>
              <w:szCs w:val="24"/>
            </w:rPr>
            <w:t>Research with under-represented survivor groups of Violence Against Women, Domestic Abuse and Sexual Violence to inform the Survivor Engagement Framework: phase 1 (summary),</w:t>
          </w:r>
          <w:r w:rsidRPr="0021095D">
            <w:rPr>
              <w:rFonts w:ascii="Arial" w:hAnsi="Arial" w:cs="Arial"/>
              <w:noProof/>
              <w:sz w:val="24"/>
              <w:szCs w:val="24"/>
            </w:rPr>
            <w:t>Welsh Government</w:t>
          </w:r>
          <w:r w:rsidR="00414B77">
            <w:rPr>
              <w:rFonts w:ascii="Arial" w:hAnsi="Arial" w:cs="Arial"/>
              <w:noProof/>
              <w:sz w:val="24"/>
              <w:szCs w:val="24"/>
            </w:rPr>
            <w:t>, Cardiff</w:t>
          </w:r>
        </w:p>
        <w:p w14:paraId="006B027D" w14:textId="42A4AE8A"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Welsh Government</w:t>
          </w:r>
          <w:r w:rsidR="00414B77">
            <w:rPr>
              <w:rFonts w:ascii="Arial" w:hAnsi="Arial" w:cs="Arial"/>
              <w:noProof/>
              <w:sz w:val="24"/>
              <w:szCs w:val="24"/>
            </w:rPr>
            <w:t>.(</w:t>
          </w:r>
          <w:r w:rsidRPr="0021095D">
            <w:rPr>
              <w:rFonts w:ascii="Arial" w:hAnsi="Arial" w:cs="Arial"/>
              <w:noProof/>
              <w:sz w:val="24"/>
              <w:szCs w:val="24"/>
            </w:rPr>
            <w:t>2022</w:t>
          </w:r>
          <w:r w:rsidR="00414B77">
            <w:rPr>
              <w:rFonts w:ascii="Arial" w:hAnsi="Arial" w:cs="Arial"/>
              <w:noProof/>
              <w:sz w:val="24"/>
              <w:szCs w:val="24"/>
            </w:rPr>
            <w:t xml:space="preserve">) </w:t>
          </w:r>
          <w:r w:rsidRPr="00414B77">
            <w:rPr>
              <w:rFonts w:ascii="Arial" w:hAnsi="Arial" w:cs="Arial"/>
              <w:i/>
              <w:iCs/>
              <w:noProof/>
              <w:sz w:val="24"/>
              <w:szCs w:val="24"/>
            </w:rPr>
            <w:t>Violence against women, domestic abuse and sexual violence: strategy 2022 to 2026</w:t>
          </w:r>
          <w:r w:rsidR="009E6754">
            <w:rPr>
              <w:rFonts w:ascii="Arial" w:hAnsi="Arial" w:cs="Arial"/>
              <w:i/>
              <w:iCs/>
              <w:noProof/>
              <w:sz w:val="24"/>
              <w:szCs w:val="24"/>
            </w:rPr>
            <w:t>.</w:t>
          </w:r>
          <w:r w:rsidR="009E6754">
            <w:rPr>
              <w:rFonts w:ascii="Arial" w:hAnsi="Arial" w:cs="Arial"/>
              <w:noProof/>
              <w:sz w:val="24"/>
              <w:szCs w:val="24"/>
            </w:rPr>
            <w:t>Cardiff</w:t>
          </w:r>
          <w:r w:rsidR="009E6754" w:rsidRPr="0021095D">
            <w:rPr>
              <w:rFonts w:ascii="Arial" w:hAnsi="Arial" w:cs="Arial"/>
              <w:noProof/>
              <w:sz w:val="24"/>
              <w:szCs w:val="24"/>
            </w:rPr>
            <w:t xml:space="preserve"> </w:t>
          </w:r>
          <w:r w:rsidRPr="0021095D">
            <w:rPr>
              <w:rFonts w:ascii="Arial" w:hAnsi="Arial" w:cs="Arial"/>
              <w:noProof/>
              <w:sz w:val="24"/>
              <w:szCs w:val="24"/>
            </w:rPr>
            <w:t>Gov</w:t>
          </w:r>
          <w:r w:rsidR="009E6754">
            <w:rPr>
              <w:rFonts w:ascii="Arial" w:hAnsi="Arial" w:cs="Arial"/>
              <w:noProof/>
              <w:sz w:val="24"/>
              <w:szCs w:val="24"/>
            </w:rPr>
            <w:t>:</w:t>
          </w:r>
          <w:r w:rsidRPr="0021095D">
            <w:rPr>
              <w:rFonts w:ascii="Arial" w:hAnsi="Arial" w:cs="Arial"/>
              <w:noProof/>
              <w:sz w:val="24"/>
              <w:szCs w:val="24"/>
            </w:rPr>
            <w:t>Wales</w:t>
          </w:r>
          <w:r w:rsidR="009E6754">
            <w:rPr>
              <w:rFonts w:ascii="Arial" w:hAnsi="Arial" w:cs="Arial"/>
              <w:noProof/>
              <w:sz w:val="24"/>
              <w:szCs w:val="24"/>
            </w:rPr>
            <w:t>.</w:t>
          </w:r>
          <w:r w:rsidR="00414B77">
            <w:rPr>
              <w:rFonts w:ascii="Arial" w:hAnsi="Arial" w:cs="Arial"/>
              <w:noProof/>
              <w:sz w:val="24"/>
              <w:szCs w:val="24"/>
            </w:rPr>
            <w:t xml:space="preserve"> </w:t>
          </w:r>
        </w:p>
        <w:p w14:paraId="244B31BB" w14:textId="5072DF3A"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Welsh Government</w:t>
          </w:r>
          <w:r w:rsidR="00414B77">
            <w:rPr>
              <w:rFonts w:ascii="Arial" w:hAnsi="Arial" w:cs="Arial"/>
              <w:noProof/>
              <w:sz w:val="24"/>
              <w:szCs w:val="24"/>
            </w:rPr>
            <w:t>.(</w:t>
          </w:r>
          <w:r w:rsidRPr="0021095D">
            <w:rPr>
              <w:rFonts w:ascii="Arial" w:hAnsi="Arial" w:cs="Arial"/>
              <w:noProof/>
              <w:sz w:val="24"/>
              <w:szCs w:val="24"/>
            </w:rPr>
            <w:t>2023</w:t>
          </w:r>
          <w:r w:rsidR="00414B77">
            <w:rPr>
              <w:rFonts w:ascii="Arial" w:hAnsi="Arial" w:cs="Arial"/>
              <w:noProof/>
              <w:sz w:val="24"/>
              <w:szCs w:val="24"/>
            </w:rPr>
            <w:t xml:space="preserve">) </w:t>
          </w:r>
          <w:r w:rsidRPr="00414B77">
            <w:rPr>
              <w:rFonts w:ascii="Arial" w:hAnsi="Arial" w:cs="Arial"/>
              <w:i/>
              <w:iCs/>
              <w:noProof/>
              <w:sz w:val="24"/>
              <w:szCs w:val="24"/>
            </w:rPr>
            <w:t>Violence against women, domestic abuse and sexual violence: blueprint high level action plan</w:t>
          </w:r>
          <w:r w:rsidR="009E6754">
            <w:rPr>
              <w:rFonts w:ascii="Arial" w:hAnsi="Arial" w:cs="Arial"/>
              <w:i/>
              <w:iCs/>
              <w:noProof/>
              <w:sz w:val="24"/>
              <w:szCs w:val="24"/>
            </w:rPr>
            <w:t>.</w:t>
          </w:r>
          <w:r w:rsidR="00343FE4">
            <w:rPr>
              <w:rFonts w:ascii="Arial" w:hAnsi="Arial" w:cs="Arial"/>
              <w:i/>
              <w:iCs/>
              <w:noProof/>
              <w:sz w:val="24"/>
              <w:szCs w:val="24"/>
            </w:rPr>
            <w:t xml:space="preserve"> </w:t>
          </w:r>
          <w:r w:rsidR="00414B77">
            <w:rPr>
              <w:rFonts w:ascii="Arial" w:hAnsi="Arial" w:cs="Arial"/>
              <w:noProof/>
              <w:sz w:val="24"/>
              <w:szCs w:val="24"/>
            </w:rPr>
            <w:t>Cardiff</w:t>
          </w:r>
          <w:r w:rsidR="00343FE4">
            <w:rPr>
              <w:rFonts w:ascii="Arial" w:hAnsi="Arial" w:cs="Arial"/>
              <w:noProof/>
              <w:sz w:val="24"/>
              <w:szCs w:val="24"/>
            </w:rPr>
            <w:t>:</w:t>
          </w:r>
          <w:r w:rsidR="00DF0526" w:rsidRPr="0021095D">
            <w:rPr>
              <w:rFonts w:ascii="Arial" w:hAnsi="Arial" w:cs="Arial"/>
              <w:noProof/>
              <w:sz w:val="24"/>
              <w:szCs w:val="24"/>
            </w:rPr>
            <w:t>Welsh Government</w:t>
          </w:r>
          <w:r w:rsidR="00343FE4">
            <w:rPr>
              <w:rFonts w:ascii="Arial" w:hAnsi="Arial" w:cs="Arial"/>
              <w:noProof/>
              <w:sz w:val="24"/>
              <w:szCs w:val="24"/>
            </w:rPr>
            <w:t>.</w:t>
          </w:r>
        </w:p>
        <w:p w14:paraId="73BF8EE0" w14:textId="7D07FA01"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Welsh Womens Aid</w:t>
          </w:r>
          <w:r w:rsidR="00D86637">
            <w:rPr>
              <w:rFonts w:ascii="Arial" w:hAnsi="Arial" w:cs="Arial"/>
              <w:noProof/>
              <w:sz w:val="24"/>
              <w:szCs w:val="24"/>
            </w:rPr>
            <w:t>.(</w:t>
          </w:r>
          <w:r w:rsidRPr="0021095D">
            <w:rPr>
              <w:rFonts w:ascii="Arial" w:hAnsi="Arial" w:cs="Arial"/>
              <w:noProof/>
              <w:sz w:val="24"/>
              <w:szCs w:val="24"/>
            </w:rPr>
            <w:t>2022</w:t>
          </w:r>
          <w:r w:rsidR="00D86637">
            <w:rPr>
              <w:rFonts w:ascii="Arial" w:hAnsi="Arial" w:cs="Arial"/>
              <w:noProof/>
              <w:sz w:val="24"/>
              <w:szCs w:val="24"/>
            </w:rPr>
            <w:t xml:space="preserve">) </w:t>
          </w:r>
          <w:r w:rsidRPr="00D86637">
            <w:rPr>
              <w:rFonts w:ascii="Arial" w:hAnsi="Arial" w:cs="Arial"/>
              <w:i/>
              <w:iCs/>
              <w:noProof/>
              <w:sz w:val="24"/>
              <w:szCs w:val="24"/>
            </w:rPr>
            <w:t>Welsh Women's Aid National Quality Services Standards for specialist domestic abuse services in Wales</w:t>
          </w:r>
          <w:r w:rsidR="00343FE4">
            <w:rPr>
              <w:rFonts w:ascii="Arial" w:hAnsi="Arial" w:cs="Arial"/>
              <w:noProof/>
              <w:sz w:val="24"/>
              <w:szCs w:val="24"/>
            </w:rPr>
            <w:t>.</w:t>
          </w:r>
          <w:r w:rsidRPr="0021095D">
            <w:rPr>
              <w:rFonts w:ascii="Arial" w:hAnsi="Arial" w:cs="Arial"/>
              <w:noProof/>
              <w:sz w:val="24"/>
              <w:szCs w:val="24"/>
            </w:rPr>
            <w:t xml:space="preserve"> Cardiff</w:t>
          </w:r>
          <w:r w:rsidR="00343FE4">
            <w:rPr>
              <w:rFonts w:ascii="Arial" w:hAnsi="Arial" w:cs="Arial"/>
              <w:noProof/>
              <w:sz w:val="24"/>
              <w:szCs w:val="24"/>
            </w:rPr>
            <w:t>:</w:t>
          </w:r>
          <w:r w:rsidR="00D86637" w:rsidRPr="00D86637">
            <w:rPr>
              <w:rFonts w:ascii="Arial" w:hAnsi="Arial" w:cs="Arial"/>
              <w:noProof/>
              <w:sz w:val="24"/>
              <w:szCs w:val="24"/>
            </w:rPr>
            <w:t>Welsh Women's Aid</w:t>
          </w:r>
          <w:r w:rsidR="00343FE4">
            <w:rPr>
              <w:rFonts w:ascii="Arial" w:hAnsi="Arial" w:cs="Arial"/>
              <w:noProof/>
              <w:sz w:val="24"/>
              <w:szCs w:val="24"/>
            </w:rPr>
            <w:t>.</w:t>
          </w:r>
        </w:p>
        <w:p w14:paraId="16D918B5" w14:textId="07B28B57"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Willmington, C., Belardi, P., Murante, A. M. &amp; Vainieri, M.</w:t>
          </w:r>
          <w:r w:rsidR="0045579E">
            <w:rPr>
              <w:rFonts w:ascii="Arial" w:hAnsi="Arial" w:cs="Arial"/>
              <w:noProof/>
              <w:sz w:val="24"/>
              <w:szCs w:val="24"/>
            </w:rPr>
            <w:t>(</w:t>
          </w:r>
          <w:r w:rsidRPr="0021095D">
            <w:rPr>
              <w:rFonts w:ascii="Arial" w:hAnsi="Arial" w:cs="Arial"/>
              <w:noProof/>
              <w:sz w:val="24"/>
              <w:szCs w:val="24"/>
            </w:rPr>
            <w:t>2022</w:t>
          </w:r>
          <w:r w:rsidR="0045579E">
            <w:rPr>
              <w:rFonts w:ascii="Arial" w:hAnsi="Arial" w:cs="Arial"/>
              <w:noProof/>
              <w:sz w:val="24"/>
              <w:szCs w:val="24"/>
            </w:rPr>
            <w:t>)</w:t>
          </w:r>
          <w:r w:rsidRPr="0021095D">
            <w:rPr>
              <w:rFonts w:ascii="Arial" w:hAnsi="Arial" w:cs="Arial"/>
              <w:noProof/>
              <w:sz w:val="24"/>
              <w:szCs w:val="24"/>
            </w:rPr>
            <w:t xml:space="preserve"> The contribution of benchmarking to quality improvement in healthcare. A systematic literature review. </w:t>
          </w:r>
          <w:r w:rsidRPr="0045579E">
            <w:rPr>
              <w:rFonts w:ascii="Arial" w:hAnsi="Arial" w:cs="Arial"/>
              <w:i/>
              <w:iCs/>
              <w:noProof/>
              <w:sz w:val="24"/>
              <w:szCs w:val="24"/>
            </w:rPr>
            <w:t>BMC Health Services Research,</w:t>
          </w:r>
          <w:r w:rsidRPr="0021095D">
            <w:rPr>
              <w:rFonts w:ascii="Arial" w:hAnsi="Arial" w:cs="Arial"/>
              <w:noProof/>
              <w:sz w:val="24"/>
              <w:szCs w:val="24"/>
            </w:rPr>
            <w:t xml:space="preserve"> </w:t>
          </w:r>
          <w:r w:rsidR="0045579E">
            <w:rPr>
              <w:rFonts w:ascii="Arial" w:hAnsi="Arial" w:cs="Arial"/>
              <w:noProof/>
              <w:sz w:val="24"/>
              <w:szCs w:val="24"/>
            </w:rPr>
            <w:t>vol.</w:t>
          </w:r>
          <w:r w:rsidRPr="0021095D">
            <w:rPr>
              <w:rFonts w:ascii="Arial" w:hAnsi="Arial" w:cs="Arial"/>
              <w:noProof/>
              <w:sz w:val="24"/>
              <w:szCs w:val="24"/>
            </w:rPr>
            <w:t>22</w:t>
          </w:r>
          <w:r w:rsidR="0045579E">
            <w:rPr>
              <w:rFonts w:ascii="Arial" w:hAnsi="Arial" w:cs="Arial"/>
              <w:noProof/>
              <w:sz w:val="24"/>
              <w:szCs w:val="24"/>
            </w:rPr>
            <w:t>,pp</w:t>
          </w:r>
          <w:r w:rsidRPr="0021095D">
            <w:rPr>
              <w:rFonts w:ascii="Arial" w:hAnsi="Arial" w:cs="Arial"/>
              <w:noProof/>
              <w:sz w:val="24"/>
              <w:szCs w:val="24"/>
            </w:rPr>
            <w:t>(139).</w:t>
          </w:r>
        </w:p>
        <w:p w14:paraId="21959439" w14:textId="5334C69E"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Wolfgruber, D., Stürmer, L. &amp; Einwiller, S.</w:t>
          </w:r>
          <w:r w:rsidR="0045579E">
            <w:rPr>
              <w:rFonts w:ascii="Arial" w:hAnsi="Arial" w:cs="Arial"/>
              <w:noProof/>
              <w:sz w:val="24"/>
              <w:szCs w:val="24"/>
            </w:rPr>
            <w:t>(</w:t>
          </w:r>
          <w:r w:rsidRPr="0021095D">
            <w:rPr>
              <w:rFonts w:ascii="Arial" w:hAnsi="Arial" w:cs="Arial"/>
              <w:noProof/>
              <w:sz w:val="24"/>
              <w:szCs w:val="24"/>
            </w:rPr>
            <w:t>2022</w:t>
          </w:r>
          <w:r w:rsidR="0045579E">
            <w:rPr>
              <w:rFonts w:ascii="Arial" w:hAnsi="Arial" w:cs="Arial"/>
              <w:noProof/>
              <w:sz w:val="24"/>
              <w:szCs w:val="24"/>
            </w:rPr>
            <w:t>)</w:t>
          </w:r>
          <w:r w:rsidRPr="0021095D">
            <w:rPr>
              <w:rFonts w:ascii="Arial" w:hAnsi="Arial" w:cs="Arial"/>
              <w:noProof/>
              <w:sz w:val="24"/>
              <w:szCs w:val="24"/>
            </w:rPr>
            <w:t xml:space="preserve"> T</w:t>
          </w:r>
          <w:r w:rsidRPr="0045579E">
            <w:rPr>
              <w:rFonts w:ascii="Arial" w:hAnsi="Arial" w:cs="Arial"/>
              <w:i/>
              <w:iCs/>
              <w:noProof/>
              <w:sz w:val="24"/>
              <w:szCs w:val="24"/>
            </w:rPr>
            <w:t>alking inclusion into being: communication as a facilitator and obstructor of an inclusive work environment</w:t>
          </w:r>
          <w:r w:rsidRPr="0021095D">
            <w:rPr>
              <w:rFonts w:ascii="Arial" w:hAnsi="Arial" w:cs="Arial"/>
              <w:noProof/>
              <w:sz w:val="24"/>
              <w:szCs w:val="24"/>
            </w:rPr>
            <w:t>, Dublin: Emerald Insight.</w:t>
          </w:r>
        </w:p>
        <w:p w14:paraId="02641897" w14:textId="6717E017"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Women's Aid</w:t>
          </w:r>
          <w:r w:rsidR="0045579E">
            <w:rPr>
              <w:rFonts w:ascii="Arial" w:hAnsi="Arial" w:cs="Arial"/>
              <w:noProof/>
              <w:sz w:val="24"/>
              <w:szCs w:val="24"/>
            </w:rPr>
            <w:t>.(</w:t>
          </w:r>
          <w:r w:rsidRPr="0021095D">
            <w:rPr>
              <w:rFonts w:ascii="Arial" w:hAnsi="Arial" w:cs="Arial"/>
              <w:noProof/>
              <w:sz w:val="24"/>
              <w:szCs w:val="24"/>
            </w:rPr>
            <w:t>2021</w:t>
          </w:r>
          <w:r w:rsidR="0045579E">
            <w:rPr>
              <w:rFonts w:ascii="Arial" w:hAnsi="Arial" w:cs="Arial"/>
              <w:noProof/>
              <w:sz w:val="24"/>
              <w:szCs w:val="24"/>
            </w:rPr>
            <w:t>)</w:t>
          </w:r>
          <w:r w:rsidRPr="0021095D">
            <w:rPr>
              <w:rFonts w:ascii="Arial" w:hAnsi="Arial" w:cs="Arial"/>
              <w:noProof/>
              <w:sz w:val="24"/>
              <w:szCs w:val="24"/>
            </w:rPr>
            <w:t xml:space="preserve"> </w:t>
          </w:r>
          <w:r w:rsidRPr="0045579E">
            <w:rPr>
              <w:rFonts w:ascii="Arial" w:hAnsi="Arial" w:cs="Arial"/>
              <w:i/>
              <w:iCs/>
              <w:noProof/>
              <w:sz w:val="24"/>
              <w:szCs w:val="24"/>
            </w:rPr>
            <w:t>Roadmap Evaluation Final Report</w:t>
          </w:r>
          <w:r w:rsidR="00343FE4">
            <w:rPr>
              <w:rFonts w:ascii="Arial" w:hAnsi="Arial" w:cs="Arial"/>
              <w:noProof/>
              <w:sz w:val="24"/>
              <w:szCs w:val="24"/>
            </w:rPr>
            <w:t>.</w:t>
          </w:r>
          <w:r w:rsidRPr="0021095D">
            <w:rPr>
              <w:rFonts w:ascii="Arial" w:hAnsi="Arial" w:cs="Arial"/>
              <w:noProof/>
              <w:sz w:val="24"/>
              <w:szCs w:val="24"/>
            </w:rPr>
            <w:t>London: Women's Aid.</w:t>
          </w:r>
        </w:p>
        <w:p w14:paraId="55101014" w14:textId="1B469767"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Women's Aid</w:t>
          </w:r>
          <w:r w:rsidR="0045579E">
            <w:rPr>
              <w:rFonts w:ascii="Arial" w:hAnsi="Arial" w:cs="Arial"/>
              <w:noProof/>
              <w:sz w:val="24"/>
              <w:szCs w:val="24"/>
            </w:rPr>
            <w:t xml:space="preserve"> (</w:t>
          </w:r>
          <w:r w:rsidRPr="0021095D">
            <w:rPr>
              <w:rFonts w:ascii="Arial" w:hAnsi="Arial" w:cs="Arial"/>
              <w:noProof/>
              <w:sz w:val="24"/>
              <w:szCs w:val="24"/>
            </w:rPr>
            <w:t>2022</w:t>
          </w:r>
          <w:r w:rsidR="0045579E">
            <w:rPr>
              <w:rFonts w:ascii="Arial" w:hAnsi="Arial" w:cs="Arial"/>
              <w:noProof/>
              <w:sz w:val="24"/>
              <w:szCs w:val="24"/>
            </w:rPr>
            <w:t>)</w:t>
          </w:r>
          <w:r w:rsidRPr="0021095D">
            <w:rPr>
              <w:rFonts w:ascii="Arial" w:hAnsi="Arial" w:cs="Arial"/>
              <w:noProof/>
              <w:sz w:val="24"/>
              <w:szCs w:val="24"/>
            </w:rPr>
            <w:t xml:space="preserve"> </w:t>
          </w:r>
          <w:r w:rsidRPr="0045579E">
            <w:rPr>
              <w:rFonts w:ascii="Arial" w:hAnsi="Arial" w:cs="Arial"/>
              <w:i/>
              <w:iCs/>
              <w:noProof/>
              <w:sz w:val="24"/>
              <w:szCs w:val="24"/>
            </w:rPr>
            <w:t>Are you listening?</w:t>
          </w:r>
          <w:r w:rsidR="00343FE4">
            <w:rPr>
              <w:rFonts w:ascii="Arial" w:hAnsi="Arial" w:cs="Arial"/>
              <w:noProof/>
              <w:sz w:val="24"/>
              <w:szCs w:val="24"/>
            </w:rPr>
            <w:t>.</w:t>
          </w:r>
          <w:r w:rsidRPr="0021095D">
            <w:rPr>
              <w:rFonts w:ascii="Arial" w:hAnsi="Arial" w:cs="Arial"/>
              <w:noProof/>
              <w:sz w:val="24"/>
              <w:szCs w:val="24"/>
            </w:rPr>
            <w:t>London</w:t>
          </w:r>
          <w:r w:rsidR="00E90869">
            <w:rPr>
              <w:rFonts w:ascii="Arial" w:hAnsi="Arial" w:cs="Arial"/>
              <w:noProof/>
              <w:sz w:val="24"/>
              <w:szCs w:val="24"/>
            </w:rPr>
            <w:t>:</w:t>
          </w:r>
          <w:r w:rsidRPr="0021095D">
            <w:rPr>
              <w:rFonts w:ascii="Arial" w:hAnsi="Arial" w:cs="Arial"/>
              <w:noProof/>
              <w:sz w:val="24"/>
              <w:szCs w:val="24"/>
            </w:rPr>
            <w:t>Women's Aid.</w:t>
          </w:r>
        </w:p>
        <w:p w14:paraId="6445A416" w14:textId="0E51D202" w:rsidR="00580E7C" w:rsidRPr="0021095D" w:rsidRDefault="00580E7C" w:rsidP="0021095D">
          <w:pPr>
            <w:spacing w:line="360" w:lineRule="auto"/>
            <w:rPr>
              <w:rFonts w:ascii="Arial" w:hAnsi="Arial" w:cs="Arial"/>
              <w:noProof/>
              <w:sz w:val="24"/>
              <w:szCs w:val="24"/>
            </w:rPr>
          </w:pPr>
          <w:r w:rsidRPr="0021095D">
            <w:rPr>
              <w:rFonts w:ascii="Arial" w:hAnsi="Arial" w:cs="Arial"/>
              <w:noProof/>
              <w:sz w:val="24"/>
              <w:szCs w:val="24"/>
            </w:rPr>
            <w:t>Women's Aid</w:t>
          </w:r>
          <w:r w:rsidR="00E90869">
            <w:rPr>
              <w:rFonts w:ascii="Arial" w:hAnsi="Arial" w:cs="Arial"/>
              <w:noProof/>
              <w:sz w:val="24"/>
              <w:szCs w:val="24"/>
            </w:rPr>
            <w:t xml:space="preserve"> (</w:t>
          </w:r>
          <w:r w:rsidRPr="0021095D">
            <w:rPr>
              <w:rFonts w:ascii="Arial" w:hAnsi="Arial" w:cs="Arial"/>
              <w:noProof/>
              <w:sz w:val="24"/>
              <w:szCs w:val="24"/>
            </w:rPr>
            <w:t>2023</w:t>
          </w:r>
          <w:r w:rsidR="00E90869">
            <w:rPr>
              <w:rFonts w:ascii="Arial" w:hAnsi="Arial" w:cs="Arial"/>
              <w:noProof/>
              <w:sz w:val="24"/>
              <w:szCs w:val="24"/>
            </w:rPr>
            <w:t xml:space="preserve">) </w:t>
          </w:r>
          <w:r w:rsidR="00343FE4" w:rsidRPr="00343FE4">
            <w:rPr>
              <w:rFonts w:ascii="Arial" w:hAnsi="Arial" w:cs="Arial"/>
              <w:i/>
              <w:iCs/>
              <w:noProof/>
              <w:sz w:val="24"/>
              <w:szCs w:val="24"/>
            </w:rPr>
            <w:t>T</w:t>
          </w:r>
          <w:r w:rsidR="00E90869" w:rsidRPr="00343FE4">
            <w:rPr>
              <w:rFonts w:ascii="Arial" w:hAnsi="Arial" w:cs="Arial"/>
              <w:i/>
              <w:iCs/>
              <w:noProof/>
              <w:sz w:val="24"/>
              <w:szCs w:val="24"/>
            </w:rPr>
            <w:t>he domestic abuse report 2023,the annual audi</w:t>
          </w:r>
          <w:r w:rsidR="00E90869" w:rsidRPr="0021095D">
            <w:rPr>
              <w:rFonts w:ascii="Arial" w:hAnsi="Arial" w:cs="Arial"/>
              <w:noProof/>
              <w:sz w:val="24"/>
              <w:szCs w:val="24"/>
            </w:rPr>
            <w:t>t</w:t>
          </w:r>
          <w:r w:rsidR="00343FE4">
            <w:rPr>
              <w:rFonts w:ascii="Arial" w:hAnsi="Arial" w:cs="Arial"/>
              <w:noProof/>
              <w:sz w:val="24"/>
              <w:szCs w:val="24"/>
            </w:rPr>
            <w:t xml:space="preserve">. </w:t>
          </w:r>
          <w:r w:rsidRPr="0021095D">
            <w:rPr>
              <w:rFonts w:ascii="Arial" w:hAnsi="Arial" w:cs="Arial"/>
              <w:noProof/>
              <w:sz w:val="24"/>
              <w:szCs w:val="24"/>
            </w:rPr>
            <w:t>London: Women's Aid.</w:t>
          </w:r>
        </w:p>
        <w:p w14:paraId="5F675D85" w14:textId="5EB4C226" w:rsidR="00580E7C" w:rsidRDefault="00580E7C" w:rsidP="0021095D">
          <w:pPr>
            <w:spacing w:line="360" w:lineRule="auto"/>
            <w:jc w:val="center"/>
            <w:rPr>
              <w:rFonts w:ascii="Arial" w:hAnsi="Arial" w:cs="Arial"/>
              <w:sz w:val="24"/>
              <w:szCs w:val="24"/>
            </w:rPr>
          </w:pPr>
          <w:r w:rsidRPr="0021095D">
            <w:rPr>
              <w:rFonts w:ascii="Arial" w:hAnsi="Arial" w:cs="Arial"/>
              <w:b/>
              <w:bCs/>
              <w:noProof/>
              <w:sz w:val="24"/>
              <w:szCs w:val="24"/>
            </w:rPr>
            <w:fldChar w:fldCharType="end"/>
          </w:r>
        </w:p>
      </w:sdtContent>
    </w:sdt>
    <w:p w14:paraId="55DFE0C0" w14:textId="77777777" w:rsidR="003A3A5C" w:rsidRDefault="003A3A5C" w:rsidP="00076588">
      <w:pPr>
        <w:rPr>
          <w:rFonts w:ascii="Arial" w:hAnsi="Arial" w:cs="Arial"/>
          <w:b/>
          <w:bCs/>
          <w:sz w:val="24"/>
          <w:szCs w:val="24"/>
        </w:rPr>
      </w:pPr>
    </w:p>
    <w:p w14:paraId="7AF218D0" w14:textId="77777777" w:rsidR="003A3A5C" w:rsidRDefault="003A3A5C" w:rsidP="00076588">
      <w:pPr>
        <w:rPr>
          <w:rFonts w:ascii="Arial" w:hAnsi="Arial" w:cs="Arial"/>
          <w:b/>
          <w:bCs/>
          <w:sz w:val="24"/>
          <w:szCs w:val="24"/>
        </w:rPr>
      </w:pPr>
    </w:p>
    <w:p w14:paraId="34256ACC" w14:textId="77777777" w:rsidR="003A3A5C" w:rsidRDefault="003A3A5C" w:rsidP="00076588">
      <w:pPr>
        <w:rPr>
          <w:rFonts w:ascii="Arial" w:hAnsi="Arial" w:cs="Arial"/>
          <w:b/>
          <w:bCs/>
          <w:sz w:val="24"/>
          <w:szCs w:val="24"/>
        </w:rPr>
      </w:pPr>
    </w:p>
    <w:p w14:paraId="3F61B223" w14:textId="34AEE21E" w:rsidR="00076588" w:rsidRDefault="00076588" w:rsidP="00076588">
      <w:pPr>
        <w:rPr>
          <w:rFonts w:ascii="Arial" w:hAnsi="Arial" w:cs="Arial"/>
          <w:b/>
          <w:bCs/>
          <w:sz w:val="24"/>
          <w:szCs w:val="24"/>
        </w:rPr>
      </w:pPr>
      <w:r w:rsidRPr="00076588">
        <w:rPr>
          <w:rFonts w:ascii="Arial" w:hAnsi="Arial" w:cs="Arial"/>
          <w:b/>
          <w:bCs/>
          <w:sz w:val="24"/>
          <w:szCs w:val="24"/>
        </w:rPr>
        <w:lastRenderedPageBreak/>
        <w:t>Appendix</w:t>
      </w:r>
    </w:p>
    <w:p w14:paraId="08D6C715" w14:textId="77777777" w:rsidR="00B53727" w:rsidRDefault="00B53727" w:rsidP="00076588">
      <w:pPr>
        <w:rPr>
          <w:rFonts w:ascii="Arial" w:hAnsi="Arial" w:cs="Arial"/>
          <w:b/>
          <w:bCs/>
          <w:sz w:val="24"/>
          <w:szCs w:val="24"/>
        </w:rPr>
      </w:pPr>
    </w:p>
    <w:p w14:paraId="68AE50C0" w14:textId="1AD5C6EE" w:rsidR="005D5DFB" w:rsidRPr="00D22CDC" w:rsidRDefault="00121688" w:rsidP="00076588">
      <w:pPr>
        <w:rPr>
          <w:rFonts w:ascii="Arial" w:hAnsi="Arial" w:cs="Arial"/>
          <w:b/>
          <w:bCs/>
          <w:sz w:val="24"/>
          <w:szCs w:val="24"/>
          <w:lang w:val="en-GB"/>
        </w:rPr>
      </w:pPr>
      <w:r w:rsidRPr="00D22CDC">
        <w:rPr>
          <w:rFonts w:ascii="Arial" w:hAnsi="Arial" w:cs="Arial"/>
          <w:b/>
          <w:bCs/>
          <w:sz w:val="24"/>
          <w:szCs w:val="24"/>
          <w:lang w:val="en-GB"/>
        </w:rPr>
        <w:t>A</w:t>
      </w:r>
      <w:r w:rsidR="005D5DFB" w:rsidRPr="00D22CDC">
        <w:rPr>
          <w:rFonts w:ascii="Arial" w:hAnsi="Arial" w:cs="Arial"/>
          <w:b/>
          <w:bCs/>
          <w:sz w:val="24"/>
          <w:szCs w:val="24"/>
          <w:lang w:val="en-GB"/>
        </w:rPr>
        <w:t xml:space="preserve">ppendix 3 </w:t>
      </w:r>
      <w:r w:rsidR="00376A4A" w:rsidRPr="00D22CDC">
        <w:rPr>
          <w:rFonts w:ascii="Arial" w:hAnsi="Arial" w:cs="Arial"/>
          <w:b/>
          <w:bCs/>
          <w:sz w:val="24"/>
          <w:szCs w:val="24"/>
          <w:lang w:val="en-GB"/>
        </w:rPr>
        <w:t>–</w:t>
      </w:r>
      <w:r w:rsidR="005D5DFB" w:rsidRPr="00D22CDC">
        <w:rPr>
          <w:rFonts w:ascii="Arial" w:hAnsi="Arial" w:cs="Arial"/>
          <w:b/>
          <w:bCs/>
          <w:sz w:val="24"/>
          <w:szCs w:val="24"/>
          <w:lang w:val="en-GB"/>
        </w:rPr>
        <w:t xml:space="preserve"> </w:t>
      </w:r>
      <w:r w:rsidR="00376A4A" w:rsidRPr="00D22CDC">
        <w:rPr>
          <w:rFonts w:ascii="Arial" w:hAnsi="Arial" w:cs="Arial"/>
          <w:b/>
          <w:bCs/>
          <w:sz w:val="24"/>
          <w:szCs w:val="24"/>
          <w:lang w:val="en-GB"/>
        </w:rPr>
        <w:t xml:space="preserve">Myriad Programme </w:t>
      </w:r>
      <w:r w:rsidR="00164E24" w:rsidRPr="00D22CDC">
        <w:rPr>
          <w:rFonts w:ascii="Arial" w:hAnsi="Arial" w:cs="Arial"/>
          <w:b/>
          <w:bCs/>
          <w:sz w:val="24"/>
          <w:szCs w:val="24"/>
          <w:lang w:val="en-GB"/>
        </w:rPr>
        <w:t>–</w:t>
      </w:r>
      <w:r w:rsidR="00376A4A" w:rsidRPr="00D22CDC">
        <w:rPr>
          <w:rFonts w:ascii="Arial" w:hAnsi="Arial" w:cs="Arial"/>
          <w:b/>
          <w:bCs/>
          <w:sz w:val="24"/>
          <w:szCs w:val="24"/>
          <w:lang w:val="en-GB"/>
        </w:rPr>
        <w:t xml:space="preserve"> </w:t>
      </w:r>
      <w:r w:rsidR="00BD60FD" w:rsidRPr="00D22CDC">
        <w:rPr>
          <w:rFonts w:ascii="Arial" w:hAnsi="Arial" w:cs="Arial"/>
          <w:b/>
          <w:bCs/>
          <w:sz w:val="24"/>
          <w:szCs w:val="24"/>
          <w:lang w:val="en-GB"/>
        </w:rPr>
        <w:t>supporting LGBTQ+</w:t>
      </w:r>
    </w:p>
    <w:p w14:paraId="397D2B63" w14:textId="6F1B2BE5" w:rsidR="00164E24" w:rsidRPr="00D22CDC" w:rsidRDefault="00164E24" w:rsidP="00076588">
      <w:pPr>
        <w:rPr>
          <w:rFonts w:ascii="Arial" w:hAnsi="Arial" w:cs="Arial"/>
          <w:b/>
          <w:bCs/>
          <w:sz w:val="24"/>
          <w:szCs w:val="24"/>
          <w:lang w:val="en-GB"/>
        </w:rPr>
      </w:pPr>
      <w:r w:rsidRPr="00D22CDC">
        <w:rPr>
          <w:rFonts w:ascii="Arial" w:hAnsi="Arial" w:cs="Arial"/>
          <w:b/>
          <w:bCs/>
          <w:sz w:val="24"/>
          <w:szCs w:val="24"/>
          <w:lang w:val="en-GB"/>
        </w:rPr>
        <w:t xml:space="preserve">Appendix 4 </w:t>
      </w:r>
      <w:r w:rsidR="002C5578" w:rsidRPr="00D22CDC">
        <w:rPr>
          <w:rFonts w:ascii="Arial" w:hAnsi="Arial" w:cs="Arial"/>
          <w:b/>
          <w:bCs/>
          <w:sz w:val="24"/>
          <w:szCs w:val="24"/>
          <w:lang w:val="en-GB"/>
        </w:rPr>
        <w:t>- Calan</w:t>
      </w:r>
      <w:r w:rsidR="00C0661D" w:rsidRPr="00D22CDC">
        <w:rPr>
          <w:rFonts w:ascii="Arial" w:hAnsi="Arial" w:cs="Arial"/>
          <w:b/>
          <w:bCs/>
          <w:sz w:val="24"/>
          <w:szCs w:val="24"/>
          <w:lang w:val="en-GB"/>
        </w:rPr>
        <w:t xml:space="preserve"> DVS – Equality Monitoring Survey 2022</w:t>
      </w:r>
    </w:p>
    <w:p w14:paraId="74F3A0B8" w14:textId="2A68BC32" w:rsidR="00AF7EAF" w:rsidRPr="00D22CDC" w:rsidRDefault="00AF7EAF" w:rsidP="00076588">
      <w:pPr>
        <w:rPr>
          <w:rFonts w:ascii="Arial" w:hAnsi="Arial" w:cs="Arial"/>
          <w:b/>
          <w:bCs/>
          <w:sz w:val="24"/>
          <w:szCs w:val="24"/>
          <w:lang w:val="en-GB"/>
        </w:rPr>
      </w:pPr>
      <w:r w:rsidRPr="00D22CDC">
        <w:rPr>
          <w:rFonts w:ascii="Arial" w:hAnsi="Arial" w:cs="Arial"/>
          <w:b/>
          <w:bCs/>
          <w:sz w:val="24"/>
          <w:szCs w:val="24"/>
          <w:lang w:val="en-GB"/>
        </w:rPr>
        <w:t>Appendix 5 – Research Interview 1</w:t>
      </w:r>
    </w:p>
    <w:p w14:paraId="56DF4AAF" w14:textId="7FF191C7" w:rsidR="00AF7EAF" w:rsidRPr="00D22CDC" w:rsidRDefault="00AF7EAF" w:rsidP="00076588">
      <w:pPr>
        <w:rPr>
          <w:rFonts w:ascii="Arial" w:hAnsi="Arial" w:cs="Arial"/>
          <w:b/>
          <w:bCs/>
          <w:sz w:val="24"/>
          <w:szCs w:val="24"/>
          <w:lang w:val="en-GB"/>
        </w:rPr>
      </w:pPr>
      <w:r w:rsidRPr="00D22CDC">
        <w:rPr>
          <w:rFonts w:ascii="Arial" w:hAnsi="Arial" w:cs="Arial"/>
          <w:b/>
          <w:bCs/>
          <w:sz w:val="24"/>
          <w:szCs w:val="24"/>
          <w:lang w:val="en-GB"/>
        </w:rPr>
        <w:t>Appendix 6 – Research Interview 2</w:t>
      </w:r>
    </w:p>
    <w:p w14:paraId="4FB786B6" w14:textId="2B7D2C8D" w:rsidR="00AF7EAF" w:rsidRPr="00D22CDC" w:rsidRDefault="00AF7EAF" w:rsidP="00076588">
      <w:pPr>
        <w:rPr>
          <w:rFonts w:ascii="Arial" w:hAnsi="Arial" w:cs="Arial"/>
          <w:b/>
          <w:bCs/>
          <w:sz w:val="24"/>
          <w:szCs w:val="24"/>
          <w:lang w:val="en-GB"/>
        </w:rPr>
      </w:pPr>
      <w:r w:rsidRPr="00D22CDC">
        <w:rPr>
          <w:rFonts w:ascii="Arial" w:hAnsi="Arial" w:cs="Arial"/>
          <w:b/>
          <w:bCs/>
          <w:sz w:val="24"/>
          <w:szCs w:val="24"/>
          <w:lang w:val="en-GB"/>
        </w:rPr>
        <w:t>Appendix 7 – Research Interview 3</w:t>
      </w:r>
    </w:p>
    <w:p w14:paraId="2FF0F9DB" w14:textId="7B43A1BC" w:rsidR="00136679" w:rsidRPr="00D22CDC" w:rsidRDefault="00136679" w:rsidP="00076588">
      <w:pPr>
        <w:rPr>
          <w:rFonts w:ascii="Arial" w:hAnsi="Arial" w:cs="Arial"/>
          <w:b/>
          <w:bCs/>
          <w:sz w:val="24"/>
          <w:szCs w:val="24"/>
          <w:lang w:val="en-GB"/>
        </w:rPr>
      </w:pPr>
      <w:r w:rsidRPr="00D22CDC">
        <w:rPr>
          <w:rFonts w:ascii="Arial" w:hAnsi="Arial" w:cs="Arial"/>
          <w:b/>
          <w:bCs/>
          <w:sz w:val="24"/>
          <w:szCs w:val="24"/>
          <w:lang w:val="en-GB"/>
        </w:rPr>
        <w:t xml:space="preserve">Appendix 9 </w:t>
      </w:r>
      <w:r w:rsidR="005F30FE" w:rsidRPr="00D22CDC">
        <w:rPr>
          <w:rFonts w:ascii="Arial" w:hAnsi="Arial" w:cs="Arial"/>
          <w:b/>
          <w:bCs/>
          <w:sz w:val="24"/>
          <w:szCs w:val="24"/>
          <w:lang w:val="en-GB"/>
        </w:rPr>
        <w:t>–</w:t>
      </w:r>
      <w:r w:rsidRPr="00D22CDC">
        <w:rPr>
          <w:rFonts w:ascii="Arial" w:hAnsi="Arial" w:cs="Arial"/>
          <w:b/>
          <w:bCs/>
          <w:sz w:val="24"/>
          <w:szCs w:val="24"/>
          <w:lang w:val="en-GB"/>
        </w:rPr>
        <w:t xml:space="preserve"> </w:t>
      </w:r>
      <w:r w:rsidR="005F30FE" w:rsidRPr="00D22CDC">
        <w:rPr>
          <w:rFonts w:ascii="Arial" w:hAnsi="Arial" w:cs="Arial"/>
          <w:b/>
          <w:bCs/>
          <w:sz w:val="24"/>
          <w:szCs w:val="24"/>
          <w:lang w:val="en-GB"/>
        </w:rPr>
        <w:t>PID Research document</w:t>
      </w:r>
    </w:p>
    <w:p w14:paraId="6A206A6B" w14:textId="2EF85051" w:rsidR="005F30FE" w:rsidRDefault="005F30FE" w:rsidP="00D22CDC">
      <w:pPr>
        <w:ind w:left="1701" w:hanging="1701"/>
        <w:rPr>
          <w:rFonts w:ascii="Arial" w:hAnsi="Arial" w:cs="Arial"/>
          <w:b/>
          <w:bCs/>
          <w:sz w:val="24"/>
          <w:szCs w:val="24"/>
          <w:lang w:val="en-GB"/>
        </w:rPr>
      </w:pPr>
      <w:r w:rsidRPr="00D22CDC">
        <w:rPr>
          <w:rFonts w:ascii="Arial" w:hAnsi="Arial" w:cs="Arial"/>
          <w:b/>
          <w:bCs/>
          <w:sz w:val="24"/>
          <w:szCs w:val="24"/>
          <w:lang w:val="en-GB"/>
        </w:rPr>
        <w:t xml:space="preserve">Appendix 10 </w:t>
      </w:r>
      <w:r w:rsidR="00BD60FD" w:rsidRPr="00D22CDC">
        <w:rPr>
          <w:rFonts w:ascii="Arial" w:hAnsi="Arial" w:cs="Arial"/>
          <w:b/>
          <w:bCs/>
          <w:sz w:val="24"/>
          <w:szCs w:val="24"/>
          <w:lang w:val="en-GB"/>
        </w:rPr>
        <w:t>–</w:t>
      </w:r>
      <w:r w:rsidRPr="00D22CDC">
        <w:rPr>
          <w:rFonts w:ascii="Arial" w:hAnsi="Arial" w:cs="Arial"/>
          <w:b/>
          <w:bCs/>
          <w:sz w:val="24"/>
          <w:szCs w:val="24"/>
          <w:lang w:val="en-GB"/>
        </w:rPr>
        <w:t xml:space="preserve"> </w:t>
      </w:r>
      <w:r w:rsidR="00BD60FD" w:rsidRPr="00D22CDC">
        <w:rPr>
          <w:rFonts w:ascii="Arial" w:hAnsi="Arial" w:cs="Arial"/>
          <w:b/>
          <w:bCs/>
          <w:sz w:val="24"/>
          <w:szCs w:val="24"/>
          <w:lang w:val="en-GB"/>
        </w:rPr>
        <w:t>Compass Programme – supporting male victims of domestic</w:t>
      </w:r>
      <w:r w:rsidR="00D22CDC">
        <w:rPr>
          <w:rFonts w:ascii="Arial" w:hAnsi="Arial" w:cs="Arial"/>
          <w:b/>
          <w:bCs/>
          <w:sz w:val="24"/>
          <w:szCs w:val="24"/>
          <w:lang w:val="en-GB"/>
        </w:rPr>
        <w:t xml:space="preserve"> </w:t>
      </w:r>
      <w:r w:rsidR="00BD60FD" w:rsidRPr="00D22CDC">
        <w:rPr>
          <w:rFonts w:ascii="Arial" w:hAnsi="Arial" w:cs="Arial"/>
          <w:b/>
          <w:bCs/>
          <w:sz w:val="24"/>
          <w:szCs w:val="24"/>
          <w:lang w:val="en-GB"/>
        </w:rPr>
        <w:t>violence</w:t>
      </w:r>
    </w:p>
    <w:p w14:paraId="5CAB3152" w14:textId="2B0BDBAC" w:rsidR="00364AD6" w:rsidRPr="00D22CDC" w:rsidRDefault="00364AD6" w:rsidP="00364AD6">
      <w:pPr>
        <w:ind w:left="1701" w:hanging="1701"/>
        <w:jc w:val="center"/>
        <w:rPr>
          <w:rFonts w:ascii="Arial" w:hAnsi="Arial" w:cs="Arial"/>
          <w:b/>
          <w:bCs/>
          <w:sz w:val="24"/>
          <w:szCs w:val="24"/>
          <w:lang w:val="en-GB"/>
        </w:rPr>
      </w:pPr>
      <w:r>
        <w:rPr>
          <w:rFonts w:ascii="Arial" w:hAnsi="Arial" w:cs="Arial"/>
          <w:b/>
          <w:bCs/>
          <w:sz w:val="24"/>
          <w:szCs w:val="24"/>
          <w:lang w:val="en-GB"/>
        </w:rPr>
        <w:t>Appendix 3</w:t>
      </w:r>
    </w:p>
    <w:p w14:paraId="7D749A0D" w14:textId="6B9C743B" w:rsidR="00AF7EAF" w:rsidRPr="00D22CDC" w:rsidRDefault="00364AD6" w:rsidP="00364AD6">
      <w:pPr>
        <w:ind w:left="2160"/>
        <w:rPr>
          <w:rFonts w:ascii="Arial" w:hAnsi="Arial" w:cs="Arial"/>
          <w:b/>
          <w:bCs/>
          <w:sz w:val="24"/>
          <w:szCs w:val="24"/>
          <w:lang w:val="en-GB"/>
        </w:rPr>
      </w:pPr>
      <w:r>
        <w:rPr>
          <w:rFonts w:ascii="Arial" w:hAnsi="Arial" w:cs="Arial"/>
          <w:b/>
          <w:bCs/>
          <w:sz w:val="24"/>
          <w:szCs w:val="24"/>
          <w:lang w:val="en-GB"/>
        </w:rPr>
        <w:t xml:space="preserve">      </w:t>
      </w:r>
      <w:r w:rsidR="00D22CDC">
        <w:rPr>
          <w:rFonts w:ascii="Arial" w:hAnsi="Arial" w:cs="Arial"/>
          <w:b/>
          <w:bCs/>
          <w:noProof/>
          <w:sz w:val="24"/>
          <w:szCs w:val="24"/>
          <w:lang w:val="en-GB"/>
        </w:rPr>
        <w:drawing>
          <wp:inline distT="0" distB="0" distL="0" distR="0" wp14:anchorId="1FD83BF5" wp14:editId="40064119">
            <wp:extent cx="2398252" cy="3341914"/>
            <wp:effectExtent l="0" t="0" r="2540" b="0"/>
            <wp:docPr id="17631317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99161" cy="3343181"/>
                    </a:xfrm>
                    <a:prstGeom prst="rect">
                      <a:avLst/>
                    </a:prstGeom>
                    <a:noFill/>
                  </pic:spPr>
                </pic:pic>
              </a:graphicData>
            </a:graphic>
          </wp:inline>
        </w:drawing>
      </w:r>
    </w:p>
    <w:p w14:paraId="49206B3C" w14:textId="77777777" w:rsidR="00364AD6" w:rsidRDefault="00364AD6" w:rsidP="00364AD6">
      <w:pPr>
        <w:jc w:val="center"/>
        <w:rPr>
          <w:rFonts w:ascii="Arial" w:hAnsi="Arial" w:cs="Arial"/>
          <w:b/>
          <w:bCs/>
          <w:noProof/>
          <w:sz w:val="28"/>
          <w:szCs w:val="28"/>
          <w:lang w:val="en-GB"/>
        </w:rPr>
      </w:pPr>
    </w:p>
    <w:p w14:paraId="0E235395" w14:textId="77777777" w:rsidR="00085EF3" w:rsidRDefault="00085EF3" w:rsidP="00364AD6">
      <w:pPr>
        <w:jc w:val="center"/>
        <w:rPr>
          <w:rFonts w:ascii="Arial" w:hAnsi="Arial" w:cs="Arial"/>
          <w:b/>
          <w:bCs/>
          <w:noProof/>
          <w:sz w:val="28"/>
          <w:szCs w:val="28"/>
          <w:lang w:val="en-GB"/>
        </w:rPr>
      </w:pPr>
      <w:bookmarkStart w:id="1" w:name="_Hlk147167776"/>
    </w:p>
    <w:p w14:paraId="4874393E" w14:textId="77777777" w:rsidR="00085EF3" w:rsidRDefault="00085EF3" w:rsidP="00364AD6">
      <w:pPr>
        <w:jc w:val="center"/>
        <w:rPr>
          <w:rFonts w:ascii="Arial" w:hAnsi="Arial" w:cs="Arial"/>
          <w:b/>
          <w:bCs/>
          <w:noProof/>
          <w:sz w:val="28"/>
          <w:szCs w:val="28"/>
          <w:lang w:val="en-GB"/>
        </w:rPr>
      </w:pPr>
    </w:p>
    <w:p w14:paraId="74B3CC5E" w14:textId="77777777" w:rsidR="00085EF3" w:rsidRDefault="00085EF3" w:rsidP="00364AD6">
      <w:pPr>
        <w:jc w:val="center"/>
        <w:rPr>
          <w:rFonts w:ascii="Arial" w:hAnsi="Arial" w:cs="Arial"/>
          <w:b/>
          <w:bCs/>
          <w:noProof/>
          <w:sz w:val="28"/>
          <w:szCs w:val="28"/>
          <w:lang w:val="en-GB"/>
        </w:rPr>
      </w:pPr>
    </w:p>
    <w:p w14:paraId="09BD9250" w14:textId="77777777" w:rsidR="00085EF3" w:rsidRDefault="00085EF3" w:rsidP="00364AD6">
      <w:pPr>
        <w:jc w:val="center"/>
        <w:rPr>
          <w:rFonts w:ascii="Arial" w:hAnsi="Arial" w:cs="Arial"/>
          <w:b/>
          <w:bCs/>
          <w:noProof/>
          <w:sz w:val="28"/>
          <w:szCs w:val="28"/>
          <w:lang w:val="en-GB"/>
        </w:rPr>
      </w:pPr>
    </w:p>
    <w:p w14:paraId="23DE48B3" w14:textId="77777777" w:rsidR="00085EF3" w:rsidRDefault="00085EF3" w:rsidP="00364AD6">
      <w:pPr>
        <w:jc w:val="center"/>
        <w:rPr>
          <w:rFonts w:ascii="Arial" w:hAnsi="Arial" w:cs="Arial"/>
          <w:b/>
          <w:bCs/>
          <w:noProof/>
          <w:sz w:val="28"/>
          <w:szCs w:val="28"/>
          <w:lang w:val="en-GB"/>
        </w:rPr>
      </w:pPr>
    </w:p>
    <w:p w14:paraId="53113C68" w14:textId="77777777" w:rsidR="00085EF3" w:rsidRDefault="00085EF3" w:rsidP="00364AD6">
      <w:pPr>
        <w:jc w:val="center"/>
        <w:rPr>
          <w:rFonts w:ascii="Arial" w:hAnsi="Arial" w:cs="Arial"/>
          <w:b/>
          <w:bCs/>
          <w:noProof/>
          <w:sz w:val="28"/>
          <w:szCs w:val="28"/>
          <w:lang w:val="en-GB"/>
        </w:rPr>
      </w:pPr>
    </w:p>
    <w:p w14:paraId="6217BC52" w14:textId="77777777" w:rsidR="00085EF3" w:rsidRDefault="00085EF3" w:rsidP="00364AD6">
      <w:pPr>
        <w:jc w:val="center"/>
        <w:rPr>
          <w:rFonts w:ascii="Arial" w:hAnsi="Arial" w:cs="Arial"/>
          <w:b/>
          <w:bCs/>
          <w:noProof/>
          <w:sz w:val="28"/>
          <w:szCs w:val="28"/>
          <w:lang w:val="en-GB"/>
        </w:rPr>
      </w:pPr>
    </w:p>
    <w:p w14:paraId="00038157" w14:textId="77777777" w:rsidR="00085EF3" w:rsidRDefault="00085EF3" w:rsidP="00364AD6">
      <w:pPr>
        <w:jc w:val="center"/>
        <w:rPr>
          <w:rFonts w:ascii="Arial" w:hAnsi="Arial" w:cs="Arial"/>
          <w:b/>
          <w:bCs/>
          <w:noProof/>
          <w:sz w:val="28"/>
          <w:szCs w:val="28"/>
          <w:lang w:val="en-GB"/>
        </w:rPr>
      </w:pPr>
    </w:p>
    <w:p w14:paraId="1ECAF9EA" w14:textId="77777777" w:rsidR="00085EF3" w:rsidRDefault="00085EF3" w:rsidP="00364AD6">
      <w:pPr>
        <w:jc w:val="center"/>
        <w:rPr>
          <w:rFonts w:ascii="Arial" w:hAnsi="Arial" w:cs="Arial"/>
          <w:b/>
          <w:bCs/>
          <w:noProof/>
          <w:sz w:val="28"/>
          <w:szCs w:val="28"/>
          <w:lang w:val="en-GB"/>
        </w:rPr>
      </w:pPr>
    </w:p>
    <w:p w14:paraId="64044647" w14:textId="77777777" w:rsidR="00085EF3" w:rsidRDefault="00085EF3" w:rsidP="00364AD6">
      <w:pPr>
        <w:jc w:val="center"/>
        <w:rPr>
          <w:rFonts w:ascii="Arial" w:hAnsi="Arial" w:cs="Arial"/>
          <w:b/>
          <w:bCs/>
          <w:noProof/>
          <w:sz w:val="28"/>
          <w:szCs w:val="28"/>
          <w:lang w:val="en-GB"/>
        </w:rPr>
      </w:pPr>
    </w:p>
    <w:p w14:paraId="5A835DA8" w14:textId="77777777" w:rsidR="00085EF3" w:rsidRDefault="00085EF3" w:rsidP="00364AD6">
      <w:pPr>
        <w:jc w:val="center"/>
        <w:rPr>
          <w:rFonts w:ascii="Arial" w:hAnsi="Arial" w:cs="Arial"/>
          <w:b/>
          <w:bCs/>
          <w:noProof/>
          <w:sz w:val="28"/>
          <w:szCs w:val="28"/>
          <w:lang w:val="en-GB"/>
        </w:rPr>
      </w:pPr>
    </w:p>
    <w:p w14:paraId="6C60A24D" w14:textId="1308FA9F" w:rsidR="00364AD6" w:rsidRDefault="00364AD6" w:rsidP="00364AD6">
      <w:pPr>
        <w:jc w:val="center"/>
        <w:rPr>
          <w:rFonts w:ascii="Arial" w:hAnsi="Arial" w:cs="Arial"/>
          <w:b/>
          <w:bCs/>
          <w:noProof/>
          <w:sz w:val="28"/>
          <w:szCs w:val="28"/>
          <w:lang w:val="en-GB"/>
        </w:rPr>
      </w:pPr>
      <w:r>
        <w:rPr>
          <w:rFonts w:ascii="Arial" w:hAnsi="Arial" w:cs="Arial"/>
          <w:b/>
          <w:bCs/>
          <w:noProof/>
          <w:sz w:val="28"/>
          <w:szCs w:val="28"/>
          <w:lang w:val="en-GB"/>
        </w:rPr>
        <w:t>Appendix 4</w:t>
      </w:r>
    </w:p>
    <w:bookmarkEnd w:id="1"/>
    <w:p w14:paraId="60CE33E4" w14:textId="77777777" w:rsidR="00364AD6" w:rsidRDefault="00364AD6" w:rsidP="00076588">
      <w:pPr>
        <w:rPr>
          <w:rFonts w:ascii="Arial" w:hAnsi="Arial" w:cs="Arial"/>
          <w:b/>
          <w:bCs/>
          <w:noProof/>
          <w:sz w:val="28"/>
          <w:szCs w:val="28"/>
          <w:lang w:val="en-GB"/>
        </w:rPr>
      </w:pPr>
    </w:p>
    <w:p w14:paraId="4D1A038A" w14:textId="523F4887" w:rsidR="00C0661D" w:rsidRDefault="00D22CDC" w:rsidP="00076588">
      <w:pPr>
        <w:rPr>
          <w:rFonts w:ascii="Arial" w:hAnsi="Arial" w:cs="Arial"/>
          <w:b/>
          <w:bCs/>
          <w:sz w:val="28"/>
          <w:szCs w:val="28"/>
          <w:lang w:val="en-GB"/>
        </w:rPr>
      </w:pPr>
      <w:r>
        <w:rPr>
          <w:rFonts w:ascii="Arial" w:hAnsi="Arial" w:cs="Arial"/>
          <w:b/>
          <w:bCs/>
          <w:noProof/>
          <w:sz w:val="28"/>
          <w:szCs w:val="28"/>
          <w:lang w:val="en-GB"/>
        </w:rPr>
        <w:drawing>
          <wp:inline distT="0" distB="0" distL="0" distR="0" wp14:anchorId="70961956" wp14:editId="283A3BB8">
            <wp:extent cx="5448300" cy="5634368"/>
            <wp:effectExtent l="0" t="0" r="0" b="4445"/>
            <wp:docPr id="9762763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60572" cy="5647059"/>
                    </a:xfrm>
                    <a:prstGeom prst="rect">
                      <a:avLst/>
                    </a:prstGeom>
                    <a:noFill/>
                  </pic:spPr>
                </pic:pic>
              </a:graphicData>
            </a:graphic>
          </wp:inline>
        </w:drawing>
      </w:r>
    </w:p>
    <w:p w14:paraId="3ADE34F2" w14:textId="77777777" w:rsidR="00364AD6" w:rsidRDefault="00364AD6">
      <w:pPr>
        <w:rPr>
          <w:b/>
          <w:bCs/>
          <w:noProof/>
        </w:rPr>
      </w:pPr>
    </w:p>
    <w:p w14:paraId="5701DC98" w14:textId="77777777" w:rsidR="00364AD6" w:rsidRDefault="00364AD6">
      <w:pPr>
        <w:rPr>
          <w:b/>
          <w:bCs/>
          <w:noProof/>
        </w:rPr>
      </w:pPr>
    </w:p>
    <w:p w14:paraId="179CA989" w14:textId="77777777" w:rsidR="00364AD6" w:rsidRDefault="00364AD6">
      <w:pPr>
        <w:rPr>
          <w:b/>
          <w:bCs/>
          <w:noProof/>
        </w:rPr>
      </w:pPr>
    </w:p>
    <w:p w14:paraId="2E3D67BC" w14:textId="77777777" w:rsidR="00364AD6" w:rsidRDefault="00364AD6">
      <w:pPr>
        <w:rPr>
          <w:b/>
          <w:bCs/>
          <w:noProof/>
        </w:rPr>
      </w:pPr>
    </w:p>
    <w:p w14:paraId="0807CC77" w14:textId="77777777" w:rsidR="00364AD6" w:rsidRDefault="00364AD6">
      <w:pPr>
        <w:rPr>
          <w:b/>
          <w:bCs/>
          <w:noProof/>
        </w:rPr>
      </w:pPr>
    </w:p>
    <w:p w14:paraId="41AEBF7A" w14:textId="77777777" w:rsidR="00364AD6" w:rsidRDefault="00364AD6">
      <w:pPr>
        <w:rPr>
          <w:b/>
          <w:bCs/>
          <w:noProof/>
        </w:rPr>
      </w:pPr>
    </w:p>
    <w:p w14:paraId="2AEA4477" w14:textId="77777777" w:rsidR="00364AD6" w:rsidRDefault="00364AD6">
      <w:pPr>
        <w:rPr>
          <w:b/>
          <w:bCs/>
          <w:noProof/>
        </w:rPr>
      </w:pPr>
    </w:p>
    <w:p w14:paraId="2A23A65C" w14:textId="77777777" w:rsidR="00364AD6" w:rsidRDefault="00364AD6">
      <w:pPr>
        <w:rPr>
          <w:b/>
          <w:bCs/>
          <w:noProof/>
        </w:rPr>
      </w:pPr>
    </w:p>
    <w:p w14:paraId="267C2BCD" w14:textId="77777777" w:rsidR="00364AD6" w:rsidRDefault="00364AD6">
      <w:pPr>
        <w:rPr>
          <w:b/>
          <w:bCs/>
          <w:noProof/>
        </w:rPr>
      </w:pPr>
    </w:p>
    <w:p w14:paraId="692C035D" w14:textId="77777777" w:rsidR="00364AD6" w:rsidRDefault="00364AD6">
      <w:pPr>
        <w:rPr>
          <w:b/>
          <w:bCs/>
          <w:noProof/>
        </w:rPr>
      </w:pPr>
    </w:p>
    <w:p w14:paraId="31A6179B" w14:textId="77777777" w:rsidR="00C31122" w:rsidRDefault="00C31122">
      <w:pPr>
        <w:rPr>
          <w:b/>
          <w:bCs/>
          <w:noProof/>
        </w:rPr>
      </w:pPr>
    </w:p>
    <w:p w14:paraId="61DD3C78" w14:textId="77777777" w:rsidR="00085EF3" w:rsidRDefault="00C31122" w:rsidP="00C31122">
      <w:pPr>
        <w:jc w:val="center"/>
        <w:rPr>
          <w:rFonts w:ascii="Arial" w:hAnsi="Arial" w:cs="Arial"/>
          <w:b/>
          <w:bCs/>
          <w:noProof/>
          <w:sz w:val="28"/>
          <w:szCs w:val="28"/>
          <w:lang w:val="en-GB"/>
        </w:rPr>
      </w:pPr>
      <w:r w:rsidRPr="00C31122">
        <w:rPr>
          <w:rFonts w:ascii="Arial" w:hAnsi="Arial" w:cs="Arial"/>
          <w:b/>
          <w:bCs/>
          <w:noProof/>
          <w:sz w:val="28"/>
          <w:szCs w:val="28"/>
          <w:lang w:val="en-GB"/>
        </w:rPr>
        <w:t xml:space="preserve"> </w:t>
      </w:r>
      <w:bookmarkStart w:id="2" w:name="_Hlk147167818"/>
    </w:p>
    <w:p w14:paraId="7A4DA137" w14:textId="77777777" w:rsidR="00085EF3" w:rsidRDefault="00085EF3" w:rsidP="00C31122">
      <w:pPr>
        <w:jc w:val="center"/>
        <w:rPr>
          <w:rFonts w:ascii="Arial" w:hAnsi="Arial" w:cs="Arial"/>
          <w:b/>
          <w:bCs/>
          <w:noProof/>
          <w:sz w:val="28"/>
          <w:szCs w:val="28"/>
          <w:lang w:val="en-GB"/>
        </w:rPr>
      </w:pPr>
    </w:p>
    <w:p w14:paraId="61981A8B" w14:textId="7F65AA92" w:rsidR="00C31122" w:rsidRDefault="00C31122" w:rsidP="00C31122">
      <w:pPr>
        <w:jc w:val="center"/>
        <w:rPr>
          <w:rFonts w:ascii="Arial" w:hAnsi="Arial" w:cs="Arial"/>
          <w:b/>
          <w:bCs/>
          <w:noProof/>
          <w:sz w:val="28"/>
          <w:szCs w:val="28"/>
          <w:lang w:val="en-GB"/>
        </w:rPr>
      </w:pPr>
      <w:r>
        <w:rPr>
          <w:rFonts w:ascii="Arial" w:hAnsi="Arial" w:cs="Arial"/>
          <w:b/>
          <w:bCs/>
          <w:noProof/>
          <w:sz w:val="28"/>
          <w:szCs w:val="28"/>
          <w:lang w:val="en-GB"/>
        </w:rPr>
        <w:t>Appendix 5</w:t>
      </w:r>
      <w:bookmarkEnd w:id="2"/>
    </w:p>
    <w:p w14:paraId="14274663" w14:textId="233F28F4" w:rsidR="00C31122" w:rsidRDefault="00C31122">
      <w:pPr>
        <w:rPr>
          <w:b/>
          <w:bCs/>
          <w:noProof/>
        </w:rPr>
      </w:pPr>
    </w:p>
    <w:p w14:paraId="3251022C" w14:textId="127A3CB5" w:rsidR="00D22CDC" w:rsidRDefault="00D22CDC">
      <w:pPr>
        <w:rPr>
          <w:b/>
          <w:bCs/>
          <w:noProof/>
        </w:rPr>
      </w:pPr>
      <w:r>
        <w:rPr>
          <w:b/>
          <w:bCs/>
          <w:noProof/>
        </w:rPr>
        <w:drawing>
          <wp:inline distT="0" distB="0" distL="0" distR="0" wp14:anchorId="6EC96305" wp14:editId="3EE8AC28">
            <wp:extent cx="1729740" cy="1729740"/>
            <wp:effectExtent l="0" t="0" r="3810" b="3810"/>
            <wp:docPr id="1859989565"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89565" name="Picture 1" descr="A logo for a compan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729740" cy="1729740"/>
                    </a:xfrm>
                    <a:prstGeom prst="rect">
                      <a:avLst/>
                    </a:prstGeom>
                  </pic:spPr>
                </pic:pic>
              </a:graphicData>
            </a:graphic>
          </wp:inline>
        </w:drawing>
      </w:r>
      <w:r>
        <w:rPr>
          <w:b/>
          <w:bCs/>
          <w:noProof/>
        </w:rPr>
        <w:tab/>
      </w:r>
      <w:r>
        <w:rPr>
          <w:b/>
          <w:bCs/>
          <w:noProof/>
        </w:rPr>
        <w:tab/>
      </w:r>
      <w:r w:rsidR="00C31122">
        <w:rPr>
          <w:b/>
          <w:bCs/>
          <w:noProof/>
        </w:rPr>
        <w:drawing>
          <wp:inline distT="0" distB="0" distL="0" distR="0" wp14:anchorId="6066A9C4" wp14:editId="5D8BB5A5">
            <wp:extent cx="2705100" cy="1422829"/>
            <wp:effectExtent l="0" t="0" r="0" b="6350"/>
            <wp:docPr id="290579497" name="Picture 3" descr="A logo with blue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79497" name="Picture 3" descr="A logo with blue and yellow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27102" cy="1434401"/>
                    </a:xfrm>
                    <a:prstGeom prst="rect">
                      <a:avLst/>
                    </a:prstGeom>
                    <a:noFill/>
                  </pic:spPr>
                </pic:pic>
              </a:graphicData>
            </a:graphic>
          </wp:inline>
        </w:drawing>
      </w:r>
    </w:p>
    <w:p w14:paraId="68CD17AA" w14:textId="77777777" w:rsidR="00D22CDC" w:rsidRDefault="00D22CDC" w:rsidP="00E35BD8">
      <w:pPr>
        <w:rPr>
          <w:b/>
          <w:bCs/>
          <w:noProof/>
        </w:rPr>
      </w:pPr>
    </w:p>
    <w:p w14:paraId="1F11D21D" w14:textId="77777777" w:rsidR="00D22CDC" w:rsidRPr="00313321" w:rsidRDefault="00D22CDC" w:rsidP="00E35BD8">
      <w:pPr>
        <w:tabs>
          <w:tab w:val="num" w:pos="720"/>
        </w:tabs>
        <w:ind w:left="720" w:hanging="360"/>
      </w:pPr>
      <w:bookmarkStart w:id="3" w:name="_Hlk145683438"/>
      <w:r w:rsidRPr="00313321">
        <w:rPr>
          <w:b/>
          <w:bCs/>
        </w:rPr>
        <w:t>Introduction to Board Interview on Equality, Diversity, and Inclusivity (EDI) at Calan DVS:</w:t>
      </w:r>
    </w:p>
    <w:p w14:paraId="09B677F5" w14:textId="77777777" w:rsidR="00D22CDC" w:rsidRPr="006A40DC" w:rsidRDefault="00D22CDC" w:rsidP="00E35BD8">
      <w:pPr>
        <w:tabs>
          <w:tab w:val="num" w:pos="720"/>
        </w:tabs>
      </w:pPr>
      <w:r w:rsidRPr="006A40DC">
        <w:t>In today's evolving business environment, the commitment to Equality, Diversity, and Inclusivity (EDI) is both a moral imperative and a strategic necessity. Calan DVS's dedication to these principles is vividly reflected in its Equality and Diversity Action Plan. This plan not only underscores the organi</w:t>
      </w:r>
      <w:r>
        <w:t>s</w:t>
      </w:r>
      <w:r w:rsidRPr="006A40DC">
        <w:t>ation’s dedication to placing stakeholders at the heart of its operations but also its drive to embrace EDI and enhance its services to be inclusive for all.</w:t>
      </w:r>
    </w:p>
    <w:p w14:paraId="3824A82E" w14:textId="77777777" w:rsidR="00D22CDC" w:rsidRPr="006A40DC" w:rsidRDefault="00D22CDC" w:rsidP="00E35BD8">
      <w:pPr>
        <w:tabs>
          <w:tab w:val="num" w:pos="720"/>
        </w:tabs>
      </w:pPr>
      <w:r w:rsidRPr="006A40DC">
        <w:t xml:space="preserve">Understanding how </w:t>
      </w:r>
      <w:r>
        <w:t xml:space="preserve">Organisations </w:t>
      </w:r>
      <w:r w:rsidRPr="006A40DC">
        <w:t>like Calan DVS navigate this evolving landscape becomes paramount. In this context, Contracked Ltd has been working alongside Calan DVS, bringing its expertise and collaborative approach to further strengthen and evaluate the EDI initiatives. Our joint efforts aim to ensure that the principles of EDI are not just theoretical but are deeply embedded in the day-to-day operations and strategic vision of Calan DVS.</w:t>
      </w:r>
    </w:p>
    <w:p w14:paraId="7154ACB2" w14:textId="77777777" w:rsidR="00D22CDC" w:rsidRDefault="00D22CDC" w:rsidP="00E35BD8">
      <w:pPr>
        <w:tabs>
          <w:tab w:val="num" w:pos="720"/>
        </w:tabs>
      </w:pPr>
      <w:r w:rsidRPr="006A40DC">
        <w:t xml:space="preserve">The purpose of this interview is multifaceted: </w:t>
      </w:r>
    </w:p>
    <w:p w14:paraId="58722D83" w14:textId="77777777" w:rsidR="00D22CDC" w:rsidRDefault="00D22CDC" w:rsidP="00E35BD8">
      <w:pPr>
        <w:tabs>
          <w:tab w:val="num" w:pos="720"/>
        </w:tabs>
      </w:pPr>
      <w:r w:rsidRPr="006A40DC">
        <w:t xml:space="preserve">• To ascertain how Calan DVS's EDI initiatives align with both </w:t>
      </w:r>
      <w:r>
        <w:t>Sector</w:t>
      </w:r>
      <w:r w:rsidRPr="006A40DC">
        <w:t xml:space="preserve"> benchmarks and their internal action plan. </w:t>
      </w:r>
    </w:p>
    <w:p w14:paraId="2F48D661" w14:textId="77777777" w:rsidR="00D22CDC" w:rsidRDefault="00D22CDC" w:rsidP="00E35BD8">
      <w:pPr>
        <w:tabs>
          <w:tab w:val="num" w:pos="720"/>
        </w:tabs>
      </w:pPr>
      <w:r w:rsidRPr="006A40DC">
        <w:t xml:space="preserve">• To gather concrete evidence of the impact of these initiatives on the organisation's operations and stakeholder engagement. </w:t>
      </w:r>
    </w:p>
    <w:p w14:paraId="18550E46" w14:textId="77777777" w:rsidR="00D22CDC" w:rsidRDefault="00D22CDC" w:rsidP="00E35BD8">
      <w:pPr>
        <w:tabs>
          <w:tab w:val="num" w:pos="720"/>
        </w:tabs>
      </w:pPr>
      <w:r w:rsidRPr="006A40DC">
        <w:t>• To understand the mechanisms in place that ensure the quality, relevance, and critical evaluation of evidence related to EDI.</w:t>
      </w:r>
    </w:p>
    <w:p w14:paraId="12114E67" w14:textId="77777777" w:rsidR="00D22CDC" w:rsidRPr="006A40DC" w:rsidRDefault="00D22CDC" w:rsidP="00E35BD8">
      <w:pPr>
        <w:tabs>
          <w:tab w:val="num" w:pos="720"/>
        </w:tabs>
      </w:pPr>
      <w:r w:rsidRPr="006A40DC">
        <w:t xml:space="preserve"> • To explore the organisation's readiness for change, its current capabilities, and its vision for the future in the realm of EDI.</w:t>
      </w:r>
    </w:p>
    <w:p w14:paraId="3CF97705" w14:textId="77777777" w:rsidR="00D22CDC" w:rsidRPr="006A40DC" w:rsidRDefault="00D22CDC" w:rsidP="00E35BD8">
      <w:pPr>
        <w:tabs>
          <w:tab w:val="num" w:pos="720"/>
        </w:tabs>
      </w:pPr>
      <w:r w:rsidRPr="006A40DC">
        <w:t xml:space="preserve">By critically analysing the responses in conjunction with secondary research, the aim is to provide a comprehensive understanding of Calan DVS's current stance on EDI. The insights derived will not </w:t>
      </w:r>
      <w:r w:rsidRPr="006A40DC">
        <w:lastRenderedPageBreak/>
        <w:t>only shed light on the organisation's EDI journey, its challenges, and successes but will also serve as a valuable benchmark for future strategies and initiatives, offering a clearer picture of the board's aspirations for the future trajectory of EDI within Calan DVS.</w:t>
      </w:r>
    </w:p>
    <w:p w14:paraId="4957DE19" w14:textId="77777777" w:rsidR="00D22CDC" w:rsidRDefault="00D22CDC" w:rsidP="00E35BD8">
      <w:pPr>
        <w:tabs>
          <w:tab w:val="num" w:pos="720"/>
        </w:tabs>
      </w:pPr>
    </w:p>
    <w:p w14:paraId="4AF03268" w14:textId="77777777" w:rsidR="00D22CDC" w:rsidRPr="00313321" w:rsidRDefault="00D22CDC" w:rsidP="00D22CDC">
      <w:pPr>
        <w:numPr>
          <w:ilvl w:val="0"/>
          <w:numId w:val="30"/>
        </w:numPr>
      </w:pPr>
      <w:r w:rsidRPr="00313321">
        <w:rPr>
          <w:b/>
          <w:bCs/>
        </w:rPr>
        <w:t xml:space="preserve">Alignment with </w:t>
      </w:r>
      <w:r>
        <w:rPr>
          <w:b/>
          <w:bCs/>
        </w:rPr>
        <w:t>Sector</w:t>
      </w:r>
      <w:r w:rsidRPr="00313321">
        <w:rPr>
          <w:b/>
          <w:bCs/>
        </w:rPr>
        <w:t xml:space="preserve"> Standards and Action Plan:</w:t>
      </w:r>
    </w:p>
    <w:p w14:paraId="7BCAAB00" w14:textId="77777777" w:rsidR="00D22CDC" w:rsidRDefault="00D22CDC" w:rsidP="00D22CDC">
      <w:pPr>
        <w:numPr>
          <w:ilvl w:val="1"/>
          <w:numId w:val="30"/>
        </w:numPr>
      </w:pPr>
      <w:r w:rsidRPr="00313321">
        <w:t xml:space="preserve">How does Calan DVS's current EDI approach align with both </w:t>
      </w:r>
      <w:r>
        <w:t>Sector</w:t>
      </w:r>
      <w:r w:rsidRPr="00313321">
        <w:t xml:space="preserve"> benchmarks and the objectives set out in the </w:t>
      </w:r>
      <w:r>
        <w:t xml:space="preserve">Calan DVS </w:t>
      </w:r>
      <w:r w:rsidRPr="00313321">
        <w:t>Equality and Diversity Action Plan 2023-2024?</w:t>
      </w:r>
      <w:r>
        <w:t xml:space="preserve"> How does this equate in practice?</w:t>
      </w:r>
    </w:p>
    <w:p w14:paraId="290F1C6F" w14:textId="77777777" w:rsidR="00D22CDC" w:rsidRPr="002508AA" w:rsidRDefault="00D22CDC" w:rsidP="00357C26">
      <w:pPr>
        <w:rPr>
          <w:color w:val="7030A0"/>
          <w:sz w:val="24"/>
          <w:szCs w:val="24"/>
        </w:rPr>
      </w:pPr>
      <w:r w:rsidRPr="002508AA">
        <w:rPr>
          <w:color w:val="7030A0"/>
          <w:sz w:val="24"/>
          <w:szCs w:val="24"/>
        </w:rPr>
        <w:t xml:space="preserve">Our E&amp;D Action Plan aligns with Welsh Governments’ Wellbeing of Future Generations (Wales) Act 2015 and the Equality Act 2010.   </w:t>
      </w:r>
    </w:p>
    <w:p w14:paraId="43C2847F" w14:textId="77777777" w:rsidR="00D22CDC" w:rsidRPr="00313321" w:rsidRDefault="00D22CDC" w:rsidP="00D22CDC">
      <w:pPr>
        <w:numPr>
          <w:ilvl w:val="0"/>
          <w:numId w:val="30"/>
        </w:numPr>
      </w:pPr>
      <w:r w:rsidRPr="00313321">
        <w:rPr>
          <w:b/>
          <w:bCs/>
        </w:rPr>
        <w:t>Evidence of EDI Impact and Stakeholder Engagement:</w:t>
      </w:r>
    </w:p>
    <w:p w14:paraId="1861E27E" w14:textId="77777777" w:rsidR="00D22CDC" w:rsidRDefault="00D22CDC" w:rsidP="00D22CDC">
      <w:pPr>
        <w:numPr>
          <w:ilvl w:val="1"/>
          <w:numId w:val="30"/>
        </w:numPr>
      </w:pPr>
      <w:r w:rsidRPr="00313321">
        <w:t>Can you provide specific examples or data that demonstrate the positive impact of Calan DVS's EDI initiatives on its operations, stakeholder engagement, and service users?</w:t>
      </w:r>
    </w:p>
    <w:p w14:paraId="7E3AB3E4" w14:textId="77777777" w:rsidR="00D22CDC" w:rsidRDefault="00D22CDC" w:rsidP="00357C26"/>
    <w:p w14:paraId="2D1433E8" w14:textId="77777777" w:rsidR="00D22CDC" w:rsidRPr="002508AA" w:rsidRDefault="00D22CDC" w:rsidP="00443936">
      <w:pPr>
        <w:spacing w:line="240" w:lineRule="auto"/>
        <w:rPr>
          <w:color w:val="7030A0"/>
          <w:sz w:val="24"/>
          <w:szCs w:val="24"/>
        </w:rPr>
      </w:pPr>
      <w:r w:rsidRPr="002508AA">
        <w:rPr>
          <w:color w:val="7030A0"/>
          <w:sz w:val="24"/>
          <w:szCs w:val="24"/>
        </w:rPr>
        <w:t xml:space="preserve">Calan has a recovery and resilience support programme specifically for male victims of DVA – Compass; and one for LGBTQ+ victims of domestic abuse – Myriad.  Both of these have been coproduced with male/LGBTQ+ victims/survivors respectively.  </w:t>
      </w:r>
    </w:p>
    <w:p w14:paraId="7B180B57" w14:textId="77777777" w:rsidR="00D22CDC" w:rsidRPr="002508AA" w:rsidRDefault="00D22CDC" w:rsidP="00443936">
      <w:pPr>
        <w:spacing w:line="240" w:lineRule="auto"/>
        <w:contextualSpacing/>
        <w:jc w:val="both"/>
        <w:rPr>
          <w:rFonts w:cstheme="minorHAnsi"/>
          <w:color w:val="7030A0"/>
          <w:sz w:val="24"/>
          <w:szCs w:val="24"/>
        </w:rPr>
      </w:pPr>
      <w:r w:rsidRPr="002508AA">
        <w:rPr>
          <w:rFonts w:cstheme="minorHAnsi"/>
          <w:color w:val="7030A0"/>
          <w:sz w:val="24"/>
          <w:szCs w:val="24"/>
        </w:rPr>
        <w:t xml:space="preserve">During 2022-23 Calan supported 67 men through our community services and the Compass Programme; and 198 high-risk male victims through our Male IDVA Provision. Calan are the first organisation in the UK to have achieved the RESPECT Male Victims standards.   </w:t>
      </w:r>
    </w:p>
    <w:p w14:paraId="6478146B" w14:textId="77777777" w:rsidR="00D22CDC" w:rsidRPr="002508AA" w:rsidRDefault="00D22CDC" w:rsidP="00443936">
      <w:pPr>
        <w:spacing w:line="240" w:lineRule="auto"/>
        <w:contextualSpacing/>
        <w:jc w:val="both"/>
        <w:rPr>
          <w:rFonts w:cstheme="minorHAnsi"/>
          <w:color w:val="7030A0"/>
          <w:sz w:val="24"/>
          <w:szCs w:val="24"/>
        </w:rPr>
      </w:pPr>
    </w:p>
    <w:p w14:paraId="6DB44AF9" w14:textId="77777777" w:rsidR="00D22CDC" w:rsidRPr="002508AA" w:rsidRDefault="00D22CDC" w:rsidP="00443936">
      <w:pPr>
        <w:spacing w:line="240" w:lineRule="auto"/>
        <w:contextualSpacing/>
        <w:jc w:val="both"/>
        <w:rPr>
          <w:rFonts w:cstheme="minorHAnsi"/>
          <w:color w:val="7030A0"/>
          <w:sz w:val="24"/>
          <w:szCs w:val="24"/>
        </w:rPr>
      </w:pPr>
      <w:r w:rsidRPr="002508AA">
        <w:rPr>
          <w:rFonts w:cstheme="minorHAnsi"/>
          <w:color w:val="7030A0"/>
          <w:sz w:val="24"/>
          <w:szCs w:val="24"/>
        </w:rPr>
        <w:t xml:space="preserve">In addition, as part of the delivery of Myriad programme, Calan DVS’ specialist LGBTQ+ facilitator delivers LGBTQ+ professional discussions to partners/local organisations across Wales, to build the knowledge/confidence of professionals in developing LGBTQ+ affirmative approaches to their work.  Potential topics for discussion can include different models of sexuality; the difference between sex &amp; gender; bi erasure; HIV; using pronouns; internalised phobia; and gender sexual and relationship diversity.  During 2022 we ran 11 sessions with an average of 8 professionals attending each session.  </w:t>
      </w:r>
    </w:p>
    <w:p w14:paraId="38AD2732" w14:textId="77777777" w:rsidR="00D22CDC" w:rsidRDefault="00D22CDC" w:rsidP="00357C26">
      <w:pPr>
        <w:spacing w:line="240" w:lineRule="auto"/>
        <w:contextualSpacing/>
        <w:jc w:val="both"/>
        <w:rPr>
          <w:rFonts w:cstheme="minorHAnsi"/>
          <w:bCs/>
          <w:color w:val="000000" w:themeColor="text1"/>
          <w:sz w:val="24"/>
          <w:szCs w:val="24"/>
        </w:rPr>
      </w:pPr>
    </w:p>
    <w:p w14:paraId="65C58300" w14:textId="77777777" w:rsidR="00D22CDC" w:rsidRPr="00313321" w:rsidRDefault="00D22CDC" w:rsidP="00357C26"/>
    <w:p w14:paraId="653F8F08" w14:textId="77777777" w:rsidR="00D22CDC" w:rsidRPr="00313321" w:rsidRDefault="00D22CDC" w:rsidP="00D22CDC">
      <w:pPr>
        <w:numPr>
          <w:ilvl w:val="0"/>
          <w:numId w:val="30"/>
        </w:numPr>
      </w:pPr>
      <w:r w:rsidRPr="00313321">
        <w:rPr>
          <w:b/>
          <w:bCs/>
        </w:rPr>
        <w:t>External Benchmarking and Feedback Mechanisms:</w:t>
      </w:r>
    </w:p>
    <w:p w14:paraId="525F25A8" w14:textId="77777777" w:rsidR="00D22CDC" w:rsidRDefault="00D22CDC" w:rsidP="00D22CDC">
      <w:pPr>
        <w:numPr>
          <w:ilvl w:val="1"/>
          <w:numId w:val="30"/>
        </w:numPr>
      </w:pPr>
      <w:r>
        <w:t>D</w:t>
      </w:r>
      <w:r w:rsidRPr="00313321">
        <w:t>oes Calan DVS benchmark its EDI practices against external organi</w:t>
      </w:r>
      <w:r>
        <w:t>s</w:t>
      </w:r>
      <w:r w:rsidRPr="00313321">
        <w:t xml:space="preserve">ations or </w:t>
      </w:r>
      <w:r>
        <w:t>Sector</w:t>
      </w:r>
      <w:r w:rsidRPr="00313321">
        <w:t xml:space="preserve"> standards?</w:t>
      </w:r>
      <w:r>
        <w:t xml:space="preserve"> If so, how? </w:t>
      </w:r>
      <w:r w:rsidRPr="00313321">
        <w:t xml:space="preserve"> and is </w:t>
      </w:r>
      <w:r>
        <w:t xml:space="preserve">this </w:t>
      </w:r>
      <w:r w:rsidRPr="00313321">
        <w:t>feedback related to EDI captured and</w:t>
      </w:r>
      <w:r>
        <w:t xml:space="preserve"> acted upon</w:t>
      </w:r>
      <w:r w:rsidRPr="00313321">
        <w:t>?</w:t>
      </w:r>
    </w:p>
    <w:p w14:paraId="2734929F" w14:textId="77777777" w:rsidR="00D22CDC" w:rsidRDefault="00D22CDC" w:rsidP="00D76E1E"/>
    <w:p w14:paraId="26E9A984" w14:textId="77777777" w:rsidR="00D22CDC" w:rsidRPr="002508AA" w:rsidRDefault="00D22CDC" w:rsidP="00D76E1E">
      <w:pPr>
        <w:rPr>
          <w:color w:val="7030A0"/>
          <w:sz w:val="24"/>
          <w:szCs w:val="24"/>
        </w:rPr>
      </w:pPr>
      <w:r w:rsidRPr="002508AA">
        <w:rPr>
          <w:color w:val="7030A0"/>
          <w:sz w:val="24"/>
          <w:szCs w:val="24"/>
        </w:rPr>
        <w:t xml:space="preserve">No, this is not something we currently do.  </w:t>
      </w:r>
    </w:p>
    <w:p w14:paraId="6D18F8EE" w14:textId="77777777" w:rsidR="00D22CDC" w:rsidRDefault="00D22CDC" w:rsidP="00D76E1E"/>
    <w:p w14:paraId="7212A357" w14:textId="77777777" w:rsidR="00D22CDC" w:rsidRPr="00646E7B" w:rsidRDefault="00D22CDC" w:rsidP="00D22CDC">
      <w:pPr>
        <w:pStyle w:val="ListParagraph"/>
        <w:numPr>
          <w:ilvl w:val="0"/>
          <w:numId w:val="30"/>
        </w:numPr>
        <w:spacing w:after="160" w:line="259" w:lineRule="auto"/>
      </w:pPr>
      <w:r w:rsidRPr="00646E7B">
        <w:rPr>
          <w:b/>
          <w:bCs/>
        </w:rPr>
        <w:t>Assessment and Analysis of EDI Data:</w:t>
      </w:r>
    </w:p>
    <w:p w14:paraId="50113B90" w14:textId="77777777" w:rsidR="00D22CDC" w:rsidRDefault="00D22CDC" w:rsidP="00D22CDC">
      <w:pPr>
        <w:numPr>
          <w:ilvl w:val="0"/>
          <w:numId w:val="33"/>
        </w:numPr>
        <w:tabs>
          <w:tab w:val="clear" w:pos="731"/>
          <w:tab w:val="num" w:pos="993"/>
        </w:tabs>
        <w:ind w:left="1560" w:hanging="437"/>
      </w:pPr>
      <w:r w:rsidRPr="00646E7B">
        <w:t xml:space="preserve">How does Calan DVS validate the accuracy and </w:t>
      </w:r>
      <w:r>
        <w:t>reliability</w:t>
      </w:r>
      <w:r w:rsidRPr="00646E7B">
        <w:t xml:space="preserve"> of the information </w:t>
      </w:r>
      <w:r>
        <w:t xml:space="preserve">  </w:t>
      </w:r>
      <w:r w:rsidRPr="00646E7B">
        <w:t>collected on EDI? What approach does the organi</w:t>
      </w:r>
      <w:r>
        <w:t>s</w:t>
      </w:r>
      <w:r w:rsidRPr="00646E7B">
        <w:t xml:space="preserve">ation take to critically assess this information, and are there </w:t>
      </w:r>
      <w:r>
        <w:t>any specific frameworks used? Would you be able to provide me with any anonymised examples of this data?</w:t>
      </w:r>
    </w:p>
    <w:p w14:paraId="4026E000" w14:textId="77777777" w:rsidR="00D22CDC" w:rsidRDefault="00D22CDC" w:rsidP="00D76E1E"/>
    <w:p w14:paraId="2E6C2DED" w14:textId="77777777" w:rsidR="00D22CDC" w:rsidRPr="002508AA" w:rsidRDefault="00D22CDC" w:rsidP="00D76E1E">
      <w:pPr>
        <w:rPr>
          <w:color w:val="7030A0"/>
          <w:sz w:val="24"/>
          <w:szCs w:val="24"/>
        </w:rPr>
      </w:pPr>
      <w:r w:rsidRPr="002508AA">
        <w:rPr>
          <w:color w:val="7030A0"/>
          <w:sz w:val="24"/>
          <w:szCs w:val="24"/>
        </w:rPr>
        <w:t xml:space="preserve">Calan completes an annual equality monitoring survey with staff, but there are no specific frameworks currently used.  </w:t>
      </w:r>
    </w:p>
    <w:p w14:paraId="072AB358" w14:textId="77777777" w:rsidR="00D22CDC" w:rsidRDefault="00D22CDC" w:rsidP="00D76E1E"/>
    <w:p w14:paraId="0C2EED12" w14:textId="77777777" w:rsidR="00D22CDC" w:rsidRPr="00646E7B" w:rsidRDefault="00D22CDC" w:rsidP="00D22CDC">
      <w:pPr>
        <w:pStyle w:val="ListParagraph"/>
        <w:numPr>
          <w:ilvl w:val="0"/>
          <w:numId w:val="30"/>
        </w:numPr>
        <w:spacing w:after="160" w:line="259" w:lineRule="auto"/>
      </w:pPr>
      <w:r w:rsidRPr="00646E7B">
        <w:rPr>
          <w:b/>
          <w:bCs/>
        </w:rPr>
        <w:t>Assessing Impact and Prioriti</w:t>
      </w:r>
      <w:r>
        <w:rPr>
          <w:b/>
          <w:bCs/>
        </w:rPr>
        <w:t>s</w:t>
      </w:r>
      <w:r w:rsidRPr="00646E7B">
        <w:rPr>
          <w:b/>
          <w:bCs/>
        </w:rPr>
        <w:t>ation:</w:t>
      </w:r>
    </w:p>
    <w:p w14:paraId="7F49848E" w14:textId="77777777" w:rsidR="00D22CDC" w:rsidRDefault="00D22CDC" w:rsidP="00D22CDC">
      <w:pPr>
        <w:numPr>
          <w:ilvl w:val="0"/>
          <w:numId w:val="32"/>
        </w:numPr>
        <w:ind w:left="1418" w:hanging="284"/>
      </w:pPr>
      <w:r w:rsidRPr="00646E7B">
        <w:t>How does Calan DVS evaluate the benefits and outcomes of its EDI initiatives</w:t>
      </w:r>
      <w:r>
        <w:t xml:space="preserve"> for both service users and staff</w:t>
      </w:r>
      <w:r w:rsidRPr="00646E7B">
        <w:t>? Are there considerations or compromises made when choosing to focus on specific initiatives over others?</w:t>
      </w:r>
    </w:p>
    <w:p w14:paraId="426F448E" w14:textId="77777777" w:rsidR="00D22CDC" w:rsidRDefault="00D22CDC" w:rsidP="00D76E1E"/>
    <w:p w14:paraId="41A5D6EC" w14:textId="77777777" w:rsidR="00D22CDC" w:rsidRPr="002508AA" w:rsidRDefault="00D22CDC" w:rsidP="002508AA">
      <w:pPr>
        <w:spacing w:after="0" w:line="240" w:lineRule="auto"/>
        <w:jc w:val="both"/>
        <w:textAlignment w:val="center"/>
        <w:rPr>
          <w:rFonts w:cstheme="minorHAnsi"/>
          <w:color w:val="7030A0"/>
          <w:sz w:val="24"/>
          <w:szCs w:val="24"/>
        </w:rPr>
      </w:pPr>
      <w:r w:rsidRPr="002508AA">
        <w:rPr>
          <w:rFonts w:cstheme="minorHAnsi"/>
          <w:color w:val="7030A0"/>
          <w:sz w:val="24"/>
          <w:szCs w:val="24"/>
        </w:rPr>
        <w:t xml:space="preserve">We work to understand our service users’ needs through a range of different ways including some recent in-person consultations which asked if staff are </w:t>
      </w:r>
      <w:r w:rsidRPr="002508AA">
        <w:rPr>
          <w:rFonts w:cstheme="minorHAnsi"/>
          <w:i/>
          <w:iCs/>
          <w:color w:val="7030A0"/>
          <w:sz w:val="24"/>
          <w:szCs w:val="24"/>
        </w:rPr>
        <w:t>“… culturally sensitive and respectful of your background and beliefs”</w:t>
      </w:r>
      <w:r w:rsidRPr="002508AA">
        <w:rPr>
          <w:rFonts w:cstheme="minorHAnsi"/>
          <w:color w:val="7030A0"/>
          <w:sz w:val="24"/>
          <w:szCs w:val="24"/>
        </w:rPr>
        <w:t xml:space="preserve">, but there is no current formal evaluation process.  As with staff, the monitoring is in place, but there is more work to be done with this.  </w:t>
      </w:r>
    </w:p>
    <w:p w14:paraId="123305B0" w14:textId="77777777" w:rsidR="00D22CDC" w:rsidRDefault="00D22CDC" w:rsidP="00D76E1E"/>
    <w:p w14:paraId="4A6DDE45" w14:textId="77777777" w:rsidR="00D22CDC" w:rsidRPr="00313321" w:rsidRDefault="00D22CDC" w:rsidP="00D22CDC">
      <w:pPr>
        <w:numPr>
          <w:ilvl w:val="0"/>
          <w:numId w:val="30"/>
        </w:numPr>
      </w:pPr>
      <w:r w:rsidRPr="00313321">
        <w:rPr>
          <w:b/>
          <w:bCs/>
        </w:rPr>
        <w:t>Capability, Readiness for Change, and Future Development:</w:t>
      </w:r>
    </w:p>
    <w:p w14:paraId="73F4D2C8" w14:textId="77777777" w:rsidR="00D22CDC" w:rsidRDefault="00D22CDC" w:rsidP="00D22CDC">
      <w:pPr>
        <w:pStyle w:val="ListParagraph"/>
        <w:numPr>
          <w:ilvl w:val="0"/>
          <w:numId w:val="34"/>
        </w:numPr>
        <w:spacing w:after="160" w:line="259" w:lineRule="auto"/>
      </w:pPr>
      <w:r w:rsidRPr="002826E8">
        <w:t xml:space="preserve">Given Calan DVS's existing strengths in EDI, how would you assess its current capability and the organization's receptiveness to further EDI-related changes? </w:t>
      </w:r>
    </w:p>
    <w:p w14:paraId="12473B12" w14:textId="77777777" w:rsidR="00D22CDC" w:rsidRDefault="00D22CDC" w:rsidP="00D22CDC">
      <w:pPr>
        <w:pStyle w:val="ListParagraph"/>
        <w:numPr>
          <w:ilvl w:val="0"/>
          <w:numId w:val="34"/>
        </w:numPr>
        <w:spacing w:after="160" w:line="259" w:lineRule="auto"/>
      </w:pPr>
      <w:r w:rsidRPr="002826E8">
        <w:t xml:space="preserve">Are there specific training programs, feedback mechanisms, or collaborations in place to bolster these initiatives? </w:t>
      </w:r>
    </w:p>
    <w:p w14:paraId="51B1D11E" w14:textId="77777777" w:rsidR="00D22CDC" w:rsidRDefault="00D22CDC" w:rsidP="00D22CDC">
      <w:pPr>
        <w:pStyle w:val="ListParagraph"/>
        <w:numPr>
          <w:ilvl w:val="0"/>
          <w:numId w:val="34"/>
        </w:numPr>
        <w:spacing w:after="160" w:line="259" w:lineRule="auto"/>
      </w:pPr>
      <w:r w:rsidRPr="002826E8">
        <w:t>Additionally, could you shed light on any future strategies or milestones Calan DVS aims to achieve in enhancing its EDI capability?</w:t>
      </w:r>
    </w:p>
    <w:p w14:paraId="2DB052DA" w14:textId="77777777" w:rsidR="00D22CDC" w:rsidRDefault="00D22CDC" w:rsidP="0018544E"/>
    <w:p w14:paraId="60673EB3" w14:textId="77777777" w:rsidR="00D22CDC" w:rsidRPr="002508AA" w:rsidRDefault="00D22CDC" w:rsidP="002508AA">
      <w:pPr>
        <w:jc w:val="both"/>
        <w:rPr>
          <w:color w:val="7030A0"/>
          <w:sz w:val="24"/>
          <w:szCs w:val="24"/>
        </w:rPr>
      </w:pPr>
      <w:r w:rsidRPr="002508AA">
        <w:rPr>
          <w:color w:val="7030A0"/>
          <w:sz w:val="24"/>
          <w:szCs w:val="24"/>
        </w:rPr>
        <w:t xml:space="preserve">The current EDI Action Plan does not seem very integrated across Calan – it needs to be embedded and become an active part of Calan’s work by all staff.  It would be good to have some sort of EDI Champion within Calan to help drive the plan – they could attend staff meetings across Calan to help drive the conversations/activities.  </w:t>
      </w:r>
    </w:p>
    <w:p w14:paraId="73DD3A22" w14:textId="77777777" w:rsidR="00D22CDC" w:rsidRDefault="00D22CDC" w:rsidP="0018544E"/>
    <w:p w14:paraId="090C13C8" w14:textId="77777777" w:rsidR="00D22CDC" w:rsidRDefault="00D22CDC" w:rsidP="0018544E"/>
    <w:p w14:paraId="2F5F82A6" w14:textId="77777777" w:rsidR="00D22CDC" w:rsidRPr="00313321" w:rsidRDefault="00D22CDC" w:rsidP="00D22CDC">
      <w:pPr>
        <w:numPr>
          <w:ilvl w:val="0"/>
          <w:numId w:val="30"/>
        </w:numPr>
      </w:pPr>
      <w:r w:rsidRPr="00313321">
        <w:rPr>
          <w:b/>
          <w:bCs/>
        </w:rPr>
        <w:t>Skills Audit and Capability Gaps:</w:t>
      </w:r>
    </w:p>
    <w:p w14:paraId="7E23ED79" w14:textId="77777777" w:rsidR="00D22CDC" w:rsidRDefault="00D22CDC" w:rsidP="00D22CDC">
      <w:pPr>
        <w:numPr>
          <w:ilvl w:val="1"/>
          <w:numId w:val="30"/>
        </w:numPr>
      </w:pPr>
      <w:r w:rsidRPr="00313321">
        <w:t>Has Calan DVS conducted any skills or capability audits related to EDI? What were the key findings, and how were they addressed? Are there any observed capability gaps compared to other organi</w:t>
      </w:r>
      <w:r>
        <w:t>s</w:t>
      </w:r>
      <w:r w:rsidRPr="00313321">
        <w:t>ations in the same sector?</w:t>
      </w:r>
      <w:r>
        <w:t xml:space="preserve"> What measures have been taken to remedy these gaps, if appropriate/ possible?</w:t>
      </w:r>
    </w:p>
    <w:p w14:paraId="435A2CA0" w14:textId="77777777" w:rsidR="00D22CDC" w:rsidRPr="002508AA" w:rsidRDefault="00D22CDC" w:rsidP="002508AA">
      <w:pPr>
        <w:jc w:val="both"/>
        <w:rPr>
          <w:color w:val="7030A0"/>
          <w:sz w:val="24"/>
          <w:szCs w:val="24"/>
        </w:rPr>
      </w:pPr>
      <w:r w:rsidRPr="002508AA">
        <w:rPr>
          <w:color w:val="7030A0"/>
          <w:sz w:val="24"/>
          <w:szCs w:val="24"/>
        </w:rPr>
        <w:t xml:space="preserve">Calan has undertaken a demographic analysis of our delivery areas and staffing but this has been a limited piece of work.  </w:t>
      </w:r>
    </w:p>
    <w:p w14:paraId="756EBEBA" w14:textId="77777777" w:rsidR="00D22CDC" w:rsidRPr="00313321" w:rsidRDefault="00D22CDC" w:rsidP="00F916CE"/>
    <w:p w14:paraId="3497E626" w14:textId="77777777" w:rsidR="00D22CDC" w:rsidRPr="00313321" w:rsidRDefault="00D22CDC" w:rsidP="00D22CDC">
      <w:pPr>
        <w:numPr>
          <w:ilvl w:val="0"/>
          <w:numId w:val="30"/>
        </w:numPr>
      </w:pPr>
      <w:r w:rsidRPr="00313321">
        <w:rPr>
          <w:b/>
          <w:bCs/>
        </w:rPr>
        <w:t>Promotional Alignment and Communication:</w:t>
      </w:r>
    </w:p>
    <w:p w14:paraId="42650DF4" w14:textId="77777777" w:rsidR="00D22CDC" w:rsidRDefault="00D22CDC" w:rsidP="00D22CDC">
      <w:pPr>
        <w:numPr>
          <w:ilvl w:val="1"/>
          <w:numId w:val="30"/>
        </w:numPr>
      </w:pPr>
      <w:r w:rsidRPr="00313321">
        <w:t xml:space="preserve">How do Calan DVS's promotional materials and communication strategies reflect its commitment to EDI, </w:t>
      </w:r>
      <w:r>
        <w:t xml:space="preserve">how have these changed in line with EDI initiatives? </w:t>
      </w:r>
    </w:p>
    <w:p w14:paraId="39D534CA" w14:textId="77777777" w:rsidR="00D22CDC" w:rsidRDefault="00D22CDC" w:rsidP="00D22CDC">
      <w:pPr>
        <w:numPr>
          <w:ilvl w:val="1"/>
          <w:numId w:val="30"/>
        </w:numPr>
      </w:pPr>
      <w:r w:rsidRPr="00313321">
        <w:lastRenderedPageBreak/>
        <w:t>And how are changes, especially those related to EDI, communicated within the organi</w:t>
      </w:r>
      <w:r>
        <w:t>s</w:t>
      </w:r>
      <w:r w:rsidRPr="00313321">
        <w:t>ation?</w:t>
      </w:r>
    </w:p>
    <w:p w14:paraId="4356F97B" w14:textId="77777777" w:rsidR="00D22CDC" w:rsidRPr="002508AA" w:rsidRDefault="00D22CDC" w:rsidP="00F916CE">
      <w:pPr>
        <w:rPr>
          <w:color w:val="7030A0"/>
          <w:sz w:val="24"/>
          <w:szCs w:val="24"/>
        </w:rPr>
      </w:pPr>
      <w:r w:rsidRPr="002508AA">
        <w:rPr>
          <w:color w:val="7030A0"/>
          <w:sz w:val="24"/>
          <w:szCs w:val="24"/>
        </w:rPr>
        <w:t xml:space="preserve">More needs to be done with this to ensure inclusivity and consistency across Calan.  </w:t>
      </w:r>
    </w:p>
    <w:p w14:paraId="7AADC430" w14:textId="77777777" w:rsidR="00D22CDC" w:rsidRPr="00313321" w:rsidRDefault="00D22CDC" w:rsidP="00F916CE"/>
    <w:p w14:paraId="774C63D7" w14:textId="77777777" w:rsidR="00D22CDC" w:rsidRPr="00313321" w:rsidRDefault="00D22CDC" w:rsidP="00D22CDC">
      <w:pPr>
        <w:numPr>
          <w:ilvl w:val="0"/>
          <w:numId w:val="30"/>
        </w:numPr>
      </w:pPr>
      <w:r w:rsidRPr="00313321">
        <w:rPr>
          <w:b/>
          <w:bCs/>
        </w:rPr>
        <w:t>Board Composition and Diversity:</w:t>
      </w:r>
    </w:p>
    <w:p w14:paraId="489F196E" w14:textId="77777777" w:rsidR="00D22CDC" w:rsidRDefault="00D22CDC" w:rsidP="00D22CDC">
      <w:pPr>
        <w:numPr>
          <w:ilvl w:val="1"/>
          <w:numId w:val="30"/>
        </w:numPr>
      </w:pPr>
      <w:r w:rsidRPr="00313321">
        <w:t>Would you say that the board's composition adequately mirrors the diversity of the communities Calan DVS serves, and what barriers, if any, exist in achieving a diverse board composition?</w:t>
      </w:r>
      <w:r>
        <w:t xml:space="preserve"> Has the Board actively looked to address this?</w:t>
      </w:r>
    </w:p>
    <w:p w14:paraId="1A9F6136" w14:textId="77777777" w:rsidR="00D22CDC" w:rsidRDefault="00D22CDC" w:rsidP="00D22CDC">
      <w:pPr>
        <w:numPr>
          <w:ilvl w:val="1"/>
          <w:numId w:val="30"/>
        </w:numPr>
      </w:pPr>
      <w:r>
        <w:t>Who are your comparator organistaions?</w:t>
      </w:r>
    </w:p>
    <w:p w14:paraId="6F611CB2" w14:textId="77777777" w:rsidR="00D22CDC" w:rsidRDefault="00D22CDC" w:rsidP="00F916CE"/>
    <w:p w14:paraId="7B96CED3" w14:textId="77777777" w:rsidR="00D22CDC" w:rsidRPr="002508AA" w:rsidRDefault="00D22CDC" w:rsidP="002508AA">
      <w:pPr>
        <w:jc w:val="both"/>
        <w:rPr>
          <w:color w:val="7030A0"/>
          <w:sz w:val="24"/>
          <w:szCs w:val="24"/>
        </w:rPr>
      </w:pPr>
      <w:r w:rsidRPr="002508AA">
        <w:rPr>
          <w:color w:val="7030A0"/>
          <w:sz w:val="24"/>
          <w:szCs w:val="24"/>
        </w:rPr>
        <w:t xml:space="preserve">Calan’s Board </w:t>
      </w:r>
      <w:r>
        <w:rPr>
          <w:color w:val="7030A0"/>
          <w:sz w:val="24"/>
          <w:szCs w:val="24"/>
        </w:rPr>
        <w:t xml:space="preserve">of Trustees </w:t>
      </w:r>
      <w:r w:rsidRPr="002508AA">
        <w:rPr>
          <w:color w:val="7030A0"/>
          <w:sz w:val="24"/>
          <w:szCs w:val="24"/>
        </w:rPr>
        <w:t>does reflect the communities in which we work but we could still focus on being more diverse in any future appointments.  Comparative organisations include Welsh Women’s Aid</w:t>
      </w:r>
      <w:r>
        <w:rPr>
          <w:color w:val="7030A0"/>
          <w:sz w:val="24"/>
          <w:szCs w:val="24"/>
        </w:rPr>
        <w:t xml:space="preserve"> and other specialist domestic abuse agency partners.  </w:t>
      </w:r>
    </w:p>
    <w:p w14:paraId="63895FB9" w14:textId="77777777" w:rsidR="00D22CDC" w:rsidRPr="00313321" w:rsidRDefault="00D22CDC" w:rsidP="00F916CE"/>
    <w:p w14:paraId="282A2BC7" w14:textId="77777777" w:rsidR="00D22CDC" w:rsidRPr="00313321" w:rsidRDefault="00D22CDC" w:rsidP="00D22CDC">
      <w:pPr>
        <w:numPr>
          <w:ilvl w:val="0"/>
          <w:numId w:val="30"/>
        </w:numPr>
      </w:pPr>
      <w:r w:rsidRPr="00313321">
        <w:rPr>
          <w:b/>
          <w:bCs/>
        </w:rPr>
        <w:t>Strategic Alignment and Vision:</w:t>
      </w:r>
    </w:p>
    <w:p w14:paraId="74DE3686" w14:textId="77777777" w:rsidR="00D22CDC" w:rsidRPr="00313321" w:rsidRDefault="00D22CDC" w:rsidP="00D22CDC">
      <w:pPr>
        <w:numPr>
          <w:ilvl w:val="0"/>
          <w:numId w:val="31"/>
        </w:numPr>
        <w:tabs>
          <w:tab w:val="clear" w:pos="720"/>
          <w:tab w:val="num" w:pos="993"/>
        </w:tabs>
        <w:ind w:left="1418" w:hanging="284"/>
      </w:pPr>
      <w:r w:rsidRPr="00313321">
        <w:t>In your view, how do the EDI initiatives contribute to Calan DVS's overarching strategic objectives, and based on the action plan, what are the anticipated milestones for EDI in the upcoming years?</w:t>
      </w:r>
    </w:p>
    <w:bookmarkEnd w:id="3"/>
    <w:p w14:paraId="0BDEAC97" w14:textId="77777777" w:rsidR="00D22CDC" w:rsidRDefault="00D22CDC" w:rsidP="008B142C"/>
    <w:p w14:paraId="788FE4B5" w14:textId="77777777" w:rsidR="00D22CDC" w:rsidRDefault="00D22CDC" w:rsidP="002508AA">
      <w:pPr>
        <w:jc w:val="both"/>
        <w:rPr>
          <w:color w:val="7030A0"/>
          <w:sz w:val="24"/>
          <w:szCs w:val="24"/>
        </w:rPr>
      </w:pPr>
      <w:r w:rsidRPr="002508AA">
        <w:rPr>
          <w:color w:val="7030A0"/>
          <w:sz w:val="24"/>
          <w:szCs w:val="24"/>
        </w:rPr>
        <w:t xml:space="preserve">Calan’s Strategic Plan addresses support for ALL victims of both domestic violence/abuse and sexual violence (inclusively of all protected characteristics).  </w:t>
      </w:r>
      <w:r>
        <w:rPr>
          <w:color w:val="7030A0"/>
          <w:sz w:val="24"/>
          <w:szCs w:val="24"/>
        </w:rPr>
        <w:t>However, w</w:t>
      </w:r>
      <w:r w:rsidRPr="002508AA">
        <w:rPr>
          <w:color w:val="7030A0"/>
          <w:sz w:val="24"/>
          <w:szCs w:val="24"/>
        </w:rPr>
        <w:t xml:space="preserve">e have more work to do/implement in relation to specific inclusivity goals/objectives.  </w:t>
      </w:r>
    </w:p>
    <w:p w14:paraId="668BE773" w14:textId="77777777" w:rsidR="00C31122" w:rsidRDefault="00C31122" w:rsidP="002508AA">
      <w:pPr>
        <w:jc w:val="both"/>
        <w:rPr>
          <w:color w:val="7030A0"/>
          <w:sz w:val="24"/>
          <w:szCs w:val="24"/>
        </w:rPr>
      </w:pPr>
    </w:p>
    <w:p w14:paraId="134B76CC" w14:textId="77777777" w:rsidR="00C31122" w:rsidRPr="002508AA" w:rsidRDefault="00C31122" w:rsidP="002508AA">
      <w:pPr>
        <w:jc w:val="both"/>
        <w:rPr>
          <w:color w:val="7030A0"/>
          <w:sz w:val="24"/>
          <w:szCs w:val="24"/>
        </w:rPr>
      </w:pPr>
    </w:p>
    <w:p w14:paraId="4345FB60" w14:textId="67D3F94F" w:rsidR="00D22CDC" w:rsidRPr="00E35BD8" w:rsidRDefault="00C31122" w:rsidP="00C31122">
      <w:pPr>
        <w:ind w:left="2880"/>
      </w:pPr>
      <w:r>
        <w:rPr>
          <w:rFonts w:ascii="Arial" w:hAnsi="Arial" w:cs="Arial"/>
          <w:b/>
          <w:bCs/>
          <w:noProof/>
          <w:sz w:val="28"/>
          <w:szCs w:val="28"/>
          <w:lang w:val="en-GB"/>
        </w:rPr>
        <w:t>Appendix 6</w:t>
      </w:r>
    </w:p>
    <w:p w14:paraId="0136A72A" w14:textId="77777777" w:rsidR="00D22CDC" w:rsidRDefault="00D22CDC">
      <w:pPr>
        <w:rPr>
          <w:b/>
          <w:bCs/>
          <w:noProof/>
        </w:rPr>
      </w:pPr>
      <w:r>
        <w:rPr>
          <w:b/>
          <w:bCs/>
          <w:noProof/>
        </w:rPr>
        <w:drawing>
          <wp:inline distT="0" distB="0" distL="0" distR="0" wp14:anchorId="1ADFC948" wp14:editId="163987F4">
            <wp:extent cx="1729740" cy="1729740"/>
            <wp:effectExtent l="0" t="0" r="3810" b="3810"/>
            <wp:docPr id="448521482" name="Picture 448521482"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89565" name="Picture 1" descr="A logo for a compan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729740" cy="1729740"/>
                    </a:xfrm>
                    <a:prstGeom prst="rect">
                      <a:avLst/>
                    </a:prstGeom>
                  </pic:spPr>
                </pic:pic>
              </a:graphicData>
            </a:graphic>
          </wp:inline>
        </w:drawing>
      </w:r>
      <w:r>
        <w:rPr>
          <w:b/>
          <w:bCs/>
          <w:noProof/>
        </w:rPr>
        <w:tab/>
      </w:r>
      <w:r>
        <w:rPr>
          <w:b/>
          <w:bCs/>
          <w:noProof/>
        </w:rPr>
        <w:tab/>
      </w:r>
      <w:r>
        <w:rPr>
          <w:b/>
          <w:bCs/>
          <w:noProof/>
        </w:rPr>
        <w:tab/>
      </w:r>
      <w:r>
        <w:rPr>
          <w:b/>
          <w:bCs/>
          <w:noProof/>
        </w:rPr>
        <w:drawing>
          <wp:inline distT="0" distB="0" distL="0" distR="0" wp14:anchorId="38216958" wp14:editId="74D3164E">
            <wp:extent cx="2705100" cy="1422829"/>
            <wp:effectExtent l="0" t="0" r="0" b="6350"/>
            <wp:docPr id="1621540165" name="Picture 1621540165" descr="A logo with blue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79497" name="Picture 3" descr="A logo with blue and yellow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27102" cy="1434401"/>
                    </a:xfrm>
                    <a:prstGeom prst="rect">
                      <a:avLst/>
                    </a:prstGeom>
                    <a:noFill/>
                  </pic:spPr>
                </pic:pic>
              </a:graphicData>
            </a:graphic>
          </wp:inline>
        </w:drawing>
      </w:r>
    </w:p>
    <w:p w14:paraId="28B7B367" w14:textId="77777777" w:rsidR="00D22CDC" w:rsidRDefault="00D22CDC" w:rsidP="00E35BD8">
      <w:pPr>
        <w:rPr>
          <w:b/>
          <w:bCs/>
          <w:noProof/>
        </w:rPr>
      </w:pPr>
    </w:p>
    <w:p w14:paraId="2A6A324A" w14:textId="77777777" w:rsidR="00D22CDC" w:rsidRPr="00313321" w:rsidRDefault="00D22CDC" w:rsidP="00E35BD8">
      <w:pPr>
        <w:tabs>
          <w:tab w:val="num" w:pos="720"/>
        </w:tabs>
        <w:ind w:left="720" w:hanging="360"/>
      </w:pPr>
      <w:r w:rsidRPr="00313321">
        <w:rPr>
          <w:b/>
          <w:bCs/>
        </w:rPr>
        <w:t>Introduction to Board Interview on Equality, Diversity, and Inclusivity (EDI) at Calan DVS:</w:t>
      </w:r>
    </w:p>
    <w:p w14:paraId="471804E1" w14:textId="77777777" w:rsidR="00D22CDC" w:rsidRPr="006A40DC" w:rsidRDefault="00D22CDC" w:rsidP="00E35BD8">
      <w:pPr>
        <w:tabs>
          <w:tab w:val="num" w:pos="720"/>
        </w:tabs>
      </w:pPr>
      <w:r w:rsidRPr="006A40DC">
        <w:t xml:space="preserve">In today's evolving business environment, the commitment to Equality, Diversity, and Inclusivity (EDI) is both a moral imperative and a strategic necessity. Calan DVS's dedication to these principles is vividly reflected in its Equality and Diversity Action Plan. This plan not only underscores the </w:t>
      </w:r>
      <w:r w:rsidRPr="006A40DC">
        <w:lastRenderedPageBreak/>
        <w:t>organi</w:t>
      </w:r>
      <w:r>
        <w:t>s</w:t>
      </w:r>
      <w:r w:rsidRPr="006A40DC">
        <w:t>ation’s dedication to placing stakeholders at the heart of its operations but also its drive to embrace EDI and enhance its services to be inclusive for all.</w:t>
      </w:r>
    </w:p>
    <w:p w14:paraId="7F801293" w14:textId="77777777" w:rsidR="00D22CDC" w:rsidRPr="006A40DC" w:rsidRDefault="00D22CDC" w:rsidP="00E35BD8">
      <w:pPr>
        <w:tabs>
          <w:tab w:val="num" w:pos="720"/>
        </w:tabs>
      </w:pPr>
      <w:r w:rsidRPr="006A40DC">
        <w:t xml:space="preserve">Understanding how </w:t>
      </w:r>
      <w:r>
        <w:t xml:space="preserve">Organisations </w:t>
      </w:r>
      <w:r w:rsidRPr="006A40DC">
        <w:t>like Calan DVS navigate this evolving landscape becomes paramount. In this context, Contracked Ltd has been working alongside Calan DVS, bringing its expertise and collaborative approach to further strengthen and evaluate the EDI initiatives. Our joint efforts aim to ensure that the principles of EDI are not just theoretical but are deeply embedded in the day-to-day operations and strategic vision of Calan DVS.</w:t>
      </w:r>
    </w:p>
    <w:p w14:paraId="6F558A09" w14:textId="77777777" w:rsidR="00D22CDC" w:rsidRDefault="00D22CDC" w:rsidP="00E35BD8">
      <w:pPr>
        <w:tabs>
          <w:tab w:val="num" w:pos="720"/>
        </w:tabs>
      </w:pPr>
      <w:r w:rsidRPr="006A40DC">
        <w:t xml:space="preserve">The purpose of this interview is multifaceted: </w:t>
      </w:r>
    </w:p>
    <w:p w14:paraId="3F9D6631" w14:textId="77777777" w:rsidR="00D22CDC" w:rsidRDefault="00D22CDC" w:rsidP="00E35BD8">
      <w:pPr>
        <w:tabs>
          <w:tab w:val="num" w:pos="720"/>
        </w:tabs>
      </w:pPr>
      <w:r w:rsidRPr="006A40DC">
        <w:t xml:space="preserve">• To ascertain how Calan DVS's EDI initiatives align with both </w:t>
      </w:r>
      <w:r>
        <w:t>Sector</w:t>
      </w:r>
      <w:r w:rsidRPr="006A40DC">
        <w:t xml:space="preserve"> benchmarks and their internal action plan. </w:t>
      </w:r>
    </w:p>
    <w:p w14:paraId="1466476F" w14:textId="77777777" w:rsidR="00D22CDC" w:rsidRDefault="00D22CDC" w:rsidP="00E35BD8">
      <w:pPr>
        <w:tabs>
          <w:tab w:val="num" w:pos="720"/>
        </w:tabs>
      </w:pPr>
      <w:r w:rsidRPr="006A40DC">
        <w:t xml:space="preserve">• To gather concrete evidence of the impact of these initiatives on the organisation's operations and stakeholder engagement. </w:t>
      </w:r>
    </w:p>
    <w:p w14:paraId="32CF3ACD" w14:textId="77777777" w:rsidR="00D22CDC" w:rsidRDefault="00D22CDC" w:rsidP="00E35BD8">
      <w:pPr>
        <w:tabs>
          <w:tab w:val="num" w:pos="720"/>
        </w:tabs>
      </w:pPr>
      <w:r w:rsidRPr="006A40DC">
        <w:t>• To understand the mechanisms in place that ensure the quality, relevance, and critical evaluation of evidence related to EDI.</w:t>
      </w:r>
    </w:p>
    <w:p w14:paraId="530F9D45" w14:textId="77777777" w:rsidR="00D22CDC" w:rsidRPr="006A40DC" w:rsidRDefault="00D22CDC" w:rsidP="00E35BD8">
      <w:pPr>
        <w:tabs>
          <w:tab w:val="num" w:pos="720"/>
        </w:tabs>
      </w:pPr>
      <w:r w:rsidRPr="006A40DC">
        <w:t xml:space="preserve"> • To explore the organisation's readiness for change, its current capabilities, and its vision for the future in the realm of EDI.</w:t>
      </w:r>
    </w:p>
    <w:p w14:paraId="19112EE5" w14:textId="77777777" w:rsidR="00D22CDC" w:rsidRPr="006A40DC" w:rsidRDefault="00D22CDC" w:rsidP="00E35BD8">
      <w:pPr>
        <w:tabs>
          <w:tab w:val="num" w:pos="720"/>
        </w:tabs>
      </w:pPr>
      <w:r w:rsidRPr="006A40DC">
        <w:t>By critically analysing the responses in conjunction with secondary research, the aim is to provide a comprehensive understanding of Calan DVS's current stance on EDI. The insights derived will not only shed light on the organisation's EDI journey, its challenges, and successes but will also serve as a valuable benchmark for future strategies and initiatives, offering a clearer picture of the board's aspirations for the future trajectory of EDI within Calan DVS.</w:t>
      </w:r>
    </w:p>
    <w:p w14:paraId="4340BDF7" w14:textId="77777777" w:rsidR="00D22CDC" w:rsidRDefault="00D22CDC" w:rsidP="00E35BD8">
      <w:pPr>
        <w:tabs>
          <w:tab w:val="num" w:pos="720"/>
        </w:tabs>
      </w:pPr>
    </w:p>
    <w:p w14:paraId="25C47E1B" w14:textId="77777777" w:rsidR="00D22CDC" w:rsidRPr="00313321" w:rsidRDefault="00D22CDC" w:rsidP="00D22CDC">
      <w:pPr>
        <w:numPr>
          <w:ilvl w:val="0"/>
          <w:numId w:val="30"/>
        </w:numPr>
      </w:pPr>
      <w:r w:rsidRPr="00313321">
        <w:rPr>
          <w:b/>
          <w:bCs/>
        </w:rPr>
        <w:t xml:space="preserve">Alignment with </w:t>
      </w:r>
      <w:r>
        <w:rPr>
          <w:b/>
          <w:bCs/>
        </w:rPr>
        <w:t>Sector</w:t>
      </w:r>
      <w:r w:rsidRPr="00313321">
        <w:rPr>
          <w:b/>
          <w:bCs/>
        </w:rPr>
        <w:t xml:space="preserve"> Standards and Action Plan:</w:t>
      </w:r>
    </w:p>
    <w:p w14:paraId="7E268F52" w14:textId="77777777" w:rsidR="00D22CDC" w:rsidRDefault="00D22CDC" w:rsidP="00D22CDC">
      <w:pPr>
        <w:numPr>
          <w:ilvl w:val="1"/>
          <w:numId w:val="30"/>
        </w:numPr>
      </w:pPr>
      <w:r w:rsidRPr="00313321">
        <w:t xml:space="preserve">How does Calan DVS's current EDI approach align with both </w:t>
      </w:r>
      <w:r>
        <w:t>Sector</w:t>
      </w:r>
      <w:r w:rsidRPr="00313321">
        <w:t xml:space="preserve"> benchmarks and the objectives set out in the </w:t>
      </w:r>
      <w:r>
        <w:t xml:space="preserve">Calan DVS </w:t>
      </w:r>
      <w:r w:rsidRPr="00313321">
        <w:t>Equality and Diversity Action Plan 2023-2024?</w:t>
      </w:r>
      <w:r>
        <w:t xml:space="preserve"> How does this equate in practice?</w:t>
      </w:r>
    </w:p>
    <w:p w14:paraId="285541DD" w14:textId="77777777" w:rsidR="00D22CDC" w:rsidRDefault="00D22CDC" w:rsidP="00C144BF"/>
    <w:p w14:paraId="69CC8589" w14:textId="77777777" w:rsidR="00D22CDC" w:rsidRDefault="00D22CDC" w:rsidP="00CC5B0E">
      <w:r>
        <w:t>Our current equality and diversity action plan is aligned with a number of Welsh Government objectives including the Well-being of Future Generation (Wales) Act to maximise our contribution to the seven well-being goals.</w:t>
      </w:r>
    </w:p>
    <w:p w14:paraId="662BD932" w14:textId="77777777" w:rsidR="00D22CDC" w:rsidRDefault="00D22CDC" w:rsidP="00D22CDC">
      <w:pPr>
        <w:pStyle w:val="ListParagraph"/>
        <w:numPr>
          <w:ilvl w:val="0"/>
          <w:numId w:val="35"/>
        </w:numPr>
        <w:spacing w:after="160" w:line="259" w:lineRule="auto"/>
      </w:pPr>
      <w:r>
        <w:t>A globally responsible Wales</w:t>
      </w:r>
    </w:p>
    <w:p w14:paraId="3B3839BE" w14:textId="77777777" w:rsidR="00D22CDC" w:rsidRDefault="00D22CDC" w:rsidP="00D22CDC">
      <w:pPr>
        <w:pStyle w:val="ListParagraph"/>
        <w:numPr>
          <w:ilvl w:val="0"/>
          <w:numId w:val="35"/>
        </w:numPr>
        <w:spacing w:after="160" w:line="259" w:lineRule="auto"/>
      </w:pPr>
      <w:r>
        <w:t>A prosperous Wales</w:t>
      </w:r>
    </w:p>
    <w:p w14:paraId="770BFB0C" w14:textId="77777777" w:rsidR="00D22CDC" w:rsidRDefault="00D22CDC" w:rsidP="00D22CDC">
      <w:pPr>
        <w:pStyle w:val="ListParagraph"/>
        <w:numPr>
          <w:ilvl w:val="0"/>
          <w:numId w:val="35"/>
        </w:numPr>
        <w:spacing w:after="160" w:line="259" w:lineRule="auto"/>
      </w:pPr>
      <w:r>
        <w:t>A resilient Wales</w:t>
      </w:r>
    </w:p>
    <w:p w14:paraId="21AAF113" w14:textId="77777777" w:rsidR="00D22CDC" w:rsidRDefault="00D22CDC" w:rsidP="00D22CDC">
      <w:pPr>
        <w:pStyle w:val="ListParagraph"/>
        <w:numPr>
          <w:ilvl w:val="0"/>
          <w:numId w:val="35"/>
        </w:numPr>
        <w:spacing w:after="160" w:line="259" w:lineRule="auto"/>
      </w:pPr>
      <w:r>
        <w:t>A healthier Wales</w:t>
      </w:r>
    </w:p>
    <w:p w14:paraId="35EF272A" w14:textId="77777777" w:rsidR="00D22CDC" w:rsidRDefault="00D22CDC" w:rsidP="00D22CDC">
      <w:pPr>
        <w:pStyle w:val="ListParagraph"/>
        <w:numPr>
          <w:ilvl w:val="0"/>
          <w:numId w:val="35"/>
        </w:numPr>
        <w:spacing w:after="160" w:line="259" w:lineRule="auto"/>
      </w:pPr>
      <w:r>
        <w:t>A more equal Wales</w:t>
      </w:r>
    </w:p>
    <w:p w14:paraId="32BE581E" w14:textId="77777777" w:rsidR="00D22CDC" w:rsidRDefault="00D22CDC" w:rsidP="00D22CDC">
      <w:pPr>
        <w:pStyle w:val="ListParagraph"/>
        <w:numPr>
          <w:ilvl w:val="0"/>
          <w:numId w:val="35"/>
        </w:numPr>
        <w:spacing w:after="160" w:line="259" w:lineRule="auto"/>
      </w:pPr>
      <w:r>
        <w:t>A Wales cohesive of communities</w:t>
      </w:r>
    </w:p>
    <w:p w14:paraId="4B4732EA" w14:textId="77777777" w:rsidR="00D22CDC" w:rsidRDefault="00D22CDC" w:rsidP="00D22CDC">
      <w:pPr>
        <w:pStyle w:val="ListParagraph"/>
        <w:numPr>
          <w:ilvl w:val="0"/>
          <w:numId w:val="35"/>
        </w:numPr>
        <w:spacing w:after="160" w:line="259" w:lineRule="auto"/>
      </w:pPr>
      <w:r>
        <w:t>A Wales of vibrant culture and thriving Welsh Language</w:t>
      </w:r>
    </w:p>
    <w:p w14:paraId="057927CF" w14:textId="77777777" w:rsidR="00D22CDC" w:rsidRDefault="00D22CDC" w:rsidP="00C144BF">
      <w:r>
        <w:t>Our plan is also aligned with the Equality Act 2010 which legally protects people from discrimination in the workplace and wider society.</w:t>
      </w:r>
    </w:p>
    <w:p w14:paraId="13F8D9CA" w14:textId="77777777" w:rsidR="00D22CDC" w:rsidRDefault="00D22CDC" w:rsidP="00C144BF">
      <w:r>
        <w:t xml:space="preserve">Whilst we have an equality and diversity action plan within Calan, we have further work to embed our action plan and elaborate on what is already there.  </w:t>
      </w:r>
    </w:p>
    <w:p w14:paraId="4CC7C697" w14:textId="77777777" w:rsidR="00D22CDC" w:rsidRPr="00313321" w:rsidRDefault="00D22CDC" w:rsidP="00C144BF"/>
    <w:p w14:paraId="271A6F24" w14:textId="77777777" w:rsidR="00D22CDC" w:rsidRPr="00313321" w:rsidRDefault="00D22CDC" w:rsidP="00D22CDC">
      <w:pPr>
        <w:numPr>
          <w:ilvl w:val="0"/>
          <w:numId w:val="30"/>
        </w:numPr>
      </w:pPr>
      <w:r w:rsidRPr="00313321">
        <w:rPr>
          <w:b/>
          <w:bCs/>
        </w:rPr>
        <w:lastRenderedPageBreak/>
        <w:t>Evidence of EDI Impact and Stakeholder Engagement:</w:t>
      </w:r>
    </w:p>
    <w:p w14:paraId="3C267B37" w14:textId="77777777" w:rsidR="00D22CDC" w:rsidRDefault="00D22CDC" w:rsidP="00D22CDC">
      <w:pPr>
        <w:numPr>
          <w:ilvl w:val="1"/>
          <w:numId w:val="30"/>
        </w:numPr>
      </w:pPr>
      <w:r w:rsidRPr="00313321">
        <w:t>Can you provide specific examples or data that demonstrate the positive impact of Calan DVS's EDI initiatives on its operations, stakeholder engagement, and service users?</w:t>
      </w:r>
    </w:p>
    <w:p w14:paraId="2B51BD3B" w14:textId="77777777" w:rsidR="00D22CDC" w:rsidRDefault="00D22CDC" w:rsidP="00CC5B0E">
      <w:r>
        <w:t>As part of our focus on inclusivity, Calan has developed a number of programmes to provide support to male victims and LGBTQ+ victims of domestic abuse. These programmes have been coproduced with survivors of domestic abuse to really understand the nuances of their experiences as a male victim and in LGBTQ+ relationships.</w:t>
      </w:r>
    </w:p>
    <w:p w14:paraId="79D54883" w14:textId="77777777" w:rsidR="00D22CDC" w:rsidRDefault="00D22CDC" w:rsidP="00CC5B0E">
      <w:r>
        <w:t>As a result of our implementation of the male victims programmes, we have successfully secured additional funding and as a result have supported over 200 men in the past year who are deemed as high risk.</w:t>
      </w:r>
    </w:p>
    <w:p w14:paraId="064BBFC1" w14:textId="77777777" w:rsidR="00D22CDC" w:rsidRDefault="00D22CDC" w:rsidP="00CC5B0E">
      <w:r>
        <w:t>In addition we are receiving a high number of referrals for LGBTQ+ victims since the launch of the Myriad Programme which means we are accessing individuals we haven’t been able to reach previously.</w:t>
      </w:r>
    </w:p>
    <w:p w14:paraId="230813D3" w14:textId="77777777" w:rsidR="00D22CDC" w:rsidRDefault="00D22CDC" w:rsidP="00CC5B0E">
      <w:r>
        <w:t>In 2022, Calan carried out a demographic survey on each of the geographical areas in which we deliver to understand if our workforce was representative of the demographics.  Due to the rural location of some of our areas and as you go further West into Wales, we noted that the highest percentage of the population is white with approximately 2-4% falling under different demographics.</w:t>
      </w:r>
    </w:p>
    <w:p w14:paraId="07ED4EC9" w14:textId="77777777" w:rsidR="00D22CDC" w:rsidRDefault="00D22CDC" w:rsidP="00127887">
      <w:commentRangeStart w:id="4"/>
      <w:r>
        <w:t xml:space="preserve">MH edit: Neurodiversity </w:t>
      </w:r>
      <w:commentRangeEnd w:id="4"/>
      <w:r>
        <w:rPr>
          <w:rStyle w:val="CommentReference"/>
        </w:rPr>
        <w:commentReference w:id="4"/>
      </w:r>
    </w:p>
    <w:p w14:paraId="35F43349" w14:textId="77777777" w:rsidR="00D22CDC" w:rsidRDefault="00D22CDC" w:rsidP="00CC5B0E">
      <w:commentRangeStart w:id="5"/>
      <w:r>
        <w:t>MH edit: Male sexual abuse survivor training</w:t>
      </w:r>
      <w:commentRangeEnd w:id="5"/>
      <w:r>
        <w:rPr>
          <w:rStyle w:val="CommentReference"/>
        </w:rPr>
        <w:commentReference w:id="5"/>
      </w:r>
    </w:p>
    <w:p w14:paraId="74604F2F" w14:textId="77777777" w:rsidR="00D22CDC" w:rsidRPr="00313321" w:rsidRDefault="00D22CDC" w:rsidP="00CC5B0E"/>
    <w:p w14:paraId="2DCAABD8" w14:textId="77777777" w:rsidR="00D22CDC" w:rsidRPr="00313321" w:rsidRDefault="00D22CDC" w:rsidP="00D22CDC">
      <w:pPr>
        <w:numPr>
          <w:ilvl w:val="0"/>
          <w:numId w:val="30"/>
        </w:numPr>
      </w:pPr>
      <w:r w:rsidRPr="00313321">
        <w:rPr>
          <w:b/>
          <w:bCs/>
        </w:rPr>
        <w:t>External Benchmarking and Feedback Mechanisms:</w:t>
      </w:r>
    </w:p>
    <w:p w14:paraId="532F5B5A" w14:textId="77777777" w:rsidR="00D22CDC" w:rsidRDefault="00D22CDC" w:rsidP="00D22CDC">
      <w:pPr>
        <w:numPr>
          <w:ilvl w:val="1"/>
          <w:numId w:val="30"/>
        </w:numPr>
      </w:pPr>
      <w:r>
        <w:t>D</w:t>
      </w:r>
      <w:r w:rsidRPr="00313321">
        <w:t>oes Calan DVS benchmark its EDI practices against external organi</w:t>
      </w:r>
      <w:r>
        <w:t>s</w:t>
      </w:r>
      <w:r w:rsidRPr="00313321">
        <w:t xml:space="preserve">ations or </w:t>
      </w:r>
      <w:r>
        <w:t>Sector</w:t>
      </w:r>
      <w:r w:rsidRPr="00313321">
        <w:t xml:space="preserve"> standards?</w:t>
      </w:r>
      <w:r>
        <w:t xml:space="preserve"> If so, how? </w:t>
      </w:r>
      <w:r w:rsidRPr="00313321">
        <w:t xml:space="preserve"> and is </w:t>
      </w:r>
      <w:r>
        <w:t xml:space="preserve">this </w:t>
      </w:r>
      <w:r w:rsidRPr="00313321">
        <w:t>feedback related to EDI captured and</w:t>
      </w:r>
      <w:r>
        <w:t xml:space="preserve"> acted upon</w:t>
      </w:r>
      <w:r w:rsidRPr="00313321">
        <w:t>?</w:t>
      </w:r>
    </w:p>
    <w:p w14:paraId="5AD07C63" w14:textId="77777777" w:rsidR="00D22CDC" w:rsidRDefault="00D22CDC" w:rsidP="007F5DA4">
      <w:pPr>
        <w:ind w:left="1440"/>
      </w:pPr>
      <w:r>
        <w:t>This is not a practice we have in place.</w:t>
      </w:r>
    </w:p>
    <w:p w14:paraId="0B40C300" w14:textId="77777777" w:rsidR="00D22CDC" w:rsidRPr="00646E7B" w:rsidRDefault="00D22CDC" w:rsidP="00D22CDC">
      <w:pPr>
        <w:pStyle w:val="ListParagraph"/>
        <w:numPr>
          <w:ilvl w:val="0"/>
          <w:numId w:val="30"/>
        </w:numPr>
        <w:spacing w:after="160" w:line="259" w:lineRule="auto"/>
      </w:pPr>
      <w:r w:rsidRPr="00646E7B">
        <w:rPr>
          <w:b/>
          <w:bCs/>
        </w:rPr>
        <w:t>Assessment and Analysis of EDI Data:</w:t>
      </w:r>
    </w:p>
    <w:p w14:paraId="4E859318" w14:textId="77777777" w:rsidR="00D22CDC" w:rsidRDefault="00D22CDC" w:rsidP="00D22CDC">
      <w:pPr>
        <w:numPr>
          <w:ilvl w:val="0"/>
          <w:numId w:val="33"/>
        </w:numPr>
        <w:tabs>
          <w:tab w:val="clear" w:pos="731"/>
          <w:tab w:val="num" w:pos="993"/>
        </w:tabs>
        <w:ind w:left="1560" w:hanging="437"/>
      </w:pPr>
      <w:r w:rsidRPr="00646E7B">
        <w:t xml:space="preserve">How does Calan DVS validate the accuracy and </w:t>
      </w:r>
      <w:r>
        <w:t>reliability</w:t>
      </w:r>
      <w:r w:rsidRPr="00646E7B">
        <w:t xml:space="preserve"> of the information </w:t>
      </w:r>
      <w:r>
        <w:t xml:space="preserve">  </w:t>
      </w:r>
      <w:r w:rsidRPr="00646E7B">
        <w:t>collected on EDI? What approach does the organi</w:t>
      </w:r>
      <w:r>
        <w:t>s</w:t>
      </w:r>
      <w:r w:rsidRPr="00646E7B">
        <w:t xml:space="preserve">ation take to critically assess this information, and are there </w:t>
      </w:r>
      <w:r>
        <w:t>any specific frameworks used? Would you be able to provide me with any anonymised examples of this data?</w:t>
      </w:r>
    </w:p>
    <w:p w14:paraId="7568CD1E" w14:textId="77777777" w:rsidR="00D22CDC" w:rsidRDefault="00D22CDC" w:rsidP="007F5DA4">
      <w:pPr>
        <w:ind w:left="1123"/>
      </w:pPr>
      <w:r>
        <w:t>Annually Calan conducts an equality and monitoring survey with all staff to understand the demographics, this is then provided to the board of trustees on an annual basis.  There are no specific frameworks used which is why this piece of work currently being undertaken will support us to take our practices to the next level.</w:t>
      </w:r>
    </w:p>
    <w:p w14:paraId="5091EA17" w14:textId="77777777" w:rsidR="00D22CDC" w:rsidRPr="00646E7B" w:rsidRDefault="00D22CDC" w:rsidP="00D22CDC">
      <w:pPr>
        <w:pStyle w:val="ListParagraph"/>
        <w:numPr>
          <w:ilvl w:val="0"/>
          <w:numId w:val="30"/>
        </w:numPr>
        <w:spacing w:after="160" w:line="259" w:lineRule="auto"/>
      </w:pPr>
      <w:r w:rsidRPr="00646E7B">
        <w:rPr>
          <w:b/>
          <w:bCs/>
        </w:rPr>
        <w:t>Assessing Impact and Prioriti</w:t>
      </w:r>
      <w:r>
        <w:rPr>
          <w:b/>
          <w:bCs/>
        </w:rPr>
        <w:t>s</w:t>
      </w:r>
      <w:r w:rsidRPr="00646E7B">
        <w:rPr>
          <w:b/>
          <w:bCs/>
        </w:rPr>
        <w:t>ation:</w:t>
      </w:r>
    </w:p>
    <w:p w14:paraId="08CE474E" w14:textId="77777777" w:rsidR="00D22CDC" w:rsidRDefault="00D22CDC" w:rsidP="00D22CDC">
      <w:pPr>
        <w:numPr>
          <w:ilvl w:val="0"/>
          <w:numId w:val="32"/>
        </w:numPr>
        <w:ind w:left="1418" w:hanging="284"/>
      </w:pPr>
      <w:r w:rsidRPr="00646E7B">
        <w:t>How does Calan DVS evaluate the benefits and outcomes of its EDI initiatives</w:t>
      </w:r>
      <w:r>
        <w:t xml:space="preserve"> for both service users and staff</w:t>
      </w:r>
      <w:r w:rsidRPr="00646E7B">
        <w:t>? Are there considerations or compromises made when choosing to focus on specific initiatives over others?</w:t>
      </w:r>
    </w:p>
    <w:p w14:paraId="6C9231BB" w14:textId="77777777" w:rsidR="00D22CDC" w:rsidRDefault="00D22CDC" w:rsidP="007F5DA4">
      <w:pPr>
        <w:ind w:left="1418"/>
      </w:pPr>
      <w:r>
        <w:t>Whilst we monitor the demographics of staff and understand our service users needs, there is more work that we need to complete to fully answer this question.</w:t>
      </w:r>
    </w:p>
    <w:p w14:paraId="3F8ACE31" w14:textId="77777777" w:rsidR="00D22CDC" w:rsidRDefault="00D22CDC" w:rsidP="007F5DA4">
      <w:pPr>
        <w:ind w:left="1418"/>
      </w:pPr>
      <w:r>
        <w:lastRenderedPageBreak/>
        <w:t xml:space="preserve">We are always working towards inclusivity and whilst we have a number of programmes in place, for those with specific cultural needs, we still have work to do to embed practices. </w:t>
      </w:r>
    </w:p>
    <w:p w14:paraId="4B14FFFF" w14:textId="77777777" w:rsidR="00D22CDC" w:rsidRPr="00313321" w:rsidRDefault="00D22CDC" w:rsidP="007F5DA4">
      <w:pPr>
        <w:ind w:left="1418"/>
      </w:pPr>
      <w:commentRangeStart w:id="6"/>
      <w:r>
        <w:t>MH edit: Identifying interesting needs</w:t>
      </w:r>
      <w:commentRangeEnd w:id="6"/>
      <w:r>
        <w:rPr>
          <w:rStyle w:val="CommentReference"/>
        </w:rPr>
        <w:commentReference w:id="6"/>
      </w:r>
    </w:p>
    <w:p w14:paraId="7FADBD70" w14:textId="77777777" w:rsidR="00D22CDC" w:rsidRPr="00313321" w:rsidRDefault="00D22CDC" w:rsidP="00D22CDC">
      <w:pPr>
        <w:numPr>
          <w:ilvl w:val="0"/>
          <w:numId w:val="30"/>
        </w:numPr>
      </w:pPr>
      <w:r w:rsidRPr="00313321">
        <w:rPr>
          <w:b/>
          <w:bCs/>
        </w:rPr>
        <w:t>Capability, Readiness for Change, and Future Development:</w:t>
      </w:r>
    </w:p>
    <w:p w14:paraId="47496FCB" w14:textId="77777777" w:rsidR="00D22CDC" w:rsidRDefault="00D22CDC" w:rsidP="00D22CDC">
      <w:pPr>
        <w:pStyle w:val="ListParagraph"/>
        <w:numPr>
          <w:ilvl w:val="0"/>
          <w:numId w:val="34"/>
        </w:numPr>
        <w:spacing w:after="160" w:line="259" w:lineRule="auto"/>
      </w:pPr>
      <w:r w:rsidRPr="002826E8">
        <w:t xml:space="preserve">Given Calan DVS's existing strengths in EDI, how would you assess its current capability and the organization's receptiveness to further EDI-related changes? </w:t>
      </w:r>
    </w:p>
    <w:p w14:paraId="67528D32" w14:textId="77777777" w:rsidR="00D22CDC" w:rsidRDefault="00D22CDC" w:rsidP="007F5DA4">
      <w:pPr>
        <w:ind w:left="1440"/>
      </w:pPr>
      <w:r>
        <w:t>As an organisation we are keen to move forward and to the next level, we would like an EDI plan that is brought to life, that is embedded throughout the organisation and which ensures all staff, trustees and volunteers are held accountable.  We need to have a tighter framework in place to make this happen.</w:t>
      </w:r>
    </w:p>
    <w:p w14:paraId="64FF97D2" w14:textId="77777777" w:rsidR="00D22CDC" w:rsidRDefault="00D22CDC" w:rsidP="00D22CDC">
      <w:pPr>
        <w:pStyle w:val="ListParagraph"/>
        <w:numPr>
          <w:ilvl w:val="0"/>
          <w:numId w:val="34"/>
        </w:numPr>
        <w:spacing w:after="160" w:line="259" w:lineRule="auto"/>
      </w:pPr>
      <w:r w:rsidRPr="002826E8">
        <w:t xml:space="preserve">Are there specific training programs, feedback mechanisms, or collaborations in place to bolster these initiatives? </w:t>
      </w:r>
    </w:p>
    <w:p w14:paraId="3C703944" w14:textId="77777777" w:rsidR="00D22CDC" w:rsidRDefault="00D22CDC" w:rsidP="007F5DA4">
      <w:pPr>
        <w:pStyle w:val="ListParagraph"/>
        <w:ind w:left="1485"/>
      </w:pPr>
      <w:r>
        <w:t>Not currently.</w:t>
      </w:r>
    </w:p>
    <w:p w14:paraId="3851C7B6" w14:textId="77777777" w:rsidR="00D22CDC" w:rsidRDefault="00D22CDC" w:rsidP="007F5DA4">
      <w:pPr>
        <w:pStyle w:val="ListParagraph"/>
        <w:ind w:left="1485"/>
      </w:pPr>
      <w:commentRangeStart w:id="7"/>
      <w:r>
        <w:t>MH edit: Neurodiversity</w:t>
      </w:r>
      <w:commentRangeEnd w:id="7"/>
      <w:r>
        <w:rPr>
          <w:rStyle w:val="CommentReference"/>
        </w:rPr>
        <w:commentReference w:id="7"/>
      </w:r>
    </w:p>
    <w:p w14:paraId="34675B13" w14:textId="77777777" w:rsidR="00D22CDC" w:rsidRDefault="00D22CDC" w:rsidP="007F5DA4">
      <w:pPr>
        <w:pStyle w:val="ListParagraph"/>
        <w:ind w:left="1485"/>
      </w:pPr>
    </w:p>
    <w:p w14:paraId="7C1DA617" w14:textId="77777777" w:rsidR="00D22CDC" w:rsidRDefault="00D22CDC" w:rsidP="00D22CDC">
      <w:pPr>
        <w:pStyle w:val="ListParagraph"/>
        <w:numPr>
          <w:ilvl w:val="0"/>
          <w:numId w:val="34"/>
        </w:numPr>
        <w:spacing w:after="160" w:line="259" w:lineRule="auto"/>
      </w:pPr>
      <w:r w:rsidRPr="002826E8">
        <w:t>Additionally, could you shed light on any future strategies or milestones Calan DVS aims to achieve in enhancing its EDI capability?</w:t>
      </w:r>
    </w:p>
    <w:p w14:paraId="1879B76B" w14:textId="77777777" w:rsidR="00D22CDC" w:rsidRDefault="00D22CDC" w:rsidP="007F5DA4">
      <w:pPr>
        <w:pStyle w:val="ListParagraph"/>
        <w:ind w:left="1485"/>
      </w:pPr>
      <w:r>
        <w:t>As we move forward as an organisation that is innovative, we need to ensure that any EDI practices move with us, we have a 5-year strategic plan which details our aims and objectives and EDI is at the very core of this.</w:t>
      </w:r>
    </w:p>
    <w:p w14:paraId="107E4F7A" w14:textId="77777777" w:rsidR="00D22CDC" w:rsidRPr="00313321" w:rsidRDefault="00D22CDC" w:rsidP="00D22CDC">
      <w:pPr>
        <w:numPr>
          <w:ilvl w:val="0"/>
          <w:numId w:val="30"/>
        </w:numPr>
      </w:pPr>
      <w:r w:rsidRPr="00313321">
        <w:rPr>
          <w:b/>
          <w:bCs/>
        </w:rPr>
        <w:t>Skills Audit and Capability Gaps:</w:t>
      </w:r>
    </w:p>
    <w:p w14:paraId="58BBB95C" w14:textId="77777777" w:rsidR="00D22CDC" w:rsidRDefault="00D22CDC" w:rsidP="00D22CDC">
      <w:pPr>
        <w:numPr>
          <w:ilvl w:val="1"/>
          <w:numId w:val="30"/>
        </w:numPr>
      </w:pPr>
      <w:r w:rsidRPr="00313321">
        <w:t>Has Calan DVS conducted any skills or capability audits related to EDI? What were the key findings, and how were they addressed? Are there any observed capability gaps compared to other organi</w:t>
      </w:r>
      <w:r>
        <w:t>s</w:t>
      </w:r>
      <w:r w:rsidRPr="00313321">
        <w:t>ations in the same sector?</w:t>
      </w:r>
      <w:r>
        <w:t xml:space="preserve"> What measures have been taken to remedy these gaps, if appropriate/ possible?</w:t>
      </w:r>
    </w:p>
    <w:p w14:paraId="34C2E78C" w14:textId="77777777" w:rsidR="00D22CDC" w:rsidRPr="00313321" w:rsidRDefault="00D22CDC" w:rsidP="007F5DA4">
      <w:pPr>
        <w:ind w:left="1440"/>
      </w:pPr>
      <w:r>
        <w:t>Calan has carried out a demographic analysis of our local regions and staffing. However, more work needs to be carried out to have a firm action plan in place to be able to give a full and considered response to this question.</w:t>
      </w:r>
    </w:p>
    <w:p w14:paraId="3439B9A1" w14:textId="77777777" w:rsidR="00D22CDC" w:rsidRPr="00313321" w:rsidRDefault="00D22CDC" w:rsidP="00D22CDC">
      <w:pPr>
        <w:numPr>
          <w:ilvl w:val="0"/>
          <w:numId w:val="30"/>
        </w:numPr>
      </w:pPr>
      <w:r w:rsidRPr="00313321">
        <w:rPr>
          <w:b/>
          <w:bCs/>
        </w:rPr>
        <w:t>Promotional Alignment and Communication:</w:t>
      </w:r>
    </w:p>
    <w:p w14:paraId="2593322D" w14:textId="77777777" w:rsidR="00D22CDC" w:rsidRDefault="00D22CDC" w:rsidP="00D22CDC">
      <w:pPr>
        <w:numPr>
          <w:ilvl w:val="1"/>
          <w:numId w:val="30"/>
        </w:numPr>
      </w:pPr>
      <w:r w:rsidRPr="00313321">
        <w:t xml:space="preserve">How do Calan DVS's promotional materials and communication strategies reflect its commitment to EDI, </w:t>
      </w:r>
      <w:r>
        <w:t xml:space="preserve">how have these changed in line with EDI initiatives? </w:t>
      </w:r>
    </w:p>
    <w:p w14:paraId="1AF8B647" w14:textId="77777777" w:rsidR="00D22CDC" w:rsidRDefault="00D22CDC" w:rsidP="00336685">
      <w:pPr>
        <w:ind w:left="1440"/>
      </w:pPr>
      <w:r>
        <w:t>Calan needs to do more to develop materials that are inclusive as they are not consistent across the organisation.</w:t>
      </w:r>
    </w:p>
    <w:p w14:paraId="527571AC" w14:textId="77777777" w:rsidR="00D22CDC" w:rsidRDefault="00D22CDC" w:rsidP="00D22CDC">
      <w:pPr>
        <w:numPr>
          <w:ilvl w:val="1"/>
          <w:numId w:val="30"/>
        </w:numPr>
      </w:pPr>
      <w:r w:rsidRPr="00313321">
        <w:t>And how are changes, especially those related to EDI, communicated within the organi</w:t>
      </w:r>
      <w:r>
        <w:t>s</w:t>
      </w:r>
      <w:r w:rsidRPr="00313321">
        <w:t>ation?</w:t>
      </w:r>
    </w:p>
    <w:p w14:paraId="7E96AFF1" w14:textId="77777777" w:rsidR="00D22CDC" w:rsidRPr="00313321" w:rsidRDefault="00D22CDC" w:rsidP="00336685">
      <w:pPr>
        <w:ind w:left="1440"/>
      </w:pPr>
      <w:r>
        <w:t>n/a</w:t>
      </w:r>
    </w:p>
    <w:p w14:paraId="75E8B64B" w14:textId="77777777" w:rsidR="00D22CDC" w:rsidRPr="00313321" w:rsidRDefault="00D22CDC" w:rsidP="00D22CDC">
      <w:pPr>
        <w:numPr>
          <w:ilvl w:val="0"/>
          <w:numId w:val="30"/>
        </w:numPr>
      </w:pPr>
      <w:r w:rsidRPr="00313321">
        <w:rPr>
          <w:b/>
          <w:bCs/>
        </w:rPr>
        <w:t>Board Composition and Diversity:</w:t>
      </w:r>
    </w:p>
    <w:p w14:paraId="7BA66449" w14:textId="77777777" w:rsidR="00D22CDC" w:rsidRDefault="00D22CDC" w:rsidP="00D22CDC">
      <w:pPr>
        <w:numPr>
          <w:ilvl w:val="1"/>
          <w:numId w:val="30"/>
        </w:numPr>
      </w:pPr>
      <w:r w:rsidRPr="00313321">
        <w:t>Would you say that the board's composition adequately mirrors the diversity of the communities Calan DVS serves, and what barriers, if any, exist in achieving a diverse board composition?</w:t>
      </w:r>
      <w:r>
        <w:t xml:space="preserve"> Has the Board actively looked to address this?</w:t>
      </w:r>
    </w:p>
    <w:p w14:paraId="39624D44" w14:textId="77777777" w:rsidR="00D22CDC" w:rsidRDefault="00D22CDC" w:rsidP="00336685">
      <w:pPr>
        <w:ind w:left="1440"/>
      </w:pPr>
      <w:r>
        <w:lastRenderedPageBreak/>
        <w:t>The board does reflect the communities in which we work however, we will be recruiting for new trustees next year and it is hoped that we would attract a more diverse range of applicants.</w:t>
      </w:r>
    </w:p>
    <w:p w14:paraId="0B3AF037" w14:textId="77777777" w:rsidR="00D22CDC" w:rsidRDefault="00D22CDC" w:rsidP="00D22CDC">
      <w:pPr>
        <w:numPr>
          <w:ilvl w:val="1"/>
          <w:numId w:val="30"/>
        </w:numPr>
      </w:pPr>
      <w:r>
        <w:t>Who are your comparator organistaions?</w:t>
      </w:r>
    </w:p>
    <w:p w14:paraId="6F1E1E88" w14:textId="77777777" w:rsidR="00D22CDC" w:rsidRPr="00313321" w:rsidRDefault="00D22CDC" w:rsidP="00336685">
      <w:pPr>
        <w:ind w:left="1440"/>
      </w:pPr>
      <w:r>
        <w:t xml:space="preserve">Women’s Aid Groups, Welsh Women’s Aid. </w:t>
      </w:r>
    </w:p>
    <w:p w14:paraId="71863C37" w14:textId="77777777" w:rsidR="00D22CDC" w:rsidRPr="00313321" w:rsidRDefault="00D22CDC" w:rsidP="00D22CDC">
      <w:pPr>
        <w:numPr>
          <w:ilvl w:val="0"/>
          <w:numId w:val="30"/>
        </w:numPr>
      </w:pPr>
      <w:r w:rsidRPr="00313321">
        <w:rPr>
          <w:b/>
          <w:bCs/>
        </w:rPr>
        <w:t>Strategic Alignment and Vision:</w:t>
      </w:r>
    </w:p>
    <w:p w14:paraId="45C11113" w14:textId="77777777" w:rsidR="00D22CDC" w:rsidRDefault="00D22CDC" w:rsidP="00D22CDC">
      <w:pPr>
        <w:numPr>
          <w:ilvl w:val="0"/>
          <w:numId w:val="31"/>
        </w:numPr>
        <w:tabs>
          <w:tab w:val="clear" w:pos="720"/>
          <w:tab w:val="num" w:pos="993"/>
        </w:tabs>
        <w:ind w:left="1418" w:hanging="284"/>
      </w:pPr>
      <w:r w:rsidRPr="00313321">
        <w:t>In your view, how do the EDI initiatives contribute to Calan DVS's overarching strategic objectives, and based on the action plan, what are the anticipated milestones for EDI in the upcoming years?</w:t>
      </w:r>
    </w:p>
    <w:p w14:paraId="1AB8F2ED" w14:textId="77777777" w:rsidR="00D22CDC" w:rsidRDefault="00D22CDC" w:rsidP="0075420C"/>
    <w:p w14:paraId="444C2C97" w14:textId="77777777" w:rsidR="00D22CDC" w:rsidRDefault="00D22CDC" w:rsidP="0075420C">
      <w:pPr>
        <w:ind w:left="1418"/>
      </w:pPr>
      <w:r>
        <w:t>Calan’s 5 year strategic plan is focused on supporting all victims of domestic abuse and sexual violence, regardless of ethnicity, cultural beliefs, religion, age, disability, sexual orientation etc.  We have work to do and strategies to implement to ensure we achieve our inclusive objectives.</w:t>
      </w:r>
    </w:p>
    <w:p w14:paraId="69828509" w14:textId="77777777" w:rsidR="00C31122" w:rsidRDefault="00C31122" w:rsidP="0075420C">
      <w:pPr>
        <w:ind w:left="1418"/>
      </w:pPr>
    </w:p>
    <w:p w14:paraId="7AB049BE" w14:textId="77777777" w:rsidR="00C31122" w:rsidRDefault="00C31122" w:rsidP="0075420C">
      <w:pPr>
        <w:ind w:left="1418"/>
      </w:pPr>
    </w:p>
    <w:p w14:paraId="1405D667" w14:textId="5645770A" w:rsidR="00C31122" w:rsidRPr="00313321" w:rsidRDefault="00C31122" w:rsidP="00C31122">
      <w:pPr>
        <w:ind w:left="2880" w:firstLine="720"/>
      </w:pPr>
      <w:bookmarkStart w:id="8" w:name="_Hlk147168603"/>
      <w:r>
        <w:rPr>
          <w:rFonts w:ascii="Arial" w:hAnsi="Arial" w:cs="Arial"/>
          <w:b/>
          <w:bCs/>
          <w:noProof/>
          <w:sz w:val="28"/>
          <w:szCs w:val="28"/>
          <w:lang w:val="en-GB"/>
        </w:rPr>
        <w:t>Appendix 7</w:t>
      </w:r>
    </w:p>
    <w:bookmarkEnd w:id="8"/>
    <w:p w14:paraId="39576310" w14:textId="77777777" w:rsidR="00D22CDC" w:rsidRDefault="00D22CDC" w:rsidP="00E35BD8"/>
    <w:p w14:paraId="0C3B38A5" w14:textId="77777777" w:rsidR="002017AA" w:rsidRDefault="002017AA">
      <w:pPr>
        <w:rPr>
          <w:b/>
          <w:bCs/>
          <w:noProof/>
        </w:rPr>
      </w:pPr>
      <w:r>
        <w:rPr>
          <w:b/>
          <w:bCs/>
          <w:noProof/>
        </w:rPr>
        <w:drawing>
          <wp:inline distT="0" distB="0" distL="0" distR="0" wp14:anchorId="43550D30" wp14:editId="30E7BECF">
            <wp:extent cx="1729740" cy="1729740"/>
            <wp:effectExtent l="0" t="0" r="3810" b="3810"/>
            <wp:docPr id="6514546" name="Picture 6514546"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89565" name="Picture 1" descr="A logo for a compan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729740" cy="1729740"/>
                    </a:xfrm>
                    <a:prstGeom prst="rect">
                      <a:avLst/>
                    </a:prstGeom>
                  </pic:spPr>
                </pic:pic>
              </a:graphicData>
            </a:graphic>
          </wp:inline>
        </w:drawing>
      </w:r>
      <w:r>
        <w:rPr>
          <w:b/>
          <w:bCs/>
          <w:noProof/>
        </w:rPr>
        <w:tab/>
      </w:r>
      <w:r>
        <w:rPr>
          <w:b/>
          <w:bCs/>
          <w:noProof/>
        </w:rPr>
        <w:tab/>
      </w:r>
      <w:r>
        <w:rPr>
          <w:b/>
          <w:bCs/>
          <w:noProof/>
        </w:rPr>
        <w:tab/>
      </w:r>
      <w:r>
        <w:rPr>
          <w:b/>
          <w:bCs/>
          <w:noProof/>
        </w:rPr>
        <w:drawing>
          <wp:inline distT="0" distB="0" distL="0" distR="0" wp14:anchorId="458FD2E8" wp14:editId="399AE19A">
            <wp:extent cx="2705100" cy="1422829"/>
            <wp:effectExtent l="0" t="0" r="0" b="6350"/>
            <wp:docPr id="936986078" name="Picture 936986078" descr="A logo with blue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79497" name="Picture 3" descr="A logo with blue and yellow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27102" cy="1434401"/>
                    </a:xfrm>
                    <a:prstGeom prst="rect">
                      <a:avLst/>
                    </a:prstGeom>
                    <a:noFill/>
                  </pic:spPr>
                </pic:pic>
              </a:graphicData>
            </a:graphic>
          </wp:inline>
        </w:drawing>
      </w:r>
    </w:p>
    <w:p w14:paraId="56F8CC76" w14:textId="77777777" w:rsidR="002017AA" w:rsidRDefault="002017AA" w:rsidP="00E35BD8">
      <w:pPr>
        <w:rPr>
          <w:b/>
          <w:bCs/>
          <w:noProof/>
        </w:rPr>
      </w:pPr>
    </w:p>
    <w:p w14:paraId="21C89F63" w14:textId="77777777" w:rsidR="002017AA" w:rsidRPr="00313321" w:rsidRDefault="002017AA" w:rsidP="00E35BD8">
      <w:pPr>
        <w:tabs>
          <w:tab w:val="num" w:pos="720"/>
        </w:tabs>
        <w:ind w:left="720" w:hanging="360"/>
      </w:pPr>
      <w:r w:rsidRPr="00313321">
        <w:rPr>
          <w:b/>
          <w:bCs/>
        </w:rPr>
        <w:t>Introduction to Board Interview on Equality, Diversity, and Inclusivity (EDI) at Calan DVS:</w:t>
      </w:r>
    </w:p>
    <w:p w14:paraId="28976E9C" w14:textId="77777777" w:rsidR="002017AA" w:rsidRPr="006A40DC" w:rsidRDefault="002017AA" w:rsidP="00E35BD8">
      <w:pPr>
        <w:tabs>
          <w:tab w:val="num" w:pos="720"/>
        </w:tabs>
      </w:pPr>
      <w:r w:rsidRPr="006A40DC">
        <w:t>In today's evolving business environment, the commitment to Equality, Diversity, and Inclusivity (EDI) is both a moral imperative and a strategic necessity. Calan DVS's dedication to these principles is vividly reflected in its Equality and Diversity Action Plan. This plan not only underscores the organi</w:t>
      </w:r>
      <w:r>
        <w:t>s</w:t>
      </w:r>
      <w:r w:rsidRPr="006A40DC">
        <w:t>ation’s dedication to placing stakeholders at the heart of its operations but also its drive to embrace EDI and enhance its services to be inclusive for all.</w:t>
      </w:r>
    </w:p>
    <w:p w14:paraId="547B21C0" w14:textId="77777777" w:rsidR="002017AA" w:rsidRPr="006A40DC" w:rsidRDefault="002017AA" w:rsidP="00E35BD8">
      <w:pPr>
        <w:tabs>
          <w:tab w:val="num" w:pos="720"/>
        </w:tabs>
      </w:pPr>
      <w:r w:rsidRPr="006A40DC">
        <w:t xml:space="preserve">Understanding how </w:t>
      </w:r>
      <w:r>
        <w:t xml:space="preserve">Organisations </w:t>
      </w:r>
      <w:r w:rsidRPr="006A40DC">
        <w:t>like Calan DVS navigate this evolving landscape becomes paramount. In this context, Contracked Ltd has been working alongside Calan DVS, bringing its expertise and collaborative approach to further strengthen and evaluate the EDI initiatives. Our joint efforts aim to ensure that the principles of EDI are not just theoretical but are deeply embedded in the day-to-day operations and strategic vision of Calan DVS.</w:t>
      </w:r>
    </w:p>
    <w:p w14:paraId="12CA9CBE" w14:textId="77777777" w:rsidR="002017AA" w:rsidRDefault="002017AA" w:rsidP="00E35BD8">
      <w:pPr>
        <w:tabs>
          <w:tab w:val="num" w:pos="720"/>
        </w:tabs>
      </w:pPr>
      <w:r w:rsidRPr="006A40DC">
        <w:t xml:space="preserve">The purpose of this interview is multifaceted: </w:t>
      </w:r>
    </w:p>
    <w:p w14:paraId="01EBDE46" w14:textId="77777777" w:rsidR="002017AA" w:rsidRDefault="002017AA" w:rsidP="00E35BD8">
      <w:pPr>
        <w:tabs>
          <w:tab w:val="num" w:pos="720"/>
        </w:tabs>
      </w:pPr>
      <w:r w:rsidRPr="006A40DC">
        <w:lastRenderedPageBreak/>
        <w:t xml:space="preserve">• To ascertain how Calan DVS's EDI initiatives align with both </w:t>
      </w:r>
      <w:r>
        <w:t>Sector</w:t>
      </w:r>
      <w:r w:rsidRPr="006A40DC">
        <w:t xml:space="preserve"> benchmarks and their internal action plan. </w:t>
      </w:r>
    </w:p>
    <w:p w14:paraId="50BACE37" w14:textId="77777777" w:rsidR="002017AA" w:rsidRDefault="002017AA" w:rsidP="00E35BD8">
      <w:pPr>
        <w:tabs>
          <w:tab w:val="num" w:pos="720"/>
        </w:tabs>
      </w:pPr>
      <w:r w:rsidRPr="006A40DC">
        <w:t xml:space="preserve">• To gather concrete evidence of the impact of these initiatives on the organisation's operations and stakeholder engagement. </w:t>
      </w:r>
    </w:p>
    <w:p w14:paraId="2985E2F5" w14:textId="77777777" w:rsidR="002017AA" w:rsidRDefault="002017AA" w:rsidP="00E35BD8">
      <w:pPr>
        <w:tabs>
          <w:tab w:val="num" w:pos="720"/>
        </w:tabs>
      </w:pPr>
      <w:r w:rsidRPr="006A40DC">
        <w:t>• To understand the mechanisms in place that ensure the quality, relevance, and critical evaluation of evidence related to EDI.</w:t>
      </w:r>
    </w:p>
    <w:p w14:paraId="1060ACB8" w14:textId="77777777" w:rsidR="002017AA" w:rsidRPr="006A40DC" w:rsidRDefault="002017AA" w:rsidP="00E35BD8">
      <w:pPr>
        <w:tabs>
          <w:tab w:val="num" w:pos="720"/>
        </w:tabs>
      </w:pPr>
      <w:r w:rsidRPr="006A40DC">
        <w:t xml:space="preserve"> • To explore the organisation's readiness for change, its current capabilities, and its vision for the future in the realm of EDI.</w:t>
      </w:r>
    </w:p>
    <w:p w14:paraId="67CECEE8" w14:textId="77777777" w:rsidR="002017AA" w:rsidRPr="006A40DC" w:rsidRDefault="002017AA" w:rsidP="00E35BD8">
      <w:pPr>
        <w:tabs>
          <w:tab w:val="num" w:pos="720"/>
        </w:tabs>
      </w:pPr>
      <w:r w:rsidRPr="006A40DC">
        <w:t>By critically analysing the responses in conjunction with secondary research, the aim is to provide a comprehensive understanding of Calan DVS's current stance on EDI. The insights derived will not only shed light on the organisation's EDI journey, its challenges, and successes but will also serve as a valuable benchmark for future strategies and initiatives, offering a clearer picture of the board's aspirations for the future trajectory of EDI within Calan DVS.</w:t>
      </w:r>
    </w:p>
    <w:p w14:paraId="03E47FBD" w14:textId="77777777" w:rsidR="002017AA" w:rsidRDefault="002017AA" w:rsidP="00E35BD8">
      <w:pPr>
        <w:tabs>
          <w:tab w:val="num" w:pos="720"/>
        </w:tabs>
      </w:pPr>
    </w:p>
    <w:p w14:paraId="700526E3" w14:textId="77777777" w:rsidR="002017AA" w:rsidRPr="00313321" w:rsidRDefault="002017AA" w:rsidP="002017AA">
      <w:pPr>
        <w:numPr>
          <w:ilvl w:val="0"/>
          <w:numId w:val="30"/>
        </w:numPr>
      </w:pPr>
      <w:r w:rsidRPr="00313321">
        <w:rPr>
          <w:b/>
          <w:bCs/>
        </w:rPr>
        <w:t xml:space="preserve">Alignment with </w:t>
      </w:r>
      <w:r>
        <w:rPr>
          <w:b/>
          <w:bCs/>
        </w:rPr>
        <w:t>Sector</w:t>
      </w:r>
      <w:r w:rsidRPr="00313321">
        <w:rPr>
          <w:b/>
          <w:bCs/>
        </w:rPr>
        <w:t xml:space="preserve"> Standards and Action Plan:</w:t>
      </w:r>
    </w:p>
    <w:p w14:paraId="10B1B945" w14:textId="77777777" w:rsidR="002017AA" w:rsidRPr="00313321" w:rsidRDefault="002017AA" w:rsidP="002017AA">
      <w:pPr>
        <w:numPr>
          <w:ilvl w:val="1"/>
          <w:numId w:val="30"/>
        </w:numPr>
      </w:pPr>
      <w:r w:rsidRPr="00313321">
        <w:t xml:space="preserve">How does Calan DVS's current EDI </w:t>
      </w:r>
      <w:r w:rsidRPr="00B07675">
        <w:rPr>
          <w:color w:val="000000" w:themeColor="text1"/>
        </w:rPr>
        <w:t xml:space="preserve">approach align with both Sector benchmarks and the objectives set out in the Calan DVS </w:t>
      </w:r>
      <w:r w:rsidRPr="00B07675">
        <w:rPr>
          <w:rFonts w:cstheme="minorHAnsi"/>
          <w:color w:val="000000" w:themeColor="text1"/>
        </w:rPr>
        <w:t xml:space="preserve">Equality and Diversity Action Plan 2023-2024? How does this equate in practice? </w:t>
      </w:r>
      <w:r>
        <w:rPr>
          <w:rFonts w:cstheme="minorHAnsi"/>
          <w:color w:val="FF0000"/>
        </w:rPr>
        <w:t xml:space="preserve">As part of </w:t>
      </w:r>
      <w:r w:rsidRPr="00B07675">
        <w:rPr>
          <w:rFonts w:cstheme="minorHAnsi"/>
          <w:color w:val="FF0000"/>
        </w:rPr>
        <w:t>the development of the EDI strategy</w:t>
      </w:r>
      <w:r>
        <w:rPr>
          <w:rFonts w:cstheme="minorHAnsi"/>
          <w:color w:val="FF0000"/>
        </w:rPr>
        <w:t>, the Board of Trustees looked to encompass the B</w:t>
      </w:r>
      <w:r w:rsidRPr="00B07675">
        <w:rPr>
          <w:rFonts w:cstheme="minorHAnsi"/>
          <w:color w:val="FF0000"/>
        </w:rPr>
        <w:t>ritish Council's EDI Strategy</w:t>
      </w:r>
      <w:r>
        <w:rPr>
          <w:rFonts w:cstheme="minorHAnsi"/>
          <w:color w:val="FF0000"/>
        </w:rPr>
        <w:t xml:space="preserve">, </w:t>
      </w:r>
      <w:r w:rsidRPr="00B07675">
        <w:rPr>
          <w:rFonts w:cstheme="minorHAnsi"/>
          <w:color w:val="FF0000"/>
        </w:rPr>
        <w:t>ensur</w:t>
      </w:r>
      <w:r>
        <w:rPr>
          <w:rFonts w:cstheme="minorHAnsi"/>
          <w:color w:val="FF0000"/>
        </w:rPr>
        <w:t>ing</w:t>
      </w:r>
      <w:r w:rsidRPr="00B07675">
        <w:rPr>
          <w:rFonts w:cstheme="minorHAnsi"/>
          <w:color w:val="FF0000"/>
        </w:rPr>
        <w:t xml:space="preserve"> that we met </w:t>
      </w:r>
      <w:r w:rsidRPr="00B07675">
        <w:rPr>
          <w:rFonts w:cstheme="minorHAnsi"/>
          <w:color w:val="FF0000"/>
          <w:shd w:val="clear" w:color="auto" w:fill="FFFFFF"/>
        </w:rPr>
        <w:t>three main objectives:</w:t>
      </w:r>
      <w:r w:rsidRPr="00B07675">
        <w:rPr>
          <w:rStyle w:val="apple-converted-space"/>
          <w:rFonts w:cstheme="minorHAnsi"/>
          <w:color w:val="FF0000"/>
          <w:shd w:val="clear" w:color="auto" w:fill="FFFFFF"/>
        </w:rPr>
        <w:t> </w:t>
      </w:r>
      <w:r w:rsidRPr="00B07675">
        <w:rPr>
          <w:rFonts w:cstheme="minorHAnsi"/>
          <w:color w:val="FF0000"/>
        </w:rPr>
        <w:t>an inclusive organisational culture; developing capability and leaders; and performance, impact and legal compliance</w:t>
      </w:r>
      <w:r>
        <w:rPr>
          <w:rFonts w:cstheme="minorHAnsi"/>
          <w:color w:val="FF0000"/>
          <w:shd w:val="clear" w:color="auto" w:fill="FFFFFF"/>
        </w:rPr>
        <w:t xml:space="preserve">. This is revisited regularly at both Trustee HR subcommittee meetings and is part of the full Board objectives, to ensure that priorities, targets and indicators are meeting agreed timelines. </w:t>
      </w:r>
      <w:r>
        <w:rPr>
          <w:color w:val="FF0000"/>
        </w:rPr>
        <w:t xml:space="preserve">Our EDI strategy forms part of everything that we do whether that be service or people focused. </w:t>
      </w:r>
    </w:p>
    <w:p w14:paraId="0D1D47A3" w14:textId="77777777" w:rsidR="002017AA" w:rsidRPr="00313321" w:rsidRDefault="002017AA" w:rsidP="002017AA">
      <w:pPr>
        <w:numPr>
          <w:ilvl w:val="0"/>
          <w:numId w:val="30"/>
        </w:numPr>
      </w:pPr>
      <w:r w:rsidRPr="00313321">
        <w:rPr>
          <w:b/>
          <w:bCs/>
        </w:rPr>
        <w:t>Evidence of EDI Impact and Stakeholder Engagement:</w:t>
      </w:r>
    </w:p>
    <w:p w14:paraId="3751FB34" w14:textId="77777777" w:rsidR="002017AA" w:rsidRPr="00313321" w:rsidRDefault="002017AA" w:rsidP="002017AA">
      <w:pPr>
        <w:numPr>
          <w:ilvl w:val="1"/>
          <w:numId w:val="30"/>
        </w:numPr>
      </w:pPr>
      <w:r w:rsidRPr="00313321">
        <w:t>Can you provide specific examples or data that demonstrate the positive impact of Calan DVS's EDI initiatives on its operations, stakeholder engagement, and service users?</w:t>
      </w:r>
      <w:r>
        <w:t xml:space="preserve"> </w:t>
      </w:r>
      <w:r w:rsidRPr="00B07675">
        <w:rPr>
          <w:color w:val="FF0000"/>
        </w:rPr>
        <w:t>I don’t have access to specific data.  However, regular staff</w:t>
      </w:r>
      <w:r>
        <w:rPr>
          <w:color w:val="FF0000"/>
        </w:rPr>
        <w:t>/service user</w:t>
      </w:r>
      <w:r w:rsidRPr="00B07675">
        <w:rPr>
          <w:color w:val="FF0000"/>
        </w:rPr>
        <w:t xml:space="preserve"> surveys are undertaken, </w:t>
      </w:r>
      <w:r>
        <w:rPr>
          <w:color w:val="FF0000"/>
        </w:rPr>
        <w:t xml:space="preserve">the </w:t>
      </w:r>
      <w:r w:rsidRPr="00B07675">
        <w:rPr>
          <w:color w:val="FF0000"/>
        </w:rPr>
        <w:t>themes</w:t>
      </w:r>
      <w:r>
        <w:rPr>
          <w:color w:val="FF0000"/>
        </w:rPr>
        <w:t xml:space="preserve"> of which are fed-back to Board for discussion. The management team provide stats in relation to staff attrition/turnover rates, sickness absence and any employee relations issues that need to be brought to the Boards attention.  </w:t>
      </w:r>
    </w:p>
    <w:p w14:paraId="5F1EBC33" w14:textId="77777777" w:rsidR="002017AA" w:rsidRPr="00313321" w:rsidRDefault="002017AA" w:rsidP="002017AA">
      <w:pPr>
        <w:numPr>
          <w:ilvl w:val="0"/>
          <w:numId w:val="30"/>
        </w:numPr>
      </w:pPr>
      <w:r w:rsidRPr="00313321">
        <w:rPr>
          <w:b/>
          <w:bCs/>
        </w:rPr>
        <w:t>External Benchmarking and Feedback Mechanisms:</w:t>
      </w:r>
    </w:p>
    <w:p w14:paraId="3926E737" w14:textId="77777777" w:rsidR="002017AA" w:rsidRDefault="002017AA" w:rsidP="002017AA">
      <w:pPr>
        <w:numPr>
          <w:ilvl w:val="1"/>
          <w:numId w:val="30"/>
        </w:numPr>
      </w:pPr>
      <w:r>
        <w:t>D</w:t>
      </w:r>
      <w:r w:rsidRPr="00313321">
        <w:t>oes Calan DVS benchmark its EDI practices against external organi</w:t>
      </w:r>
      <w:r>
        <w:t>s</w:t>
      </w:r>
      <w:r w:rsidRPr="00313321">
        <w:t xml:space="preserve">ations or </w:t>
      </w:r>
      <w:r>
        <w:t>Sector</w:t>
      </w:r>
      <w:r w:rsidRPr="00313321">
        <w:t xml:space="preserve"> standards?</w:t>
      </w:r>
      <w:r>
        <w:t xml:space="preserve"> If so, how? </w:t>
      </w:r>
      <w:r w:rsidRPr="00313321">
        <w:t xml:space="preserve"> and is </w:t>
      </w:r>
      <w:r>
        <w:t xml:space="preserve">this </w:t>
      </w:r>
      <w:r w:rsidRPr="00313321">
        <w:t>feedback related to EDI captured and</w:t>
      </w:r>
      <w:r>
        <w:t xml:space="preserve"> acted upon</w:t>
      </w:r>
      <w:r w:rsidRPr="00313321">
        <w:t>?</w:t>
      </w:r>
      <w:r>
        <w:t xml:space="preserve"> </w:t>
      </w:r>
      <w:r w:rsidRPr="00E660F2">
        <w:rPr>
          <w:color w:val="FF0000"/>
        </w:rPr>
        <w:t xml:space="preserve">We are </w:t>
      </w:r>
      <w:r>
        <w:rPr>
          <w:color w:val="FF0000"/>
        </w:rPr>
        <w:t>accountable to our stakeholders and commissioners and must abide by the rules of the Charity Commission.</w:t>
      </w:r>
    </w:p>
    <w:p w14:paraId="2480F808" w14:textId="77777777" w:rsidR="002017AA" w:rsidRPr="00646E7B" w:rsidRDefault="002017AA" w:rsidP="002017AA">
      <w:pPr>
        <w:pStyle w:val="ListParagraph"/>
        <w:numPr>
          <w:ilvl w:val="0"/>
          <w:numId w:val="30"/>
        </w:numPr>
        <w:spacing w:after="160" w:line="259" w:lineRule="auto"/>
      </w:pPr>
      <w:r w:rsidRPr="00646E7B">
        <w:rPr>
          <w:b/>
          <w:bCs/>
        </w:rPr>
        <w:t>Assessment and Analysis of EDI Data:</w:t>
      </w:r>
    </w:p>
    <w:p w14:paraId="02B81697" w14:textId="77777777" w:rsidR="002017AA" w:rsidRDefault="002017AA" w:rsidP="002017AA">
      <w:pPr>
        <w:numPr>
          <w:ilvl w:val="0"/>
          <w:numId w:val="33"/>
        </w:numPr>
        <w:tabs>
          <w:tab w:val="clear" w:pos="731"/>
          <w:tab w:val="num" w:pos="993"/>
        </w:tabs>
        <w:ind w:left="1560" w:hanging="437"/>
      </w:pPr>
      <w:r w:rsidRPr="00646E7B">
        <w:t xml:space="preserve">How does Calan DVS validate the accuracy and </w:t>
      </w:r>
      <w:r>
        <w:t>reliability</w:t>
      </w:r>
      <w:r w:rsidRPr="00646E7B">
        <w:t xml:space="preserve"> of the information </w:t>
      </w:r>
      <w:r>
        <w:t xml:space="preserve">  </w:t>
      </w:r>
      <w:r w:rsidRPr="00646E7B">
        <w:t>collected on EDI? What approach does the organi</w:t>
      </w:r>
      <w:r>
        <w:t>s</w:t>
      </w:r>
      <w:r w:rsidRPr="00646E7B">
        <w:t xml:space="preserve">ation take to critically assess this information, and are there </w:t>
      </w:r>
      <w:r>
        <w:t xml:space="preserve">any specific frameworks used? Would you be able to provide me with any anonymised examples of this data? </w:t>
      </w:r>
      <w:r w:rsidRPr="006473BA">
        <w:rPr>
          <w:color w:val="FF0000"/>
        </w:rPr>
        <w:t xml:space="preserve">n/a </w:t>
      </w:r>
    </w:p>
    <w:p w14:paraId="6B473D80" w14:textId="77777777" w:rsidR="002017AA" w:rsidRPr="00646E7B" w:rsidRDefault="002017AA" w:rsidP="002017AA">
      <w:pPr>
        <w:pStyle w:val="ListParagraph"/>
        <w:numPr>
          <w:ilvl w:val="0"/>
          <w:numId w:val="30"/>
        </w:numPr>
        <w:spacing w:after="160" w:line="259" w:lineRule="auto"/>
      </w:pPr>
      <w:r w:rsidRPr="00646E7B">
        <w:rPr>
          <w:b/>
          <w:bCs/>
        </w:rPr>
        <w:t>Assessing Impact and Prioriti</w:t>
      </w:r>
      <w:r>
        <w:rPr>
          <w:b/>
          <w:bCs/>
        </w:rPr>
        <w:t>s</w:t>
      </w:r>
      <w:r w:rsidRPr="00646E7B">
        <w:rPr>
          <w:b/>
          <w:bCs/>
        </w:rPr>
        <w:t>ation:</w:t>
      </w:r>
    </w:p>
    <w:p w14:paraId="270F3C82" w14:textId="77777777" w:rsidR="002017AA" w:rsidRPr="00313321" w:rsidRDefault="002017AA" w:rsidP="002017AA">
      <w:pPr>
        <w:numPr>
          <w:ilvl w:val="0"/>
          <w:numId w:val="32"/>
        </w:numPr>
        <w:ind w:left="1418" w:hanging="284"/>
      </w:pPr>
      <w:r w:rsidRPr="00646E7B">
        <w:lastRenderedPageBreak/>
        <w:t>How does Calan DVS evaluate the benefits and outcomes of its EDI initiatives</w:t>
      </w:r>
      <w:r>
        <w:t xml:space="preserve"> for both service users and staff</w:t>
      </w:r>
      <w:r w:rsidRPr="00646E7B">
        <w:t>? Are there considerations or compromises made when choosing to focus on specific initiatives over others?</w:t>
      </w:r>
      <w:r>
        <w:t xml:space="preserve"> </w:t>
      </w:r>
      <w:r w:rsidRPr="006473BA">
        <w:rPr>
          <w:color w:val="FF0000"/>
        </w:rPr>
        <w:t>The benefits are a happy, diverse workforce where we represent all groups and communities</w:t>
      </w:r>
      <w:r>
        <w:rPr>
          <w:color w:val="FF0000"/>
        </w:rPr>
        <w:t xml:space="preserve"> both as a staff group and service users</w:t>
      </w:r>
      <w:r w:rsidRPr="006473BA">
        <w:rPr>
          <w:color w:val="FF0000"/>
        </w:rPr>
        <w:t xml:space="preserve">. </w:t>
      </w:r>
      <w:r>
        <w:rPr>
          <w:color w:val="FF0000"/>
        </w:rPr>
        <w:t xml:space="preserve">Considerations are made towards promoting underrepresented groups whether that be through partnership working or via community initiatives.  </w:t>
      </w:r>
    </w:p>
    <w:p w14:paraId="0E910C17" w14:textId="77777777" w:rsidR="002017AA" w:rsidRPr="00313321" w:rsidRDefault="002017AA" w:rsidP="002017AA">
      <w:pPr>
        <w:numPr>
          <w:ilvl w:val="0"/>
          <w:numId w:val="30"/>
        </w:numPr>
      </w:pPr>
      <w:r w:rsidRPr="00313321">
        <w:rPr>
          <w:b/>
          <w:bCs/>
        </w:rPr>
        <w:t>Capability, Readiness for Change, and Future Development:</w:t>
      </w:r>
    </w:p>
    <w:p w14:paraId="6D897F0E" w14:textId="77777777" w:rsidR="002017AA" w:rsidRPr="006473BA" w:rsidRDefault="002017AA" w:rsidP="002017AA">
      <w:pPr>
        <w:pStyle w:val="ListParagraph"/>
        <w:numPr>
          <w:ilvl w:val="0"/>
          <w:numId w:val="34"/>
        </w:numPr>
        <w:spacing w:after="160" w:line="259" w:lineRule="auto"/>
        <w:rPr>
          <w:color w:val="FF0000"/>
        </w:rPr>
      </w:pPr>
      <w:r w:rsidRPr="002826E8">
        <w:t>Given Calan DVS's existing strengths in EDI, how would you assess its current capability and the organization's receptiveness to further EDI-related changes</w:t>
      </w:r>
      <w:r w:rsidRPr="006473BA">
        <w:rPr>
          <w:color w:val="FF0000"/>
        </w:rPr>
        <w:t xml:space="preserve">? The EDI landscape and understanding is evolving </w:t>
      </w:r>
      <w:r>
        <w:rPr>
          <w:color w:val="FF0000"/>
        </w:rPr>
        <w:t xml:space="preserve">and as a Board we are looking to ensure that inclusivity of both service and people is at the forefront of what we do. The Board undertakes regular training to ensure awareness. </w:t>
      </w:r>
    </w:p>
    <w:p w14:paraId="4EDC3ED6" w14:textId="77777777" w:rsidR="002017AA" w:rsidRDefault="002017AA" w:rsidP="002017AA">
      <w:pPr>
        <w:pStyle w:val="ListParagraph"/>
        <w:numPr>
          <w:ilvl w:val="0"/>
          <w:numId w:val="34"/>
        </w:numPr>
        <w:spacing w:after="160" w:line="259" w:lineRule="auto"/>
      </w:pPr>
      <w:r w:rsidRPr="002826E8">
        <w:t xml:space="preserve">Are there specific training programs, feedback mechanisms, or collaborations in place to bolster these initiatives? </w:t>
      </w:r>
      <w:r w:rsidRPr="006473BA">
        <w:rPr>
          <w:color w:val="FF0000"/>
        </w:rPr>
        <w:t>All of the above.</w:t>
      </w:r>
    </w:p>
    <w:p w14:paraId="7263703B" w14:textId="77777777" w:rsidR="002017AA" w:rsidRDefault="002017AA" w:rsidP="002017AA">
      <w:pPr>
        <w:pStyle w:val="ListParagraph"/>
        <w:numPr>
          <w:ilvl w:val="0"/>
          <w:numId w:val="34"/>
        </w:numPr>
        <w:spacing w:after="160" w:line="259" w:lineRule="auto"/>
      </w:pPr>
      <w:r w:rsidRPr="002826E8">
        <w:t>Additionally, could you shed light on any future strategies or milestones Calan DVS aims to achieve in enhancing its EDI capability?</w:t>
      </w:r>
    </w:p>
    <w:p w14:paraId="6BD57520" w14:textId="77777777" w:rsidR="002017AA" w:rsidRPr="00313321" w:rsidRDefault="002017AA" w:rsidP="002017AA">
      <w:pPr>
        <w:numPr>
          <w:ilvl w:val="0"/>
          <w:numId w:val="30"/>
        </w:numPr>
      </w:pPr>
      <w:r w:rsidRPr="00313321">
        <w:rPr>
          <w:b/>
          <w:bCs/>
        </w:rPr>
        <w:t>Skills Audit and Capability Gaps:</w:t>
      </w:r>
    </w:p>
    <w:p w14:paraId="76FB49D4" w14:textId="77777777" w:rsidR="002017AA" w:rsidRPr="00313321" w:rsidRDefault="002017AA" w:rsidP="002017AA">
      <w:pPr>
        <w:numPr>
          <w:ilvl w:val="1"/>
          <w:numId w:val="30"/>
        </w:numPr>
      </w:pPr>
      <w:r w:rsidRPr="00313321">
        <w:t>Has Calan DVS conducted any skills or capability audits related to EDI? What were the key findings, and how were they addressed? Are there any observed capability gaps compared to other organi</w:t>
      </w:r>
      <w:r>
        <w:t>s</w:t>
      </w:r>
      <w:r w:rsidRPr="00313321">
        <w:t>ations in the same sector?</w:t>
      </w:r>
      <w:r>
        <w:t xml:space="preserve"> What measures have been taken to remedy these gaps, if appropriate/ possible?</w:t>
      </w:r>
    </w:p>
    <w:p w14:paraId="214C37F0" w14:textId="77777777" w:rsidR="002017AA" w:rsidRPr="00313321" w:rsidRDefault="002017AA" w:rsidP="002017AA">
      <w:pPr>
        <w:numPr>
          <w:ilvl w:val="0"/>
          <w:numId w:val="30"/>
        </w:numPr>
      </w:pPr>
      <w:r w:rsidRPr="00313321">
        <w:rPr>
          <w:b/>
          <w:bCs/>
        </w:rPr>
        <w:t>Promotional Alignment and Communication:</w:t>
      </w:r>
    </w:p>
    <w:p w14:paraId="040AB7A6" w14:textId="77777777" w:rsidR="002017AA" w:rsidRDefault="002017AA" w:rsidP="002017AA">
      <w:pPr>
        <w:numPr>
          <w:ilvl w:val="1"/>
          <w:numId w:val="30"/>
        </w:numPr>
      </w:pPr>
      <w:r w:rsidRPr="00313321">
        <w:t xml:space="preserve">How do Calan DVS's promotional materials and communication strategies reflect its commitment to EDI, </w:t>
      </w:r>
      <w:r>
        <w:t xml:space="preserve">how have these changed in line with EDI initiatives?  </w:t>
      </w:r>
      <w:r>
        <w:rPr>
          <w:color w:val="FF0000"/>
        </w:rPr>
        <w:t xml:space="preserve">Our values underpin our desire to foster good relationships between diverse groups of people, to promote equality and tackle discrimination. Whether this be via job adverts, literature or recommendation within our sector network/community. </w:t>
      </w:r>
    </w:p>
    <w:p w14:paraId="2A341D65" w14:textId="77777777" w:rsidR="002017AA" w:rsidRPr="00313321" w:rsidRDefault="002017AA" w:rsidP="002017AA">
      <w:pPr>
        <w:numPr>
          <w:ilvl w:val="1"/>
          <w:numId w:val="30"/>
        </w:numPr>
      </w:pPr>
      <w:r w:rsidRPr="00313321">
        <w:t>And how are changes, especially those related to EDI, communicated within the organi</w:t>
      </w:r>
      <w:r>
        <w:t>s</w:t>
      </w:r>
      <w:r w:rsidRPr="00313321">
        <w:t>ation?</w:t>
      </w:r>
      <w:r>
        <w:t xml:space="preserve"> </w:t>
      </w:r>
      <w:r w:rsidRPr="00C16A6D">
        <w:rPr>
          <w:color w:val="FF0000"/>
        </w:rPr>
        <w:t>Staff newsletters</w:t>
      </w:r>
      <w:r>
        <w:rPr>
          <w:color w:val="FF0000"/>
        </w:rPr>
        <w:t>, 121a/supervisions.</w:t>
      </w:r>
    </w:p>
    <w:p w14:paraId="2C58671C" w14:textId="77777777" w:rsidR="002017AA" w:rsidRPr="00313321" w:rsidRDefault="002017AA" w:rsidP="002017AA">
      <w:pPr>
        <w:numPr>
          <w:ilvl w:val="0"/>
          <w:numId w:val="30"/>
        </w:numPr>
      </w:pPr>
      <w:r w:rsidRPr="00313321">
        <w:rPr>
          <w:b/>
          <w:bCs/>
        </w:rPr>
        <w:t>Board Composition and Diversity:</w:t>
      </w:r>
    </w:p>
    <w:p w14:paraId="56787895" w14:textId="77777777" w:rsidR="002017AA" w:rsidRDefault="002017AA" w:rsidP="002017AA">
      <w:pPr>
        <w:numPr>
          <w:ilvl w:val="1"/>
          <w:numId w:val="30"/>
        </w:numPr>
      </w:pPr>
      <w:r w:rsidRPr="00313321">
        <w:t>Would you say that the board's composition adequately mirrors the diversity of the communities Calan DVS serves, and what barriers, if any, exist in achieving a diverse board composition?</w:t>
      </w:r>
      <w:r>
        <w:t xml:space="preserve"> Has the Board actively looked to address this</w:t>
      </w:r>
      <w:r w:rsidRPr="00B41F35">
        <w:rPr>
          <w:color w:val="FF0000"/>
        </w:rPr>
        <w:t>?  I would say that the Board mirrors the communities that we serve, however, that being said</w:t>
      </w:r>
      <w:r>
        <w:t xml:space="preserve">, </w:t>
      </w:r>
      <w:r>
        <w:rPr>
          <w:color w:val="FF0000"/>
        </w:rPr>
        <w:t>t</w:t>
      </w:r>
      <w:r w:rsidRPr="00822F69">
        <w:rPr>
          <w:color w:val="FF0000"/>
        </w:rPr>
        <w:t>here are</w:t>
      </w:r>
      <w:r>
        <w:rPr>
          <w:color w:val="FF0000"/>
        </w:rPr>
        <w:t xml:space="preserve"> barriers in that some ethnic groups do not access the service- whether that be because of cultural backgrounds or awareness.  We have actively looked to represent groups and with partners look to improve this as part of our service.</w:t>
      </w:r>
    </w:p>
    <w:p w14:paraId="66B6DD0B" w14:textId="77777777" w:rsidR="002017AA" w:rsidRPr="00313321" w:rsidRDefault="002017AA" w:rsidP="002017AA">
      <w:pPr>
        <w:numPr>
          <w:ilvl w:val="1"/>
          <w:numId w:val="30"/>
        </w:numPr>
      </w:pPr>
      <w:r>
        <w:t xml:space="preserve">Who are your comparator organistaions? </w:t>
      </w:r>
      <w:r w:rsidRPr="00822F69">
        <w:rPr>
          <w:color w:val="FF0000"/>
        </w:rPr>
        <w:t>BAWSO, WWA, Cyfannol, Carmdas, Threshold.</w:t>
      </w:r>
    </w:p>
    <w:p w14:paraId="104AE4F0" w14:textId="77777777" w:rsidR="002017AA" w:rsidRPr="00313321" w:rsidRDefault="002017AA" w:rsidP="002017AA">
      <w:pPr>
        <w:numPr>
          <w:ilvl w:val="0"/>
          <w:numId w:val="30"/>
        </w:numPr>
      </w:pPr>
      <w:r w:rsidRPr="00313321">
        <w:rPr>
          <w:b/>
          <w:bCs/>
        </w:rPr>
        <w:t>Strategic Alignment and Vision:</w:t>
      </w:r>
    </w:p>
    <w:p w14:paraId="21A3CD53" w14:textId="0C3D30DA" w:rsidR="000C5EFC" w:rsidRPr="009E1BC2" w:rsidRDefault="002017AA" w:rsidP="000C5EFC">
      <w:pPr>
        <w:numPr>
          <w:ilvl w:val="1"/>
          <w:numId w:val="30"/>
        </w:numPr>
      </w:pPr>
      <w:r w:rsidRPr="00313321">
        <w:t>In your view, how do the EDI initiatives contribute to Calan DVS's overarching strategic objectives, and based on the action plan, what are the anticipated milestones for EDI in the upcoming years?</w:t>
      </w:r>
      <w:r>
        <w:rPr>
          <w:color w:val="FF0000"/>
        </w:rPr>
        <w:t xml:space="preserve"> The both are aligned and interweaved. </w:t>
      </w:r>
      <w:r>
        <w:rPr>
          <w:color w:val="FF0000"/>
        </w:rPr>
        <w:lastRenderedPageBreak/>
        <w:t>The milestones are continued learning and development, staff retention and Board development.</w:t>
      </w:r>
    </w:p>
    <w:p w14:paraId="404927A0" w14:textId="77777777" w:rsidR="009E1BC2" w:rsidRDefault="009E1BC2" w:rsidP="009E1BC2">
      <w:pPr>
        <w:jc w:val="center"/>
        <w:rPr>
          <w:rFonts w:ascii="Arial" w:hAnsi="Arial" w:cs="Arial"/>
          <w:b/>
          <w:bCs/>
          <w:noProof/>
          <w:sz w:val="28"/>
          <w:szCs w:val="28"/>
        </w:rPr>
      </w:pPr>
    </w:p>
    <w:p w14:paraId="04F3A653" w14:textId="77777777" w:rsidR="009E1BC2" w:rsidRDefault="009E1BC2" w:rsidP="009E1BC2">
      <w:pPr>
        <w:jc w:val="center"/>
        <w:rPr>
          <w:rFonts w:ascii="Arial" w:hAnsi="Arial" w:cs="Arial"/>
          <w:b/>
          <w:bCs/>
          <w:noProof/>
          <w:sz w:val="28"/>
          <w:szCs w:val="28"/>
        </w:rPr>
      </w:pPr>
    </w:p>
    <w:p w14:paraId="50143F7A" w14:textId="77777777" w:rsidR="009E1BC2" w:rsidRDefault="009E1BC2" w:rsidP="009E1BC2">
      <w:pPr>
        <w:jc w:val="center"/>
        <w:rPr>
          <w:rFonts w:ascii="Arial" w:hAnsi="Arial" w:cs="Arial"/>
          <w:b/>
          <w:bCs/>
          <w:noProof/>
          <w:sz w:val="28"/>
          <w:szCs w:val="28"/>
        </w:rPr>
      </w:pPr>
    </w:p>
    <w:p w14:paraId="65F0FD6C" w14:textId="77777777" w:rsidR="009E1BC2" w:rsidRDefault="009E1BC2" w:rsidP="009E1BC2">
      <w:pPr>
        <w:jc w:val="center"/>
        <w:rPr>
          <w:rFonts w:ascii="Arial" w:hAnsi="Arial" w:cs="Arial"/>
          <w:b/>
          <w:bCs/>
          <w:noProof/>
          <w:sz w:val="28"/>
          <w:szCs w:val="28"/>
        </w:rPr>
      </w:pPr>
    </w:p>
    <w:p w14:paraId="7CC36B21" w14:textId="77777777" w:rsidR="009E1BC2" w:rsidRDefault="009E1BC2" w:rsidP="009E1BC2">
      <w:pPr>
        <w:jc w:val="center"/>
        <w:rPr>
          <w:rFonts w:ascii="Arial" w:hAnsi="Arial" w:cs="Arial"/>
          <w:b/>
          <w:bCs/>
          <w:noProof/>
          <w:sz w:val="28"/>
          <w:szCs w:val="28"/>
        </w:rPr>
      </w:pPr>
    </w:p>
    <w:p w14:paraId="13767410" w14:textId="6936F78A" w:rsidR="009E1BC2" w:rsidRPr="00313321" w:rsidRDefault="009E1BC2" w:rsidP="009E1BC2">
      <w:pPr>
        <w:jc w:val="center"/>
      </w:pPr>
      <w:r w:rsidRPr="009E1BC2">
        <w:rPr>
          <w:rFonts w:ascii="Arial" w:hAnsi="Arial" w:cs="Arial"/>
          <w:b/>
          <w:bCs/>
          <w:noProof/>
          <w:sz w:val="28"/>
          <w:szCs w:val="28"/>
        </w:rPr>
        <w:t xml:space="preserve">Appendix </w:t>
      </w:r>
      <w:r>
        <w:rPr>
          <w:rFonts w:ascii="Arial" w:hAnsi="Arial" w:cs="Arial"/>
          <w:b/>
          <w:bCs/>
          <w:noProof/>
          <w:sz w:val="28"/>
          <w:szCs w:val="28"/>
        </w:rPr>
        <w:t>9</w:t>
      </w:r>
    </w:p>
    <w:p w14:paraId="76F1BA8A" w14:textId="77777777" w:rsidR="009E1BC2" w:rsidRDefault="009E1BC2" w:rsidP="00E35BD8">
      <w:pPr>
        <w:rPr>
          <w:noProof/>
        </w:rPr>
      </w:pPr>
    </w:p>
    <w:p w14:paraId="4F8BDAC8" w14:textId="1ABA44E5" w:rsidR="002017AA" w:rsidRDefault="00C31122" w:rsidP="00E35BD8">
      <w:pPr>
        <w:rPr>
          <w:noProof/>
        </w:rPr>
      </w:pPr>
      <w:r>
        <w:rPr>
          <w:noProof/>
        </w:rPr>
        <w:drawing>
          <wp:inline distT="0" distB="0" distL="0" distR="0" wp14:anchorId="3B45FF4C" wp14:editId="075FEC37">
            <wp:extent cx="5285740" cy="5704840"/>
            <wp:effectExtent l="0" t="0" r="0" b="0"/>
            <wp:docPr id="57212034" name="Picture 4"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12034" name="Picture 4" descr="A black and white text on a black background&#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85740" cy="5704840"/>
                    </a:xfrm>
                    <a:prstGeom prst="rect">
                      <a:avLst/>
                    </a:prstGeom>
                    <a:noFill/>
                  </pic:spPr>
                </pic:pic>
              </a:graphicData>
            </a:graphic>
          </wp:inline>
        </w:drawing>
      </w:r>
    </w:p>
    <w:p w14:paraId="3A13A904" w14:textId="77777777" w:rsidR="009E1BC2" w:rsidRPr="009E1BC2" w:rsidRDefault="009E1BC2" w:rsidP="009E1BC2"/>
    <w:p w14:paraId="2280C413" w14:textId="77777777" w:rsidR="009E1BC2" w:rsidRPr="009E1BC2" w:rsidRDefault="009E1BC2" w:rsidP="009E1BC2"/>
    <w:p w14:paraId="25EEF187" w14:textId="77777777" w:rsidR="009E1BC2" w:rsidRDefault="009E1BC2" w:rsidP="009E1BC2">
      <w:pPr>
        <w:rPr>
          <w:noProof/>
        </w:rPr>
      </w:pPr>
    </w:p>
    <w:p w14:paraId="6F868A35" w14:textId="77777777" w:rsidR="009E1BC2" w:rsidRDefault="009E1BC2" w:rsidP="009E1BC2">
      <w:pPr>
        <w:ind w:left="2880" w:firstLine="720"/>
        <w:rPr>
          <w:rFonts w:ascii="Arial" w:hAnsi="Arial" w:cs="Arial"/>
          <w:b/>
          <w:bCs/>
          <w:noProof/>
          <w:sz w:val="28"/>
          <w:szCs w:val="28"/>
          <w:lang w:val="en-GB"/>
        </w:rPr>
      </w:pPr>
    </w:p>
    <w:p w14:paraId="64ABA7CA" w14:textId="77777777" w:rsidR="009E1BC2" w:rsidRDefault="009E1BC2" w:rsidP="009E1BC2">
      <w:pPr>
        <w:ind w:left="2880" w:firstLine="720"/>
        <w:rPr>
          <w:rFonts w:ascii="Arial" w:hAnsi="Arial" w:cs="Arial"/>
          <w:b/>
          <w:bCs/>
          <w:noProof/>
          <w:sz w:val="28"/>
          <w:szCs w:val="28"/>
          <w:lang w:val="en-GB"/>
        </w:rPr>
      </w:pPr>
    </w:p>
    <w:p w14:paraId="3F76125A" w14:textId="77777777" w:rsidR="009E1BC2" w:rsidRDefault="009E1BC2" w:rsidP="009E1BC2">
      <w:pPr>
        <w:ind w:left="2880" w:firstLine="720"/>
        <w:rPr>
          <w:rFonts w:ascii="Arial" w:hAnsi="Arial" w:cs="Arial"/>
          <w:b/>
          <w:bCs/>
          <w:noProof/>
          <w:sz w:val="28"/>
          <w:szCs w:val="28"/>
          <w:lang w:val="en-GB"/>
        </w:rPr>
      </w:pPr>
    </w:p>
    <w:p w14:paraId="4971D992" w14:textId="77777777" w:rsidR="009E1BC2" w:rsidRDefault="009E1BC2" w:rsidP="009E1BC2">
      <w:pPr>
        <w:ind w:left="2880" w:firstLine="720"/>
        <w:rPr>
          <w:rFonts w:ascii="Arial" w:hAnsi="Arial" w:cs="Arial"/>
          <w:b/>
          <w:bCs/>
          <w:noProof/>
          <w:sz w:val="28"/>
          <w:szCs w:val="28"/>
          <w:lang w:val="en-GB"/>
        </w:rPr>
      </w:pPr>
    </w:p>
    <w:p w14:paraId="3D8D5613" w14:textId="77777777" w:rsidR="009E1BC2" w:rsidRDefault="009E1BC2" w:rsidP="009E1BC2">
      <w:pPr>
        <w:ind w:left="2880" w:firstLine="720"/>
        <w:rPr>
          <w:rFonts w:ascii="Arial" w:hAnsi="Arial" w:cs="Arial"/>
          <w:b/>
          <w:bCs/>
          <w:noProof/>
          <w:sz w:val="28"/>
          <w:szCs w:val="28"/>
          <w:lang w:val="en-GB"/>
        </w:rPr>
      </w:pPr>
    </w:p>
    <w:p w14:paraId="192A2CEF" w14:textId="77777777" w:rsidR="009E1BC2" w:rsidRDefault="009E1BC2" w:rsidP="009E1BC2">
      <w:pPr>
        <w:ind w:left="2880" w:firstLine="720"/>
        <w:rPr>
          <w:rFonts w:ascii="Arial" w:hAnsi="Arial" w:cs="Arial"/>
          <w:b/>
          <w:bCs/>
          <w:noProof/>
          <w:sz w:val="28"/>
          <w:szCs w:val="28"/>
          <w:lang w:val="en-GB"/>
        </w:rPr>
      </w:pPr>
    </w:p>
    <w:p w14:paraId="5068F51F" w14:textId="722BE62C" w:rsidR="009E1BC2" w:rsidRPr="00313321" w:rsidRDefault="009E1BC2" w:rsidP="009E1BC2">
      <w:pPr>
        <w:ind w:left="2880" w:firstLine="720"/>
      </w:pPr>
      <w:r>
        <w:rPr>
          <w:rFonts w:ascii="Arial" w:hAnsi="Arial" w:cs="Arial"/>
          <w:b/>
          <w:bCs/>
          <w:noProof/>
          <w:sz w:val="28"/>
          <w:szCs w:val="28"/>
          <w:lang w:val="en-GB"/>
        </w:rPr>
        <w:t>Appendix 10</w:t>
      </w:r>
    </w:p>
    <w:p w14:paraId="5C7A0661" w14:textId="77777777" w:rsidR="009E1BC2" w:rsidRPr="009E1BC2" w:rsidRDefault="009E1BC2" w:rsidP="009E1BC2">
      <w:pPr>
        <w:jc w:val="center"/>
      </w:pPr>
    </w:p>
    <w:p w14:paraId="68803E38" w14:textId="199EF07D" w:rsidR="00D22CDC" w:rsidRPr="00E35BD8" w:rsidRDefault="00C31122" w:rsidP="00E35BD8">
      <w:r>
        <w:rPr>
          <w:noProof/>
        </w:rPr>
        <w:drawing>
          <wp:inline distT="0" distB="0" distL="0" distR="0" wp14:anchorId="36DAE81D" wp14:editId="1F51A11F">
            <wp:extent cx="5714365" cy="4047490"/>
            <wp:effectExtent l="0" t="0" r="635" b="0"/>
            <wp:docPr id="12182686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4365" cy="4047490"/>
                    </a:xfrm>
                    <a:prstGeom prst="rect">
                      <a:avLst/>
                    </a:prstGeom>
                    <a:noFill/>
                  </pic:spPr>
                </pic:pic>
              </a:graphicData>
            </a:graphic>
          </wp:inline>
        </w:drawing>
      </w:r>
    </w:p>
    <w:p w14:paraId="637B28E8" w14:textId="77777777" w:rsidR="00F66852" w:rsidRDefault="00F66852" w:rsidP="00F66852">
      <w:pPr>
        <w:jc w:val="center"/>
        <w:rPr>
          <w:rFonts w:ascii="Arial" w:hAnsi="Arial" w:cs="Arial"/>
          <w:sz w:val="28"/>
          <w:szCs w:val="28"/>
        </w:rPr>
      </w:pPr>
    </w:p>
    <w:p w14:paraId="6E7394C4" w14:textId="77777777" w:rsidR="00F66852" w:rsidRDefault="00F66852" w:rsidP="00F66852">
      <w:pPr>
        <w:jc w:val="center"/>
        <w:rPr>
          <w:rFonts w:ascii="Arial" w:hAnsi="Arial" w:cs="Arial"/>
          <w:sz w:val="28"/>
          <w:szCs w:val="28"/>
        </w:rPr>
      </w:pPr>
    </w:p>
    <w:p w14:paraId="3A175BB4" w14:textId="77777777" w:rsidR="00F66852" w:rsidRDefault="00F66852" w:rsidP="00F66852">
      <w:pPr>
        <w:jc w:val="center"/>
        <w:rPr>
          <w:rFonts w:ascii="Arial" w:hAnsi="Arial" w:cs="Arial"/>
          <w:sz w:val="28"/>
          <w:szCs w:val="28"/>
        </w:rPr>
      </w:pPr>
    </w:p>
    <w:p w14:paraId="1EA482CB" w14:textId="77777777" w:rsidR="00F66852" w:rsidRDefault="00F66852" w:rsidP="00F66852">
      <w:pPr>
        <w:jc w:val="center"/>
        <w:rPr>
          <w:rFonts w:ascii="Arial" w:hAnsi="Arial" w:cs="Arial"/>
          <w:sz w:val="28"/>
          <w:szCs w:val="28"/>
        </w:rPr>
      </w:pPr>
    </w:p>
    <w:p w14:paraId="6340FD13" w14:textId="77777777" w:rsidR="00F66852" w:rsidRDefault="00F66852" w:rsidP="00F66852">
      <w:pPr>
        <w:jc w:val="center"/>
        <w:rPr>
          <w:rFonts w:ascii="Arial" w:hAnsi="Arial" w:cs="Arial"/>
          <w:sz w:val="28"/>
          <w:szCs w:val="28"/>
        </w:rPr>
      </w:pPr>
    </w:p>
    <w:p w14:paraId="70CDB18C" w14:textId="77777777" w:rsidR="00F66852" w:rsidRDefault="00F66852" w:rsidP="00F66852">
      <w:pPr>
        <w:jc w:val="center"/>
        <w:rPr>
          <w:rFonts w:ascii="Arial" w:hAnsi="Arial" w:cs="Arial"/>
          <w:sz w:val="28"/>
          <w:szCs w:val="28"/>
        </w:rPr>
      </w:pPr>
    </w:p>
    <w:p w14:paraId="795B7315" w14:textId="77777777" w:rsidR="00F66852" w:rsidRDefault="00F66852" w:rsidP="00F66852">
      <w:pPr>
        <w:jc w:val="center"/>
        <w:rPr>
          <w:rFonts w:ascii="Arial" w:hAnsi="Arial" w:cs="Arial"/>
          <w:sz w:val="28"/>
          <w:szCs w:val="28"/>
        </w:rPr>
      </w:pPr>
    </w:p>
    <w:p w14:paraId="6E5F2328" w14:textId="77777777" w:rsidR="00F66852" w:rsidRDefault="00F66852" w:rsidP="00F66852">
      <w:pPr>
        <w:jc w:val="center"/>
        <w:rPr>
          <w:rFonts w:ascii="Arial" w:hAnsi="Arial" w:cs="Arial"/>
          <w:sz w:val="28"/>
          <w:szCs w:val="28"/>
        </w:rPr>
      </w:pPr>
    </w:p>
    <w:p w14:paraId="4321F814" w14:textId="77777777" w:rsidR="00F66852" w:rsidRDefault="00F66852" w:rsidP="00F66852">
      <w:pPr>
        <w:jc w:val="center"/>
        <w:rPr>
          <w:rFonts w:ascii="Arial" w:hAnsi="Arial" w:cs="Arial"/>
          <w:sz w:val="28"/>
          <w:szCs w:val="28"/>
        </w:rPr>
      </w:pPr>
    </w:p>
    <w:p w14:paraId="106B5ED1" w14:textId="52D4A746" w:rsidR="00F66852" w:rsidRPr="00F66852" w:rsidRDefault="00F66852" w:rsidP="00F66852">
      <w:pPr>
        <w:jc w:val="center"/>
        <w:rPr>
          <w:rFonts w:ascii="Arial" w:hAnsi="Arial" w:cs="Arial"/>
          <w:sz w:val="28"/>
          <w:szCs w:val="28"/>
        </w:rPr>
      </w:pPr>
      <w:r w:rsidRPr="00F66852">
        <w:rPr>
          <w:rFonts w:ascii="Arial" w:hAnsi="Arial" w:cs="Arial"/>
          <w:sz w:val="28"/>
          <w:szCs w:val="28"/>
        </w:rPr>
        <w:lastRenderedPageBreak/>
        <w:t>Victoria Jeffreys: 1303685</w:t>
      </w:r>
    </w:p>
    <w:p w14:paraId="02214149" w14:textId="77777777" w:rsidR="00F66852" w:rsidRPr="00F66852" w:rsidRDefault="00F66852" w:rsidP="00F66852">
      <w:pPr>
        <w:jc w:val="center"/>
        <w:rPr>
          <w:rFonts w:ascii="Arial" w:hAnsi="Arial" w:cs="Arial"/>
          <w:sz w:val="28"/>
          <w:szCs w:val="28"/>
        </w:rPr>
      </w:pPr>
      <w:r w:rsidRPr="00F66852">
        <w:rPr>
          <w:rFonts w:ascii="Arial" w:hAnsi="Arial" w:cs="Arial"/>
          <w:sz w:val="28"/>
          <w:szCs w:val="28"/>
        </w:rPr>
        <w:t>MA/PGDIP Strategic People Management</w:t>
      </w:r>
    </w:p>
    <w:p w14:paraId="50D23A53" w14:textId="77777777" w:rsidR="00F66852" w:rsidRPr="00F66852" w:rsidRDefault="00F66852" w:rsidP="00F66852">
      <w:pPr>
        <w:jc w:val="center"/>
        <w:rPr>
          <w:rFonts w:ascii="Arial" w:hAnsi="Arial" w:cs="Arial"/>
          <w:sz w:val="28"/>
          <w:szCs w:val="28"/>
        </w:rPr>
      </w:pPr>
      <w:r w:rsidRPr="00F66852">
        <w:rPr>
          <w:rFonts w:ascii="Arial" w:hAnsi="Arial" w:cs="Arial"/>
          <w:sz w:val="28"/>
          <w:szCs w:val="28"/>
        </w:rPr>
        <w:t>Driving Change and Building Business Cases BMHR7014</w:t>
      </w:r>
    </w:p>
    <w:p w14:paraId="2C1473D3" w14:textId="77777777" w:rsidR="00F66852" w:rsidRPr="00F66852" w:rsidRDefault="00F66852" w:rsidP="00F66852">
      <w:pPr>
        <w:rPr>
          <w:rFonts w:ascii="Arial" w:hAnsi="Arial" w:cs="Arial"/>
          <w:sz w:val="28"/>
          <w:szCs w:val="28"/>
        </w:rPr>
      </w:pPr>
      <w:r w:rsidRPr="00F66852">
        <w:rPr>
          <w:rFonts w:ascii="Arial" w:hAnsi="Arial" w:cs="Arial"/>
          <w:sz w:val="28"/>
          <w:szCs w:val="28"/>
        </w:rPr>
        <w:t xml:space="preserve">                                        Word Count: 831</w:t>
      </w:r>
    </w:p>
    <w:p w14:paraId="27AC1ED3" w14:textId="77777777" w:rsidR="00F66852" w:rsidRPr="00F66852" w:rsidRDefault="00F66852" w:rsidP="00F66852">
      <w:pPr>
        <w:rPr>
          <w:rFonts w:ascii="Arial" w:hAnsi="Arial" w:cs="Arial"/>
          <w:sz w:val="28"/>
          <w:szCs w:val="28"/>
        </w:rPr>
      </w:pPr>
      <w:r w:rsidRPr="00F66852">
        <w:rPr>
          <w:rFonts w:ascii="Arial" w:hAnsi="Arial" w:cs="Arial"/>
          <w:sz w:val="28"/>
          <w:szCs w:val="28"/>
        </w:rPr>
        <w:tab/>
      </w:r>
      <w:r w:rsidRPr="00F66852">
        <w:rPr>
          <w:rFonts w:ascii="Arial" w:hAnsi="Arial" w:cs="Arial"/>
          <w:sz w:val="28"/>
          <w:szCs w:val="28"/>
        </w:rPr>
        <w:tab/>
      </w:r>
      <w:r w:rsidRPr="00F66852">
        <w:rPr>
          <w:rFonts w:ascii="Arial" w:hAnsi="Arial" w:cs="Arial"/>
          <w:sz w:val="28"/>
          <w:szCs w:val="28"/>
        </w:rPr>
        <w:tab/>
      </w:r>
      <w:r w:rsidRPr="00F66852">
        <w:rPr>
          <w:rFonts w:ascii="Arial" w:hAnsi="Arial" w:cs="Arial"/>
          <w:sz w:val="28"/>
          <w:szCs w:val="28"/>
        </w:rPr>
        <w:tab/>
      </w:r>
      <w:r w:rsidRPr="00F66852">
        <w:rPr>
          <w:rFonts w:ascii="Arial" w:hAnsi="Arial" w:cs="Arial"/>
          <w:sz w:val="28"/>
          <w:szCs w:val="28"/>
        </w:rPr>
        <w:tab/>
        <w:t>02/10/2023</w:t>
      </w:r>
    </w:p>
    <w:p w14:paraId="11274ED6" w14:textId="77777777" w:rsidR="00F66852" w:rsidRPr="00F66852" w:rsidRDefault="00F66852" w:rsidP="00F66852">
      <w:pPr>
        <w:rPr>
          <w:rFonts w:ascii="Arial" w:hAnsi="Arial" w:cs="Arial"/>
          <w:b/>
          <w:bCs/>
          <w:sz w:val="24"/>
          <w:szCs w:val="24"/>
          <w:u w:val="single"/>
        </w:rPr>
      </w:pPr>
    </w:p>
    <w:p w14:paraId="2C08147A" w14:textId="77777777" w:rsidR="00F66852" w:rsidRPr="00F66852" w:rsidRDefault="00F66852" w:rsidP="00F66852">
      <w:pPr>
        <w:jc w:val="center"/>
        <w:rPr>
          <w:rFonts w:ascii="Arial" w:hAnsi="Arial" w:cs="Arial"/>
          <w:b/>
          <w:bCs/>
          <w:sz w:val="24"/>
          <w:szCs w:val="24"/>
          <w:u w:val="single"/>
        </w:rPr>
      </w:pPr>
      <w:r w:rsidRPr="00F66852">
        <w:rPr>
          <w:rFonts w:ascii="Arial" w:hAnsi="Arial" w:cs="Arial"/>
          <w:b/>
          <w:bCs/>
          <w:sz w:val="24"/>
          <w:szCs w:val="24"/>
          <w:u w:val="single"/>
        </w:rPr>
        <w:t>POSTER</w:t>
      </w:r>
    </w:p>
    <w:p w14:paraId="4D0650A8" w14:textId="77777777" w:rsidR="00F66852" w:rsidRPr="00F66852" w:rsidRDefault="00F66852" w:rsidP="00F66852">
      <w:pPr>
        <w:rPr>
          <w:rFonts w:ascii="Arial" w:hAnsi="Arial" w:cs="Arial"/>
          <w:sz w:val="24"/>
          <w:szCs w:val="24"/>
        </w:rPr>
      </w:pPr>
      <w:r w:rsidRPr="00F66852">
        <w:rPr>
          <w:rFonts w:ascii="Arial" w:hAnsi="Arial" w:cs="Arial"/>
          <w:sz w:val="24"/>
          <w:szCs w:val="24"/>
        </w:rPr>
        <w:t>Domestic violence does not discriminate, it can happen to anyone, anywhere in the world (The HR Room podcast- Insight HR, 2023)’</w:t>
      </w:r>
    </w:p>
    <w:p w14:paraId="065109B0" w14:textId="77777777" w:rsidR="00F66852" w:rsidRPr="00F66852" w:rsidRDefault="00F66852" w:rsidP="00F66852">
      <w:pPr>
        <w:rPr>
          <w:rFonts w:ascii="Arial" w:hAnsi="Arial" w:cs="Arial"/>
          <w:sz w:val="24"/>
          <w:szCs w:val="24"/>
        </w:rPr>
      </w:pPr>
      <w:r w:rsidRPr="00F66852">
        <w:rPr>
          <w:rFonts w:ascii="Arial" w:hAnsi="Arial" w:cs="Arial"/>
          <w:sz w:val="24"/>
          <w:szCs w:val="24"/>
        </w:rPr>
        <w:t>Calan DVS is a charity aiding victims of domestic abuse and violence, its service users are diverse, and it is committed to delivering tailored support (Calan DVS,2022)</w:t>
      </w:r>
    </w:p>
    <w:p w14:paraId="6DED5171" w14:textId="77777777" w:rsidR="00F66852" w:rsidRPr="00F66852" w:rsidRDefault="00F66852" w:rsidP="00F66852">
      <w:pPr>
        <w:rPr>
          <w:rFonts w:ascii="Arial" w:hAnsi="Arial" w:cs="Arial"/>
          <w:b/>
          <w:bCs/>
          <w:sz w:val="24"/>
          <w:szCs w:val="24"/>
        </w:rPr>
      </w:pPr>
      <w:r w:rsidRPr="00F66852">
        <w:rPr>
          <w:rFonts w:ascii="Arial" w:hAnsi="Arial" w:cs="Arial"/>
          <w:b/>
          <w:bCs/>
          <w:sz w:val="24"/>
          <w:szCs w:val="24"/>
        </w:rPr>
        <w:t>AIM: ASSESS THE IMPACT OF COMPREHENSIVE EDI STRATEGIES WITHIN CALAN DVS:</w:t>
      </w:r>
    </w:p>
    <w:p w14:paraId="445A5835" w14:textId="77777777" w:rsidR="00F66852" w:rsidRPr="00F66852" w:rsidRDefault="00F66852" w:rsidP="00F66852">
      <w:pPr>
        <w:numPr>
          <w:ilvl w:val="0"/>
          <w:numId w:val="36"/>
        </w:numPr>
        <w:contextualSpacing/>
        <w:rPr>
          <w:rFonts w:ascii="Arial" w:hAnsi="Arial" w:cs="Arial"/>
          <w:sz w:val="24"/>
          <w:szCs w:val="24"/>
        </w:rPr>
      </w:pPr>
      <w:r w:rsidRPr="00F66852">
        <w:rPr>
          <w:rFonts w:ascii="Arial" w:hAnsi="Arial" w:cs="Arial"/>
          <w:sz w:val="24"/>
          <w:szCs w:val="24"/>
        </w:rPr>
        <w:t>Uncover disparities and challenges in EDI implementation within Domestic Violence charities.</w:t>
      </w:r>
    </w:p>
    <w:p w14:paraId="58F6C258" w14:textId="77777777" w:rsidR="00F66852" w:rsidRPr="00F66852" w:rsidRDefault="00F66852" w:rsidP="00F66852">
      <w:pPr>
        <w:numPr>
          <w:ilvl w:val="0"/>
          <w:numId w:val="36"/>
        </w:numPr>
        <w:contextualSpacing/>
        <w:rPr>
          <w:rFonts w:ascii="Arial" w:hAnsi="Arial" w:cs="Arial"/>
          <w:sz w:val="24"/>
          <w:szCs w:val="24"/>
        </w:rPr>
      </w:pPr>
      <w:r w:rsidRPr="00F66852">
        <w:rPr>
          <w:rFonts w:ascii="Arial" w:hAnsi="Arial" w:cs="Arial"/>
          <w:sz w:val="24"/>
          <w:szCs w:val="24"/>
        </w:rPr>
        <w:t>Evaluate the effect of EDI on the Calan DVS, address the information shortfall, and improve access for marginalised groups. (CIPD,2019; McKinsey Company, 2022)</w:t>
      </w:r>
    </w:p>
    <w:p w14:paraId="0D8A82B0" w14:textId="77777777" w:rsidR="00F66852" w:rsidRPr="00F66852" w:rsidRDefault="00F66852" w:rsidP="00F66852">
      <w:pPr>
        <w:numPr>
          <w:ilvl w:val="0"/>
          <w:numId w:val="36"/>
        </w:numPr>
        <w:contextualSpacing/>
        <w:rPr>
          <w:rFonts w:ascii="Arial" w:hAnsi="Arial" w:cs="Arial"/>
          <w:sz w:val="24"/>
          <w:szCs w:val="24"/>
        </w:rPr>
      </w:pPr>
      <w:r w:rsidRPr="00F66852">
        <w:rPr>
          <w:rFonts w:ascii="Arial" w:hAnsi="Arial" w:cs="Arial"/>
          <w:sz w:val="24"/>
          <w:szCs w:val="24"/>
        </w:rPr>
        <w:t>Understand perceptions and experiences of staff regarding EDI.</w:t>
      </w:r>
    </w:p>
    <w:p w14:paraId="15C44FD0" w14:textId="77777777" w:rsidR="00F66852" w:rsidRPr="00F66852" w:rsidRDefault="00F66852" w:rsidP="00F66852">
      <w:pPr>
        <w:numPr>
          <w:ilvl w:val="0"/>
          <w:numId w:val="36"/>
        </w:numPr>
        <w:contextualSpacing/>
        <w:rPr>
          <w:rFonts w:ascii="Arial" w:hAnsi="Arial" w:cs="Arial"/>
          <w:sz w:val="24"/>
          <w:szCs w:val="24"/>
        </w:rPr>
      </w:pPr>
      <w:r w:rsidRPr="00F66852">
        <w:rPr>
          <w:rFonts w:ascii="Arial" w:hAnsi="Arial" w:cs="Arial"/>
          <w:sz w:val="24"/>
          <w:szCs w:val="24"/>
        </w:rPr>
        <w:t>Examine Calan DVS commitment and strategies towards enhancing EDI (Women’s Aid,2021; Refuge,2023; Calan DVS. 2022)</w:t>
      </w:r>
    </w:p>
    <w:p w14:paraId="2736A90B" w14:textId="77777777" w:rsidR="00F66852" w:rsidRPr="00F66852" w:rsidRDefault="00F66852" w:rsidP="00F66852">
      <w:pPr>
        <w:numPr>
          <w:ilvl w:val="0"/>
          <w:numId w:val="36"/>
        </w:numPr>
        <w:contextualSpacing/>
        <w:rPr>
          <w:rFonts w:ascii="Arial" w:hAnsi="Arial" w:cs="Arial"/>
          <w:sz w:val="24"/>
          <w:szCs w:val="24"/>
        </w:rPr>
      </w:pPr>
      <w:r w:rsidRPr="00F66852">
        <w:rPr>
          <w:rFonts w:ascii="Arial" w:hAnsi="Arial" w:cs="Arial"/>
          <w:sz w:val="24"/>
          <w:szCs w:val="24"/>
        </w:rPr>
        <w:t>Develop actionable recommendations, and improve EDI practices at Calan DVS</w:t>
      </w:r>
    </w:p>
    <w:p w14:paraId="76FFD399" w14:textId="77777777" w:rsidR="00F66852" w:rsidRPr="00F66852" w:rsidRDefault="00F66852" w:rsidP="00F66852">
      <w:pPr>
        <w:rPr>
          <w:rFonts w:ascii="Arial" w:hAnsi="Arial" w:cs="Arial"/>
          <w:b/>
          <w:bCs/>
          <w:sz w:val="24"/>
          <w:szCs w:val="24"/>
          <w:u w:val="single"/>
        </w:rPr>
      </w:pPr>
      <w:r w:rsidRPr="00F66852">
        <w:rPr>
          <w:rFonts w:ascii="Arial" w:hAnsi="Arial" w:cs="Arial"/>
          <w:b/>
          <w:bCs/>
          <w:sz w:val="24"/>
          <w:szCs w:val="24"/>
          <w:u w:val="single"/>
        </w:rPr>
        <w:t>Research methods</w:t>
      </w:r>
    </w:p>
    <w:p w14:paraId="4F659529" w14:textId="77777777" w:rsidR="00F66852" w:rsidRPr="00F66852" w:rsidRDefault="00F66852" w:rsidP="00F66852">
      <w:pPr>
        <w:numPr>
          <w:ilvl w:val="0"/>
          <w:numId w:val="37"/>
        </w:numPr>
        <w:contextualSpacing/>
        <w:rPr>
          <w:rFonts w:ascii="Arial" w:hAnsi="Arial" w:cs="Arial"/>
          <w:sz w:val="24"/>
          <w:szCs w:val="24"/>
        </w:rPr>
      </w:pPr>
      <w:r w:rsidRPr="00F66852">
        <w:rPr>
          <w:rFonts w:ascii="Arial" w:hAnsi="Arial" w:cs="Arial"/>
          <w:sz w:val="24"/>
          <w:szCs w:val="24"/>
        </w:rPr>
        <w:t xml:space="preserve">Scope: Study on EDI's impact on domestic violence charities. Sources: Varied, including journals, books, websites, and podcasts. </w:t>
      </w:r>
    </w:p>
    <w:p w14:paraId="0718140C" w14:textId="77777777" w:rsidR="00F66852" w:rsidRPr="00F66852" w:rsidRDefault="00F66852" w:rsidP="00F66852">
      <w:pPr>
        <w:numPr>
          <w:ilvl w:val="0"/>
          <w:numId w:val="37"/>
        </w:numPr>
        <w:contextualSpacing/>
        <w:rPr>
          <w:rFonts w:ascii="Arial" w:hAnsi="Arial" w:cs="Arial"/>
          <w:sz w:val="24"/>
          <w:szCs w:val="24"/>
        </w:rPr>
      </w:pPr>
      <w:r w:rsidRPr="00F66852">
        <w:rPr>
          <w:rFonts w:ascii="Arial" w:hAnsi="Arial" w:cs="Arial"/>
          <w:sz w:val="24"/>
          <w:szCs w:val="24"/>
        </w:rPr>
        <w:t xml:space="preserve">Analysis: Explored best practices, challenges, and opportunities in EDI. (Welsh Women’s Aid, 2022; Imkaan, 2016; McDermott, 2018) </w:t>
      </w:r>
    </w:p>
    <w:p w14:paraId="41C5D525" w14:textId="77777777" w:rsidR="00F66852" w:rsidRPr="00F66852" w:rsidRDefault="00F66852" w:rsidP="00F66852">
      <w:pPr>
        <w:numPr>
          <w:ilvl w:val="0"/>
          <w:numId w:val="37"/>
        </w:numPr>
        <w:contextualSpacing/>
        <w:rPr>
          <w:rFonts w:ascii="Arial" w:hAnsi="Arial" w:cs="Arial"/>
          <w:sz w:val="24"/>
          <w:szCs w:val="24"/>
        </w:rPr>
      </w:pPr>
      <w:r w:rsidRPr="00F66852">
        <w:rPr>
          <w:rFonts w:ascii="Arial" w:hAnsi="Arial" w:cs="Arial"/>
          <w:sz w:val="24"/>
          <w:szCs w:val="24"/>
        </w:rPr>
        <w:t xml:space="preserve">Methods: Used surveys and interviews. 37 out of 61 employees responded, and key stakeholders were interviewed. </w:t>
      </w:r>
    </w:p>
    <w:p w14:paraId="5D8EBC8A" w14:textId="77777777" w:rsidR="00F66852" w:rsidRPr="00F66852" w:rsidRDefault="00F66852" w:rsidP="00F66852">
      <w:pPr>
        <w:numPr>
          <w:ilvl w:val="0"/>
          <w:numId w:val="37"/>
        </w:numPr>
        <w:contextualSpacing/>
        <w:rPr>
          <w:rFonts w:ascii="Arial" w:hAnsi="Arial" w:cs="Arial"/>
          <w:sz w:val="24"/>
          <w:szCs w:val="24"/>
        </w:rPr>
      </w:pPr>
      <w:r w:rsidRPr="00F66852">
        <w:rPr>
          <w:rFonts w:ascii="Arial" w:hAnsi="Arial" w:cs="Arial"/>
          <w:sz w:val="24"/>
          <w:szCs w:val="24"/>
        </w:rPr>
        <w:t xml:space="preserve">Data Analysis: Combined quantitative and qualitative methods, benchmarked against 3rd sector standards for domestic violence charities. (References: Garg &amp; Sangwan, 2020; Snyder, 2019; CIPD, 2022) </w:t>
      </w:r>
    </w:p>
    <w:p w14:paraId="47E3DAA4" w14:textId="77777777" w:rsidR="00F66852" w:rsidRPr="00F66852" w:rsidRDefault="00F66852" w:rsidP="00F66852">
      <w:pPr>
        <w:numPr>
          <w:ilvl w:val="0"/>
          <w:numId w:val="37"/>
        </w:numPr>
        <w:contextualSpacing/>
        <w:rPr>
          <w:rFonts w:ascii="Arial" w:hAnsi="Arial" w:cs="Arial"/>
          <w:sz w:val="24"/>
          <w:szCs w:val="24"/>
        </w:rPr>
      </w:pPr>
      <w:r w:rsidRPr="00F66852">
        <w:rPr>
          <w:rFonts w:ascii="Arial" w:hAnsi="Arial" w:cs="Arial"/>
          <w:sz w:val="24"/>
          <w:szCs w:val="24"/>
        </w:rPr>
        <w:t xml:space="preserve">Reliability &amp; Validity: Ensured through pilot testing, triangulation, and a diverse participant pool. Prioritized design control and feedback, maintaining participant anonymity. </w:t>
      </w:r>
    </w:p>
    <w:p w14:paraId="0B479D9F" w14:textId="77777777" w:rsidR="00F66852" w:rsidRPr="00F66852" w:rsidRDefault="00F66852" w:rsidP="00F66852">
      <w:pPr>
        <w:numPr>
          <w:ilvl w:val="0"/>
          <w:numId w:val="37"/>
        </w:numPr>
        <w:contextualSpacing/>
        <w:rPr>
          <w:rFonts w:ascii="Arial" w:hAnsi="Arial" w:cs="Arial"/>
          <w:sz w:val="24"/>
          <w:szCs w:val="24"/>
        </w:rPr>
      </w:pPr>
      <w:r w:rsidRPr="00F66852">
        <w:rPr>
          <w:rFonts w:ascii="Arial" w:hAnsi="Arial" w:cs="Arial"/>
          <w:sz w:val="24"/>
          <w:szCs w:val="24"/>
        </w:rPr>
        <w:t xml:space="preserve">Ethics: Prioritized informed consent, data protection, and confidentiality. </w:t>
      </w:r>
    </w:p>
    <w:p w14:paraId="5576A0A5" w14:textId="77777777" w:rsidR="00F66852" w:rsidRPr="00F66852" w:rsidRDefault="00F66852" w:rsidP="00F66852">
      <w:pPr>
        <w:numPr>
          <w:ilvl w:val="0"/>
          <w:numId w:val="37"/>
        </w:numPr>
        <w:contextualSpacing/>
        <w:rPr>
          <w:rFonts w:ascii="Arial" w:hAnsi="Arial" w:cs="Arial"/>
          <w:sz w:val="24"/>
          <w:szCs w:val="24"/>
        </w:rPr>
      </w:pPr>
      <w:r w:rsidRPr="00F66852">
        <w:rPr>
          <w:rFonts w:ascii="Arial" w:hAnsi="Arial" w:cs="Arial"/>
          <w:sz w:val="24"/>
          <w:szCs w:val="24"/>
        </w:rPr>
        <w:t xml:space="preserve">Threats &amp; Mitigation: Identified potential biases and ensured confidentiality to counteract them. Limitations: </w:t>
      </w:r>
    </w:p>
    <w:p w14:paraId="42FDC983" w14:textId="77777777" w:rsidR="00F66852" w:rsidRPr="00F66852" w:rsidRDefault="00F66852" w:rsidP="00F66852">
      <w:pPr>
        <w:numPr>
          <w:ilvl w:val="0"/>
          <w:numId w:val="37"/>
        </w:numPr>
        <w:contextualSpacing/>
        <w:rPr>
          <w:rFonts w:ascii="Arial" w:hAnsi="Arial" w:cs="Arial"/>
          <w:sz w:val="24"/>
          <w:szCs w:val="24"/>
        </w:rPr>
      </w:pPr>
      <w:r w:rsidRPr="00F66852">
        <w:rPr>
          <w:rFonts w:ascii="Arial" w:hAnsi="Arial" w:cs="Arial"/>
          <w:sz w:val="24"/>
          <w:szCs w:val="24"/>
        </w:rPr>
        <w:t xml:space="preserve">The study was limited to one organisation and had challenges like small sample size, subjectivity, and time constraints. (Graham et al., 2007; British </w:t>
      </w:r>
      <w:r w:rsidRPr="00F66852">
        <w:rPr>
          <w:rFonts w:ascii="Arial" w:hAnsi="Arial" w:cs="Arial"/>
          <w:sz w:val="24"/>
          <w:szCs w:val="24"/>
        </w:rPr>
        <w:lastRenderedPageBreak/>
        <w:t>Association for Counselling and Psychotherapy, 2019; Burles &amp; Bally, 2018; Mazumdar, 2022)</w:t>
      </w:r>
    </w:p>
    <w:p w14:paraId="1D286BD3" w14:textId="77777777" w:rsidR="00F66852" w:rsidRPr="00F66852" w:rsidRDefault="00F66852" w:rsidP="00F66852">
      <w:pPr>
        <w:rPr>
          <w:rFonts w:ascii="Arial" w:hAnsi="Arial" w:cs="Arial"/>
          <w:b/>
          <w:bCs/>
          <w:sz w:val="24"/>
          <w:szCs w:val="24"/>
          <w:u w:val="single"/>
        </w:rPr>
      </w:pPr>
      <w:r w:rsidRPr="00F66852">
        <w:rPr>
          <w:rFonts w:ascii="Arial" w:hAnsi="Arial" w:cs="Arial"/>
          <w:b/>
          <w:bCs/>
          <w:sz w:val="24"/>
          <w:szCs w:val="24"/>
          <w:u w:val="single"/>
        </w:rPr>
        <w:t>What does literature tell us?</w:t>
      </w:r>
    </w:p>
    <w:p w14:paraId="32BD5133" w14:textId="77777777" w:rsidR="00F66852" w:rsidRPr="00F66852" w:rsidRDefault="00F66852" w:rsidP="00F66852">
      <w:pPr>
        <w:numPr>
          <w:ilvl w:val="0"/>
          <w:numId w:val="38"/>
        </w:numPr>
        <w:contextualSpacing/>
        <w:rPr>
          <w:rFonts w:ascii="Arial" w:hAnsi="Arial" w:cs="Arial"/>
          <w:sz w:val="24"/>
          <w:szCs w:val="24"/>
        </w:rPr>
      </w:pPr>
      <w:r w:rsidRPr="00F66852">
        <w:rPr>
          <w:rFonts w:ascii="Arial" w:hAnsi="Arial" w:cs="Arial"/>
          <w:sz w:val="24"/>
          <w:szCs w:val="24"/>
        </w:rPr>
        <w:t>Legislative Framework: Calan DVS is anchored in laws like the (Equality Act 2010), the (Domestic Abuse Act 2021), and the (VAWDASV Act 2015), promoting equal opportunities.</w:t>
      </w:r>
    </w:p>
    <w:p w14:paraId="23E0D950" w14:textId="77777777" w:rsidR="00F66852" w:rsidRPr="00F66852" w:rsidRDefault="00F66852" w:rsidP="00F66852">
      <w:pPr>
        <w:numPr>
          <w:ilvl w:val="0"/>
          <w:numId w:val="38"/>
        </w:numPr>
        <w:contextualSpacing/>
        <w:rPr>
          <w:rFonts w:ascii="Arial" w:hAnsi="Arial" w:cs="Arial"/>
          <w:sz w:val="24"/>
          <w:szCs w:val="24"/>
        </w:rPr>
      </w:pPr>
      <w:r w:rsidRPr="00F66852">
        <w:rPr>
          <w:rFonts w:ascii="Arial" w:hAnsi="Arial" w:cs="Arial"/>
          <w:sz w:val="24"/>
          <w:szCs w:val="24"/>
        </w:rPr>
        <w:t xml:space="preserve">Beyond Legal Requirements: Successful EDI strategies adopt an intersectional approach, which is essential for talent retention and organisational growth. (BACP, 2023; Frost &amp; Kalman, 2016; McKinsey &amp; Company, 2020; Dobbin &amp; Kalev, 2016) </w:t>
      </w:r>
    </w:p>
    <w:p w14:paraId="03FD85FE" w14:textId="77777777" w:rsidR="00F66852" w:rsidRPr="00F66852" w:rsidRDefault="00F66852" w:rsidP="00F66852">
      <w:pPr>
        <w:numPr>
          <w:ilvl w:val="0"/>
          <w:numId w:val="38"/>
        </w:numPr>
        <w:contextualSpacing/>
        <w:rPr>
          <w:rFonts w:ascii="Arial" w:hAnsi="Arial" w:cs="Arial"/>
          <w:sz w:val="24"/>
          <w:szCs w:val="24"/>
        </w:rPr>
      </w:pPr>
      <w:r w:rsidRPr="00F66852">
        <w:rPr>
          <w:rFonts w:ascii="Arial" w:hAnsi="Arial" w:cs="Arial"/>
          <w:sz w:val="24"/>
          <w:szCs w:val="24"/>
        </w:rPr>
        <w:t xml:space="preserve">Disparities in Support: A 2022 study highlighted inconsistent service availability for survivors based on location, stressing the varied needs of different groups. (Welsh Government, 2022; Gov.UK, 2022; Welsh Government, 2023) </w:t>
      </w:r>
    </w:p>
    <w:p w14:paraId="300A1008" w14:textId="77777777" w:rsidR="00F66852" w:rsidRPr="00F66852" w:rsidRDefault="00F66852" w:rsidP="00F66852">
      <w:pPr>
        <w:numPr>
          <w:ilvl w:val="0"/>
          <w:numId w:val="38"/>
        </w:numPr>
        <w:contextualSpacing/>
        <w:rPr>
          <w:rFonts w:ascii="Arial" w:hAnsi="Arial" w:cs="Arial"/>
          <w:sz w:val="24"/>
          <w:szCs w:val="24"/>
        </w:rPr>
      </w:pPr>
      <w:r w:rsidRPr="00F66852">
        <w:rPr>
          <w:rFonts w:ascii="Arial" w:hAnsi="Arial" w:cs="Arial"/>
          <w:sz w:val="24"/>
          <w:szCs w:val="24"/>
        </w:rPr>
        <w:t xml:space="preserve">Progress &amp; Limitations: While support is available for minoritised women, specialised services are lacking. (Imkaan, 2023; Thiara &amp; Roy, 2020; McDermott, 2018). </w:t>
      </w:r>
    </w:p>
    <w:p w14:paraId="0D15C393" w14:textId="77777777" w:rsidR="00F66852" w:rsidRPr="00F66852" w:rsidRDefault="00F66852" w:rsidP="00F66852">
      <w:pPr>
        <w:numPr>
          <w:ilvl w:val="0"/>
          <w:numId w:val="38"/>
        </w:numPr>
        <w:contextualSpacing/>
        <w:rPr>
          <w:rFonts w:ascii="Arial" w:hAnsi="Arial" w:cs="Arial"/>
          <w:sz w:val="24"/>
          <w:szCs w:val="24"/>
        </w:rPr>
      </w:pPr>
      <w:r w:rsidRPr="00F66852">
        <w:rPr>
          <w:rFonts w:ascii="Arial" w:hAnsi="Arial" w:cs="Arial"/>
          <w:sz w:val="24"/>
          <w:szCs w:val="24"/>
        </w:rPr>
        <w:t xml:space="preserve">Barriers to EDI: Challenges include resistance to change, biases, and a narrow focus on legal compliance and traditional leadership/recruitment methods. (McDermott, 2018; Dobbin &amp; Kalev, 2016; Financial Conduct Authority, 2021; Bolden et al., 2019; Jackson, 2022) </w:t>
      </w:r>
    </w:p>
    <w:p w14:paraId="16FC8884" w14:textId="77777777" w:rsidR="00F66852" w:rsidRPr="00F66852" w:rsidRDefault="00F66852" w:rsidP="00F66852">
      <w:pPr>
        <w:numPr>
          <w:ilvl w:val="0"/>
          <w:numId w:val="38"/>
        </w:numPr>
        <w:contextualSpacing/>
        <w:rPr>
          <w:rFonts w:ascii="Arial" w:hAnsi="Arial" w:cs="Arial"/>
          <w:sz w:val="24"/>
          <w:szCs w:val="24"/>
        </w:rPr>
      </w:pPr>
      <w:r w:rsidRPr="00F66852">
        <w:rPr>
          <w:rFonts w:ascii="Arial" w:hAnsi="Arial" w:cs="Arial"/>
          <w:sz w:val="24"/>
          <w:szCs w:val="24"/>
        </w:rPr>
        <w:t xml:space="preserve">Guidance &amp; Frameworks: Emphasis on quality standards, with the "Expert Voices" framework directing EDI efforts. (Kalia, et al., 2019; McDermott, 2018; Imkaan, 2016; Equality and Human Rights Commission, 2018) </w:t>
      </w:r>
    </w:p>
    <w:p w14:paraId="710DE693" w14:textId="77777777" w:rsidR="00F66852" w:rsidRPr="00F66852" w:rsidRDefault="00F66852" w:rsidP="00F66852">
      <w:pPr>
        <w:numPr>
          <w:ilvl w:val="0"/>
          <w:numId w:val="38"/>
        </w:numPr>
        <w:contextualSpacing/>
        <w:rPr>
          <w:rFonts w:ascii="Arial" w:hAnsi="Arial" w:cs="Arial"/>
          <w:sz w:val="24"/>
          <w:szCs w:val="24"/>
        </w:rPr>
      </w:pPr>
      <w:r w:rsidRPr="00F66852">
        <w:rPr>
          <w:rFonts w:ascii="Arial" w:hAnsi="Arial" w:cs="Arial"/>
          <w:sz w:val="24"/>
          <w:szCs w:val="24"/>
        </w:rPr>
        <w:t>Conclusion: Intersectionality is commended, but issues like insufficient funding persist. Ongoing efforts are essential for genuine equality. (Women's Aid, 2023; ALEXANDER-SCOTT, et al., 2016)</w:t>
      </w:r>
    </w:p>
    <w:p w14:paraId="3D537F34" w14:textId="77777777" w:rsidR="00F66852" w:rsidRPr="00F66852" w:rsidRDefault="00F66852" w:rsidP="00F66852">
      <w:pPr>
        <w:rPr>
          <w:rFonts w:ascii="Arial" w:hAnsi="Arial" w:cs="Arial"/>
          <w:b/>
          <w:bCs/>
          <w:sz w:val="24"/>
          <w:szCs w:val="24"/>
        </w:rPr>
      </w:pPr>
      <w:r w:rsidRPr="00F66852">
        <w:rPr>
          <w:rFonts w:ascii="Arial" w:hAnsi="Arial" w:cs="Arial"/>
          <w:b/>
          <w:bCs/>
          <w:sz w:val="24"/>
          <w:szCs w:val="24"/>
        </w:rPr>
        <w:t>Findings:</w:t>
      </w:r>
    </w:p>
    <w:p w14:paraId="4743B3A6" w14:textId="77777777" w:rsidR="00F66852" w:rsidRPr="00F66852" w:rsidRDefault="00F66852" w:rsidP="00F66852">
      <w:pPr>
        <w:numPr>
          <w:ilvl w:val="0"/>
          <w:numId w:val="40"/>
        </w:numPr>
        <w:contextualSpacing/>
        <w:rPr>
          <w:rFonts w:ascii="Arial" w:hAnsi="Arial" w:cs="Arial"/>
          <w:sz w:val="24"/>
          <w:szCs w:val="24"/>
        </w:rPr>
      </w:pPr>
      <w:r w:rsidRPr="00F66852">
        <w:rPr>
          <w:rFonts w:ascii="Arial" w:hAnsi="Arial" w:cs="Arial"/>
          <w:sz w:val="24"/>
          <w:szCs w:val="24"/>
        </w:rPr>
        <w:t xml:space="preserve">EDI Awareness and Training: Most are familiar with EDI, with over half having formal training. (Fig.1) </w:t>
      </w:r>
    </w:p>
    <w:p w14:paraId="0B4FC545" w14:textId="77777777" w:rsidR="00F66852" w:rsidRPr="00F66852" w:rsidRDefault="00F66852" w:rsidP="00F66852">
      <w:pPr>
        <w:numPr>
          <w:ilvl w:val="0"/>
          <w:numId w:val="40"/>
        </w:numPr>
        <w:contextualSpacing/>
        <w:rPr>
          <w:rFonts w:ascii="Arial" w:hAnsi="Arial" w:cs="Arial"/>
          <w:sz w:val="24"/>
          <w:szCs w:val="24"/>
        </w:rPr>
      </w:pPr>
      <w:r w:rsidRPr="00F66852">
        <w:rPr>
          <w:rFonts w:ascii="Arial" w:hAnsi="Arial" w:cs="Arial"/>
          <w:sz w:val="24"/>
          <w:szCs w:val="24"/>
        </w:rPr>
        <w:t xml:space="preserve">Organisational Commitment: Calan DVS is seen as committed to EDI, but more analytical frameworks must be developed. </w:t>
      </w:r>
    </w:p>
    <w:p w14:paraId="0E4F9301" w14:textId="77777777" w:rsidR="00F66852" w:rsidRPr="00F66852" w:rsidRDefault="00F66852" w:rsidP="00F66852">
      <w:pPr>
        <w:numPr>
          <w:ilvl w:val="0"/>
          <w:numId w:val="40"/>
        </w:numPr>
        <w:contextualSpacing/>
        <w:rPr>
          <w:rFonts w:ascii="Arial" w:hAnsi="Arial" w:cs="Arial"/>
          <w:sz w:val="24"/>
          <w:szCs w:val="24"/>
        </w:rPr>
      </w:pPr>
      <w:r w:rsidRPr="00F66852">
        <w:rPr>
          <w:rFonts w:ascii="Arial" w:hAnsi="Arial" w:cs="Arial"/>
          <w:sz w:val="24"/>
          <w:szCs w:val="24"/>
        </w:rPr>
        <w:t xml:space="preserve">Diversity and Inclusion Perception: Calan DVS is perceived as diverse and inclusive, but there's a barrier due to a need for EDI awareness. Employee Engagement: </w:t>
      </w:r>
    </w:p>
    <w:p w14:paraId="1DC743EA" w14:textId="77777777" w:rsidR="00F66852" w:rsidRPr="00F66852" w:rsidRDefault="00F66852" w:rsidP="00F66852">
      <w:pPr>
        <w:numPr>
          <w:ilvl w:val="0"/>
          <w:numId w:val="40"/>
        </w:numPr>
        <w:contextualSpacing/>
        <w:rPr>
          <w:rFonts w:ascii="Arial" w:hAnsi="Arial" w:cs="Arial"/>
          <w:sz w:val="24"/>
          <w:szCs w:val="24"/>
        </w:rPr>
      </w:pPr>
      <w:r w:rsidRPr="00F66852">
        <w:rPr>
          <w:rFonts w:ascii="Arial" w:hAnsi="Arial" w:cs="Arial"/>
          <w:sz w:val="24"/>
          <w:szCs w:val="24"/>
        </w:rPr>
        <w:t xml:space="preserve">Employees are eager for more EDI training, but there needs to be a feedback system for service users. (Fig.2) </w:t>
      </w:r>
    </w:p>
    <w:p w14:paraId="0085247B" w14:textId="77777777" w:rsidR="00F66852" w:rsidRPr="00F66852" w:rsidRDefault="00F66852" w:rsidP="00F66852">
      <w:pPr>
        <w:numPr>
          <w:ilvl w:val="0"/>
          <w:numId w:val="40"/>
        </w:numPr>
        <w:contextualSpacing/>
        <w:rPr>
          <w:rFonts w:ascii="Arial" w:hAnsi="Arial" w:cs="Arial"/>
          <w:sz w:val="24"/>
          <w:szCs w:val="24"/>
        </w:rPr>
      </w:pPr>
      <w:r w:rsidRPr="00F66852">
        <w:rPr>
          <w:rFonts w:ascii="Arial" w:hAnsi="Arial" w:cs="Arial"/>
          <w:sz w:val="24"/>
          <w:szCs w:val="24"/>
        </w:rPr>
        <w:t xml:space="preserve">Service Users and Accessibility: Services are culturally adept, but there's a need for more inclusive marketing. </w:t>
      </w:r>
    </w:p>
    <w:p w14:paraId="0ED52634" w14:textId="77777777" w:rsidR="00F66852" w:rsidRPr="00F66852" w:rsidRDefault="00F66852" w:rsidP="00F66852">
      <w:pPr>
        <w:numPr>
          <w:ilvl w:val="0"/>
          <w:numId w:val="40"/>
        </w:numPr>
        <w:contextualSpacing/>
        <w:rPr>
          <w:rFonts w:ascii="Arial" w:hAnsi="Arial" w:cs="Arial"/>
          <w:sz w:val="24"/>
          <w:szCs w:val="24"/>
        </w:rPr>
      </w:pPr>
      <w:r w:rsidRPr="00F66852">
        <w:rPr>
          <w:rFonts w:ascii="Arial" w:hAnsi="Arial" w:cs="Arial"/>
          <w:sz w:val="24"/>
          <w:szCs w:val="24"/>
        </w:rPr>
        <w:t xml:space="preserve">Workforce Diversity: The workforce lacks ethnic diversity. Improvements are needed in recruitment, training, and communication. (Fig.3) </w:t>
      </w:r>
    </w:p>
    <w:p w14:paraId="2227501E" w14:textId="77777777" w:rsidR="00F66852" w:rsidRPr="00F66852" w:rsidRDefault="00F66852" w:rsidP="00F66852">
      <w:pPr>
        <w:numPr>
          <w:ilvl w:val="0"/>
          <w:numId w:val="40"/>
        </w:numPr>
        <w:contextualSpacing/>
        <w:rPr>
          <w:rFonts w:ascii="Arial" w:hAnsi="Arial" w:cs="Arial"/>
          <w:sz w:val="24"/>
          <w:szCs w:val="24"/>
        </w:rPr>
      </w:pPr>
      <w:r w:rsidRPr="00F66852">
        <w:rPr>
          <w:rFonts w:ascii="Arial" w:hAnsi="Arial" w:cs="Arial"/>
          <w:sz w:val="24"/>
          <w:szCs w:val="24"/>
        </w:rPr>
        <w:t xml:space="preserve">Training Needs: There's a demand for more training resources, especially in inclusive communication. </w:t>
      </w:r>
    </w:p>
    <w:p w14:paraId="593948DB" w14:textId="77777777" w:rsidR="00F66852" w:rsidRPr="00F66852" w:rsidRDefault="00F66852" w:rsidP="00F66852">
      <w:pPr>
        <w:numPr>
          <w:ilvl w:val="0"/>
          <w:numId w:val="40"/>
        </w:numPr>
        <w:contextualSpacing/>
        <w:rPr>
          <w:rFonts w:ascii="Arial" w:hAnsi="Arial" w:cs="Arial"/>
          <w:sz w:val="24"/>
          <w:szCs w:val="24"/>
        </w:rPr>
      </w:pPr>
      <w:r w:rsidRPr="00F66852">
        <w:rPr>
          <w:rFonts w:ascii="Arial" w:hAnsi="Arial" w:cs="Arial"/>
          <w:sz w:val="24"/>
          <w:szCs w:val="24"/>
        </w:rPr>
        <w:t xml:space="preserve">Strategic Alignment: EDI is integrated into strategic goals, but there's an acknowledged need for more inclusivity efforts. </w:t>
      </w:r>
    </w:p>
    <w:p w14:paraId="05ACD35D" w14:textId="77777777" w:rsidR="00F66852" w:rsidRPr="00F66852" w:rsidRDefault="00F66852" w:rsidP="00F66852">
      <w:pPr>
        <w:numPr>
          <w:ilvl w:val="0"/>
          <w:numId w:val="40"/>
        </w:numPr>
        <w:contextualSpacing/>
        <w:rPr>
          <w:rFonts w:ascii="Arial" w:hAnsi="Arial" w:cs="Arial"/>
          <w:sz w:val="24"/>
          <w:szCs w:val="24"/>
        </w:rPr>
      </w:pPr>
      <w:r w:rsidRPr="00F66852">
        <w:rPr>
          <w:rFonts w:ascii="Arial" w:hAnsi="Arial" w:cs="Arial"/>
          <w:sz w:val="24"/>
          <w:szCs w:val="24"/>
        </w:rPr>
        <w:t xml:space="preserve">External Benchmarking: Calan DVS doesn't practice external benchmarking and needs a more structured data analysis method. </w:t>
      </w:r>
    </w:p>
    <w:p w14:paraId="523551D4" w14:textId="77777777" w:rsidR="00F66852" w:rsidRPr="00F66852" w:rsidRDefault="00F66852" w:rsidP="00F66852">
      <w:pPr>
        <w:numPr>
          <w:ilvl w:val="0"/>
          <w:numId w:val="40"/>
        </w:numPr>
        <w:contextualSpacing/>
        <w:rPr>
          <w:rFonts w:ascii="Arial" w:hAnsi="Arial" w:cs="Arial"/>
          <w:sz w:val="24"/>
          <w:szCs w:val="24"/>
        </w:rPr>
      </w:pPr>
      <w:r w:rsidRPr="00F66852">
        <w:rPr>
          <w:rFonts w:ascii="Arial" w:hAnsi="Arial" w:cs="Arial"/>
          <w:sz w:val="24"/>
          <w:szCs w:val="24"/>
        </w:rPr>
        <w:lastRenderedPageBreak/>
        <w:t>Board Composition: The board represents the communities it serves but aims for even more diversity. (Calan DVS, 2023)</w:t>
      </w:r>
    </w:p>
    <w:p w14:paraId="629110F3" w14:textId="77777777" w:rsidR="00F66852" w:rsidRPr="00F66852" w:rsidRDefault="00F66852" w:rsidP="00F66852">
      <w:pPr>
        <w:rPr>
          <w:rFonts w:ascii="Arial" w:hAnsi="Arial" w:cs="Arial"/>
          <w:b/>
          <w:bCs/>
          <w:sz w:val="24"/>
          <w:szCs w:val="24"/>
        </w:rPr>
      </w:pPr>
      <w:r w:rsidRPr="00F66852">
        <w:rPr>
          <w:rFonts w:ascii="Arial" w:hAnsi="Arial" w:cs="Arial"/>
          <w:b/>
          <w:bCs/>
          <w:sz w:val="24"/>
          <w:szCs w:val="24"/>
        </w:rPr>
        <w:t>How does the literature compare to our findings?</w:t>
      </w:r>
    </w:p>
    <w:p w14:paraId="7244196F" w14:textId="77777777" w:rsidR="00F66852" w:rsidRPr="00F66852" w:rsidRDefault="00F66852" w:rsidP="00F66852">
      <w:pPr>
        <w:numPr>
          <w:ilvl w:val="0"/>
          <w:numId w:val="39"/>
        </w:numPr>
        <w:contextualSpacing/>
        <w:rPr>
          <w:rFonts w:ascii="Arial" w:hAnsi="Arial" w:cs="Arial"/>
          <w:sz w:val="24"/>
          <w:szCs w:val="24"/>
        </w:rPr>
      </w:pPr>
      <w:r w:rsidRPr="00F66852">
        <w:rPr>
          <w:rFonts w:ascii="Arial" w:hAnsi="Arial" w:cs="Arial"/>
          <w:sz w:val="24"/>
          <w:szCs w:val="24"/>
        </w:rPr>
        <w:t xml:space="preserve">Legislation &amp; Alignment: Calan DVS aligns with robust legislative frameworks. </w:t>
      </w:r>
    </w:p>
    <w:p w14:paraId="3990AB64" w14:textId="77777777" w:rsidR="00F66852" w:rsidRPr="00F66852" w:rsidRDefault="00F66852" w:rsidP="00F66852">
      <w:pPr>
        <w:numPr>
          <w:ilvl w:val="0"/>
          <w:numId w:val="39"/>
        </w:numPr>
        <w:contextualSpacing/>
        <w:rPr>
          <w:rFonts w:ascii="Arial" w:hAnsi="Arial" w:cs="Arial"/>
          <w:sz w:val="24"/>
          <w:szCs w:val="24"/>
        </w:rPr>
      </w:pPr>
      <w:r w:rsidRPr="00F66852">
        <w:rPr>
          <w:rFonts w:ascii="Arial" w:hAnsi="Arial" w:cs="Arial"/>
          <w:sz w:val="24"/>
          <w:szCs w:val="24"/>
        </w:rPr>
        <w:t xml:space="preserve">EDI Awareness &amp; Training: Calan DVS reflects literature’s emphasis on an intersectional approach. </w:t>
      </w:r>
    </w:p>
    <w:p w14:paraId="7E0BDCBD" w14:textId="77777777" w:rsidR="00F66852" w:rsidRPr="00F66852" w:rsidRDefault="00F66852" w:rsidP="00F66852">
      <w:pPr>
        <w:numPr>
          <w:ilvl w:val="0"/>
          <w:numId w:val="39"/>
        </w:numPr>
        <w:contextualSpacing/>
        <w:rPr>
          <w:rFonts w:ascii="Arial" w:hAnsi="Arial" w:cs="Arial"/>
          <w:sz w:val="24"/>
          <w:szCs w:val="24"/>
        </w:rPr>
      </w:pPr>
      <w:r w:rsidRPr="00F66852">
        <w:rPr>
          <w:rFonts w:ascii="Arial" w:hAnsi="Arial" w:cs="Arial"/>
          <w:sz w:val="24"/>
          <w:szCs w:val="24"/>
        </w:rPr>
        <w:t xml:space="preserve">Diversity &amp; Inclusion: The literature views corporate responsibility broadly, while findings show a foundational EDI approach at Calan DVS </w:t>
      </w:r>
    </w:p>
    <w:p w14:paraId="28202E74" w14:textId="77777777" w:rsidR="00F66852" w:rsidRPr="00F66852" w:rsidRDefault="00F66852" w:rsidP="00F66852">
      <w:pPr>
        <w:numPr>
          <w:ilvl w:val="0"/>
          <w:numId w:val="39"/>
        </w:numPr>
        <w:contextualSpacing/>
        <w:rPr>
          <w:rFonts w:ascii="Arial" w:hAnsi="Arial" w:cs="Arial"/>
          <w:sz w:val="24"/>
          <w:szCs w:val="24"/>
        </w:rPr>
      </w:pPr>
      <w:r w:rsidRPr="00F66852">
        <w:rPr>
          <w:rFonts w:ascii="Arial" w:hAnsi="Arial" w:cs="Arial"/>
          <w:sz w:val="24"/>
          <w:szCs w:val="24"/>
        </w:rPr>
        <w:t xml:space="preserve">Service Users &amp; Accessibility: Both the literature and the findings highlight disparities in service access. </w:t>
      </w:r>
    </w:p>
    <w:p w14:paraId="75A2F247" w14:textId="77777777" w:rsidR="00F66852" w:rsidRPr="00F66852" w:rsidRDefault="00F66852" w:rsidP="00F66852">
      <w:pPr>
        <w:numPr>
          <w:ilvl w:val="0"/>
          <w:numId w:val="39"/>
        </w:numPr>
        <w:contextualSpacing/>
        <w:rPr>
          <w:rFonts w:ascii="Arial" w:hAnsi="Arial" w:cs="Arial"/>
          <w:sz w:val="24"/>
          <w:szCs w:val="24"/>
        </w:rPr>
      </w:pPr>
      <w:r w:rsidRPr="00F66852">
        <w:rPr>
          <w:rFonts w:ascii="Arial" w:hAnsi="Arial" w:cs="Arial"/>
          <w:sz w:val="24"/>
          <w:szCs w:val="24"/>
        </w:rPr>
        <w:t xml:space="preserve">Workforce Diversity: The literature praises organisational resilience, but the findings show a lack of ethnic diversity at Calan DVS </w:t>
      </w:r>
    </w:p>
    <w:p w14:paraId="07357B58" w14:textId="77777777" w:rsidR="00F66852" w:rsidRPr="00F66852" w:rsidRDefault="00F66852" w:rsidP="00F66852">
      <w:pPr>
        <w:numPr>
          <w:ilvl w:val="0"/>
          <w:numId w:val="39"/>
        </w:numPr>
        <w:contextualSpacing/>
        <w:rPr>
          <w:rFonts w:ascii="Arial" w:hAnsi="Arial" w:cs="Arial"/>
          <w:sz w:val="24"/>
          <w:szCs w:val="24"/>
        </w:rPr>
      </w:pPr>
      <w:r w:rsidRPr="00F66852">
        <w:rPr>
          <w:rFonts w:ascii="Arial" w:hAnsi="Arial" w:cs="Arial"/>
          <w:sz w:val="24"/>
          <w:szCs w:val="24"/>
        </w:rPr>
        <w:t>Strategic Alignment &amp; Vision: Both literature and findings stress the importance of aligning EDI with strategic goals.</w:t>
      </w:r>
    </w:p>
    <w:p w14:paraId="29C981AA" w14:textId="77777777" w:rsidR="00F66852" w:rsidRPr="00F66852" w:rsidRDefault="00F66852" w:rsidP="00F66852">
      <w:pPr>
        <w:rPr>
          <w:rFonts w:ascii="Arial" w:hAnsi="Arial" w:cs="Arial"/>
          <w:b/>
          <w:bCs/>
          <w:sz w:val="24"/>
          <w:szCs w:val="24"/>
        </w:rPr>
      </w:pPr>
      <w:r w:rsidRPr="00F66852">
        <w:rPr>
          <w:rFonts w:ascii="Arial" w:hAnsi="Arial" w:cs="Arial"/>
          <w:b/>
          <w:bCs/>
          <w:sz w:val="24"/>
          <w:szCs w:val="24"/>
        </w:rPr>
        <w:t>Conclusion</w:t>
      </w:r>
    </w:p>
    <w:p w14:paraId="32800E0E" w14:textId="77777777" w:rsidR="00F66852" w:rsidRPr="00F66852" w:rsidRDefault="00F66852" w:rsidP="00F66852">
      <w:pPr>
        <w:rPr>
          <w:rFonts w:ascii="Arial" w:hAnsi="Arial" w:cs="Arial"/>
          <w:sz w:val="24"/>
          <w:szCs w:val="24"/>
        </w:rPr>
      </w:pPr>
      <w:r w:rsidRPr="00F66852">
        <w:rPr>
          <w:rFonts w:ascii="Arial" w:hAnsi="Arial" w:cs="Arial"/>
          <w:sz w:val="24"/>
          <w:szCs w:val="24"/>
        </w:rPr>
        <w:t>Calan DVS aligns with key EDI legislations and has launched initiatives like Myriad and Compass (Calan DVS, 2023). While there are successes, gaps in leadership diversity and analytical frameworks exist. Enhanced data analysis and a push for more EDI training indicate a forward-looking approach. (Calan DVS 2023; Purwanto, et al., 2020)</w:t>
      </w:r>
    </w:p>
    <w:p w14:paraId="75A80ADF" w14:textId="77777777" w:rsidR="00F66852" w:rsidRPr="00F66852" w:rsidRDefault="00F66852" w:rsidP="00F66852">
      <w:pPr>
        <w:rPr>
          <w:rFonts w:ascii="Arial" w:hAnsi="Arial" w:cs="Arial"/>
          <w:sz w:val="24"/>
          <w:szCs w:val="24"/>
        </w:rPr>
      </w:pPr>
      <w:r w:rsidRPr="00F66852">
        <w:rPr>
          <w:rFonts w:ascii="Arial" w:hAnsi="Arial" w:cs="Arial"/>
          <w:sz w:val="24"/>
          <w:szCs w:val="24"/>
        </w:rPr>
        <w:t>Special Thanks are extended to Calan DVS staff, board members, and participants for their invaluable contributions. Victoria Jeffreys 1303685</w:t>
      </w:r>
    </w:p>
    <w:p w14:paraId="4AB5FA68" w14:textId="77777777" w:rsidR="00F66852" w:rsidRPr="00F66852" w:rsidRDefault="00F66852" w:rsidP="00F66852">
      <w:pPr>
        <w:rPr>
          <w:rFonts w:ascii="Arial" w:hAnsi="Arial" w:cs="Arial"/>
          <w:sz w:val="24"/>
          <w:szCs w:val="24"/>
        </w:rPr>
      </w:pPr>
    </w:p>
    <w:p w14:paraId="4254491D" w14:textId="77777777" w:rsidR="00F66852" w:rsidRPr="00F66852" w:rsidRDefault="00F66852" w:rsidP="00F66852">
      <w:pPr>
        <w:rPr>
          <w:rFonts w:ascii="Arial" w:hAnsi="Arial" w:cs="Arial"/>
          <w:b/>
          <w:bCs/>
          <w:sz w:val="24"/>
          <w:szCs w:val="24"/>
          <w:u w:val="single"/>
        </w:rPr>
      </w:pPr>
      <w:r w:rsidRPr="00F66852">
        <w:rPr>
          <w:rFonts w:ascii="Arial" w:hAnsi="Arial" w:cs="Arial"/>
          <w:b/>
          <w:bCs/>
          <w:sz w:val="24"/>
          <w:szCs w:val="24"/>
          <w:u w:val="single"/>
        </w:rPr>
        <w:t>References:</w:t>
      </w:r>
    </w:p>
    <w:p w14:paraId="3685B580" w14:textId="77777777" w:rsidR="00F66852" w:rsidRPr="00F66852" w:rsidRDefault="00F66852" w:rsidP="00F66852">
      <w:pPr>
        <w:rPr>
          <w:rFonts w:ascii="Arial" w:hAnsi="Arial" w:cs="Arial"/>
          <w:sz w:val="24"/>
          <w:szCs w:val="24"/>
        </w:rPr>
      </w:pPr>
    </w:p>
    <w:p w14:paraId="4290D2C8" w14:textId="77777777" w:rsidR="00F66852" w:rsidRPr="00F66852" w:rsidRDefault="00F66852" w:rsidP="00F66852">
      <w:pPr>
        <w:rPr>
          <w:rFonts w:ascii="Arial" w:hAnsi="Arial" w:cs="Arial"/>
          <w:sz w:val="24"/>
          <w:szCs w:val="24"/>
        </w:rPr>
      </w:pPr>
      <w:r w:rsidRPr="00F66852">
        <w:rPr>
          <w:rFonts w:ascii="Arial" w:hAnsi="Arial" w:cs="Arial"/>
          <w:sz w:val="24"/>
          <w:szCs w:val="24"/>
        </w:rPr>
        <w:t xml:space="preserve">ALEXANDER-SCOTT, M., BELL, E. &amp; HOLDEN, J.(2016). </w:t>
      </w:r>
      <w:r w:rsidRPr="00F66852">
        <w:rPr>
          <w:rFonts w:ascii="Arial" w:hAnsi="Arial" w:cs="Arial"/>
          <w:i/>
          <w:iCs/>
          <w:sz w:val="24"/>
          <w:szCs w:val="24"/>
        </w:rPr>
        <w:t>Violence against women and girls helpdesk - DFID guidance notes shifting social norms to tackle violence against women and girls, VAWG</w:t>
      </w:r>
      <w:r w:rsidRPr="00F66852">
        <w:rPr>
          <w:rFonts w:ascii="Arial" w:hAnsi="Arial" w:cs="Arial"/>
          <w:sz w:val="24"/>
          <w:szCs w:val="24"/>
        </w:rPr>
        <w:t>, London, UK Aid.</w:t>
      </w:r>
    </w:p>
    <w:p w14:paraId="48F30FFB" w14:textId="0B462DCC" w:rsidR="00F66852" w:rsidRPr="00F66852" w:rsidRDefault="00F66852" w:rsidP="00F66852">
      <w:pPr>
        <w:rPr>
          <w:rFonts w:ascii="Arial" w:hAnsi="Arial" w:cs="Arial"/>
          <w:sz w:val="24"/>
          <w:szCs w:val="24"/>
        </w:rPr>
      </w:pPr>
      <w:r w:rsidRPr="00F66852">
        <w:rPr>
          <w:rFonts w:ascii="Arial" w:hAnsi="Arial" w:cs="Arial"/>
          <w:sz w:val="24"/>
          <w:szCs w:val="24"/>
        </w:rPr>
        <w:t xml:space="preserve">BACP. (2023) </w:t>
      </w:r>
      <w:r w:rsidRPr="00F66852">
        <w:rPr>
          <w:rFonts w:ascii="Arial" w:hAnsi="Arial" w:cs="Arial"/>
          <w:i/>
          <w:iCs/>
          <w:sz w:val="24"/>
          <w:szCs w:val="24"/>
        </w:rPr>
        <w:t>Equality, Diversity and Inclusion Strategy</w:t>
      </w:r>
      <w:r w:rsidR="00387B31">
        <w:rPr>
          <w:rFonts w:ascii="Arial" w:hAnsi="Arial" w:cs="Arial"/>
          <w:sz w:val="24"/>
          <w:szCs w:val="24"/>
        </w:rPr>
        <w:t>.</w:t>
      </w:r>
      <w:r w:rsidRPr="00F66852">
        <w:rPr>
          <w:rFonts w:ascii="Arial" w:hAnsi="Arial" w:cs="Arial"/>
          <w:sz w:val="24"/>
          <w:szCs w:val="24"/>
        </w:rPr>
        <w:t>London: BACP.</w:t>
      </w:r>
    </w:p>
    <w:p w14:paraId="2FB8FB68" w14:textId="3ACA5B8E" w:rsidR="00F66852" w:rsidRPr="00F66852" w:rsidRDefault="00F66852" w:rsidP="00F66852">
      <w:pPr>
        <w:rPr>
          <w:rFonts w:ascii="Arial" w:hAnsi="Arial" w:cs="Arial"/>
          <w:sz w:val="24"/>
          <w:szCs w:val="24"/>
        </w:rPr>
      </w:pPr>
      <w:r w:rsidRPr="00F66852">
        <w:rPr>
          <w:rFonts w:ascii="Arial" w:hAnsi="Arial" w:cs="Arial"/>
          <w:sz w:val="24"/>
          <w:szCs w:val="24"/>
        </w:rPr>
        <w:t xml:space="preserve">Bolden, R. et al. (2019) </w:t>
      </w:r>
      <w:r w:rsidRPr="00F66852">
        <w:rPr>
          <w:rFonts w:ascii="Arial" w:hAnsi="Arial" w:cs="Arial"/>
          <w:i/>
          <w:iCs/>
          <w:sz w:val="24"/>
          <w:szCs w:val="24"/>
        </w:rPr>
        <w:t>Inclusion: The DNA of leadership and change</w:t>
      </w:r>
      <w:r w:rsidR="00387B31">
        <w:rPr>
          <w:rFonts w:ascii="Arial" w:hAnsi="Arial" w:cs="Arial"/>
          <w:sz w:val="24"/>
          <w:szCs w:val="24"/>
        </w:rPr>
        <w:t xml:space="preserve">. </w:t>
      </w:r>
      <w:r w:rsidR="00387B31" w:rsidRPr="00F66852">
        <w:rPr>
          <w:rFonts w:ascii="Arial" w:hAnsi="Arial" w:cs="Arial"/>
          <w:sz w:val="24"/>
          <w:szCs w:val="24"/>
        </w:rPr>
        <w:t>Bristol</w:t>
      </w:r>
      <w:r w:rsidR="00387B31">
        <w:rPr>
          <w:rFonts w:ascii="Arial" w:hAnsi="Arial" w:cs="Arial"/>
          <w:sz w:val="24"/>
          <w:szCs w:val="24"/>
        </w:rPr>
        <w:t>:</w:t>
      </w:r>
      <w:r w:rsidR="00387B31" w:rsidRPr="00F66852">
        <w:rPr>
          <w:rFonts w:ascii="Arial" w:hAnsi="Arial" w:cs="Arial"/>
          <w:sz w:val="24"/>
          <w:szCs w:val="24"/>
        </w:rPr>
        <w:t>UWE</w:t>
      </w:r>
      <w:r w:rsidRPr="00F66852">
        <w:rPr>
          <w:rFonts w:ascii="Arial" w:hAnsi="Arial" w:cs="Arial"/>
          <w:sz w:val="24"/>
          <w:szCs w:val="24"/>
        </w:rPr>
        <w:t>.</w:t>
      </w:r>
    </w:p>
    <w:p w14:paraId="66919BD9" w14:textId="77777777" w:rsidR="00F66852" w:rsidRPr="00F66852" w:rsidRDefault="00F66852" w:rsidP="00F66852">
      <w:pPr>
        <w:rPr>
          <w:rFonts w:ascii="Arial" w:hAnsi="Arial" w:cs="Arial"/>
          <w:noProof/>
          <w:sz w:val="24"/>
          <w:szCs w:val="24"/>
        </w:rPr>
      </w:pPr>
      <w:r w:rsidRPr="00F66852">
        <w:rPr>
          <w:rFonts w:ascii="Arial" w:hAnsi="Arial" w:cs="Arial"/>
          <w:noProof/>
          <w:sz w:val="24"/>
          <w:szCs w:val="24"/>
        </w:rPr>
        <w:t xml:space="preserve">British Association for Counselling and Psychotherapy.(2019) </w:t>
      </w:r>
      <w:r w:rsidRPr="00F66852">
        <w:rPr>
          <w:rFonts w:ascii="Arial" w:hAnsi="Arial" w:cs="Arial"/>
          <w:i/>
          <w:iCs/>
          <w:noProof/>
          <w:sz w:val="24"/>
          <w:szCs w:val="24"/>
        </w:rPr>
        <w:t>Ethical Guidelines for Research in the Counselling Professions,</w:t>
      </w:r>
      <w:r w:rsidRPr="00F66852">
        <w:rPr>
          <w:rFonts w:ascii="Arial" w:hAnsi="Arial" w:cs="Arial"/>
          <w:noProof/>
          <w:sz w:val="24"/>
          <w:szCs w:val="24"/>
        </w:rPr>
        <w:t xml:space="preserve"> London: British Association for Counselling and Psychotherapy.</w:t>
      </w:r>
    </w:p>
    <w:p w14:paraId="7B14B037" w14:textId="77777777" w:rsidR="00F66852" w:rsidRPr="00F66852" w:rsidRDefault="00F66852" w:rsidP="00F66852">
      <w:pPr>
        <w:rPr>
          <w:rFonts w:ascii="Arial" w:hAnsi="Arial" w:cs="Arial"/>
          <w:noProof/>
          <w:sz w:val="24"/>
          <w:szCs w:val="24"/>
        </w:rPr>
      </w:pPr>
      <w:r w:rsidRPr="00F66852">
        <w:rPr>
          <w:rFonts w:ascii="Arial" w:hAnsi="Arial" w:cs="Arial"/>
          <w:noProof/>
          <w:sz w:val="24"/>
          <w:szCs w:val="24"/>
        </w:rPr>
        <w:t xml:space="preserve">Burles, M. C. &amp; Bally, J.(2018) Ethical, Practical, and Methodological Considerations for Unobtrusive Qualitative Research About Personal Narratives Shared on the Internet. </w:t>
      </w:r>
      <w:r w:rsidRPr="00F66852">
        <w:rPr>
          <w:rFonts w:ascii="Arial" w:hAnsi="Arial" w:cs="Arial"/>
          <w:i/>
          <w:iCs/>
          <w:noProof/>
          <w:sz w:val="24"/>
          <w:szCs w:val="24"/>
        </w:rPr>
        <w:t>International Journal of Qualitative Methods</w:t>
      </w:r>
      <w:r w:rsidRPr="00F66852">
        <w:rPr>
          <w:rFonts w:ascii="Arial" w:hAnsi="Arial" w:cs="Arial"/>
          <w:noProof/>
          <w:sz w:val="24"/>
          <w:szCs w:val="24"/>
        </w:rPr>
        <w:t>, 17(1).</w:t>
      </w:r>
    </w:p>
    <w:p w14:paraId="63B92CC2" w14:textId="7422DF24" w:rsidR="00F66852" w:rsidRPr="00F66852" w:rsidRDefault="00F66852" w:rsidP="00F66852">
      <w:pPr>
        <w:rPr>
          <w:rFonts w:ascii="Arial" w:hAnsi="Arial" w:cs="Arial"/>
          <w:noProof/>
          <w:sz w:val="24"/>
          <w:szCs w:val="24"/>
        </w:rPr>
      </w:pPr>
      <w:r w:rsidRPr="00F66852">
        <w:rPr>
          <w:rFonts w:ascii="Arial" w:hAnsi="Arial" w:cs="Arial"/>
          <w:noProof/>
          <w:sz w:val="24"/>
          <w:szCs w:val="24"/>
        </w:rPr>
        <w:t xml:space="preserve">Calan DVS. (2022) </w:t>
      </w:r>
      <w:r w:rsidRPr="00F66852">
        <w:rPr>
          <w:rFonts w:ascii="Arial" w:hAnsi="Arial" w:cs="Arial"/>
          <w:i/>
          <w:iCs/>
          <w:noProof/>
          <w:sz w:val="24"/>
          <w:szCs w:val="24"/>
        </w:rPr>
        <w:t>CALAN DVS Strategy 2022-2026</w:t>
      </w:r>
      <w:r w:rsidR="00387B31">
        <w:rPr>
          <w:rFonts w:ascii="Arial" w:hAnsi="Arial" w:cs="Arial"/>
          <w:noProof/>
          <w:sz w:val="24"/>
          <w:szCs w:val="24"/>
        </w:rPr>
        <w:t>.</w:t>
      </w:r>
      <w:r w:rsidRPr="00F66852">
        <w:rPr>
          <w:rFonts w:ascii="Arial" w:hAnsi="Arial" w:cs="Arial"/>
          <w:noProof/>
          <w:sz w:val="24"/>
          <w:szCs w:val="24"/>
        </w:rPr>
        <w:t>Neath,Calan DVS.</w:t>
      </w:r>
    </w:p>
    <w:p w14:paraId="51F6F534" w14:textId="4329C98C" w:rsidR="00F66852" w:rsidRPr="00F66852" w:rsidRDefault="00F66852" w:rsidP="00F66852">
      <w:pPr>
        <w:rPr>
          <w:rFonts w:ascii="Arial" w:hAnsi="Arial" w:cs="Arial"/>
          <w:noProof/>
          <w:sz w:val="24"/>
          <w:szCs w:val="24"/>
          <w:lang w:val="en-GB"/>
        </w:rPr>
      </w:pPr>
      <w:r w:rsidRPr="00F66852">
        <w:rPr>
          <w:rFonts w:ascii="Arial" w:hAnsi="Arial" w:cs="Arial"/>
          <w:noProof/>
          <w:sz w:val="24"/>
          <w:szCs w:val="24"/>
          <w:lang w:val="en-GB"/>
        </w:rPr>
        <w:t xml:space="preserve">Calan DVS. (2023) </w:t>
      </w:r>
      <w:r w:rsidRPr="00F66852">
        <w:rPr>
          <w:rFonts w:ascii="Arial" w:hAnsi="Arial" w:cs="Arial"/>
          <w:i/>
          <w:iCs/>
          <w:noProof/>
          <w:sz w:val="24"/>
          <w:szCs w:val="24"/>
          <w:lang w:val="en-GB"/>
        </w:rPr>
        <w:t>Equality and Diversity Action plan 2023</w:t>
      </w:r>
      <w:r w:rsidR="00387B31">
        <w:rPr>
          <w:rFonts w:ascii="Arial" w:hAnsi="Arial" w:cs="Arial"/>
          <w:noProof/>
          <w:sz w:val="24"/>
          <w:szCs w:val="24"/>
          <w:lang w:val="en-GB"/>
        </w:rPr>
        <w:t>.</w:t>
      </w:r>
      <w:r w:rsidRPr="00F66852">
        <w:rPr>
          <w:rFonts w:ascii="Arial" w:hAnsi="Arial" w:cs="Arial"/>
          <w:noProof/>
          <w:sz w:val="24"/>
          <w:szCs w:val="24"/>
          <w:lang w:val="en-GB"/>
        </w:rPr>
        <w:t>Neath,Calan DVS.</w:t>
      </w:r>
    </w:p>
    <w:p w14:paraId="0A29A6DB" w14:textId="77777777" w:rsidR="00F66852" w:rsidRPr="00F66852" w:rsidRDefault="00F66852" w:rsidP="00F66852">
      <w:pPr>
        <w:rPr>
          <w:rFonts w:ascii="Arial" w:hAnsi="Arial" w:cs="Arial"/>
          <w:noProof/>
          <w:sz w:val="24"/>
          <w:szCs w:val="24"/>
        </w:rPr>
      </w:pPr>
      <w:r w:rsidRPr="00F66852">
        <w:rPr>
          <w:rFonts w:ascii="Arial" w:hAnsi="Arial" w:cs="Arial"/>
          <w:noProof/>
          <w:sz w:val="24"/>
          <w:szCs w:val="24"/>
        </w:rPr>
        <w:t xml:space="preserve">CIPD, (2019). </w:t>
      </w:r>
      <w:r w:rsidRPr="00F66852">
        <w:rPr>
          <w:rFonts w:ascii="Arial" w:hAnsi="Arial" w:cs="Arial"/>
          <w:i/>
          <w:iCs/>
          <w:noProof/>
          <w:sz w:val="24"/>
          <w:szCs w:val="24"/>
        </w:rPr>
        <w:t>Building Inclusive Workplaces - assessing the evidence</w:t>
      </w:r>
      <w:r w:rsidRPr="00F66852">
        <w:rPr>
          <w:rFonts w:ascii="Arial" w:hAnsi="Arial" w:cs="Arial"/>
          <w:noProof/>
          <w:sz w:val="24"/>
          <w:szCs w:val="24"/>
        </w:rPr>
        <w:t>, London, CIPD.</w:t>
      </w:r>
    </w:p>
    <w:p w14:paraId="7AF2E6AA" w14:textId="77777777" w:rsidR="00F66852" w:rsidRPr="00F66852" w:rsidRDefault="00F66852" w:rsidP="00F66852">
      <w:pPr>
        <w:rPr>
          <w:rFonts w:ascii="Arial" w:hAnsi="Arial" w:cs="Arial"/>
          <w:noProof/>
          <w:sz w:val="24"/>
          <w:szCs w:val="24"/>
        </w:rPr>
      </w:pPr>
      <w:r w:rsidRPr="00F66852">
        <w:rPr>
          <w:rFonts w:ascii="Arial" w:hAnsi="Arial" w:cs="Arial"/>
          <w:noProof/>
          <w:sz w:val="24"/>
          <w:szCs w:val="24"/>
        </w:rPr>
        <w:lastRenderedPageBreak/>
        <w:t xml:space="preserve">CIPD.(2019) </w:t>
      </w:r>
      <w:r w:rsidRPr="00F66852">
        <w:rPr>
          <w:rFonts w:ascii="Arial" w:hAnsi="Arial" w:cs="Arial"/>
          <w:i/>
          <w:iCs/>
          <w:noProof/>
          <w:sz w:val="24"/>
          <w:szCs w:val="24"/>
        </w:rPr>
        <w:t>Building inclusive workplaces, Assessing the evidence on workplace inclusion.</w:t>
      </w:r>
      <w:r w:rsidRPr="00F66852">
        <w:rPr>
          <w:rFonts w:ascii="Arial" w:hAnsi="Arial" w:cs="Arial"/>
          <w:noProof/>
          <w:sz w:val="24"/>
          <w:szCs w:val="24"/>
        </w:rPr>
        <w:t xml:space="preserve"> [Online] </w:t>
      </w:r>
      <w:r w:rsidRPr="00F66852">
        <w:rPr>
          <w:rFonts w:ascii="Arial" w:hAnsi="Arial" w:cs="Arial"/>
          <w:noProof/>
          <w:sz w:val="24"/>
          <w:szCs w:val="24"/>
        </w:rPr>
        <w:br/>
        <w:t xml:space="preserve">Available at: </w:t>
      </w:r>
      <w:r w:rsidRPr="00F66852">
        <w:rPr>
          <w:rFonts w:ascii="Arial" w:hAnsi="Arial" w:cs="Arial"/>
          <w:noProof/>
          <w:sz w:val="24"/>
          <w:szCs w:val="24"/>
          <w:u w:val="single"/>
        </w:rPr>
        <w:t>https://www.cipd.org/uk/knowledge/evidence-reviews/building-inclusive-workplaces/</w:t>
      </w:r>
      <w:r w:rsidRPr="00F66852">
        <w:rPr>
          <w:rFonts w:ascii="Arial" w:hAnsi="Arial" w:cs="Arial"/>
          <w:noProof/>
          <w:sz w:val="24"/>
          <w:szCs w:val="24"/>
        </w:rPr>
        <w:br/>
        <w:t>[Accessed 15 September 2023].</w:t>
      </w:r>
    </w:p>
    <w:p w14:paraId="5387F00F" w14:textId="77777777" w:rsidR="00F66852" w:rsidRPr="00F66852" w:rsidRDefault="00F66852" w:rsidP="00F66852">
      <w:pPr>
        <w:rPr>
          <w:rFonts w:ascii="Arial" w:hAnsi="Arial" w:cs="Arial"/>
          <w:noProof/>
          <w:sz w:val="24"/>
          <w:szCs w:val="24"/>
        </w:rPr>
      </w:pPr>
      <w:r w:rsidRPr="00F66852">
        <w:rPr>
          <w:rFonts w:ascii="Arial" w:hAnsi="Arial" w:cs="Arial"/>
          <w:noProof/>
          <w:sz w:val="24"/>
          <w:szCs w:val="24"/>
        </w:rPr>
        <w:t xml:space="preserve">CIPD. (2022) </w:t>
      </w:r>
      <w:r w:rsidRPr="00F66852">
        <w:rPr>
          <w:rFonts w:ascii="Arial" w:hAnsi="Arial" w:cs="Arial"/>
          <w:i/>
          <w:iCs/>
          <w:noProof/>
          <w:sz w:val="24"/>
          <w:szCs w:val="24"/>
        </w:rPr>
        <w:t>Equality, diversity and inclusion (EDI) in the workplace</w:t>
      </w:r>
      <w:r w:rsidRPr="00F66852">
        <w:rPr>
          <w:rFonts w:ascii="Arial" w:hAnsi="Arial" w:cs="Arial"/>
          <w:noProof/>
          <w:sz w:val="24"/>
          <w:szCs w:val="24"/>
        </w:rPr>
        <w:t xml:space="preserve">. [Online] </w:t>
      </w:r>
      <w:r w:rsidRPr="00F66852">
        <w:rPr>
          <w:rFonts w:ascii="Arial" w:hAnsi="Arial" w:cs="Arial"/>
          <w:noProof/>
          <w:sz w:val="24"/>
          <w:szCs w:val="24"/>
        </w:rPr>
        <w:br/>
        <w:t xml:space="preserve">Available at: </w:t>
      </w:r>
      <w:r w:rsidRPr="00F66852">
        <w:rPr>
          <w:rFonts w:ascii="Arial" w:hAnsi="Arial" w:cs="Arial"/>
          <w:noProof/>
          <w:sz w:val="24"/>
          <w:szCs w:val="24"/>
          <w:u w:val="single"/>
        </w:rPr>
        <w:t>https://www.cipd.org/uk/knowledge/factsheets/diversity-factsheet/</w:t>
      </w:r>
      <w:r w:rsidRPr="00F66852">
        <w:rPr>
          <w:rFonts w:ascii="Arial" w:hAnsi="Arial" w:cs="Arial"/>
          <w:noProof/>
          <w:sz w:val="24"/>
          <w:szCs w:val="24"/>
        </w:rPr>
        <w:br/>
        <w:t>[Accessed 12 September 2023].</w:t>
      </w:r>
    </w:p>
    <w:p w14:paraId="2111434C" w14:textId="77777777" w:rsidR="00F66852" w:rsidRPr="00F66852" w:rsidRDefault="00F66852" w:rsidP="00F66852">
      <w:pPr>
        <w:rPr>
          <w:rFonts w:ascii="Arial" w:hAnsi="Arial" w:cs="Arial"/>
          <w:sz w:val="24"/>
          <w:szCs w:val="24"/>
        </w:rPr>
      </w:pPr>
      <w:r w:rsidRPr="00F66852">
        <w:rPr>
          <w:rFonts w:ascii="Arial" w:hAnsi="Arial" w:cs="Arial"/>
          <w:sz w:val="24"/>
          <w:szCs w:val="24"/>
        </w:rPr>
        <w:t xml:space="preserve">Dobbin, F. &amp; Kalev, A.(2016) </w:t>
      </w:r>
      <w:r w:rsidRPr="00F66852">
        <w:rPr>
          <w:rFonts w:ascii="Arial" w:hAnsi="Arial" w:cs="Arial"/>
          <w:i/>
          <w:iCs/>
          <w:sz w:val="24"/>
          <w:szCs w:val="24"/>
        </w:rPr>
        <w:t>Why Diversity Programs Fail</w:t>
      </w:r>
      <w:r w:rsidRPr="00F66852">
        <w:rPr>
          <w:rFonts w:ascii="Arial" w:hAnsi="Arial" w:cs="Arial"/>
          <w:sz w:val="24"/>
          <w:szCs w:val="24"/>
        </w:rPr>
        <w:t xml:space="preserve">. [Online] </w:t>
      </w:r>
      <w:r w:rsidRPr="00F66852">
        <w:rPr>
          <w:rFonts w:ascii="Arial" w:hAnsi="Arial" w:cs="Arial"/>
          <w:sz w:val="24"/>
          <w:szCs w:val="24"/>
        </w:rPr>
        <w:br/>
        <w:t xml:space="preserve">Available at: </w:t>
      </w:r>
      <w:r w:rsidRPr="00F66852">
        <w:rPr>
          <w:rFonts w:ascii="Arial" w:hAnsi="Arial" w:cs="Arial"/>
          <w:sz w:val="24"/>
          <w:szCs w:val="24"/>
          <w:u w:val="single"/>
        </w:rPr>
        <w:t>https://hbr.org/2016/07/why-diversity-programs-fail</w:t>
      </w:r>
      <w:r w:rsidRPr="00F66852">
        <w:rPr>
          <w:rFonts w:ascii="Arial" w:hAnsi="Arial" w:cs="Arial"/>
          <w:sz w:val="24"/>
          <w:szCs w:val="24"/>
        </w:rPr>
        <w:br/>
        <w:t>[Accessed 9 September 2023].</w:t>
      </w:r>
    </w:p>
    <w:p w14:paraId="2E4F77E7" w14:textId="77777777" w:rsidR="00F66852" w:rsidRPr="00F66852" w:rsidRDefault="00F66852" w:rsidP="00F66852">
      <w:pPr>
        <w:rPr>
          <w:rFonts w:ascii="Arial" w:hAnsi="Arial" w:cs="Arial"/>
          <w:sz w:val="24"/>
          <w:szCs w:val="24"/>
        </w:rPr>
      </w:pPr>
      <w:r w:rsidRPr="00F66852">
        <w:rPr>
          <w:rFonts w:ascii="Arial" w:hAnsi="Arial" w:cs="Arial"/>
          <w:sz w:val="24"/>
          <w:szCs w:val="24"/>
        </w:rPr>
        <w:t>Domestic Abuse Act 2021, c.17. Available at https://www.legislation.gov.uk/ukpga/2021/17/contents (Accessed: 9 September 2023)</w:t>
      </w:r>
    </w:p>
    <w:p w14:paraId="39B7A2B9" w14:textId="77777777" w:rsidR="00F66852" w:rsidRPr="00F66852" w:rsidRDefault="00F66852" w:rsidP="00F66852">
      <w:pPr>
        <w:rPr>
          <w:rFonts w:ascii="Arial" w:hAnsi="Arial" w:cs="Arial"/>
          <w:sz w:val="24"/>
          <w:szCs w:val="24"/>
        </w:rPr>
      </w:pPr>
      <w:r w:rsidRPr="00F66852">
        <w:rPr>
          <w:rFonts w:ascii="Arial" w:hAnsi="Arial" w:cs="Arial"/>
          <w:sz w:val="24"/>
          <w:szCs w:val="24"/>
        </w:rPr>
        <w:t>Equality Act 2010, c.15. Available at https://www.legislation.gov.uk/ukpga/2010/15/contents.(Accessed: 9 September 2023)</w:t>
      </w:r>
    </w:p>
    <w:p w14:paraId="54EA69D3" w14:textId="77777777" w:rsidR="00F66852" w:rsidRPr="00F66852" w:rsidRDefault="00F66852" w:rsidP="00F66852">
      <w:pPr>
        <w:rPr>
          <w:rFonts w:ascii="Arial" w:hAnsi="Arial" w:cs="Arial"/>
          <w:sz w:val="24"/>
          <w:szCs w:val="24"/>
        </w:rPr>
      </w:pPr>
      <w:r w:rsidRPr="00F66852">
        <w:rPr>
          <w:rFonts w:ascii="Arial" w:hAnsi="Arial" w:cs="Arial"/>
          <w:sz w:val="24"/>
          <w:szCs w:val="24"/>
        </w:rPr>
        <w:t xml:space="preserve">Equality and Human Rights Commission. (2018) </w:t>
      </w:r>
      <w:r w:rsidRPr="00F66852">
        <w:rPr>
          <w:rFonts w:ascii="Arial" w:hAnsi="Arial" w:cs="Arial"/>
          <w:i/>
          <w:iCs/>
          <w:sz w:val="24"/>
          <w:szCs w:val="24"/>
        </w:rPr>
        <w:t>Response of the Equality and Human Rights Commission to the Consultation</w:t>
      </w:r>
      <w:r w:rsidRPr="00F66852">
        <w:rPr>
          <w:rFonts w:ascii="Arial" w:hAnsi="Arial" w:cs="Arial"/>
          <w:sz w:val="24"/>
          <w:szCs w:val="24"/>
        </w:rPr>
        <w:t>: London, Equality and Human Rights Commission’.</w:t>
      </w:r>
    </w:p>
    <w:p w14:paraId="3FEA9C98" w14:textId="77777777" w:rsidR="00F66852" w:rsidRPr="00F66852" w:rsidRDefault="00F66852" w:rsidP="00F66852">
      <w:pPr>
        <w:rPr>
          <w:rFonts w:ascii="Arial" w:hAnsi="Arial" w:cs="Arial"/>
          <w:sz w:val="24"/>
          <w:szCs w:val="24"/>
        </w:rPr>
      </w:pPr>
      <w:r w:rsidRPr="00F66852">
        <w:rPr>
          <w:rFonts w:ascii="Arial" w:hAnsi="Arial" w:cs="Arial"/>
          <w:sz w:val="24"/>
          <w:szCs w:val="24"/>
        </w:rPr>
        <w:t xml:space="preserve">Financial Conduct Authority. (2021) </w:t>
      </w:r>
      <w:r w:rsidRPr="00F66852">
        <w:rPr>
          <w:rFonts w:ascii="Arial" w:hAnsi="Arial" w:cs="Arial"/>
          <w:i/>
          <w:iCs/>
          <w:sz w:val="24"/>
          <w:szCs w:val="24"/>
        </w:rPr>
        <w:t>Review of research literature that provides evidence of the impact of diversity and inclusion in the workplace</w:t>
      </w:r>
      <w:r w:rsidRPr="00F66852">
        <w:rPr>
          <w:rFonts w:ascii="Arial" w:hAnsi="Arial" w:cs="Arial"/>
          <w:sz w:val="24"/>
          <w:szCs w:val="24"/>
        </w:rPr>
        <w:t>, London: Financial Conduct Authority.</w:t>
      </w:r>
    </w:p>
    <w:p w14:paraId="26863E00" w14:textId="77777777" w:rsidR="00F66852" w:rsidRPr="00F66852" w:rsidRDefault="00F66852" w:rsidP="00F66852">
      <w:pPr>
        <w:rPr>
          <w:rFonts w:ascii="Arial" w:hAnsi="Arial" w:cs="Arial"/>
          <w:sz w:val="24"/>
          <w:szCs w:val="24"/>
          <w:lang w:val="en-GB"/>
        </w:rPr>
      </w:pPr>
      <w:r w:rsidRPr="00F66852">
        <w:rPr>
          <w:rFonts w:ascii="Arial" w:hAnsi="Arial" w:cs="Arial"/>
          <w:sz w:val="24"/>
          <w:szCs w:val="24"/>
          <w:lang w:val="en-GB"/>
        </w:rPr>
        <w:t xml:space="preserve">Frost, S. &amp; Kalman, D.(2016) </w:t>
      </w:r>
      <w:r w:rsidRPr="00F66852">
        <w:rPr>
          <w:rFonts w:ascii="Arial" w:hAnsi="Arial" w:cs="Arial"/>
          <w:i/>
          <w:iCs/>
          <w:sz w:val="24"/>
          <w:szCs w:val="24"/>
          <w:lang w:val="en-GB"/>
        </w:rPr>
        <w:t>Inclusive Talent Management - How Business can thrive in an age of Diversity</w:t>
      </w:r>
      <w:r w:rsidRPr="00F66852">
        <w:rPr>
          <w:rFonts w:ascii="Arial" w:hAnsi="Arial" w:cs="Arial"/>
          <w:sz w:val="24"/>
          <w:szCs w:val="24"/>
          <w:lang w:val="en-GB"/>
        </w:rPr>
        <w:t>. 1 ed. London: Kogan Page.</w:t>
      </w:r>
    </w:p>
    <w:p w14:paraId="0705441F" w14:textId="77777777" w:rsidR="00F66852" w:rsidRPr="00F66852" w:rsidRDefault="00F66852" w:rsidP="00F66852">
      <w:pPr>
        <w:rPr>
          <w:rFonts w:ascii="Arial" w:hAnsi="Arial" w:cs="Arial"/>
          <w:noProof/>
          <w:sz w:val="24"/>
          <w:szCs w:val="24"/>
        </w:rPr>
      </w:pPr>
      <w:r w:rsidRPr="00F66852">
        <w:rPr>
          <w:rFonts w:ascii="Arial" w:hAnsi="Arial" w:cs="Arial"/>
          <w:noProof/>
          <w:sz w:val="24"/>
          <w:szCs w:val="24"/>
        </w:rPr>
        <w:t xml:space="preserve">Garg, S. &amp; Sangwan, S.(2020)‘Literature Review on Diversity and Inclusion at Workplace, 2010–2017’. Vision: </w:t>
      </w:r>
      <w:r w:rsidRPr="00F66852">
        <w:rPr>
          <w:rFonts w:ascii="Arial" w:hAnsi="Arial" w:cs="Arial"/>
          <w:i/>
          <w:iCs/>
          <w:noProof/>
          <w:sz w:val="24"/>
          <w:szCs w:val="24"/>
        </w:rPr>
        <w:t>The Journal of Business Perspective</w:t>
      </w:r>
      <w:r w:rsidRPr="00F66852">
        <w:rPr>
          <w:rFonts w:ascii="Arial" w:hAnsi="Arial" w:cs="Arial"/>
          <w:noProof/>
          <w:sz w:val="24"/>
          <w:szCs w:val="24"/>
        </w:rPr>
        <w:t>, 25(1).</w:t>
      </w:r>
    </w:p>
    <w:p w14:paraId="7012FCA0" w14:textId="309C1E38" w:rsidR="00F66852" w:rsidRPr="00F66852" w:rsidRDefault="00F66852" w:rsidP="00F66852">
      <w:pPr>
        <w:rPr>
          <w:rFonts w:ascii="Arial" w:hAnsi="Arial" w:cs="Arial"/>
          <w:sz w:val="24"/>
          <w:szCs w:val="24"/>
        </w:rPr>
      </w:pPr>
      <w:r w:rsidRPr="00F66852">
        <w:rPr>
          <w:rFonts w:ascii="Arial" w:hAnsi="Arial" w:cs="Arial"/>
          <w:sz w:val="24"/>
          <w:szCs w:val="24"/>
        </w:rPr>
        <w:t xml:space="preserve">Gov.UK. (2022) </w:t>
      </w:r>
      <w:r w:rsidRPr="00F66852">
        <w:rPr>
          <w:rFonts w:ascii="Arial" w:hAnsi="Arial" w:cs="Arial"/>
          <w:i/>
          <w:iCs/>
          <w:sz w:val="24"/>
          <w:szCs w:val="24"/>
        </w:rPr>
        <w:t>Women's Health Strategy for England</w:t>
      </w:r>
      <w:r w:rsidR="00387B31">
        <w:rPr>
          <w:rFonts w:ascii="Arial" w:hAnsi="Arial" w:cs="Arial"/>
          <w:sz w:val="24"/>
          <w:szCs w:val="24"/>
        </w:rPr>
        <w:t>.</w:t>
      </w:r>
      <w:r w:rsidRPr="00F66852">
        <w:rPr>
          <w:rFonts w:ascii="Arial" w:hAnsi="Arial" w:cs="Arial"/>
          <w:sz w:val="24"/>
          <w:szCs w:val="24"/>
        </w:rPr>
        <w:t xml:space="preserve"> London: Gov.UK.</w:t>
      </w:r>
    </w:p>
    <w:p w14:paraId="23727C24" w14:textId="77777777" w:rsidR="00F66852" w:rsidRPr="00F66852" w:rsidRDefault="00F66852" w:rsidP="00F66852">
      <w:pPr>
        <w:rPr>
          <w:rFonts w:ascii="Arial" w:hAnsi="Arial" w:cs="Arial"/>
          <w:noProof/>
          <w:sz w:val="24"/>
          <w:szCs w:val="24"/>
        </w:rPr>
      </w:pPr>
      <w:r w:rsidRPr="00F66852">
        <w:rPr>
          <w:rFonts w:ascii="Arial" w:hAnsi="Arial" w:cs="Arial"/>
          <w:noProof/>
          <w:sz w:val="24"/>
          <w:szCs w:val="24"/>
        </w:rPr>
        <w:t xml:space="preserve">Graham, J., Grewal, I. &amp; Jane Lewis. (2007) </w:t>
      </w:r>
      <w:r w:rsidRPr="00F66852">
        <w:rPr>
          <w:rFonts w:ascii="Arial" w:hAnsi="Arial" w:cs="Arial"/>
          <w:i/>
          <w:iCs/>
          <w:noProof/>
          <w:sz w:val="24"/>
          <w:szCs w:val="24"/>
        </w:rPr>
        <w:t>Ethics in Social Research: the views of research participants,</w:t>
      </w:r>
      <w:r w:rsidRPr="00F66852">
        <w:rPr>
          <w:rFonts w:ascii="Arial" w:hAnsi="Arial" w:cs="Arial"/>
          <w:noProof/>
          <w:sz w:val="24"/>
          <w:szCs w:val="24"/>
        </w:rPr>
        <w:t xml:space="preserve"> London: Government Social Research Unit.</w:t>
      </w:r>
    </w:p>
    <w:p w14:paraId="7A1127D9" w14:textId="566B7AFA" w:rsidR="00F66852" w:rsidRPr="00F66852" w:rsidRDefault="00F66852" w:rsidP="00F66852">
      <w:pPr>
        <w:rPr>
          <w:rFonts w:ascii="Arial" w:hAnsi="Arial" w:cs="Arial"/>
          <w:noProof/>
          <w:sz w:val="24"/>
          <w:szCs w:val="24"/>
        </w:rPr>
      </w:pPr>
      <w:r w:rsidRPr="00F66852">
        <w:rPr>
          <w:rFonts w:ascii="Arial" w:hAnsi="Arial" w:cs="Arial"/>
          <w:noProof/>
          <w:sz w:val="24"/>
          <w:szCs w:val="24"/>
        </w:rPr>
        <w:t xml:space="preserve">Imkaan. (2016) </w:t>
      </w:r>
      <w:r w:rsidRPr="00F66852">
        <w:rPr>
          <w:rFonts w:ascii="Arial" w:hAnsi="Arial" w:cs="Arial"/>
          <w:i/>
          <w:iCs/>
          <w:noProof/>
          <w:sz w:val="24"/>
          <w:szCs w:val="24"/>
        </w:rPr>
        <w:t>Imkaan safe minimum practice standards</w:t>
      </w:r>
      <w:r w:rsidR="00387B31">
        <w:rPr>
          <w:rFonts w:ascii="Arial" w:hAnsi="Arial" w:cs="Arial"/>
          <w:noProof/>
          <w:sz w:val="24"/>
          <w:szCs w:val="24"/>
        </w:rPr>
        <w:t>.</w:t>
      </w:r>
      <w:r w:rsidRPr="00F66852">
        <w:rPr>
          <w:rFonts w:ascii="Arial" w:hAnsi="Arial" w:cs="Arial"/>
          <w:noProof/>
          <w:sz w:val="24"/>
          <w:szCs w:val="24"/>
        </w:rPr>
        <w:t xml:space="preserve"> London: Imkaan.</w:t>
      </w:r>
    </w:p>
    <w:p w14:paraId="7F32A790" w14:textId="46878430" w:rsidR="00F66852" w:rsidRPr="00F66852" w:rsidRDefault="00F66852" w:rsidP="00F66852">
      <w:pPr>
        <w:rPr>
          <w:rFonts w:ascii="Arial" w:hAnsi="Arial" w:cs="Arial"/>
          <w:sz w:val="24"/>
          <w:szCs w:val="24"/>
        </w:rPr>
      </w:pPr>
      <w:r w:rsidRPr="00F66852">
        <w:rPr>
          <w:rFonts w:ascii="Arial" w:hAnsi="Arial" w:cs="Arial"/>
          <w:sz w:val="24"/>
          <w:szCs w:val="24"/>
        </w:rPr>
        <w:t xml:space="preserve">Imkaan. (2016) </w:t>
      </w:r>
      <w:r w:rsidRPr="00F66852">
        <w:rPr>
          <w:rFonts w:ascii="Arial" w:hAnsi="Arial" w:cs="Arial"/>
          <w:i/>
          <w:iCs/>
          <w:sz w:val="24"/>
          <w:szCs w:val="24"/>
        </w:rPr>
        <w:t>Imkaan safe minimum practice standards</w:t>
      </w:r>
      <w:r w:rsidR="00387B31">
        <w:rPr>
          <w:rFonts w:ascii="Arial" w:hAnsi="Arial" w:cs="Arial"/>
          <w:sz w:val="24"/>
          <w:szCs w:val="24"/>
        </w:rPr>
        <w:t>.</w:t>
      </w:r>
      <w:r w:rsidRPr="00F66852">
        <w:rPr>
          <w:rFonts w:ascii="Arial" w:hAnsi="Arial" w:cs="Arial"/>
          <w:sz w:val="24"/>
          <w:szCs w:val="24"/>
        </w:rPr>
        <w:t xml:space="preserve"> London: Imkaan.</w:t>
      </w:r>
    </w:p>
    <w:p w14:paraId="555349B4" w14:textId="77777777" w:rsidR="00F66852" w:rsidRPr="00F66852" w:rsidRDefault="00F66852" w:rsidP="00F66852">
      <w:pPr>
        <w:rPr>
          <w:rFonts w:ascii="Arial" w:hAnsi="Arial" w:cs="Arial"/>
          <w:sz w:val="24"/>
          <w:szCs w:val="24"/>
        </w:rPr>
      </w:pPr>
      <w:r w:rsidRPr="00F66852">
        <w:rPr>
          <w:rFonts w:ascii="Arial" w:hAnsi="Arial" w:cs="Arial"/>
          <w:sz w:val="24"/>
          <w:szCs w:val="24"/>
        </w:rPr>
        <w:t xml:space="preserve">Imkaan. (2023) </w:t>
      </w:r>
      <w:r w:rsidRPr="00F66852">
        <w:rPr>
          <w:rFonts w:ascii="Arial" w:hAnsi="Arial" w:cs="Arial"/>
          <w:i/>
          <w:iCs/>
          <w:sz w:val="24"/>
          <w:szCs w:val="24"/>
        </w:rPr>
        <w:t>Imkaan - Unlocking Change</w:t>
      </w:r>
      <w:r w:rsidRPr="00F66852">
        <w:rPr>
          <w:rFonts w:ascii="Arial" w:hAnsi="Arial" w:cs="Arial"/>
          <w:sz w:val="24"/>
          <w:szCs w:val="24"/>
        </w:rPr>
        <w:t xml:space="preserve">. [Online] </w:t>
      </w:r>
      <w:r w:rsidRPr="00F66852">
        <w:rPr>
          <w:rFonts w:ascii="Arial" w:hAnsi="Arial" w:cs="Arial"/>
          <w:sz w:val="24"/>
          <w:szCs w:val="24"/>
        </w:rPr>
        <w:br/>
        <w:t xml:space="preserve">Available at: </w:t>
      </w:r>
      <w:r w:rsidRPr="00F66852">
        <w:rPr>
          <w:rFonts w:ascii="Arial" w:hAnsi="Arial" w:cs="Arial"/>
          <w:sz w:val="24"/>
          <w:szCs w:val="24"/>
          <w:u w:val="single"/>
        </w:rPr>
        <w:t>https://esmeefairbairn.org.uk/our-aims/fairer-future/imkaan/</w:t>
      </w:r>
      <w:r w:rsidRPr="00F66852">
        <w:rPr>
          <w:rFonts w:ascii="Arial" w:hAnsi="Arial" w:cs="Arial"/>
          <w:sz w:val="24"/>
          <w:szCs w:val="24"/>
        </w:rPr>
        <w:br/>
        <w:t>[Accessed 12 September 2023].</w:t>
      </w:r>
    </w:p>
    <w:p w14:paraId="773F6B1C" w14:textId="77777777" w:rsidR="00F66852" w:rsidRPr="00F66852" w:rsidRDefault="00F66852" w:rsidP="00F66852">
      <w:pPr>
        <w:rPr>
          <w:rFonts w:ascii="Arial" w:hAnsi="Arial" w:cs="Arial"/>
          <w:sz w:val="24"/>
          <w:szCs w:val="24"/>
        </w:rPr>
      </w:pPr>
      <w:r w:rsidRPr="00F66852">
        <w:rPr>
          <w:rFonts w:ascii="Arial" w:hAnsi="Arial" w:cs="Arial"/>
          <w:sz w:val="24"/>
          <w:szCs w:val="24"/>
        </w:rPr>
        <w:t xml:space="preserve">Jackson, L. M. (2022) </w:t>
      </w:r>
      <w:r w:rsidRPr="00F66852">
        <w:rPr>
          <w:rFonts w:ascii="Arial" w:hAnsi="Arial" w:cs="Arial"/>
          <w:i/>
          <w:iCs/>
          <w:sz w:val="24"/>
          <w:szCs w:val="24"/>
        </w:rPr>
        <w:t>The Personal and Professional Challenges Encountered by ‘Global Majority’ Individuals Experiencing and Practicing Leadership in the UK.</w:t>
      </w:r>
      <w:r w:rsidRPr="00F66852">
        <w:rPr>
          <w:rFonts w:ascii="Arial" w:hAnsi="Arial" w:cs="Arial"/>
          <w:sz w:val="24"/>
          <w:szCs w:val="24"/>
        </w:rPr>
        <w:t xml:space="preserve"> London: The Open University.</w:t>
      </w:r>
    </w:p>
    <w:p w14:paraId="56FD0084" w14:textId="77777777" w:rsidR="00F66852" w:rsidRPr="00F66852" w:rsidRDefault="00F66852" w:rsidP="00F66852">
      <w:pPr>
        <w:rPr>
          <w:rFonts w:ascii="Arial" w:hAnsi="Arial" w:cs="Arial"/>
          <w:noProof/>
          <w:sz w:val="24"/>
          <w:szCs w:val="24"/>
        </w:rPr>
      </w:pPr>
      <w:r w:rsidRPr="00F66852">
        <w:rPr>
          <w:rFonts w:ascii="Arial" w:hAnsi="Arial" w:cs="Arial"/>
          <w:noProof/>
          <w:sz w:val="24"/>
          <w:szCs w:val="24"/>
        </w:rPr>
        <w:t xml:space="preserve">Mazumdar, M.(2022) </w:t>
      </w:r>
      <w:r w:rsidRPr="00F66852">
        <w:rPr>
          <w:rFonts w:ascii="Arial" w:hAnsi="Arial" w:cs="Arial"/>
          <w:i/>
          <w:iCs/>
          <w:noProof/>
          <w:sz w:val="24"/>
          <w:szCs w:val="24"/>
        </w:rPr>
        <w:t>Ethical considerations in research every author should know.</w:t>
      </w:r>
      <w:r w:rsidRPr="00F66852">
        <w:rPr>
          <w:rFonts w:ascii="Arial" w:hAnsi="Arial" w:cs="Arial"/>
          <w:noProof/>
          <w:sz w:val="24"/>
          <w:szCs w:val="24"/>
        </w:rPr>
        <w:t xml:space="preserve"> [Online] </w:t>
      </w:r>
      <w:r w:rsidRPr="00F66852">
        <w:rPr>
          <w:rFonts w:ascii="Arial" w:hAnsi="Arial" w:cs="Arial"/>
          <w:noProof/>
          <w:sz w:val="24"/>
          <w:szCs w:val="24"/>
        </w:rPr>
        <w:br/>
        <w:t xml:space="preserve">Available at: </w:t>
      </w:r>
      <w:r w:rsidRPr="00F66852">
        <w:rPr>
          <w:rFonts w:ascii="Arial" w:hAnsi="Arial" w:cs="Arial"/>
          <w:noProof/>
          <w:sz w:val="24"/>
          <w:szCs w:val="24"/>
          <w:u w:val="single"/>
        </w:rPr>
        <w:t>https://researcher.life/blog/article/ethical-guidelines-for-researchers/</w:t>
      </w:r>
      <w:r w:rsidRPr="00F66852">
        <w:rPr>
          <w:rFonts w:ascii="Arial" w:hAnsi="Arial" w:cs="Arial"/>
          <w:noProof/>
          <w:sz w:val="24"/>
          <w:szCs w:val="24"/>
        </w:rPr>
        <w:br/>
        <w:t>[Accessed 19 June 2023].</w:t>
      </w:r>
    </w:p>
    <w:p w14:paraId="43099ECC" w14:textId="0BA548B5" w:rsidR="00F66852" w:rsidRPr="00F66852" w:rsidRDefault="00F66852" w:rsidP="00F66852">
      <w:pPr>
        <w:rPr>
          <w:rFonts w:ascii="Arial" w:hAnsi="Arial" w:cs="Arial"/>
          <w:noProof/>
          <w:sz w:val="24"/>
          <w:szCs w:val="24"/>
        </w:rPr>
      </w:pPr>
      <w:r w:rsidRPr="00F66852">
        <w:rPr>
          <w:rFonts w:ascii="Arial" w:hAnsi="Arial" w:cs="Arial"/>
          <w:noProof/>
          <w:sz w:val="24"/>
          <w:szCs w:val="24"/>
        </w:rPr>
        <w:lastRenderedPageBreak/>
        <w:t xml:space="preserve">Mcdermott, J.(2018) </w:t>
      </w:r>
      <w:r w:rsidRPr="00F66852">
        <w:rPr>
          <w:rFonts w:ascii="Arial" w:hAnsi="Arial" w:cs="Arial"/>
          <w:i/>
          <w:iCs/>
          <w:noProof/>
          <w:sz w:val="24"/>
          <w:szCs w:val="24"/>
        </w:rPr>
        <w:t>Women's Aid federation of England, National Quality Standard</w:t>
      </w:r>
      <w:r w:rsidR="00387B31">
        <w:rPr>
          <w:rFonts w:ascii="Arial" w:hAnsi="Arial" w:cs="Arial"/>
          <w:noProof/>
          <w:sz w:val="24"/>
          <w:szCs w:val="24"/>
        </w:rPr>
        <w:t>.</w:t>
      </w:r>
      <w:r w:rsidRPr="00F66852">
        <w:rPr>
          <w:rFonts w:ascii="Arial" w:hAnsi="Arial" w:cs="Arial"/>
          <w:noProof/>
          <w:sz w:val="24"/>
          <w:szCs w:val="24"/>
        </w:rPr>
        <w:t xml:space="preserve"> London: Women's Aid.</w:t>
      </w:r>
    </w:p>
    <w:p w14:paraId="631DBF97" w14:textId="141E6975" w:rsidR="00F66852" w:rsidRPr="00F66852" w:rsidRDefault="00F66852" w:rsidP="00F66852">
      <w:pPr>
        <w:rPr>
          <w:rFonts w:ascii="Arial" w:hAnsi="Arial" w:cs="Arial"/>
          <w:sz w:val="24"/>
          <w:szCs w:val="24"/>
        </w:rPr>
      </w:pPr>
      <w:r w:rsidRPr="00F66852">
        <w:rPr>
          <w:rFonts w:ascii="Arial" w:hAnsi="Arial" w:cs="Arial"/>
          <w:sz w:val="24"/>
          <w:szCs w:val="24"/>
        </w:rPr>
        <w:t xml:space="preserve">McDermott, J.(2018). </w:t>
      </w:r>
      <w:r w:rsidRPr="00F66852">
        <w:rPr>
          <w:rFonts w:ascii="Arial" w:hAnsi="Arial" w:cs="Arial"/>
          <w:i/>
          <w:iCs/>
          <w:sz w:val="24"/>
          <w:szCs w:val="24"/>
        </w:rPr>
        <w:t>Women's Aid federation of England, National Quality Standar</w:t>
      </w:r>
      <w:r w:rsidR="00387B31">
        <w:rPr>
          <w:rFonts w:ascii="Arial" w:hAnsi="Arial" w:cs="Arial"/>
          <w:i/>
          <w:iCs/>
          <w:sz w:val="24"/>
          <w:szCs w:val="24"/>
        </w:rPr>
        <w:t>d.</w:t>
      </w:r>
      <w:r w:rsidRPr="00F66852">
        <w:rPr>
          <w:rFonts w:ascii="Arial" w:hAnsi="Arial" w:cs="Arial"/>
          <w:sz w:val="24"/>
          <w:szCs w:val="24"/>
        </w:rPr>
        <w:t xml:space="preserve"> London: Women's Aid.</w:t>
      </w:r>
    </w:p>
    <w:p w14:paraId="074BE8A3" w14:textId="4C418D20" w:rsidR="00F66852" w:rsidRPr="00F66852" w:rsidRDefault="00F66852" w:rsidP="00F66852">
      <w:pPr>
        <w:rPr>
          <w:rFonts w:ascii="Arial" w:hAnsi="Arial" w:cs="Arial"/>
          <w:sz w:val="24"/>
          <w:szCs w:val="24"/>
        </w:rPr>
      </w:pPr>
      <w:r w:rsidRPr="00F66852">
        <w:rPr>
          <w:rFonts w:ascii="Arial" w:hAnsi="Arial" w:cs="Arial"/>
          <w:sz w:val="24"/>
          <w:szCs w:val="24"/>
        </w:rPr>
        <w:t>McKinsey &amp; Company. (2020)</w:t>
      </w:r>
      <w:r w:rsidRPr="00F66852">
        <w:rPr>
          <w:rFonts w:ascii="Arial" w:hAnsi="Arial" w:cs="Arial"/>
          <w:i/>
          <w:iCs/>
          <w:sz w:val="24"/>
          <w:szCs w:val="24"/>
        </w:rPr>
        <w:t>Diversity Wins - How Inclusion matters</w:t>
      </w:r>
      <w:r w:rsidR="000E12E5">
        <w:rPr>
          <w:rFonts w:ascii="Arial" w:hAnsi="Arial" w:cs="Arial"/>
          <w:sz w:val="24"/>
          <w:szCs w:val="24"/>
        </w:rPr>
        <w:t>.</w:t>
      </w:r>
      <w:r w:rsidRPr="00F66852">
        <w:rPr>
          <w:rFonts w:ascii="Arial" w:hAnsi="Arial" w:cs="Arial"/>
          <w:sz w:val="24"/>
          <w:szCs w:val="24"/>
        </w:rPr>
        <w:t>New York: McKiney &amp; Company.</w:t>
      </w:r>
    </w:p>
    <w:p w14:paraId="06287475" w14:textId="77777777" w:rsidR="00F66852" w:rsidRPr="00F66852" w:rsidRDefault="00F66852" w:rsidP="00F66852">
      <w:pPr>
        <w:rPr>
          <w:rFonts w:ascii="Arial" w:hAnsi="Arial" w:cs="Arial"/>
          <w:noProof/>
          <w:sz w:val="24"/>
          <w:szCs w:val="24"/>
        </w:rPr>
      </w:pPr>
      <w:r w:rsidRPr="00F66852">
        <w:rPr>
          <w:rFonts w:ascii="Arial" w:hAnsi="Arial" w:cs="Arial"/>
          <w:noProof/>
          <w:sz w:val="24"/>
          <w:szCs w:val="24"/>
        </w:rPr>
        <w:t xml:space="preserve">McKinsey &amp; Company. (2022) </w:t>
      </w:r>
      <w:r w:rsidRPr="00F66852">
        <w:rPr>
          <w:rFonts w:ascii="Arial" w:hAnsi="Arial" w:cs="Arial"/>
          <w:i/>
          <w:iCs/>
          <w:noProof/>
          <w:sz w:val="24"/>
          <w:szCs w:val="24"/>
        </w:rPr>
        <w:t>What is diversity, equity, and inclusion?.</w:t>
      </w:r>
      <w:r w:rsidRPr="00F66852">
        <w:rPr>
          <w:rFonts w:ascii="Arial" w:hAnsi="Arial" w:cs="Arial"/>
          <w:noProof/>
          <w:sz w:val="24"/>
          <w:szCs w:val="24"/>
        </w:rPr>
        <w:t xml:space="preserve"> [Online] </w:t>
      </w:r>
      <w:r w:rsidRPr="00F66852">
        <w:rPr>
          <w:rFonts w:ascii="Arial" w:hAnsi="Arial" w:cs="Arial"/>
          <w:noProof/>
          <w:sz w:val="24"/>
          <w:szCs w:val="24"/>
        </w:rPr>
        <w:br/>
        <w:t xml:space="preserve">Available at: </w:t>
      </w:r>
      <w:r w:rsidRPr="00F66852">
        <w:rPr>
          <w:rFonts w:ascii="Arial" w:hAnsi="Arial" w:cs="Arial"/>
          <w:noProof/>
          <w:sz w:val="24"/>
          <w:szCs w:val="24"/>
          <w:u w:val="single"/>
        </w:rPr>
        <w:t>https://www.mckinsey.com/featured-insights/mckinsey-explainers/what-is-diversity-equity-and-inclusion</w:t>
      </w:r>
      <w:r w:rsidRPr="00F66852">
        <w:rPr>
          <w:rFonts w:ascii="Arial" w:hAnsi="Arial" w:cs="Arial"/>
          <w:noProof/>
          <w:sz w:val="24"/>
          <w:szCs w:val="24"/>
        </w:rPr>
        <w:br/>
        <w:t>[Accessed 14 September 2023].</w:t>
      </w:r>
    </w:p>
    <w:p w14:paraId="59086BAB" w14:textId="77777777" w:rsidR="00F66852" w:rsidRPr="00F66852" w:rsidRDefault="00F66852" w:rsidP="00F66852">
      <w:pPr>
        <w:rPr>
          <w:rFonts w:ascii="Arial" w:hAnsi="Arial" w:cs="Arial"/>
          <w:sz w:val="24"/>
          <w:szCs w:val="24"/>
        </w:rPr>
      </w:pPr>
      <w:r w:rsidRPr="00F66852">
        <w:rPr>
          <w:rFonts w:ascii="Arial" w:hAnsi="Arial" w:cs="Arial"/>
          <w:sz w:val="24"/>
          <w:szCs w:val="24"/>
        </w:rPr>
        <w:t xml:space="preserve">Purwanto, A., Fahlevi, M., Pramono, R. &amp; Purba, J. T.(2020) BENEFIT OF BENCHMARKING METHODS IN SEVERAL INDUSTRIES: A SYSTEMATIC LITERATURE REVIEW. </w:t>
      </w:r>
      <w:r w:rsidRPr="00F66852">
        <w:rPr>
          <w:rFonts w:ascii="Arial" w:hAnsi="Arial" w:cs="Arial"/>
          <w:i/>
          <w:iCs/>
          <w:sz w:val="24"/>
          <w:szCs w:val="24"/>
        </w:rPr>
        <w:t>Systematic reviews in pharmacy</w:t>
      </w:r>
      <w:r w:rsidRPr="00F66852">
        <w:rPr>
          <w:rFonts w:ascii="Arial" w:hAnsi="Arial" w:cs="Arial"/>
          <w:sz w:val="24"/>
          <w:szCs w:val="24"/>
        </w:rPr>
        <w:t>, 11(8), pp. 508-518</w:t>
      </w:r>
    </w:p>
    <w:p w14:paraId="33175DAF" w14:textId="77777777" w:rsidR="00F66852" w:rsidRPr="00F66852" w:rsidRDefault="00F66852" w:rsidP="00F66852">
      <w:pPr>
        <w:rPr>
          <w:rFonts w:ascii="Arial" w:hAnsi="Arial" w:cs="Arial"/>
          <w:noProof/>
          <w:sz w:val="24"/>
          <w:szCs w:val="24"/>
        </w:rPr>
      </w:pPr>
      <w:r w:rsidRPr="00F66852">
        <w:rPr>
          <w:rFonts w:ascii="Arial" w:hAnsi="Arial" w:cs="Arial"/>
          <w:noProof/>
          <w:sz w:val="24"/>
          <w:szCs w:val="24"/>
        </w:rPr>
        <w:t xml:space="preserve">Refuge. (2023) </w:t>
      </w:r>
      <w:r w:rsidRPr="00F66852">
        <w:rPr>
          <w:rFonts w:ascii="Arial" w:hAnsi="Arial" w:cs="Arial"/>
          <w:i/>
          <w:iCs/>
          <w:noProof/>
          <w:sz w:val="24"/>
          <w:szCs w:val="24"/>
        </w:rPr>
        <w:t>Equality, Equity, Diversity, and Inclusion</w:t>
      </w:r>
      <w:r w:rsidRPr="00F66852">
        <w:rPr>
          <w:rFonts w:ascii="Arial" w:hAnsi="Arial" w:cs="Arial"/>
          <w:noProof/>
          <w:sz w:val="24"/>
          <w:szCs w:val="24"/>
        </w:rPr>
        <w:t xml:space="preserve">. [Online] </w:t>
      </w:r>
      <w:r w:rsidRPr="00F66852">
        <w:rPr>
          <w:rFonts w:ascii="Arial" w:hAnsi="Arial" w:cs="Arial"/>
          <w:noProof/>
          <w:sz w:val="24"/>
          <w:szCs w:val="24"/>
        </w:rPr>
        <w:br/>
        <w:t xml:space="preserve">Available at: </w:t>
      </w:r>
      <w:r w:rsidRPr="00F66852">
        <w:rPr>
          <w:rFonts w:ascii="Arial" w:hAnsi="Arial" w:cs="Arial"/>
          <w:noProof/>
          <w:sz w:val="24"/>
          <w:szCs w:val="24"/>
          <w:u w:val="single"/>
        </w:rPr>
        <w:t>https://refuge.org.uk/about-refuge/equality-diversity-and-inclusion/</w:t>
      </w:r>
      <w:r w:rsidRPr="00F66852">
        <w:rPr>
          <w:rFonts w:ascii="Arial" w:hAnsi="Arial" w:cs="Arial"/>
          <w:noProof/>
          <w:sz w:val="24"/>
          <w:szCs w:val="24"/>
        </w:rPr>
        <w:br/>
        <w:t>[Accessed 16 September 2023].</w:t>
      </w:r>
    </w:p>
    <w:p w14:paraId="2271BEE5" w14:textId="77777777" w:rsidR="00F66852" w:rsidRPr="00F66852" w:rsidRDefault="00F66852" w:rsidP="00F66852">
      <w:pPr>
        <w:rPr>
          <w:rFonts w:ascii="Arial" w:hAnsi="Arial" w:cs="Arial"/>
          <w:noProof/>
          <w:sz w:val="24"/>
          <w:szCs w:val="24"/>
        </w:rPr>
      </w:pPr>
      <w:r w:rsidRPr="00F66852">
        <w:rPr>
          <w:rFonts w:ascii="Arial" w:hAnsi="Arial" w:cs="Arial"/>
          <w:noProof/>
          <w:sz w:val="24"/>
          <w:szCs w:val="24"/>
        </w:rPr>
        <w:t xml:space="preserve">Snyder, H. (2019) Literature review as a research methodology: An overview and guidelines. </w:t>
      </w:r>
      <w:r w:rsidRPr="00F66852">
        <w:rPr>
          <w:rFonts w:ascii="Arial" w:hAnsi="Arial" w:cs="Arial"/>
          <w:i/>
          <w:iCs/>
          <w:noProof/>
          <w:sz w:val="24"/>
          <w:szCs w:val="24"/>
        </w:rPr>
        <w:t>Journal of Business Research</w:t>
      </w:r>
      <w:r w:rsidRPr="00F66852">
        <w:rPr>
          <w:rFonts w:ascii="Arial" w:hAnsi="Arial" w:cs="Arial"/>
          <w:noProof/>
          <w:sz w:val="24"/>
          <w:szCs w:val="24"/>
        </w:rPr>
        <w:t>, Volume 104, pp. 333-339.</w:t>
      </w:r>
    </w:p>
    <w:p w14:paraId="00B51323" w14:textId="60F14A08" w:rsidR="00F66852" w:rsidRPr="00F66852" w:rsidRDefault="00F66852" w:rsidP="00F66852">
      <w:pPr>
        <w:rPr>
          <w:rFonts w:ascii="Arial" w:hAnsi="Arial" w:cs="Arial"/>
          <w:sz w:val="24"/>
          <w:szCs w:val="24"/>
        </w:rPr>
      </w:pPr>
      <w:r w:rsidRPr="00F66852">
        <w:rPr>
          <w:rFonts w:ascii="Arial" w:hAnsi="Arial" w:cs="Arial"/>
          <w:sz w:val="24"/>
          <w:szCs w:val="24"/>
        </w:rPr>
        <w:t xml:space="preserve">Thiara, D. R. &amp; Roy, S.(2020) </w:t>
      </w:r>
      <w:r w:rsidRPr="00F66852">
        <w:rPr>
          <w:rFonts w:ascii="Arial" w:hAnsi="Arial" w:cs="Arial"/>
          <w:i/>
          <w:iCs/>
          <w:sz w:val="24"/>
          <w:szCs w:val="24"/>
        </w:rPr>
        <w:t>Reclaiming Voice: Minoritised Women and Sexual Violence Key Findings</w:t>
      </w:r>
      <w:r w:rsidR="000E12E5">
        <w:rPr>
          <w:rFonts w:ascii="Arial" w:hAnsi="Arial" w:cs="Arial"/>
          <w:i/>
          <w:iCs/>
          <w:sz w:val="24"/>
          <w:szCs w:val="24"/>
        </w:rPr>
        <w:t>.</w:t>
      </w:r>
      <w:r w:rsidRPr="00F66852">
        <w:rPr>
          <w:rFonts w:ascii="Arial" w:hAnsi="Arial" w:cs="Arial"/>
          <w:sz w:val="24"/>
          <w:szCs w:val="24"/>
        </w:rPr>
        <w:t>Warwick: Warwick University.</w:t>
      </w:r>
    </w:p>
    <w:p w14:paraId="3DABE52E" w14:textId="77777777" w:rsidR="00F66852" w:rsidRPr="00F66852" w:rsidRDefault="00F66852" w:rsidP="00F66852">
      <w:pPr>
        <w:rPr>
          <w:rFonts w:ascii="Arial" w:hAnsi="Arial" w:cs="Arial"/>
          <w:sz w:val="24"/>
          <w:szCs w:val="24"/>
        </w:rPr>
      </w:pPr>
      <w:r w:rsidRPr="00F66852">
        <w:rPr>
          <w:rFonts w:ascii="Arial" w:hAnsi="Arial" w:cs="Arial"/>
          <w:sz w:val="24"/>
          <w:szCs w:val="24"/>
        </w:rPr>
        <w:t>Violence against Women, Domestic Abuse and Sexual Violence (Wales) Act (2015) anaw 3. Available at https://www.legislation.gov.uk/anaw/2015/3/contents (Accessed: 9 September 2023)</w:t>
      </w:r>
    </w:p>
    <w:p w14:paraId="0683E9C9" w14:textId="70B6946D" w:rsidR="00F66852" w:rsidRPr="00F66852" w:rsidRDefault="00F66852" w:rsidP="00F66852">
      <w:pPr>
        <w:rPr>
          <w:rFonts w:ascii="Arial" w:hAnsi="Arial" w:cs="Arial"/>
          <w:sz w:val="24"/>
          <w:szCs w:val="24"/>
        </w:rPr>
      </w:pPr>
      <w:r w:rsidRPr="00F66852">
        <w:rPr>
          <w:rFonts w:ascii="Arial" w:hAnsi="Arial" w:cs="Arial"/>
          <w:sz w:val="24"/>
          <w:szCs w:val="24"/>
        </w:rPr>
        <w:t xml:space="preserve">Welsh Government. (2022) </w:t>
      </w:r>
      <w:r w:rsidRPr="00F66852">
        <w:rPr>
          <w:rFonts w:ascii="Arial" w:hAnsi="Arial" w:cs="Arial"/>
          <w:i/>
          <w:iCs/>
          <w:sz w:val="24"/>
          <w:szCs w:val="24"/>
        </w:rPr>
        <w:t>Violence against women, domestic abuse and sexual violence: strategy 2022 to 2026</w:t>
      </w:r>
      <w:r w:rsidR="000E12E5">
        <w:rPr>
          <w:rFonts w:ascii="Arial" w:hAnsi="Arial" w:cs="Arial"/>
          <w:sz w:val="24"/>
          <w:szCs w:val="24"/>
        </w:rPr>
        <w:t>.</w:t>
      </w:r>
      <w:r w:rsidRPr="00F66852">
        <w:rPr>
          <w:rFonts w:ascii="Arial" w:hAnsi="Arial" w:cs="Arial"/>
          <w:sz w:val="24"/>
          <w:szCs w:val="24"/>
        </w:rPr>
        <w:t>Cardiff: Gov. Wales.</w:t>
      </w:r>
    </w:p>
    <w:p w14:paraId="0DAC7B52" w14:textId="1077A846" w:rsidR="00F66852" w:rsidRPr="00F66852" w:rsidRDefault="00F66852" w:rsidP="00F66852">
      <w:pPr>
        <w:rPr>
          <w:rFonts w:ascii="Arial" w:hAnsi="Arial" w:cs="Arial"/>
          <w:sz w:val="24"/>
          <w:szCs w:val="24"/>
        </w:rPr>
      </w:pPr>
      <w:r w:rsidRPr="00F66852">
        <w:rPr>
          <w:rFonts w:ascii="Arial" w:hAnsi="Arial" w:cs="Arial"/>
          <w:sz w:val="24"/>
          <w:szCs w:val="24"/>
        </w:rPr>
        <w:t xml:space="preserve">Welsh Government.(2023) </w:t>
      </w:r>
      <w:r w:rsidRPr="00F66852">
        <w:rPr>
          <w:rFonts w:ascii="Arial" w:hAnsi="Arial" w:cs="Arial"/>
          <w:i/>
          <w:iCs/>
          <w:sz w:val="24"/>
          <w:szCs w:val="24"/>
        </w:rPr>
        <w:t>Violence against women, domestic abuse and sexual violence: blueprint high level action plan</w:t>
      </w:r>
      <w:r w:rsidR="000E12E5">
        <w:rPr>
          <w:rFonts w:ascii="Arial" w:hAnsi="Arial" w:cs="Arial"/>
          <w:sz w:val="24"/>
          <w:szCs w:val="24"/>
        </w:rPr>
        <w:t xml:space="preserve">. </w:t>
      </w:r>
      <w:r w:rsidRPr="00F66852">
        <w:rPr>
          <w:rFonts w:ascii="Arial" w:hAnsi="Arial" w:cs="Arial"/>
          <w:sz w:val="24"/>
          <w:szCs w:val="24"/>
        </w:rPr>
        <w:t>Cardiff: Welsh Government.</w:t>
      </w:r>
    </w:p>
    <w:p w14:paraId="2D03AE37" w14:textId="0AA0FEF7" w:rsidR="00F66852" w:rsidRPr="00F66852" w:rsidRDefault="00F66852" w:rsidP="00F66852">
      <w:pPr>
        <w:rPr>
          <w:rFonts w:ascii="Arial" w:hAnsi="Arial" w:cs="Arial"/>
          <w:noProof/>
          <w:sz w:val="24"/>
          <w:szCs w:val="24"/>
        </w:rPr>
      </w:pPr>
      <w:r w:rsidRPr="00F66852">
        <w:rPr>
          <w:rFonts w:ascii="Arial" w:hAnsi="Arial" w:cs="Arial"/>
          <w:noProof/>
          <w:sz w:val="24"/>
          <w:szCs w:val="24"/>
        </w:rPr>
        <w:t xml:space="preserve">Women's Aid. (2021) </w:t>
      </w:r>
      <w:r w:rsidRPr="00F66852">
        <w:rPr>
          <w:rFonts w:ascii="Arial" w:hAnsi="Arial" w:cs="Arial"/>
          <w:i/>
          <w:iCs/>
          <w:noProof/>
          <w:sz w:val="24"/>
          <w:szCs w:val="24"/>
        </w:rPr>
        <w:t>Roadmap Evaluation Final Report</w:t>
      </w:r>
      <w:r w:rsidR="000E12E5">
        <w:rPr>
          <w:rFonts w:ascii="Arial" w:hAnsi="Arial" w:cs="Arial"/>
          <w:noProof/>
          <w:sz w:val="24"/>
          <w:szCs w:val="24"/>
        </w:rPr>
        <w:t xml:space="preserve">. </w:t>
      </w:r>
      <w:r w:rsidRPr="00F66852">
        <w:rPr>
          <w:rFonts w:ascii="Arial" w:hAnsi="Arial" w:cs="Arial"/>
          <w:noProof/>
          <w:sz w:val="24"/>
          <w:szCs w:val="24"/>
        </w:rPr>
        <w:t>London: Women's Aid.</w:t>
      </w:r>
    </w:p>
    <w:p w14:paraId="013F3B04" w14:textId="7A8F11FD" w:rsidR="00F66852" w:rsidRPr="00F66852" w:rsidRDefault="00F66852" w:rsidP="00F66852">
      <w:pPr>
        <w:rPr>
          <w:rFonts w:ascii="Arial" w:hAnsi="Arial" w:cs="Arial"/>
          <w:noProof/>
          <w:sz w:val="24"/>
          <w:szCs w:val="24"/>
        </w:rPr>
      </w:pPr>
      <w:r w:rsidRPr="00F66852">
        <w:rPr>
          <w:rFonts w:ascii="Arial" w:hAnsi="Arial" w:cs="Arial"/>
          <w:noProof/>
          <w:sz w:val="24"/>
          <w:szCs w:val="24"/>
        </w:rPr>
        <w:t xml:space="preserve">Women's Aid. (2022) </w:t>
      </w:r>
      <w:r w:rsidRPr="00F66852">
        <w:rPr>
          <w:rFonts w:ascii="Arial" w:hAnsi="Arial" w:cs="Arial"/>
          <w:i/>
          <w:iCs/>
          <w:noProof/>
          <w:sz w:val="24"/>
          <w:szCs w:val="24"/>
        </w:rPr>
        <w:t>Are you listening?</w:t>
      </w:r>
      <w:r w:rsidR="000E12E5">
        <w:rPr>
          <w:rFonts w:ascii="Arial" w:hAnsi="Arial" w:cs="Arial"/>
          <w:i/>
          <w:iCs/>
          <w:noProof/>
          <w:sz w:val="24"/>
          <w:szCs w:val="24"/>
        </w:rPr>
        <w:t>.</w:t>
      </w:r>
      <w:r w:rsidRPr="00F66852">
        <w:rPr>
          <w:rFonts w:ascii="Arial" w:hAnsi="Arial" w:cs="Arial"/>
          <w:noProof/>
          <w:sz w:val="24"/>
          <w:szCs w:val="24"/>
        </w:rPr>
        <w:t>London: Women's Aid.</w:t>
      </w:r>
    </w:p>
    <w:p w14:paraId="71C7C36B" w14:textId="49D450E2" w:rsidR="00F66852" w:rsidRPr="00F66852" w:rsidRDefault="00F66852" w:rsidP="00F66852">
      <w:pPr>
        <w:rPr>
          <w:rFonts w:ascii="Arial" w:hAnsi="Arial" w:cs="Arial"/>
          <w:sz w:val="24"/>
          <w:szCs w:val="24"/>
        </w:rPr>
      </w:pPr>
      <w:r w:rsidRPr="00F66852">
        <w:rPr>
          <w:rFonts w:ascii="Arial" w:hAnsi="Arial" w:cs="Arial"/>
          <w:sz w:val="24"/>
          <w:szCs w:val="24"/>
        </w:rPr>
        <w:t xml:space="preserve">Women's Aid. (2023) </w:t>
      </w:r>
      <w:r w:rsidR="000E12E5">
        <w:rPr>
          <w:rFonts w:ascii="Arial" w:hAnsi="Arial" w:cs="Arial"/>
          <w:i/>
          <w:iCs/>
          <w:sz w:val="24"/>
          <w:szCs w:val="24"/>
        </w:rPr>
        <w:t>T</w:t>
      </w:r>
      <w:r w:rsidR="000E12E5" w:rsidRPr="00F66852">
        <w:rPr>
          <w:rFonts w:ascii="Arial" w:hAnsi="Arial" w:cs="Arial"/>
          <w:i/>
          <w:iCs/>
          <w:sz w:val="24"/>
          <w:szCs w:val="24"/>
        </w:rPr>
        <w:t>he domestic abuse report 2023</w:t>
      </w:r>
      <w:r w:rsidR="000E12E5">
        <w:rPr>
          <w:rFonts w:ascii="Arial" w:hAnsi="Arial" w:cs="Arial"/>
          <w:i/>
          <w:iCs/>
          <w:sz w:val="24"/>
          <w:szCs w:val="24"/>
        </w:rPr>
        <w:t xml:space="preserve"> </w:t>
      </w:r>
      <w:r w:rsidR="000E12E5" w:rsidRPr="00F66852">
        <w:rPr>
          <w:rFonts w:ascii="Arial" w:hAnsi="Arial" w:cs="Arial"/>
          <w:i/>
          <w:iCs/>
          <w:sz w:val="24"/>
          <w:szCs w:val="24"/>
        </w:rPr>
        <w:t>the annual audit</w:t>
      </w:r>
      <w:r w:rsidR="000E12E5">
        <w:rPr>
          <w:rFonts w:ascii="Arial" w:hAnsi="Arial" w:cs="Arial"/>
          <w:i/>
          <w:iCs/>
          <w:sz w:val="24"/>
          <w:szCs w:val="24"/>
        </w:rPr>
        <w:t>.</w:t>
      </w:r>
      <w:r w:rsidRPr="00F66852">
        <w:rPr>
          <w:rFonts w:ascii="Arial" w:hAnsi="Arial" w:cs="Arial"/>
          <w:sz w:val="24"/>
          <w:szCs w:val="24"/>
        </w:rPr>
        <w:t>London: Women's Aid</w:t>
      </w:r>
      <w:r w:rsidR="000E12E5">
        <w:rPr>
          <w:rFonts w:ascii="Arial" w:hAnsi="Arial" w:cs="Arial"/>
          <w:sz w:val="24"/>
          <w:szCs w:val="24"/>
        </w:rPr>
        <w:t>.</w:t>
      </w:r>
    </w:p>
    <w:p w14:paraId="2E53CACD" w14:textId="641FF8FC" w:rsidR="00F86414" w:rsidRPr="00076588" w:rsidRDefault="00F86414" w:rsidP="00076588">
      <w:pPr>
        <w:rPr>
          <w:rFonts w:ascii="Arial" w:hAnsi="Arial" w:cs="Arial"/>
          <w:b/>
          <w:bCs/>
          <w:sz w:val="28"/>
          <w:szCs w:val="28"/>
          <w:lang w:val="en-GB"/>
        </w:rPr>
      </w:pPr>
    </w:p>
    <w:sectPr w:rsidR="00F86414" w:rsidRPr="00076588" w:rsidSect="00EE7DD9">
      <w:type w:val="continuous"/>
      <w:pgSz w:w="11906" w:h="16838"/>
      <w:pgMar w:top="426"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Moira Hutton" w:date="2023-09-18T09:24:00Z" w:initials="MH">
    <w:p w14:paraId="610B9729" w14:textId="77777777" w:rsidR="00D22CDC" w:rsidRDefault="00D22CDC" w:rsidP="00B267E8">
      <w:pPr>
        <w:pStyle w:val="CommentText"/>
      </w:pPr>
      <w:r>
        <w:rPr>
          <w:rStyle w:val="CommentReference"/>
        </w:rPr>
        <w:annotationRef/>
      </w:r>
      <w:r>
        <w:t xml:space="preserve">As a response to an increase in referrals from people with diagnosed or identified neurodiversity needs, a training scheme has been rolled out for all staff to attend Neurodiversity training - which will now become mandatory for any new Calan staff.  </w:t>
      </w:r>
    </w:p>
  </w:comment>
  <w:comment w:id="5" w:author="Moira Hutton" w:date="2023-09-18T09:27:00Z" w:initials="MH">
    <w:p w14:paraId="14B2DE3B" w14:textId="77777777" w:rsidR="00D22CDC" w:rsidRDefault="00D22CDC" w:rsidP="00F650EC">
      <w:pPr>
        <w:pStyle w:val="CommentText"/>
      </w:pPr>
      <w:r>
        <w:rPr>
          <w:rStyle w:val="CommentReference"/>
        </w:rPr>
        <w:annotationRef/>
      </w:r>
      <w:r>
        <w:t xml:space="preserve">All frontline staff within the Lotus Project have attended Male Survivor training with The Survivors Trust. This is to ensure that the team feel well equipped to provide support for male survivors of sexual abuse with an understanding of the similarities and difference that may present between the sexes. </w:t>
      </w:r>
    </w:p>
  </w:comment>
  <w:comment w:id="6" w:author="Moira Hutton" w:date="2023-09-18T09:31:00Z" w:initials="MH">
    <w:p w14:paraId="2D044B36" w14:textId="77777777" w:rsidR="00D22CDC" w:rsidRDefault="00D22CDC" w:rsidP="00AE2346">
      <w:pPr>
        <w:pStyle w:val="CommentText"/>
      </w:pPr>
      <w:r>
        <w:rPr>
          <w:rStyle w:val="CommentReference"/>
        </w:rPr>
        <w:annotationRef/>
      </w:r>
      <w:r>
        <w:t xml:space="preserve">As part of line management supervision and fortnightly team meetings, the Lotus Project team reflect on the intersecting needs of the survviors we support. As a result of this, we can identify gaps in knowledge and service provision with the aim to adapt our service and/or identify training needs. </w:t>
      </w:r>
    </w:p>
  </w:comment>
  <w:comment w:id="7" w:author="Moira Hutton" w:date="2023-09-18T09:35:00Z" w:initials="MH">
    <w:p w14:paraId="18C61EED" w14:textId="77777777" w:rsidR="00D22CDC" w:rsidRDefault="00D22CDC" w:rsidP="00E47626">
      <w:pPr>
        <w:pStyle w:val="CommentText"/>
      </w:pPr>
      <w:r>
        <w:rPr>
          <w:rStyle w:val="CommentReference"/>
        </w:rPr>
        <w:annotationRef/>
      </w:r>
      <w:r>
        <w:t xml:space="preserve">I had a meeting with the founder of Autistic UK (Willow Holloway) in April 2023 to discuss autism and neurodiversity in sexual assault survivors. She was keen to stay in touch for any future partnership opportunities.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10B9729" w15:done="0"/>
  <w15:commentEx w15:paraId="14B2DE3B" w15:done="0"/>
  <w15:commentEx w15:paraId="2D044B36" w15:done="0"/>
  <w15:commentEx w15:paraId="18C61EE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B295BD" w16cex:dateUtc="2023-09-18T08:24:00Z"/>
  <w16cex:commentExtensible w16cex:durableId="28B2967D" w16cex:dateUtc="2023-09-18T08:27:00Z"/>
  <w16cex:commentExtensible w16cex:durableId="28B2978A" w16cex:dateUtc="2023-09-18T08:31:00Z"/>
  <w16cex:commentExtensible w16cex:durableId="28B2984F" w16cex:dateUtc="2023-09-18T08: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0B9729" w16cid:durableId="28B295BD"/>
  <w16cid:commentId w16cid:paraId="14B2DE3B" w16cid:durableId="28B2967D"/>
  <w16cid:commentId w16cid:paraId="2D044B36" w16cid:durableId="28B2978A"/>
  <w16cid:commentId w16cid:paraId="18C61EED" w16cid:durableId="28B298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CC6D8" w14:textId="77777777" w:rsidR="00AF036F" w:rsidRDefault="00AF036F" w:rsidP="001B1534">
      <w:pPr>
        <w:spacing w:after="0" w:line="240" w:lineRule="auto"/>
      </w:pPr>
      <w:r>
        <w:separator/>
      </w:r>
    </w:p>
  </w:endnote>
  <w:endnote w:type="continuationSeparator" w:id="0">
    <w:p w14:paraId="41AFF8CA" w14:textId="77777777" w:rsidR="00AF036F" w:rsidRDefault="00AF036F" w:rsidP="001B1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380725"/>
      <w:docPartObj>
        <w:docPartGallery w:val="Page Numbers (Bottom of Page)"/>
        <w:docPartUnique/>
      </w:docPartObj>
    </w:sdtPr>
    <w:sdtEndPr>
      <w:rPr>
        <w:noProof/>
      </w:rPr>
    </w:sdtEndPr>
    <w:sdtContent>
      <w:p w14:paraId="0E35C26C" w14:textId="327D025F" w:rsidR="001B1534" w:rsidRDefault="001B1534">
        <w:pPr>
          <w:pStyle w:val="Footer"/>
        </w:pPr>
        <w:r>
          <w:fldChar w:fldCharType="begin"/>
        </w:r>
        <w:r>
          <w:instrText xml:space="preserve"> PAGE   \* MERGEFORMAT </w:instrText>
        </w:r>
        <w:r>
          <w:fldChar w:fldCharType="separate"/>
        </w:r>
        <w:r>
          <w:rPr>
            <w:noProof/>
          </w:rPr>
          <w:t>2</w:t>
        </w:r>
        <w:r>
          <w:rPr>
            <w:noProof/>
          </w:rPr>
          <w:fldChar w:fldCharType="end"/>
        </w:r>
      </w:p>
    </w:sdtContent>
  </w:sdt>
  <w:p w14:paraId="10958875" w14:textId="77777777" w:rsidR="001B1534" w:rsidRDefault="001B1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C893C" w14:textId="77777777" w:rsidR="00AF036F" w:rsidRDefault="00AF036F" w:rsidP="001B1534">
      <w:pPr>
        <w:spacing w:after="0" w:line="240" w:lineRule="auto"/>
      </w:pPr>
      <w:r>
        <w:separator/>
      </w:r>
    </w:p>
  </w:footnote>
  <w:footnote w:type="continuationSeparator" w:id="0">
    <w:p w14:paraId="7E6F39BD" w14:textId="77777777" w:rsidR="00AF036F" w:rsidRDefault="00AF036F" w:rsidP="001B15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0B4E"/>
    <w:multiLevelType w:val="hybridMultilevel"/>
    <w:tmpl w:val="E7F895E4"/>
    <w:lvl w:ilvl="0" w:tplc="1494D16C">
      <w:start w:val="1"/>
      <w:numFmt w:val="bullet"/>
      <w:lvlText w:val=""/>
      <w:lvlJc w:val="left"/>
      <w:pPr>
        <w:ind w:left="720" w:hanging="360"/>
      </w:pPr>
      <w:rPr>
        <w:rFonts w:ascii="Symbol" w:hAnsi="Symbol" w:hint="default"/>
      </w:rPr>
    </w:lvl>
    <w:lvl w:ilvl="1" w:tplc="CCD6D9D4" w:tentative="1">
      <w:start w:val="1"/>
      <w:numFmt w:val="bullet"/>
      <w:lvlText w:val="o"/>
      <w:lvlJc w:val="left"/>
      <w:pPr>
        <w:ind w:left="1440" w:hanging="360"/>
      </w:pPr>
      <w:rPr>
        <w:rFonts w:ascii="Courier New" w:hAnsi="Courier New" w:cs="Courier New" w:hint="default"/>
      </w:rPr>
    </w:lvl>
    <w:lvl w:ilvl="2" w:tplc="2E42F77E" w:tentative="1">
      <w:start w:val="1"/>
      <w:numFmt w:val="bullet"/>
      <w:lvlText w:val=""/>
      <w:lvlJc w:val="left"/>
      <w:pPr>
        <w:ind w:left="2160" w:hanging="360"/>
      </w:pPr>
      <w:rPr>
        <w:rFonts w:ascii="Wingdings" w:hAnsi="Wingdings" w:hint="default"/>
      </w:rPr>
    </w:lvl>
    <w:lvl w:ilvl="3" w:tplc="27E4B66C" w:tentative="1">
      <w:start w:val="1"/>
      <w:numFmt w:val="bullet"/>
      <w:lvlText w:val=""/>
      <w:lvlJc w:val="left"/>
      <w:pPr>
        <w:ind w:left="2880" w:hanging="360"/>
      </w:pPr>
      <w:rPr>
        <w:rFonts w:ascii="Symbol" w:hAnsi="Symbol" w:hint="default"/>
      </w:rPr>
    </w:lvl>
    <w:lvl w:ilvl="4" w:tplc="F684C254" w:tentative="1">
      <w:start w:val="1"/>
      <w:numFmt w:val="bullet"/>
      <w:lvlText w:val="o"/>
      <w:lvlJc w:val="left"/>
      <w:pPr>
        <w:ind w:left="3600" w:hanging="360"/>
      </w:pPr>
      <w:rPr>
        <w:rFonts w:ascii="Courier New" w:hAnsi="Courier New" w:cs="Courier New" w:hint="default"/>
      </w:rPr>
    </w:lvl>
    <w:lvl w:ilvl="5" w:tplc="C07287A0" w:tentative="1">
      <w:start w:val="1"/>
      <w:numFmt w:val="bullet"/>
      <w:lvlText w:val=""/>
      <w:lvlJc w:val="left"/>
      <w:pPr>
        <w:ind w:left="4320" w:hanging="360"/>
      </w:pPr>
      <w:rPr>
        <w:rFonts w:ascii="Wingdings" w:hAnsi="Wingdings" w:hint="default"/>
      </w:rPr>
    </w:lvl>
    <w:lvl w:ilvl="6" w:tplc="8044221E" w:tentative="1">
      <w:start w:val="1"/>
      <w:numFmt w:val="bullet"/>
      <w:lvlText w:val=""/>
      <w:lvlJc w:val="left"/>
      <w:pPr>
        <w:ind w:left="5040" w:hanging="360"/>
      </w:pPr>
      <w:rPr>
        <w:rFonts w:ascii="Symbol" w:hAnsi="Symbol" w:hint="default"/>
      </w:rPr>
    </w:lvl>
    <w:lvl w:ilvl="7" w:tplc="417A35F4" w:tentative="1">
      <w:start w:val="1"/>
      <w:numFmt w:val="bullet"/>
      <w:lvlText w:val="o"/>
      <w:lvlJc w:val="left"/>
      <w:pPr>
        <w:ind w:left="5760" w:hanging="360"/>
      </w:pPr>
      <w:rPr>
        <w:rFonts w:ascii="Courier New" w:hAnsi="Courier New" w:cs="Courier New" w:hint="default"/>
      </w:rPr>
    </w:lvl>
    <w:lvl w:ilvl="8" w:tplc="5CEAE080" w:tentative="1">
      <w:start w:val="1"/>
      <w:numFmt w:val="bullet"/>
      <w:lvlText w:val=""/>
      <w:lvlJc w:val="left"/>
      <w:pPr>
        <w:ind w:left="6480" w:hanging="360"/>
      </w:pPr>
      <w:rPr>
        <w:rFonts w:ascii="Wingdings" w:hAnsi="Wingdings" w:hint="default"/>
      </w:rPr>
    </w:lvl>
  </w:abstractNum>
  <w:abstractNum w:abstractNumId="1" w15:restartNumberingAfterBreak="0">
    <w:nsid w:val="07630AD1"/>
    <w:multiLevelType w:val="hybridMultilevel"/>
    <w:tmpl w:val="936E514C"/>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F7115F"/>
    <w:multiLevelType w:val="hybridMultilevel"/>
    <w:tmpl w:val="501CA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22E5B"/>
    <w:multiLevelType w:val="hybridMultilevel"/>
    <w:tmpl w:val="25349DD4"/>
    <w:lvl w:ilvl="0" w:tplc="2AE4B2B8">
      <w:start w:val="1"/>
      <w:numFmt w:val="bullet"/>
      <w:lvlText w:val=""/>
      <w:lvlJc w:val="left"/>
      <w:pPr>
        <w:ind w:left="720" w:hanging="360"/>
      </w:pPr>
      <w:rPr>
        <w:rFonts w:ascii="Symbol" w:hAnsi="Symbol" w:hint="default"/>
      </w:rPr>
    </w:lvl>
    <w:lvl w:ilvl="1" w:tplc="AED6DFF4" w:tentative="1">
      <w:start w:val="1"/>
      <w:numFmt w:val="bullet"/>
      <w:lvlText w:val="o"/>
      <w:lvlJc w:val="left"/>
      <w:pPr>
        <w:ind w:left="1440" w:hanging="360"/>
      </w:pPr>
      <w:rPr>
        <w:rFonts w:ascii="Courier New" w:hAnsi="Courier New" w:cs="Courier New" w:hint="default"/>
      </w:rPr>
    </w:lvl>
    <w:lvl w:ilvl="2" w:tplc="53E25E32" w:tentative="1">
      <w:start w:val="1"/>
      <w:numFmt w:val="bullet"/>
      <w:lvlText w:val=""/>
      <w:lvlJc w:val="left"/>
      <w:pPr>
        <w:ind w:left="2160" w:hanging="360"/>
      </w:pPr>
      <w:rPr>
        <w:rFonts w:ascii="Wingdings" w:hAnsi="Wingdings" w:hint="default"/>
      </w:rPr>
    </w:lvl>
    <w:lvl w:ilvl="3" w:tplc="F91A11E6" w:tentative="1">
      <w:start w:val="1"/>
      <w:numFmt w:val="bullet"/>
      <w:lvlText w:val=""/>
      <w:lvlJc w:val="left"/>
      <w:pPr>
        <w:ind w:left="2880" w:hanging="360"/>
      </w:pPr>
      <w:rPr>
        <w:rFonts w:ascii="Symbol" w:hAnsi="Symbol" w:hint="default"/>
      </w:rPr>
    </w:lvl>
    <w:lvl w:ilvl="4" w:tplc="F38CC492" w:tentative="1">
      <w:start w:val="1"/>
      <w:numFmt w:val="bullet"/>
      <w:lvlText w:val="o"/>
      <w:lvlJc w:val="left"/>
      <w:pPr>
        <w:ind w:left="3600" w:hanging="360"/>
      </w:pPr>
      <w:rPr>
        <w:rFonts w:ascii="Courier New" w:hAnsi="Courier New" w:cs="Courier New" w:hint="default"/>
      </w:rPr>
    </w:lvl>
    <w:lvl w:ilvl="5" w:tplc="C74AEB36" w:tentative="1">
      <w:start w:val="1"/>
      <w:numFmt w:val="bullet"/>
      <w:lvlText w:val=""/>
      <w:lvlJc w:val="left"/>
      <w:pPr>
        <w:ind w:left="4320" w:hanging="360"/>
      </w:pPr>
      <w:rPr>
        <w:rFonts w:ascii="Wingdings" w:hAnsi="Wingdings" w:hint="default"/>
      </w:rPr>
    </w:lvl>
    <w:lvl w:ilvl="6" w:tplc="1BE2F33C" w:tentative="1">
      <w:start w:val="1"/>
      <w:numFmt w:val="bullet"/>
      <w:lvlText w:val=""/>
      <w:lvlJc w:val="left"/>
      <w:pPr>
        <w:ind w:left="5040" w:hanging="360"/>
      </w:pPr>
      <w:rPr>
        <w:rFonts w:ascii="Symbol" w:hAnsi="Symbol" w:hint="default"/>
      </w:rPr>
    </w:lvl>
    <w:lvl w:ilvl="7" w:tplc="DFC89966" w:tentative="1">
      <w:start w:val="1"/>
      <w:numFmt w:val="bullet"/>
      <w:lvlText w:val="o"/>
      <w:lvlJc w:val="left"/>
      <w:pPr>
        <w:ind w:left="5760" w:hanging="360"/>
      </w:pPr>
      <w:rPr>
        <w:rFonts w:ascii="Courier New" w:hAnsi="Courier New" w:cs="Courier New" w:hint="default"/>
      </w:rPr>
    </w:lvl>
    <w:lvl w:ilvl="8" w:tplc="5794287E" w:tentative="1">
      <w:start w:val="1"/>
      <w:numFmt w:val="bullet"/>
      <w:lvlText w:val=""/>
      <w:lvlJc w:val="left"/>
      <w:pPr>
        <w:ind w:left="6480" w:hanging="360"/>
      </w:pPr>
      <w:rPr>
        <w:rFonts w:ascii="Wingdings" w:hAnsi="Wingdings" w:hint="default"/>
      </w:rPr>
    </w:lvl>
  </w:abstractNum>
  <w:abstractNum w:abstractNumId="4" w15:restartNumberingAfterBreak="0">
    <w:nsid w:val="0BE57C7B"/>
    <w:multiLevelType w:val="hybridMultilevel"/>
    <w:tmpl w:val="C08EB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1B65AF"/>
    <w:multiLevelType w:val="hybridMultilevel"/>
    <w:tmpl w:val="87485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0D3950"/>
    <w:multiLevelType w:val="hybridMultilevel"/>
    <w:tmpl w:val="0854D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E6E0C"/>
    <w:multiLevelType w:val="hybridMultilevel"/>
    <w:tmpl w:val="1138E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2A14EB"/>
    <w:multiLevelType w:val="hybridMultilevel"/>
    <w:tmpl w:val="850E1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BE2AF4"/>
    <w:multiLevelType w:val="hybridMultilevel"/>
    <w:tmpl w:val="2356DB48"/>
    <w:lvl w:ilvl="0" w:tplc="8A323970">
      <w:start w:val="1"/>
      <w:numFmt w:val="decimal"/>
      <w:lvlText w:val="%1."/>
      <w:lvlJc w:val="left"/>
      <w:pPr>
        <w:tabs>
          <w:tab w:val="num" w:pos="360"/>
        </w:tabs>
        <w:ind w:left="360" w:hanging="360"/>
      </w:pPr>
    </w:lvl>
    <w:lvl w:ilvl="1" w:tplc="D0DC0E86" w:tentative="1">
      <w:start w:val="1"/>
      <w:numFmt w:val="lowerLetter"/>
      <w:lvlText w:val="%2."/>
      <w:lvlJc w:val="left"/>
      <w:pPr>
        <w:tabs>
          <w:tab w:val="num" w:pos="1080"/>
        </w:tabs>
        <w:ind w:left="1080" w:hanging="360"/>
      </w:pPr>
    </w:lvl>
    <w:lvl w:ilvl="2" w:tplc="7D6C1648" w:tentative="1">
      <w:start w:val="1"/>
      <w:numFmt w:val="lowerRoman"/>
      <w:lvlText w:val="%3."/>
      <w:lvlJc w:val="right"/>
      <w:pPr>
        <w:tabs>
          <w:tab w:val="num" w:pos="1800"/>
        </w:tabs>
        <w:ind w:left="1800" w:hanging="180"/>
      </w:pPr>
    </w:lvl>
    <w:lvl w:ilvl="3" w:tplc="11183ECE" w:tentative="1">
      <w:start w:val="1"/>
      <w:numFmt w:val="decimal"/>
      <w:lvlText w:val="%4."/>
      <w:lvlJc w:val="left"/>
      <w:pPr>
        <w:tabs>
          <w:tab w:val="num" w:pos="2520"/>
        </w:tabs>
        <w:ind w:left="2520" w:hanging="360"/>
      </w:pPr>
    </w:lvl>
    <w:lvl w:ilvl="4" w:tplc="F962EEB6" w:tentative="1">
      <w:start w:val="1"/>
      <w:numFmt w:val="lowerLetter"/>
      <w:lvlText w:val="%5."/>
      <w:lvlJc w:val="left"/>
      <w:pPr>
        <w:tabs>
          <w:tab w:val="num" w:pos="3240"/>
        </w:tabs>
        <w:ind w:left="3240" w:hanging="360"/>
      </w:pPr>
    </w:lvl>
    <w:lvl w:ilvl="5" w:tplc="3D16EA2E" w:tentative="1">
      <w:start w:val="1"/>
      <w:numFmt w:val="lowerRoman"/>
      <w:lvlText w:val="%6."/>
      <w:lvlJc w:val="right"/>
      <w:pPr>
        <w:tabs>
          <w:tab w:val="num" w:pos="3960"/>
        </w:tabs>
        <w:ind w:left="3960" w:hanging="180"/>
      </w:pPr>
    </w:lvl>
    <w:lvl w:ilvl="6" w:tplc="680E6484" w:tentative="1">
      <w:start w:val="1"/>
      <w:numFmt w:val="decimal"/>
      <w:lvlText w:val="%7."/>
      <w:lvlJc w:val="left"/>
      <w:pPr>
        <w:tabs>
          <w:tab w:val="num" w:pos="4680"/>
        </w:tabs>
        <w:ind w:left="4680" w:hanging="360"/>
      </w:pPr>
    </w:lvl>
    <w:lvl w:ilvl="7" w:tplc="9A02C8A4" w:tentative="1">
      <w:start w:val="1"/>
      <w:numFmt w:val="lowerLetter"/>
      <w:lvlText w:val="%8."/>
      <w:lvlJc w:val="left"/>
      <w:pPr>
        <w:tabs>
          <w:tab w:val="num" w:pos="5400"/>
        </w:tabs>
        <w:ind w:left="5400" w:hanging="360"/>
      </w:pPr>
    </w:lvl>
    <w:lvl w:ilvl="8" w:tplc="B972E1FC" w:tentative="1">
      <w:start w:val="1"/>
      <w:numFmt w:val="lowerRoman"/>
      <w:lvlText w:val="%9."/>
      <w:lvlJc w:val="right"/>
      <w:pPr>
        <w:tabs>
          <w:tab w:val="num" w:pos="6120"/>
        </w:tabs>
        <w:ind w:left="6120" w:hanging="180"/>
      </w:pPr>
    </w:lvl>
  </w:abstractNum>
  <w:abstractNum w:abstractNumId="10" w15:restartNumberingAfterBreak="0">
    <w:nsid w:val="280A3F75"/>
    <w:multiLevelType w:val="hybridMultilevel"/>
    <w:tmpl w:val="84AE8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0D2ED6"/>
    <w:multiLevelType w:val="hybridMultilevel"/>
    <w:tmpl w:val="F58A5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0818E4"/>
    <w:multiLevelType w:val="multilevel"/>
    <w:tmpl w:val="441EC642"/>
    <w:lvl w:ilvl="0">
      <w:start w:val="1"/>
      <w:numFmt w:val="bullet"/>
      <w:lvlText w:val=""/>
      <w:lvlJc w:val="left"/>
      <w:pPr>
        <w:tabs>
          <w:tab w:val="num" w:pos="731"/>
        </w:tabs>
        <w:ind w:left="731" w:hanging="360"/>
      </w:pPr>
      <w:rPr>
        <w:rFonts w:ascii="Symbol" w:hAnsi="Symbol" w:hint="default"/>
        <w:sz w:val="20"/>
      </w:rPr>
    </w:lvl>
    <w:lvl w:ilvl="1" w:tentative="1">
      <w:start w:val="1"/>
      <w:numFmt w:val="bullet"/>
      <w:lvlText w:val=""/>
      <w:lvlJc w:val="left"/>
      <w:pPr>
        <w:tabs>
          <w:tab w:val="num" w:pos="1451"/>
        </w:tabs>
        <w:ind w:left="1451" w:hanging="360"/>
      </w:pPr>
      <w:rPr>
        <w:rFonts w:ascii="Symbol" w:hAnsi="Symbol" w:hint="default"/>
        <w:sz w:val="20"/>
      </w:rPr>
    </w:lvl>
    <w:lvl w:ilvl="2" w:tentative="1">
      <w:start w:val="1"/>
      <w:numFmt w:val="bullet"/>
      <w:lvlText w:val=""/>
      <w:lvlJc w:val="left"/>
      <w:pPr>
        <w:tabs>
          <w:tab w:val="num" w:pos="2171"/>
        </w:tabs>
        <w:ind w:left="2171" w:hanging="360"/>
      </w:pPr>
      <w:rPr>
        <w:rFonts w:ascii="Symbol" w:hAnsi="Symbol" w:hint="default"/>
        <w:sz w:val="20"/>
      </w:rPr>
    </w:lvl>
    <w:lvl w:ilvl="3" w:tentative="1">
      <w:start w:val="1"/>
      <w:numFmt w:val="bullet"/>
      <w:lvlText w:val=""/>
      <w:lvlJc w:val="left"/>
      <w:pPr>
        <w:tabs>
          <w:tab w:val="num" w:pos="2891"/>
        </w:tabs>
        <w:ind w:left="2891" w:hanging="360"/>
      </w:pPr>
      <w:rPr>
        <w:rFonts w:ascii="Symbol" w:hAnsi="Symbol" w:hint="default"/>
        <w:sz w:val="20"/>
      </w:rPr>
    </w:lvl>
    <w:lvl w:ilvl="4" w:tentative="1">
      <w:start w:val="1"/>
      <w:numFmt w:val="bullet"/>
      <w:lvlText w:val=""/>
      <w:lvlJc w:val="left"/>
      <w:pPr>
        <w:tabs>
          <w:tab w:val="num" w:pos="3611"/>
        </w:tabs>
        <w:ind w:left="3611" w:hanging="360"/>
      </w:pPr>
      <w:rPr>
        <w:rFonts w:ascii="Symbol" w:hAnsi="Symbol" w:hint="default"/>
        <w:sz w:val="20"/>
      </w:rPr>
    </w:lvl>
    <w:lvl w:ilvl="5" w:tentative="1">
      <w:start w:val="1"/>
      <w:numFmt w:val="bullet"/>
      <w:lvlText w:val=""/>
      <w:lvlJc w:val="left"/>
      <w:pPr>
        <w:tabs>
          <w:tab w:val="num" w:pos="4331"/>
        </w:tabs>
        <w:ind w:left="4331" w:hanging="360"/>
      </w:pPr>
      <w:rPr>
        <w:rFonts w:ascii="Symbol" w:hAnsi="Symbol" w:hint="default"/>
        <w:sz w:val="20"/>
      </w:rPr>
    </w:lvl>
    <w:lvl w:ilvl="6" w:tentative="1">
      <w:start w:val="1"/>
      <w:numFmt w:val="bullet"/>
      <w:lvlText w:val=""/>
      <w:lvlJc w:val="left"/>
      <w:pPr>
        <w:tabs>
          <w:tab w:val="num" w:pos="5051"/>
        </w:tabs>
        <w:ind w:left="5051" w:hanging="360"/>
      </w:pPr>
      <w:rPr>
        <w:rFonts w:ascii="Symbol" w:hAnsi="Symbol" w:hint="default"/>
        <w:sz w:val="20"/>
      </w:rPr>
    </w:lvl>
    <w:lvl w:ilvl="7" w:tentative="1">
      <w:start w:val="1"/>
      <w:numFmt w:val="bullet"/>
      <w:lvlText w:val=""/>
      <w:lvlJc w:val="left"/>
      <w:pPr>
        <w:tabs>
          <w:tab w:val="num" w:pos="5771"/>
        </w:tabs>
        <w:ind w:left="5771" w:hanging="360"/>
      </w:pPr>
      <w:rPr>
        <w:rFonts w:ascii="Symbol" w:hAnsi="Symbol" w:hint="default"/>
        <w:sz w:val="20"/>
      </w:rPr>
    </w:lvl>
    <w:lvl w:ilvl="8" w:tentative="1">
      <w:start w:val="1"/>
      <w:numFmt w:val="bullet"/>
      <w:lvlText w:val=""/>
      <w:lvlJc w:val="left"/>
      <w:pPr>
        <w:tabs>
          <w:tab w:val="num" w:pos="6491"/>
        </w:tabs>
        <w:ind w:left="6491" w:hanging="360"/>
      </w:pPr>
      <w:rPr>
        <w:rFonts w:ascii="Symbol" w:hAnsi="Symbol" w:hint="default"/>
        <w:sz w:val="20"/>
      </w:rPr>
    </w:lvl>
  </w:abstractNum>
  <w:abstractNum w:abstractNumId="13" w15:restartNumberingAfterBreak="0">
    <w:nsid w:val="2EA07F36"/>
    <w:multiLevelType w:val="hybridMultilevel"/>
    <w:tmpl w:val="083AD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E602F0"/>
    <w:multiLevelType w:val="hybridMultilevel"/>
    <w:tmpl w:val="E5DEF804"/>
    <w:lvl w:ilvl="0" w:tplc="AF70F61C">
      <w:start w:val="1"/>
      <w:numFmt w:val="bullet"/>
      <w:lvlText w:val=""/>
      <w:lvlJc w:val="left"/>
      <w:pPr>
        <w:ind w:left="720" w:hanging="360"/>
      </w:pPr>
      <w:rPr>
        <w:rFonts w:ascii="Symbol" w:hAnsi="Symbol" w:hint="default"/>
      </w:rPr>
    </w:lvl>
    <w:lvl w:ilvl="1" w:tplc="49A233F8" w:tentative="1">
      <w:start w:val="1"/>
      <w:numFmt w:val="bullet"/>
      <w:lvlText w:val="o"/>
      <w:lvlJc w:val="left"/>
      <w:pPr>
        <w:ind w:left="1440" w:hanging="360"/>
      </w:pPr>
      <w:rPr>
        <w:rFonts w:ascii="Courier New" w:hAnsi="Courier New" w:cs="Courier New" w:hint="default"/>
      </w:rPr>
    </w:lvl>
    <w:lvl w:ilvl="2" w:tplc="1F0C6E74" w:tentative="1">
      <w:start w:val="1"/>
      <w:numFmt w:val="bullet"/>
      <w:lvlText w:val=""/>
      <w:lvlJc w:val="left"/>
      <w:pPr>
        <w:ind w:left="2160" w:hanging="360"/>
      </w:pPr>
      <w:rPr>
        <w:rFonts w:ascii="Wingdings" w:hAnsi="Wingdings" w:hint="default"/>
      </w:rPr>
    </w:lvl>
    <w:lvl w:ilvl="3" w:tplc="E864CA04" w:tentative="1">
      <w:start w:val="1"/>
      <w:numFmt w:val="bullet"/>
      <w:lvlText w:val=""/>
      <w:lvlJc w:val="left"/>
      <w:pPr>
        <w:ind w:left="2880" w:hanging="360"/>
      </w:pPr>
      <w:rPr>
        <w:rFonts w:ascii="Symbol" w:hAnsi="Symbol" w:hint="default"/>
      </w:rPr>
    </w:lvl>
    <w:lvl w:ilvl="4" w:tplc="797AAF54" w:tentative="1">
      <w:start w:val="1"/>
      <w:numFmt w:val="bullet"/>
      <w:lvlText w:val="o"/>
      <w:lvlJc w:val="left"/>
      <w:pPr>
        <w:ind w:left="3600" w:hanging="360"/>
      </w:pPr>
      <w:rPr>
        <w:rFonts w:ascii="Courier New" w:hAnsi="Courier New" w:cs="Courier New" w:hint="default"/>
      </w:rPr>
    </w:lvl>
    <w:lvl w:ilvl="5" w:tplc="9954AEE8" w:tentative="1">
      <w:start w:val="1"/>
      <w:numFmt w:val="bullet"/>
      <w:lvlText w:val=""/>
      <w:lvlJc w:val="left"/>
      <w:pPr>
        <w:ind w:left="4320" w:hanging="360"/>
      </w:pPr>
      <w:rPr>
        <w:rFonts w:ascii="Wingdings" w:hAnsi="Wingdings" w:hint="default"/>
      </w:rPr>
    </w:lvl>
    <w:lvl w:ilvl="6" w:tplc="65D62040" w:tentative="1">
      <w:start w:val="1"/>
      <w:numFmt w:val="bullet"/>
      <w:lvlText w:val=""/>
      <w:lvlJc w:val="left"/>
      <w:pPr>
        <w:ind w:left="5040" w:hanging="360"/>
      </w:pPr>
      <w:rPr>
        <w:rFonts w:ascii="Symbol" w:hAnsi="Symbol" w:hint="default"/>
      </w:rPr>
    </w:lvl>
    <w:lvl w:ilvl="7" w:tplc="B77C9E5A" w:tentative="1">
      <w:start w:val="1"/>
      <w:numFmt w:val="bullet"/>
      <w:lvlText w:val="o"/>
      <w:lvlJc w:val="left"/>
      <w:pPr>
        <w:ind w:left="5760" w:hanging="360"/>
      </w:pPr>
      <w:rPr>
        <w:rFonts w:ascii="Courier New" w:hAnsi="Courier New" w:cs="Courier New" w:hint="default"/>
      </w:rPr>
    </w:lvl>
    <w:lvl w:ilvl="8" w:tplc="5E8A2B5C" w:tentative="1">
      <w:start w:val="1"/>
      <w:numFmt w:val="bullet"/>
      <w:lvlText w:val=""/>
      <w:lvlJc w:val="left"/>
      <w:pPr>
        <w:ind w:left="6480" w:hanging="360"/>
      </w:pPr>
      <w:rPr>
        <w:rFonts w:ascii="Wingdings" w:hAnsi="Wingdings" w:hint="default"/>
      </w:rPr>
    </w:lvl>
  </w:abstractNum>
  <w:abstractNum w:abstractNumId="15" w15:restartNumberingAfterBreak="0">
    <w:nsid w:val="341C62E3"/>
    <w:multiLevelType w:val="multilevel"/>
    <w:tmpl w:val="B372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000697"/>
    <w:multiLevelType w:val="hybridMultilevel"/>
    <w:tmpl w:val="F0F80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D290A"/>
    <w:multiLevelType w:val="hybridMultilevel"/>
    <w:tmpl w:val="86144B0C"/>
    <w:lvl w:ilvl="0" w:tplc="76F65532">
      <w:start w:val="1"/>
      <w:numFmt w:val="bullet"/>
      <w:lvlText w:val=""/>
      <w:lvlJc w:val="left"/>
      <w:pPr>
        <w:ind w:left="720" w:hanging="360"/>
      </w:pPr>
      <w:rPr>
        <w:rFonts w:ascii="Symbol" w:hAnsi="Symbol" w:hint="default"/>
      </w:rPr>
    </w:lvl>
    <w:lvl w:ilvl="1" w:tplc="CF069120" w:tentative="1">
      <w:start w:val="1"/>
      <w:numFmt w:val="bullet"/>
      <w:lvlText w:val="o"/>
      <w:lvlJc w:val="left"/>
      <w:pPr>
        <w:ind w:left="1440" w:hanging="360"/>
      </w:pPr>
      <w:rPr>
        <w:rFonts w:ascii="Courier New" w:hAnsi="Courier New" w:cs="Courier New" w:hint="default"/>
      </w:rPr>
    </w:lvl>
    <w:lvl w:ilvl="2" w:tplc="EFCCEE7A" w:tentative="1">
      <w:start w:val="1"/>
      <w:numFmt w:val="bullet"/>
      <w:lvlText w:val=""/>
      <w:lvlJc w:val="left"/>
      <w:pPr>
        <w:ind w:left="2160" w:hanging="360"/>
      </w:pPr>
      <w:rPr>
        <w:rFonts w:ascii="Wingdings" w:hAnsi="Wingdings" w:hint="default"/>
      </w:rPr>
    </w:lvl>
    <w:lvl w:ilvl="3" w:tplc="74E4F360" w:tentative="1">
      <w:start w:val="1"/>
      <w:numFmt w:val="bullet"/>
      <w:lvlText w:val=""/>
      <w:lvlJc w:val="left"/>
      <w:pPr>
        <w:ind w:left="2880" w:hanging="360"/>
      </w:pPr>
      <w:rPr>
        <w:rFonts w:ascii="Symbol" w:hAnsi="Symbol" w:hint="default"/>
      </w:rPr>
    </w:lvl>
    <w:lvl w:ilvl="4" w:tplc="486E1C9A" w:tentative="1">
      <w:start w:val="1"/>
      <w:numFmt w:val="bullet"/>
      <w:lvlText w:val="o"/>
      <w:lvlJc w:val="left"/>
      <w:pPr>
        <w:ind w:left="3600" w:hanging="360"/>
      </w:pPr>
      <w:rPr>
        <w:rFonts w:ascii="Courier New" w:hAnsi="Courier New" w:cs="Courier New" w:hint="default"/>
      </w:rPr>
    </w:lvl>
    <w:lvl w:ilvl="5" w:tplc="842C349E" w:tentative="1">
      <w:start w:val="1"/>
      <w:numFmt w:val="bullet"/>
      <w:lvlText w:val=""/>
      <w:lvlJc w:val="left"/>
      <w:pPr>
        <w:ind w:left="4320" w:hanging="360"/>
      </w:pPr>
      <w:rPr>
        <w:rFonts w:ascii="Wingdings" w:hAnsi="Wingdings" w:hint="default"/>
      </w:rPr>
    </w:lvl>
    <w:lvl w:ilvl="6" w:tplc="F2987190" w:tentative="1">
      <w:start w:val="1"/>
      <w:numFmt w:val="bullet"/>
      <w:lvlText w:val=""/>
      <w:lvlJc w:val="left"/>
      <w:pPr>
        <w:ind w:left="5040" w:hanging="360"/>
      </w:pPr>
      <w:rPr>
        <w:rFonts w:ascii="Symbol" w:hAnsi="Symbol" w:hint="default"/>
      </w:rPr>
    </w:lvl>
    <w:lvl w:ilvl="7" w:tplc="13DA0318" w:tentative="1">
      <w:start w:val="1"/>
      <w:numFmt w:val="bullet"/>
      <w:lvlText w:val="o"/>
      <w:lvlJc w:val="left"/>
      <w:pPr>
        <w:ind w:left="5760" w:hanging="360"/>
      </w:pPr>
      <w:rPr>
        <w:rFonts w:ascii="Courier New" w:hAnsi="Courier New" w:cs="Courier New" w:hint="default"/>
      </w:rPr>
    </w:lvl>
    <w:lvl w:ilvl="8" w:tplc="0B724E68" w:tentative="1">
      <w:start w:val="1"/>
      <w:numFmt w:val="bullet"/>
      <w:lvlText w:val=""/>
      <w:lvlJc w:val="left"/>
      <w:pPr>
        <w:ind w:left="6480" w:hanging="360"/>
      </w:pPr>
      <w:rPr>
        <w:rFonts w:ascii="Wingdings" w:hAnsi="Wingdings" w:hint="default"/>
      </w:rPr>
    </w:lvl>
  </w:abstractNum>
  <w:abstractNum w:abstractNumId="18" w15:restartNumberingAfterBreak="0">
    <w:nsid w:val="378C331B"/>
    <w:multiLevelType w:val="hybridMultilevel"/>
    <w:tmpl w:val="B37ADDB0"/>
    <w:lvl w:ilvl="0" w:tplc="F984DCD8">
      <w:start w:val="1"/>
      <w:numFmt w:val="bullet"/>
      <w:lvlText w:val=""/>
      <w:lvlJc w:val="left"/>
      <w:pPr>
        <w:ind w:left="720" w:hanging="360"/>
      </w:pPr>
      <w:rPr>
        <w:rFonts w:ascii="Symbol" w:hAnsi="Symbol" w:hint="default"/>
      </w:rPr>
    </w:lvl>
    <w:lvl w:ilvl="1" w:tplc="ED8EE03E" w:tentative="1">
      <w:start w:val="1"/>
      <w:numFmt w:val="bullet"/>
      <w:lvlText w:val="o"/>
      <w:lvlJc w:val="left"/>
      <w:pPr>
        <w:ind w:left="1440" w:hanging="360"/>
      </w:pPr>
      <w:rPr>
        <w:rFonts w:ascii="Courier New" w:hAnsi="Courier New" w:cs="Courier New" w:hint="default"/>
      </w:rPr>
    </w:lvl>
    <w:lvl w:ilvl="2" w:tplc="462EB582" w:tentative="1">
      <w:start w:val="1"/>
      <w:numFmt w:val="bullet"/>
      <w:lvlText w:val=""/>
      <w:lvlJc w:val="left"/>
      <w:pPr>
        <w:ind w:left="2160" w:hanging="360"/>
      </w:pPr>
      <w:rPr>
        <w:rFonts w:ascii="Wingdings" w:hAnsi="Wingdings" w:hint="default"/>
      </w:rPr>
    </w:lvl>
    <w:lvl w:ilvl="3" w:tplc="DD4E922C" w:tentative="1">
      <w:start w:val="1"/>
      <w:numFmt w:val="bullet"/>
      <w:lvlText w:val=""/>
      <w:lvlJc w:val="left"/>
      <w:pPr>
        <w:ind w:left="2880" w:hanging="360"/>
      </w:pPr>
      <w:rPr>
        <w:rFonts w:ascii="Symbol" w:hAnsi="Symbol" w:hint="default"/>
      </w:rPr>
    </w:lvl>
    <w:lvl w:ilvl="4" w:tplc="484E6B40" w:tentative="1">
      <w:start w:val="1"/>
      <w:numFmt w:val="bullet"/>
      <w:lvlText w:val="o"/>
      <w:lvlJc w:val="left"/>
      <w:pPr>
        <w:ind w:left="3600" w:hanging="360"/>
      </w:pPr>
      <w:rPr>
        <w:rFonts w:ascii="Courier New" w:hAnsi="Courier New" w:cs="Courier New" w:hint="default"/>
      </w:rPr>
    </w:lvl>
    <w:lvl w:ilvl="5" w:tplc="FF10A2DC" w:tentative="1">
      <w:start w:val="1"/>
      <w:numFmt w:val="bullet"/>
      <w:lvlText w:val=""/>
      <w:lvlJc w:val="left"/>
      <w:pPr>
        <w:ind w:left="4320" w:hanging="360"/>
      </w:pPr>
      <w:rPr>
        <w:rFonts w:ascii="Wingdings" w:hAnsi="Wingdings" w:hint="default"/>
      </w:rPr>
    </w:lvl>
    <w:lvl w:ilvl="6" w:tplc="41B8A1F8" w:tentative="1">
      <w:start w:val="1"/>
      <w:numFmt w:val="bullet"/>
      <w:lvlText w:val=""/>
      <w:lvlJc w:val="left"/>
      <w:pPr>
        <w:ind w:left="5040" w:hanging="360"/>
      </w:pPr>
      <w:rPr>
        <w:rFonts w:ascii="Symbol" w:hAnsi="Symbol" w:hint="default"/>
      </w:rPr>
    </w:lvl>
    <w:lvl w:ilvl="7" w:tplc="1994C9FC" w:tentative="1">
      <w:start w:val="1"/>
      <w:numFmt w:val="bullet"/>
      <w:lvlText w:val="o"/>
      <w:lvlJc w:val="left"/>
      <w:pPr>
        <w:ind w:left="5760" w:hanging="360"/>
      </w:pPr>
      <w:rPr>
        <w:rFonts w:ascii="Courier New" w:hAnsi="Courier New" w:cs="Courier New" w:hint="default"/>
      </w:rPr>
    </w:lvl>
    <w:lvl w:ilvl="8" w:tplc="63EE0D46" w:tentative="1">
      <w:start w:val="1"/>
      <w:numFmt w:val="bullet"/>
      <w:lvlText w:val=""/>
      <w:lvlJc w:val="left"/>
      <w:pPr>
        <w:ind w:left="6480" w:hanging="360"/>
      </w:pPr>
      <w:rPr>
        <w:rFonts w:ascii="Wingdings" w:hAnsi="Wingdings" w:hint="default"/>
      </w:rPr>
    </w:lvl>
  </w:abstractNum>
  <w:abstractNum w:abstractNumId="19" w15:restartNumberingAfterBreak="0">
    <w:nsid w:val="3D952FD3"/>
    <w:multiLevelType w:val="multilevel"/>
    <w:tmpl w:val="E44E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A05AAA"/>
    <w:multiLevelType w:val="hybridMultilevel"/>
    <w:tmpl w:val="C7AA6DCA"/>
    <w:lvl w:ilvl="0" w:tplc="5F8CEB3E">
      <w:start w:val="1"/>
      <w:numFmt w:val="bullet"/>
      <w:lvlText w:val=""/>
      <w:lvlJc w:val="left"/>
      <w:pPr>
        <w:ind w:left="720" w:hanging="360"/>
      </w:pPr>
      <w:rPr>
        <w:rFonts w:ascii="Symbol" w:hAnsi="Symbol" w:hint="default"/>
      </w:rPr>
    </w:lvl>
    <w:lvl w:ilvl="1" w:tplc="6FB840A8" w:tentative="1">
      <w:start w:val="1"/>
      <w:numFmt w:val="bullet"/>
      <w:lvlText w:val="o"/>
      <w:lvlJc w:val="left"/>
      <w:pPr>
        <w:ind w:left="1440" w:hanging="360"/>
      </w:pPr>
      <w:rPr>
        <w:rFonts w:ascii="Courier New" w:hAnsi="Courier New" w:cs="Courier New" w:hint="default"/>
      </w:rPr>
    </w:lvl>
    <w:lvl w:ilvl="2" w:tplc="C226D224" w:tentative="1">
      <w:start w:val="1"/>
      <w:numFmt w:val="bullet"/>
      <w:lvlText w:val=""/>
      <w:lvlJc w:val="left"/>
      <w:pPr>
        <w:ind w:left="2160" w:hanging="360"/>
      </w:pPr>
      <w:rPr>
        <w:rFonts w:ascii="Wingdings" w:hAnsi="Wingdings" w:hint="default"/>
      </w:rPr>
    </w:lvl>
    <w:lvl w:ilvl="3" w:tplc="592444FC" w:tentative="1">
      <w:start w:val="1"/>
      <w:numFmt w:val="bullet"/>
      <w:lvlText w:val=""/>
      <w:lvlJc w:val="left"/>
      <w:pPr>
        <w:ind w:left="2880" w:hanging="360"/>
      </w:pPr>
      <w:rPr>
        <w:rFonts w:ascii="Symbol" w:hAnsi="Symbol" w:hint="default"/>
      </w:rPr>
    </w:lvl>
    <w:lvl w:ilvl="4" w:tplc="04767DDA" w:tentative="1">
      <w:start w:val="1"/>
      <w:numFmt w:val="bullet"/>
      <w:lvlText w:val="o"/>
      <w:lvlJc w:val="left"/>
      <w:pPr>
        <w:ind w:left="3600" w:hanging="360"/>
      </w:pPr>
      <w:rPr>
        <w:rFonts w:ascii="Courier New" w:hAnsi="Courier New" w:cs="Courier New" w:hint="default"/>
      </w:rPr>
    </w:lvl>
    <w:lvl w:ilvl="5" w:tplc="7C0440DA" w:tentative="1">
      <w:start w:val="1"/>
      <w:numFmt w:val="bullet"/>
      <w:lvlText w:val=""/>
      <w:lvlJc w:val="left"/>
      <w:pPr>
        <w:ind w:left="4320" w:hanging="360"/>
      </w:pPr>
      <w:rPr>
        <w:rFonts w:ascii="Wingdings" w:hAnsi="Wingdings" w:hint="default"/>
      </w:rPr>
    </w:lvl>
    <w:lvl w:ilvl="6" w:tplc="72FA6EC4" w:tentative="1">
      <w:start w:val="1"/>
      <w:numFmt w:val="bullet"/>
      <w:lvlText w:val=""/>
      <w:lvlJc w:val="left"/>
      <w:pPr>
        <w:ind w:left="5040" w:hanging="360"/>
      </w:pPr>
      <w:rPr>
        <w:rFonts w:ascii="Symbol" w:hAnsi="Symbol" w:hint="default"/>
      </w:rPr>
    </w:lvl>
    <w:lvl w:ilvl="7" w:tplc="E020AD8C" w:tentative="1">
      <w:start w:val="1"/>
      <w:numFmt w:val="bullet"/>
      <w:lvlText w:val="o"/>
      <w:lvlJc w:val="left"/>
      <w:pPr>
        <w:ind w:left="5760" w:hanging="360"/>
      </w:pPr>
      <w:rPr>
        <w:rFonts w:ascii="Courier New" w:hAnsi="Courier New" w:cs="Courier New" w:hint="default"/>
      </w:rPr>
    </w:lvl>
    <w:lvl w:ilvl="8" w:tplc="6BDAF9F6" w:tentative="1">
      <w:start w:val="1"/>
      <w:numFmt w:val="bullet"/>
      <w:lvlText w:val=""/>
      <w:lvlJc w:val="left"/>
      <w:pPr>
        <w:ind w:left="6480" w:hanging="360"/>
      </w:pPr>
      <w:rPr>
        <w:rFonts w:ascii="Wingdings" w:hAnsi="Wingdings" w:hint="default"/>
      </w:rPr>
    </w:lvl>
  </w:abstractNum>
  <w:abstractNum w:abstractNumId="21" w15:restartNumberingAfterBreak="0">
    <w:nsid w:val="3E0877D6"/>
    <w:multiLevelType w:val="hybridMultilevel"/>
    <w:tmpl w:val="184EE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582C35"/>
    <w:multiLevelType w:val="hybridMultilevel"/>
    <w:tmpl w:val="5EB4A572"/>
    <w:lvl w:ilvl="0" w:tplc="C986A932">
      <w:start w:val="1"/>
      <w:numFmt w:val="bullet"/>
      <w:lvlText w:val=""/>
      <w:lvlJc w:val="left"/>
      <w:pPr>
        <w:ind w:left="720" w:hanging="360"/>
      </w:pPr>
      <w:rPr>
        <w:rFonts w:ascii="Symbol" w:hAnsi="Symbol" w:hint="default"/>
      </w:rPr>
    </w:lvl>
    <w:lvl w:ilvl="1" w:tplc="91423242" w:tentative="1">
      <w:start w:val="1"/>
      <w:numFmt w:val="bullet"/>
      <w:lvlText w:val="o"/>
      <w:lvlJc w:val="left"/>
      <w:pPr>
        <w:ind w:left="1440" w:hanging="360"/>
      </w:pPr>
      <w:rPr>
        <w:rFonts w:ascii="Courier New" w:hAnsi="Courier New" w:cs="Courier New" w:hint="default"/>
      </w:rPr>
    </w:lvl>
    <w:lvl w:ilvl="2" w:tplc="7EBEA42E" w:tentative="1">
      <w:start w:val="1"/>
      <w:numFmt w:val="bullet"/>
      <w:lvlText w:val=""/>
      <w:lvlJc w:val="left"/>
      <w:pPr>
        <w:ind w:left="2160" w:hanging="360"/>
      </w:pPr>
      <w:rPr>
        <w:rFonts w:ascii="Wingdings" w:hAnsi="Wingdings" w:hint="default"/>
      </w:rPr>
    </w:lvl>
    <w:lvl w:ilvl="3" w:tplc="F6302C24" w:tentative="1">
      <w:start w:val="1"/>
      <w:numFmt w:val="bullet"/>
      <w:lvlText w:val=""/>
      <w:lvlJc w:val="left"/>
      <w:pPr>
        <w:ind w:left="2880" w:hanging="360"/>
      </w:pPr>
      <w:rPr>
        <w:rFonts w:ascii="Symbol" w:hAnsi="Symbol" w:hint="default"/>
      </w:rPr>
    </w:lvl>
    <w:lvl w:ilvl="4" w:tplc="A95254C8" w:tentative="1">
      <w:start w:val="1"/>
      <w:numFmt w:val="bullet"/>
      <w:lvlText w:val="o"/>
      <w:lvlJc w:val="left"/>
      <w:pPr>
        <w:ind w:left="3600" w:hanging="360"/>
      </w:pPr>
      <w:rPr>
        <w:rFonts w:ascii="Courier New" w:hAnsi="Courier New" w:cs="Courier New" w:hint="default"/>
      </w:rPr>
    </w:lvl>
    <w:lvl w:ilvl="5" w:tplc="DF9AD524" w:tentative="1">
      <w:start w:val="1"/>
      <w:numFmt w:val="bullet"/>
      <w:lvlText w:val=""/>
      <w:lvlJc w:val="left"/>
      <w:pPr>
        <w:ind w:left="4320" w:hanging="360"/>
      </w:pPr>
      <w:rPr>
        <w:rFonts w:ascii="Wingdings" w:hAnsi="Wingdings" w:hint="default"/>
      </w:rPr>
    </w:lvl>
    <w:lvl w:ilvl="6" w:tplc="62D63584" w:tentative="1">
      <w:start w:val="1"/>
      <w:numFmt w:val="bullet"/>
      <w:lvlText w:val=""/>
      <w:lvlJc w:val="left"/>
      <w:pPr>
        <w:ind w:left="5040" w:hanging="360"/>
      </w:pPr>
      <w:rPr>
        <w:rFonts w:ascii="Symbol" w:hAnsi="Symbol" w:hint="default"/>
      </w:rPr>
    </w:lvl>
    <w:lvl w:ilvl="7" w:tplc="71149EA0" w:tentative="1">
      <w:start w:val="1"/>
      <w:numFmt w:val="bullet"/>
      <w:lvlText w:val="o"/>
      <w:lvlJc w:val="left"/>
      <w:pPr>
        <w:ind w:left="5760" w:hanging="360"/>
      </w:pPr>
      <w:rPr>
        <w:rFonts w:ascii="Courier New" w:hAnsi="Courier New" w:cs="Courier New" w:hint="default"/>
      </w:rPr>
    </w:lvl>
    <w:lvl w:ilvl="8" w:tplc="F54E398C" w:tentative="1">
      <w:start w:val="1"/>
      <w:numFmt w:val="bullet"/>
      <w:lvlText w:val=""/>
      <w:lvlJc w:val="left"/>
      <w:pPr>
        <w:ind w:left="6480" w:hanging="360"/>
      </w:pPr>
      <w:rPr>
        <w:rFonts w:ascii="Wingdings" w:hAnsi="Wingdings" w:hint="default"/>
      </w:rPr>
    </w:lvl>
  </w:abstractNum>
  <w:abstractNum w:abstractNumId="23" w15:restartNumberingAfterBreak="0">
    <w:nsid w:val="462719F7"/>
    <w:multiLevelType w:val="multilevel"/>
    <w:tmpl w:val="7DC0C1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2D750F"/>
    <w:multiLevelType w:val="hybridMultilevel"/>
    <w:tmpl w:val="403834EC"/>
    <w:lvl w:ilvl="0" w:tplc="0F769BEA">
      <w:start w:val="1"/>
      <w:numFmt w:val="bullet"/>
      <w:lvlText w:val=""/>
      <w:lvlJc w:val="left"/>
      <w:pPr>
        <w:ind w:left="720" w:hanging="360"/>
      </w:pPr>
      <w:rPr>
        <w:rFonts w:ascii="Symbol" w:hAnsi="Symbol" w:hint="default"/>
      </w:rPr>
    </w:lvl>
    <w:lvl w:ilvl="1" w:tplc="E8081D76" w:tentative="1">
      <w:start w:val="1"/>
      <w:numFmt w:val="bullet"/>
      <w:lvlText w:val="o"/>
      <w:lvlJc w:val="left"/>
      <w:pPr>
        <w:ind w:left="1440" w:hanging="360"/>
      </w:pPr>
      <w:rPr>
        <w:rFonts w:ascii="Courier New" w:hAnsi="Courier New" w:cs="Courier New" w:hint="default"/>
      </w:rPr>
    </w:lvl>
    <w:lvl w:ilvl="2" w:tplc="786C2298" w:tentative="1">
      <w:start w:val="1"/>
      <w:numFmt w:val="bullet"/>
      <w:lvlText w:val=""/>
      <w:lvlJc w:val="left"/>
      <w:pPr>
        <w:ind w:left="2160" w:hanging="360"/>
      </w:pPr>
      <w:rPr>
        <w:rFonts w:ascii="Wingdings" w:hAnsi="Wingdings" w:hint="default"/>
      </w:rPr>
    </w:lvl>
    <w:lvl w:ilvl="3" w:tplc="9BD2445E" w:tentative="1">
      <w:start w:val="1"/>
      <w:numFmt w:val="bullet"/>
      <w:lvlText w:val=""/>
      <w:lvlJc w:val="left"/>
      <w:pPr>
        <w:ind w:left="2880" w:hanging="360"/>
      </w:pPr>
      <w:rPr>
        <w:rFonts w:ascii="Symbol" w:hAnsi="Symbol" w:hint="default"/>
      </w:rPr>
    </w:lvl>
    <w:lvl w:ilvl="4" w:tplc="38F69540" w:tentative="1">
      <w:start w:val="1"/>
      <w:numFmt w:val="bullet"/>
      <w:lvlText w:val="o"/>
      <w:lvlJc w:val="left"/>
      <w:pPr>
        <w:ind w:left="3600" w:hanging="360"/>
      </w:pPr>
      <w:rPr>
        <w:rFonts w:ascii="Courier New" w:hAnsi="Courier New" w:cs="Courier New" w:hint="default"/>
      </w:rPr>
    </w:lvl>
    <w:lvl w:ilvl="5" w:tplc="21FACCB6" w:tentative="1">
      <w:start w:val="1"/>
      <w:numFmt w:val="bullet"/>
      <w:lvlText w:val=""/>
      <w:lvlJc w:val="left"/>
      <w:pPr>
        <w:ind w:left="4320" w:hanging="360"/>
      </w:pPr>
      <w:rPr>
        <w:rFonts w:ascii="Wingdings" w:hAnsi="Wingdings" w:hint="default"/>
      </w:rPr>
    </w:lvl>
    <w:lvl w:ilvl="6" w:tplc="F484F2F0" w:tentative="1">
      <w:start w:val="1"/>
      <w:numFmt w:val="bullet"/>
      <w:lvlText w:val=""/>
      <w:lvlJc w:val="left"/>
      <w:pPr>
        <w:ind w:left="5040" w:hanging="360"/>
      </w:pPr>
      <w:rPr>
        <w:rFonts w:ascii="Symbol" w:hAnsi="Symbol" w:hint="default"/>
      </w:rPr>
    </w:lvl>
    <w:lvl w:ilvl="7" w:tplc="8182E434" w:tentative="1">
      <w:start w:val="1"/>
      <w:numFmt w:val="bullet"/>
      <w:lvlText w:val="o"/>
      <w:lvlJc w:val="left"/>
      <w:pPr>
        <w:ind w:left="5760" w:hanging="360"/>
      </w:pPr>
      <w:rPr>
        <w:rFonts w:ascii="Courier New" w:hAnsi="Courier New" w:cs="Courier New" w:hint="default"/>
      </w:rPr>
    </w:lvl>
    <w:lvl w:ilvl="8" w:tplc="2578AF1E" w:tentative="1">
      <w:start w:val="1"/>
      <w:numFmt w:val="bullet"/>
      <w:lvlText w:val=""/>
      <w:lvlJc w:val="left"/>
      <w:pPr>
        <w:ind w:left="6480" w:hanging="360"/>
      </w:pPr>
      <w:rPr>
        <w:rFonts w:ascii="Wingdings" w:hAnsi="Wingdings" w:hint="default"/>
      </w:rPr>
    </w:lvl>
  </w:abstractNum>
  <w:abstractNum w:abstractNumId="25" w15:restartNumberingAfterBreak="0">
    <w:nsid w:val="49CB3AD2"/>
    <w:multiLevelType w:val="hybridMultilevel"/>
    <w:tmpl w:val="B64650F0"/>
    <w:lvl w:ilvl="0" w:tplc="73D06C12">
      <w:start w:val="1"/>
      <w:numFmt w:val="bullet"/>
      <w:lvlText w:val=""/>
      <w:lvlJc w:val="left"/>
      <w:pPr>
        <w:ind w:left="720" w:hanging="360"/>
      </w:pPr>
      <w:rPr>
        <w:rFonts w:ascii="Symbol" w:hAnsi="Symbol" w:hint="default"/>
      </w:rPr>
    </w:lvl>
    <w:lvl w:ilvl="1" w:tplc="6D527FB4" w:tentative="1">
      <w:start w:val="1"/>
      <w:numFmt w:val="bullet"/>
      <w:lvlText w:val="o"/>
      <w:lvlJc w:val="left"/>
      <w:pPr>
        <w:ind w:left="1440" w:hanging="360"/>
      </w:pPr>
      <w:rPr>
        <w:rFonts w:ascii="Courier New" w:hAnsi="Courier New" w:cs="Courier New" w:hint="default"/>
      </w:rPr>
    </w:lvl>
    <w:lvl w:ilvl="2" w:tplc="B1A81984" w:tentative="1">
      <w:start w:val="1"/>
      <w:numFmt w:val="bullet"/>
      <w:lvlText w:val=""/>
      <w:lvlJc w:val="left"/>
      <w:pPr>
        <w:ind w:left="2160" w:hanging="360"/>
      </w:pPr>
      <w:rPr>
        <w:rFonts w:ascii="Wingdings" w:hAnsi="Wingdings" w:hint="default"/>
      </w:rPr>
    </w:lvl>
    <w:lvl w:ilvl="3" w:tplc="3AD09B5E" w:tentative="1">
      <w:start w:val="1"/>
      <w:numFmt w:val="bullet"/>
      <w:lvlText w:val=""/>
      <w:lvlJc w:val="left"/>
      <w:pPr>
        <w:ind w:left="2880" w:hanging="360"/>
      </w:pPr>
      <w:rPr>
        <w:rFonts w:ascii="Symbol" w:hAnsi="Symbol" w:hint="default"/>
      </w:rPr>
    </w:lvl>
    <w:lvl w:ilvl="4" w:tplc="0EAA1336" w:tentative="1">
      <w:start w:val="1"/>
      <w:numFmt w:val="bullet"/>
      <w:lvlText w:val="o"/>
      <w:lvlJc w:val="left"/>
      <w:pPr>
        <w:ind w:left="3600" w:hanging="360"/>
      </w:pPr>
      <w:rPr>
        <w:rFonts w:ascii="Courier New" w:hAnsi="Courier New" w:cs="Courier New" w:hint="default"/>
      </w:rPr>
    </w:lvl>
    <w:lvl w:ilvl="5" w:tplc="77603674" w:tentative="1">
      <w:start w:val="1"/>
      <w:numFmt w:val="bullet"/>
      <w:lvlText w:val=""/>
      <w:lvlJc w:val="left"/>
      <w:pPr>
        <w:ind w:left="4320" w:hanging="360"/>
      </w:pPr>
      <w:rPr>
        <w:rFonts w:ascii="Wingdings" w:hAnsi="Wingdings" w:hint="default"/>
      </w:rPr>
    </w:lvl>
    <w:lvl w:ilvl="6" w:tplc="89223FBC" w:tentative="1">
      <w:start w:val="1"/>
      <w:numFmt w:val="bullet"/>
      <w:lvlText w:val=""/>
      <w:lvlJc w:val="left"/>
      <w:pPr>
        <w:ind w:left="5040" w:hanging="360"/>
      </w:pPr>
      <w:rPr>
        <w:rFonts w:ascii="Symbol" w:hAnsi="Symbol" w:hint="default"/>
      </w:rPr>
    </w:lvl>
    <w:lvl w:ilvl="7" w:tplc="667E59CE" w:tentative="1">
      <w:start w:val="1"/>
      <w:numFmt w:val="bullet"/>
      <w:lvlText w:val="o"/>
      <w:lvlJc w:val="left"/>
      <w:pPr>
        <w:ind w:left="5760" w:hanging="360"/>
      </w:pPr>
      <w:rPr>
        <w:rFonts w:ascii="Courier New" w:hAnsi="Courier New" w:cs="Courier New" w:hint="default"/>
      </w:rPr>
    </w:lvl>
    <w:lvl w:ilvl="8" w:tplc="908E44D8" w:tentative="1">
      <w:start w:val="1"/>
      <w:numFmt w:val="bullet"/>
      <w:lvlText w:val=""/>
      <w:lvlJc w:val="left"/>
      <w:pPr>
        <w:ind w:left="6480" w:hanging="360"/>
      </w:pPr>
      <w:rPr>
        <w:rFonts w:ascii="Wingdings" w:hAnsi="Wingdings" w:hint="default"/>
      </w:rPr>
    </w:lvl>
  </w:abstractNum>
  <w:abstractNum w:abstractNumId="26" w15:restartNumberingAfterBreak="0">
    <w:nsid w:val="505B6DAC"/>
    <w:multiLevelType w:val="hybridMultilevel"/>
    <w:tmpl w:val="455E9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71069C"/>
    <w:multiLevelType w:val="hybridMultilevel"/>
    <w:tmpl w:val="4CC23CF6"/>
    <w:lvl w:ilvl="0" w:tplc="1C5E8B38">
      <w:start w:val="1"/>
      <w:numFmt w:val="bullet"/>
      <w:lvlText w:val=""/>
      <w:lvlJc w:val="left"/>
      <w:pPr>
        <w:ind w:left="720" w:hanging="360"/>
      </w:pPr>
      <w:rPr>
        <w:rFonts w:ascii="Symbol" w:hAnsi="Symbol" w:hint="default"/>
      </w:rPr>
    </w:lvl>
    <w:lvl w:ilvl="1" w:tplc="766EF420" w:tentative="1">
      <w:start w:val="1"/>
      <w:numFmt w:val="bullet"/>
      <w:lvlText w:val="o"/>
      <w:lvlJc w:val="left"/>
      <w:pPr>
        <w:ind w:left="1440" w:hanging="360"/>
      </w:pPr>
      <w:rPr>
        <w:rFonts w:ascii="Courier New" w:hAnsi="Courier New" w:cs="Courier New" w:hint="default"/>
      </w:rPr>
    </w:lvl>
    <w:lvl w:ilvl="2" w:tplc="276CAECE" w:tentative="1">
      <w:start w:val="1"/>
      <w:numFmt w:val="bullet"/>
      <w:lvlText w:val=""/>
      <w:lvlJc w:val="left"/>
      <w:pPr>
        <w:ind w:left="2160" w:hanging="360"/>
      </w:pPr>
      <w:rPr>
        <w:rFonts w:ascii="Wingdings" w:hAnsi="Wingdings" w:hint="default"/>
      </w:rPr>
    </w:lvl>
    <w:lvl w:ilvl="3" w:tplc="C228257A" w:tentative="1">
      <w:start w:val="1"/>
      <w:numFmt w:val="bullet"/>
      <w:lvlText w:val=""/>
      <w:lvlJc w:val="left"/>
      <w:pPr>
        <w:ind w:left="2880" w:hanging="360"/>
      </w:pPr>
      <w:rPr>
        <w:rFonts w:ascii="Symbol" w:hAnsi="Symbol" w:hint="default"/>
      </w:rPr>
    </w:lvl>
    <w:lvl w:ilvl="4" w:tplc="329C0E4E" w:tentative="1">
      <w:start w:val="1"/>
      <w:numFmt w:val="bullet"/>
      <w:lvlText w:val="o"/>
      <w:lvlJc w:val="left"/>
      <w:pPr>
        <w:ind w:left="3600" w:hanging="360"/>
      </w:pPr>
      <w:rPr>
        <w:rFonts w:ascii="Courier New" w:hAnsi="Courier New" w:cs="Courier New" w:hint="default"/>
      </w:rPr>
    </w:lvl>
    <w:lvl w:ilvl="5" w:tplc="30E8C2FC" w:tentative="1">
      <w:start w:val="1"/>
      <w:numFmt w:val="bullet"/>
      <w:lvlText w:val=""/>
      <w:lvlJc w:val="left"/>
      <w:pPr>
        <w:ind w:left="4320" w:hanging="360"/>
      </w:pPr>
      <w:rPr>
        <w:rFonts w:ascii="Wingdings" w:hAnsi="Wingdings" w:hint="default"/>
      </w:rPr>
    </w:lvl>
    <w:lvl w:ilvl="6" w:tplc="BD4CC498" w:tentative="1">
      <w:start w:val="1"/>
      <w:numFmt w:val="bullet"/>
      <w:lvlText w:val=""/>
      <w:lvlJc w:val="left"/>
      <w:pPr>
        <w:ind w:left="5040" w:hanging="360"/>
      </w:pPr>
      <w:rPr>
        <w:rFonts w:ascii="Symbol" w:hAnsi="Symbol" w:hint="default"/>
      </w:rPr>
    </w:lvl>
    <w:lvl w:ilvl="7" w:tplc="ACB06B72" w:tentative="1">
      <w:start w:val="1"/>
      <w:numFmt w:val="bullet"/>
      <w:lvlText w:val="o"/>
      <w:lvlJc w:val="left"/>
      <w:pPr>
        <w:ind w:left="5760" w:hanging="360"/>
      </w:pPr>
      <w:rPr>
        <w:rFonts w:ascii="Courier New" w:hAnsi="Courier New" w:cs="Courier New" w:hint="default"/>
      </w:rPr>
    </w:lvl>
    <w:lvl w:ilvl="8" w:tplc="79E01F38" w:tentative="1">
      <w:start w:val="1"/>
      <w:numFmt w:val="bullet"/>
      <w:lvlText w:val=""/>
      <w:lvlJc w:val="left"/>
      <w:pPr>
        <w:ind w:left="6480" w:hanging="360"/>
      </w:pPr>
      <w:rPr>
        <w:rFonts w:ascii="Wingdings" w:hAnsi="Wingdings" w:hint="default"/>
      </w:rPr>
    </w:lvl>
  </w:abstractNum>
  <w:abstractNum w:abstractNumId="28" w15:restartNumberingAfterBreak="0">
    <w:nsid w:val="58661ABB"/>
    <w:multiLevelType w:val="hybridMultilevel"/>
    <w:tmpl w:val="515E0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86461F"/>
    <w:multiLevelType w:val="hybridMultilevel"/>
    <w:tmpl w:val="A82E994E"/>
    <w:lvl w:ilvl="0" w:tplc="5ABE7F6E">
      <w:start w:val="1"/>
      <w:numFmt w:val="bullet"/>
      <w:lvlText w:val=""/>
      <w:lvlJc w:val="left"/>
      <w:pPr>
        <w:ind w:left="720" w:hanging="360"/>
      </w:pPr>
      <w:rPr>
        <w:rFonts w:ascii="Symbol" w:hAnsi="Symbol" w:hint="default"/>
      </w:rPr>
    </w:lvl>
    <w:lvl w:ilvl="1" w:tplc="0352A530" w:tentative="1">
      <w:start w:val="1"/>
      <w:numFmt w:val="bullet"/>
      <w:lvlText w:val="o"/>
      <w:lvlJc w:val="left"/>
      <w:pPr>
        <w:ind w:left="1440" w:hanging="360"/>
      </w:pPr>
      <w:rPr>
        <w:rFonts w:ascii="Courier New" w:hAnsi="Courier New" w:cs="Courier New" w:hint="default"/>
      </w:rPr>
    </w:lvl>
    <w:lvl w:ilvl="2" w:tplc="A8EE20CA" w:tentative="1">
      <w:start w:val="1"/>
      <w:numFmt w:val="bullet"/>
      <w:lvlText w:val=""/>
      <w:lvlJc w:val="left"/>
      <w:pPr>
        <w:ind w:left="2160" w:hanging="360"/>
      </w:pPr>
      <w:rPr>
        <w:rFonts w:ascii="Wingdings" w:hAnsi="Wingdings" w:hint="default"/>
      </w:rPr>
    </w:lvl>
    <w:lvl w:ilvl="3" w:tplc="6A3034A6" w:tentative="1">
      <w:start w:val="1"/>
      <w:numFmt w:val="bullet"/>
      <w:lvlText w:val=""/>
      <w:lvlJc w:val="left"/>
      <w:pPr>
        <w:ind w:left="2880" w:hanging="360"/>
      </w:pPr>
      <w:rPr>
        <w:rFonts w:ascii="Symbol" w:hAnsi="Symbol" w:hint="default"/>
      </w:rPr>
    </w:lvl>
    <w:lvl w:ilvl="4" w:tplc="207CB120" w:tentative="1">
      <w:start w:val="1"/>
      <w:numFmt w:val="bullet"/>
      <w:lvlText w:val="o"/>
      <w:lvlJc w:val="left"/>
      <w:pPr>
        <w:ind w:left="3600" w:hanging="360"/>
      </w:pPr>
      <w:rPr>
        <w:rFonts w:ascii="Courier New" w:hAnsi="Courier New" w:cs="Courier New" w:hint="default"/>
      </w:rPr>
    </w:lvl>
    <w:lvl w:ilvl="5" w:tplc="C4AC7160" w:tentative="1">
      <w:start w:val="1"/>
      <w:numFmt w:val="bullet"/>
      <w:lvlText w:val=""/>
      <w:lvlJc w:val="left"/>
      <w:pPr>
        <w:ind w:left="4320" w:hanging="360"/>
      </w:pPr>
      <w:rPr>
        <w:rFonts w:ascii="Wingdings" w:hAnsi="Wingdings" w:hint="default"/>
      </w:rPr>
    </w:lvl>
    <w:lvl w:ilvl="6" w:tplc="D07A762E" w:tentative="1">
      <w:start w:val="1"/>
      <w:numFmt w:val="bullet"/>
      <w:lvlText w:val=""/>
      <w:lvlJc w:val="left"/>
      <w:pPr>
        <w:ind w:left="5040" w:hanging="360"/>
      </w:pPr>
      <w:rPr>
        <w:rFonts w:ascii="Symbol" w:hAnsi="Symbol" w:hint="default"/>
      </w:rPr>
    </w:lvl>
    <w:lvl w:ilvl="7" w:tplc="6178906E" w:tentative="1">
      <w:start w:val="1"/>
      <w:numFmt w:val="bullet"/>
      <w:lvlText w:val="o"/>
      <w:lvlJc w:val="left"/>
      <w:pPr>
        <w:ind w:left="5760" w:hanging="360"/>
      </w:pPr>
      <w:rPr>
        <w:rFonts w:ascii="Courier New" w:hAnsi="Courier New" w:cs="Courier New" w:hint="default"/>
      </w:rPr>
    </w:lvl>
    <w:lvl w:ilvl="8" w:tplc="35846412" w:tentative="1">
      <w:start w:val="1"/>
      <w:numFmt w:val="bullet"/>
      <w:lvlText w:val=""/>
      <w:lvlJc w:val="left"/>
      <w:pPr>
        <w:ind w:left="6480" w:hanging="360"/>
      </w:pPr>
      <w:rPr>
        <w:rFonts w:ascii="Wingdings" w:hAnsi="Wingdings" w:hint="default"/>
      </w:rPr>
    </w:lvl>
  </w:abstractNum>
  <w:abstractNum w:abstractNumId="30" w15:restartNumberingAfterBreak="0">
    <w:nsid w:val="60781FF2"/>
    <w:multiLevelType w:val="hybridMultilevel"/>
    <w:tmpl w:val="64D482D8"/>
    <w:lvl w:ilvl="0" w:tplc="F3DAA85E">
      <w:start w:val="1"/>
      <w:numFmt w:val="bullet"/>
      <w:lvlText w:val=""/>
      <w:lvlJc w:val="left"/>
      <w:pPr>
        <w:ind w:left="720" w:hanging="360"/>
      </w:pPr>
      <w:rPr>
        <w:rFonts w:ascii="Symbol" w:hAnsi="Symbol" w:hint="default"/>
      </w:rPr>
    </w:lvl>
    <w:lvl w:ilvl="1" w:tplc="B77C8A64" w:tentative="1">
      <w:start w:val="1"/>
      <w:numFmt w:val="bullet"/>
      <w:lvlText w:val="o"/>
      <w:lvlJc w:val="left"/>
      <w:pPr>
        <w:ind w:left="1440" w:hanging="360"/>
      </w:pPr>
      <w:rPr>
        <w:rFonts w:ascii="Courier New" w:hAnsi="Courier New" w:cs="Courier New" w:hint="default"/>
      </w:rPr>
    </w:lvl>
    <w:lvl w:ilvl="2" w:tplc="8CD408FC" w:tentative="1">
      <w:start w:val="1"/>
      <w:numFmt w:val="bullet"/>
      <w:lvlText w:val=""/>
      <w:lvlJc w:val="left"/>
      <w:pPr>
        <w:ind w:left="2160" w:hanging="360"/>
      </w:pPr>
      <w:rPr>
        <w:rFonts w:ascii="Wingdings" w:hAnsi="Wingdings" w:hint="default"/>
      </w:rPr>
    </w:lvl>
    <w:lvl w:ilvl="3" w:tplc="0A60517E" w:tentative="1">
      <w:start w:val="1"/>
      <w:numFmt w:val="bullet"/>
      <w:lvlText w:val=""/>
      <w:lvlJc w:val="left"/>
      <w:pPr>
        <w:ind w:left="2880" w:hanging="360"/>
      </w:pPr>
      <w:rPr>
        <w:rFonts w:ascii="Symbol" w:hAnsi="Symbol" w:hint="default"/>
      </w:rPr>
    </w:lvl>
    <w:lvl w:ilvl="4" w:tplc="E43449F8" w:tentative="1">
      <w:start w:val="1"/>
      <w:numFmt w:val="bullet"/>
      <w:lvlText w:val="o"/>
      <w:lvlJc w:val="left"/>
      <w:pPr>
        <w:ind w:left="3600" w:hanging="360"/>
      </w:pPr>
      <w:rPr>
        <w:rFonts w:ascii="Courier New" w:hAnsi="Courier New" w:cs="Courier New" w:hint="default"/>
      </w:rPr>
    </w:lvl>
    <w:lvl w:ilvl="5" w:tplc="2934298E" w:tentative="1">
      <w:start w:val="1"/>
      <w:numFmt w:val="bullet"/>
      <w:lvlText w:val=""/>
      <w:lvlJc w:val="left"/>
      <w:pPr>
        <w:ind w:left="4320" w:hanging="360"/>
      </w:pPr>
      <w:rPr>
        <w:rFonts w:ascii="Wingdings" w:hAnsi="Wingdings" w:hint="default"/>
      </w:rPr>
    </w:lvl>
    <w:lvl w:ilvl="6" w:tplc="79FC52DA" w:tentative="1">
      <w:start w:val="1"/>
      <w:numFmt w:val="bullet"/>
      <w:lvlText w:val=""/>
      <w:lvlJc w:val="left"/>
      <w:pPr>
        <w:ind w:left="5040" w:hanging="360"/>
      </w:pPr>
      <w:rPr>
        <w:rFonts w:ascii="Symbol" w:hAnsi="Symbol" w:hint="default"/>
      </w:rPr>
    </w:lvl>
    <w:lvl w:ilvl="7" w:tplc="06A41002" w:tentative="1">
      <w:start w:val="1"/>
      <w:numFmt w:val="bullet"/>
      <w:lvlText w:val="o"/>
      <w:lvlJc w:val="left"/>
      <w:pPr>
        <w:ind w:left="5760" w:hanging="360"/>
      </w:pPr>
      <w:rPr>
        <w:rFonts w:ascii="Courier New" w:hAnsi="Courier New" w:cs="Courier New" w:hint="default"/>
      </w:rPr>
    </w:lvl>
    <w:lvl w:ilvl="8" w:tplc="6458E7AA" w:tentative="1">
      <w:start w:val="1"/>
      <w:numFmt w:val="bullet"/>
      <w:lvlText w:val=""/>
      <w:lvlJc w:val="left"/>
      <w:pPr>
        <w:ind w:left="6480" w:hanging="360"/>
      </w:pPr>
      <w:rPr>
        <w:rFonts w:ascii="Wingdings" w:hAnsi="Wingdings" w:hint="default"/>
      </w:rPr>
    </w:lvl>
  </w:abstractNum>
  <w:abstractNum w:abstractNumId="31" w15:restartNumberingAfterBreak="0">
    <w:nsid w:val="616D5B96"/>
    <w:multiLevelType w:val="hybridMultilevel"/>
    <w:tmpl w:val="901AA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667363"/>
    <w:multiLevelType w:val="hybridMultilevel"/>
    <w:tmpl w:val="D2548850"/>
    <w:lvl w:ilvl="0" w:tplc="A1943716">
      <w:start w:val="1"/>
      <w:numFmt w:val="bullet"/>
      <w:lvlText w:val=""/>
      <w:lvlJc w:val="left"/>
      <w:pPr>
        <w:ind w:left="720" w:hanging="360"/>
      </w:pPr>
      <w:rPr>
        <w:rFonts w:ascii="Symbol" w:hAnsi="Symbol" w:hint="default"/>
      </w:rPr>
    </w:lvl>
    <w:lvl w:ilvl="1" w:tplc="CD605C96" w:tentative="1">
      <w:start w:val="1"/>
      <w:numFmt w:val="bullet"/>
      <w:lvlText w:val="o"/>
      <w:lvlJc w:val="left"/>
      <w:pPr>
        <w:ind w:left="1440" w:hanging="360"/>
      </w:pPr>
      <w:rPr>
        <w:rFonts w:ascii="Courier New" w:hAnsi="Courier New" w:cs="Courier New" w:hint="default"/>
      </w:rPr>
    </w:lvl>
    <w:lvl w:ilvl="2" w:tplc="418AA99E" w:tentative="1">
      <w:start w:val="1"/>
      <w:numFmt w:val="bullet"/>
      <w:lvlText w:val=""/>
      <w:lvlJc w:val="left"/>
      <w:pPr>
        <w:ind w:left="2160" w:hanging="360"/>
      </w:pPr>
      <w:rPr>
        <w:rFonts w:ascii="Wingdings" w:hAnsi="Wingdings" w:hint="default"/>
      </w:rPr>
    </w:lvl>
    <w:lvl w:ilvl="3" w:tplc="9CB2CC0E" w:tentative="1">
      <w:start w:val="1"/>
      <w:numFmt w:val="bullet"/>
      <w:lvlText w:val=""/>
      <w:lvlJc w:val="left"/>
      <w:pPr>
        <w:ind w:left="2880" w:hanging="360"/>
      </w:pPr>
      <w:rPr>
        <w:rFonts w:ascii="Symbol" w:hAnsi="Symbol" w:hint="default"/>
      </w:rPr>
    </w:lvl>
    <w:lvl w:ilvl="4" w:tplc="E2AC62AA" w:tentative="1">
      <w:start w:val="1"/>
      <w:numFmt w:val="bullet"/>
      <w:lvlText w:val="o"/>
      <w:lvlJc w:val="left"/>
      <w:pPr>
        <w:ind w:left="3600" w:hanging="360"/>
      </w:pPr>
      <w:rPr>
        <w:rFonts w:ascii="Courier New" w:hAnsi="Courier New" w:cs="Courier New" w:hint="default"/>
      </w:rPr>
    </w:lvl>
    <w:lvl w:ilvl="5" w:tplc="7C08C11C" w:tentative="1">
      <w:start w:val="1"/>
      <w:numFmt w:val="bullet"/>
      <w:lvlText w:val=""/>
      <w:lvlJc w:val="left"/>
      <w:pPr>
        <w:ind w:left="4320" w:hanging="360"/>
      </w:pPr>
      <w:rPr>
        <w:rFonts w:ascii="Wingdings" w:hAnsi="Wingdings" w:hint="default"/>
      </w:rPr>
    </w:lvl>
    <w:lvl w:ilvl="6" w:tplc="E9AE7912" w:tentative="1">
      <w:start w:val="1"/>
      <w:numFmt w:val="bullet"/>
      <w:lvlText w:val=""/>
      <w:lvlJc w:val="left"/>
      <w:pPr>
        <w:ind w:left="5040" w:hanging="360"/>
      </w:pPr>
      <w:rPr>
        <w:rFonts w:ascii="Symbol" w:hAnsi="Symbol" w:hint="default"/>
      </w:rPr>
    </w:lvl>
    <w:lvl w:ilvl="7" w:tplc="03F89B82" w:tentative="1">
      <w:start w:val="1"/>
      <w:numFmt w:val="bullet"/>
      <w:lvlText w:val="o"/>
      <w:lvlJc w:val="left"/>
      <w:pPr>
        <w:ind w:left="5760" w:hanging="360"/>
      </w:pPr>
      <w:rPr>
        <w:rFonts w:ascii="Courier New" w:hAnsi="Courier New" w:cs="Courier New" w:hint="default"/>
      </w:rPr>
    </w:lvl>
    <w:lvl w:ilvl="8" w:tplc="51DE32BA" w:tentative="1">
      <w:start w:val="1"/>
      <w:numFmt w:val="bullet"/>
      <w:lvlText w:val=""/>
      <w:lvlJc w:val="left"/>
      <w:pPr>
        <w:ind w:left="6480" w:hanging="360"/>
      </w:pPr>
      <w:rPr>
        <w:rFonts w:ascii="Wingdings" w:hAnsi="Wingdings" w:hint="default"/>
      </w:rPr>
    </w:lvl>
  </w:abstractNum>
  <w:abstractNum w:abstractNumId="33" w15:restartNumberingAfterBreak="0">
    <w:nsid w:val="6AA04473"/>
    <w:multiLevelType w:val="hybridMultilevel"/>
    <w:tmpl w:val="6B620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BC6C26"/>
    <w:multiLevelType w:val="hybridMultilevel"/>
    <w:tmpl w:val="653AB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E41E67"/>
    <w:multiLevelType w:val="hybridMultilevel"/>
    <w:tmpl w:val="3456184A"/>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36" w15:restartNumberingAfterBreak="0">
    <w:nsid w:val="6E4C224B"/>
    <w:multiLevelType w:val="hybridMultilevel"/>
    <w:tmpl w:val="AAAE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BB4D8C"/>
    <w:multiLevelType w:val="hybridMultilevel"/>
    <w:tmpl w:val="5BB8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A20197"/>
    <w:multiLevelType w:val="hybridMultilevel"/>
    <w:tmpl w:val="590C7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5902D4"/>
    <w:multiLevelType w:val="multilevel"/>
    <w:tmpl w:val="7C96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94992816">
    <w:abstractNumId w:val="26"/>
  </w:num>
  <w:num w:numId="2" w16cid:durableId="1365715295">
    <w:abstractNumId w:val="36"/>
  </w:num>
  <w:num w:numId="3" w16cid:durableId="555311797">
    <w:abstractNumId w:val="9"/>
  </w:num>
  <w:num w:numId="4" w16cid:durableId="188179246">
    <w:abstractNumId w:val="30"/>
  </w:num>
  <w:num w:numId="5" w16cid:durableId="873036163">
    <w:abstractNumId w:val="27"/>
  </w:num>
  <w:num w:numId="6" w16cid:durableId="1979531190">
    <w:abstractNumId w:val="17"/>
  </w:num>
  <w:num w:numId="7" w16cid:durableId="1561668438">
    <w:abstractNumId w:val="20"/>
  </w:num>
  <w:num w:numId="8" w16cid:durableId="942225582">
    <w:abstractNumId w:val="18"/>
  </w:num>
  <w:num w:numId="9" w16cid:durableId="423183881">
    <w:abstractNumId w:val="29"/>
  </w:num>
  <w:num w:numId="10" w16cid:durableId="2051150517">
    <w:abstractNumId w:val="0"/>
  </w:num>
  <w:num w:numId="11" w16cid:durableId="1803376263">
    <w:abstractNumId w:val="24"/>
  </w:num>
  <w:num w:numId="12" w16cid:durableId="1362586116">
    <w:abstractNumId w:val="22"/>
  </w:num>
  <w:num w:numId="13" w16cid:durableId="1458259591">
    <w:abstractNumId w:val="25"/>
  </w:num>
  <w:num w:numId="14" w16cid:durableId="1862745970">
    <w:abstractNumId w:val="14"/>
  </w:num>
  <w:num w:numId="15" w16cid:durableId="1034845064">
    <w:abstractNumId w:val="3"/>
  </w:num>
  <w:num w:numId="16" w16cid:durableId="1790659144">
    <w:abstractNumId w:val="32"/>
  </w:num>
  <w:num w:numId="17" w16cid:durableId="2110347406">
    <w:abstractNumId w:val="38"/>
  </w:num>
  <w:num w:numId="18" w16cid:durableId="620609">
    <w:abstractNumId w:val="2"/>
  </w:num>
  <w:num w:numId="19" w16cid:durableId="873156699">
    <w:abstractNumId w:val="28"/>
  </w:num>
  <w:num w:numId="20" w16cid:durableId="1808937534">
    <w:abstractNumId w:val="5"/>
  </w:num>
  <w:num w:numId="21" w16cid:durableId="867792208">
    <w:abstractNumId w:val="33"/>
  </w:num>
  <w:num w:numId="22" w16cid:durableId="1598906190">
    <w:abstractNumId w:val="6"/>
  </w:num>
  <w:num w:numId="23" w16cid:durableId="1921332385">
    <w:abstractNumId w:val="10"/>
  </w:num>
  <w:num w:numId="24" w16cid:durableId="1072890682">
    <w:abstractNumId w:val="8"/>
  </w:num>
  <w:num w:numId="25" w16cid:durableId="1707677626">
    <w:abstractNumId w:val="16"/>
  </w:num>
  <w:num w:numId="26" w16cid:durableId="1742093172">
    <w:abstractNumId w:val="21"/>
  </w:num>
  <w:num w:numId="27" w16cid:durableId="354502488">
    <w:abstractNumId w:val="37"/>
  </w:num>
  <w:num w:numId="28" w16cid:durableId="1121339226">
    <w:abstractNumId w:val="1"/>
  </w:num>
  <w:num w:numId="29" w16cid:durableId="2093427221">
    <w:abstractNumId w:val="39"/>
  </w:num>
  <w:num w:numId="30" w16cid:durableId="62219758">
    <w:abstractNumId w:val="23"/>
  </w:num>
  <w:num w:numId="31" w16cid:durableId="591399862">
    <w:abstractNumId w:val="15"/>
  </w:num>
  <w:num w:numId="32" w16cid:durableId="103237387">
    <w:abstractNumId w:val="19"/>
  </w:num>
  <w:num w:numId="33" w16cid:durableId="737939540">
    <w:abstractNumId w:val="12"/>
  </w:num>
  <w:num w:numId="34" w16cid:durableId="208036050">
    <w:abstractNumId w:val="35"/>
  </w:num>
  <w:num w:numId="35" w16cid:durableId="1405033160">
    <w:abstractNumId w:val="34"/>
  </w:num>
  <w:num w:numId="36" w16cid:durableId="1152866888">
    <w:abstractNumId w:val="31"/>
  </w:num>
  <w:num w:numId="37" w16cid:durableId="1189104793">
    <w:abstractNumId w:val="13"/>
  </w:num>
  <w:num w:numId="38" w16cid:durableId="1280450128">
    <w:abstractNumId w:val="7"/>
  </w:num>
  <w:num w:numId="39" w16cid:durableId="563222057">
    <w:abstractNumId w:val="4"/>
  </w:num>
  <w:num w:numId="40" w16cid:durableId="1647662648">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oira Hutton">
    <w15:presenceInfo w15:providerId="AD" w15:userId="S::Moira.Hutton@calandvs.org.uk::ade72e81-d465-4da7-a2e8-97752c8207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E7C"/>
    <w:rsid w:val="00014EE2"/>
    <w:rsid w:val="000479D4"/>
    <w:rsid w:val="000624DA"/>
    <w:rsid w:val="00062BDF"/>
    <w:rsid w:val="000744E8"/>
    <w:rsid w:val="00076588"/>
    <w:rsid w:val="00085EF3"/>
    <w:rsid w:val="000C5EFC"/>
    <w:rsid w:val="000D2361"/>
    <w:rsid w:val="000E12E5"/>
    <w:rsid w:val="00121688"/>
    <w:rsid w:val="0012430A"/>
    <w:rsid w:val="00136679"/>
    <w:rsid w:val="00161C98"/>
    <w:rsid w:val="00164E24"/>
    <w:rsid w:val="00180BB6"/>
    <w:rsid w:val="00191DD1"/>
    <w:rsid w:val="001B1534"/>
    <w:rsid w:val="001D21F1"/>
    <w:rsid w:val="001E393B"/>
    <w:rsid w:val="002017AA"/>
    <w:rsid w:val="0021095D"/>
    <w:rsid w:val="00292954"/>
    <w:rsid w:val="002A19CC"/>
    <w:rsid w:val="002C5578"/>
    <w:rsid w:val="002D070B"/>
    <w:rsid w:val="00313B0D"/>
    <w:rsid w:val="0032463E"/>
    <w:rsid w:val="00326FA0"/>
    <w:rsid w:val="00343FE4"/>
    <w:rsid w:val="00364AD6"/>
    <w:rsid w:val="003708E9"/>
    <w:rsid w:val="00376A4A"/>
    <w:rsid w:val="00387B31"/>
    <w:rsid w:val="003A3A5C"/>
    <w:rsid w:val="003A4F3A"/>
    <w:rsid w:val="003D58F4"/>
    <w:rsid w:val="003E4D3B"/>
    <w:rsid w:val="003E5E28"/>
    <w:rsid w:val="003F18D0"/>
    <w:rsid w:val="003F71F7"/>
    <w:rsid w:val="00414B77"/>
    <w:rsid w:val="00414F3A"/>
    <w:rsid w:val="0045579E"/>
    <w:rsid w:val="004826F3"/>
    <w:rsid w:val="00485C05"/>
    <w:rsid w:val="00526512"/>
    <w:rsid w:val="00530DEE"/>
    <w:rsid w:val="00544ABE"/>
    <w:rsid w:val="005462E0"/>
    <w:rsid w:val="00556517"/>
    <w:rsid w:val="00580E7C"/>
    <w:rsid w:val="005A4A7F"/>
    <w:rsid w:val="005D1292"/>
    <w:rsid w:val="005D5DFB"/>
    <w:rsid w:val="005F30FE"/>
    <w:rsid w:val="0061495B"/>
    <w:rsid w:val="00640B98"/>
    <w:rsid w:val="006535CC"/>
    <w:rsid w:val="006911AF"/>
    <w:rsid w:val="006A2F19"/>
    <w:rsid w:val="007335F7"/>
    <w:rsid w:val="0073410C"/>
    <w:rsid w:val="007D3061"/>
    <w:rsid w:val="007E7839"/>
    <w:rsid w:val="008241A5"/>
    <w:rsid w:val="00840220"/>
    <w:rsid w:val="0088141E"/>
    <w:rsid w:val="008944E6"/>
    <w:rsid w:val="008A2E90"/>
    <w:rsid w:val="008A532E"/>
    <w:rsid w:val="008A68EB"/>
    <w:rsid w:val="008E17DF"/>
    <w:rsid w:val="008F77C0"/>
    <w:rsid w:val="0095412C"/>
    <w:rsid w:val="0099204F"/>
    <w:rsid w:val="009E1BC2"/>
    <w:rsid w:val="009E6754"/>
    <w:rsid w:val="00A77626"/>
    <w:rsid w:val="00A92419"/>
    <w:rsid w:val="00AE0D86"/>
    <w:rsid w:val="00AE4BD3"/>
    <w:rsid w:val="00AF036F"/>
    <w:rsid w:val="00AF2AFD"/>
    <w:rsid w:val="00AF7EAF"/>
    <w:rsid w:val="00B178C0"/>
    <w:rsid w:val="00B27DD2"/>
    <w:rsid w:val="00B37FA8"/>
    <w:rsid w:val="00B52837"/>
    <w:rsid w:val="00B53727"/>
    <w:rsid w:val="00B67E59"/>
    <w:rsid w:val="00BD60FD"/>
    <w:rsid w:val="00BD77B9"/>
    <w:rsid w:val="00C01327"/>
    <w:rsid w:val="00C0302F"/>
    <w:rsid w:val="00C0661D"/>
    <w:rsid w:val="00C131FF"/>
    <w:rsid w:val="00C2593B"/>
    <w:rsid w:val="00C31122"/>
    <w:rsid w:val="00C70835"/>
    <w:rsid w:val="00CC22AC"/>
    <w:rsid w:val="00D21CE8"/>
    <w:rsid w:val="00D22CDC"/>
    <w:rsid w:val="00D24632"/>
    <w:rsid w:val="00D54438"/>
    <w:rsid w:val="00D64CE0"/>
    <w:rsid w:val="00D6704F"/>
    <w:rsid w:val="00D86637"/>
    <w:rsid w:val="00DC0EA2"/>
    <w:rsid w:val="00DC477C"/>
    <w:rsid w:val="00DD4C8C"/>
    <w:rsid w:val="00DE7A02"/>
    <w:rsid w:val="00DF0526"/>
    <w:rsid w:val="00E2076D"/>
    <w:rsid w:val="00E6413C"/>
    <w:rsid w:val="00E90869"/>
    <w:rsid w:val="00E96AD6"/>
    <w:rsid w:val="00E970B5"/>
    <w:rsid w:val="00ED511B"/>
    <w:rsid w:val="00EE465A"/>
    <w:rsid w:val="00EE7DD9"/>
    <w:rsid w:val="00F20BCE"/>
    <w:rsid w:val="00F40335"/>
    <w:rsid w:val="00F66852"/>
    <w:rsid w:val="00F86414"/>
    <w:rsid w:val="00FB020B"/>
    <w:rsid w:val="00FC6810"/>
    <w:rsid w:val="00FE011A"/>
    <w:rsid w:val="00FE46B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FAFBA"/>
  <w15:chartTrackingRefBased/>
  <w15:docId w15:val="{AC7D659B-6EBF-46B5-B712-533598428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B77"/>
  </w:style>
  <w:style w:type="paragraph" w:styleId="Heading1">
    <w:name w:val="heading 1"/>
    <w:next w:val="Normal"/>
    <w:link w:val="Heading1Char"/>
    <w:uiPriority w:val="9"/>
    <w:qFormat/>
    <w:rsid w:val="00B37FA8"/>
    <w:pPr>
      <w:keepNext/>
      <w:keepLines/>
      <w:spacing w:after="0"/>
      <w:ind w:left="426" w:hanging="10"/>
      <w:jc w:val="center"/>
      <w:outlineLvl w:val="0"/>
    </w:pPr>
    <w:rPr>
      <w:rFonts w:ascii="Calibri" w:eastAsia="Calibri" w:hAnsi="Calibri" w:cs="Calibri"/>
      <w:color w:val="683C6C"/>
      <w:kern w:val="2"/>
      <w:sz w:val="53"/>
    </w:rPr>
  </w:style>
  <w:style w:type="paragraph" w:styleId="Heading2">
    <w:name w:val="heading 2"/>
    <w:next w:val="Normal"/>
    <w:link w:val="Heading2Char"/>
    <w:unhideWhenUsed/>
    <w:qFormat/>
    <w:rsid w:val="00B37FA8"/>
    <w:pPr>
      <w:keepNext/>
      <w:keepLines/>
      <w:spacing w:after="0"/>
      <w:ind w:left="1186" w:hanging="10"/>
      <w:outlineLvl w:val="1"/>
    </w:pPr>
    <w:rPr>
      <w:rFonts w:ascii="Calibri" w:eastAsia="Calibri" w:hAnsi="Calibri" w:cs="Calibri"/>
      <w:color w:val="683C6C"/>
      <w:kern w:val="2"/>
      <w:sz w:val="34"/>
    </w:rPr>
  </w:style>
  <w:style w:type="paragraph" w:styleId="Heading3">
    <w:name w:val="heading 3"/>
    <w:basedOn w:val="Normal"/>
    <w:next w:val="Normal"/>
    <w:link w:val="Heading3Char"/>
    <w:qFormat/>
    <w:rsid w:val="00C2593B"/>
    <w:pPr>
      <w:keepNext/>
      <w:spacing w:after="0" w:line="240" w:lineRule="auto"/>
      <w:jc w:val="center"/>
      <w:outlineLvl w:val="2"/>
    </w:pPr>
    <w:rPr>
      <w:rFonts w:ascii="Arial" w:eastAsia="Times New Roman" w:hAnsi="Arial" w:cs="Times New Roman"/>
      <w:b/>
      <w:bCs/>
      <w:sz w:val="26"/>
      <w:szCs w:val="24"/>
      <w:lang w:val="en-GB"/>
      <w14:ligatures w14:val="none"/>
    </w:rPr>
  </w:style>
  <w:style w:type="paragraph" w:styleId="Heading4">
    <w:name w:val="heading 4"/>
    <w:basedOn w:val="Normal"/>
    <w:next w:val="Normal"/>
    <w:link w:val="Heading4Char"/>
    <w:qFormat/>
    <w:rsid w:val="00C2593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3"/>
    </w:pPr>
    <w:rPr>
      <w:rFonts w:ascii="Arial" w:eastAsia="Times New Roman" w:hAnsi="Arial" w:cs="Times New Roman"/>
      <w:b/>
      <w:szCs w:val="20"/>
      <w:lang w:val="en-GB"/>
      <w14:ligatures w14:val="none"/>
    </w:rPr>
  </w:style>
  <w:style w:type="paragraph" w:styleId="Heading5">
    <w:name w:val="heading 5"/>
    <w:basedOn w:val="Normal"/>
    <w:next w:val="Normal"/>
    <w:link w:val="Heading5Char"/>
    <w:qFormat/>
    <w:rsid w:val="00C2593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outlineLvl w:val="4"/>
    </w:pPr>
    <w:rPr>
      <w:rFonts w:ascii="Arial" w:eastAsia="Times New Roman" w:hAnsi="Arial" w:cs="Times New Roman"/>
      <w:b/>
      <w:i/>
      <w:szCs w:val="24"/>
      <w:lang w:val="en-GB"/>
      <w14:ligatures w14:val="none"/>
    </w:rPr>
  </w:style>
  <w:style w:type="paragraph" w:styleId="Heading8">
    <w:name w:val="heading 8"/>
    <w:basedOn w:val="Normal"/>
    <w:next w:val="Normal"/>
    <w:link w:val="Heading8Char"/>
    <w:qFormat/>
    <w:rsid w:val="00C2593B"/>
    <w:pPr>
      <w:keepNext/>
      <w:tabs>
        <w:tab w:val="right" w:pos="8190"/>
      </w:tabs>
      <w:spacing w:after="0" w:line="240" w:lineRule="auto"/>
      <w:jc w:val="both"/>
      <w:outlineLvl w:val="7"/>
    </w:pPr>
    <w:rPr>
      <w:rFonts w:ascii="Arial" w:eastAsia="Times New Roman" w:hAnsi="Arial" w:cs="Times New Roman"/>
      <w:b/>
      <w:szCs w:val="20"/>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1534"/>
    <w:pPr>
      <w:tabs>
        <w:tab w:val="center" w:pos="4680"/>
        <w:tab w:val="right" w:pos="9360"/>
      </w:tabs>
      <w:spacing w:after="0" w:line="240" w:lineRule="auto"/>
    </w:pPr>
  </w:style>
  <w:style w:type="character" w:customStyle="1" w:styleId="HeaderChar">
    <w:name w:val="Header Char"/>
    <w:basedOn w:val="DefaultParagraphFont"/>
    <w:link w:val="Header"/>
    <w:rsid w:val="001B1534"/>
  </w:style>
  <w:style w:type="paragraph" w:styleId="Footer">
    <w:name w:val="footer"/>
    <w:basedOn w:val="Normal"/>
    <w:link w:val="FooterChar"/>
    <w:unhideWhenUsed/>
    <w:rsid w:val="001B15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1534"/>
  </w:style>
  <w:style w:type="character" w:customStyle="1" w:styleId="Heading1Char">
    <w:name w:val="Heading 1 Char"/>
    <w:basedOn w:val="DefaultParagraphFont"/>
    <w:link w:val="Heading1"/>
    <w:uiPriority w:val="9"/>
    <w:rsid w:val="00B37FA8"/>
    <w:rPr>
      <w:rFonts w:ascii="Calibri" w:eastAsia="Calibri" w:hAnsi="Calibri" w:cs="Calibri"/>
      <w:color w:val="683C6C"/>
      <w:kern w:val="2"/>
      <w:sz w:val="53"/>
    </w:rPr>
  </w:style>
  <w:style w:type="character" w:customStyle="1" w:styleId="Heading2Char">
    <w:name w:val="Heading 2 Char"/>
    <w:basedOn w:val="DefaultParagraphFont"/>
    <w:link w:val="Heading2"/>
    <w:uiPriority w:val="9"/>
    <w:rsid w:val="00B37FA8"/>
    <w:rPr>
      <w:rFonts w:ascii="Calibri" w:eastAsia="Calibri" w:hAnsi="Calibri" w:cs="Calibri"/>
      <w:color w:val="683C6C"/>
      <w:kern w:val="2"/>
      <w:sz w:val="34"/>
    </w:rPr>
  </w:style>
  <w:style w:type="table" w:customStyle="1" w:styleId="TableGrid">
    <w:name w:val="TableGrid"/>
    <w:rsid w:val="00B37FA8"/>
    <w:pPr>
      <w:spacing w:after="0" w:line="240" w:lineRule="auto"/>
    </w:pPr>
    <w:rPr>
      <w:rFonts w:eastAsiaTheme="minorEastAsia"/>
      <w:kern w:val="2"/>
    </w:rPr>
    <w:tblPr>
      <w:tblCellMar>
        <w:top w:w="0" w:type="dxa"/>
        <w:left w:w="0" w:type="dxa"/>
        <w:bottom w:w="0" w:type="dxa"/>
        <w:right w:w="0" w:type="dxa"/>
      </w:tblCellMar>
    </w:tblPr>
  </w:style>
  <w:style w:type="character" w:customStyle="1" w:styleId="Heading3Char">
    <w:name w:val="Heading 3 Char"/>
    <w:basedOn w:val="DefaultParagraphFont"/>
    <w:link w:val="Heading3"/>
    <w:rsid w:val="00C2593B"/>
    <w:rPr>
      <w:rFonts w:ascii="Arial" w:eastAsia="Times New Roman" w:hAnsi="Arial" w:cs="Times New Roman"/>
      <w:b/>
      <w:bCs/>
      <w:sz w:val="26"/>
      <w:szCs w:val="24"/>
      <w:lang w:val="en-GB"/>
      <w14:ligatures w14:val="none"/>
    </w:rPr>
  </w:style>
  <w:style w:type="character" w:customStyle="1" w:styleId="Heading4Char">
    <w:name w:val="Heading 4 Char"/>
    <w:basedOn w:val="DefaultParagraphFont"/>
    <w:link w:val="Heading4"/>
    <w:rsid w:val="00C2593B"/>
    <w:rPr>
      <w:rFonts w:ascii="Arial" w:eastAsia="Times New Roman" w:hAnsi="Arial" w:cs="Times New Roman"/>
      <w:b/>
      <w:szCs w:val="20"/>
      <w:lang w:val="en-GB"/>
      <w14:ligatures w14:val="none"/>
    </w:rPr>
  </w:style>
  <w:style w:type="character" w:customStyle="1" w:styleId="Heading5Char">
    <w:name w:val="Heading 5 Char"/>
    <w:basedOn w:val="DefaultParagraphFont"/>
    <w:link w:val="Heading5"/>
    <w:rsid w:val="00C2593B"/>
    <w:rPr>
      <w:rFonts w:ascii="Arial" w:eastAsia="Times New Roman" w:hAnsi="Arial" w:cs="Times New Roman"/>
      <w:b/>
      <w:i/>
      <w:szCs w:val="24"/>
      <w:lang w:val="en-GB"/>
      <w14:ligatures w14:val="none"/>
    </w:rPr>
  </w:style>
  <w:style w:type="character" w:customStyle="1" w:styleId="Heading8Char">
    <w:name w:val="Heading 8 Char"/>
    <w:basedOn w:val="DefaultParagraphFont"/>
    <w:link w:val="Heading8"/>
    <w:rsid w:val="00C2593B"/>
    <w:rPr>
      <w:rFonts w:ascii="Arial" w:eastAsia="Times New Roman" w:hAnsi="Arial" w:cs="Times New Roman"/>
      <w:b/>
      <w:szCs w:val="20"/>
      <w:lang w:val="en-GB"/>
      <w14:ligatures w14:val="none"/>
    </w:rPr>
  </w:style>
  <w:style w:type="paragraph" w:styleId="BodyTextIndent3">
    <w:name w:val="Body Text Indent 3"/>
    <w:basedOn w:val="Normal"/>
    <w:link w:val="BodyTextIndent3Char"/>
    <w:rsid w:val="00C259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pPr>
    <w:rPr>
      <w:rFonts w:ascii="Arial" w:eastAsia="Times New Roman" w:hAnsi="Arial" w:cs="Times New Roman"/>
      <w:b/>
      <w:sz w:val="30"/>
      <w:szCs w:val="20"/>
      <w:lang w:val="en-GB"/>
      <w14:ligatures w14:val="none"/>
    </w:rPr>
  </w:style>
  <w:style w:type="character" w:customStyle="1" w:styleId="BodyTextIndent3Char">
    <w:name w:val="Body Text Indent 3 Char"/>
    <w:basedOn w:val="DefaultParagraphFont"/>
    <w:link w:val="BodyTextIndent3"/>
    <w:rsid w:val="00C2593B"/>
    <w:rPr>
      <w:rFonts w:ascii="Arial" w:eastAsia="Times New Roman" w:hAnsi="Arial" w:cs="Times New Roman"/>
      <w:b/>
      <w:sz w:val="30"/>
      <w:szCs w:val="20"/>
      <w:lang w:val="en-GB"/>
      <w14:ligatures w14:val="none"/>
    </w:rPr>
  </w:style>
  <w:style w:type="paragraph" w:styleId="BodyText">
    <w:name w:val="Body Text"/>
    <w:basedOn w:val="Normal"/>
    <w:link w:val="BodyTextChar"/>
    <w:rsid w:val="00C2593B"/>
    <w:pPr>
      <w:spacing w:after="0" w:line="240" w:lineRule="auto"/>
      <w:jc w:val="both"/>
    </w:pPr>
    <w:rPr>
      <w:rFonts w:ascii="Arial" w:eastAsia="Times New Roman" w:hAnsi="Arial" w:cs="Times New Roman"/>
      <w:szCs w:val="24"/>
      <w:lang w:val="en-GB"/>
      <w14:ligatures w14:val="none"/>
    </w:rPr>
  </w:style>
  <w:style w:type="character" w:customStyle="1" w:styleId="BodyTextChar">
    <w:name w:val="Body Text Char"/>
    <w:basedOn w:val="DefaultParagraphFont"/>
    <w:link w:val="BodyText"/>
    <w:rsid w:val="00C2593B"/>
    <w:rPr>
      <w:rFonts w:ascii="Arial" w:eastAsia="Times New Roman" w:hAnsi="Arial" w:cs="Times New Roman"/>
      <w:szCs w:val="24"/>
      <w:lang w:val="en-GB"/>
      <w14:ligatures w14:val="none"/>
    </w:rPr>
  </w:style>
  <w:style w:type="paragraph" w:styleId="Title">
    <w:name w:val="Title"/>
    <w:basedOn w:val="Normal"/>
    <w:link w:val="TitleChar"/>
    <w:qFormat/>
    <w:rsid w:val="00C2593B"/>
    <w:pPr>
      <w:spacing w:after="0" w:line="240" w:lineRule="auto"/>
      <w:jc w:val="center"/>
    </w:pPr>
    <w:rPr>
      <w:rFonts w:ascii="Arial" w:eastAsia="Times New Roman" w:hAnsi="Arial" w:cs="Times New Roman"/>
      <w:b/>
      <w:bCs/>
      <w:szCs w:val="24"/>
      <w:u w:val="single"/>
      <w:lang w:val="en-GB"/>
      <w14:ligatures w14:val="none"/>
    </w:rPr>
  </w:style>
  <w:style w:type="character" w:customStyle="1" w:styleId="TitleChar">
    <w:name w:val="Title Char"/>
    <w:basedOn w:val="DefaultParagraphFont"/>
    <w:link w:val="Title"/>
    <w:rsid w:val="00C2593B"/>
    <w:rPr>
      <w:rFonts w:ascii="Arial" w:eastAsia="Times New Roman" w:hAnsi="Arial" w:cs="Times New Roman"/>
      <w:b/>
      <w:bCs/>
      <w:szCs w:val="24"/>
      <w:u w:val="single"/>
      <w:lang w:val="en-GB"/>
      <w14:ligatures w14:val="none"/>
    </w:rPr>
  </w:style>
  <w:style w:type="paragraph" w:styleId="Subtitle">
    <w:name w:val="Subtitle"/>
    <w:basedOn w:val="Normal"/>
    <w:link w:val="SubtitleChar"/>
    <w:qFormat/>
    <w:rsid w:val="00C2593B"/>
    <w:pPr>
      <w:spacing w:after="0" w:line="240" w:lineRule="auto"/>
    </w:pPr>
    <w:rPr>
      <w:rFonts w:ascii="Arial" w:eastAsia="Times New Roman" w:hAnsi="Arial" w:cs="Times New Roman"/>
      <w:b/>
      <w:bCs/>
      <w:szCs w:val="24"/>
      <w:u w:val="single"/>
      <w:lang w:val="en-GB"/>
      <w14:ligatures w14:val="none"/>
    </w:rPr>
  </w:style>
  <w:style w:type="character" w:customStyle="1" w:styleId="SubtitleChar">
    <w:name w:val="Subtitle Char"/>
    <w:basedOn w:val="DefaultParagraphFont"/>
    <w:link w:val="Subtitle"/>
    <w:rsid w:val="00C2593B"/>
    <w:rPr>
      <w:rFonts w:ascii="Arial" w:eastAsia="Times New Roman" w:hAnsi="Arial" w:cs="Times New Roman"/>
      <w:b/>
      <w:bCs/>
      <w:szCs w:val="24"/>
      <w:u w:val="single"/>
      <w:lang w:val="en-GB"/>
      <w14:ligatures w14:val="none"/>
    </w:rPr>
  </w:style>
  <w:style w:type="paragraph" w:styleId="BodyText2">
    <w:name w:val="Body Text 2"/>
    <w:basedOn w:val="Normal"/>
    <w:link w:val="BodyText2Char"/>
    <w:rsid w:val="00C2593B"/>
    <w:pPr>
      <w:widowControl w:val="0"/>
      <w:autoSpaceDE w:val="0"/>
      <w:autoSpaceDN w:val="0"/>
      <w:adjustRightInd w:val="0"/>
      <w:spacing w:after="0" w:line="268" w:lineRule="exact"/>
      <w:ind w:right="-52"/>
      <w:jc w:val="both"/>
    </w:pPr>
    <w:rPr>
      <w:rFonts w:ascii="Arial" w:eastAsia="Times New Roman" w:hAnsi="Arial" w:cs="Times New Roman"/>
      <w:szCs w:val="24"/>
      <w:lang w:val="en-GB"/>
      <w14:ligatures w14:val="none"/>
    </w:rPr>
  </w:style>
  <w:style w:type="character" w:customStyle="1" w:styleId="BodyText2Char">
    <w:name w:val="Body Text 2 Char"/>
    <w:basedOn w:val="DefaultParagraphFont"/>
    <w:link w:val="BodyText2"/>
    <w:rsid w:val="00C2593B"/>
    <w:rPr>
      <w:rFonts w:ascii="Arial" w:eastAsia="Times New Roman" w:hAnsi="Arial" w:cs="Times New Roman"/>
      <w:szCs w:val="24"/>
      <w:lang w:val="en-GB"/>
      <w14:ligatures w14:val="none"/>
    </w:rPr>
  </w:style>
  <w:style w:type="character" w:styleId="Hyperlink">
    <w:name w:val="Hyperlink"/>
    <w:uiPriority w:val="99"/>
    <w:rsid w:val="00C2593B"/>
    <w:rPr>
      <w:color w:val="0000FF"/>
      <w:u w:val="single"/>
    </w:rPr>
  </w:style>
  <w:style w:type="character" w:styleId="PageNumber">
    <w:name w:val="page number"/>
    <w:basedOn w:val="DefaultParagraphFont"/>
    <w:rsid w:val="00C2593B"/>
  </w:style>
  <w:style w:type="paragraph" w:styleId="BalloonText">
    <w:name w:val="Balloon Text"/>
    <w:basedOn w:val="Normal"/>
    <w:link w:val="BalloonTextChar"/>
    <w:semiHidden/>
    <w:rsid w:val="00C2593B"/>
    <w:pPr>
      <w:spacing w:after="0" w:line="240" w:lineRule="auto"/>
    </w:pPr>
    <w:rPr>
      <w:rFonts w:ascii="Tahoma" w:eastAsia="Times New Roman" w:hAnsi="Tahoma" w:cs="Tahoma"/>
      <w:sz w:val="16"/>
      <w:szCs w:val="16"/>
      <w:lang w:val="en-GB"/>
      <w14:ligatures w14:val="none"/>
    </w:rPr>
  </w:style>
  <w:style w:type="character" w:customStyle="1" w:styleId="BalloonTextChar">
    <w:name w:val="Balloon Text Char"/>
    <w:basedOn w:val="DefaultParagraphFont"/>
    <w:link w:val="BalloonText"/>
    <w:semiHidden/>
    <w:rsid w:val="00C2593B"/>
    <w:rPr>
      <w:rFonts w:ascii="Tahoma" w:eastAsia="Times New Roman" w:hAnsi="Tahoma" w:cs="Tahoma"/>
      <w:sz w:val="16"/>
      <w:szCs w:val="16"/>
      <w:lang w:val="en-GB"/>
      <w14:ligatures w14:val="none"/>
    </w:rPr>
  </w:style>
  <w:style w:type="character" w:styleId="FollowedHyperlink">
    <w:name w:val="FollowedHyperlink"/>
    <w:rsid w:val="00C2593B"/>
    <w:rPr>
      <w:color w:val="800080"/>
      <w:u w:val="single"/>
    </w:rPr>
  </w:style>
  <w:style w:type="paragraph" w:styleId="NoSpacing">
    <w:name w:val="No Spacing"/>
    <w:uiPriority w:val="1"/>
    <w:qFormat/>
    <w:rsid w:val="00C2593B"/>
    <w:pPr>
      <w:spacing w:after="0" w:line="240" w:lineRule="auto"/>
    </w:pPr>
    <w:rPr>
      <w:rFonts w:ascii="Times New Roman" w:eastAsia="Times New Roman" w:hAnsi="Times New Roman" w:cs="Times New Roman"/>
      <w:sz w:val="24"/>
      <w:szCs w:val="24"/>
      <w:lang w:val="en-GB"/>
      <w14:ligatures w14:val="none"/>
    </w:rPr>
  </w:style>
  <w:style w:type="character" w:styleId="Emphasis">
    <w:name w:val="Emphasis"/>
    <w:uiPriority w:val="20"/>
    <w:qFormat/>
    <w:rsid w:val="00C2593B"/>
    <w:rPr>
      <w:i/>
      <w:iCs/>
    </w:rPr>
  </w:style>
  <w:style w:type="character" w:styleId="HTMLCite">
    <w:name w:val="HTML Cite"/>
    <w:uiPriority w:val="99"/>
    <w:unhideWhenUsed/>
    <w:rsid w:val="00C2593B"/>
    <w:rPr>
      <w:i/>
      <w:iCs/>
    </w:rPr>
  </w:style>
  <w:style w:type="paragraph" w:styleId="TOCHeading">
    <w:name w:val="TOC Heading"/>
    <w:basedOn w:val="Heading1"/>
    <w:next w:val="Normal"/>
    <w:uiPriority w:val="39"/>
    <w:semiHidden/>
    <w:unhideWhenUsed/>
    <w:qFormat/>
    <w:rsid w:val="00C2593B"/>
    <w:pPr>
      <w:spacing w:before="480" w:line="276" w:lineRule="auto"/>
      <w:ind w:left="0" w:firstLine="0"/>
      <w:jc w:val="left"/>
      <w:outlineLvl w:val="9"/>
    </w:pPr>
    <w:rPr>
      <w:rFonts w:ascii="Cambria" w:eastAsia="Times New Roman" w:hAnsi="Cambria" w:cs="Times New Roman"/>
      <w:b/>
      <w:bCs/>
      <w:color w:val="365F91"/>
      <w:kern w:val="0"/>
      <w:sz w:val="28"/>
      <w:szCs w:val="28"/>
      <w14:ligatures w14:val="none"/>
    </w:rPr>
  </w:style>
  <w:style w:type="paragraph" w:styleId="TOC1">
    <w:name w:val="toc 1"/>
    <w:basedOn w:val="Normal"/>
    <w:next w:val="Normal"/>
    <w:autoRedefine/>
    <w:uiPriority w:val="39"/>
    <w:rsid w:val="00C2593B"/>
    <w:pPr>
      <w:spacing w:after="0" w:line="240" w:lineRule="auto"/>
    </w:pPr>
    <w:rPr>
      <w:rFonts w:ascii="Arial" w:eastAsia="Times New Roman" w:hAnsi="Arial" w:cs="Times New Roman"/>
      <w:szCs w:val="24"/>
      <w:lang w:val="en-GB"/>
      <w14:ligatures w14:val="none"/>
    </w:rPr>
  </w:style>
  <w:style w:type="paragraph" w:styleId="ListParagraph">
    <w:name w:val="List Paragraph"/>
    <w:aliases w:val="Numbered Para 1,Dot pt,No Spacing1,List Paragraph Char Char Char,Indicator Text,List Paragraph1,Bullet Points,MAIN CONTENT,F5 List Paragraph,List Paragraph12,Colorful List - Accent 11,Normal numbered,OBC Bullet,List Paragraph2,L,Bullet 1"/>
    <w:basedOn w:val="Normal"/>
    <w:link w:val="ListParagraphChar"/>
    <w:uiPriority w:val="34"/>
    <w:qFormat/>
    <w:rsid w:val="00C2593B"/>
    <w:pPr>
      <w:spacing w:after="200" w:line="276" w:lineRule="auto"/>
      <w:ind w:left="720"/>
      <w:contextualSpacing/>
    </w:pPr>
    <w:rPr>
      <w:rFonts w:ascii="Calibri" w:eastAsia="Calibri" w:hAnsi="Calibri" w:cs="Times New Roman"/>
      <w:lang w:val="en-GB"/>
      <w14:ligatures w14:val="none"/>
    </w:rPr>
  </w:style>
  <w:style w:type="paragraph" w:customStyle="1" w:styleId="Default">
    <w:name w:val="Default"/>
    <w:rsid w:val="00C2593B"/>
    <w:pPr>
      <w:autoSpaceDE w:val="0"/>
      <w:autoSpaceDN w:val="0"/>
      <w:adjustRightInd w:val="0"/>
      <w:spacing w:after="0" w:line="240" w:lineRule="auto"/>
    </w:pPr>
    <w:rPr>
      <w:rFonts w:ascii="Arial" w:eastAsia="Calibri" w:hAnsi="Arial" w:cs="Arial"/>
      <w:color w:val="000000"/>
      <w:sz w:val="24"/>
      <w:szCs w:val="24"/>
      <w:lang w:val="en-GB"/>
      <w14:ligatures w14:val="none"/>
    </w:rPr>
  </w:style>
  <w:style w:type="paragraph" w:customStyle="1" w:styleId="CM83">
    <w:name w:val="CM83"/>
    <w:basedOn w:val="Default"/>
    <w:next w:val="Default"/>
    <w:uiPriority w:val="99"/>
    <w:rsid w:val="00C2593B"/>
    <w:rPr>
      <w:color w:val="auto"/>
    </w:rPr>
  </w:style>
  <w:style w:type="paragraph" w:customStyle="1" w:styleId="BodyText1">
    <w:name w:val="Body Text1"/>
    <w:basedOn w:val="Normal"/>
    <w:rsid w:val="00C2593B"/>
    <w:pPr>
      <w:tabs>
        <w:tab w:val="left" w:pos="720"/>
        <w:tab w:val="left" w:pos="1440"/>
      </w:tabs>
      <w:spacing w:after="0" w:line="240" w:lineRule="auto"/>
    </w:pPr>
    <w:rPr>
      <w:rFonts w:ascii="CG Times (WN)" w:eastAsia="Times New Roman" w:hAnsi="CG Times (WN)" w:cs="Times New Roman"/>
      <w:szCs w:val="20"/>
      <w:lang w:val="en-GB"/>
      <w14:ligatures w14:val="none"/>
    </w:rPr>
  </w:style>
  <w:style w:type="paragraph" w:styleId="BodyTextIndent">
    <w:name w:val="Body Text Indent"/>
    <w:basedOn w:val="Normal"/>
    <w:link w:val="BodyTextIndentChar"/>
    <w:rsid w:val="00C2593B"/>
    <w:pPr>
      <w:spacing w:after="0" w:line="240" w:lineRule="auto"/>
      <w:ind w:left="360"/>
      <w:jc w:val="both"/>
    </w:pPr>
    <w:rPr>
      <w:rFonts w:ascii="Arial" w:eastAsia="Times New Roman" w:hAnsi="Arial" w:cs="Arial"/>
      <w:szCs w:val="24"/>
      <w:lang w:val="en-GB"/>
      <w14:ligatures w14:val="none"/>
    </w:rPr>
  </w:style>
  <w:style w:type="character" w:customStyle="1" w:styleId="BodyTextIndentChar">
    <w:name w:val="Body Text Indent Char"/>
    <w:basedOn w:val="DefaultParagraphFont"/>
    <w:link w:val="BodyTextIndent"/>
    <w:rsid w:val="00C2593B"/>
    <w:rPr>
      <w:rFonts w:ascii="Arial" w:eastAsia="Times New Roman" w:hAnsi="Arial" w:cs="Arial"/>
      <w:szCs w:val="24"/>
      <w:lang w:val="en-GB"/>
      <w14:ligatures w14:val="none"/>
    </w:rPr>
  </w:style>
  <w:style w:type="paragraph" w:styleId="TOC2">
    <w:name w:val="toc 2"/>
    <w:basedOn w:val="Normal"/>
    <w:next w:val="Normal"/>
    <w:autoRedefine/>
    <w:uiPriority w:val="39"/>
    <w:rsid w:val="00C2593B"/>
    <w:pPr>
      <w:spacing w:after="0" w:line="240" w:lineRule="auto"/>
      <w:ind w:left="240"/>
    </w:pPr>
    <w:rPr>
      <w:rFonts w:ascii="Arial" w:eastAsia="Times New Roman" w:hAnsi="Arial" w:cs="Times New Roman"/>
      <w:szCs w:val="24"/>
      <w:lang w:val="en-GB"/>
      <w14:ligatures w14:val="none"/>
    </w:rPr>
  </w:style>
  <w:style w:type="paragraph" w:styleId="TOC3">
    <w:name w:val="toc 3"/>
    <w:basedOn w:val="Normal"/>
    <w:next w:val="Normal"/>
    <w:autoRedefine/>
    <w:uiPriority w:val="39"/>
    <w:rsid w:val="00C2593B"/>
    <w:pPr>
      <w:spacing w:after="0" w:line="240" w:lineRule="auto"/>
      <w:ind w:left="480"/>
    </w:pPr>
    <w:rPr>
      <w:rFonts w:ascii="Arial" w:eastAsia="Times New Roman" w:hAnsi="Arial" w:cs="Times New Roman"/>
      <w:szCs w:val="24"/>
      <w:lang w:val="en-GB"/>
      <w14:ligatures w14:val="none"/>
    </w:rPr>
  </w:style>
  <w:style w:type="paragraph" w:styleId="BodyText3">
    <w:name w:val="Body Text 3"/>
    <w:basedOn w:val="Normal"/>
    <w:link w:val="BodyText3Char"/>
    <w:rsid w:val="00C2593B"/>
    <w:pPr>
      <w:spacing w:after="120" w:line="240" w:lineRule="auto"/>
    </w:pPr>
    <w:rPr>
      <w:rFonts w:ascii="Arial" w:eastAsia="Times New Roman" w:hAnsi="Arial" w:cs="Times New Roman"/>
      <w:sz w:val="16"/>
      <w:szCs w:val="16"/>
      <w:lang w:val="en-GB"/>
      <w14:ligatures w14:val="none"/>
    </w:rPr>
  </w:style>
  <w:style w:type="character" w:customStyle="1" w:styleId="BodyText3Char">
    <w:name w:val="Body Text 3 Char"/>
    <w:basedOn w:val="DefaultParagraphFont"/>
    <w:link w:val="BodyText3"/>
    <w:rsid w:val="00C2593B"/>
    <w:rPr>
      <w:rFonts w:ascii="Arial" w:eastAsia="Times New Roman" w:hAnsi="Arial" w:cs="Times New Roman"/>
      <w:sz w:val="16"/>
      <w:szCs w:val="16"/>
      <w:lang w:val="en-GB"/>
      <w14:ligatures w14:val="none"/>
    </w:rPr>
  </w:style>
  <w:style w:type="character" w:customStyle="1" w:styleId="a">
    <w:name w:val="a"/>
    <w:rsid w:val="00C2593B"/>
  </w:style>
  <w:style w:type="character" w:customStyle="1" w:styleId="apple-converted-space">
    <w:name w:val="apple-converted-space"/>
    <w:rsid w:val="00C2593B"/>
  </w:style>
  <w:style w:type="character" w:customStyle="1" w:styleId="l6">
    <w:name w:val="l6"/>
    <w:rsid w:val="00C2593B"/>
  </w:style>
  <w:style w:type="character" w:customStyle="1" w:styleId="rpcs1">
    <w:name w:val="_rpc_s1"/>
    <w:rsid w:val="00C2593B"/>
  </w:style>
  <w:style w:type="character" w:styleId="UnresolvedMention">
    <w:name w:val="Unresolved Mention"/>
    <w:basedOn w:val="DefaultParagraphFont"/>
    <w:uiPriority w:val="99"/>
    <w:semiHidden/>
    <w:unhideWhenUsed/>
    <w:rsid w:val="00C2593B"/>
    <w:rPr>
      <w:color w:val="605E5C"/>
      <w:shd w:val="clear" w:color="auto" w:fill="E1DFDD"/>
    </w:rPr>
  </w:style>
  <w:style w:type="character" w:customStyle="1" w:styleId="ListParagraphChar">
    <w:name w:val="List Paragraph Char"/>
    <w:aliases w:val="Numbered Para 1 Char,Dot pt Char,No Spacing1 Char,List Paragraph Char Char Char Char,Indicator Text Char,List Paragraph1 Char,Bullet Points Char,MAIN CONTENT Char,F5 List Paragraph Char,List Paragraph12 Char,Normal numbered Char"/>
    <w:link w:val="ListParagraph"/>
    <w:uiPriority w:val="34"/>
    <w:qFormat/>
    <w:rsid w:val="00D22CDC"/>
    <w:rPr>
      <w:rFonts w:ascii="Calibri" w:eastAsia="Calibri" w:hAnsi="Calibri" w:cs="Times New Roman"/>
      <w:lang w:val="en-GB"/>
      <w14:ligatures w14:val="none"/>
    </w:rPr>
  </w:style>
  <w:style w:type="character" w:styleId="CommentReference">
    <w:name w:val="annotation reference"/>
    <w:basedOn w:val="DefaultParagraphFont"/>
    <w:uiPriority w:val="99"/>
    <w:semiHidden/>
    <w:unhideWhenUsed/>
    <w:rsid w:val="00D22CDC"/>
    <w:rPr>
      <w:sz w:val="16"/>
      <w:szCs w:val="16"/>
    </w:rPr>
  </w:style>
  <w:style w:type="paragraph" w:styleId="CommentText">
    <w:name w:val="annotation text"/>
    <w:basedOn w:val="Normal"/>
    <w:link w:val="CommentTextChar"/>
    <w:uiPriority w:val="99"/>
    <w:unhideWhenUsed/>
    <w:rsid w:val="00D22CDC"/>
    <w:pPr>
      <w:spacing w:line="240" w:lineRule="auto"/>
    </w:pPr>
    <w:rPr>
      <w:sz w:val="20"/>
      <w:szCs w:val="20"/>
    </w:rPr>
  </w:style>
  <w:style w:type="character" w:customStyle="1" w:styleId="CommentTextChar">
    <w:name w:val="Comment Text Char"/>
    <w:basedOn w:val="DefaultParagraphFont"/>
    <w:link w:val="CommentText"/>
    <w:uiPriority w:val="99"/>
    <w:rsid w:val="00D22CDC"/>
    <w:rPr>
      <w:sz w:val="20"/>
      <w:szCs w:val="20"/>
    </w:rPr>
  </w:style>
  <w:style w:type="table" w:styleId="TableGrid0">
    <w:name w:val="Table Grid"/>
    <w:basedOn w:val="TableNormal"/>
    <w:uiPriority w:val="39"/>
    <w:rsid w:val="008402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1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image" Target="media/image5.jpg"/><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image" Target="media/image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omments" Target="comments.xml"/><Relationship Id="rId28" Type="http://schemas.openxmlformats.org/officeDocument/2006/relationships/image" Target="media/image8.png"/><Relationship Id="rId10" Type="http://schemas.openxmlformats.org/officeDocument/2006/relationships/chart" Target="charts/chart1.xm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5.xml"/><Relationship Id="rId22" Type="http://schemas.openxmlformats.org/officeDocument/2006/relationships/image" Target="media/image6.png"/><Relationship Id="rId27" Type="http://schemas.openxmlformats.org/officeDocument/2006/relationships/image" Target="media/image7.png"/><Relationship Id="rId30" Type="http://schemas.microsoft.com/office/2011/relationships/people" Target="peop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Which of the following best describes your ethnicity</a:t>
            </a:r>
            <a:r>
              <a:rPr lang="en-US" baseline="0"/>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Sheet1!$C$4</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781-4567-8056-6DE3150A4EE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781-4567-8056-6DE3150A4EE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781-4567-8056-6DE3150A4EE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781-4567-8056-6DE3150A4EE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781-4567-8056-6DE3150A4EE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0781-4567-8056-6DE3150A4EE8}"/>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0781-4567-8056-6DE3150A4EE8}"/>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0781-4567-8056-6DE3150A4EE8}"/>
              </c:ext>
            </c:extLst>
          </c:dPt>
          <c:cat>
            <c:strRef>
              <c:f>Sheet1!$B$5:$B$12</c:f>
              <c:strCache>
                <c:ptCount val="7"/>
                <c:pt idx="1">
                  <c:v>White</c:v>
                </c:pt>
                <c:pt idx="2">
                  <c:v>Asian, Asian British, Asian Welsh</c:v>
                </c:pt>
                <c:pt idx="3">
                  <c:v>Black, Black British, Black Welsh, Caribbean or African</c:v>
                </c:pt>
                <c:pt idx="4">
                  <c:v>Mixed or Multiple</c:v>
                </c:pt>
                <c:pt idx="5">
                  <c:v>Other ethnic group</c:v>
                </c:pt>
                <c:pt idx="6">
                  <c:v>Prefer not to say</c:v>
                </c:pt>
              </c:strCache>
            </c:strRef>
          </c:cat>
          <c:val>
            <c:numRef>
              <c:f>Sheet1!$C$5:$C$12</c:f>
              <c:numCache>
                <c:formatCode>General</c:formatCode>
                <c:ptCount val="8"/>
                <c:pt idx="1">
                  <c:v>32</c:v>
                </c:pt>
                <c:pt idx="2">
                  <c:v>1</c:v>
                </c:pt>
                <c:pt idx="3">
                  <c:v>1</c:v>
                </c:pt>
                <c:pt idx="4">
                  <c:v>2</c:v>
                </c:pt>
                <c:pt idx="5">
                  <c:v>1</c:v>
                </c:pt>
                <c:pt idx="6">
                  <c:v>0</c:v>
                </c:pt>
              </c:numCache>
            </c:numRef>
          </c:val>
          <c:extLst>
            <c:ext xmlns:c16="http://schemas.microsoft.com/office/drawing/2014/chart" uri="{C3380CC4-5D6E-409C-BE32-E72D297353CC}">
              <c16:uniqueId val="{00000010-0781-4567-8056-6DE3150A4EE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crucial do you believe it is for Calan DVS to maintain both a diverse and inclusive workforce?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036-4A4F-B069-B1DFAB4B57D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036-4A4F-B069-B1DFAB4B57D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036-4A4F-B069-B1DFAB4B57D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036-4A4F-B069-B1DFAB4B57D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036-4A4F-B069-B1DFAB4B57D7}"/>
              </c:ext>
            </c:extLst>
          </c:dPt>
          <c:cat>
            <c:strRef>
              <c:f>Sheet1!$B$3:$B$7</c:f>
              <c:strCache>
                <c:ptCount val="5"/>
                <c:pt idx="0">
                  <c:v>Extremely important</c:v>
                </c:pt>
                <c:pt idx="1">
                  <c:v>very important</c:v>
                </c:pt>
                <c:pt idx="2">
                  <c:v>Somewhat important</c:v>
                </c:pt>
                <c:pt idx="3">
                  <c:v>Not so important</c:v>
                </c:pt>
                <c:pt idx="4">
                  <c:v>Not at all important</c:v>
                </c:pt>
              </c:strCache>
            </c:strRef>
          </c:cat>
          <c:val>
            <c:numRef>
              <c:f>Sheet1!$C$3:$C$7</c:f>
              <c:numCache>
                <c:formatCode>General</c:formatCode>
                <c:ptCount val="5"/>
                <c:pt idx="0">
                  <c:v>27</c:v>
                </c:pt>
                <c:pt idx="1">
                  <c:v>8</c:v>
                </c:pt>
                <c:pt idx="2">
                  <c:v>2</c:v>
                </c:pt>
                <c:pt idx="3">
                  <c:v>0</c:v>
                </c:pt>
                <c:pt idx="4">
                  <c:v>0</c:v>
                </c:pt>
              </c:numCache>
            </c:numRef>
          </c:val>
          <c:extLst>
            <c:ext xmlns:c16="http://schemas.microsoft.com/office/drawing/2014/chart" uri="{C3380CC4-5D6E-409C-BE32-E72D297353CC}">
              <c16:uniqueId val="{0000000A-8036-4A4F-B069-B1DFAB4B57D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Have you participated in any formal EDI training or workshops during your time at Calan DVS?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221-4AED-B6EB-97700DD91AD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221-4AED-B6EB-97700DD91AD8}"/>
              </c:ext>
            </c:extLst>
          </c:dPt>
          <c:cat>
            <c:strRef>
              <c:f>Sheet1!$B$5:$B$6</c:f>
              <c:strCache>
                <c:ptCount val="2"/>
                <c:pt idx="0">
                  <c:v>Yes</c:v>
                </c:pt>
                <c:pt idx="1">
                  <c:v>no</c:v>
                </c:pt>
              </c:strCache>
            </c:strRef>
          </c:cat>
          <c:val>
            <c:numRef>
              <c:f>Sheet1!$C$5:$C$6</c:f>
              <c:numCache>
                <c:formatCode>General</c:formatCode>
                <c:ptCount val="2"/>
                <c:pt idx="0">
                  <c:v>21</c:v>
                </c:pt>
                <c:pt idx="1">
                  <c:v>16</c:v>
                </c:pt>
              </c:numCache>
            </c:numRef>
          </c:val>
          <c:extLst>
            <c:ext xmlns:c16="http://schemas.microsoft.com/office/drawing/2014/chart" uri="{C3380CC4-5D6E-409C-BE32-E72D297353CC}">
              <c16:uniqueId val="{00000004-7221-4AED-B6EB-97700DD91AD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much do you agree with the following statement? 'Calan DVS has a diverse workforce'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Sheet1!$B$5:$B$9</c:f>
              <c:strCache>
                <c:ptCount val="5"/>
                <c:pt idx="0">
                  <c:v>Strongly agree</c:v>
                </c:pt>
                <c:pt idx="1">
                  <c:v>agree</c:v>
                </c:pt>
                <c:pt idx="2">
                  <c:v>neither agree nor disgree</c:v>
                </c:pt>
                <c:pt idx="3">
                  <c:v>disagree</c:v>
                </c:pt>
                <c:pt idx="4">
                  <c:v>strongly disagree</c:v>
                </c:pt>
              </c:strCache>
            </c:strRef>
          </c:cat>
          <c:val>
            <c:numRef>
              <c:f>Sheet1!$C$5:$C$9</c:f>
              <c:numCache>
                <c:formatCode>General</c:formatCode>
                <c:ptCount val="5"/>
                <c:pt idx="0">
                  <c:v>8</c:v>
                </c:pt>
                <c:pt idx="1">
                  <c:v>15</c:v>
                </c:pt>
                <c:pt idx="2">
                  <c:v>5</c:v>
                </c:pt>
                <c:pt idx="3">
                  <c:v>8</c:v>
                </c:pt>
                <c:pt idx="4">
                  <c:v>1</c:v>
                </c:pt>
              </c:numCache>
            </c:numRef>
          </c:val>
          <c:extLst>
            <c:ext xmlns:c16="http://schemas.microsoft.com/office/drawing/2014/chart" uri="{C3380CC4-5D6E-409C-BE32-E72D297353CC}">
              <c16:uniqueId val="{00000000-0253-4077-9F5A-D9FF8380C983}"/>
            </c:ext>
          </c:extLst>
        </c:ser>
        <c:dLbls>
          <c:showLegendKey val="0"/>
          <c:showVal val="0"/>
          <c:showCatName val="0"/>
          <c:showSerName val="0"/>
          <c:showPercent val="0"/>
          <c:showBubbleSize val="0"/>
        </c:dLbls>
        <c:gapWidth val="182"/>
        <c:axId val="852272704"/>
        <c:axId val="851108144"/>
      </c:barChart>
      <c:catAx>
        <c:axId val="8522727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1108144"/>
        <c:crosses val="autoZero"/>
        <c:auto val="1"/>
        <c:lblAlgn val="ctr"/>
        <c:lblOffset val="100"/>
        <c:noMultiLvlLbl val="0"/>
      </c:catAx>
      <c:valAx>
        <c:axId val="8511081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22727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0" i="0">
                <a:effectLst/>
              </a:rPr>
              <a:t>From your perspective, which of the following represents the most significant barrier to achieving a diverse and inclusive workforce at Calan DVS?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Sheet1!$C$1:$C$2</c:f>
              <c:strCache>
                <c:ptCount val="2"/>
                <c:pt idx="1">
                  <c:v>most significant</c:v>
                </c:pt>
              </c:strCache>
            </c:strRef>
          </c:tx>
          <c:spPr>
            <a:solidFill>
              <a:schemeClr val="accent6"/>
            </a:solidFill>
            <a:ln>
              <a:noFill/>
            </a:ln>
            <a:effectLst/>
          </c:spPr>
          <c:invertIfNegative val="0"/>
          <c:cat>
            <c:strRef>
              <c:f>Sheet1!$B$3:$B$7</c:f>
              <c:strCache>
                <c:ptCount val="5"/>
                <c:pt idx="0">
                  <c:v>Lack of awareness about EDI.</c:v>
                </c:pt>
                <c:pt idx="1">
                  <c:v>Inadequate training programs</c:v>
                </c:pt>
                <c:pt idx="2">
                  <c:v>Organisational culture.</c:v>
                </c:pt>
                <c:pt idx="3">
                  <c:v>Recruitment biases</c:v>
                </c:pt>
                <c:pt idx="4">
                  <c:v>Lack of top management support</c:v>
                </c:pt>
              </c:strCache>
            </c:strRef>
          </c:cat>
          <c:val>
            <c:numRef>
              <c:f>Sheet1!$C$3:$C$7</c:f>
              <c:numCache>
                <c:formatCode>General</c:formatCode>
                <c:ptCount val="5"/>
                <c:pt idx="0">
                  <c:v>15</c:v>
                </c:pt>
                <c:pt idx="1">
                  <c:v>3</c:v>
                </c:pt>
                <c:pt idx="2">
                  <c:v>7</c:v>
                </c:pt>
                <c:pt idx="3">
                  <c:v>1</c:v>
                </c:pt>
                <c:pt idx="4">
                  <c:v>3</c:v>
                </c:pt>
              </c:numCache>
            </c:numRef>
          </c:val>
          <c:extLst>
            <c:ext xmlns:c16="http://schemas.microsoft.com/office/drawing/2014/chart" uri="{C3380CC4-5D6E-409C-BE32-E72D297353CC}">
              <c16:uniqueId val="{00000000-87DC-43AB-A595-AE2E659F9BEC}"/>
            </c:ext>
          </c:extLst>
        </c:ser>
        <c:ser>
          <c:idx val="1"/>
          <c:order val="1"/>
          <c:tx>
            <c:strRef>
              <c:f>Sheet1!$D$1:$D$2</c:f>
              <c:strCache>
                <c:ptCount val="2"/>
                <c:pt idx="1">
                  <c:v>least significant</c:v>
                </c:pt>
              </c:strCache>
            </c:strRef>
          </c:tx>
          <c:spPr>
            <a:solidFill>
              <a:schemeClr val="accent5"/>
            </a:solidFill>
            <a:ln>
              <a:noFill/>
            </a:ln>
            <a:effectLst/>
          </c:spPr>
          <c:invertIfNegative val="0"/>
          <c:cat>
            <c:strRef>
              <c:f>Sheet1!$B$3:$B$7</c:f>
              <c:strCache>
                <c:ptCount val="5"/>
                <c:pt idx="0">
                  <c:v>Lack of awareness about EDI.</c:v>
                </c:pt>
                <c:pt idx="1">
                  <c:v>Inadequate training programs</c:v>
                </c:pt>
                <c:pt idx="2">
                  <c:v>Organisational culture.</c:v>
                </c:pt>
                <c:pt idx="3">
                  <c:v>Recruitment biases</c:v>
                </c:pt>
                <c:pt idx="4">
                  <c:v>Lack of top management support</c:v>
                </c:pt>
              </c:strCache>
            </c:strRef>
          </c:cat>
          <c:val>
            <c:numRef>
              <c:f>Sheet1!$D$3:$D$7</c:f>
              <c:numCache>
                <c:formatCode>General</c:formatCode>
                <c:ptCount val="5"/>
                <c:pt idx="0">
                  <c:v>6</c:v>
                </c:pt>
                <c:pt idx="1">
                  <c:v>2</c:v>
                </c:pt>
                <c:pt idx="2">
                  <c:v>1</c:v>
                </c:pt>
                <c:pt idx="3">
                  <c:v>3</c:v>
                </c:pt>
                <c:pt idx="4">
                  <c:v>10</c:v>
                </c:pt>
              </c:numCache>
            </c:numRef>
          </c:val>
          <c:extLst>
            <c:ext xmlns:c16="http://schemas.microsoft.com/office/drawing/2014/chart" uri="{C3380CC4-5D6E-409C-BE32-E72D297353CC}">
              <c16:uniqueId val="{00000001-87DC-43AB-A595-AE2E659F9BEC}"/>
            </c:ext>
          </c:extLst>
        </c:ser>
        <c:dLbls>
          <c:showLegendKey val="0"/>
          <c:showVal val="0"/>
          <c:showCatName val="0"/>
          <c:showSerName val="0"/>
          <c:showPercent val="0"/>
          <c:showBubbleSize val="0"/>
        </c:dLbls>
        <c:gapWidth val="182"/>
        <c:axId val="814354623"/>
        <c:axId val="1838801071"/>
        <c:extLst>
          <c:ext xmlns:c15="http://schemas.microsoft.com/office/drawing/2012/chart" uri="{02D57815-91ED-43cb-92C2-25804820EDAC}">
            <c15:filteredBarSeries>
              <c15:ser>
                <c:idx val="2"/>
                <c:order val="2"/>
                <c:tx>
                  <c:strRef>
                    <c:extLst>
                      <c:ext uri="{02D57815-91ED-43cb-92C2-25804820EDAC}">
                        <c15:formulaRef>
                          <c15:sqref>Sheet1!$E$1:$E$2</c15:sqref>
                        </c15:formulaRef>
                      </c:ext>
                    </c:extLst>
                    <c:strCache>
                      <c:ptCount val="2"/>
                      <c:pt idx="1">
                        <c:v>least significant</c:v>
                      </c:pt>
                    </c:strCache>
                  </c:strRef>
                </c:tx>
                <c:spPr>
                  <a:solidFill>
                    <a:schemeClr val="accent4"/>
                  </a:solidFill>
                  <a:ln>
                    <a:noFill/>
                  </a:ln>
                  <a:effectLst/>
                </c:spPr>
                <c:invertIfNegative val="0"/>
                <c:cat>
                  <c:strRef>
                    <c:extLst>
                      <c:ext uri="{02D57815-91ED-43cb-92C2-25804820EDAC}">
                        <c15:formulaRef>
                          <c15:sqref>Sheet1!$B$3:$B$7</c15:sqref>
                        </c15:formulaRef>
                      </c:ext>
                    </c:extLst>
                    <c:strCache>
                      <c:ptCount val="5"/>
                      <c:pt idx="0">
                        <c:v>Lack of awareness about EDI.</c:v>
                      </c:pt>
                      <c:pt idx="1">
                        <c:v>Inadequate training programs</c:v>
                      </c:pt>
                      <c:pt idx="2">
                        <c:v>Organisational culture.</c:v>
                      </c:pt>
                      <c:pt idx="3">
                        <c:v>Recruitment biases</c:v>
                      </c:pt>
                      <c:pt idx="4">
                        <c:v>Lack of top management support</c:v>
                      </c:pt>
                    </c:strCache>
                  </c:strRef>
                </c:cat>
                <c:val>
                  <c:numRef>
                    <c:extLst>
                      <c:ext uri="{02D57815-91ED-43cb-92C2-25804820EDAC}">
                        <c15:formulaRef>
                          <c15:sqref>Sheet1!$E$3:$E$7</c15:sqref>
                        </c15:formulaRef>
                      </c:ext>
                    </c:extLst>
                    <c:numCache>
                      <c:formatCode>General</c:formatCode>
                      <c:ptCount val="5"/>
                    </c:numCache>
                  </c:numRef>
                </c:val>
                <c:extLst>
                  <c:ext xmlns:c16="http://schemas.microsoft.com/office/drawing/2014/chart" uri="{C3380CC4-5D6E-409C-BE32-E72D297353CC}">
                    <c16:uniqueId val="{00000002-87DC-43AB-A595-AE2E659F9BEC}"/>
                  </c:ext>
                </c:extLst>
              </c15:ser>
            </c15:filteredBarSeries>
          </c:ext>
        </c:extLst>
      </c:barChart>
      <c:catAx>
        <c:axId val="8143546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8801071"/>
        <c:crosses val="autoZero"/>
        <c:auto val="1"/>
        <c:lblAlgn val="ctr"/>
        <c:lblOffset val="100"/>
        <c:noMultiLvlLbl val="0"/>
      </c:catAx>
      <c:valAx>
        <c:axId val="18388010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4354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Are you aware of any feedback mechanisms in place for service users to share their experiences related to EDI at Calan DVS?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6771-4CFF-829F-A353EB7B6AB5}"/>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6771-4CFF-829F-A353EB7B6AB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Sheet1!$B$6:$B$7</c:f>
              <c:strCache>
                <c:ptCount val="2"/>
                <c:pt idx="0">
                  <c:v>Yes </c:v>
                </c:pt>
                <c:pt idx="1">
                  <c:v>No</c:v>
                </c:pt>
              </c:strCache>
            </c:strRef>
          </c:cat>
          <c:val>
            <c:numRef>
              <c:f>Sheet1!$C$6:$C$7</c:f>
              <c:numCache>
                <c:formatCode>General</c:formatCode>
                <c:ptCount val="2"/>
                <c:pt idx="0">
                  <c:v>6</c:v>
                </c:pt>
                <c:pt idx="1">
                  <c:v>28</c:v>
                </c:pt>
              </c:numCache>
            </c:numRef>
          </c:val>
          <c:extLst>
            <c:ext xmlns:c16="http://schemas.microsoft.com/office/drawing/2014/chart" uri="{C3380CC4-5D6E-409C-BE32-E72D297353CC}">
              <c16:uniqueId val="{00000004-6771-4CFF-829F-A353EB7B6AB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would you describe the diversity of the service users at Calan DVS?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955-4678-A873-D92A5CA5154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955-4678-A873-D92A5CA5154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955-4678-A873-D92A5CA5154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955-4678-A873-D92A5CA5154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955-4678-A873-D92A5CA5154B}"/>
              </c:ext>
            </c:extLst>
          </c:dPt>
          <c:cat>
            <c:strRef>
              <c:f>Sheet1!$B$2:$B$6</c:f>
              <c:strCache>
                <c:ptCount val="5"/>
                <c:pt idx="0">
                  <c:v>Highly diverse, representing a wide range of backgrounds and communities.</c:v>
                </c:pt>
                <c:pt idx="1">
                  <c:v>Moderately diverse, with some representation from different communities.</c:v>
                </c:pt>
                <c:pt idx="2">
                  <c:v>Limited diversity, mostly representing a specific community or group.</c:v>
                </c:pt>
                <c:pt idx="3">
                  <c:v>Not diverse at all, predominantly from a single community or background.</c:v>
                </c:pt>
                <c:pt idx="4">
                  <c:v>Unsure or don't have enough information to answer</c:v>
                </c:pt>
              </c:strCache>
            </c:strRef>
          </c:cat>
          <c:val>
            <c:numRef>
              <c:f>Sheet1!$C$2:$C$6</c:f>
              <c:numCache>
                <c:formatCode>General</c:formatCode>
                <c:ptCount val="5"/>
                <c:pt idx="0">
                  <c:v>4</c:v>
                </c:pt>
                <c:pt idx="1">
                  <c:v>18</c:v>
                </c:pt>
                <c:pt idx="2">
                  <c:v>8</c:v>
                </c:pt>
                <c:pt idx="3">
                  <c:v>3</c:v>
                </c:pt>
                <c:pt idx="4">
                  <c:v>2</c:v>
                </c:pt>
              </c:numCache>
            </c:numRef>
          </c:val>
          <c:extLst>
            <c:ext xmlns:c16="http://schemas.microsoft.com/office/drawing/2014/chart" uri="{C3380CC4-5D6E-409C-BE32-E72D297353CC}">
              <c16:uniqueId val="{0000000A-C955-4678-A873-D92A5CA5154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 believe that Calan DVS's promotional materials (brochures, website, advertisements) reflect the diversity of the community it serves?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E60-4037-AC13-629F460C85B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E60-4037-AC13-629F460C85B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E60-4037-AC13-629F460C85B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E60-4037-AC13-629F460C85B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E60-4037-AC13-629F460C85B5}"/>
              </c:ext>
            </c:extLst>
          </c:dPt>
          <c:cat>
            <c:strRef>
              <c:f>Sheet1!$B$3:$B$7</c:f>
              <c:strCache>
                <c:ptCount val="5"/>
                <c:pt idx="0">
                  <c:v>Yes, very much so</c:v>
                </c:pt>
                <c:pt idx="1">
                  <c:v>Somewhat</c:v>
                </c:pt>
                <c:pt idx="2">
                  <c:v>Not really</c:v>
                </c:pt>
                <c:pt idx="3">
                  <c:v>Not at all</c:v>
                </c:pt>
                <c:pt idx="4">
                  <c:v>Unsure</c:v>
                </c:pt>
              </c:strCache>
            </c:strRef>
          </c:cat>
          <c:val>
            <c:numRef>
              <c:f>Sheet1!$C$3:$C$7</c:f>
              <c:numCache>
                <c:formatCode>General</c:formatCode>
                <c:ptCount val="5"/>
                <c:pt idx="0">
                  <c:v>5</c:v>
                </c:pt>
                <c:pt idx="1">
                  <c:v>18</c:v>
                </c:pt>
                <c:pt idx="2">
                  <c:v>9</c:v>
                </c:pt>
                <c:pt idx="3">
                  <c:v>1</c:v>
                </c:pt>
                <c:pt idx="4">
                  <c:v>0</c:v>
                </c:pt>
              </c:numCache>
            </c:numRef>
          </c:val>
          <c:extLst>
            <c:ext xmlns:c16="http://schemas.microsoft.com/office/drawing/2014/chart" uri="{C3380CC4-5D6E-409C-BE32-E72D297353CC}">
              <c16:uniqueId val="{0000000A-7E60-4037-AC13-629F460C85B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4">
  <a:schemeClr val="accent1"/>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KAT23</b:Tag>
    <b:SourceType>JournalArticle</b:SourceType>
    <b:Guid>{4B152713-AB37-4351-BA87-4AE62D77818B}</b:Guid>
    <b:Title>Good practice in the conduct and reporting of survey research</b:Title>
    <b:Year>2023</b:Year>
    <b:Author>
      <b:Author>
        <b:NameList>
          <b:Person>
            <b:Last>KELLEY</b:Last>
            <b:First>KATE</b:First>
          </b:Person>
          <b:Person>
            <b:Last>CLARK</b:Last>
            <b:First>BELINDA</b:First>
          </b:Person>
          <b:Person>
            <b:Last>BROWN</b:Last>
            <b:First>VIVIENNE</b:First>
          </b:Person>
          <b:Person>
            <b:Last>SITZIA</b:Last>
            <b:First>JOHN</b:First>
          </b:Person>
        </b:NameList>
      </b:Author>
    </b:Author>
    <b:JournalName>International Journal for Quality in Health Care</b:JournalName>
    <b:Pages>261-266</b:Pages>
    <b:Volume>15</b:Volume>
    <b:Issue>3</b:Issue>
    <b:RefOrder>1</b:RefOrder>
  </b:Source>
  <b:Source>
    <b:Tag>The233</b:Tag>
    <b:SourceType>ElectronicSource</b:SourceType>
    <b:Guid>{EEA00AE7-BE56-44B2-B4D2-D7DE58D00EE9}</b:Guid>
    <b:Title>Episode 119 - Domestic Violence: Special Episode with Women’s Aid</b:Title>
    <b:Year>2023</b:Year>
    <b:Author>
      <b:Author>
        <b:Corporate>The HR Room podcast- Insight HR</b:Corporate>
      </b:Author>
    </b:Author>
    <b:City>Dublin</b:City>
    <b:Publisher>Indight HR</b:Publisher>
    <b:RefOrder>2</b:RefOrder>
  </b:Source>
  <b:Source>
    <b:Tag>Equ15</b:Tag>
    <b:SourceType>Report</b:SourceType>
    <b:Guid>{2A2EC647-C088-4BE4-B3DA-E8BDC2BC3BDE}</b:Guid>
    <b:Title>Equality Act 2010</b:Title>
    <b:City>UK</b:City>
    <b:Publisher>https://www.legislation.gov.uk/ukpga/2010/15/contents</b:Publisher>
    <b:Year>c.15</b:Year>
    <b:Author>
      <b:Author>
        <b:Corporate>Equality Act 2010</b:Corporate>
      </b:Author>
    </b:Author>
    <b:RefOrder>3</b:RefOrder>
  </b:Source>
  <b:Source>
    <b:Tag>The17</b:Tag>
    <b:SourceType>Report</b:SourceType>
    <b:Guid>{0347236A-5E1C-40E3-B024-73906999BEE7}</b:Guid>
    <b:Author>
      <b:Author>
        <b:Corporate>The Domestic Abuse Act 2021</b:Corporate>
      </b:Author>
    </b:Author>
    <b:Title>The Domestic Abuse Act 2021</b:Title>
    <b:Year>c.17</b:Year>
    <b:Publisher>https://www.legislation.gov.uk/ukpga/2021/17/contents</b:Publisher>
    <b:RefOrder>4</b:RefOrder>
  </b:Source>
  <b:Source>
    <b:Tag>Vio15</b:Tag>
    <b:SourceType>Case</b:SourceType>
    <b:Guid>{6F47A4EB-2F4C-49DD-BC32-1ED5F00A967F}</b:Guid>
    <b:Title>Violence against Women, Domestic Abuse and Sexual Violence (Wales) Act</b:Title>
    <b:Year>2015</b:Year>
    <b:Reporter>anaw 3</b:Reporter>
    <b:RefOrder>5</b:RefOrder>
  </b:Source>
  <b:Source>
    <b:Tag>Wel22</b:Tag>
    <b:SourceType>Report</b:SourceType>
    <b:Guid>{D386A73A-47B2-4101-8DBC-570187B1F1A9}</b:Guid>
    <b:Title>Violence against women, domestic abuse and sexual violence: strategy 2022 to 2026</b:Title>
    <b:Year>2022</b:Year>
    <b:Author>
      <b:Author>
        <b:Corporate>Welsh Government</b:Corporate>
      </b:Author>
    </b:Author>
    <b:Publisher>Gov. Wales</b:Publisher>
    <b:City>Cardiff</b:City>
    <b:RefOrder>6</b:RefOrder>
  </b:Source>
  <b:Source>
    <b:Tag>Gov22</b:Tag>
    <b:SourceType>Report</b:SourceType>
    <b:Guid>{A30B04FA-8550-4F03-86B2-2DBD3193E2C2}</b:Guid>
    <b:Author>
      <b:Author>
        <b:Corporate>Gov.uk</b:Corporate>
      </b:Author>
    </b:Author>
    <b:Title>Women's Health Strategy for England</b:Title>
    <b:Year>2022</b:Year>
    <b:Publisher>Gov.UK</b:Publisher>
    <b:City>London</b:City>
    <b:RefOrder>7</b:RefOrder>
  </b:Source>
  <b:Source>
    <b:Tag>Wel231</b:Tag>
    <b:SourceType>Report</b:SourceType>
    <b:Guid>{2CC85DCA-CBCE-4355-935E-0D359A74A24C}</b:Guid>
    <b:Author>
      <b:Author>
        <b:Corporate>Welsh Government</b:Corporate>
      </b:Author>
    </b:Author>
    <b:Title>Violence against women, domestic abuse and sexual violence: blueprint high level action plan</b:Title>
    <b:Year>2023</b:Year>
    <b:Publisher>Welsh Government</b:Publisher>
    <b:City>Cardiff</b:City>
    <b:RefOrder>8</b:RefOrder>
  </b:Source>
  <b:Source>
    <b:Tag>BAC231</b:Tag>
    <b:SourceType>Report</b:SourceType>
    <b:Guid>{CE0755F9-92A9-4D87-84CB-3B0B052DFAD5}</b:Guid>
    <b:Author>
      <b:Author>
        <b:Corporate>BACP</b:Corporate>
      </b:Author>
    </b:Author>
    <b:Title>Equality, Diversity and Inclusion Strategy</b:Title>
    <b:Year>2023</b:Year>
    <b:Publisher>BACP</b:Publisher>
    <b:City>London</b:City>
    <b:RefOrder>9</b:RefOrder>
  </b:Source>
  <b:Source>
    <b:Tag>Ste16</b:Tag>
    <b:SourceType>Book</b:SourceType>
    <b:Guid>{10D919E0-3128-47C2-8F35-E1E966D40D2B}</b:Guid>
    <b:Author>
      <b:Author>
        <b:NameList>
          <b:Person>
            <b:Last>Frost</b:Last>
            <b:First>Stphen</b:First>
          </b:Person>
          <b:Person>
            <b:Last>Kalman</b:Last>
            <b:First>Danny</b:First>
          </b:Person>
        </b:NameList>
      </b:Author>
    </b:Author>
    <b:Title>Inclusive Talent Management - How Business can thrive in an age of Diveristy</b:Title>
    <b:Year>2016</b:Year>
    <b:Publisher>Kogan Page</b:Publisher>
    <b:City>London</b:City>
    <b:LCID>en-GB</b:LCID>
    <b:Edition>1</b:Edition>
    <b:RefOrder>10</b:RefOrder>
  </b:Source>
  <b:Source>
    <b:Tag>Imk23</b:Tag>
    <b:SourceType>InternetSite</b:SourceType>
    <b:Guid>{BF319AEC-2715-4472-9994-813D4998C7D3}</b:Guid>
    <b:Author>
      <b:Author>
        <b:Corporate>Imkaan</b:Corporate>
      </b:Author>
    </b:Author>
    <b:Title>Imkaan - Unlocking Change</b:Title>
    <b:Year>2023</b:Year>
    <b:YearAccessed>2023</b:YearAccessed>
    <b:MonthAccessed>September</b:MonthAccessed>
    <b:DayAccessed>12</b:DayAccessed>
    <b:URL>https://esmeefairbairn.org.uk/our-aims/fairer-future/imkaan/</b:URL>
    <b:RefOrder>11</b:RefOrder>
  </b:Source>
  <b:Source>
    <b:Tag>DrR20</b:Tag>
    <b:SourceType>Report</b:SourceType>
    <b:Guid>{0EB667BF-4964-423A-848E-CB8C12448444}</b:Guid>
    <b:Title>Reclaiming Voice: Minoritised Women and Sexual Violence Key Findings</b:Title>
    <b:Year>2020</b:Year>
    <b:Author>
      <b:Author>
        <b:NameList>
          <b:Person>
            <b:Last>Thiara</b:Last>
            <b:First>Dr.</b:First>
            <b:Middle>Ravi</b:Middle>
          </b:Person>
          <b:Person>
            <b:Last>Roy</b:Last>
            <b:First>Sumanta</b:First>
          </b:Person>
        </b:NameList>
      </b:Author>
    </b:Author>
    <b:Publisher>Warwick Univeristy</b:Publisher>
    <b:City>Warwick</b:City>
    <b:RefOrder>12</b:RefOrder>
  </b:Source>
  <b:Source>
    <b:Tag>Mcd18</b:Tag>
    <b:SourceType>Report</b:SourceType>
    <b:Guid>{5FE1C96C-FEC5-4701-803B-E46C188414CE}</b:Guid>
    <b:Author>
      <b:Author>
        <b:NameList>
          <b:Person>
            <b:Last>Mcdermott</b:Last>
            <b:First>Janet</b:First>
          </b:Person>
        </b:NameList>
      </b:Author>
    </b:Author>
    <b:Title>Women's Aid federation of England, National Quality Standard</b:Title>
    <b:Year>2018</b:Year>
    <b:Publisher>Women's Aid</b:Publisher>
    <b:City>London</b:City>
    <b:RefOrder>13</b:RefOrder>
  </b:Source>
  <b:Source>
    <b:Tag>Loc15</b:Tag>
    <b:SourceType>Report</b:SourceType>
    <b:Guid>{4301D0F6-1AA3-4AD7-AA30-43A02BC9D02B}</b:Guid>
    <b:Author>
      <b:Author>
        <b:Corporate>Local Government Association. Directors of ADASS adult social services</b:Corporate>
      </b:Author>
    </b:Author>
    <b:Title>Adult safeguarding and domestic abuse A guide to support practitioners and managers</b:Title>
    <b:Year>2015</b:Year>
    <b:Publisher>Local Government Association</b:Publisher>
    <b:City>London</b:City>
    <b:RefOrder>14</b:RefOrder>
  </b:Source>
  <b:Source>
    <b:Tag>San19</b:Tag>
    <b:SourceType>Report</b:SourceType>
    <b:Guid>{E942A235-43C0-4E62-8C6C-F7A62271EBA7}</b:Guid>
    <b:Author>
      <b:Author>
        <b:NameList>
          <b:Person>
            <b:Last>Kalia</b:Last>
            <b:First>Sangeeta</b:First>
          </b:Person>
          <b:Person>
            <b:Last>Nixon</b:Last>
            <b:First>Steph</b:First>
          </b:Person>
          <b:Person>
            <b:Last>Huq</b:Last>
            <b:First>Illina</b:First>
          </b:Person>
        </b:NameList>
      </b:Author>
    </b:Author>
    <b:Title>Change That Lasts  Impact Briefing Findings from December 2018 to December 2019</b:Title>
    <b:Year>2019</b:Year>
    <b:Publisher>Women's Aid</b:Publisher>
    <b:City>London</b:City>
    <b:RefOrder>15</b:RefOrder>
  </b:Source>
  <b:Source>
    <b:Tag>The19</b:Tag>
    <b:SourceType>Report</b:SourceType>
    <b:Guid>{288C62C7-010B-4544-8EC9-FEED64E55F56}</b:Guid>
    <b:Author>
      <b:Author>
        <b:Corporate>The National Commission on domestic and sexual violence and multiple disadvantage</b:Corporate>
      </b:Author>
    </b:Author>
    <b:Title>Breaking down the barriers</b:Title>
    <b:Year>2019</b:Year>
    <b:YearAccessed>2023</b:YearAccessed>
    <b:Publisher>The National Commission on domestic and sexual violence and multiple disadvantage</b:Publisher>
    <b:City>London</b:City>
    <b:RefOrder>16</b:RefOrder>
  </b:Source>
  <b:Source>
    <b:Tag>Wom23</b:Tag>
    <b:SourceType>Report</b:SourceType>
    <b:Guid>{E8C90295-3B1B-48DA-B761-98313C9E4001}</b:Guid>
    <b:Author>
      <b:Author>
        <b:Corporate>Women's Aid</b:Corporate>
      </b:Author>
    </b:Author>
    <b:Title>THE DOMESTIC ABUSE REPORT 2023,THE ANNUAL AUDIT</b:Title>
    <b:Year>2023</b:Year>
    <b:Publisher>Women's Aid</b:Publisher>
    <b:City>London</b:City>
    <b:RefOrder>17</b:RefOrder>
  </b:Source>
  <b:Source>
    <b:Tag>MIC16</b:Tag>
    <b:SourceType>Report</b:SourceType>
    <b:Guid>{17C7C28D-AAAE-4BBC-94D2-DC922D4B4F4F}</b:Guid>
    <b:Author>
      <b:Author>
        <b:NameList>
          <b:Person>
            <b:Last>ALEXANDER-SCOTT</b:Last>
            <b:First>MICHAELJON</b:First>
          </b:Person>
          <b:Person>
            <b:Last>BELL</b:Last>
            <b:First>EMMA</b:First>
          </b:Person>
          <b:Person>
            <b:Last>HOLDEN</b:Last>
            <b:First>JENNY</b:First>
          </b:Person>
        </b:NameList>
      </b:Author>
    </b:Author>
    <b:Title>Violence against women and girls helpdesk - DFID guidance notes SHIFTING SOCIAL NORMS TO  TACKLE VIOLENCE AGAINST  WOMEN AND GIRLS (VAWG) </b:Title>
    <b:Year>2016</b:Year>
    <b:Publisher>UK Aid</b:Publisher>
    <b:City>London</b:City>
    <b:RefOrder>18</b:RefOrder>
  </b:Source>
  <b:Source>
    <b:Tag>Osa17</b:Tag>
    <b:SourceType>JournalArticle</b:SourceType>
    <b:Guid>{031986EE-40EB-4018-B5AE-D5DCC18618CE}</b:Guid>
    <b:Author>
      <b:Author>
        <b:NameList>
          <b:Person>
            <b:Last>Ogbeiwi</b:Last>
            <b:First>Osahon</b:First>
          </b:Person>
        </b:NameList>
      </b:Author>
    </b:Author>
    <b:Title>Why written objectives need to be really SMART</b:Title>
    <b:JournalName>British Journal of Healthcare Management</b:JournalName>
    <b:Year>2017</b:Year>
    <b:Pages>324-336</b:Pages>
    <b:Volume>23</b:Volume>
    <b:Issue>7</b:Issue>
    <b:RefOrder>19</b:RefOrder>
  </b:Source>
  <b:Source>
    <b:Tag>Guy19</b:Tag>
    <b:SourceType>Report</b:SourceType>
    <b:Guid>{6B7BFE43-A4DB-416B-9494-915E50886CB5}</b:Guid>
    <b:Author>
      <b:Author>
        <b:NameList>
          <b:Person>
            <b:Last>Guyan</b:Last>
            <b:First>Kevin</b:First>
          </b:Person>
          <b:Person>
            <b:Last>Oloyede</b:Last>
            <b:First>Freya</b:First>
            <b:Middle>Douglas</b:Middle>
          </b:Person>
        </b:NameList>
      </b:Author>
    </b:Author>
    <b:Title>Equality, diversity and inclusion in research and innovation: UK review</b:Title>
    <b:JournalName>Advance HE, for UK Research and Innovation</b:JournalName>
    <b:Year>2019</b:Year>
    <b:Publisher>Advance HE</b:Publisher>
    <b:City>Swindon</b:City>
    <b:RefOrder>20</b:RefOrder>
  </b:Source>
  <b:Source>
    <b:Tag>Tim15</b:Tag>
    <b:SourceType>JournalArticle</b:SourceType>
    <b:Guid>{C5889C6A-21BC-4B5B-8F01-09898C83C0E5}</b:Guid>
    <b:Title>Integrating Quantitative and Qualitative Results in Health Science Mixed Methods Research Through Joint Displays</b:Title>
    <b:Year>2015</b:Year>
    <b:Author>
      <b:Author>
        <b:NameList>
          <b:Person>
            <b:Last>Guetterman</b:Last>
            <b:First>Timothy</b:First>
            <b:Middle>C</b:Middle>
          </b:Person>
          <b:Person>
            <b:Last>Fetters</b:Last>
            <b:First>Michael</b:First>
            <b:Middle>D</b:Middle>
          </b:Person>
          <b:Person>
            <b:Last>Creswell</b:Last>
            <b:First>John</b:First>
            <b:Middle>W</b:Middle>
          </b:Person>
        </b:NameList>
      </b:Author>
    </b:Author>
    <b:JournalName>National Library Of Medicine</b:JournalName>
    <b:Pages>554-561</b:Pages>
    <b:Volume>13</b:Volume>
    <b:Issue>6</b:Issue>
    <b:RefOrder>21</b:RefOrder>
  </b:Source>
  <b:Source>
    <b:Tag>Agu20</b:Tag>
    <b:SourceType>JournalArticle</b:SourceType>
    <b:Guid>{6C3E6DEF-F51B-458C-BFE1-3D30062CCA45}</b:Guid>
    <b:Author>
      <b:Author>
        <b:NameList>
          <b:Person>
            <b:Last>Purwanto</b:Last>
            <b:First>Agus</b:First>
          </b:Person>
          <b:Person>
            <b:Last>Fahlevi</b:Last>
            <b:First>Mochammad</b:First>
          </b:Person>
          <b:Person>
            <b:Last>Pramono</b:Last>
            <b:First>Rudy</b:First>
          </b:Person>
          <b:Person>
            <b:Last>Purba</b:Last>
            <b:First>John</b:First>
            <b:Middle>Tampil</b:Middle>
          </b:Person>
        </b:NameList>
      </b:Author>
    </b:Author>
    <b:Title>BENEFIT OF BENCHMARKING METHODS IN SEVERAL INDUSTRIES: A SYSTEMATIC LITERATURE REVIEW</b:Title>
    <b:JournalName>Systematic reviews in pharmacy</b:JournalName>
    <b:Year>2020</b:Year>
    <b:Pages>508-518</b:Pages>
    <b:Volume>11</b:Volume>
    <b:Issue>8</b:Issue>
    <b:RefOrder>22</b:RefOrder>
  </b:Source>
  <b:Source>
    <b:Tag>Fra22</b:Tag>
    <b:SourceType>JournalArticle</b:SourceType>
    <b:Guid>{E8A4ADE8-FB41-4C71-B676-432205DB7EAE}</b:Guid>
    <b:Author>
      <b:Author>
        <b:NameList>
          <b:Person>
            <b:Last>Frampton</b:Last>
            <b:First>Geoff</b:First>
          </b:Person>
          <b:Person>
            <b:Last>Whaley</b:Last>
            <b:First>Paul</b:First>
          </b:Person>
          <b:Person>
            <b:Last>Bennett</b:Last>
            <b:First>Micah</b:First>
          </b:Person>
          <b:Person>
            <b:Last>Bilotta</b:Last>
            <b:First>Gary</b:First>
          </b:Person>
          <b:Person>
            <b:Last>Dorne</b:Last>
            <b:First>Jean-Lou</b:First>
            <b:Middle>C. M.</b:Middle>
          </b:Person>
          <b:Person>
            <b:Last>Eales</b:Last>
            <b:First>Jacqualyn</b:First>
          </b:Person>
          <b:Person>
            <b:Last>James</b:Last>
            <b:First>Katy</b:First>
          </b:Person>
          <b:Person>
            <b:Last>Kohl</b:Last>
            <b:First>Christian</b:First>
          </b:Person>
          <b:Person>
            <b:Last>Land</b:Last>
            <b:First>Magnus</b:First>
          </b:Person>
          <b:Person>
            <b:Last>Livoreil</b:Last>
            <b:First>Barbara</b:First>
          </b:Person>
          <b:Person>
            <b:Last>Makowsk</b:Last>
            <b:First>David</b:First>
          </b:Person>
          <b:Person>
            <b:Last>Muchiri</b:Last>
            <b:First>Evans</b:First>
          </b:Person>
          <b:Person>
            <b:Last>Petrokofsky</b:Last>
            <b:First>Gillian</b:First>
          </b:Person>
          <b:Person>
            <b:Last>Randall</b:Last>
            <b:First>Nicola</b:First>
          </b:Person>
          <b:Person>
            <b:Last>Schofield</b:Last>
            <b:First>Kate</b:First>
          </b:Person>
        </b:NameList>
      </b:Author>
    </b:Author>
    <b:Title>Principles and framework for assessing the risk of bias for studies included in comparative quantitative environmental systematic reviews</b:Title>
    <b:Year>2022</b:Year>
    <b:YearAccessed>2023</b:YearAccessed>
    <b:JournalName>Environmental Evidence</b:JournalName>
    <b:Volume>11</b:Volume>
    <b:Issue>12</b:Issue>
    <b:RefOrder>23</b:RefOrder>
  </b:Source>
  <b:Source>
    <b:Tag>Ham21</b:Tag>
    <b:SourceType>InternetSite</b:SourceType>
    <b:Guid>{8C07F3FD-ABB5-4DE5-908D-79D3BC532A4A}</b:Guid>
    <b:Title>Change Management Models: A Comparative Review</b:Title>
    <b:Year>2021</b:Year>
    <b:YearAccessed>2023</b:YearAccessed>
    <b:MonthAccessed>July </b:MonthAccessed>
    <b:DayAccessed>15</b:DayAccessed>
    <b:URL>https://www.researchgate.net/publication/353390486_Change_Management_Models_A_Comparative_Review</b:URL>
    <b:Author>
      <b:Author>
        <b:NameList>
          <b:Person>
            <b:Last>Hamdo</b:Last>
            <b:First>Samer</b:First>
            <b:Middle>Sheikh</b:Middle>
          </b:Person>
        </b:NameList>
      </b:Author>
    </b:Author>
    <b:JournalName>Istanbul Okan University</b:JournalName>
    <b:RefOrder>24</b:RefOrder>
  </b:Source>
  <b:Source>
    <b:Tag>CIP2111</b:Tag>
    <b:SourceType>DocumentFromInternetSite</b:SourceType>
    <b:Guid>{D1F83048-6578-4859-948D-BD5F720419DB}</b:Guid>
    <b:Author>
      <b:Author>
        <b:Corporate>CIPD</b:Corporate>
      </b:Author>
    </b:Author>
    <b:Title>Change Management</b:Title>
    <b:Year>2021</b:Year>
    <b:YearAccessed>2023</b:YearAccessed>
    <b:MonthAccessed>July</b:MonthAccessed>
    <b:DayAccessed>7</b:DayAccessed>
    <b:URL>https://moodle.uwtsd.ac.uk/course/view.php?id=10220&amp;section=4</b:URL>
    <b:Month>September</b:Month>
    <b:Day>6</b:Day>
    <b:RefOrder>25</b:RefOrder>
  </b:Source>
  <b:Source>
    <b:Tag>Tah23</b:Tag>
    <b:SourceType>DocumentFromInternetSite</b:SourceType>
    <b:Guid>{F28B7DBF-0406-4564-9C8D-BF02330156D5}</b:Guid>
    <b:Author>
      <b:Author>
        <b:NameList>
          <b:Person>
            <b:Last>Abbas</b:Last>
            <b:First>Tahir</b:First>
          </b:Person>
        </b:NameList>
      </b:Author>
    </b:Author>
    <b:Title>Step-by-Step Guide to Conduct SWOT Analysis for Change Management</b:Title>
    <b:Year>2023</b:Year>
    <b:Month>March</b:Month>
    <b:Day>29</b:Day>
    <b:YearAccessed>2023</b:YearAccessed>
    <b:MonthAccessed>August</b:MonthAccessed>
    <b:DayAccessed>2</b:DayAccessed>
    <b:URL>https://changemanagementinsight.com/step-by-step-guide-to-conduct-swot-analysis-for-change-management/#:~:text=Finally%2C%20a%20SWOT%20analysis%20provides,about%20navigating%20the%20change%20process.</b:URL>
    <b:RefOrder>26</b:RefOrder>
  </b:Source>
  <b:Source>
    <b:Tag>Asa22</b:Tag>
    <b:SourceType>DocumentFromInternetSite</b:SourceType>
    <b:Guid>{3DD7A306-DBEB-42D7-BE1F-D77DEA15FD55}</b:Guid>
    <b:Author>
      <b:Author>
        <b:Corporate>Asana</b:Corporate>
      </b:Author>
    </b:Author>
    <b:Title>SWOT analysis: What it is and how to use it (with examples)</b:Title>
    <b:Year>2022</b:Year>
    <b:Month>November</b:Month>
    <b:Day>28</b:Day>
    <b:YearAccessed>2023</b:YearAccessed>
    <b:MonthAccessed>August</b:MonthAccessed>
    <b:DayAccessed>2</b:DayAccessed>
    <b:URL>https://asana.com/resources/swot-analysis</b:URL>
    <b:RefOrder>27</b:RefOrder>
  </b:Source>
  <b:Source>
    <b:Tag>Pat22</b:Tag>
    <b:SourceType>JournalArticle</b:SourceType>
    <b:Guid>{4CAF8CF4-AAA6-446E-9A5B-9BF3DBC8314E}</b:Guid>
    <b:Title>Diversity Training Goals, Limitations, and Promise: A Review of the Multidisciplinary Literature</b:Title>
    <b:Year>2022</b:Year>
    <b:Author>
      <b:Author>
        <b:NameList>
          <b:Person>
            <b:Last>Devine</b:Last>
            <b:First>Patricia</b:First>
            <b:Middle>G.</b:Middle>
          </b:Person>
          <b:Person>
            <b:Last>Ash</b:Last>
            <b:First>Tory</b:First>
            <b:Middle>L.</b:Middle>
          </b:Person>
        </b:NameList>
      </b:Author>
    </b:Author>
    <b:JournalName>Annual Rev Psychol</b:JournalName>
    <b:Pages>403-429</b:Pages>
    <b:Volume>4</b:Volume>
    <b:Issue>73</b:Issue>
    <b:RefOrder>28</b:RefOrder>
  </b:Source>
  <b:Source>
    <b:Tag>McK201</b:Tag>
    <b:SourceType>Report</b:SourceType>
    <b:Guid>{F44027C3-8D62-4032-8EE4-5DEBE6BA183F}</b:Guid>
    <b:Title>Diveristy Wins - How Inclusion matters</b:Title>
    <b:Year>2020</b:Year>
    <b:City>New York</b:City>
    <b:Publisher>McKiney &amp; Company</b:Publisher>
    <b:Author>
      <b:Author>
        <b:Corporate>McKinsey &amp; Company</b:Corporate>
      </b:Author>
    </b:Author>
    <b:Month>May</b:Month>
    <b:RefOrder>29</b:RefOrder>
  </b:Source>
  <b:Source>
    <b:Tag>Wol22</b:Tag>
    <b:SourceType>Report</b:SourceType>
    <b:Guid>{53B85C4E-11D6-495A-B4DF-A3B6F38AB2CD}</b:Guid>
    <b:Title>Talking inclusion into being: communication as a facilitator and obstructor of an inclusive work environment</b:Title>
    <b:JournalName>Emerald Insight</b:JournalName>
    <b:Year>2022</b:Year>
    <b:Author>
      <b:Author>
        <b:NameList>
          <b:Person>
            <b:Last>Wolfgruber</b:Last>
            <b:First>Daniel</b:First>
          </b:Person>
          <b:Person>
            <b:Last>Stürmer</b:Last>
            <b:First>Lina</b:First>
          </b:Person>
          <b:Person>
            <b:Last>Einwiller</b:Last>
            <b:First>Sabine</b:First>
          </b:Person>
        </b:NameList>
      </b:Author>
    </b:Author>
    <b:City>Dublin</b:City>
    <b:Publisher>Emerald Insight</b:Publisher>
    <b:RefOrder>30</b:RefOrder>
  </b:Source>
  <b:Source>
    <b:Tag>Dom22</b:Tag>
    <b:SourceType>Report</b:SourceType>
    <b:Guid>{8A08F5D9-67F4-4197-A108-850A36722D48}</b:Guid>
    <b:Title>A Patchwork of Provision: how to meet the needs of victims and survivors across England and Wales</b:Title>
    <b:Year>2022</b:Year>
    <b:Author>
      <b:Author>
        <b:Corporate>Domestic Abuse Commissioner</b:Corporate>
      </b:Author>
    </b:Author>
    <b:Publisher>Domestic Abuse Commissioner</b:Publisher>
    <b:City>London</b:City>
    <b:RefOrder>31</b:RefOrder>
  </b:Source>
  <b:Source>
    <b:Tag>Dep21</b:Tag>
    <b:SourceType>Report</b:SourceType>
    <b:Guid>{F2E3E190-4F14-400D-83AD-35599C725BDB}</b:Guid>
    <b:Title>Enhancing Equality,  Diversity and Inclusion  for Transport Infrastructure Skills</b:Title>
    <b:Year>2021</b:Year>
    <b:Author>
      <b:Author>
        <b:Corporate>Department for Transport</b:Corporate>
      </b:Author>
    </b:Author>
    <b:Publisher>Department for Transport</b:Publisher>
    <b:City>London</b:City>
    <b:RefOrder>32</b:RefOrder>
  </b:Source>
  <b:Source>
    <b:Tag>Cal22</b:Tag>
    <b:SourceType>InternetSite</b:SourceType>
    <b:Guid>{C7C1AF4D-EEF0-4D86-ABC3-8DE5BB173586}</b:Guid>
    <b:Author>
      <b:Author>
        <b:Corporate>Calan DVS</b:Corporate>
      </b:Author>
    </b:Author>
    <b:Title>Calan DVS</b:Title>
    <b:Year>2022</b:Year>
    <b:YearAccessed>2023</b:YearAccessed>
    <b:MonthAccessed>September </b:MonthAccessed>
    <b:DayAccessed>5</b:DayAccessed>
    <b:URL>https://www.calandvs.org.uk/en/about-us/our-values/</b:URL>
    <b:RefOrder>35</b:RefOrder>
  </b:Source>
  <b:Source>
    <b:Tag>Cal221</b:Tag>
    <b:SourceType>Report</b:SourceType>
    <b:Guid>{42661490-F1AD-4ED3-9A83-D8449B1904BE}</b:Guid>
    <b:Author>
      <b:Author>
        <b:Corporate>Calan DVS</b:Corporate>
      </b:Author>
    </b:Author>
    <b:Title>CALAN DVS Strategy 2022-2026</b:Title>
    <b:Year>2022</b:Year>
    <b:Publisher>Calan DVS</b:Publisher>
    <b:City>Neath</b:City>
    <b:RefOrder>36</b:RefOrder>
  </b:Source>
  <b:Source>
    <b:Tag>CIP193</b:Tag>
    <b:SourceType>DocumentFromInternetSite</b:SourceType>
    <b:Guid>{042BB522-447C-4E35-AAD0-F913931307C8}</b:Guid>
    <b:Author>
      <b:Author>
        <b:Corporate>CIPD</b:Corporate>
      </b:Author>
    </b:Author>
    <b:Title>Building inclusive workplaces, Assessing the evidence on workplace inclusion</b:Title>
    <b:Year>2019</b:Year>
    <b:Publisher>CIPD</b:Publisher>
    <b:City>London</b:City>
    <b:Month>September</b:Month>
    <b:Day>23</b:Day>
    <b:YearAccessed>2023</b:YearAccessed>
    <b:MonthAccessed>September</b:MonthAccessed>
    <b:DayAccessed>15</b:DayAccessed>
    <b:URL>https://www.cipd.org/uk/knowledge/evidence-reviews/building-inclusive-workplaces/</b:URL>
    <b:RefOrder>37</b:RefOrder>
  </b:Source>
  <b:Source>
    <b:Tag>McK22</b:Tag>
    <b:SourceType>DocumentFromInternetSite</b:SourceType>
    <b:Guid>{F06BDF16-CC65-40BA-8276-D39B400F4E61}</b:Guid>
    <b:Author>
      <b:Author>
        <b:Corporate>McKinsey &amp; Company</b:Corporate>
      </b:Author>
    </b:Author>
    <b:Title>What is diversity, equity, and inclusion?</b:Title>
    <b:Year>2022</b:Year>
    <b:Month>August</b:Month>
    <b:Day>17</b:Day>
    <b:YearAccessed>2023</b:YearAccessed>
    <b:MonthAccessed>September</b:MonthAccessed>
    <b:DayAccessed>14</b:DayAccessed>
    <b:URL>https://www.mckinsey.com/featured-insights/mckinsey-explainers/what-is-diversity-equity-and-inclusion</b:URL>
    <b:RefOrder>38</b:RefOrder>
  </b:Source>
  <b:Source>
    <b:Tag>Cal23</b:Tag>
    <b:SourceType>Report</b:SourceType>
    <b:Guid>{AC0E98F8-9945-4549-AB9F-877813D89945}</b:Guid>
    <b:Title>Equlaity and Diversity Action plan 2023</b:Title>
    <b:Year>2023</b:Year>
    <b:LCID>en-GB</b:LCID>
    <b:Author>
      <b:Author>
        <b:Corporate>Calan DVS</b:Corporate>
      </b:Author>
    </b:Author>
    <b:Publisher>Calan DVS</b:Publisher>
    <b:City>Neath</b:City>
    <b:RefOrder>39</b:RefOrder>
  </b:Source>
  <b:Source>
    <b:Tag>Wom21</b:Tag>
    <b:SourceType>Report</b:SourceType>
    <b:Guid>{6F02E6D1-0902-4CE4-9A06-F6659BD566F9}</b:Guid>
    <b:Author>
      <b:Author>
        <b:Corporate>Women's Aid</b:Corporate>
      </b:Author>
    </b:Author>
    <b:Title>Roadmap Evaluation Final Report</b:Title>
    <b:Year>2021</b:Year>
    <b:Publisher>Women's Aid</b:Publisher>
    <b:City>London</b:City>
    <b:RefOrder>40</b:RefOrder>
  </b:Source>
  <b:Source>
    <b:Tag>Ref23</b:Tag>
    <b:SourceType>InternetSite</b:SourceType>
    <b:Guid>{A0384529-A994-414E-B06E-4EFB081D3F3F}</b:Guid>
    <b:Title>Equality, Equity, Diversity, and Inclusion</b:Title>
    <b:Year>2023</b:Year>
    <b:Author>
      <b:Author>
        <b:Corporate>Refuge</b:Corporate>
      </b:Author>
    </b:Author>
    <b:YearAccessed>2023</b:YearAccessed>
    <b:MonthAccessed>September</b:MonthAccessed>
    <b:DayAccessed>16</b:DayAccessed>
    <b:URL>https://refuge.org.uk/about-refuge/equality-diversity-and-inclusion/</b:URL>
    <b:RefOrder>41</b:RefOrder>
  </b:Source>
  <b:Source>
    <b:Tag>Kal16</b:Tag>
    <b:SourceType>DocumentFromInternetSite</b:SourceType>
    <b:Guid>{8B5D041A-BC57-4DF3-BD9B-E46B45B9D2C1}</b:Guid>
    <b:Title>Why Diversity Programs Fail</b:Title>
    <b:Year>2016</b:Year>
    <b:Author>
      <b:Author>
        <b:NameList>
          <b:Person>
            <b:Last>Dobbin</b:Last>
            <b:First>Frank</b:First>
          </b:Person>
          <b:Person>
            <b:Last>Kalev</b:Last>
            <b:First>Alexandra</b:First>
          </b:Person>
        </b:NameList>
      </b:Author>
    </b:Author>
    <b:JournalName>Harvard Business Review</b:JournalName>
    <b:Month>July-August</b:Month>
    <b:YearAccessed>2023</b:YearAccessed>
    <b:MonthAccessed>September</b:MonthAccessed>
    <b:DayAccessed>9</b:DayAccessed>
    <b:URL>https://hbr.org/2016/07/why-diversity-programs-fail</b:URL>
    <b:RefOrder>34</b:RefOrder>
  </b:Source>
  <b:Source>
    <b:Tag>Res19</b:Tag>
    <b:SourceType>Report</b:SourceType>
    <b:Guid>{CB8BDAEE-2BCB-43CF-A816-7BDCA6FB5C7F}</b:Guid>
    <b:Author>
      <b:Author>
        <b:Corporate>Respect</b:Corporate>
      </b:Author>
    </b:Author>
    <b:Title>The Respect Male Victims standard</b:Title>
    <b:Year>2019</b:Year>
    <b:Publisher>Respect</b:Publisher>
    <b:City>London</b:City>
    <b:RefOrder>42</b:RefOrder>
  </b:Source>
  <b:Source>
    <b:Tag>Wom22</b:Tag>
    <b:SourceType>Report</b:SourceType>
    <b:Guid>{FB8C4241-1F32-410C-B5D4-D2A606F35813}</b:Guid>
    <b:Author>
      <b:Author>
        <b:Corporate>Women's Aid</b:Corporate>
      </b:Author>
    </b:Author>
    <b:Title>Are you listening?</b:Title>
    <b:Year>2022</b:Year>
    <b:Publisher>Women's Aid</b:Publisher>
    <b:City>London</b:City>
    <b:RefOrder>43</b:RefOrder>
  </b:Source>
  <b:Source>
    <b:Tag>Wel211</b:Tag>
    <b:SourceType>Report</b:SourceType>
    <b:Guid>{F4F9D30B-7384-4472-94B0-311F17903AA9}</b:Guid>
    <b:Author>
      <b:Author>
        <b:Corporate>Welsh Government</b:Corporate>
      </b:Author>
    </b:Author>
    <b:Title>Research with under-represented survivor groups of Violence Against Women, Domestic Abuse and Sexual Violence to inform the Survivor Engagement Framework: phase 1 (summary)</b:Title>
    <b:Year>2021</b:Year>
    <b:Publisher>Welsh Government</b:Publisher>
    <b:City>Cardiff</b:City>
    <b:RefOrder>44</b:RefOrder>
  </b:Source>
  <b:Source>
    <b:Tag>Mai22</b:Tag>
    <b:SourceType>Report</b:SourceType>
    <b:Guid>{1B83CF16-47EC-4479-850F-0A29B6789B33}</b:Guid>
    <b:Author>
      <b:Author>
        <b:NameList>
          <b:Person>
            <b:Last>Maia</b:Last>
            <b:First>Samuel</b:First>
          </b:Person>
          <b:Person>
            <b:Last>Williams</b:Last>
            <b:First>Hannah</b:First>
          </b:Person>
        </b:NameList>
      </b:Author>
    </b:Author>
    <b:Title>The Domestic Abuse Report 2022: Early Release</b:Title>
    <b:Year>2022</b:Year>
    <b:Publisher>Women's Aid</b:Publisher>
    <b:City>London</b:City>
    <b:RefOrder>45</b:RefOrder>
  </b:Source>
  <b:Source>
    <b:Tag>Fin21</b:Tag>
    <b:SourceType>Report</b:SourceType>
    <b:Guid>{238474A2-BB0D-4122-A169-1DD4A4B3F08E}</b:Guid>
    <b:Author>
      <b:Author>
        <b:Corporate>Financial Conduct Authority</b:Corporate>
      </b:Author>
    </b:Author>
    <b:Title>Review of research literature that provides evidence of the impact of diversity and inclusion in the workplace</b:Title>
    <b:Year>2021</b:Year>
    <b:Publisher>Financial Conduct Authority</b:Publisher>
    <b:City>London</b:City>
    <b:RefOrder>46</b:RefOrder>
  </b:Source>
  <b:Source>
    <b:Tag>Bol19</b:Tag>
    <b:SourceType>Report</b:SourceType>
    <b:Guid>{EB6C54A4-1AEA-4374-A119-1CABF36A6F88}</b:Guid>
    <b:Author>
      <b:Author>
        <b:NameList>
          <b:Person>
            <b:Last>Bolden</b:Last>
            <b:First>Richard</b:First>
          </b:Person>
          <b:Person>
            <b:Last>Adelaine</b:Last>
            <b:First>Addy</b:First>
          </b:Person>
          <b:Person>
            <b:Last>Warren</b:Last>
            <b:First>Stella</b:First>
          </b:Person>
          <b:Person>
            <b:Last>Gulati</b:Last>
            <b:First>Anita</b:First>
          </b:Person>
          <b:Person>
            <b:Last>Conley</b:Last>
            <b:First>Hazel</b:First>
          </b:Person>
          <b:Person>
            <b:Last>Jarvis</b:Last>
            <b:First>Carol</b:First>
          </b:Person>
        </b:NameList>
      </b:Author>
    </b:Author>
    <b:Title>Inclusion: The DNA of leadership and change</b:Title>
    <b:Year>2019</b:Year>
    <b:Publisher>UWE</b:Publisher>
    <b:City>Bristol</b:City>
    <b:RefOrder>47</b:RefOrder>
  </b:Source>
  <b:Source>
    <b:Tag>MAL22</b:Tag>
    <b:SourceType>Misc</b:SourceType>
    <b:Guid>{A2CED4BC-FCE0-4D73-B4C9-7C4B70E5DA97}</b:Guid>
    <b:Author>
      <b:Author>
        <b:NameList>
          <b:Person>
            <b:Last>Jackson</b:Last>
            <b:First>Lace</b:First>
            <b:Middle>Mahalia</b:Middle>
          </b:Person>
        </b:NameList>
      </b:Author>
    </b:Author>
    <b:Title>The Personal and Professional Challenges Encountered by ‘Global Majority’ Individuals Experiencing and Practicing Leadership in the UK.</b:Title>
    <b:Year>2022</b:Year>
    <b:Publisher>The Open Univeristy</b:Publisher>
    <b:City>London</b:City>
    <b:RefOrder>48</b:RefOrder>
  </b:Source>
  <b:Source>
    <b:Tag>CIP194</b:Tag>
    <b:SourceType>Report</b:SourceType>
    <b:Guid>{2411FE4C-0CFB-4BFF-AD0F-E7739301942E}</b:Guid>
    <b:Author>
      <b:Author>
        <b:Corporate>CIPD</b:Corporate>
      </b:Author>
    </b:Author>
    <b:Title>Buiding Inclusive Workplaces - assessing the evidence</b:Title>
    <b:Year>2019</b:Year>
    <b:City>London</b:City>
    <b:Publisher>CIPD</b:Publisher>
    <b:RefOrder>49</b:RefOrder>
  </b:Source>
  <b:Source>
    <b:Tag>Imk16</b:Tag>
    <b:SourceType>Report</b:SourceType>
    <b:Guid>{347B5E5A-946F-48E7-B2E7-5F83357A8B35}</b:Guid>
    <b:Author>
      <b:Author>
        <b:Corporate>Imkaan</b:Corporate>
      </b:Author>
    </b:Author>
    <b:Title>Imkaan safe minimum practice standards</b:Title>
    <b:Year>2016</b:Year>
    <b:Publisher>Imkaan</b:Publisher>
    <b:City>London</b:City>
    <b:RefOrder>50</b:RefOrder>
  </b:Source>
  <b:Source>
    <b:Tag>Equ181</b:Tag>
    <b:SourceType>ConferenceProceedings</b:SourceType>
    <b:Guid>{F57F7C8B-21AA-465D-8E42-1CBACC9A849C}</b:Guid>
    <b:Title>Response of the Equality and Human Rights Commission to the Consultation: </b:Title>
    <b:Year>2018</b:Year>
    <b:Publisher>Equality and Human Rights Commission</b:Publisher>
    <b:City>London</b:City>
    <b:Author>
      <b:Author>
        <b:Corporate>Equality and Human Rights Commission</b:Corporate>
      </b:Author>
    </b:Author>
    <b:RefOrder>51</b:RefOrder>
  </b:Source>
  <b:Source>
    <b:Tag>Int21</b:Tag>
    <b:SourceType>InternetSite</b:SourceType>
    <b:Guid>{732F49E1-2BAA-43B6-84F6-0EF0573A405D}</b:Guid>
    <b:Title>Domestic Abuse in Black, Asian and Minority Ethnic Groups</b:Title>
    <b:Year>2021</b:Year>
    <b:Author>
      <b:Author>
        <b:Corporate>Interventions Alliance</b:Corporate>
      </b:Author>
    </b:Author>
    <b:YearAccessed>2023</b:YearAccessed>
    <b:MonthAccessed>August</b:MonthAccessed>
    <b:DayAccessed>25</b:DayAccessed>
    <b:URL>https://interventionsalliance.com/domestic-abuse-in-black-asian-and-minority-ethnic-groups/</b:URL>
    <b:RefOrder>52</b:RefOrder>
  </b:Source>
  <b:Source>
    <b:Tag>Wel221</b:Tag>
    <b:SourceType>Report</b:SourceType>
    <b:Guid>{ADE01360-54AE-4E7A-A088-7B6C85F09FA9}</b:Guid>
    <b:Author>
      <b:Author>
        <b:Corporate>Welsh Womens Aid</b:Corporate>
      </b:Author>
    </b:Author>
    <b:Title>Welsh Women's Aid National Quality Services Standards for specialist domestic abuse services in Wales</b:Title>
    <b:Year>2022</b:Year>
    <b:Publisher>Welsh Women's Aid</b:Publisher>
    <b:City>Cardiff</b:City>
    <b:RefOrder>53</b:RefOrder>
  </b:Source>
  <b:Source xmlns:b="http://schemas.openxmlformats.org/officeDocument/2006/bibliography" xmlns="http://schemas.openxmlformats.org/officeDocument/2006/bibliography">
    <b:Tag>Placeholder1</b:Tag>
    <b:RefOrder>54</b:RefOrder>
  </b:Source>
  <b:Source>
    <b:Tag>Sha20</b:Tag>
    <b:SourceType>JournalArticle</b:SourceType>
    <b:Guid>{DFFAB5FC-759A-4065-A685-AEA919FC9A84}</b:Guid>
    <b:Title>Literature Review on Diversity and Inclusion at Workplace, 2010–2017</b:Title>
    <b:Year>2020</b:Year>
    <b:Author>
      <b:Author>
        <b:NameList>
          <b:Person>
            <b:Last>Garg</b:Last>
            <b:First>Shalini</b:First>
          </b:Person>
          <b:Person>
            <b:Last>Sangwan</b:Last>
            <b:First>Snehlata</b:First>
          </b:Person>
        </b:NameList>
      </b:Author>
    </b:Author>
    <b:JournalName>Vision: The Journal of Business Perspective</b:JournalName>
    <b:Volume>25</b:Volume>
    <b:Issue>1</b:Issue>
    <b:RefOrder>55</b:RefOrder>
  </b:Source>
  <b:Source>
    <b:Tag>Han19</b:Tag>
    <b:SourceType>JournalArticle</b:SourceType>
    <b:Guid>{8C5AF385-A13B-411F-BF3E-161B99709F67}</b:Guid>
    <b:Author>
      <b:Author>
        <b:NameList>
          <b:Person>
            <b:Last>Snyder</b:Last>
            <b:First>Hannah</b:First>
          </b:Person>
        </b:NameList>
      </b:Author>
    </b:Author>
    <b:Title>Literature review as a research methodology: An overview and guidelines</b:Title>
    <b:JournalName>Journal of Business Research</b:JournalName>
    <b:Year>2019</b:Year>
    <b:Pages>333-339</b:Pages>
    <b:Volume>104</b:Volume>
    <b:RefOrder>56</b:RefOrder>
  </b:Source>
  <b:Source>
    <b:Tag>CIP2217</b:Tag>
    <b:SourceType>InternetSite</b:SourceType>
    <b:Guid>{59BE4800-AFA6-451E-808E-3C873AB8B708}</b:Guid>
    <b:Author>
      <b:Author>
        <b:Corporate>CIPD</b:Corporate>
      </b:Author>
    </b:Author>
    <b:Title>Equality, diversity and inclusion (EDI) in the workplace</b:Title>
    <b:Year>2022</b:Year>
    <b:YearAccessed>2023</b:YearAccessed>
    <b:MonthAccessed>September </b:MonthAccessed>
    <b:DayAccessed>12</b:DayAccessed>
    <b:URL>https://www.cipd.org/uk/knowledge/factsheets/diversity-factsheet/</b:URL>
    <b:RefOrder>57</b:RefOrder>
  </b:Source>
  <b:Source>
    <b:Tag>Bus20</b:Tag>
    <b:SourceType>JournalArticle</b:SourceType>
    <b:Guid>{8D0A3E55-618A-4BF8-A054-9964D446349E}</b:Guid>
    <b:Author>
      <b:Author>
        <b:NameList>
          <b:Person>
            <b:Last>Busetto</b:Last>
            <b:First>Loraine</b:First>
          </b:Person>
          <b:Person>
            <b:Last>Wick</b:Last>
            <b:First>Wolfgang</b:First>
          </b:Person>
          <b:Person>
            <b:Last>Gumbinger</b:Last>
            <b:First>Christoph</b:First>
          </b:Person>
        </b:NameList>
      </b:Author>
    </b:Author>
    <b:Title>How to use and assess qualitative research methods</b:Title>
    <b:Year>2020</b:Year>
    <b:JournalName>Neurological Research and Practice</b:JournalName>
    <b:Volume>2</b:Volume>
    <b:Issue>14</b:Issue>
    <b:RefOrder>33</b:RefOrder>
  </b:Source>
  <b:Source>
    <b:Tag>Mic16</b:Tag>
    <b:SourceType>JournalArticle</b:SourceType>
    <b:Guid>{1B22D529-9677-4FE0-BB78-569D4FCAB454}</b:Guid>
    <b:Author>
      <b:Author>
        <b:NameList>
          <b:Person>
            <b:Last>Hyman</b:Last>
            <b:First>Michael</b:First>
            <b:Middle>R.</b:Middle>
          </b:Person>
          <b:Person>
            <b:Last>Sierra</b:Last>
            <b:First>Jeremy</b:First>
            <b:Middle>J.</b:Middle>
          </b:Person>
        </b:NameList>
      </b:Author>
    </b:Author>
    <b:Title>Open versus Clos -ended survey questions</b:Title>
    <b:JournalName>NM State Univeristy, Business Outlook</b:JournalName>
    <b:Year>2016</b:Year>
    <b:Volume>14</b:Volume>
    <b:Issue>2</b:Issue>
    <b:RefOrder>58</b:RefOrder>
  </b:Source>
  <b:Source>
    <b:Tag>Sha14</b:Tag>
    <b:SourceType>JournalArticle</b:SourceType>
    <b:Guid>{D0C47FAD-72C9-4B85-84F0-8C50725FCD89}</b:Guid>
    <b:Author>
      <b:Author>
        <b:NameList>
          <b:Person>
            <b:Last>Jamshed</b:Last>
            <b:First>Shazia</b:First>
          </b:Person>
        </b:NameList>
      </b:Author>
    </b:Author>
    <b:Title>Qualitative research method-interviewing and observation</b:Title>
    <b:JournalName>National Library of Medicine</b:JournalName>
    <b:Year>2014</b:Year>
    <b:Pages>87-88</b:Pages>
    <b:Volume>5</b:Volume>
    <b:Issue>4</b:Issue>
    <b:RefOrder>59</b:RefOrder>
  </b:Source>
  <b:Source>
    <b:Tag>Mar</b:Tag>
    <b:SourceType>JournalArticle</b:SourceType>
    <b:Guid>{52B1C0F8-E743-4A72-9D1A-9C895458CEB4}</b:Guid>
    <b:Author>
      <b:Author>
        <b:NameList>
          <b:Person>
            <b:Last>Trappmann</b:Last>
            <b:First>Mark</b:First>
          </b:Person>
          <b:Person>
            <b:Last>Haas</b:Last>
            <b:First>Georg-Christoph</b:First>
          </b:Person>
          <b:Person>
            <b:Last>Malich</b:Last>
            <b:First>Sonja</b:First>
          </b:Person>
          <b:Person>
            <b:Last>Keusch</b:Last>
            <b:First>Florian</b:First>
          </b:Person>
          <b:Person>
            <b:Last>Bähr</b:Last>
            <b:First>Sebastian</b:First>
          </b:Person>
          <b:Person>
            <b:Last>Kreuter</b:Last>
            <b:First>Frauke</b:First>
          </b:Person>
          <b:Person>
            <b:Last>Schwarz</b:Last>
            <b:First>Stefan</b:First>
          </b:Person>
        </b:NameList>
      </b:Author>
    </b:Author>
    <b:Title>Augmenting Survey Data with Digital Trace Data: Is There a Threat to Panel Retention?</b:Title>
    <b:JournalName>Journal of Sutrvey Statistics and Methodology</b:JournalName>
    <b:Year>2023</b:Year>
    <b:Pages>541-552</b:Pages>
    <b:Volume>11</b:Volume>
    <b:Issue>3</b:Issue>
    <b:RefOrder>60</b:RefOrder>
  </b:Source>
  <b:Source>
    <b:Tag>Sha18</b:Tag>
    <b:SourceType>InternetSite</b:SourceType>
    <b:Guid>{34D25F1D-2619-4138-AE97-FF9B7A7CD96D}</b:Guid>
    <b:Title>Help Your Team Understand What Data Is and Isn’t Good For</b:Title>
    <b:JournalName>Harvard Business Review</b:JournalName>
    <b:Year>2018</b:Year>
    <b:Author>
      <b:Author>
        <b:NameList>
          <b:Person>
            <b:Last>Shapiro</b:Last>
            <b:First>Joel</b:First>
          </b:Person>
        </b:NameList>
      </b:Author>
    </b:Author>
    <b:YearAccessed>2023</b:YearAccessed>
    <b:MonthAccessed>June</b:MonthAccessed>
    <b:DayAccessed>15</b:DayAccessed>
    <b:URL>https://hbr.org/2018/10/help-your-team-understand-what-data-is-and-isnt-good-for</b:URL>
    <b:RefOrder>61</b:RefOrder>
  </b:Source>
  <b:Source>
    <b:Tag>Dia12</b:Tag>
    <b:SourceType>Book</b:SourceType>
    <b:Guid>{44CAB0AB-C761-406B-99DB-C961E05F7804}</b:Guid>
    <b:Title>The Literature Review</b:Title>
    <b:Year>2012</b:Year>
    <b:Author>
      <b:Author>
        <b:NameList>
          <b:Person>
            <b:Last>Ridley</b:Last>
            <b:First>Diana</b:First>
          </b:Person>
        </b:NameList>
      </b:Author>
    </b:Author>
    <b:City>London</b:City>
    <b:Publisher>Sage Publications</b:Publisher>
    <b:Edition>2nd</b:Edition>
    <b:RefOrder>62</b:RefOrder>
  </b:Source>
  <b:Source>
    <b:Tag>Ann211</b:Tag>
    <b:SourceType>Book</b:SourceType>
    <b:Guid>{912C3ACB-B380-4D14-B3D9-32365FAFD6FD}</b:Guid>
    <b:Author>
      <b:Author>
        <b:NameList>
          <b:Person>
            <b:Last>Lareau</b:Last>
            <b:First>Annette</b:First>
          </b:Person>
        </b:NameList>
      </b:Author>
    </b:Author>
    <b:Title>Listening to People</b:Title>
    <b:Year>2021</b:Year>
    <b:City>Chicago</b:City>
    <b:Publisher>Chicago Press</b:Publisher>
    <b:Edition>2nd</b:Edition>
    <b:RefOrder>63</b:RefOrder>
  </b:Source>
  <b:Source>
    <b:Tag>Joa12</b:Tag>
    <b:SourceType>JournalArticle</b:SourceType>
    <b:Guid>{901FA5E9-990A-4E22-9F22-006DCD358276}</b:Guid>
    <b:Title>Qualitative Research Part II: Participants, Analysis, and Quality Assurance</b:Title>
    <b:Year>2012</b:Year>
    <b:Author>
      <b:Author>
        <b:NameList>
          <b:Person>
            <b:Last>Sargeant</b:Last>
            <b:First>Joan</b:First>
          </b:Person>
        </b:NameList>
      </b:Author>
    </b:Author>
    <b:JournalName>National Library of medicine</b:JournalName>
    <b:Pages>1-3</b:Pages>
    <b:Volume>4</b:Volume>
    <b:Issue>1</b:Issue>
    <b:RefOrder>64</b:RefOrder>
  </b:Source>
  <b:Source>
    <b:Tag>Jen07</b:Tag>
    <b:SourceType>Report</b:SourceType>
    <b:Guid>{0C0C824F-B8BE-4650-8BDD-312CC648A961}</b:Guid>
    <b:Title>Ethics in Social Research:  the views of research participants</b:Title>
    <b:Year>2007</b:Year>
    <b:Author>
      <b:Author>
        <b:NameList>
          <b:Person>
            <b:Last>Graham</b:Last>
            <b:First>Jenny</b:First>
          </b:Person>
          <b:Person>
            <b:Last>Grewal</b:Last>
            <b:First>Ini</b:First>
          </b:Person>
          <b:Person>
            <b:Last>Jane Lewis</b:Last>
          </b:Person>
        </b:NameList>
      </b:Author>
    </b:Author>
    <b:Publisher>Government Social Research Unit</b:Publisher>
    <b:City>London</b:City>
    <b:RefOrder>65</b:RefOrder>
  </b:Source>
  <b:Source>
    <b:Tag>Nig09</b:Tag>
    <b:SourceType>Report</b:SourceType>
    <b:Guid>{73900285-4188-4C15-B19D-73305041ED96}</b:Guid>
    <b:Author>
      <b:Author>
        <b:NameList>
          <b:Person>
            <b:Last>Mathers</b:Last>
            <b:First>Nigel</b:First>
          </b:Person>
          <b:Person>
            <b:Last>Fox</b:Last>
            <b:First>Nick</b:First>
          </b:Person>
          <b:Person>
            <b:Last>Hunn</b:Last>
            <b:First>Amanda</b:First>
          </b:Person>
        </b:NameList>
      </b:Author>
    </b:Author>
    <b:Title>Surveys and Questionnaires</b:Title>
    <b:Year>2009</b:Year>
    <b:Publisher>NHS</b:Publisher>
    <b:City>Leeds</b:City>
    <b:RefOrder>66</b:RefOrder>
  </b:Source>
  <b:Source>
    <b:Tag>Mas20</b:Tag>
    <b:SourceType>InternetSite</b:SourceType>
    <b:Guid>{0D1D965F-E128-4AFF-9077-E458C2580876}</b:Guid>
    <b:Title>A simple guide to recruiting research participants</b:Title>
    <b:Year>2020</b:Year>
    <b:Author>
      <b:Author>
        <b:NameList>
          <b:Person>
            <b:Last>Memon</b:Last>
            <b:First>Masooma</b:First>
          </b:Person>
        </b:NameList>
      </b:Author>
    </b:Author>
    <b:YearAccessed>2023</b:YearAccessed>
    <b:MonthAccessed>June</b:MonthAccessed>
    <b:DayAccessed>15</b:DayAccessed>
    <b:URL>https://maze.co/blog/recruit-research-participants/</b:URL>
    <b:RefOrder>67</b:RefOrder>
  </b:Source>
  <b:Source>
    <b:Tag>Moh18</b:Tag>
    <b:SourceType>JournalArticle</b:SourceType>
    <b:Guid>{6D8CF5CC-118D-4416-B054-45D778B6B046}</b:Guid>
    <b:Author>
      <b:Author>
        <b:NameList>
          <b:Person>
            <b:Last>Mohajan</b:Last>
            <b:First>Haradhan</b:First>
          </b:Person>
        </b:NameList>
      </b:Author>
    </b:Author>
    <b:Title>Two Criteria for Good Measurements In Research: Validity and Reliability</b:Title>
    <b:Year>2018</b:Year>
    <b:JournalName>SSRN</b:JournalName>
    <b:Pages>26 pages</b:Pages>
    <b:Issue>4</b:Issue>
    <b:RefOrder>68</b:RefOrder>
  </b:Source>
  <b:Source>
    <b:Tag>Tre14</b:Tag>
    <b:SourceType>ArticleInAPeriodical</b:SourceType>
    <b:Guid>{7BD0FF50-70D0-4E5E-8E37-79AA699E6491}</b:Guid>
    <b:Title>When Research Should Come with a Warning Label</b:Title>
    <b:Year>2014</b:Year>
    <b:Author>
      <b:Author>
        <b:NameList>
          <b:Person>
            <b:Last>Butterworth</b:Last>
            <b:First>Trevor</b:First>
          </b:Person>
        </b:NameList>
      </b:Author>
    </b:Author>
    <b:PeriodicalTitle>Harvard Business Review</b:PeriodicalTitle>
    <b:Month>March</b:Month>
    <b:Day>06</b:Day>
    <b:RefOrder>69</b:RefOrder>
  </b:Source>
  <b:Source>
    <b:Tag>Bri191</b:Tag>
    <b:SourceType>Report</b:SourceType>
    <b:Guid>{82E397AF-E703-401D-929E-3BD43AFD5CD1}</b:Guid>
    <b:Title>Ethical   Guidelines for Research in  the Counselling Professions</b:Title>
    <b:Year>2019</b:Year>
    <b:Author>
      <b:Author>
        <b:Corporate>British Association for Counselling and Psychotherapy.</b:Corporate>
      </b:Author>
    </b:Author>
    <b:Publisher>British Association for Counselling and Psychotherapy.</b:Publisher>
    <b:City>London</b:City>
    <b:RefOrder>70</b:RefOrder>
  </b:Source>
  <b:Source>
    <b:Tag>Mer18</b:Tag>
    <b:SourceType>JournalArticle</b:SourceType>
    <b:Guid>{8B80D9D7-A55C-40E9-A4FB-5FED339F084F}</b:Guid>
    <b:Title>Ethical, Practical, and Methodological Considerations for Unobtrusive Qualitative Research About Personal Narratives Shared on the Internet</b:Title>
    <b:Year>2018</b:Year>
    <b:Author>
      <b:Author>
        <b:NameList>
          <b:Person>
            <b:Last>Burles</b:Last>
            <b:First>Merdith</b:First>
            <b:Middle>C.</b:Middle>
          </b:Person>
          <b:Person>
            <b:Last>Bally</b:Last>
            <b:First>Jill</b:First>
          </b:Person>
        </b:NameList>
      </b:Author>
    </b:Author>
    <b:JournalName>International Journal of Qualitative Methods</b:JournalName>
    <b:Volume>17</b:Volume>
    <b:Issue>1</b:Issue>
    <b:RefOrder>71</b:RefOrder>
  </b:Source>
  <b:Source>
    <b:Tag>Mou22</b:Tag>
    <b:SourceType>InternetSite</b:SourceType>
    <b:Guid>{9152AE3F-5751-4C3E-93E8-ACF007D5F534}</b:Guid>
    <b:Title>Ethical considerations in research every author should know</b:Title>
    <b:Year>2022</b:Year>
    <b:YearAccessed>2023</b:YearAccessed>
    <b:MonthAccessed>June </b:MonthAccessed>
    <b:DayAccessed>19</b:DayAccessed>
    <b:URL>https://researcher.life/blog/article/ethical-guidelines-for-researchers/</b:URL>
    <b:Author>
      <b:Author>
        <b:NameList>
          <b:Person>
            <b:Last>Mazumdar</b:Last>
            <b:First>Moumita</b:First>
          </b:Person>
        </b:NameList>
      </b:Author>
    </b:Author>
    <b:RefOrder>72</b:RefOrder>
  </b:Source>
  <b:Source>
    <b:Tag>Cla22</b:Tag>
    <b:SourceType>JournalArticle</b:SourceType>
    <b:Guid>{5FCED91C-4AF8-43AC-A32C-99EF2C657E18}</b:Guid>
    <b:Author>
      <b:Author>
        <b:NameList>
          <b:Person>
            <b:Last>Willmington</b:Last>
            <b:First>Claire</b:First>
          </b:Person>
          <b:Person>
            <b:Last>Belardi</b:Last>
            <b:First>Paolo</b:First>
          </b:Person>
          <b:Person>
            <b:Last>Murante</b:Last>
            <b:First>Anna</b:First>
            <b:Middle>Maria</b:Middle>
          </b:Person>
          <b:Person>
            <b:Last>Vainieri</b:Last>
            <b:First>Milena</b:First>
          </b:Person>
        </b:NameList>
      </b:Author>
    </b:Author>
    <b:Title>The contribution of benchmarking to quality improvement in healthcare. A systematic literature review</b:Title>
    <b:JournalName>BMC Health Services Research</b:JournalName>
    <b:Year>2022</b:Year>
    <b:Volume>22</b:Volume>
    <b:Issue>139</b:Issue>
    <b:RefOrder>73</b:RefOrder>
  </b:Source>
  <b:Source>
    <b:Tag>Raj17</b:Tag>
    <b:SourceType>JournalArticle</b:SourceType>
    <b:Guid>{476C6138-13A1-41C4-92D9-528FE54F7D0F}</b:Guid>
    <b:Author>
      <b:Author>
        <b:NameList>
          <b:Person>
            <b:Last>Ramasamy</b:Last>
            <b:First>Rajan</b:First>
          </b:Person>
          <b:Person>
            <b:Last>Ramaswamy</b:Last>
            <b:First>Ganesan</b:First>
          </b:Person>
        </b:NameList>
      </b:Author>
    </b:Author>
    <b:Title>A critical analysis of John P. Kotter's change management framework</b:Title>
    <b:JournalName>Asian Journal of Research in Business Economics and Management</b:JournalName>
    <b:Year>2017</b:Year>
    <b:Pages>181</b:Pages>
    <b:Volume>7</b:Volume>
    <b:Issue>7</b:Issue>
    <b:RefOrder>74</b:RefOrder>
  </b:Source>
  <b:Source>
    <b:Tag>Lyn10</b:Tag>
    <b:SourceType>JournalArticle</b:SourceType>
    <b:Guid>{F6003947-6639-4F51-A5CE-D34A277AC246}</b:Guid>
    <b:Author>
      <b:Author>
        <b:NameList>
          <b:Person>
            <b:Last>Shore</b:Last>
            <b:First>Lynn</b:First>
            <b:Middle>M.</b:Middle>
          </b:Person>
          <b:Person>
            <b:Last>Randel</b:Last>
            <b:First>Amy</b:First>
            <b:Middle>E.</b:Middle>
          </b:Person>
          <b:Person>
            <b:Last>Singh</b:Last>
            <b:First>Gangaram</b:First>
          </b:Person>
        </b:NameList>
      </b:Author>
    </b:Author>
    <b:Title>Inclusion and Diversity in Work Groups: A Review and Model for Future Research</b:Title>
    <b:JournalName>SMA</b:JournalName>
    <b:Year>2010</b:Year>
    <b:Volume>37</b:Volume>
    <b:Issue>4</b:Issue>
    <b:RefOrder>75</b:RefOrder>
  </b:Source>
  <b:Source>
    <b:Tag>CIP195</b:Tag>
    <b:SourceType>Report</b:SourceType>
    <b:Guid>{B10D3B11-4B20-49B5-91A5-9DE123DEAADA}</b:Guid>
    <b:Author>
      <b:Author>
        <b:Corporate>CIPD</b:Corporate>
      </b:Author>
    </b:Author>
    <b:Title>DIVERSITY MANAGEMENT THAT WORKS</b:Title>
    <b:Year>2019</b:Year>
    <b:Publisher>CIPD</b:Publisher>
    <b:City>London</b:City>
    <b:RefOrder>76</b:RefOrder>
  </b:Source>
  <b:Source>
    <b:Tag>SHR23</b:Tag>
    <b:SourceType>InternetSite</b:SourceType>
    <b:Guid>{B8D76B67-D6B3-48C6-9497-1707293483BD}</b:Guid>
    <b:Title>How to Develop a Diversity, Equity and Inclusion Initiative</b:Title>
    <b:Year>2023</b:Year>
    <b:Author>
      <b:Author>
        <b:Corporate>SHRM</b:Corporate>
      </b:Author>
    </b:Author>
    <b:YearAccessed>2023</b:YearAccessed>
    <b:MonthAccessed>September</b:MonthAccessed>
    <b:DayAccessed>5</b:DayAccessed>
    <b:URL>https://www.shrm.org/resourcesandtools/tools-and-samples/how-to-guides/pages/how-to-develop-a-diversity-and-inclusion-initiative.aspx</b:URL>
    <b:RefOrder>77</b:RefOrder>
  </b:Source>
</b:Sources>
</file>

<file path=customXml/itemProps1.xml><?xml version="1.0" encoding="utf-8"?>
<ds:datastoreItem xmlns:ds="http://schemas.openxmlformats.org/officeDocument/2006/customXml" ds:itemID="{1BEB5F05-1838-444F-AD91-7101C0BD9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41</Pages>
  <Words>10594</Words>
  <Characters>60392</Characters>
  <Application>Microsoft Office Word</Application>
  <DocSecurity>0</DocSecurity>
  <Lines>503</Lines>
  <Paragraphs>141</Paragraphs>
  <ScaleCrop>false</ScaleCrop>
  <Company/>
  <LinksUpToDate>false</LinksUpToDate>
  <CharactersWithSpaces>70845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Jeffreys</dc:creator>
  <cp:keywords/>
  <dc:description/>
  <cp:lastModifiedBy>Victoria Jeffreys</cp:lastModifiedBy>
  <cp:revision>129</cp:revision>
  <dcterms:created xsi:type="dcterms:W3CDTF">2023-10-02T16:41:00Z</dcterms:created>
  <dcterms:modified xsi:type="dcterms:W3CDTF">2023-10-02T20:57:00Z</dcterms:modified>
</cp:coreProperties>
</file>