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30A81" w:rsidR="00991A61" w:rsidP="00F321B8" w:rsidRDefault="00991A61" w14:paraId="07884811" w14:textId="7A0CBC92">
      <w:pPr>
        <w:jc w:val="both"/>
        <w:rPr>
          <w:rFonts w:ascii="Arial" w:hAnsi="Arial" w:cs="Arial"/>
          <w:sz w:val="32"/>
          <w:szCs w:val="32"/>
        </w:rPr>
      </w:pPr>
      <w:r w:rsidRPr="6F57D154" w:rsidR="5B3B8CA2">
        <w:rPr>
          <w:rFonts w:ascii="Arial" w:hAnsi="Arial" w:cs="Arial"/>
          <w:sz w:val="32"/>
          <w:szCs w:val="32"/>
        </w:rPr>
        <w:t xml:space="preserve">Student name: </w:t>
      </w:r>
      <w:proofErr w:type="spellStart"/>
      <w:r w:rsidRPr="6F57D154" w:rsidR="5B3B8CA2">
        <w:rPr>
          <w:rFonts w:ascii="Arial" w:hAnsi="Arial" w:cs="Arial"/>
          <w:sz w:val="32"/>
          <w:szCs w:val="32"/>
        </w:rPr>
        <w:t>Crenguta</w:t>
      </w:r>
      <w:proofErr w:type="spellEnd"/>
      <w:r w:rsidRPr="6F57D154" w:rsidR="5B3B8CA2">
        <w:rPr>
          <w:rFonts w:ascii="Arial" w:hAnsi="Arial" w:cs="Arial"/>
          <w:sz w:val="32"/>
          <w:szCs w:val="32"/>
        </w:rPr>
        <w:t>-Elena Vamescu</w:t>
      </w:r>
    </w:p>
    <w:p w:rsidR="5B3B8CA2" w:rsidP="6F57D154" w:rsidRDefault="5B3B8CA2" w14:paraId="5579291C" w14:textId="66D1E468">
      <w:pPr>
        <w:pStyle w:val="Normal"/>
        <w:jc w:val="both"/>
        <w:rPr>
          <w:rFonts w:ascii="Arial" w:hAnsi="Arial" w:cs="Arial"/>
          <w:sz w:val="32"/>
          <w:szCs w:val="32"/>
        </w:rPr>
      </w:pPr>
      <w:r w:rsidRPr="6F57D154" w:rsidR="5B3B8CA2">
        <w:rPr>
          <w:rFonts w:ascii="Arial" w:hAnsi="Arial" w:cs="Arial"/>
          <w:sz w:val="32"/>
          <w:szCs w:val="32"/>
        </w:rPr>
        <w:t>Student id: 2112120</w:t>
      </w:r>
    </w:p>
    <w:p w:rsidRPr="00530A81" w:rsidR="00991A61" w:rsidP="00F321B8" w:rsidRDefault="00991A61" w14:paraId="12416465" w14:textId="77777777">
      <w:pPr>
        <w:jc w:val="both"/>
        <w:rPr>
          <w:rFonts w:ascii="Arial" w:hAnsi="Arial" w:cs="Arial"/>
          <w:sz w:val="32"/>
          <w:szCs w:val="32"/>
        </w:rPr>
      </w:pPr>
      <w:r w:rsidRPr="00530A81">
        <w:rPr>
          <w:rFonts w:ascii="Arial" w:hAnsi="Arial" w:cs="Arial"/>
          <w:sz w:val="32"/>
          <w:szCs w:val="32"/>
        </w:rPr>
        <w:t xml:space="preserve">Academic and Employability Skills </w:t>
      </w:r>
    </w:p>
    <w:p w:rsidR="009763EC" w:rsidP="00F321B8" w:rsidRDefault="009763EC" w14:paraId="50573BC0" w14:textId="18B791C6">
      <w:pPr>
        <w:jc w:val="both"/>
        <w:rPr>
          <w:rFonts w:ascii="Arial" w:hAnsi="Arial" w:cs="Arial"/>
        </w:rPr>
      </w:pPr>
      <w:r>
        <w:rPr>
          <w:rFonts w:ascii="Arial" w:hAnsi="Arial" w:cs="Arial"/>
        </w:rPr>
        <w:br w:type="page"/>
      </w:r>
    </w:p>
    <w:sdt>
      <w:sdtPr>
        <w:rPr>
          <w:rFonts w:ascii="Arial" w:hAnsi="Arial" w:cs="Arial" w:eastAsiaTheme="minorHAnsi"/>
          <w:color w:val="auto"/>
          <w:sz w:val="22"/>
          <w:szCs w:val="22"/>
          <w:lang w:val="en-GB"/>
        </w:rPr>
        <w:id w:val="1994054162"/>
        <w:docPartObj>
          <w:docPartGallery w:val="Table of Contents"/>
          <w:docPartUnique/>
        </w:docPartObj>
      </w:sdtPr>
      <w:sdtEndPr>
        <w:rPr>
          <w:b/>
          <w:bCs/>
          <w:noProof/>
        </w:rPr>
      </w:sdtEndPr>
      <w:sdtContent>
        <w:p w:rsidRPr="00991A61" w:rsidR="00991A61" w:rsidRDefault="00991A61" w14:paraId="3D9C1914" w14:textId="77777777">
          <w:pPr>
            <w:pStyle w:val="TOCHeading"/>
            <w:rPr>
              <w:rFonts w:ascii="Arial" w:hAnsi="Arial" w:cs="Arial"/>
              <w:sz w:val="22"/>
              <w:szCs w:val="22"/>
            </w:rPr>
          </w:pPr>
          <w:r w:rsidRPr="00991A61">
            <w:rPr>
              <w:rFonts w:ascii="Arial" w:hAnsi="Arial" w:cs="Arial"/>
              <w:sz w:val="22"/>
              <w:szCs w:val="22"/>
            </w:rPr>
            <w:t>Table of Contents</w:t>
          </w:r>
        </w:p>
        <w:p w:rsidRPr="00991A61" w:rsidR="00991A61" w:rsidRDefault="00991A61" w14:paraId="287AF66C" w14:textId="77777777">
          <w:pPr>
            <w:pStyle w:val="TOC1"/>
            <w:tabs>
              <w:tab w:val="right" w:leader="dot" w:pos="9350"/>
            </w:tabs>
            <w:rPr>
              <w:rFonts w:ascii="Arial" w:hAnsi="Arial" w:cs="Arial"/>
              <w:noProof/>
            </w:rPr>
          </w:pPr>
          <w:r w:rsidRPr="00991A61">
            <w:rPr>
              <w:rFonts w:ascii="Arial" w:hAnsi="Arial" w:cs="Arial"/>
            </w:rPr>
            <w:fldChar w:fldCharType="begin"/>
          </w:r>
          <w:r w:rsidRPr="00991A61">
            <w:rPr>
              <w:rFonts w:ascii="Arial" w:hAnsi="Arial" w:cs="Arial"/>
            </w:rPr>
            <w:instrText xml:space="preserve"> TOC \o "1-3" \h \z \u </w:instrText>
          </w:r>
          <w:r w:rsidRPr="00991A61">
            <w:rPr>
              <w:rFonts w:ascii="Arial" w:hAnsi="Arial" w:cs="Arial"/>
            </w:rPr>
            <w:fldChar w:fldCharType="separate"/>
          </w:r>
          <w:hyperlink w:history="1" w:anchor="_Toc91837062">
            <w:r w:rsidRPr="00991A61">
              <w:rPr>
                <w:rStyle w:val="Hyperlink"/>
                <w:rFonts w:ascii="Arial" w:hAnsi="Arial" w:cs="Arial"/>
                <w:noProof/>
                <w:lang w:val="en-US"/>
              </w:rPr>
              <w:t>Introduction</w:t>
            </w:r>
            <w:r w:rsidRPr="00991A61">
              <w:rPr>
                <w:rFonts w:ascii="Arial" w:hAnsi="Arial" w:cs="Arial"/>
                <w:noProof/>
                <w:webHidden/>
              </w:rPr>
              <w:tab/>
            </w:r>
            <w:r w:rsidRPr="00991A61">
              <w:rPr>
                <w:rFonts w:ascii="Arial" w:hAnsi="Arial" w:cs="Arial"/>
                <w:noProof/>
                <w:webHidden/>
              </w:rPr>
              <w:fldChar w:fldCharType="begin"/>
            </w:r>
            <w:r w:rsidRPr="00991A61">
              <w:rPr>
                <w:rFonts w:ascii="Arial" w:hAnsi="Arial" w:cs="Arial"/>
                <w:noProof/>
                <w:webHidden/>
              </w:rPr>
              <w:instrText xml:space="preserve"> PAGEREF _Toc91837062 \h </w:instrText>
            </w:r>
            <w:r w:rsidRPr="00991A61">
              <w:rPr>
                <w:rFonts w:ascii="Arial" w:hAnsi="Arial" w:cs="Arial"/>
                <w:noProof/>
                <w:webHidden/>
              </w:rPr>
            </w:r>
            <w:r w:rsidRPr="00991A61">
              <w:rPr>
                <w:rFonts w:ascii="Arial" w:hAnsi="Arial" w:cs="Arial"/>
                <w:noProof/>
                <w:webHidden/>
              </w:rPr>
              <w:fldChar w:fldCharType="separate"/>
            </w:r>
            <w:r w:rsidRPr="00991A61">
              <w:rPr>
                <w:rFonts w:ascii="Arial" w:hAnsi="Arial" w:cs="Arial"/>
                <w:noProof/>
                <w:webHidden/>
              </w:rPr>
              <w:t>3</w:t>
            </w:r>
            <w:r w:rsidRPr="00991A61">
              <w:rPr>
                <w:rFonts w:ascii="Arial" w:hAnsi="Arial" w:cs="Arial"/>
                <w:noProof/>
                <w:webHidden/>
              </w:rPr>
              <w:fldChar w:fldCharType="end"/>
            </w:r>
          </w:hyperlink>
        </w:p>
        <w:p w:rsidRPr="00991A61" w:rsidR="00991A61" w:rsidRDefault="00677547" w14:paraId="104C6521" w14:textId="77777777">
          <w:pPr>
            <w:pStyle w:val="TOC1"/>
            <w:tabs>
              <w:tab w:val="right" w:leader="dot" w:pos="9350"/>
            </w:tabs>
            <w:rPr>
              <w:rFonts w:ascii="Arial" w:hAnsi="Arial" w:cs="Arial"/>
              <w:noProof/>
            </w:rPr>
          </w:pPr>
          <w:hyperlink w:history="1" w:anchor="_Toc91837063">
            <w:r w:rsidRPr="00991A61" w:rsidR="00991A61">
              <w:rPr>
                <w:rStyle w:val="Hyperlink"/>
                <w:rFonts w:ascii="Arial" w:hAnsi="Arial" w:cs="Arial"/>
                <w:noProof/>
                <w:lang w:val="en-US"/>
              </w:rPr>
              <w:t>Gibbs Reflective Cycle for my reflection of learning</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_Toc91837063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3</w:t>
            </w:r>
            <w:r w:rsidRPr="00991A61" w:rsidR="00991A61">
              <w:rPr>
                <w:rFonts w:ascii="Arial" w:hAnsi="Arial" w:cs="Arial"/>
                <w:noProof/>
                <w:webHidden/>
              </w:rPr>
              <w:fldChar w:fldCharType="end"/>
            </w:r>
          </w:hyperlink>
        </w:p>
        <w:p w:rsidRPr="00991A61" w:rsidR="00991A61" w:rsidRDefault="00677547" w14:paraId="5DD058EF" w14:textId="77777777">
          <w:pPr>
            <w:pStyle w:val="TOC2"/>
            <w:tabs>
              <w:tab w:val="right" w:leader="dot" w:pos="9350"/>
            </w:tabs>
            <w:rPr>
              <w:rFonts w:ascii="Arial" w:hAnsi="Arial" w:cs="Arial"/>
              <w:noProof/>
            </w:rPr>
          </w:pPr>
          <w:hyperlink w:history="1" w:anchor="_Toc91837064">
            <w:r w:rsidRPr="00991A61" w:rsidR="00991A61">
              <w:rPr>
                <w:rStyle w:val="Hyperlink"/>
                <w:rFonts w:ascii="Arial" w:hAnsi="Arial" w:cs="Arial"/>
                <w:noProof/>
                <w:lang w:val="en-US"/>
              </w:rPr>
              <w:t>Description of the learning</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_Toc91837064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4</w:t>
            </w:r>
            <w:r w:rsidRPr="00991A61" w:rsidR="00991A61">
              <w:rPr>
                <w:rFonts w:ascii="Arial" w:hAnsi="Arial" w:cs="Arial"/>
                <w:noProof/>
                <w:webHidden/>
              </w:rPr>
              <w:fldChar w:fldCharType="end"/>
            </w:r>
          </w:hyperlink>
        </w:p>
        <w:p w:rsidRPr="00991A61" w:rsidR="00991A61" w:rsidRDefault="00677547" w14:paraId="1CF0C0A3" w14:textId="77777777">
          <w:pPr>
            <w:pStyle w:val="TOC2"/>
            <w:tabs>
              <w:tab w:val="right" w:leader="dot" w:pos="9350"/>
            </w:tabs>
            <w:rPr>
              <w:rFonts w:ascii="Arial" w:hAnsi="Arial" w:cs="Arial"/>
              <w:noProof/>
            </w:rPr>
          </w:pPr>
          <w:hyperlink w:history="1" w:anchor="_Toc91837065">
            <w:r w:rsidRPr="00991A61" w:rsidR="00991A61">
              <w:rPr>
                <w:rStyle w:val="Hyperlink"/>
                <w:rFonts w:ascii="Arial" w:hAnsi="Arial" w:cs="Arial"/>
                <w:noProof/>
                <w:lang w:val="en-US"/>
              </w:rPr>
              <w:t>Feelings from the learning</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_Toc91837065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4</w:t>
            </w:r>
            <w:r w:rsidRPr="00991A61" w:rsidR="00991A61">
              <w:rPr>
                <w:rFonts w:ascii="Arial" w:hAnsi="Arial" w:cs="Arial"/>
                <w:noProof/>
                <w:webHidden/>
              </w:rPr>
              <w:fldChar w:fldCharType="end"/>
            </w:r>
          </w:hyperlink>
        </w:p>
        <w:p w:rsidRPr="00991A61" w:rsidR="00991A61" w:rsidRDefault="00677547" w14:paraId="5B1AF1B3" w14:textId="77777777">
          <w:pPr>
            <w:pStyle w:val="TOC2"/>
            <w:tabs>
              <w:tab w:val="right" w:leader="dot" w:pos="9350"/>
            </w:tabs>
            <w:rPr>
              <w:rFonts w:ascii="Arial" w:hAnsi="Arial" w:cs="Arial"/>
              <w:noProof/>
            </w:rPr>
          </w:pPr>
          <w:hyperlink w:history="1" w:anchor="_Toc91837066">
            <w:r w:rsidRPr="00991A61" w:rsidR="00991A61">
              <w:rPr>
                <w:rStyle w:val="Hyperlink"/>
                <w:rFonts w:ascii="Arial" w:hAnsi="Arial" w:cs="Arial"/>
                <w:noProof/>
                <w:lang w:val="en-US"/>
              </w:rPr>
              <w:t>Evaluation of the learning</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_Toc91837066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5</w:t>
            </w:r>
            <w:r w:rsidRPr="00991A61" w:rsidR="00991A61">
              <w:rPr>
                <w:rFonts w:ascii="Arial" w:hAnsi="Arial" w:cs="Arial"/>
                <w:noProof/>
                <w:webHidden/>
              </w:rPr>
              <w:fldChar w:fldCharType="end"/>
            </w:r>
          </w:hyperlink>
        </w:p>
        <w:p w:rsidRPr="00991A61" w:rsidR="00991A61" w:rsidRDefault="00677547" w14:paraId="33B73A9E" w14:textId="77777777">
          <w:pPr>
            <w:pStyle w:val="TOC2"/>
            <w:tabs>
              <w:tab w:val="right" w:leader="dot" w:pos="9350"/>
            </w:tabs>
            <w:rPr>
              <w:rFonts w:ascii="Arial" w:hAnsi="Arial" w:cs="Arial"/>
              <w:noProof/>
            </w:rPr>
          </w:pPr>
          <w:hyperlink w:history="1" w:anchor="_Toc91837067">
            <w:r w:rsidRPr="00991A61" w:rsidR="00991A61">
              <w:rPr>
                <w:rStyle w:val="Hyperlink"/>
                <w:rFonts w:ascii="Arial" w:hAnsi="Arial" w:cs="Arial"/>
                <w:noProof/>
                <w:lang w:val="en-US"/>
              </w:rPr>
              <w:t>Analysis of the learning</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_Toc91837067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5</w:t>
            </w:r>
            <w:r w:rsidRPr="00991A61" w:rsidR="00991A61">
              <w:rPr>
                <w:rFonts w:ascii="Arial" w:hAnsi="Arial" w:cs="Arial"/>
                <w:noProof/>
                <w:webHidden/>
              </w:rPr>
              <w:fldChar w:fldCharType="end"/>
            </w:r>
          </w:hyperlink>
        </w:p>
        <w:p w:rsidRPr="00991A61" w:rsidR="00991A61" w:rsidRDefault="00677547" w14:paraId="17508A08" w14:textId="77777777">
          <w:pPr>
            <w:pStyle w:val="TOC2"/>
            <w:tabs>
              <w:tab w:val="right" w:leader="dot" w:pos="9350"/>
            </w:tabs>
            <w:rPr>
              <w:rFonts w:ascii="Arial" w:hAnsi="Arial" w:cs="Arial"/>
              <w:noProof/>
            </w:rPr>
          </w:pPr>
          <w:hyperlink w:history="1" w:anchor="_Toc91837068">
            <w:r w:rsidRPr="00991A61" w:rsidR="00991A61">
              <w:rPr>
                <w:rStyle w:val="Hyperlink"/>
                <w:rFonts w:ascii="Arial" w:hAnsi="Arial" w:cs="Arial"/>
                <w:noProof/>
                <w:lang w:val="en-US"/>
              </w:rPr>
              <w:t>Conclusion and action plan</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_Toc91837068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6</w:t>
            </w:r>
            <w:r w:rsidRPr="00991A61" w:rsidR="00991A61">
              <w:rPr>
                <w:rFonts w:ascii="Arial" w:hAnsi="Arial" w:cs="Arial"/>
                <w:noProof/>
                <w:webHidden/>
              </w:rPr>
              <w:fldChar w:fldCharType="end"/>
            </w:r>
          </w:hyperlink>
        </w:p>
        <w:p w:rsidRPr="00991A61" w:rsidR="00991A61" w:rsidRDefault="00677547" w14:paraId="07CC0517" w14:textId="77777777">
          <w:pPr>
            <w:pStyle w:val="TOC1"/>
            <w:tabs>
              <w:tab w:val="right" w:leader="dot" w:pos="9350"/>
            </w:tabs>
            <w:rPr>
              <w:rFonts w:ascii="Arial" w:hAnsi="Arial" w:cs="Arial"/>
              <w:noProof/>
            </w:rPr>
          </w:pPr>
          <w:hyperlink w:history="1" w:anchor="_Toc91837069">
            <w:r w:rsidRPr="00991A61" w:rsidR="00991A61">
              <w:rPr>
                <w:rStyle w:val="Hyperlink"/>
                <w:rFonts w:ascii="Arial" w:hAnsi="Arial" w:cs="Arial"/>
                <w:noProof/>
                <w:lang w:val="en-US"/>
              </w:rPr>
              <w:t>Conclusion</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_Toc91837069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7</w:t>
            </w:r>
            <w:r w:rsidRPr="00991A61" w:rsidR="00991A61">
              <w:rPr>
                <w:rFonts w:ascii="Arial" w:hAnsi="Arial" w:cs="Arial"/>
                <w:noProof/>
                <w:webHidden/>
              </w:rPr>
              <w:fldChar w:fldCharType="end"/>
            </w:r>
          </w:hyperlink>
        </w:p>
        <w:p w:rsidRPr="00991A61" w:rsidR="00991A61" w:rsidRDefault="00677547" w14:paraId="38EBEEF7" w14:textId="77777777">
          <w:pPr>
            <w:pStyle w:val="TOC1"/>
            <w:tabs>
              <w:tab w:val="right" w:leader="dot" w:pos="9350"/>
            </w:tabs>
            <w:rPr>
              <w:rFonts w:ascii="Arial" w:hAnsi="Arial" w:cs="Arial"/>
              <w:noProof/>
            </w:rPr>
          </w:pPr>
          <w:hyperlink w:history="1" w:anchor="_Toc91837070">
            <w:r w:rsidRPr="00991A61" w:rsidR="00991A61">
              <w:rPr>
                <w:rStyle w:val="Hyperlink"/>
                <w:rFonts w:ascii="Arial" w:hAnsi="Arial" w:cs="Arial"/>
                <w:noProof/>
                <w:lang w:val="en-US"/>
              </w:rPr>
              <w:t>References</w:t>
            </w:r>
            <w:r w:rsidRPr="00991A61" w:rsidR="00991A61">
              <w:rPr>
                <w:rFonts w:ascii="Arial" w:hAnsi="Arial" w:cs="Arial"/>
                <w:noProof/>
                <w:webHidden/>
              </w:rPr>
              <w:tab/>
            </w:r>
            <w:r w:rsidRPr="00991A61" w:rsidR="00991A61">
              <w:rPr>
                <w:rFonts w:ascii="Arial" w:hAnsi="Arial" w:cs="Arial"/>
                <w:noProof/>
                <w:webHidden/>
              </w:rPr>
              <w:fldChar w:fldCharType="begin"/>
            </w:r>
            <w:r w:rsidRPr="00991A61" w:rsidR="00991A61">
              <w:rPr>
                <w:rFonts w:ascii="Arial" w:hAnsi="Arial" w:cs="Arial"/>
                <w:noProof/>
                <w:webHidden/>
              </w:rPr>
              <w:instrText xml:space="preserve"> PAGEREF _Toc91837070 \h </w:instrText>
            </w:r>
            <w:r w:rsidRPr="00991A61" w:rsidR="00991A61">
              <w:rPr>
                <w:rFonts w:ascii="Arial" w:hAnsi="Arial" w:cs="Arial"/>
                <w:noProof/>
                <w:webHidden/>
              </w:rPr>
            </w:r>
            <w:r w:rsidRPr="00991A61" w:rsidR="00991A61">
              <w:rPr>
                <w:rFonts w:ascii="Arial" w:hAnsi="Arial" w:cs="Arial"/>
                <w:noProof/>
                <w:webHidden/>
              </w:rPr>
              <w:fldChar w:fldCharType="separate"/>
            </w:r>
            <w:r w:rsidRPr="00991A61" w:rsidR="00991A61">
              <w:rPr>
                <w:rFonts w:ascii="Arial" w:hAnsi="Arial" w:cs="Arial"/>
                <w:noProof/>
                <w:webHidden/>
              </w:rPr>
              <w:t>8</w:t>
            </w:r>
            <w:r w:rsidRPr="00991A61" w:rsidR="00991A61">
              <w:rPr>
                <w:rFonts w:ascii="Arial" w:hAnsi="Arial" w:cs="Arial"/>
                <w:noProof/>
                <w:webHidden/>
              </w:rPr>
              <w:fldChar w:fldCharType="end"/>
            </w:r>
          </w:hyperlink>
        </w:p>
        <w:p w:rsidR="00991A61" w:rsidRDefault="00991A61" w14:paraId="4E3B48A1" w14:textId="77777777">
          <w:r w:rsidRPr="00991A61">
            <w:rPr>
              <w:rFonts w:ascii="Arial" w:hAnsi="Arial" w:cs="Arial"/>
              <w:b/>
              <w:bCs/>
              <w:noProof/>
            </w:rPr>
            <w:fldChar w:fldCharType="end"/>
          </w:r>
        </w:p>
      </w:sdtContent>
    </w:sdt>
    <w:p w:rsidR="009763EC" w:rsidP="00F321B8" w:rsidRDefault="009763EC" w14:paraId="535E2C97" w14:textId="77777777">
      <w:pPr>
        <w:jc w:val="both"/>
        <w:rPr>
          <w:rFonts w:ascii="Arial" w:hAnsi="Arial" w:cs="Arial"/>
        </w:rPr>
      </w:pPr>
      <w:r>
        <w:rPr>
          <w:rFonts w:ascii="Arial" w:hAnsi="Arial" w:cs="Arial"/>
        </w:rPr>
        <w:br w:type="page"/>
      </w:r>
    </w:p>
    <w:p w:rsidR="00F321B8" w:rsidP="00F321B8" w:rsidRDefault="00F321B8" w14:paraId="5EE19078" w14:textId="77777777">
      <w:pPr>
        <w:pStyle w:val="Heading1"/>
        <w:rPr>
          <w:lang w:val="en-US"/>
        </w:rPr>
      </w:pPr>
      <w:bookmarkStart w:name="_Toc91837062" w:id="0"/>
      <w:r>
        <w:rPr>
          <w:lang w:val="en-US"/>
        </w:rPr>
        <w:lastRenderedPageBreak/>
        <w:t>Introduction</w:t>
      </w:r>
      <w:bookmarkEnd w:id="0"/>
    </w:p>
    <w:p w:rsidRPr="00F321B8" w:rsidR="00F321B8" w:rsidP="00F321B8" w:rsidRDefault="00F321B8" w14:paraId="0E702FDA" w14:textId="77777777">
      <w:pPr>
        <w:spacing w:line="360" w:lineRule="auto"/>
        <w:jc w:val="both"/>
        <w:rPr>
          <w:rFonts w:ascii="Arial" w:hAnsi="Arial" w:cs="Arial"/>
          <w:lang w:val="en-US"/>
        </w:rPr>
      </w:pPr>
      <w:r w:rsidRPr="00F321B8">
        <w:rPr>
          <w:rFonts w:ascii="Arial" w:hAnsi="Arial" w:cs="Arial"/>
          <w:lang w:val="en-US"/>
        </w:rPr>
        <w:t>Reflection of the learning helps to identify the knowledge that is gained from the study of certain contents through a module. It can be presented effectively by using different reflective models. For this particular report, Gibbs reflection cycle will be implemented. The model is very appraised when it comes to providing proper reflection about a topic. Through the Gibbs reflective cycle, the entire learning can be presented into five different sections</w:t>
      </w:r>
      <w:r w:rsidR="00106CD4">
        <w:rPr>
          <w:rFonts w:ascii="Arial" w:hAnsi="Arial" w:cs="Arial"/>
          <w:lang w:val="en-US"/>
        </w:rPr>
        <w:t xml:space="preserve"> </w:t>
      </w:r>
      <w:r w:rsidRPr="00106CD4" w:rsidR="00106CD4">
        <w:rPr>
          <w:rFonts w:ascii="Arial" w:hAnsi="Arial" w:cs="Arial"/>
          <w:lang w:val="en-US"/>
        </w:rPr>
        <w:t>(Ed.ac.uk 2020).</w:t>
      </w:r>
      <w:r w:rsidRPr="00F321B8">
        <w:rPr>
          <w:rFonts w:ascii="Arial" w:hAnsi="Arial" w:cs="Arial"/>
          <w:lang w:val="en-US"/>
        </w:rPr>
        <w:t>. Every section is important as it provides the appropriateness of the learning in terms of providing a good reflection of the study. Gibbs reflective model is considered to be very effective when it comes to helping individuals analyse career development. It also helps to enhance the future plan through proper conclusion and action plan in the end. </w:t>
      </w:r>
    </w:p>
    <w:p w:rsidRPr="00F321B8" w:rsidR="00F321B8" w:rsidP="00F321B8" w:rsidRDefault="00F321B8" w14:paraId="00E87306" w14:textId="77777777">
      <w:pPr>
        <w:pStyle w:val="Heading1"/>
        <w:rPr>
          <w:lang w:val="en-US"/>
        </w:rPr>
      </w:pPr>
      <w:bookmarkStart w:name="_Toc91837063" w:id="1"/>
      <w:r w:rsidRPr="00F321B8">
        <w:rPr>
          <w:lang w:val="en-US"/>
        </w:rPr>
        <w:t>Gibbs Reflective Cycle for my reflection of learning</w:t>
      </w:r>
      <w:bookmarkEnd w:id="1"/>
      <w:r w:rsidRPr="00F321B8">
        <w:rPr>
          <w:lang w:val="en-US"/>
        </w:rPr>
        <w:t> </w:t>
      </w:r>
    </w:p>
    <w:p w:rsidR="00F321B8" w:rsidP="00F321B8" w:rsidRDefault="00F321B8" w14:paraId="709162D3" w14:textId="77777777">
      <w:pPr>
        <w:spacing w:line="360" w:lineRule="auto"/>
        <w:jc w:val="both"/>
        <w:rPr>
          <w:rFonts w:ascii="Arial" w:hAnsi="Arial" w:cs="Arial"/>
          <w:lang w:val="en-US"/>
        </w:rPr>
      </w:pPr>
      <w:r w:rsidRPr="00F321B8">
        <w:rPr>
          <w:rFonts w:ascii="Arial" w:hAnsi="Arial" w:cs="Arial"/>
          <w:lang w:val="en-US"/>
        </w:rPr>
        <w:t>I will provide my reflection on the learning of 4 topics through this model. With every section, I will reflect on what I have understood by studying them, how useful each of the topics has been and what I believe I can do to improve this through the action plan. Gibbs reflection model can help me to formalize the structure in order to have more clarity of my understanding. This is one of the main reasons for choosing this model</w:t>
      </w:r>
      <w:r w:rsidR="00106CD4">
        <w:rPr>
          <w:rFonts w:ascii="Arial" w:hAnsi="Arial" w:cs="Arial"/>
          <w:lang w:val="en-US"/>
        </w:rPr>
        <w:t xml:space="preserve"> (Callus, 2013)</w:t>
      </w:r>
      <w:r w:rsidRPr="00F321B8">
        <w:rPr>
          <w:rFonts w:ascii="Arial" w:hAnsi="Arial" w:cs="Arial"/>
          <w:lang w:val="en-US"/>
        </w:rPr>
        <w:t>. Moreover, the conclusion and action plan will stretch up to what I have to accomplish in order to improve more. The topics on which the reflection will be provided are, time management, academic writing, referencing and public speaking, and giving presentations. </w:t>
      </w:r>
    </w:p>
    <w:p w:rsidR="00F321B8" w:rsidP="00F321B8" w:rsidRDefault="00F321B8" w14:paraId="14893AF5" w14:textId="77777777">
      <w:pPr>
        <w:spacing w:line="360" w:lineRule="auto"/>
        <w:jc w:val="center"/>
        <w:rPr>
          <w:rFonts w:ascii="Arial" w:hAnsi="Arial" w:cs="Arial"/>
          <w:lang w:val="en-US"/>
        </w:rPr>
      </w:pPr>
      <w:r>
        <w:rPr>
          <w:rFonts w:ascii="Arial" w:hAnsi="Arial" w:cs="Arial"/>
          <w:noProof/>
          <w:lang w:val="en-US"/>
        </w:rPr>
        <w:drawing>
          <wp:inline distT="0" distB="0" distL="0" distR="0" wp14:anchorId="46DB4A82" wp14:editId="65C6430D">
            <wp:extent cx="3109692" cy="24917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png"/>
                    <pic:cNvPicPr/>
                  </pic:nvPicPr>
                  <pic:blipFill rotWithShape="1">
                    <a:blip r:embed="rId7">
                      <a:extLst>
                        <a:ext uri="{28A0092B-C50C-407E-A947-70E740481C1C}">
                          <a14:useLocalDpi xmlns:a14="http://schemas.microsoft.com/office/drawing/2010/main" val="0"/>
                        </a:ext>
                      </a:extLst>
                    </a:blip>
                    <a:srcRect b="6763"/>
                    <a:stretch/>
                  </pic:blipFill>
                  <pic:spPr bwMode="auto">
                    <a:xfrm>
                      <a:off x="0" y="0"/>
                      <a:ext cx="3114226" cy="2495373"/>
                    </a:xfrm>
                    <a:prstGeom prst="rect">
                      <a:avLst/>
                    </a:prstGeom>
                    <a:ln>
                      <a:noFill/>
                    </a:ln>
                    <a:extLst>
                      <a:ext uri="{53640926-AAD7-44D8-BBD7-CCE9431645EC}">
                        <a14:shadowObscured xmlns:a14="http://schemas.microsoft.com/office/drawing/2010/main"/>
                      </a:ext>
                    </a:extLst>
                  </pic:spPr>
                </pic:pic>
              </a:graphicData>
            </a:graphic>
          </wp:inline>
        </w:drawing>
      </w:r>
    </w:p>
    <w:p w:rsidRPr="00106CD4" w:rsidR="00F321B8" w:rsidP="00F321B8" w:rsidRDefault="00F321B8" w14:paraId="6FA78338" w14:textId="77777777">
      <w:pPr>
        <w:spacing w:line="360" w:lineRule="auto"/>
        <w:jc w:val="center"/>
        <w:rPr>
          <w:rFonts w:ascii="Arial" w:hAnsi="Arial" w:cs="Arial"/>
          <w:sz w:val="16"/>
          <w:lang w:val="en-US"/>
        </w:rPr>
      </w:pPr>
      <w:r w:rsidRPr="00106CD4">
        <w:rPr>
          <w:rFonts w:ascii="Arial" w:hAnsi="Arial" w:cs="Arial"/>
          <w:sz w:val="16"/>
          <w:lang w:val="en-US"/>
        </w:rPr>
        <w:t>Figure -1: Gibbs reflective cycle</w:t>
      </w:r>
      <w:r w:rsidRPr="00106CD4" w:rsidR="00106CD4">
        <w:rPr>
          <w:rFonts w:ascii="Arial" w:hAnsi="Arial" w:cs="Arial"/>
          <w:sz w:val="16"/>
          <w:lang w:val="en-US"/>
        </w:rPr>
        <w:t>. (mindtools.com)</w:t>
      </w:r>
    </w:p>
    <w:p w:rsidRPr="00F321B8" w:rsidR="00F321B8" w:rsidP="00F321B8" w:rsidRDefault="00F321B8" w14:paraId="086200B8" w14:textId="77777777">
      <w:pPr>
        <w:pStyle w:val="Heading2"/>
        <w:rPr>
          <w:lang w:val="en-US"/>
        </w:rPr>
      </w:pPr>
      <w:bookmarkStart w:name="_Toc91837064" w:id="2"/>
      <w:r w:rsidRPr="00F321B8">
        <w:rPr>
          <w:lang w:val="en-US"/>
        </w:rPr>
        <w:lastRenderedPageBreak/>
        <w:t>Description of the learning</w:t>
      </w:r>
      <w:bookmarkEnd w:id="2"/>
      <w:r w:rsidRPr="00F321B8">
        <w:rPr>
          <w:lang w:val="en-US"/>
        </w:rPr>
        <w:t> </w:t>
      </w:r>
    </w:p>
    <w:p w:rsidRPr="00F321B8" w:rsidR="00F321B8" w:rsidP="00F321B8" w:rsidRDefault="00F321B8" w14:paraId="32C2529C" w14:textId="77777777">
      <w:pPr>
        <w:spacing w:line="360" w:lineRule="auto"/>
        <w:jc w:val="both"/>
        <w:rPr>
          <w:rFonts w:ascii="Arial" w:hAnsi="Arial" w:cs="Arial"/>
          <w:lang w:val="en-US"/>
        </w:rPr>
      </w:pPr>
      <w:r w:rsidRPr="00F321B8">
        <w:rPr>
          <w:rFonts w:ascii="Arial" w:hAnsi="Arial" w:cs="Arial"/>
          <w:lang w:val="en-US"/>
        </w:rPr>
        <w:t xml:space="preserve">Throughout the module, I got to learn about a lot of things every week. It was less about the topics and more about the different elements is related to the topics that helps me to have better learning of each of the topics. Through time management I learned how to organise my space effectively so that I can allocate its task for the day effectively. Resource allocation is also very important to save time on organising. I got to learn about different time management theories and tools. Other notes related effective time management and theories that event also helped me to know more about time management. I get to learn all these about time management in my first week of the module. In the second </w:t>
      </w:r>
      <w:r w:rsidRPr="00F321B8" w:rsidR="00106CD4">
        <w:rPr>
          <w:rFonts w:ascii="Arial" w:hAnsi="Arial" w:cs="Arial"/>
          <w:lang w:val="en-US"/>
        </w:rPr>
        <w:t>week, I</w:t>
      </w:r>
      <w:r w:rsidRPr="00F321B8">
        <w:rPr>
          <w:rFonts w:ascii="Arial" w:hAnsi="Arial" w:cs="Arial"/>
          <w:lang w:val="en-US"/>
        </w:rPr>
        <w:t xml:space="preserve"> got to learn about academic writing which is an integral part of my academics. I got to learn about the procedures of writing an academic essay and formalising it. I learned how a sentence is structured properly as well as a paragraph. While learning academic writing skills, I also developed my range of vocabulary which helps a lot while writing any academic topic. The linking of the words is very crucial and I have learned it through the second session. Moreover, the videos on moodle also helped a lot through videos related to academic writing as well as exercises. In week 5, I got to learn about referencing is very important for any academic writing. The process of gathering relevant information, incorporating different sources, and avail structured referencing workshops help to provide the practical experience of academic referencing</w:t>
      </w:r>
      <w:r w:rsidR="00106CD4">
        <w:rPr>
          <w:rFonts w:ascii="Arial" w:hAnsi="Arial" w:cs="Arial"/>
          <w:lang w:val="en-US"/>
        </w:rPr>
        <w:t xml:space="preserve"> (Bryan, 2010)</w:t>
      </w:r>
      <w:r w:rsidRPr="00F321B8">
        <w:rPr>
          <w:rFonts w:ascii="Arial" w:hAnsi="Arial" w:cs="Arial"/>
          <w:lang w:val="en-US"/>
        </w:rPr>
        <w:t>. In week 9 I delivered an individual presentation on academic and employability skills which developed my presentation giving skills and public speaking attitude. Initially, my presentation skills were not very good but effective communication techniques help me to deliver a well-rounded presentation. </w:t>
      </w:r>
    </w:p>
    <w:p w:rsidRPr="00F321B8" w:rsidR="00F321B8" w:rsidP="00F321B8" w:rsidRDefault="00F321B8" w14:paraId="63E7F440" w14:textId="77777777">
      <w:pPr>
        <w:pStyle w:val="Heading2"/>
        <w:rPr>
          <w:lang w:val="en-US"/>
        </w:rPr>
      </w:pPr>
      <w:bookmarkStart w:name="_Toc91837065" w:id="3"/>
      <w:r w:rsidRPr="00F321B8">
        <w:rPr>
          <w:lang w:val="en-US"/>
        </w:rPr>
        <w:t>Feelings from the learning</w:t>
      </w:r>
      <w:bookmarkEnd w:id="3"/>
      <w:r w:rsidRPr="00F321B8">
        <w:rPr>
          <w:lang w:val="en-US"/>
        </w:rPr>
        <w:t> </w:t>
      </w:r>
    </w:p>
    <w:p w:rsidRPr="00F321B8" w:rsidR="00F321B8" w:rsidP="00F321B8" w:rsidRDefault="00F321B8" w14:paraId="54922353" w14:textId="77777777">
      <w:pPr>
        <w:spacing w:line="360" w:lineRule="auto"/>
        <w:jc w:val="both"/>
        <w:rPr>
          <w:rFonts w:ascii="Arial" w:hAnsi="Arial" w:cs="Arial"/>
          <w:lang w:val="en-US"/>
        </w:rPr>
      </w:pPr>
      <w:r w:rsidRPr="00F321B8">
        <w:rPr>
          <w:rFonts w:ascii="Arial" w:hAnsi="Arial" w:cs="Arial"/>
          <w:lang w:val="en-US"/>
        </w:rPr>
        <w:t>I believe it was an overall good feeling to learn something new every week. The topics are very relevant to academic practices and they provided good enrichment of knowledge. Effective time management helps me to allocate my tasks of the day effectively and operate them within the deadline. This is a very good feeling because it's a stand at the end of the day after all the tasks are accomplished. Which every task accomplished, it is always a good feeling. After Island how to complete academic writing more effectively, I could enjoy every academic writing I engage with afterward. This is because I learned all the tips and tricks to effectively complete the academic writing. This includes the formalisation of academic writing which I was not good very good at</w:t>
      </w:r>
      <w:r w:rsidR="00991A61">
        <w:rPr>
          <w:rFonts w:ascii="Arial" w:hAnsi="Arial" w:cs="Arial"/>
          <w:lang w:val="en-US"/>
        </w:rPr>
        <w:t xml:space="preserve"> in the beginning. </w:t>
      </w:r>
      <w:r w:rsidRPr="00F321B8">
        <w:rPr>
          <w:rFonts w:ascii="Arial" w:hAnsi="Arial" w:cs="Arial"/>
          <w:lang w:val="en-US"/>
        </w:rPr>
        <w:t xml:space="preserve"> I must also mention the struggle I was going through while I faced some difficulty with certain topics. I was not very comfortable while learning the proper ways of writing an academic essay. The constant thought of formalization which I was not familiar with in the beginning put me in a lot of struggle to accomplish. The vocabulary is very hard to memorize and </w:t>
      </w:r>
      <w:r w:rsidRPr="00F321B8">
        <w:rPr>
          <w:rFonts w:ascii="Arial" w:hAnsi="Arial" w:cs="Arial"/>
          <w:lang w:val="en-US"/>
        </w:rPr>
        <w:lastRenderedPageBreak/>
        <w:t>also not very easy to use in different sentences</w:t>
      </w:r>
      <w:r w:rsidR="00991A61">
        <w:rPr>
          <w:rFonts w:ascii="Arial" w:hAnsi="Arial" w:cs="Arial"/>
          <w:lang w:val="en-US"/>
        </w:rPr>
        <w:t xml:space="preserve"> (</w:t>
      </w:r>
      <w:r w:rsidR="00991A61">
        <w:rPr>
          <w:rFonts w:ascii="Arial" w:hAnsi="Arial" w:cs="Arial"/>
        </w:rPr>
        <w:t>Heaton</w:t>
      </w:r>
      <w:r w:rsidRPr="00106CD4" w:rsidR="00991A61">
        <w:rPr>
          <w:rFonts w:ascii="Arial" w:hAnsi="Arial" w:cs="Arial"/>
        </w:rPr>
        <w:t>, 2012</w:t>
      </w:r>
      <w:r w:rsidR="00991A61">
        <w:rPr>
          <w:rFonts w:ascii="Arial" w:hAnsi="Arial" w:cs="Arial"/>
        </w:rPr>
        <w:t>)</w:t>
      </w:r>
      <w:r w:rsidRPr="00F321B8">
        <w:rPr>
          <w:rFonts w:ascii="Arial" w:hAnsi="Arial" w:cs="Arial"/>
          <w:lang w:val="en-US"/>
        </w:rPr>
        <w:t>. Recognising individuals for their writing gives me a sense of accomplishment as I can acknowledge an individual properly while using his findings. I was very scared about delivering a presentation in front of an audience. But as I learned the presentation tips, I could deliver a presentation visor for the individual topic and after the presentation was completed I felt greatly boosted my public speaking confidence. The entire experience was very fulfilling once I completed the presentation.  </w:t>
      </w:r>
    </w:p>
    <w:p w:rsidRPr="00F321B8" w:rsidR="00F321B8" w:rsidP="00F321B8" w:rsidRDefault="00F321B8" w14:paraId="05620C76" w14:textId="77777777">
      <w:pPr>
        <w:pStyle w:val="Heading2"/>
        <w:rPr>
          <w:lang w:val="en-US"/>
        </w:rPr>
      </w:pPr>
      <w:bookmarkStart w:name="_Toc91837066" w:id="4"/>
      <w:r w:rsidRPr="00F321B8">
        <w:rPr>
          <w:lang w:val="en-US"/>
        </w:rPr>
        <w:t>Evaluation of the learning</w:t>
      </w:r>
      <w:bookmarkEnd w:id="4"/>
      <w:r w:rsidRPr="00F321B8">
        <w:rPr>
          <w:lang w:val="en-US"/>
        </w:rPr>
        <w:t> </w:t>
      </w:r>
    </w:p>
    <w:p w:rsidRPr="00F321B8" w:rsidR="00F321B8" w:rsidP="00F321B8" w:rsidRDefault="00F321B8" w14:paraId="1D84AE29" w14:textId="77777777">
      <w:pPr>
        <w:spacing w:line="360" w:lineRule="auto"/>
        <w:jc w:val="both"/>
        <w:rPr>
          <w:rFonts w:ascii="Arial" w:hAnsi="Arial" w:cs="Arial"/>
          <w:lang w:val="en-US"/>
        </w:rPr>
      </w:pPr>
      <w:r w:rsidRPr="00F321B8">
        <w:rPr>
          <w:rFonts w:ascii="Arial" w:hAnsi="Arial" w:cs="Arial"/>
          <w:lang w:val="en-US"/>
        </w:rPr>
        <w:t>In the very first week, after the model was introduced I started to generate a very good feeling about the entire model. The first topic being time management which I was not very good at, created a curiosity in my mind about the effectiveness of the topic and how it can help me to progress. After I learned about organising my space and resources effectively, I could locate my tasks for the entire day according to the schedule. Sticking to it initially was very difficult and sometimes it was about leaving out a certain task</w:t>
      </w:r>
      <w:r w:rsidR="00991A61">
        <w:rPr>
          <w:rFonts w:ascii="Arial" w:hAnsi="Arial" w:cs="Arial"/>
          <w:lang w:val="en-US"/>
        </w:rPr>
        <w:t xml:space="preserve"> but it kept on developing. With</w:t>
      </w:r>
      <w:r w:rsidRPr="00F321B8">
        <w:rPr>
          <w:rFonts w:ascii="Arial" w:hAnsi="Arial" w:cs="Arial"/>
          <w:lang w:val="en-US"/>
        </w:rPr>
        <w:t xml:space="preserve"> is the time management skill improved, I can now manage my tasks effectively almost every day. From the learning of the second week, I improved my essay writing skills. The essays are used to write before and the walls I right now have a vast difference and it is very noticeable in terms of the sentence structure, paragraph identification, and range of vocabularies. I can now link words better which provides more clarity to my writing. I learned the importance of acknowledging other individuals’ work through referencing. I did not understand the importance of IT in the schedule but after the topic was discussed in week 5, island the importance of recognising the research made by someone else. The constant fear of speaking out in front of an audience was cut out after I delivered an individual presentation in week 9. It's totally changed my attitude and motivation towards </w:t>
      </w:r>
      <w:r w:rsidR="00991A61">
        <w:rPr>
          <w:rFonts w:ascii="Arial" w:hAnsi="Arial" w:cs="Arial"/>
          <w:lang w:val="en-US"/>
        </w:rPr>
        <w:t>public speaking. Through the tips  I could d</w:t>
      </w:r>
      <w:r w:rsidRPr="00F321B8">
        <w:rPr>
          <w:rFonts w:ascii="Arial" w:hAnsi="Arial" w:cs="Arial"/>
          <w:lang w:val="en-US"/>
        </w:rPr>
        <w:t>esign better slides to PowerPoint after going to different samples and additional tutorial videos. I believe the next presentation I will deliver will certainly be better than the one that I already have. </w:t>
      </w:r>
    </w:p>
    <w:p w:rsidRPr="00F321B8" w:rsidR="00F321B8" w:rsidP="00F321B8" w:rsidRDefault="00F321B8" w14:paraId="061A2394" w14:textId="77777777">
      <w:pPr>
        <w:pStyle w:val="Heading2"/>
        <w:rPr>
          <w:lang w:val="en-US"/>
        </w:rPr>
      </w:pPr>
      <w:bookmarkStart w:name="_Toc91837067" w:id="5"/>
      <w:r w:rsidRPr="00F321B8">
        <w:rPr>
          <w:lang w:val="en-US"/>
        </w:rPr>
        <w:t>Analysis of the learning</w:t>
      </w:r>
      <w:bookmarkEnd w:id="5"/>
      <w:r w:rsidRPr="00F321B8">
        <w:rPr>
          <w:lang w:val="en-US"/>
        </w:rPr>
        <w:t> </w:t>
      </w:r>
    </w:p>
    <w:p w:rsidRPr="00F321B8" w:rsidR="00F321B8" w:rsidP="00F321B8" w:rsidRDefault="00F321B8" w14:paraId="33D39F96" w14:textId="77777777">
      <w:pPr>
        <w:spacing w:line="360" w:lineRule="auto"/>
        <w:jc w:val="both"/>
        <w:rPr>
          <w:rFonts w:ascii="Arial" w:hAnsi="Arial" w:cs="Arial"/>
          <w:lang w:val="en-US"/>
        </w:rPr>
      </w:pPr>
      <w:r w:rsidRPr="00F321B8">
        <w:rPr>
          <w:rFonts w:ascii="Arial" w:hAnsi="Arial" w:cs="Arial"/>
          <w:lang w:val="en-US"/>
        </w:rPr>
        <w:t xml:space="preserve">This is one of the most integral parts of my reflection as I have to analyse how can I use my learning further in my career. The ultimate goal is to use the skills that I have acquired through this module to help me flourish in my career in the long run. Through time management, I believe I can always be on time for every task that I am assigned at my job. It will help me to have a good work-life balance as well. It will also help me to create a great impression of my personality among colleagues in the future. The academic writing that I am accomplishing through this module will help me to generate good quality reports at my work. The formalisation in structure will help me </w:t>
      </w:r>
      <w:r w:rsidRPr="00F321B8">
        <w:rPr>
          <w:rFonts w:ascii="Arial" w:hAnsi="Arial" w:cs="Arial"/>
          <w:lang w:val="en-US"/>
        </w:rPr>
        <w:lastRenderedPageBreak/>
        <w:t>to generate good quality reports in the future that I believe will be impressed by my employer. I can organise my space and my resources better which will allow me to have a neat workspace. This is very important as it will help me in the long run to generate more time for me to acquire other skills. Every job demands good time management from its employees and I believe I can fit better in this category better. Every workplace also demands employees to be vocal and expressive</w:t>
      </w:r>
      <w:r w:rsidR="00991A61">
        <w:rPr>
          <w:rFonts w:ascii="Arial" w:hAnsi="Arial" w:cs="Arial"/>
          <w:lang w:val="en-US"/>
        </w:rPr>
        <w:t xml:space="preserve"> (Okolie et al., 2020)</w:t>
      </w:r>
      <w:r w:rsidRPr="00F321B8">
        <w:rPr>
          <w:rFonts w:ascii="Arial" w:hAnsi="Arial" w:cs="Arial"/>
          <w:lang w:val="en-US"/>
        </w:rPr>
        <w:t>. The skills I have gained by delivering an individual presentation will always be one of the most important things that I achieved from learning in a module. I believe it will help me to pitch my ideas in a better way once I get into a job. It will also help me to become confident about speaking in front of an audience and answering their questions. I believe I can develop formal and informal communication better because of the communication skill that I have acquired through the module. </w:t>
      </w:r>
    </w:p>
    <w:p w:rsidRPr="00F321B8" w:rsidR="00F321B8" w:rsidP="00F321B8" w:rsidRDefault="00F321B8" w14:paraId="589E0785" w14:textId="77777777">
      <w:pPr>
        <w:pStyle w:val="Heading2"/>
        <w:rPr>
          <w:lang w:val="en-US"/>
        </w:rPr>
      </w:pPr>
      <w:bookmarkStart w:name="_Toc91837068" w:id="6"/>
      <w:r w:rsidRPr="00F321B8">
        <w:rPr>
          <w:lang w:val="en-US"/>
        </w:rPr>
        <w:t>Conclusion and action plan</w:t>
      </w:r>
      <w:bookmarkEnd w:id="6"/>
      <w:r w:rsidRPr="00F321B8">
        <w:rPr>
          <w:lang w:val="en-US"/>
        </w:rPr>
        <w:t> </w:t>
      </w:r>
    </w:p>
    <w:p w:rsidRPr="00F321B8" w:rsidR="00F321B8" w:rsidP="00F321B8" w:rsidRDefault="00F321B8" w14:paraId="419364D7" w14:textId="77777777">
      <w:pPr>
        <w:spacing w:line="360" w:lineRule="auto"/>
        <w:jc w:val="both"/>
        <w:rPr>
          <w:rFonts w:ascii="Arial" w:hAnsi="Arial" w:cs="Arial"/>
          <w:lang w:val="en-US"/>
        </w:rPr>
      </w:pPr>
      <w:r w:rsidRPr="00F321B8">
        <w:rPr>
          <w:rFonts w:ascii="Arial" w:hAnsi="Arial" w:cs="Arial"/>
          <w:lang w:val="en-US"/>
        </w:rPr>
        <w:t xml:space="preserve">By engaging with all the topics and learning different aspects of them, I have realised my strong points and my weak points very effectively. I believe I can allocate an action plan for myself based on what I believe are my weakness and my strengths. Currently, I believe I am very good at time management. This is something I have thrived to become good at. I want today in and out to make sure I can keep up with the time I have allotted for a task. Moreover, I have pushed myself to make sure I do not make lethargic moves that can take my productive time of the day. I have learned how to prioritise each task better to make sure I can always complete what is more important. I believe I am also very good at academic writing at this point. I can generate reports on random topics which critical analysis and outcomes. My writings have more structure now and are filled with good vocabulary and linking words. I do believe I have to explore the zone more to be better at other types of writing. One of my weak points till now is referencing. Though I have a good idea about what makes a better referencing for academic writing, I am struggling to use the relevant information and gather them from reliable sources. This is an integral part of academic writing and I think I have to improve in it by practicing it more through exercises and exploring different types of academic writings. I have enjoyed giving out presentations and I believe it has broken my fear of speaking in front of an audience. But still, I need to improve a few aspects of giving out a good presentation and public speaking. I think my body language has to improve as well as my way of giving presentations. I sound more straightforward while giving presentations as if I am a teacher, whereas is I am just a presenter. I need to be more engaging with the audience by keeping eye contact with them throughout the presentation to make sure they can feel comfortable to interact with me by asking me different questions so that the preservation does </w:t>
      </w:r>
      <w:r w:rsidRPr="00F321B8">
        <w:rPr>
          <w:rFonts w:ascii="Arial" w:hAnsi="Arial" w:cs="Arial"/>
          <w:lang w:val="en-US"/>
        </w:rPr>
        <w:lastRenderedPageBreak/>
        <w:t>not turn into something boring. My public speaking skills to have more clarity when I am giving out factual information. </w:t>
      </w:r>
    </w:p>
    <w:p w:rsidRPr="00F321B8" w:rsidR="00F321B8" w:rsidP="00F321B8" w:rsidRDefault="00F321B8" w14:paraId="4E9058AE" w14:textId="77777777">
      <w:pPr>
        <w:pStyle w:val="Heading1"/>
        <w:rPr>
          <w:lang w:val="en-US"/>
        </w:rPr>
      </w:pPr>
      <w:bookmarkStart w:name="_Toc91837069" w:id="7"/>
      <w:r w:rsidRPr="00F321B8">
        <w:rPr>
          <w:lang w:val="en-US"/>
        </w:rPr>
        <w:t>Conclusion</w:t>
      </w:r>
      <w:bookmarkEnd w:id="7"/>
      <w:r w:rsidRPr="00F321B8">
        <w:rPr>
          <w:lang w:val="en-US"/>
        </w:rPr>
        <w:t> </w:t>
      </w:r>
    </w:p>
    <w:p w:rsidR="00106CD4" w:rsidP="00F321B8" w:rsidRDefault="00F321B8" w14:paraId="12A6FD7B" w14:textId="77777777">
      <w:pPr>
        <w:spacing w:line="360" w:lineRule="auto"/>
        <w:jc w:val="both"/>
        <w:rPr>
          <w:rFonts w:ascii="Arial" w:hAnsi="Arial" w:cs="Arial"/>
          <w:lang w:val="en-US"/>
        </w:rPr>
      </w:pPr>
      <w:r w:rsidRPr="00F321B8">
        <w:rPr>
          <w:rFonts w:ascii="Arial" w:hAnsi="Arial" w:cs="Arial"/>
          <w:lang w:val="en-US"/>
        </w:rPr>
        <w:t>Through the Gibbs reflective cycle, I believe I have been able to provide a good reflection of my learning from the module. The reflective cycle has helped me to identify my strength and weaknesses to help me realise what I have to work on. This is a very effective way of self-assessment which I believe can open doors for me to acquire more skills to become better as an individual so that I can fit better into any job description. The value it possesses can be understood in the long run</w:t>
      </w:r>
      <w:r w:rsidR="00991A61">
        <w:rPr>
          <w:rFonts w:ascii="Arial" w:hAnsi="Arial" w:cs="Arial"/>
          <w:lang w:val="en-US"/>
        </w:rPr>
        <w:t xml:space="preserve"> (</w:t>
      </w:r>
      <w:r w:rsidR="00991A61">
        <w:rPr>
          <w:rFonts w:ascii="Arial" w:hAnsi="Arial" w:cs="Arial"/>
        </w:rPr>
        <w:t>Herman</w:t>
      </w:r>
      <w:r w:rsidRPr="00106CD4" w:rsidR="00991A61">
        <w:rPr>
          <w:rFonts w:ascii="Arial" w:hAnsi="Arial" w:cs="Arial"/>
        </w:rPr>
        <w:t>, 2014</w:t>
      </w:r>
      <w:r w:rsidR="00991A61">
        <w:rPr>
          <w:rFonts w:ascii="Arial" w:hAnsi="Arial" w:cs="Arial"/>
        </w:rPr>
        <w:t>)</w:t>
      </w:r>
      <w:r w:rsidRPr="00F321B8">
        <w:rPr>
          <w:rFonts w:ascii="Arial" w:hAnsi="Arial" w:cs="Arial"/>
          <w:lang w:val="en-US"/>
        </w:rPr>
        <w:t>. I can bring in necessary changes in myself as the situation changes as human beings have to adapt constantly to fit better in two different circumstances. Professional career development can improve significantly if I can keep up with acquiring more skills like the ones I have learned through this module. </w:t>
      </w:r>
    </w:p>
    <w:p w:rsidR="00106CD4" w:rsidRDefault="00106CD4" w14:paraId="2B570B3C" w14:textId="77777777">
      <w:pPr>
        <w:rPr>
          <w:rFonts w:ascii="Arial" w:hAnsi="Arial" w:cs="Arial"/>
          <w:lang w:val="en-US"/>
        </w:rPr>
      </w:pPr>
      <w:r>
        <w:rPr>
          <w:rFonts w:ascii="Arial" w:hAnsi="Arial" w:cs="Arial"/>
          <w:lang w:val="en-US"/>
        </w:rPr>
        <w:br w:type="page"/>
      </w:r>
    </w:p>
    <w:p w:rsidR="00F321B8" w:rsidP="00106CD4" w:rsidRDefault="00106CD4" w14:paraId="4556D570" w14:textId="77777777">
      <w:pPr>
        <w:pStyle w:val="Heading1"/>
        <w:rPr>
          <w:lang w:val="en-US"/>
        </w:rPr>
      </w:pPr>
      <w:bookmarkStart w:name="_Toc91837070" w:id="8"/>
      <w:r>
        <w:rPr>
          <w:lang w:val="en-US"/>
        </w:rPr>
        <w:lastRenderedPageBreak/>
        <w:t>References</w:t>
      </w:r>
      <w:bookmarkEnd w:id="8"/>
    </w:p>
    <w:p w:rsidRPr="00106CD4" w:rsidR="00106CD4" w:rsidP="00106CD4" w:rsidRDefault="00106CD4" w14:paraId="2F46FEF5" w14:textId="77777777">
      <w:pPr>
        <w:rPr>
          <w:lang w:val="en-US"/>
        </w:rPr>
      </w:pPr>
    </w:p>
    <w:p w:rsidRPr="00106CD4" w:rsidR="00991A61" w:rsidP="00106CD4" w:rsidRDefault="00991A61" w14:paraId="51AFCB9A" w14:textId="77777777">
      <w:pPr>
        <w:spacing w:line="360" w:lineRule="auto"/>
        <w:rPr>
          <w:rFonts w:ascii="Arial" w:hAnsi="Arial" w:cs="Arial"/>
        </w:rPr>
      </w:pPr>
      <w:r w:rsidRPr="00106CD4">
        <w:rPr>
          <w:rFonts w:ascii="Arial" w:hAnsi="Arial" w:cs="Arial"/>
        </w:rPr>
        <w:t>Bryan, J., 2010.</w:t>
      </w:r>
      <w:r w:rsidRPr="00106CD4">
        <w:rPr>
          <w:rFonts w:ascii="Arial" w:hAnsi="Arial" w:cs="Arial"/>
          <w:i/>
        </w:rPr>
        <w:t>Business and Communication</w:t>
      </w:r>
      <w:r w:rsidRPr="00106CD4">
        <w:rPr>
          <w:rFonts w:ascii="Arial" w:hAnsi="Arial" w:cs="Arial"/>
        </w:rPr>
        <w:t>. 3rd ed. Norwich: Environmental Publications.</w:t>
      </w:r>
    </w:p>
    <w:p w:rsidRPr="00106CD4" w:rsidR="00991A61" w:rsidP="00106CD4" w:rsidRDefault="00991A61" w14:paraId="6022C18A" w14:textId="77777777">
      <w:pPr>
        <w:spacing w:line="360" w:lineRule="auto"/>
        <w:rPr>
          <w:rFonts w:ascii="Arial" w:hAnsi="Arial" w:cs="Arial"/>
        </w:rPr>
      </w:pPr>
      <w:r w:rsidRPr="00106CD4">
        <w:rPr>
          <w:rFonts w:ascii="Arial" w:hAnsi="Arial" w:cs="Arial"/>
        </w:rPr>
        <w:t>Callum, A., 2013. </w:t>
      </w:r>
      <w:r w:rsidRPr="00106CD4">
        <w:rPr>
          <w:rFonts w:ascii="Arial" w:hAnsi="Arial" w:cs="Arial"/>
          <w:i/>
        </w:rPr>
        <w:t>Strategy and Structure</w:t>
      </w:r>
      <w:r w:rsidRPr="00106CD4">
        <w:rPr>
          <w:rFonts w:ascii="Arial" w:hAnsi="Arial" w:cs="Arial"/>
        </w:rPr>
        <w:t>. 4th ed. Mansfield Centre, Conn.: Martino Publishers</w:t>
      </w:r>
    </w:p>
    <w:p w:rsidR="00991A61" w:rsidP="00106CD4" w:rsidRDefault="00991A61" w14:paraId="3067A8DF" w14:textId="77777777">
      <w:pPr>
        <w:spacing w:line="360" w:lineRule="auto"/>
        <w:rPr>
          <w:rFonts w:ascii="Arial" w:hAnsi="Arial" w:cs="Arial"/>
          <w:lang w:val="en-US"/>
        </w:rPr>
      </w:pPr>
      <w:r w:rsidRPr="00106CD4">
        <w:rPr>
          <w:rFonts w:ascii="Arial" w:hAnsi="Arial" w:cs="Arial"/>
          <w:lang w:val="en-US"/>
        </w:rPr>
        <w:t>cycle&amp;gt;</w:t>
      </w:r>
    </w:p>
    <w:p w:rsidRPr="00106CD4" w:rsidR="00991A61" w:rsidP="00106CD4" w:rsidRDefault="00991A61" w14:paraId="13C62F68" w14:textId="77777777">
      <w:pPr>
        <w:spacing w:line="360" w:lineRule="auto"/>
        <w:rPr>
          <w:rFonts w:ascii="Arial" w:hAnsi="Arial" w:cs="Arial"/>
          <w:lang w:val="en-US"/>
        </w:rPr>
      </w:pPr>
      <w:r w:rsidRPr="00106CD4">
        <w:rPr>
          <w:rFonts w:ascii="Arial" w:hAnsi="Arial" w:cs="Arial"/>
          <w:lang w:val="en-US"/>
        </w:rPr>
        <w:t>Ed.ac.uk 2020. Gibbs&amp;#39; Reflectiv</w:t>
      </w:r>
      <w:r>
        <w:rPr>
          <w:rFonts w:ascii="Arial" w:hAnsi="Arial" w:cs="Arial"/>
          <w:lang w:val="en-US"/>
        </w:rPr>
        <w:t>e Cycle. [online] Available at,:</w:t>
      </w:r>
      <w:r w:rsidRPr="00106CD4">
        <w:rPr>
          <w:rFonts w:ascii="Arial" w:hAnsi="Arial" w:cs="Arial"/>
          <w:lang w:val="en-US"/>
        </w:rPr>
        <w:t>&amp;lt;https://www.ed.ac.uk/reflection/reflectors-toolkit/reflecting-on-experience/gibbs-reflective-</w:t>
      </w:r>
    </w:p>
    <w:p w:rsidRPr="00106CD4" w:rsidR="00991A61" w:rsidP="00106CD4" w:rsidRDefault="00991A61" w14:paraId="35156BB1" w14:textId="77777777">
      <w:pPr>
        <w:spacing w:line="360" w:lineRule="auto"/>
        <w:rPr>
          <w:rFonts w:ascii="Arial" w:hAnsi="Arial" w:cs="Arial"/>
        </w:rPr>
      </w:pPr>
      <w:r w:rsidRPr="00106CD4">
        <w:rPr>
          <w:rFonts w:ascii="Arial" w:hAnsi="Arial" w:cs="Arial"/>
        </w:rPr>
        <w:t>Heaton, J., 2012. </w:t>
      </w:r>
      <w:r>
        <w:rPr>
          <w:rFonts w:ascii="Arial" w:hAnsi="Arial" w:cs="Arial"/>
          <w:i/>
        </w:rPr>
        <w:t xml:space="preserve">Skill </w:t>
      </w:r>
      <w:r w:rsidRPr="00106CD4">
        <w:rPr>
          <w:rFonts w:ascii="Arial" w:hAnsi="Arial" w:cs="Arial"/>
          <w:i/>
        </w:rPr>
        <w:t>Management</w:t>
      </w:r>
      <w:r w:rsidRPr="00106CD4">
        <w:rPr>
          <w:rFonts w:ascii="Arial" w:hAnsi="Arial" w:cs="Arial"/>
        </w:rPr>
        <w:t>. 7th ed. Birmingham: Packet Publications</w:t>
      </w:r>
    </w:p>
    <w:p w:rsidRPr="00106CD4" w:rsidR="00991A61" w:rsidP="00106CD4" w:rsidRDefault="00991A61" w14:paraId="11D14703" w14:textId="77777777">
      <w:pPr>
        <w:spacing w:line="360" w:lineRule="auto"/>
        <w:rPr>
          <w:rFonts w:ascii="Arial" w:hAnsi="Arial" w:cs="Arial"/>
        </w:rPr>
      </w:pPr>
      <w:r w:rsidRPr="00106CD4">
        <w:rPr>
          <w:rFonts w:ascii="Arial" w:hAnsi="Arial" w:cs="Arial"/>
        </w:rPr>
        <w:t>Okolie, U.C., Nwajiuba, C.A., Binuomote, M.O., Ehiobuche, C., Igu, N.C.N. and Ajoke, O.S., 2020. Career training with mentoring programs in higher education: facilitating career development and employability of graduates. </w:t>
      </w:r>
      <w:r w:rsidRPr="00106CD4">
        <w:rPr>
          <w:rFonts w:ascii="Arial" w:hAnsi="Arial" w:cs="Arial"/>
          <w:i/>
          <w:iCs/>
        </w:rPr>
        <w:t>Education+ Training</w:t>
      </w:r>
      <w:r w:rsidRPr="00106CD4">
        <w:rPr>
          <w:rFonts w:ascii="Arial" w:hAnsi="Arial" w:cs="Arial"/>
        </w:rPr>
        <w:t>.</w:t>
      </w:r>
      <w:r w:rsidRPr="00F321B8">
        <w:rPr>
          <w:rFonts w:ascii="Arial" w:hAnsi="Arial" w:cs="Arial"/>
          <w:lang w:val="en-US"/>
        </w:rPr>
        <w:br/>
      </w:r>
      <w:r w:rsidRPr="00106CD4">
        <w:rPr>
          <w:rFonts w:ascii="Arial" w:hAnsi="Arial" w:cs="Arial"/>
        </w:rPr>
        <w:t>Herman, B., 2014. </w:t>
      </w:r>
      <w:r w:rsidRPr="00106CD4">
        <w:rPr>
          <w:rFonts w:ascii="Arial" w:hAnsi="Arial" w:cs="Arial"/>
          <w:i/>
          <w:iCs/>
        </w:rPr>
        <w:t>Employment Regulations</w:t>
      </w:r>
      <w:r w:rsidRPr="00106CD4">
        <w:rPr>
          <w:rFonts w:ascii="Arial" w:hAnsi="Arial" w:cs="Arial"/>
        </w:rPr>
        <w:t>. 4th ed. New Yorkshire: Concensun Publishers.</w:t>
      </w:r>
    </w:p>
    <w:p w:rsidR="00991A61" w:rsidP="00106CD4" w:rsidRDefault="00991A61" w14:paraId="249DEC2C" w14:textId="77777777">
      <w:pPr>
        <w:spacing w:line="360" w:lineRule="auto"/>
        <w:rPr>
          <w:rFonts w:ascii="Arial" w:hAnsi="Arial" w:cs="Arial"/>
        </w:rPr>
      </w:pPr>
      <w:r>
        <w:rPr>
          <w:rFonts w:ascii="Arial" w:hAnsi="Arial" w:cs="Arial"/>
        </w:rPr>
        <w:t>Pears</w:t>
      </w:r>
      <w:r w:rsidRPr="00106CD4">
        <w:rPr>
          <w:rFonts w:ascii="Arial" w:hAnsi="Arial" w:cs="Arial"/>
        </w:rPr>
        <w:t>, S., 2012. </w:t>
      </w:r>
      <w:r w:rsidRPr="00106CD4">
        <w:rPr>
          <w:rFonts w:ascii="Arial" w:hAnsi="Arial" w:cs="Arial"/>
          <w:i/>
          <w:iCs/>
        </w:rPr>
        <w:t>Employee Gearing</w:t>
      </w:r>
      <w:r w:rsidRPr="00106CD4">
        <w:rPr>
          <w:rFonts w:ascii="Arial" w:hAnsi="Arial" w:cs="Arial"/>
        </w:rPr>
        <w:t>. 6th ed. Liverpool: Henderson Publishers</w:t>
      </w:r>
    </w:p>
    <w:p w:rsidRPr="00F321B8" w:rsidR="00991A61" w:rsidP="00106CD4" w:rsidRDefault="00991A61" w14:paraId="597A22A8" w14:textId="77777777">
      <w:pPr>
        <w:spacing w:line="360" w:lineRule="auto"/>
        <w:rPr>
          <w:rFonts w:ascii="Arial" w:hAnsi="Arial" w:cs="Arial"/>
          <w:lang w:val="en-US"/>
        </w:rPr>
      </w:pPr>
      <w:r w:rsidRPr="00106CD4">
        <w:rPr>
          <w:rFonts w:ascii="Arial" w:hAnsi="Arial" w:cs="Arial"/>
        </w:rPr>
        <w:t>Suleman, F., 2018. The employability skills of higher education graduates: insights into conceptual frameworks and methodological options. </w:t>
      </w:r>
      <w:r w:rsidRPr="00106CD4">
        <w:rPr>
          <w:rFonts w:ascii="Arial" w:hAnsi="Arial" w:cs="Arial"/>
          <w:i/>
          <w:iCs/>
        </w:rPr>
        <w:t>Higher Education</w:t>
      </w:r>
      <w:r w:rsidRPr="00106CD4">
        <w:rPr>
          <w:rFonts w:ascii="Arial" w:hAnsi="Arial" w:cs="Arial"/>
        </w:rPr>
        <w:t>, </w:t>
      </w:r>
      <w:r w:rsidRPr="00106CD4">
        <w:rPr>
          <w:rFonts w:ascii="Arial" w:hAnsi="Arial" w:cs="Arial"/>
          <w:i/>
          <w:iCs/>
        </w:rPr>
        <w:t>76</w:t>
      </w:r>
      <w:r w:rsidRPr="00106CD4">
        <w:rPr>
          <w:rFonts w:ascii="Arial" w:hAnsi="Arial" w:cs="Arial"/>
        </w:rPr>
        <w:t>(2), pp.263-278.</w:t>
      </w:r>
    </w:p>
    <w:p w:rsidR="00991A61" w:rsidP="00106CD4" w:rsidRDefault="00991A61" w14:paraId="3D907C98" w14:textId="77777777">
      <w:pPr>
        <w:spacing w:line="360" w:lineRule="auto"/>
        <w:rPr>
          <w:rFonts w:ascii="Arial" w:hAnsi="Arial" w:cs="Arial"/>
        </w:rPr>
      </w:pPr>
      <w:r>
        <w:rPr>
          <w:rFonts w:ascii="Arial" w:hAnsi="Arial" w:cs="Arial"/>
        </w:rPr>
        <w:t>V</w:t>
      </w:r>
      <w:r w:rsidRPr="00106CD4">
        <w:rPr>
          <w:rFonts w:ascii="Arial" w:hAnsi="Arial" w:cs="Arial"/>
        </w:rPr>
        <w:t>ock, D., 2013. </w:t>
      </w:r>
      <w:r>
        <w:rPr>
          <w:rFonts w:ascii="Arial" w:hAnsi="Arial" w:cs="Arial"/>
          <w:i/>
          <w:iCs/>
        </w:rPr>
        <w:t>Study Skills for Graduates</w:t>
      </w:r>
      <w:r w:rsidRPr="00106CD4">
        <w:rPr>
          <w:rFonts w:ascii="Arial" w:hAnsi="Arial" w:cs="Arial"/>
        </w:rPr>
        <w:t>. 2nd ed. London: London Publishers.</w:t>
      </w:r>
    </w:p>
    <w:p w:rsidRPr="009763EC" w:rsidR="00F96363" w:rsidP="00106CD4" w:rsidRDefault="00F321B8" w14:paraId="6B08ACD5" w14:textId="77777777">
      <w:pPr>
        <w:spacing w:line="360" w:lineRule="auto"/>
        <w:rPr>
          <w:rFonts w:ascii="Arial" w:hAnsi="Arial" w:cs="Arial"/>
        </w:rPr>
      </w:pPr>
      <w:r w:rsidRPr="00F321B8">
        <w:rPr>
          <w:rFonts w:ascii="Arial" w:hAnsi="Arial" w:cs="Arial"/>
          <w:lang w:val="en-US"/>
        </w:rPr>
        <w:br/>
      </w:r>
      <w:r w:rsidRPr="00F321B8">
        <w:rPr>
          <w:rFonts w:ascii="Arial" w:hAnsi="Arial" w:cs="Arial"/>
          <w:lang w:val="en-US"/>
        </w:rPr>
        <w:br/>
      </w:r>
      <w:r w:rsidRPr="00F321B8">
        <w:rPr>
          <w:rFonts w:ascii="Arial" w:hAnsi="Arial" w:cs="Arial"/>
          <w:lang w:val="en-US"/>
        </w:rPr>
        <w:br/>
      </w:r>
      <w:r w:rsidRPr="00F321B8">
        <w:rPr>
          <w:rFonts w:ascii="Arial" w:hAnsi="Arial" w:cs="Arial"/>
          <w:lang w:val="en-US"/>
        </w:rPr>
        <w:br/>
      </w:r>
      <w:r w:rsidRPr="00F321B8">
        <w:rPr>
          <w:rFonts w:ascii="Arial" w:hAnsi="Arial" w:cs="Arial"/>
          <w:lang w:val="en-US"/>
        </w:rPr>
        <w:br/>
      </w:r>
      <w:r w:rsidRPr="00F321B8">
        <w:rPr>
          <w:rFonts w:ascii="Arial" w:hAnsi="Arial" w:cs="Arial"/>
          <w:lang w:val="en-US"/>
        </w:rPr>
        <w:br/>
      </w:r>
      <w:r w:rsidRPr="00F321B8">
        <w:rPr>
          <w:rFonts w:ascii="Arial" w:hAnsi="Arial" w:cs="Arial"/>
          <w:lang w:val="en-US"/>
        </w:rPr>
        <w:br/>
      </w:r>
    </w:p>
    <w:sectPr w:rsidRPr="009763EC" w:rsidR="00F96363">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77547" w:rsidP="00991A61" w:rsidRDefault="00677547" w14:paraId="49432FF5" w14:textId="77777777">
      <w:pPr>
        <w:spacing w:after="0" w:line="240" w:lineRule="auto"/>
      </w:pPr>
      <w:r>
        <w:separator/>
      </w:r>
    </w:p>
  </w:endnote>
  <w:endnote w:type="continuationSeparator" w:id="0">
    <w:p w:rsidR="00677547" w:rsidP="00991A61" w:rsidRDefault="00677547" w14:paraId="07D0895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248842"/>
      <w:docPartObj>
        <w:docPartGallery w:val="Page Numbers (Bottom of Page)"/>
        <w:docPartUnique/>
      </w:docPartObj>
    </w:sdtPr>
    <w:sdtEndPr>
      <w:rPr>
        <w:noProof/>
      </w:rPr>
    </w:sdtEndPr>
    <w:sdtContent>
      <w:p w:rsidR="00991A61" w:rsidRDefault="00991A61" w14:paraId="0F1D7299" w14:textId="7777777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991A61" w:rsidRDefault="00991A61" w14:paraId="77C217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77547" w:rsidP="00991A61" w:rsidRDefault="00677547" w14:paraId="072BF564" w14:textId="77777777">
      <w:pPr>
        <w:spacing w:after="0" w:line="240" w:lineRule="auto"/>
      </w:pPr>
      <w:r>
        <w:separator/>
      </w:r>
    </w:p>
  </w:footnote>
  <w:footnote w:type="continuationSeparator" w:id="0">
    <w:p w:rsidR="00677547" w:rsidP="00991A61" w:rsidRDefault="00677547" w14:paraId="7344C1BA"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3EC"/>
    <w:rsid w:val="00106CD4"/>
    <w:rsid w:val="004669E1"/>
    <w:rsid w:val="00530A81"/>
    <w:rsid w:val="005A494F"/>
    <w:rsid w:val="00677547"/>
    <w:rsid w:val="00915382"/>
    <w:rsid w:val="009763EC"/>
    <w:rsid w:val="00991A61"/>
    <w:rsid w:val="00F321B8"/>
    <w:rsid w:val="00F96363"/>
    <w:rsid w:val="06692DB7"/>
    <w:rsid w:val="5B3B8CA2"/>
    <w:rsid w:val="6AA9A2FE"/>
    <w:rsid w:val="6F57D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4C9D9"/>
  <w15:chartTrackingRefBased/>
  <w15:docId w15:val="{65DFAB14-57B9-455A-A95F-A7184003C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F321B8"/>
    <w:pPr>
      <w:keepNext/>
      <w:keepLines/>
      <w:spacing w:before="240" w:after="0"/>
      <w:outlineLvl w:val="0"/>
    </w:pPr>
    <w:rPr>
      <w:rFonts w:ascii="Arial" w:hAnsi="Arial" w:eastAsiaTheme="majorEastAsia" w:cstheme="majorBidi"/>
      <w:b/>
      <w:color w:val="002060"/>
      <w:sz w:val="32"/>
      <w:szCs w:val="32"/>
    </w:rPr>
  </w:style>
  <w:style w:type="paragraph" w:styleId="Heading2">
    <w:name w:val="heading 2"/>
    <w:basedOn w:val="Normal"/>
    <w:next w:val="Normal"/>
    <w:link w:val="Heading2Char"/>
    <w:uiPriority w:val="9"/>
    <w:unhideWhenUsed/>
    <w:qFormat/>
    <w:rsid w:val="00F321B8"/>
    <w:pPr>
      <w:keepNext/>
      <w:keepLines/>
      <w:spacing w:before="40" w:after="0"/>
      <w:outlineLvl w:val="1"/>
    </w:pPr>
    <w:rPr>
      <w:rFonts w:ascii="Arial" w:hAnsi="Arial"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5A494F"/>
    <w:pPr>
      <w:keepNext/>
      <w:keepLines/>
      <w:spacing w:before="40" w:after="0"/>
      <w:outlineLvl w:val="2"/>
    </w:pPr>
    <w:rPr>
      <w:rFonts w:ascii="Times New Roman" w:hAnsi="Times New Roman" w:eastAsiaTheme="majorEastAsia" w:cstheme="majorBidi"/>
      <w:b/>
      <w:color w:val="002060"/>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321B8"/>
    <w:rPr>
      <w:rFonts w:ascii="Arial" w:hAnsi="Arial" w:eastAsiaTheme="majorEastAsia" w:cstheme="majorBidi"/>
      <w:b/>
      <w:color w:val="002060"/>
      <w:sz w:val="32"/>
      <w:szCs w:val="32"/>
      <w:lang w:val="en-GB"/>
    </w:rPr>
  </w:style>
  <w:style w:type="character" w:styleId="Heading2Char" w:customStyle="1">
    <w:name w:val="Heading 2 Char"/>
    <w:basedOn w:val="DefaultParagraphFont"/>
    <w:link w:val="Heading2"/>
    <w:uiPriority w:val="9"/>
    <w:rsid w:val="00F321B8"/>
    <w:rPr>
      <w:rFonts w:ascii="Arial" w:hAnsi="Arial" w:eastAsiaTheme="majorEastAsia" w:cstheme="majorBidi"/>
      <w:b/>
      <w:color w:val="002060"/>
      <w:sz w:val="28"/>
      <w:szCs w:val="26"/>
      <w:lang w:val="en-GB"/>
    </w:rPr>
  </w:style>
  <w:style w:type="character" w:styleId="Heading3Char" w:customStyle="1">
    <w:name w:val="Heading 3 Char"/>
    <w:basedOn w:val="DefaultParagraphFont"/>
    <w:link w:val="Heading3"/>
    <w:uiPriority w:val="9"/>
    <w:semiHidden/>
    <w:rsid w:val="005A494F"/>
    <w:rPr>
      <w:rFonts w:ascii="Times New Roman" w:hAnsi="Times New Roman" w:eastAsiaTheme="majorEastAsia" w:cstheme="majorBidi"/>
      <w:b/>
      <w:color w:val="002060"/>
      <w:sz w:val="24"/>
      <w:szCs w:val="24"/>
      <w:lang w:val="en-GB"/>
    </w:rPr>
  </w:style>
  <w:style w:type="paragraph" w:styleId="Header">
    <w:name w:val="header"/>
    <w:basedOn w:val="Normal"/>
    <w:link w:val="HeaderChar"/>
    <w:uiPriority w:val="99"/>
    <w:unhideWhenUsed/>
    <w:rsid w:val="00991A61"/>
    <w:pPr>
      <w:tabs>
        <w:tab w:val="center" w:pos="4680"/>
        <w:tab w:val="right" w:pos="9360"/>
      </w:tabs>
      <w:spacing w:after="0" w:line="240" w:lineRule="auto"/>
    </w:pPr>
  </w:style>
  <w:style w:type="character" w:styleId="HeaderChar" w:customStyle="1">
    <w:name w:val="Header Char"/>
    <w:basedOn w:val="DefaultParagraphFont"/>
    <w:link w:val="Header"/>
    <w:uiPriority w:val="99"/>
    <w:rsid w:val="00991A61"/>
    <w:rPr>
      <w:lang w:val="en-GB"/>
    </w:rPr>
  </w:style>
  <w:style w:type="paragraph" w:styleId="Footer">
    <w:name w:val="footer"/>
    <w:basedOn w:val="Normal"/>
    <w:link w:val="FooterChar"/>
    <w:uiPriority w:val="99"/>
    <w:unhideWhenUsed/>
    <w:rsid w:val="00991A61"/>
    <w:pPr>
      <w:tabs>
        <w:tab w:val="center" w:pos="4680"/>
        <w:tab w:val="right" w:pos="9360"/>
      </w:tabs>
      <w:spacing w:after="0" w:line="240" w:lineRule="auto"/>
    </w:pPr>
  </w:style>
  <w:style w:type="character" w:styleId="FooterChar" w:customStyle="1">
    <w:name w:val="Footer Char"/>
    <w:basedOn w:val="DefaultParagraphFont"/>
    <w:link w:val="Footer"/>
    <w:uiPriority w:val="99"/>
    <w:rsid w:val="00991A61"/>
    <w:rPr>
      <w:lang w:val="en-GB"/>
    </w:rPr>
  </w:style>
  <w:style w:type="paragraph" w:styleId="TOCHeading">
    <w:name w:val="TOC Heading"/>
    <w:basedOn w:val="Heading1"/>
    <w:next w:val="Normal"/>
    <w:uiPriority w:val="39"/>
    <w:unhideWhenUsed/>
    <w:qFormat/>
    <w:rsid w:val="00991A61"/>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91A61"/>
    <w:pPr>
      <w:spacing w:after="100"/>
    </w:pPr>
  </w:style>
  <w:style w:type="paragraph" w:styleId="TOC2">
    <w:name w:val="toc 2"/>
    <w:basedOn w:val="Normal"/>
    <w:next w:val="Normal"/>
    <w:autoRedefine/>
    <w:uiPriority w:val="39"/>
    <w:unhideWhenUsed/>
    <w:rsid w:val="00991A61"/>
    <w:pPr>
      <w:spacing w:after="100"/>
      <w:ind w:left="220"/>
    </w:pPr>
  </w:style>
  <w:style w:type="character" w:styleId="Hyperlink">
    <w:name w:val="Hyperlink"/>
    <w:basedOn w:val="DefaultParagraphFont"/>
    <w:uiPriority w:val="99"/>
    <w:unhideWhenUsed/>
    <w:rsid w:val="00991A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497447">
      <w:bodyDiv w:val="1"/>
      <w:marLeft w:val="0"/>
      <w:marRight w:val="0"/>
      <w:marTop w:val="0"/>
      <w:marBottom w:val="0"/>
      <w:divBdr>
        <w:top w:val="none" w:sz="0" w:space="0" w:color="auto"/>
        <w:left w:val="none" w:sz="0" w:space="0" w:color="auto"/>
        <w:bottom w:val="none" w:sz="0" w:space="0" w:color="auto"/>
        <w:right w:val="none" w:sz="0" w:space="0" w:color="auto"/>
      </w:divBdr>
    </w:div>
    <w:div w:id="1225797460">
      <w:bodyDiv w:val="1"/>
      <w:marLeft w:val="0"/>
      <w:marRight w:val="0"/>
      <w:marTop w:val="0"/>
      <w:marBottom w:val="0"/>
      <w:divBdr>
        <w:top w:val="none" w:sz="0" w:space="0" w:color="auto"/>
        <w:left w:val="none" w:sz="0" w:space="0" w:color="auto"/>
        <w:bottom w:val="none" w:sz="0" w:space="0" w:color="auto"/>
        <w:right w:val="none" w:sz="0" w:space="0" w:color="auto"/>
      </w:divBdr>
    </w:div>
    <w:div w:id="162596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ba42e260eeb24b1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eac4d68-bd28-4001-8438-7fc244239d9e}"/>
      </w:docPartPr>
      <w:docPartBody>
        <w:p w14:paraId="55CA84A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CB243-F5D7-46EA-9259-F10FAD0543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Crenguta-Elena Vamesu (2112120)</lastModifiedBy>
  <revision>3</revision>
  <dcterms:created xsi:type="dcterms:W3CDTF">2021-12-31T01:21:00.0000000Z</dcterms:created>
  <dcterms:modified xsi:type="dcterms:W3CDTF">2022-01-03T20:52:22.1089921Z</dcterms:modified>
</coreProperties>
</file>