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DCCE1" w14:textId="052CCBFA" w:rsidR="00BE298A" w:rsidRPr="00EA1B36" w:rsidRDefault="009C5CD2">
      <w:pPr>
        <w:rPr>
          <w:rFonts w:ascii="Arial" w:hAnsi="Arial" w:cs="Arial"/>
          <w:b/>
          <w:bCs/>
        </w:rPr>
      </w:pPr>
      <w:r w:rsidRPr="00EA1B36">
        <w:rPr>
          <w:rFonts w:ascii="Arial" w:hAnsi="Arial" w:cs="Arial"/>
          <w:b/>
          <w:bCs/>
        </w:rPr>
        <w:t>BMDS7010-0</w:t>
      </w:r>
      <w:r w:rsidR="007E12E3" w:rsidRPr="00EA1B36">
        <w:rPr>
          <w:rFonts w:ascii="Arial" w:hAnsi="Arial" w:cs="Arial"/>
          <w:b/>
          <w:bCs/>
        </w:rPr>
        <w:t>4</w:t>
      </w:r>
      <w:r w:rsidR="007C5140" w:rsidRPr="00EA1B36">
        <w:rPr>
          <w:rFonts w:ascii="Arial" w:hAnsi="Arial" w:cs="Arial"/>
          <w:b/>
          <w:bCs/>
        </w:rPr>
        <w:t xml:space="preserve"> </w:t>
      </w:r>
      <w:r w:rsidRPr="00EA1B36">
        <w:rPr>
          <w:rFonts w:ascii="Arial" w:hAnsi="Arial" w:cs="Arial"/>
          <w:b/>
          <w:bCs/>
        </w:rPr>
        <w:t>Self-study</w:t>
      </w:r>
      <w:r w:rsidR="007C5140" w:rsidRPr="00EA1B36">
        <w:rPr>
          <w:rFonts w:ascii="Arial" w:hAnsi="Arial" w:cs="Arial"/>
          <w:b/>
          <w:bCs/>
        </w:rPr>
        <w:t xml:space="preserve"> </w:t>
      </w:r>
      <w:r w:rsidRPr="00EA1B36">
        <w:rPr>
          <w:rFonts w:ascii="Arial" w:hAnsi="Arial" w:cs="Arial"/>
          <w:b/>
          <w:bCs/>
        </w:rPr>
        <w:t>issued</w:t>
      </w:r>
      <w:r w:rsidR="007C5140" w:rsidRPr="00EA1B36">
        <w:rPr>
          <w:rFonts w:ascii="Arial" w:hAnsi="Arial" w:cs="Arial"/>
          <w:b/>
          <w:bCs/>
        </w:rPr>
        <w:t xml:space="preserve"> </w:t>
      </w:r>
      <w:r w:rsidR="00434BAB">
        <w:rPr>
          <w:rFonts w:ascii="Arial" w:hAnsi="Arial" w:cs="Arial"/>
          <w:b/>
          <w:bCs/>
        </w:rPr>
        <w:t>19</w:t>
      </w:r>
      <w:r w:rsidR="007C5140" w:rsidRPr="00EA1B36">
        <w:rPr>
          <w:rFonts w:ascii="Arial" w:hAnsi="Arial" w:cs="Arial"/>
          <w:b/>
          <w:bCs/>
        </w:rPr>
        <w:t xml:space="preserve"> </w:t>
      </w:r>
      <w:r w:rsidRPr="00EA1B36">
        <w:rPr>
          <w:rFonts w:ascii="Arial" w:hAnsi="Arial" w:cs="Arial"/>
          <w:b/>
          <w:bCs/>
        </w:rPr>
        <w:t>March</w:t>
      </w:r>
      <w:r w:rsidR="007C5140" w:rsidRPr="00EA1B36">
        <w:rPr>
          <w:rFonts w:ascii="Arial" w:hAnsi="Arial" w:cs="Arial"/>
          <w:b/>
          <w:bCs/>
        </w:rPr>
        <w:t xml:space="preserve"> </w:t>
      </w:r>
      <w:r w:rsidRPr="00EA1B36">
        <w:rPr>
          <w:rFonts w:ascii="Arial" w:hAnsi="Arial" w:cs="Arial"/>
          <w:b/>
          <w:bCs/>
        </w:rPr>
        <w:t>202</w:t>
      </w:r>
      <w:r w:rsidR="00434BAB">
        <w:rPr>
          <w:rFonts w:ascii="Arial" w:hAnsi="Arial" w:cs="Arial"/>
          <w:b/>
          <w:bCs/>
        </w:rPr>
        <w:t>6</w:t>
      </w:r>
    </w:p>
    <w:p w14:paraId="69A62E1E" w14:textId="77777777" w:rsidR="009C5CD2" w:rsidRPr="00EA1B36" w:rsidRDefault="009C5CD2">
      <w:pPr>
        <w:rPr>
          <w:rFonts w:ascii="Arial" w:hAnsi="Arial" w:cs="Arial"/>
        </w:rPr>
      </w:pPr>
    </w:p>
    <w:p w14:paraId="0A5C6DD3" w14:textId="021F50F2" w:rsidR="009C5CD2" w:rsidRDefault="007E12E3">
      <w:pPr>
        <w:rPr>
          <w:rFonts w:ascii="Arial" w:hAnsi="Arial" w:cs="Arial"/>
        </w:rPr>
      </w:pPr>
      <w:r w:rsidRPr="00EA1B36">
        <w:rPr>
          <w:rFonts w:ascii="Arial" w:hAnsi="Arial" w:cs="Arial"/>
        </w:rPr>
        <w:t>The</w:t>
      </w:r>
      <w:r w:rsidR="007C5140" w:rsidRPr="00EA1B36">
        <w:rPr>
          <w:rFonts w:ascii="Arial" w:hAnsi="Arial" w:cs="Arial"/>
        </w:rPr>
        <w:t xml:space="preserve"> </w:t>
      </w:r>
      <w:r w:rsidRPr="00EA1B36">
        <w:rPr>
          <w:rFonts w:ascii="Arial" w:hAnsi="Arial" w:cs="Arial"/>
        </w:rPr>
        <w:t>sync</w:t>
      </w:r>
      <w:r w:rsidR="007C5140" w:rsidRPr="00EA1B36">
        <w:rPr>
          <w:rFonts w:ascii="Arial" w:hAnsi="Arial" w:cs="Arial"/>
        </w:rPr>
        <w:t xml:space="preserve"> </w:t>
      </w:r>
      <w:r w:rsidR="009C5CD2" w:rsidRPr="00EA1B36">
        <w:rPr>
          <w:rFonts w:ascii="Arial" w:hAnsi="Arial" w:cs="Arial"/>
        </w:rPr>
        <w:t>session</w:t>
      </w:r>
      <w:r w:rsidR="007C5140" w:rsidRPr="00EA1B36">
        <w:rPr>
          <w:rFonts w:ascii="Arial" w:hAnsi="Arial" w:cs="Arial"/>
        </w:rPr>
        <w:t xml:space="preserve"> </w:t>
      </w:r>
      <w:r w:rsidRPr="00EA1B36">
        <w:rPr>
          <w:rFonts w:ascii="Arial" w:hAnsi="Arial" w:cs="Arial"/>
        </w:rPr>
        <w:t>run-through</w:t>
      </w:r>
      <w:r w:rsidR="007C5140" w:rsidRPr="00EA1B36">
        <w:rPr>
          <w:rFonts w:ascii="Arial" w:hAnsi="Arial" w:cs="Arial"/>
        </w:rPr>
        <w:t xml:space="preserve"> </w:t>
      </w:r>
      <w:r w:rsidRPr="00EA1B36">
        <w:rPr>
          <w:rFonts w:ascii="Arial" w:hAnsi="Arial" w:cs="Arial"/>
        </w:rPr>
        <w:t>and</w:t>
      </w:r>
      <w:r w:rsidR="007C5140" w:rsidRPr="00EA1B36">
        <w:rPr>
          <w:rFonts w:ascii="Arial" w:hAnsi="Arial" w:cs="Arial"/>
        </w:rPr>
        <w:t xml:space="preserve"> </w:t>
      </w:r>
      <w:r w:rsidRPr="00EA1B36">
        <w:rPr>
          <w:rFonts w:ascii="Arial" w:hAnsi="Arial" w:cs="Arial"/>
        </w:rPr>
        <w:t>last</w:t>
      </w:r>
      <w:r w:rsidR="007C5140" w:rsidRPr="00EA1B36">
        <w:rPr>
          <w:rFonts w:ascii="Arial" w:hAnsi="Arial" w:cs="Arial"/>
        </w:rPr>
        <w:t xml:space="preserve"> </w:t>
      </w:r>
      <w:r w:rsidRPr="00EA1B36">
        <w:rPr>
          <w:rFonts w:ascii="Arial" w:hAnsi="Arial" w:cs="Arial"/>
        </w:rPr>
        <w:t>week’s</w:t>
      </w:r>
      <w:r w:rsidR="007C5140" w:rsidRPr="00EA1B36">
        <w:rPr>
          <w:rFonts w:ascii="Arial" w:hAnsi="Arial" w:cs="Arial"/>
        </w:rPr>
        <w:t xml:space="preserve"> </w:t>
      </w:r>
      <w:r w:rsidRPr="00EA1B36">
        <w:rPr>
          <w:rFonts w:ascii="Arial" w:hAnsi="Arial" w:cs="Arial"/>
        </w:rPr>
        <w:t>self-study</w:t>
      </w:r>
      <w:r w:rsidR="007C5140" w:rsidRPr="00EA1B36">
        <w:rPr>
          <w:rFonts w:ascii="Arial" w:hAnsi="Arial" w:cs="Arial"/>
        </w:rPr>
        <w:t xml:space="preserve"> </w:t>
      </w:r>
      <w:r w:rsidRPr="00EA1B36">
        <w:rPr>
          <w:rFonts w:ascii="Arial" w:hAnsi="Arial" w:cs="Arial"/>
        </w:rPr>
        <w:t>were</w:t>
      </w:r>
      <w:r w:rsidR="007C5140" w:rsidRPr="00EA1B36">
        <w:rPr>
          <w:rFonts w:ascii="Arial" w:hAnsi="Arial" w:cs="Arial"/>
        </w:rPr>
        <w:t xml:space="preserve"> </w:t>
      </w:r>
      <w:r w:rsidRPr="00EA1B36">
        <w:rPr>
          <w:rFonts w:ascii="Arial" w:hAnsi="Arial" w:cs="Arial"/>
        </w:rPr>
        <w:t>about</w:t>
      </w:r>
      <w:r w:rsidR="007C5140" w:rsidRPr="00EA1B36">
        <w:rPr>
          <w:rFonts w:ascii="Arial" w:hAnsi="Arial" w:cs="Arial"/>
        </w:rPr>
        <w:t xml:space="preserve"> </w:t>
      </w:r>
      <w:r w:rsidRPr="00EA1B36">
        <w:rPr>
          <w:rFonts w:ascii="Arial" w:hAnsi="Arial" w:cs="Arial"/>
        </w:rPr>
        <w:t>“learning</w:t>
      </w:r>
      <w:r w:rsidR="007C5140" w:rsidRPr="00EA1B36">
        <w:rPr>
          <w:rFonts w:ascii="Arial" w:hAnsi="Arial" w:cs="Arial"/>
        </w:rPr>
        <w:t xml:space="preserve"> </w:t>
      </w:r>
      <w:r w:rsidRPr="00EA1B36">
        <w:rPr>
          <w:rFonts w:ascii="Arial" w:hAnsi="Arial" w:cs="Arial"/>
        </w:rPr>
        <w:t>to</w:t>
      </w:r>
      <w:r w:rsidR="007C5140" w:rsidRPr="00EA1B36">
        <w:rPr>
          <w:rFonts w:ascii="Arial" w:hAnsi="Arial" w:cs="Arial"/>
        </w:rPr>
        <w:t xml:space="preserve"> </w:t>
      </w:r>
      <w:r w:rsidRPr="00EA1B36">
        <w:rPr>
          <w:rFonts w:ascii="Arial" w:hAnsi="Arial" w:cs="Arial"/>
        </w:rPr>
        <w:t>drive”</w:t>
      </w:r>
      <w:r w:rsidR="007C5140" w:rsidRPr="00EA1B36">
        <w:rPr>
          <w:rFonts w:ascii="Arial" w:hAnsi="Arial" w:cs="Arial"/>
        </w:rPr>
        <w:t xml:space="preserve"> </w:t>
      </w:r>
      <w:r w:rsidRPr="00EA1B36">
        <w:rPr>
          <w:rFonts w:ascii="Arial" w:hAnsi="Arial" w:cs="Arial"/>
        </w:rPr>
        <w:t>–</w:t>
      </w:r>
      <w:r w:rsidR="007C5140" w:rsidRPr="00EA1B36">
        <w:rPr>
          <w:rFonts w:ascii="Arial" w:hAnsi="Arial" w:cs="Arial"/>
        </w:rPr>
        <w:t xml:space="preserve"> </w:t>
      </w:r>
      <w:r w:rsidRPr="00EA1B36">
        <w:rPr>
          <w:rFonts w:ascii="Arial" w:hAnsi="Arial" w:cs="Arial"/>
        </w:rPr>
        <w:t>as</w:t>
      </w:r>
      <w:r w:rsidR="007C5140" w:rsidRPr="00EA1B36">
        <w:rPr>
          <w:rFonts w:ascii="Arial" w:hAnsi="Arial" w:cs="Arial"/>
        </w:rPr>
        <w:t xml:space="preserve"> </w:t>
      </w:r>
      <w:r w:rsidRPr="00EA1B36">
        <w:rPr>
          <w:rFonts w:ascii="Arial" w:hAnsi="Arial" w:cs="Arial"/>
        </w:rPr>
        <w:t>for</w:t>
      </w:r>
      <w:r w:rsidR="007C5140" w:rsidRPr="00EA1B36">
        <w:rPr>
          <w:rFonts w:ascii="Arial" w:hAnsi="Arial" w:cs="Arial"/>
        </w:rPr>
        <w:t xml:space="preserve"> </w:t>
      </w:r>
      <w:r w:rsidRPr="00EA1B36">
        <w:rPr>
          <w:rFonts w:ascii="Arial" w:hAnsi="Arial" w:cs="Arial"/>
        </w:rPr>
        <w:t>those</w:t>
      </w:r>
      <w:r w:rsidR="007C5140" w:rsidRPr="00EA1B36">
        <w:rPr>
          <w:rFonts w:ascii="Arial" w:hAnsi="Arial" w:cs="Arial"/>
        </w:rPr>
        <w:t xml:space="preserve"> </w:t>
      </w:r>
      <w:r w:rsidRPr="00EA1B36">
        <w:rPr>
          <w:rFonts w:ascii="Arial" w:hAnsi="Arial" w:cs="Arial"/>
        </w:rPr>
        <w:t>steps,</w:t>
      </w:r>
      <w:r w:rsidR="007C5140" w:rsidRPr="00EA1B36">
        <w:rPr>
          <w:rFonts w:ascii="Arial" w:hAnsi="Arial" w:cs="Arial"/>
        </w:rPr>
        <w:t xml:space="preserve"> </w:t>
      </w:r>
      <w:r w:rsidR="009C5CD2" w:rsidRPr="00EA1B36">
        <w:rPr>
          <w:rFonts w:ascii="Arial" w:hAnsi="Arial" w:cs="Arial"/>
        </w:rPr>
        <w:t>the</w:t>
      </w:r>
      <w:r w:rsidR="007C5140" w:rsidRPr="00EA1B36">
        <w:rPr>
          <w:rFonts w:ascii="Arial" w:hAnsi="Arial" w:cs="Arial"/>
        </w:rPr>
        <w:t xml:space="preserve"> </w:t>
      </w:r>
      <w:r w:rsidR="00DF0B7D" w:rsidRPr="00EA1B36">
        <w:rPr>
          <w:rFonts w:ascii="Arial" w:hAnsi="Arial" w:cs="Arial"/>
        </w:rPr>
        <w:t>only</w:t>
      </w:r>
      <w:r w:rsidR="007C5140" w:rsidRPr="00EA1B36">
        <w:rPr>
          <w:rFonts w:ascii="Arial" w:hAnsi="Arial" w:cs="Arial"/>
        </w:rPr>
        <w:t xml:space="preserve"> </w:t>
      </w:r>
      <w:r w:rsidR="009C5CD2" w:rsidRPr="00EA1B36">
        <w:rPr>
          <w:rFonts w:ascii="Arial" w:hAnsi="Arial" w:cs="Arial"/>
        </w:rPr>
        <w:t>way</w:t>
      </w:r>
      <w:r w:rsidR="007C5140" w:rsidRPr="00EA1B36">
        <w:rPr>
          <w:rFonts w:ascii="Arial" w:hAnsi="Arial" w:cs="Arial"/>
        </w:rPr>
        <w:t xml:space="preserve"> </w:t>
      </w:r>
      <w:r w:rsidR="009C5CD2" w:rsidRPr="00EA1B36">
        <w:rPr>
          <w:rFonts w:ascii="Arial" w:hAnsi="Arial" w:cs="Arial"/>
        </w:rPr>
        <w:t>to</w:t>
      </w:r>
      <w:r w:rsidR="007C5140" w:rsidRPr="00EA1B36">
        <w:rPr>
          <w:rFonts w:ascii="Arial" w:hAnsi="Arial" w:cs="Arial"/>
        </w:rPr>
        <w:t xml:space="preserve"> </w:t>
      </w:r>
      <w:r w:rsidRPr="00EA1B36">
        <w:rPr>
          <w:rFonts w:ascii="Arial" w:hAnsi="Arial" w:cs="Arial"/>
        </w:rPr>
        <w:t>gain</w:t>
      </w:r>
      <w:r w:rsidR="007C5140" w:rsidRPr="00EA1B36">
        <w:rPr>
          <w:rFonts w:ascii="Arial" w:hAnsi="Arial" w:cs="Arial"/>
        </w:rPr>
        <w:t xml:space="preserve"> </w:t>
      </w:r>
      <w:r w:rsidR="009C5CD2" w:rsidRPr="00EA1B36">
        <w:rPr>
          <w:rFonts w:ascii="Arial" w:hAnsi="Arial" w:cs="Arial"/>
        </w:rPr>
        <w:t>SPSS</w:t>
      </w:r>
      <w:r w:rsidR="007C5140" w:rsidRPr="00EA1B36">
        <w:rPr>
          <w:rFonts w:ascii="Arial" w:hAnsi="Arial" w:cs="Arial"/>
        </w:rPr>
        <w:t xml:space="preserve"> </w:t>
      </w:r>
      <w:r w:rsidR="009C5CD2" w:rsidRPr="00EA1B36">
        <w:rPr>
          <w:rFonts w:ascii="Arial" w:hAnsi="Arial" w:cs="Arial"/>
        </w:rPr>
        <w:t>skills</w:t>
      </w:r>
      <w:r w:rsidR="007C5140" w:rsidRPr="00EA1B36">
        <w:rPr>
          <w:rFonts w:ascii="Arial" w:hAnsi="Arial" w:cs="Arial"/>
        </w:rPr>
        <w:t xml:space="preserve"> </w:t>
      </w:r>
      <w:r w:rsidR="009C5CD2" w:rsidRPr="00EA1B36">
        <w:rPr>
          <w:rFonts w:ascii="Arial" w:hAnsi="Arial" w:cs="Arial"/>
        </w:rPr>
        <w:t>is</w:t>
      </w:r>
      <w:r w:rsidR="007C5140" w:rsidRPr="00EA1B36">
        <w:rPr>
          <w:rFonts w:ascii="Arial" w:hAnsi="Arial" w:cs="Arial"/>
        </w:rPr>
        <w:t xml:space="preserve"> </w:t>
      </w:r>
      <w:r w:rsidR="009C5CD2" w:rsidRPr="00EA1B36">
        <w:rPr>
          <w:rFonts w:ascii="Arial" w:hAnsi="Arial" w:cs="Arial"/>
        </w:rPr>
        <w:t>practice.</w:t>
      </w:r>
      <w:r w:rsidR="007C5140" w:rsidRPr="00EA1B36">
        <w:rPr>
          <w:rFonts w:ascii="Arial" w:hAnsi="Arial" w:cs="Arial"/>
        </w:rPr>
        <w:t xml:space="preserve"> </w:t>
      </w:r>
      <w:r w:rsidR="009C5CD2" w:rsidRPr="00EA1B36">
        <w:rPr>
          <w:rFonts w:ascii="Arial" w:hAnsi="Arial" w:cs="Arial"/>
        </w:rPr>
        <w:t>The</w:t>
      </w:r>
      <w:r w:rsidR="007C5140" w:rsidRPr="00EA1B36">
        <w:rPr>
          <w:rFonts w:ascii="Arial" w:hAnsi="Arial" w:cs="Arial"/>
        </w:rPr>
        <w:t xml:space="preserve"> </w:t>
      </w:r>
      <w:r w:rsidR="009C5CD2" w:rsidRPr="00EA1B36">
        <w:rPr>
          <w:rFonts w:ascii="Arial" w:hAnsi="Arial" w:cs="Arial"/>
        </w:rPr>
        <w:t>objective</w:t>
      </w:r>
      <w:r w:rsidR="007C5140" w:rsidRPr="00EA1B36">
        <w:rPr>
          <w:rFonts w:ascii="Arial" w:hAnsi="Arial" w:cs="Arial"/>
        </w:rPr>
        <w:t xml:space="preserve"> </w:t>
      </w:r>
      <w:r w:rsidR="009C5CD2" w:rsidRPr="00EA1B36">
        <w:rPr>
          <w:rFonts w:ascii="Arial" w:hAnsi="Arial" w:cs="Arial"/>
        </w:rPr>
        <w:t>here</w:t>
      </w:r>
      <w:r w:rsidR="007C5140" w:rsidRPr="00EA1B36">
        <w:rPr>
          <w:rFonts w:ascii="Arial" w:hAnsi="Arial" w:cs="Arial"/>
        </w:rPr>
        <w:t xml:space="preserve"> </w:t>
      </w:r>
      <w:r w:rsidR="009C5CD2" w:rsidRPr="00EA1B36">
        <w:rPr>
          <w:rFonts w:ascii="Arial" w:hAnsi="Arial" w:cs="Arial"/>
        </w:rPr>
        <w:t>is</w:t>
      </w:r>
      <w:r w:rsidR="007C5140" w:rsidRPr="00EA1B36">
        <w:rPr>
          <w:rFonts w:ascii="Arial" w:hAnsi="Arial" w:cs="Arial"/>
        </w:rPr>
        <w:t xml:space="preserve"> </w:t>
      </w:r>
      <w:r w:rsidRPr="00EA1B36">
        <w:rPr>
          <w:rFonts w:ascii="Arial" w:hAnsi="Arial" w:cs="Arial"/>
        </w:rPr>
        <w:t>still</w:t>
      </w:r>
      <w:r w:rsidR="007C5140" w:rsidRPr="00EA1B36">
        <w:rPr>
          <w:rFonts w:ascii="Arial" w:hAnsi="Arial" w:cs="Arial"/>
        </w:rPr>
        <w:t xml:space="preserve"> </w:t>
      </w:r>
      <w:r w:rsidR="009C5CD2" w:rsidRPr="00EA1B36">
        <w:rPr>
          <w:rFonts w:ascii="Arial" w:hAnsi="Arial" w:cs="Arial"/>
        </w:rPr>
        <w:t>to</w:t>
      </w:r>
      <w:r w:rsidR="007C5140" w:rsidRPr="00EA1B36">
        <w:rPr>
          <w:rFonts w:ascii="Arial" w:hAnsi="Arial" w:cs="Arial"/>
        </w:rPr>
        <w:t xml:space="preserve"> </w:t>
      </w:r>
      <w:r w:rsidR="00DF0B7D" w:rsidRPr="00EA1B36">
        <w:rPr>
          <w:rFonts w:ascii="Arial" w:hAnsi="Arial" w:cs="Arial"/>
        </w:rPr>
        <w:t>gradually</w:t>
      </w:r>
      <w:r w:rsidR="007C5140" w:rsidRPr="00EA1B36">
        <w:rPr>
          <w:rFonts w:ascii="Arial" w:hAnsi="Arial" w:cs="Arial"/>
        </w:rPr>
        <w:t xml:space="preserve"> </w:t>
      </w:r>
      <w:r w:rsidR="00DF0B7D" w:rsidRPr="00EA1B36">
        <w:rPr>
          <w:rFonts w:ascii="Arial" w:hAnsi="Arial" w:cs="Arial"/>
        </w:rPr>
        <w:t>increase</w:t>
      </w:r>
      <w:r w:rsidR="007C5140" w:rsidRPr="00EA1B36">
        <w:rPr>
          <w:rFonts w:ascii="Arial" w:hAnsi="Arial" w:cs="Arial"/>
        </w:rPr>
        <w:t xml:space="preserve"> </w:t>
      </w:r>
      <w:r w:rsidR="00DF0B7D" w:rsidRPr="00EA1B36">
        <w:rPr>
          <w:rFonts w:ascii="Arial" w:hAnsi="Arial" w:cs="Arial"/>
        </w:rPr>
        <w:t>confidence</w:t>
      </w:r>
      <w:r w:rsidRPr="00EA1B36">
        <w:rPr>
          <w:rFonts w:ascii="Arial" w:hAnsi="Arial" w:cs="Arial"/>
        </w:rPr>
        <w:t>.</w:t>
      </w:r>
      <w:r w:rsidR="007C5140" w:rsidRPr="00EA1B36">
        <w:rPr>
          <w:rFonts w:ascii="Arial" w:hAnsi="Arial" w:cs="Arial"/>
        </w:rPr>
        <w:t xml:space="preserve"> </w:t>
      </w:r>
      <w:r w:rsidRPr="00EA1B36">
        <w:rPr>
          <w:rFonts w:ascii="Arial" w:hAnsi="Arial" w:cs="Arial"/>
        </w:rPr>
        <w:t>This</w:t>
      </w:r>
      <w:r w:rsidR="007C5140" w:rsidRPr="00EA1B36">
        <w:rPr>
          <w:rFonts w:ascii="Arial" w:hAnsi="Arial" w:cs="Arial"/>
        </w:rPr>
        <w:t xml:space="preserve"> </w:t>
      </w:r>
      <w:r w:rsidRPr="00EA1B36">
        <w:rPr>
          <w:rFonts w:ascii="Arial" w:hAnsi="Arial" w:cs="Arial"/>
        </w:rPr>
        <w:t>also</w:t>
      </w:r>
      <w:r w:rsidR="007C5140" w:rsidRPr="00EA1B36">
        <w:rPr>
          <w:rFonts w:ascii="Arial" w:hAnsi="Arial" w:cs="Arial"/>
        </w:rPr>
        <w:t xml:space="preserve"> </w:t>
      </w:r>
      <w:r w:rsidRPr="00EA1B36">
        <w:rPr>
          <w:rFonts w:ascii="Arial" w:hAnsi="Arial" w:cs="Arial"/>
        </w:rPr>
        <w:t>is</w:t>
      </w:r>
      <w:r w:rsidR="007C5140" w:rsidRPr="00EA1B36">
        <w:rPr>
          <w:rFonts w:ascii="Arial" w:hAnsi="Arial" w:cs="Arial"/>
        </w:rPr>
        <w:t xml:space="preserve">  </w:t>
      </w:r>
      <w:r w:rsidR="00351D92" w:rsidRPr="00EA1B36">
        <w:rPr>
          <w:rFonts w:ascii="Arial" w:hAnsi="Arial" w:cs="Arial"/>
        </w:rPr>
        <w:t>step-by-step</w:t>
      </w:r>
      <w:r w:rsidR="007C5140" w:rsidRPr="00EA1B36">
        <w:rPr>
          <w:rFonts w:ascii="Arial" w:hAnsi="Arial" w:cs="Arial"/>
        </w:rPr>
        <w:t xml:space="preserve"> </w:t>
      </w:r>
      <w:r w:rsidR="00351D92" w:rsidRPr="00EA1B36">
        <w:rPr>
          <w:rFonts w:ascii="Arial" w:hAnsi="Arial" w:cs="Arial"/>
        </w:rPr>
        <w:t>but</w:t>
      </w:r>
      <w:r w:rsidR="007C5140" w:rsidRPr="00EA1B36">
        <w:rPr>
          <w:rFonts w:ascii="Arial" w:hAnsi="Arial" w:cs="Arial"/>
        </w:rPr>
        <w:t xml:space="preserve"> </w:t>
      </w:r>
      <w:r w:rsidR="00351D92" w:rsidRPr="00EA1B36">
        <w:rPr>
          <w:rFonts w:ascii="Arial" w:hAnsi="Arial" w:cs="Arial"/>
        </w:rPr>
        <w:t>not</w:t>
      </w:r>
      <w:r w:rsidR="007C5140" w:rsidRPr="00EA1B36">
        <w:rPr>
          <w:rFonts w:ascii="Arial" w:hAnsi="Arial" w:cs="Arial"/>
        </w:rPr>
        <w:t xml:space="preserve"> </w:t>
      </w:r>
      <w:r w:rsidR="00351D92" w:rsidRPr="00EA1B36">
        <w:rPr>
          <w:rFonts w:ascii="Arial" w:hAnsi="Arial" w:cs="Arial"/>
        </w:rPr>
        <w:t>too</w:t>
      </w:r>
      <w:r w:rsidR="007C5140" w:rsidRPr="00EA1B36">
        <w:rPr>
          <w:rFonts w:ascii="Arial" w:hAnsi="Arial" w:cs="Arial"/>
        </w:rPr>
        <w:t xml:space="preserve"> </w:t>
      </w:r>
      <w:r w:rsidR="00351D92" w:rsidRPr="00EA1B36">
        <w:rPr>
          <w:rFonts w:ascii="Arial" w:hAnsi="Arial" w:cs="Arial"/>
        </w:rPr>
        <w:t>difficult.</w:t>
      </w:r>
      <w:r w:rsidR="007C5140" w:rsidRPr="00EA1B36">
        <w:rPr>
          <w:rFonts w:ascii="Arial" w:hAnsi="Arial" w:cs="Arial"/>
        </w:rPr>
        <w:t xml:space="preserve"> </w:t>
      </w:r>
      <w:r w:rsidR="00112240">
        <w:rPr>
          <w:rFonts w:ascii="Arial" w:hAnsi="Arial" w:cs="Arial"/>
        </w:rPr>
        <w:t>It assumes you’ve seen the wal</w:t>
      </w:r>
      <w:r w:rsidR="00434BAB">
        <w:rPr>
          <w:rFonts w:ascii="Arial" w:hAnsi="Arial" w:cs="Arial"/>
        </w:rPr>
        <w:t>k</w:t>
      </w:r>
      <w:r w:rsidR="00112240">
        <w:rPr>
          <w:rFonts w:ascii="Arial" w:hAnsi="Arial" w:cs="Arial"/>
        </w:rPr>
        <w:t xml:space="preserve">-through in the sync session and also done </w:t>
      </w:r>
      <w:r w:rsidR="00F054E9">
        <w:rPr>
          <w:rFonts w:ascii="Arial" w:hAnsi="Arial" w:cs="Arial"/>
        </w:rPr>
        <w:t xml:space="preserve">up to </w:t>
      </w:r>
      <w:r w:rsidR="00112240">
        <w:rPr>
          <w:rFonts w:ascii="Arial" w:hAnsi="Arial" w:cs="Arial"/>
        </w:rPr>
        <w:t>BMDS7</w:t>
      </w:r>
      <w:r w:rsidR="00F054E9">
        <w:rPr>
          <w:rFonts w:ascii="Arial" w:hAnsi="Arial" w:cs="Arial"/>
        </w:rPr>
        <w:t xml:space="preserve">010-03. </w:t>
      </w:r>
      <w:r w:rsidR="00E422FD" w:rsidRPr="00EA1B36">
        <w:rPr>
          <w:rFonts w:ascii="Arial" w:hAnsi="Arial" w:cs="Arial"/>
        </w:rPr>
        <w:t>Within</w:t>
      </w:r>
      <w:r w:rsidR="007C5140" w:rsidRPr="00EA1B36">
        <w:rPr>
          <w:rFonts w:ascii="Arial" w:hAnsi="Arial" w:cs="Arial"/>
        </w:rPr>
        <w:t xml:space="preserve"> </w:t>
      </w:r>
      <w:r w:rsidR="009C5CD2" w:rsidRPr="00EA1B36">
        <w:rPr>
          <w:rFonts w:ascii="Arial" w:hAnsi="Arial" w:cs="Arial"/>
        </w:rPr>
        <w:t>the</w:t>
      </w:r>
      <w:r w:rsidR="007C5140" w:rsidRPr="00EA1B36">
        <w:rPr>
          <w:rFonts w:ascii="Arial" w:hAnsi="Arial" w:cs="Arial"/>
        </w:rPr>
        <w:t xml:space="preserve"> </w:t>
      </w:r>
      <w:r w:rsidR="00351D92" w:rsidRPr="00EA1B36">
        <w:rPr>
          <w:rFonts w:ascii="Arial" w:hAnsi="Arial" w:cs="Arial"/>
        </w:rPr>
        <w:t>broad</w:t>
      </w:r>
      <w:r w:rsidR="007C5140" w:rsidRPr="00EA1B36">
        <w:rPr>
          <w:rFonts w:ascii="Arial" w:hAnsi="Arial" w:cs="Arial"/>
        </w:rPr>
        <w:t xml:space="preserve"> </w:t>
      </w:r>
      <w:r w:rsidR="009C5CD2" w:rsidRPr="00EA1B36">
        <w:rPr>
          <w:rFonts w:ascii="Arial" w:hAnsi="Arial" w:cs="Arial"/>
        </w:rPr>
        <w:t>plan</w:t>
      </w:r>
      <w:r w:rsidR="007C5140" w:rsidRPr="00EA1B36">
        <w:rPr>
          <w:rFonts w:ascii="Arial" w:hAnsi="Arial" w:cs="Arial"/>
        </w:rPr>
        <w:t xml:space="preserve"> </w:t>
      </w:r>
      <w:r w:rsidR="009C5CD2" w:rsidRPr="00EA1B36">
        <w:rPr>
          <w:rFonts w:ascii="Arial" w:hAnsi="Arial" w:cs="Arial"/>
        </w:rPr>
        <w:t>for</w:t>
      </w:r>
      <w:r w:rsidR="007C5140" w:rsidRPr="00EA1B36">
        <w:rPr>
          <w:rFonts w:ascii="Arial" w:hAnsi="Arial" w:cs="Arial"/>
        </w:rPr>
        <w:t xml:space="preserve"> </w:t>
      </w:r>
      <w:r w:rsidR="00351D92" w:rsidRPr="00EA1B36">
        <w:rPr>
          <w:rFonts w:ascii="Arial" w:hAnsi="Arial" w:cs="Arial"/>
        </w:rPr>
        <w:t>BMDS7010</w:t>
      </w:r>
      <w:r w:rsidR="007C5140" w:rsidRPr="00EA1B36">
        <w:rPr>
          <w:rFonts w:ascii="Arial" w:hAnsi="Arial" w:cs="Arial"/>
        </w:rPr>
        <w:t xml:space="preserve"> </w:t>
      </w:r>
      <w:r w:rsidR="009C5CD2" w:rsidRPr="00EA1B36">
        <w:rPr>
          <w:rFonts w:ascii="Arial" w:hAnsi="Arial" w:cs="Arial"/>
        </w:rPr>
        <w:t>self-studies,</w:t>
      </w:r>
      <w:r w:rsidR="007C5140" w:rsidRPr="00EA1B36">
        <w:rPr>
          <w:rFonts w:ascii="Arial" w:hAnsi="Arial" w:cs="Arial"/>
        </w:rPr>
        <w:t xml:space="preserve"> </w:t>
      </w:r>
      <w:r w:rsidR="009C5CD2" w:rsidRPr="00EA1B36">
        <w:rPr>
          <w:rFonts w:ascii="Arial" w:hAnsi="Arial" w:cs="Arial"/>
        </w:rPr>
        <w:t>this</w:t>
      </w:r>
      <w:r w:rsidR="007C5140" w:rsidRPr="00EA1B36">
        <w:rPr>
          <w:rFonts w:ascii="Arial" w:hAnsi="Arial" w:cs="Arial"/>
        </w:rPr>
        <w:t xml:space="preserve"> </w:t>
      </w:r>
      <w:r w:rsidR="009C5CD2" w:rsidRPr="00EA1B36">
        <w:rPr>
          <w:rFonts w:ascii="Arial" w:hAnsi="Arial" w:cs="Arial"/>
        </w:rPr>
        <w:t>part</w:t>
      </w:r>
      <w:r w:rsidR="007C5140" w:rsidRPr="00EA1B36">
        <w:rPr>
          <w:rFonts w:ascii="Arial" w:hAnsi="Arial" w:cs="Arial"/>
        </w:rPr>
        <w:t xml:space="preserve"> </w:t>
      </w:r>
      <w:r w:rsidR="00E422FD" w:rsidRPr="00EA1B36">
        <w:rPr>
          <w:rFonts w:ascii="Arial" w:hAnsi="Arial" w:cs="Arial"/>
        </w:rPr>
        <w:t>comprises</w:t>
      </w:r>
      <w:r w:rsidR="009C5CD2" w:rsidRPr="00EA1B36">
        <w:rPr>
          <w:rFonts w:ascii="Arial" w:hAnsi="Arial" w:cs="Arial"/>
        </w:rPr>
        <w:t>:</w:t>
      </w:r>
    </w:p>
    <w:p w14:paraId="75087FC7" w14:textId="77777777" w:rsidR="00020A06" w:rsidRPr="00EA1B36" w:rsidRDefault="00020A06">
      <w:pPr>
        <w:rPr>
          <w:rFonts w:ascii="Arial" w:hAnsi="Arial" w:cs="Arial"/>
        </w:rPr>
      </w:pPr>
    </w:p>
    <w:p w14:paraId="4ADCC724" w14:textId="750FB0B9" w:rsidR="009C5CD2" w:rsidRPr="00EA1B36" w:rsidRDefault="007E12E3" w:rsidP="009C5CD2">
      <w:pPr>
        <w:rPr>
          <w:rFonts w:ascii="Arial" w:hAnsi="Arial" w:cs="Arial"/>
        </w:rPr>
      </w:pPr>
      <w:r w:rsidRPr="00EA1B36">
        <w:rPr>
          <w:rFonts w:ascii="Arial" w:hAnsi="Arial" w:cs="Arial"/>
          <w:noProof/>
        </w:rPr>
        <w:drawing>
          <wp:inline distT="0" distB="0" distL="0" distR="0" wp14:anchorId="75FB9494" wp14:editId="20FF66CC">
            <wp:extent cx="6858000" cy="473075"/>
            <wp:effectExtent l="0" t="0" r="0" b="0"/>
            <wp:docPr id="1431103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103181" name=""/>
                    <pic:cNvPicPr/>
                  </pic:nvPicPr>
                  <pic:blipFill>
                    <a:blip r:embed="rId5"/>
                    <a:stretch>
                      <a:fillRect/>
                    </a:stretch>
                  </pic:blipFill>
                  <pic:spPr>
                    <a:xfrm>
                      <a:off x="0" y="0"/>
                      <a:ext cx="6858000" cy="473075"/>
                    </a:xfrm>
                    <a:prstGeom prst="rect">
                      <a:avLst/>
                    </a:prstGeom>
                  </pic:spPr>
                </pic:pic>
              </a:graphicData>
            </a:graphic>
          </wp:inline>
        </w:drawing>
      </w:r>
    </w:p>
    <w:p w14:paraId="26FB01DE" w14:textId="77777777" w:rsidR="00020A06" w:rsidRDefault="00C048A6" w:rsidP="00020A06">
      <w:pPr>
        <w:spacing w:before="100" w:beforeAutospacing="1" w:after="100" w:afterAutospacing="1"/>
        <w:outlineLvl w:val="1"/>
        <w:rPr>
          <w:rFonts w:ascii="Arial" w:eastAsia="Times New Roman" w:hAnsi="Arial" w:cs="Arial"/>
          <w:b/>
          <w:bCs/>
          <w:lang w:val="en-GB" w:eastAsia="en-GB"/>
        </w:rPr>
      </w:pPr>
      <w:r w:rsidRPr="00EA1B36">
        <w:rPr>
          <w:rFonts w:ascii="Arial" w:eastAsia="Times New Roman" w:hAnsi="Arial" w:cs="Arial"/>
          <w:b/>
          <w:bCs/>
          <w:lang w:val="en-GB" w:eastAsia="en-GB"/>
        </w:rPr>
        <w:t>Introduction</w:t>
      </w:r>
      <w:r w:rsidR="007C5140" w:rsidRPr="00EA1B36">
        <w:rPr>
          <w:rFonts w:ascii="Arial" w:eastAsia="Times New Roman" w:hAnsi="Arial" w:cs="Arial"/>
          <w:b/>
          <w:bCs/>
          <w:lang w:val="en-GB" w:eastAsia="en-GB"/>
        </w:rPr>
        <w:t xml:space="preserve"> </w:t>
      </w:r>
      <w:r w:rsidRPr="00EA1B36">
        <w:rPr>
          <w:rFonts w:ascii="Arial" w:eastAsia="Times New Roman" w:hAnsi="Arial" w:cs="Arial"/>
          <w:b/>
          <w:bCs/>
          <w:lang w:val="en-GB" w:eastAsia="en-GB"/>
        </w:rPr>
        <w:t>to</w:t>
      </w:r>
      <w:r w:rsidR="007C5140" w:rsidRPr="00EA1B36">
        <w:rPr>
          <w:rFonts w:ascii="Arial" w:eastAsia="Times New Roman" w:hAnsi="Arial" w:cs="Arial"/>
          <w:b/>
          <w:bCs/>
          <w:lang w:val="en-GB" w:eastAsia="en-GB"/>
        </w:rPr>
        <w:t xml:space="preserve"> </w:t>
      </w:r>
      <w:r w:rsidRPr="00EA1B36">
        <w:rPr>
          <w:rFonts w:ascii="Arial" w:eastAsia="Times New Roman" w:hAnsi="Arial" w:cs="Arial"/>
          <w:b/>
          <w:bCs/>
          <w:lang w:val="en-GB" w:eastAsia="en-GB"/>
        </w:rPr>
        <w:t>SPSS:</w:t>
      </w:r>
      <w:r w:rsidR="007C5140" w:rsidRPr="00EA1B36">
        <w:rPr>
          <w:rFonts w:ascii="Arial" w:eastAsia="Times New Roman" w:hAnsi="Arial" w:cs="Arial"/>
          <w:b/>
          <w:bCs/>
          <w:lang w:val="en-GB" w:eastAsia="en-GB"/>
        </w:rPr>
        <w:t xml:space="preserve"> </w:t>
      </w:r>
      <w:r w:rsidRPr="00EA1B36">
        <w:rPr>
          <w:rFonts w:ascii="Arial" w:eastAsia="Times New Roman" w:hAnsi="Arial" w:cs="Arial"/>
          <w:b/>
          <w:bCs/>
          <w:lang w:val="en-GB" w:eastAsia="en-GB"/>
        </w:rPr>
        <w:t>Descriptive</w:t>
      </w:r>
      <w:r w:rsidR="007C5140" w:rsidRPr="00EA1B36">
        <w:rPr>
          <w:rFonts w:ascii="Arial" w:eastAsia="Times New Roman" w:hAnsi="Arial" w:cs="Arial"/>
          <w:b/>
          <w:bCs/>
          <w:lang w:val="en-GB" w:eastAsia="en-GB"/>
        </w:rPr>
        <w:t xml:space="preserve"> </w:t>
      </w:r>
      <w:r w:rsidRPr="00EA1B36">
        <w:rPr>
          <w:rFonts w:ascii="Arial" w:eastAsia="Times New Roman" w:hAnsi="Arial" w:cs="Arial"/>
          <w:b/>
          <w:bCs/>
          <w:lang w:val="en-GB" w:eastAsia="en-GB"/>
        </w:rPr>
        <w:t>Statistics</w:t>
      </w:r>
      <w:r w:rsidR="007C5140" w:rsidRPr="00EA1B36">
        <w:rPr>
          <w:rFonts w:ascii="Arial" w:eastAsia="Times New Roman" w:hAnsi="Arial" w:cs="Arial"/>
          <w:b/>
          <w:bCs/>
          <w:lang w:val="en-GB" w:eastAsia="en-GB"/>
        </w:rPr>
        <w:t xml:space="preserve"> </w:t>
      </w:r>
      <w:r w:rsidRPr="00EA1B36">
        <w:rPr>
          <w:rFonts w:ascii="Arial" w:eastAsia="Times New Roman" w:hAnsi="Arial" w:cs="Arial"/>
          <w:b/>
          <w:bCs/>
          <w:lang w:val="en-GB" w:eastAsia="en-GB"/>
        </w:rPr>
        <w:t>and</w:t>
      </w:r>
      <w:r w:rsidR="007C5140" w:rsidRPr="00EA1B36">
        <w:rPr>
          <w:rFonts w:ascii="Arial" w:eastAsia="Times New Roman" w:hAnsi="Arial" w:cs="Arial"/>
          <w:b/>
          <w:bCs/>
          <w:lang w:val="en-GB" w:eastAsia="en-GB"/>
        </w:rPr>
        <w:t xml:space="preserve"> </w:t>
      </w:r>
      <w:r w:rsidRPr="00EA1B36">
        <w:rPr>
          <w:rFonts w:ascii="Arial" w:eastAsia="Times New Roman" w:hAnsi="Arial" w:cs="Arial"/>
          <w:b/>
          <w:bCs/>
          <w:lang w:val="en-GB" w:eastAsia="en-GB"/>
        </w:rPr>
        <w:t>Data</w:t>
      </w:r>
      <w:r w:rsidR="007C5140" w:rsidRPr="00EA1B36">
        <w:rPr>
          <w:rFonts w:ascii="Arial" w:eastAsia="Times New Roman" w:hAnsi="Arial" w:cs="Arial"/>
          <w:b/>
          <w:bCs/>
          <w:lang w:val="en-GB" w:eastAsia="en-GB"/>
        </w:rPr>
        <w:t xml:space="preserve"> </w:t>
      </w:r>
      <w:r w:rsidRPr="00EA1B36">
        <w:rPr>
          <w:rFonts w:ascii="Arial" w:eastAsia="Times New Roman" w:hAnsi="Arial" w:cs="Arial"/>
          <w:b/>
          <w:bCs/>
          <w:lang w:val="en-GB" w:eastAsia="en-GB"/>
        </w:rPr>
        <w:t>Visualisation</w:t>
      </w:r>
    </w:p>
    <w:p w14:paraId="0251D01A" w14:textId="4DCDC33F" w:rsidR="00C048A6" w:rsidRPr="00020A06" w:rsidRDefault="00C048A6" w:rsidP="00020A06">
      <w:pPr>
        <w:spacing w:before="100" w:beforeAutospacing="1" w:after="100" w:afterAutospacing="1"/>
        <w:outlineLvl w:val="1"/>
        <w:rPr>
          <w:rFonts w:ascii="Arial" w:eastAsia="Times New Roman" w:hAnsi="Arial" w:cs="Arial"/>
          <w:b/>
          <w:bCs/>
          <w:lang w:val="en-GB" w:eastAsia="en-GB"/>
        </w:rPr>
      </w:pPr>
      <w:r w:rsidRPr="00EA1B36">
        <w:rPr>
          <w:rFonts w:ascii="Arial" w:eastAsia="Times New Roman" w:hAnsi="Arial" w:cs="Arial"/>
          <w:lang w:val="en-GB" w:eastAsia="en-GB"/>
        </w:rPr>
        <w:t>This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handout</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will</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guide</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you</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through</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the</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basics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of</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using</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SPSS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for</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descriptive</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statistics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and</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data</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visualisation.</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We'll</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be</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working</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with</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a</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synthetic</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UK</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NHS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health-related</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population</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dataset</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to</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explore</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various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analytical</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techniques.</w:t>
      </w:r>
      <w:r w:rsidR="00112240">
        <w:rPr>
          <w:rFonts w:ascii="Arial" w:eastAsia="Times New Roman" w:hAnsi="Arial" w:cs="Arial"/>
          <w:lang w:val="en-GB" w:eastAsia="en-GB"/>
        </w:rPr>
        <w:t xml:space="preserve"> </w:t>
      </w:r>
      <w:r w:rsidRPr="00EA1B36">
        <w:rPr>
          <w:rFonts w:ascii="Arial" w:eastAsia="Times New Roman" w:hAnsi="Arial" w:cs="Arial"/>
          <w:lang w:val="en-GB" w:eastAsia="en-GB"/>
        </w:rPr>
        <w:t>This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handout</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assumes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basic</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familiarity</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with</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the</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SPSS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interface.</w:t>
      </w:r>
      <w:r w:rsidR="00020A06">
        <w:rPr>
          <w:rFonts w:ascii="Arial" w:eastAsia="Times New Roman" w:hAnsi="Arial" w:cs="Arial"/>
          <w:lang w:val="en-GB" w:eastAsia="en-GB"/>
        </w:rPr>
        <w:t xml:space="preserve">  </w:t>
      </w:r>
      <w:r w:rsidRPr="00EA1B36">
        <w:rPr>
          <w:rFonts w:ascii="Arial" w:eastAsia="Times New Roman" w:hAnsi="Arial" w:cs="Arial"/>
          <w:lang w:val="en-GB" w:eastAsia="en-GB"/>
        </w:rPr>
        <w:t>The</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dataset,</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NHS_synthetic_data.csv,</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contains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over</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300</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records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representing</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a</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sample</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of</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the</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UK</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population.</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It</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includes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variables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related</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to</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health</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outcomes,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demographics,</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and</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hospital</w:t>
      </w:r>
      <w:r w:rsidR="007C5140" w:rsidRPr="00EA1B36">
        <w:rPr>
          <w:rFonts w:ascii="Arial" w:eastAsia="Times New Roman" w:hAnsi="Arial" w:cs="Arial"/>
          <w:lang w:val="en-GB" w:eastAsia="en-GB"/>
        </w:rPr>
        <w:t xml:space="preserve"> </w:t>
      </w:r>
      <w:r w:rsidRPr="00EA1B36">
        <w:rPr>
          <w:rFonts w:ascii="Arial" w:eastAsia="Times New Roman" w:hAnsi="Arial" w:cs="Arial"/>
          <w:lang w:val="en-GB" w:eastAsia="en-GB"/>
        </w:rPr>
        <w:t>utilisation.</w:t>
      </w:r>
    </w:p>
    <w:p w14:paraId="52A61E7B" w14:textId="5922747B" w:rsidR="007C5140" w:rsidRPr="00EA1B36" w:rsidRDefault="007C5140" w:rsidP="007C5140">
      <w:pPr>
        <w:spacing w:before="100" w:beforeAutospacing="1" w:after="100" w:afterAutospacing="1"/>
        <w:outlineLvl w:val="1"/>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 xml:space="preserve">1. </w:t>
      </w:r>
      <w:r w:rsidR="00112240">
        <w:rPr>
          <w:rFonts w:ascii="Arial" w:eastAsia="Times New Roman" w:hAnsi="Arial" w:cs="Arial"/>
          <w:b/>
          <w:bCs/>
          <w:color w:val="000000"/>
          <w:lang w:val="en-GB" w:eastAsia="en-GB"/>
        </w:rPr>
        <w:t>Opening</w:t>
      </w:r>
      <w:r w:rsidRPr="00EA1B36">
        <w:rPr>
          <w:rFonts w:ascii="Arial" w:eastAsia="Times New Roman" w:hAnsi="Arial" w:cs="Arial"/>
          <w:b/>
          <w:bCs/>
          <w:color w:val="000000"/>
          <w:lang w:val="en-GB" w:eastAsia="en-GB"/>
        </w:rPr>
        <w:t xml:space="preserve"> the Dataset in SPSS</w:t>
      </w:r>
    </w:p>
    <w:p w14:paraId="49EC4992" w14:textId="2CA0F1A9" w:rsidR="007C5140" w:rsidRPr="00EA1B36" w:rsidRDefault="007C5140" w:rsidP="007C5140">
      <w:pPr>
        <w:numPr>
          <w:ilvl w:val="0"/>
          <w:numId w:val="3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Open SPSS.</w:t>
      </w:r>
    </w:p>
    <w:p w14:paraId="08CF4DAB" w14:textId="6FBF708B" w:rsidR="007C5140" w:rsidRPr="00EA1B36" w:rsidRDefault="007C5140" w:rsidP="007C5140">
      <w:pPr>
        <w:numPr>
          <w:ilvl w:val="0"/>
          <w:numId w:val="3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Go to </w:t>
      </w:r>
      <w:r w:rsidRPr="00EA1B36">
        <w:rPr>
          <w:rFonts w:ascii="Arial" w:eastAsia="Times New Roman" w:hAnsi="Arial" w:cs="Arial"/>
          <w:b/>
          <w:bCs/>
          <w:color w:val="000000"/>
          <w:lang w:val="en-GB" w:eastAsia="en-GB"/>
        </w:rPr>
        <w:t>File → Open → Data</w:t>
      </w:r>
      <w:r w:rsidRPr="00EA1B36">
        <w:rPr>
          <w:rFonts w:ascii="Arial" w:eastAsia="Times New Roman" w:hAnsi="Arial" w:cs="Arial"/>
          <w:color w:val="000000"/>
          <w:lang w:val="en-GB" w:eastAsia="en-GB"/>
        </w:rPr>
        <w:t>.</w:t>
      </w:r>
    </w:p>
    <w:p w14:paraId="1331ED6B" w14:textId="054CE8D8" w:rsidR="007C5140" w:rsidRPr="00020A06" w:rsidRDefault="007C5140" w:rsidP="00020A06">
      <w:pPr>
        <w:numPr>
          <w:ilvl w:val="0"/>
          <w:numId w:val="35"/>
        </w:numPr>
        <w:tabs>
          <w:tab w:val="left" w:pos="4111"/>
        </w:tabs>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Locate and select the file </w:t>
      </w:r>
      <w:r w:rsidR="00020A06" w:rsidRPr="00434BAB">
        <w:rPr>
          <w:rFonts w:ascii="Arial" w:eastAsia="Times New Roman" w:hAnsi="Arial" w:cs="Arial"/>
          <w:b/>
          <w:bCs/>
          <w:color w:val="000000"/>
          <w:highlight w:val="yellow"/>
          <w:lang w:val="en-GB" w:eastAsia="en-GB"/>
        </w:rPr>
        <w:t>Extended_SPSS_Dataset</w:t>
      </w:r>
      <w:r w:rsidRPr="00434BAB">
        <w:rPr>
          <w:rFonts w:ascii="Arial" w:eastAsia="Times New Roman" w:hAnsi="Arial" w:cs="Arial"/>
          <w:b/>
          <w:bCs/>
          <w:color w:val="000000"/>
          <w:highlight w:val="yellow"/>
          <w:lang w:val="en-GB" w:eastAsia="en-GB"/>
        </w:rPr>
        <w:t>.</w:t>
      </w:r>
      <w:r w:rsidR="00020A06" w:rsidRPr="00434BAB">
        <w:rPr>
          <w:rFonts w:ascii="Arial" w:eastAsia="Times New Roman" w:hAnsi="Arial" w:cs="Arial"/>
          <w:b/>
          <w:bCs/>
          <w:color w:val="000000"/>
          <w:highlight w:val="yellow"/>
          <w:lang w:val="en-GB" w:eastAsia="en-GB"/>
        </w:rPr>
        <w:t>sav</w:t>
      </w:r>
      <w:r w:rsidRPr="00020A06">
        <w:rPr>
          <w:rFonts w:ascii="Arial" w:eastAsia="Times New Roman" w:hAnsi="Arial" w:cs="Arial"/>
          <w:color w:val="000000"/>
          <w:lang w:val="en-GB" w:eastAsia="en-GB"/>
        </w:rPr>
        <w:t>.</w:t>
      </w:r>
    </w:p>
    <w:p w14:paraId="7D6DE84D" w14:textId="28FDEC54" w:rsidR="007C5140" w:rsidRPr="00EA1B36" w:rsidRDefault="007C5140" w:rsidP="007C5140">
      <w:pPr>
        <w:numPr>
          <w:ilvl w:val="0"/>
          <w:numId w:val="3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Open</w:t>
      </w:r>
      <w:r w:rsidRPr="00EA1B36">
        <w:rPr>
          <w:rFonts w:ascii="Arial" w:eastAsia="Times New Roman" w:hAnsi="Arial" w:cs="Arial"/>
          <w:color w:val="000000"/>
          <w:lang w:val="en-GB" w:eastAsia="en-GB"/>
        </w:rPr>
        <w:t>.</w:t>
      </w:r>
    </w:p>
    <w:p w14:paraId="7C75C848" w14:textId="65F10B4D" w:rsidR="007C5140" w:rsidRPr="00EA1B36" w:rsidRDefault="007C5140" w:rsidP="007C5140">
      <w:pPr>
        <w:numPr>
          <w:ilvl w:val="0"/>
          <w:numId w:val="3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In the Import Wizard:</w:t>
      </w:r>
    </w:p>
    <w:p w14:paraId="4D916B2A" w14:textId="05CB8196" w:rsidR="007C5140" w:rsidRPr="00EA1B36" w:rsidRDefault="007C5140" w:rsidP="007C5140">
      <w:pPr>
        <w:numPr>
          <w:ilvl w:val="1"/>
          <w:numId w:val="3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Check </w:t>
      </w:r>
      <w:r w:rsidRPr="00EA1B36">
        <w:rPr>
          <w:rFonts w:ascii="Arial" w:eastAsia="Times New Roman" w:hAnsi="Arial" w:cs="Arial"/>
          <w:b/>
          <w:bCs/>
          <w:color w:val="000000"/>
          <w:lang w:val="en-GB" w:eastAsia="en-GB"/>
        </w:rPr>
        <w:t>Read variable names from the first row of data</w:t>
      </w:r>
      <w:r w:rsidRPr="00EA1B36">
        <w:rPr>
          <w:rFonts w:ascii="Arial" w:eastAsia="Times New Roman" w:hAnsi="Arial" w:cs="Arial"/>
          <w:color w:val="000000"/>
          <w:lang w:val="en-GB" w:eastAsia="en-GB"/>
        </w:rPr>
        <w:t>.</w:t>
      </w:r>
    </w:p>
    <w:p w14:paraId="5EC91195" w14:textId="0C13091F" w:rsidR="007C5140" w:rsidRPr="00EA1B36" w:rsidRDefault="007C5140" w:rsidP="007C5140">
      <w:pPr>
        <w:numPr>
          <w:ilvl w:val="1"/>
          <w:numId w:val="3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Next</w:t>
      </w:r>
      <w:r w:rsidRPr="00EA1B36">
        <w:rPr>
          <w:rFonts w:ascii="Arial" w:eastAsia="Times New Roman" w:hAnsi="Arial" w:cs="Arial"/>
          <w:color w:val="000000"/>
          <w:lang w:val="en-GB" w:eastAsia="en-GB"/>
        </w:rPr>
        <w:t xml:space="preserve"> and then </w:t>
      </w:r>
      <w:r w:rsidRPr="00EA1B36">
        <w:rPr>
          <w:rFonts w:ascii="Arial" w:eastAsia="Times New Roman" w:hAnsi="Arial" w:cs="Arial"/>
          <w:b/>
          <w:bCs/>
          <w:color w:val="000000"/>
          <w:lang w:val="en-GB" w:eastAsia="en-GB"/>
        </w:rPr>
        <w:t>Finish</w:t>
      </w:r>
      <w:r w:rsidRPr="00EA1B36">
        <w:rPr>
          <w:rFonts w:ascii="Arial" w:eastAsia="Times New Roman" w:hAnsi="Arial" w:cs="Arial"/>
          <w:color w:val="000000"/>
          <w:lang w:val="en-GB" w:eastAsia="en-GB"/>
        </w:rPr>
        <w:t>.</w:t>
      </w:r>
    </w:p>
    <w:p w14:paraId="62B46D79" w14:textId="11CA4ED4" w:rsidR="007C5140" w:rsidRPr="00EA1B36" w:rsidRDefault="007C5140" w:rsidP="007C5140">
      <w:pPr>
        <w:numPr>
          <w:ilvl w:val="0"/>
          <w:numId w:val="3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Verify that the data appears in the </w:t>
      </w:r>
      <w:r w:rsidRPr="00EA1B36">
        <w:rPr>
          <w:rFonts w:ascii="Arial" w:eastAsia="Times New Roman" w:hAnsi="Arial" w:cs="Arial"/>
          <w:b/>
          <w:bCs/>
          <w:color w:val="000000"/>
          <w:lang w:val="en-GB" w:eastAsia="en-GB"/>
        </w:rPr>
        <w:t>Data View</w:t>
      </w:r>
      <w:r w:rsidRPr="00EA1B36">
        <w:rPr>
          <w:rFonts w:ascii="Arial" w:eastAsia="Times New Roman" w:hAnsi="Arial" w:cs="Arial"/>
          <w:color w:val="000000"/>
          <w:lang w:val="en-GB" w:eastAsia="en-GB"/>
        </w:rPr>
        <w:t xml:space="preserve"> tab, with the variable names correctly displayed.</w:t>
      </w:r>
    </w:p>
    <w:p w14:paraId="6EF233DB" w14:textId="59D20AF7" w:rsidR="009D7746" w:rsidRPr="00EA1B36" w:rsidRDefault="009D7746" w:rsidP="009D7746">
      <w:p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This is a bigger dataset with 500 records (rows) and 13 columns.</w:t>
      </w:r>
      <w:r w:rsidR="00020A06">
        <w:rPr>
          <w:rFonts w:ascii="Arial" w:eastAsia="Times New Roman" w:hAnsi="Arial" w:cs="Arial"/>
          <w:color w:val="000000"/>
          <w:lang w:val="en-GB" w:eastAsia="en-GB"/>
        </w:rPr>
        <w:t xml:space="preserve"> </w:t>
      </w:r>
      <w:r w:rsidRPr="00EA1B36">
        <w:rPr>
          <w:rFonts w:ascii="Arial" w:eastAsia="Times New Roman" w:hAnsi="Arial" w:cs="Arial"/>
          <w:color w:val="000000"/>
          <w:lang w:val="en-GB" w:eastAsia="en-GB"/>
        </w:rPr>
        <w:t xml:space="preserve">As always, first check in Variable </w:t>
      </w:r>
      <w:r w:rsidR="00EF063B" w:rsidRPr="00EA1B36">
        <w:rPr>
          <w:rFonts w:ascii="Arial" w:eastAsia="Times New Roman" w:hAnsi="Arial" w:cs="Arial"/>
          <w:color w:val="000000"/>
          <w:lang w:val="en-GB" w:eastAsia="en-GB"/>
        </w:rPr>
        <w:t>tab view</w:t>
      </w:r>
      <w:r w:rsidRPr="00EA1B36">
        <w:rPr>
          <w:rFonts w:ascii="Arial" w:eastAsia="Times New Roman" w:hAnsi="Arial" w:cs="Arial"/>
          <w:color w:val="000000"/>
          <w:lang w:val="en-GB" w:eastAsia="en-GB"/>
        </w:rPr>
        <w:t xml:space="preserve"> that that the SPSS </w:t>
      </w:r>
      <w:r w:rsidRPr="00EA1B36">
        <w:rPr>
          <w:rFonts w:ascii="Arial" w:eastAsia="Times New Roman" w:hAnsi="Arial" w:cs="Arial"/>
          <w:b/>
          <w:bCs/>
          <w:color w:val="000000"/>
          <w:lang w:val="en-GB" w:eastAsia="en-GB"/>
        </w:rPr>
        <w:t>Types</w:t>
      </w:r>
      <w:r w:rsidRPr="00EA1B36">
        <w:rPr>
          <w:rFonts w:ascii="Arial" w:eastAsia="Times New Roman" w:hAnsi="Arial" w:cs="Arial"/>
          <w:color w:val="000000"/>
          <w:lang w:val="en-GB" w:eastAsia="en-GB"/>
        </w:rPr>
        <w:t xml:space="preserve"> and </w:t>
      </w:r>
      <w:r w:rsidRPr="00EA1B36">
        <w:rPr>
          <w:rFonts w:ascii="Arial" w:eastAsia="Times New Roman" w:hAnsi="Arial" w:cs="Arial"/>
          <w:b/>
          <w:bCs/>
          <w:color w:val="000000"/>
          <w:lang w:val="en-GB" w:eastAsia="en-GB"/>
        </w:rPr>
        <w:t>Measure</w:t>
      </w:r>
      <w:r w:rsidRPr="00EA1B36">
        <w:rPr>
          <w:rFonts w:ascii="Arial" w:eastAsia="Times New Roman" w:hAnsi="Arial" w:cs="Arial"/>
          <w:color w:val="000000"/>
          <w:lang w:val="en-GB" w:eastAsia="en-GB"/>
        </w:rPr>
        <w:t xml:space="preserve"> columns are correctly set. If not, change them. Here is a cross-check</w:t>
      </w:r>
      <w:r w:rsidR="00EF063B" w:rsidRPr="00EA1B36">
        <w:rPr>
          <w:rFonts w:ascii="Arial" w:eastAsia="Times New Roman" w:hAnsi="Arial" w:cs="Arial"/>
          <w:color w:val="000000"/>
          <w:lang w:val="en-GB" w:eastAsia="en-GB"/>
        </w:rPr>
        <w:t xml:space="preserve"> with reasoning</w:t>
      </w:r>
      <w:r w:rsidRPr="00EA1B36">
        <w:rPr>
          <w:rFonts w:ascii="Arial" w:eastAsia="Times New Roman" w:hAnsi="Arial" w:cs="Arial"/>
          <w:color w:val="000000"/>
          <w:lang w:val="en-GB" w:eastAsia="en-GB"/>
        </w:rPr>
        <w:t>:</w:t>
      </w:r>
    </w:p>
    <w:p w14:paraId="3E58BFE6" w14:textId="77777777" w:rsidR="009D7746" w:rsidRPr="00EA1B36" w:rsidRDefault="009D7746" w:rsidP="009D7746">
      <w:pPr>
        <w:spacing w:before="100" w:beforeAutospacing="1" w:after="100" w:afterAutospacing="1"/>
        <w:outlineLvl w:val="0"/>
        <w:rPr>
          <w:rFonts w:ascii="Arial" w:eastAsia="Times New Roman" w:hAnsi="Arial" w:cs="Arial"/>
          <w:b/>
          <w:bCs/>
          <w:kern w:val="36"/>
          <w:lang w:val="en-GB" w:eastAsia="en-GB"/>
        </w:rPr>
      </w:pPr>
      <w:r w:rsidRPr="00EA1B36">
        <w:rPr>
          <w:rFonts w:ascii="Arial" w:eastAsia="Times New Roman" w:hAnsi="Arial" w:cs="Arial"/>
          <w:b/>
          <w:bCs/>
          <w:kern w:val="36"/>
          <w:lang w:val="en-GB" w:eastAsia="en-GB"/>
        </w:rPr>
        <w:t>SPSS Data Types and Measure Types</w:t>
      </w:r>
    </w:p>
    <w:tbl>
      <w:tblPr>
        <w:tblW w:w="0" w:type="auto"/>
        <w:tblCellSpacing w:w="15" w:type="dxa"/>
        <w:tblInd w:w="426" w:type="dxa"/>
        <w:tblCellMar>
          <w:top w:w="15" w:type="dxa"/>
          <w:left w:w="15" w:type="dxa"/>
          <w:bottom w:w="15" w:type="dxa"/>
          <w:right w:w="15" w:type="dxa"/>
        </w:tblCellMar>
        <w:tblLook w:val="04A0" w:firstRow="1" w:lastRow="0" w:firstColumn="1" w:lastColumn="0" w:noHBand="0" w:noVBand="1"/>
      </w:tblPr>
      <w:tblGrid>
        <w:gridCol w:w="1547"/>
        <w:gridCol w:w="1425"/>
        <w:gridCol w:w="1302"/>
        <w:gridCol w:w="6100"/>
      </w:tblGrid>
      <w:tr w:rsidR="009D7746" w:rsidRPr="00EA1B36" w14:paraId="7132B9D9" w14:textId="77777777" w:rsidTr="009D7746">
        <w:trPr>
          <w:tblHeader/>
          <w:tblCellSpacing w:w="15" w:type="dxa"/>
        </w:trPr>
        <w:tc>
          <w:tcPr>
            <w:tcW w:w="1404" w:type="dxa"/>
            <w:vAlign w:val="center"/>
            <w:hideMark/>
          </w:tcPr>
          <w:p w14:paraId="6DC6B31E" w14:textId="77777777" w:rsidR="009D7746" w:rsidRPr="00020A06" w:rsidRDefault="009D7746" w:rsidP="009D7746">
            <w:pPr>
              <w:jc w:val="center"/>
              <w:rPr>
                <w:rFonts w:ascii="Arial" w:eastAsia="Times New Roman" w:hAnsi="Arial" w:cs="Arial"/>
                <w:b/>
                <w:bCs/>
                <w:sz w:val="18"/>
                <w:szCs w:val="18"/>
                <w:lang w:val="en-GB" w:eastAsia="en-GB"/>
              </w:rPr>
            </w:pPr>
            <w:r w:rsidRPr="00020A06">
              <w:rPr>
                <w:rFonts w:ascii="Arial" w:eastAsia="Times New Roman" w:hAnsi="Arial" w:cs="Arial"/>
                <w:b/>
                <w:bCs/>
                <w:sz w:val="18"/>
                <w:szCs w:val="18"/>
                <w:lang w:val="en-GB" w:eastAsia="en-GB"/>
              </w:rPr>
              <w:t>Variable Name</w:t>
            </w:r>
          </w:p>
        </w:tc>
        <w:tc>
          <w:tcPr>
            <w:tcW w:w="0" w:type="auto"/>
            <w:vAlign w:val="center"/>
            <w:hideMark/>
          </w:tcPr>
          <w:p w14:paraId="7AD28606" w14:textId="77777777" w:rsidR="009D7746" w:rsidRPr="00020A06" w:rsidRDefault="009D7746" w:rsidP="009D7746">
            <w:pPr>
              <w:jc w:val="center"/>
              <w:rPr>
                <w:rFonts w:ascii="Arial" w:eastAsia="Times New Roman" w:hAnsi="Arial" w:cs="Arial"/>
                <w:b/>
                <w:bCs/>
                <w:sz w:val="18"/>
                <w:szCs w:val="18"/>
                <w:lang w:val="en-GB" w:eastAsia="en-GB"/>
              </w:rPr>
            </w:pPr>
            <w:r w:rsidRPr="00020A06">
              <w:rPr>
                <w:rFonts w:ascii="Arial" w:eastAsia="Times New Roman" w:hAnsi="Arial" w:cs="Arial"/>
                <w:b/>
                <w:bCs/>
                <w:sz w:val="18"/>
                <w:szCs w:val="18"/>
                <w:lang w:val="en-GB" w:eastAsia="en-GB"/>
              </w:rPr>
              <w:t>SPSS Data Type</w:t>
            </w:r>
          </w:p>
        </w:tc>
        <w:tc>
          <w:tcPr>
            <w:tcW w:w="0" w:type="auto"/>
            <w:vAlign w:val="center"/>
            <w:hideMark/>
          </w:tcPr>
          <w:p w14:paraId="796C853E" w14:textId="77777777" w:rsidR="009D7746" w:rsidRPr="00020A06" w:rsidRDefault="009D7746" w:rsidP="009D7746">
            <w:pPr>
              <w:jc w:val="center"/>
              <w:rPr>
                <w:rFonts w:ascii="Arial" w:eastAsia="Times New Roman" w:hAnsi="Arial" w:cs="Arial"/>
                <w:b/>
                <w:bCs/>
                <w:sz w:val="18"/>
                <w:szCs w:val="18"/>
                <w:lang w:val="en-GB" w:eastAsia="en-GB"/>
              </w:rPr>
            </w:pPr>
            <w:r w:rsidRPr="00020A06">
              <w:rPr>
                <w:rFonts w:ascii="Arial" w:eastAsia="Times New Roman" w:hAnsi="Arial" w:cs="Arial"/>
                <w:b/>
                <w:bCs/>
                <w:sz w:val="18"/>
                <w:szCs w:val="18"/>
                <w:lang w:val="en-GB" w:eastAsia="en-GB"/>
              </w:rPr>
              <w:t>SPSS Measure</w:t>
            </w:r>
          </w:p>
        </w:tc>
        <w:tc>
          <w:tcPr>
            <w:tcW w:w="0" w:type="auto"/>
            <w:vAlign w:val="center"/>
            <w:hideMark/>
          </w:tcPr>
          <w:p w14:paraId="53409F79" w14:textId="77777777" w:rsidR="009D7746" w:rsidRPr="00020A06" w:rsidRDefault="009D7746" w:rsidP="009D7746">
            <w:pPr>
              <w:jc w:val="center"/>
              <w:rPr>
                <w:rFonts w:ascii="Arial" w:eastAsia="Times New Roman" w:hAnsi="Arial" w:cs="Arial"/>
                <w:b/>
                <w:bCs/>
                <w:sz w:val="18"/>
                <w:szCs w:val="18"/>
                <w:lang w:val="en-GB" w:eastAsia="en-GB"/>
              </w:rPr>
            </w:pPr>
            <w:r w:rsidRPr="00020A06">
              <w:rPr>
                <w:rFonts w:ascii="Arial" w:eastAsia="Times New Roman" w:hAnsi="Arial" w:cs="Arial"/>
                <w:b/>
                <w:bCs/>
                <w:sz w:val="18"/>
                <w:szCs w:val="18"/>
                <w:lang w:val="en-GB" w:eastAsia="en-GB"/>
              </w:rPr>
              <w:t>Reasoning</w:t>
            </w:r>
          </w:p>
        </w:tc>
      </w:tr>
      <w:tr w:rsidR="009D7746" w:rsidRPr="00EA1B36" w14:paraId="3DBF280A" w14:textId="77777777" w:rsidTr="009D7746">
        <w:trPr>
          <w:tblCellSpacing w:w="15" w:type="dxa"/>
        </w:trPr>
        <w:tc>
          <w:tcPr>
            <w:tcW w:w="1404" w:type="dxa"/>
            <w:vAlign w:val="center"/>
            <w:hideMark/>
          </w:tcPr>
          <w:p w14:paraId="4210B251"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PatientID</w:t>
            </w:r>
          </w:p>
        </w:tc>
        <w:tc>
          <w:tcPr>
            <w:tcW w:w="0" w:type="auto"/>
            <w:vAlign w:val="center"/>
            <w:hideMark/>
          </w:tcPr>
          <w:p w14:paraId="1595AA44"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String</w:t>
            </w:r>
          </w:p>
        </w:tc>
        <w:tc>
          <w:tcPr>
            <w:tcW w:w="0" w:type="auto"/>
            <w:vAlign w:val="center"/>
            <w:hideMark/>
          </w:tcPr>
          <w:p w14:paraId="29B1A834"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Nominal</w:t>
            </w:r>
          </w:p>
        </w:tc>
        <w:tc>
          <w:tcPr>
            <w:tcW w:w="0" w:type="auto"/>
            <w:vAlign w:val="center"/>
            <w:hideMark/>
          </w:tcPr>
          <w:p w14:paraId="1F8EA0E5"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Alphanumeric identifiers (e.g., PT0001) that serve as unique labels </w:t>
            </w:r>
          </w:p>
        </w:tc>
      </w:tr>
      <w:tr w:rsidR="009D7746" w:rsidRPr="00EA1B36" w14:paraId="77723E1A" w14:textId="77777777" w:rsidTr="009D7746">
        <w:trPr>
          <w:tblCellSpacing w:w="15" w:type="dxa"/>
        </w:trPr>
        <w:tc>
          <w:tcPr>
            <w:tcW w:w="1404" w:type="dxa"/>
            <w:vAlign w:val="center"/>
            <w:hideMark/>
          </w:tcPr>
          <w:p w14:paraId="696FDFF9"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AppointmentDate</w:t>
            </w:r>
          </w:p>
        </w:tc>
        <w:tc>
          <w:tcPr>
            <w:tcW w:w="0" w:type="auto"/>
            <w:vAlign w:val="center"/>
            <w:hideMark/>
          </w:tcPr>
          <w:p w14:paraId="03F03338"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Date</w:t>
            </w:r>
          </w:p>
        </w:tc>
        <w:tc>
          <w:tcPr>
            <w:tcW w:w="0" w:type="auto"/>
            <w:vAlign w:val="center"/>
            <w:hideMark/>
          </w:tcPr>
          <w:p w14:paraId="30E9A411"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Scale</w:t>
            </w:r>
          </w:p>
        </w:tc>
        <w:tc>
          <w:tcPr>
            <w:tcW w:w="0" w:type="auto"/>
            <w:vAlign w:val="center"/>
            <w:hideMark/>
          </w:tcPr>
          <w:p w14:paraId="0E47E6E9"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Calendar dates in YYYY-MM-DD format that can be ordered chronologically </w:t>
            </w:r>
          </w:p>
        </w:tc>
      </w:tr>
      <w:tr w:rsidR="009D7746" w:rsidRPr="00EA1B36" w14:paraId="74ACB523" w14:textId="77777777" w:rsidTr="009D7746">
        <w:trPr>
          <w:tblCellSpacing w:w="15" w:type="dxa"/>
        </w:trPr>
        <w:tc>
          <w:tcPr>
            <w:tcW w:w="1404" w:type="dxa"/>
            <w:vAlign w:val="center"/>
            <w:hideMark/>
          </w:tcPr>
          <w:p w14:paraId="74C553E4"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SurveyResponse</w:t>
            </w:r>
          </w:p>
        </w:tc>
        <w:tc>
          <w:tcPr>
            <w:tcW w:w="0" w:type="auto"/>
            <w:vAlign w:val="center"/>
            <w:hideMark/>
          </w:tcPr>
          <w:p w14:paraId="513059F9"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String</w:t>
            </w:r>
          </w:p>
        </w:tc>
        <w:tc>
          <w:tcPr>
            <w:tcW w:w="0" w:type="auto"/>
            <w:vAlign w:val="center"/>
            <w:hideMark/>
          </w:tcPr>
          <w:p w14:paraId="46F880F2"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Ordinal</w:t>
            </w:r>
          </w:p>
        </w:tc>
        <w:tc>
          <w:tcPr>
            <w:tcW w:w="0" w:type="auto"/>
            <w:vAlign w:val="center"/>
            <w:hideMark/>
          </w:tcPr>
          <w:p w14:paraId="46779570"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Categorical responses with inherent order (Very Dissatisfied to Very Satisfied) </w:t>
            </w:r>
          </w:p>
        </w:tc>
      </w:tr>
      <w:tr w:rsidR="009D7746" w:rsidRPr="00EA1B36" w14:paraId="20F3EEF3" w14:textId="77777777" w:rsidTr="009D7746">
        <w:trPr>
          <w:tblCellSpacing w:w="15" w:type="dxa"/>
        </w:trPr>
        <w:tc>
          <w:tcPr>
            <w:tcW w:w="1404" w:type="dxa"/>
            <w:vAlign w:val="center"/>
            <w:hideMark/>
          </w:tcPr>
          <w:p w14:paraId="20ADFC8C"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ClinicianFeedback</w:t>
            </w:r>
          </w:p>
        </w:tc>
        <w:tc>
          <w:tcPr>
            <w:tcW w:w="0" w:type="auto"/>
            <w:vAlign w:val="center"/>
            <w:hideMark/>
          </w:tcPr>
          <w:p w14:paraId="4DBE51DD"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String</w:t>
            </w:r>
          </w:p>
        </w:tc>
        <w:tc>
          <w:tcPr>
            <w:tcW w:w="0" w:type="auto"/>
            <w:vAlign w:val="center"/>
            <w:hideMark/>
          </w:tcPr>
          <w:p w14:paraId="19575E4F"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Ordinal</w:t>
            </w:r>
          </w:p>
        </w:tc>
        <w:tc>
          <w:tcPr>
            <w:tcW w:w="0" w:type="auto"/>
            <w:vAlign w:val="center"/>
            <w:hideMark/>
          </w:tcPr>
          <w:p w14:paraId="47C9BA11"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Categorical assessments with inherent order (Very Poor to Excellent) </w:t>
            </w:r>
          </w:p>
        </w:tc>
      </w:tr>
      <w:tr w:rsidR="009D7746" w:rsidRPr="00EA1B36" w14:paraId="67BDE107" w14:textId="77777777" w:rsidTr="009D7746">
        <w:trPr>
          <w:tblCellSpacing w:w="15" w:type="dxa"/>
        </w:trPr>
        <w:tc>
          <w:tcPr>
            <w:tcW w:w="1404" w:type="dxa"/>
            <w:vAlign w:val="center"/>
            <w:hideMark/>
          </w:tcPr>
          <w:p w14:paraId="4922B2C6"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Age</w:t>
            </w:r>
          </w:p>
        </w:tc>
        <w:tc>
          <w:tcPr>
            <w:tcW w:w="0" w:type="auto"/>
            <w:vAlign w:val="center"/>
            <w:hideMark/>
          </w:tcPr>
          <w:p w14:paraId="53312F3E"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Numeric</w:t>
            </w:r>
          </w:p>
        </w:tc>
        <w:tc>
          <w:tcPr>
            <w:tcW w:w="0" w:type="auto"/>
            <w:vAlign w:val="center"/>
            <w:hideMark/>
          </w:tcPr>
          <w:p w14:paraId="20EE4B25"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Scale</w:t>
            </w:r>
          </w:p>
        </w:tc>
        <w:tc>
          <w:tcPr>
            <w:tcW w:w="0" w:type="auto"/>
            <w:vAlign w:val="center"/>
            <w:hideMark/>
          </w:tcPr>
          <w:p w14:paraId="70C59A50"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Continuous numerical values representing patient ages </w:t>
            </w:r>
          </w:p>
        </w:tc>
      </w:tr>
      <w:tr w:rsidR="009D7746" w:rsidRPr="00EA1B36" w14:paraId="12DBAD1C" w14:textId="77777777" w:rsidTr="009D7746">
        <w:trPr>
          <w:tblCellSpacing w:w="15" w:type="dxa"/>
        </w:trPr>
        <w:tc>
          <w:tcPr>
            <w:tcW w:w="1404" w:type="dxa"/>
            <w:vAlign w:val="center"/>
            <w:hideMark/>
          </w:tcPr>
          <w:p w14:paraId="7A6EAE05"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Gender</w:t>
            </w:r>
          </w:p>
        </w:tc>
        <w:tc>
          <w:tcPr>
            <w:tcW w:w="0" w:type="auto"/>
            <w:vAlign w:val="center"/>
            <w:hideMark/>
          </w:tcPr>
          <w:p w14:paraId="0316E5EA"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String</w:t>
            </w:r>
          </w:p>
        </w:tc>
        <w:tc>
          <w:tcPr>
            <w:tcW w:w="0" w:type="auto"/>
            <w:vAlign w:val="center"/>
            <w:hideMark/>
          </w:tcPr>
          <w:p w14:paraId="207EEB4C"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Nominal</w:t>
            </w:r>
          </w:p>
        </w:tc>
        <w:tc>
          <w:tcPr>
            <w:tcW w:w="0" w:type="auto"/>
            <w:vAlign w:val="center"/>
            <w:hideMark/>
          </w:tcPr>
          <w:p w14:paraId="4015794F"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Categorical with no inherent order (Male, Female, Other) </w:t>
            </w:r>
          </w:p>
        </w:tc>
      </w:tr>
      <w:tr w:rsidR="009D7746" w:rsidRPr="00EA1B36" w14:paraId="3E6A0A50" w14:textId="77777777" w:rsidTr="009D7746">
        <w:trPr>
          <w:tblCellSpacing w:w="15" w:type="dxa"/>
        </w:trPr>
        <w:tc>
          <w:tcPr>
            <w:tcW w:w="1404" w:type="dxa"/>
            <w:vAlign w:val="center"/>
            <w:hideMark/>
          </w:tcPr>
          <w:p w14:paraId="108CC3BF"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Ethnicity</w:t>
            </w:r>
          </w:p>
        </w:tc>
        <w:tc>
          <w:tcPr>
            <w:tcW w:w="0" w:type="auto"/>
            <w:vAlign w:val="center"/>
            <w:hideMark/>
          </w:tcPr>
          <w:p w14:paraId="033E2F30"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String</w:t>
            </w:r>
          </w:p>
        </w:tc>
        <w:tc>
          <w:tcPr>
            <w:tcW w:w="0" w:type="auto"/>
            <w:vAlign w:val="center"/>
            <w:hideMark/>
          </w:tcPr>
          <w:p w14:paraId="03A4EBC7"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Nominal</w:t>
            </w:r>
          </w:p>
        </w:tc>
        <w:tc>
          <w:tcPr>
            <w:tcW w:w="0" w:type="auto"/>
            <w:vAlign w:val="center"/>
            <w:hideMark/>
          </w:tcPr>
          <w:p w14:paraId="68F5F2A1"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Categorical demographic data with no inherent ordering </w:t>
            </w:r>
          </w:p>
        </w:tc>
      </w:tr>
      <w:tr w:rsidR="009D7746" w:rsidRPr="00EA1B36" w14:paraId="6AEBFBC5" w14:textId="77777777" w:rsidTr="009D7746">
        <w:trPr>
          <w:tblCellSpacing w:w="15" w:type="dxa"/>
        </w:trPr>
        <w:tc>
          <w:tcPr>
            <w:tcW w:w="1404" w:type="dxa"/>
            <w:vAlign w:val="center"/>
            <w:hideMark/>
          </w:tcPr>
          <w:p w14:paraId="051A6C9E"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LengthOfStay</w:t>
            </w:r>
          </w:p>
        </w:tc>
        <w:tc>
          <w:tcPr>
            <w:tcW w:w="0" w:type="auto"/>
            <w:vAlign w:val="center"/>
            <w:hideMark/>
          </w:tcPr>
          <w:p w14:paraId="61C59CCC"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Numeric</w:t>
            </w:r>
          </w:p>
        </w:tc>
        <w:tc>
          <w:tcPr>
            <w:tcW w:w="0" w:type="auto"/>
            <w:vAlign w:val="center"/>
            <w:hideMark/>
          </w:tcPr>
          <w:p w14:paraId="751D2F2C"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Scale</w:t>
            </w:r>
          </w:p>
        </w:tc>
        <w:tc>
          <w:tcPr>
            <w:tcW w:w="0" w:type="auto"/>
            <w:vAlign w:val="center"/>
            <w:hideMark/>
          </w:tcPr>
          <w:p w14:paraId="7BA7AEDB"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Count data representing days, can be treated as continuous </w:t>
            </w:r>
          </w:p>
        </w:tc>
      </w:tr>
      <w:tr w:rsidR="009D7746" w:rsidRPr="00EA1B36" w14:paraId="316618F7" w14:textId="77777777" w:rsidTr="009D7746">
        <w:trPr>
          <w:tblCellSpacing w:w="15" w:type="dxa"/>
        </w:trPr>
        <w:tc>
          <w:tcPr>
            <w:tcW w:w="1404" w:type="dxa"/>
            <w:vAlign w:val="center"/>
            <w:hideMark/>
          </w:tcPr>
          <w:p w14:paraId="7A26AA47"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Readmitted</w:t>
            </w:r>
          </w:p>
        </w:tc>
        <w:tc>
          <w:tcPr>
            <w:tcW w:w="0" w:type="auto"/>
            <w:vAlign w:val="center"/>
            <w:hideMark/>
          </w:tcPr>
          <w:p w14:paraId="385F4D6B"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Numeric</w:t>
            </w:r>
          </w:p>
        </w:tc>
        <w:tc>
          <w:tcPr>
            <w:tcW w:w="0" w:type="auto"/>
            <w:vAlign w:val="center"/>
            <w:hideMark/>
          </w:tcPr>
          <w:p w14:paraId="3B29E3CE"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Nominal</w:t>
            </w:r>
          </w:p>
        </w:tc>
        <w:tc>
          <w:tcPr>
            <w:tcW w:w="0" w:type="auto"/>
            <w:vAlign w:val="center"/>
            <w:hideMark/>
          </w:tcPr>
          <w:p w14:paraId="511518D2"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Binary data (0/1) representing yes/no status </w:t>
            </w:r>
          </w:p>
        </w:tc>
      </w:tr>
      <w:tr w:rsidR="009D7746" w:rsidRPr="00EA1B36" w14:paraId="4AC9511B" w14:textId="77777777" w:rsidTr="009D7746">
        <w:trPr>
          <w:tblCellSpacing w:w="15" w:type="dxa"/>
        </w:trPr>
        <w:tc>
          <w:tcPr>
            <w:tcW w:w="1404" w:type="dxa"/>
            <w:vAlign w:val="center"/>
            <w:hideMark/>
          </w:tcPr>
          <w:p w14:paraId="34D88C0E"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AdmissionMonth</w:t>
            </w:r>
          </w:p>
        </w:tc>
        <w:tc>
          <w:tcPr>
            <w:tcW w:w="0" w:type="auto"/>
            <w:vAlign w:val="center"/>
            <w:hideMark/>
          </w:tcPr>
          <w:p w14:paraId="7281C422" w14:textId="67074B2A" w:rsidR="009D7746" w:rsidRPr="00020A06" w:rsidRDefault="006F1024"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Date</w:t>
            </w:r>
          </w:p>
        </w:tc>
        <w:tc>
          <w:tcPr>
            <w:tcW w:w="0" w:type="auto"/>
            <w:vAlign w:val="center"/>
            <w:hideMark/>
          </w:tcPr>
          <w:p w14:paraId="774E3E64"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Nominal</w:t>
            </w:r>
          </w:p>
        </w:tc>
        <w:tc>
          <w:tcPr>
            <w:tcW w:w="0" w:type="auto"/>
            <w:vAlign w:val="center"/>
            <w:hideMark/>
          </w:tcPr>
          <w:p w14:paraId="0FBC6DB4"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Names of months with no statistical ordering </w:t>
            </w:r>
          </w:p>
        </w:tc>
      </w:tr>
      <w:tr w:rsidR="009D7746" w:rsidRPr="00EA1B36" w14:paraId="2FCFDF92" w14:textId="77777777" w:rsidTr="009D7746">
        <w:trPr>
          <w:tblCellSpacing w:w="15" w:type="dxa"/>
        </w:trPr>
        <w:tc>
          <w:tcPr>
            <w:tcW w:w="1404" w:type="dxa"/>
            <w:vAlign w:val="center"/>
            <w:hideMark/>
          </w:tcPr>
          <w:p w14:paraId="283953EC"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AdmissionYear</w:t>
            </w:r>
          </w:p>
        </w:tc>
        <w:tc>
          <w:tcPr>
            <w:tcW w:w="0" w:type="auto"/>
            <w:vAlign w:val="center"/>
            <w:hideMark/>
          </w:tcPr>
          <w:p w14:paraId="3A5559C7"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Numeric</w:t>
            </w:r>
          </w:p>
        </w:tc>
        <w:tc>
          <w:tcPr>
            <w:tcW w:w="0" w:type="auto"/>
            <w:vAlign w:val="center"/>
            <w:hideMark/>
          </w:tcPr>
          <w:p w14:paraId="77620759"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Scale</w:t>
            </w:r>
          </w:p>
        </w:tc>
        <w:tc>
          <w:tcPr>
            <w:tcW w:w="0" w:type="auto"/>
            <w:vAlign w:val="center"/>
            <w:hideMark/>
          </w:tcPr>
          <w:p w14:paraId="06C0DC4B"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Year values that can be ordered chronologically </w:t>
            </w:r>
          </w:p>
        </w:tc>
      </w:tr>
      <w:tr w:rsidR="009D7746" w:rsidRPr="00EA1B36" w14:paraId="04CF16B9" w14:textId="77777777" w:rsidTr="009D7746">
        <w:trPr>
          <w:tblCellSpacing w:w="15" w:type="dxa"/>
        </w:trPr>
        <w:tc>
          <w:tcPr>
            <w:tcW w:w="1404" w:type="dxa"/>
            <w:vAlign w:val="center"/>
            <w:hideMark/>
          </w:tcPr>
          <w:p w14:paraId="54C0B1F7"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SatisfactionScore</w:t>
            </w:r>
          </w:p>
        </w:tc>
        <w:tc>
          <w:tcPr>
            <w:tcW w:w="0" w:type="auto"/>
            <w:vAlign w:val="center"/>
            <w:hideMark/>
          </w:tcPr>
          <w:p w14:paraId="7F7826F8"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Numeric</w:t>
            </w:r>
          </w:p>
        </w:tc>
        <w:tc>
          <w:tcPr>
            <w:tcW w:w="0" w:type="auto"/>
            <w:vAlign w:val="center"/>
            <w:hideMark/>
          </w:tcPr>
          <w:p w14:paraId="3F7BFAEB"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Ordinal</w:t>
            </w:r>
          </w:p>
        </w:tc>
        <w:tc>
          <w:tcPr>
            <w:tcW w:w="0" w:type="auto"/>
            <w:vAlign w:val="center"/>
            <w:hideMark/>
          </w:tcPr>
          <w:p w14:paraId="1255E8C2"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Rating scale (1-5) with inherent ordering </w:t>
            </w:r>
          </w:p>
        </w:tc>
      </w:tr>
      <w:tr w:rsidR="009D7746" w:rsidRPr="00EA1B36" w14:paraId="65DFA3F2" w14:textId="77777777" w:rsidTr="009D7746">
        <w:trPr>
          <w:tblCellSpacing w:w="15" w:type="dxa"/>
        </w:trPr>
        <w:tc>
          <w:tcPr>
            <w:tcW w:w="1404" w:type="dxa"/>
            <w:vAlign w:val="center"/>
            <w:hideMark/>
          </w:tcPr>
          <w:p w14:paraId="17A76C2F"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lastRenderedPageBreak/>
              <w:t>FeedbackScore</w:t>
            </w:r>
          </w:p>
        </w:tc>
        <w:tc>
          <w:tcPr>
            <w:tcW w:w="0" w:type="auto"/>
            <w:vAlign w:val="center"/>
            <w:hideMark/>
          </w:tcPr>
          <w:p w14:paraId="0CEE0AAA"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Numeric</w:t>
            </w:r>
          </w:p>
        </w:tc>
        <w:tc>
          <w:tcPr>
            <w:tcW w:w="0" w:type="auto"/>
            <w:vAlign w:val="center"/>
            <w:hideMark/>
          </w:tcPr>
          <w:p w14:paraId="231BC917"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Ordinal</w:t>
            </w:r>
          </w:p>
        </w:tc>
        <w:tc>
          <w:tcPr>
            <w:tcW w:w="0" w:type="auto"/>
            <w:vAlign w:val="center"/>
            <w:hideMark/>
          </w:tcPr>
          <w:p w14:paraId="7BFE4D12" w14:textId="77777777" w:rsidR="009D7746" w:rsidRPr="00020A06" w:rsidRDefault="009D7746" w:rsidP="009D7746">
            <w:pPr>
              <w:rPr>
                <w:rFonts w:ascii="Arial" w:eastAsia="Times New Roman" w:hAnsi="Arial" w:cs="Arial"/>
                <w:sz w:val="18"/>
                <w:szCs w:val="18"/>
                <w:lang w:val="en-GB" w:eastAsia="en-GB"/>
              </w:rPr>
            </w:pPr>
            <w:r w:rsidRPr="00020A06">
              <w:rPr>
                <w:rFonts w:ascii="Arial" w:eastAsia="Times New Roman" w:hAnsi="Arial" w:cs="Arial"/>
                <w:sz w:val="18"/>
                <w:szCs w:val="18"/>
                <w:lang w:val="en-GB" w:eastAsia="en-GB"/>
              </w:rPr>
              <w:t xml:space="preserve">Rating scale (1-5) with inherent ordering </w:t>
            </w:r>
          </w:p>
        </w:tc>
      </w:tr>
    </w:tbl>
    <w:p w14:paraId="391BEF18" w14:textId="2B26C720" w:rsidR="009D7746" w:rsidRPr="00EA1B36" w:rsidRDefault="00EF063B" w:rsidP="009D7746">
      <w:p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Note, these settings can be difficult to remember until you have used them so much you get used to them</w:t>
      </w:r>
      <w:r w:rsidR="00EA1B36">
        <w:rPr>
          <w:rFonts w:ascii="Arial" w:eastAsia="Times New Roman" w:hAnsi="Arial" w:cs="Arial"/>
          <w:color w:val="000000"/>
          <w:lang w:val="en-GB" w:eastAsia="en-GB"/>
        </w:rPr>
        <w:t xml:space="preserve"> - </w:t>
      </w:r>
      <w:r w:rsidRPr="00EA1B36">
        <w:rPr>
          <w:rFonts w:ascii="Arial" w:eastAsia="Times New Roman" w:hAnsi="Arial" w:cs="Arial"/>
          <w:color w:val="000000"/>
          <w:lang w:val="en-GB" w:eastAsia="en-GB"/>
        </w:rPr>
        <w:t xml:space="preserve">so do persist. </w:t>
      </w:r>
    </w:p>
    <w:p w14:paraId="3ED8ADD3" w14:textId="77777777" w:rsidR="007C5140" w:rsidRPr="00EA1B36" w:rsidRDefault="005A75B3" w:rsidP="007C5140">
      <w:pPr>
        <w:rPr>
          <w:rFonts w:ascii="Arial" w:eastAsia="Times New Roman" w:hAnsi="Arial" w:cs="Arial"/>
          <w:color w:val="000000"/>
          <w:lang w:val="en-GB" w:eastAsia="en-GB"/>
        </w:rPr>
      </w:pPr>
      <w:r w:rsidRPr="005A75B3">
        <w:rPr>
          <w:rFonts w:ascii="Arial" w:eastAsia="Times New Roman" w:hAnsi="Arial" w:cs="Arial"/>
          <w:noProof/>
          <w:color w:val="000000"/>
          <w:lang w:val="en-GB" w:eastAsia="en-GB"/>
        </w:rPr>
        <w:pict w14:anchorId="07F690DD">
          <v:rect id="_x0000_i1029" alt="" style="width:451.3pt;height:.05pt;mso-width-percent:0;mso-height-percent:0;mso-width-percent:0;mso-height-percent:0" o:hralign="center" o:hrstd="t" o:hr="t" fillcolor="#a0a0a0" stroked="f"/>
        </w:pict>
      </w:r>
    </w:p>
    <w:p w14:paraId="19913C97" w14:textId="557BCA1D" w:rsidR="007C5140" w:rsidRPr="00EA1B36" w:rsidRDefault="007C5140" w:rsidP="007C5140">
      <w:pPr>
        <w:spacing w:before="100" w:beforeAutospacing="1" w:after="100" w:afterAutospacing="1"/>
        <w:outlineLvl w:val="1"/>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2. Creating Basic Charts</w:t>
      </w:r>
    </w:p>
    <w:p w14:paraId="0477B1E2" w14:textId="747C992B" w:rsidR="00EF063B" w:rsidRPr="00EA1B36" w:rsidRDefault="00EF063B" w:rsidP="007C5140">
      <w:pPr>
        <w:spacing w:before="100" w:beforeAutospacing="1" w:after="100" w:afterAutospacing="1"/>
        <w:outlineLvl w:val="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A strength of SPSS is how quick you can do a large number of </w:t>
      </w:r>
      <w:r w:rsidR="00020A06" w:rsidRPr="00EA1B36">
        <w:rPr>
          <w:rFonts w:ascii="Arial" w:eastAsia="Times New Roman" w:hAnsi="Arial" w:cs="Arial"/>
          <w:color w:val="000000"/>
          <w:lang w:val="en-GB" w:eastAsia="en-GB"/>
        </w:rPr>
        <w:t>charts;</w:t>
      </w:r>
      <w:r w:rsidRPr="00EA1B36">
        <w:rPr>
          <w:rFonts w:ascii="Arial" w:eastAsia="Times New Roman" w:hAnsi="Arial" w:cs="Arial"/>
          <w:color w:val="000000"/>
          <w:lang w:val="en-GB" w:eastAsia="en-GB"/>
        </w:rPr>
        <w:t xml:space="preserve"> here we use the menu system but as you will remember it is probably easier to do these by SPSS syntax (see last self-study). Know how to do it both ways, but here its </w:t>
      </w:r>
      <w:r w:rsidR="00020A06">
        <w:rPr>
          <w:rFonts w:ascii="Arial" w:eastAsia="Times New Roman" w:hAnsi="Arial" w:cs="Arial"/>
          <w:color w:val="000000"/>
          <w:lang w:val="en-GB" w:eastAsia="en-GB"/>
        </w:rPr>
        <w:t xml:space="preserve">mostly </w:t>
      </w:r>
      <w:r w:rsidRPr="00EA1B36">
        <w:rPr>
          <w:rFonts w:ascii="Arial" w:eastAsia="Times New Roman" w:hAnsi="Arial" w:cs="Arial"/>
          <w:color w:val="000000"/>
          <w:lang w:val="en-GB" w:eastAsia="en-GB"/>
        </w:rPr>
        <w:t xml:space="preserve">menus. Generally, one can do a Google search to find correct SPSS syntax. </w:t>
      </w:r>
    </w:p>
    <w:p w14:paraId="1B3BCDF9" w14:textId="54F635B8" w:rsidR="00EF063B" w:rsidRPr="00020A06" w:rsidRDefault="00EF063B" w:rsidP="007C5140">
      <w:pPr>
        <w:spacing w:before="100" w:beforeAutospacing="1" w:after="100" w:afterAutospacing="1"/>
        <w:outlineLvl w:val="1"/>
        <w:rPr>
          <w:rFonts w:ascii="Arial" w:eastAsia="Times New Roman" w:hAnsi="Arial" w:cs="Arial"/>
          <w:color w:val="FF0000"/>
          <w:lang w:val="en-GB" w:eastAsia="en-GB"/>
        </w:rPr>
      </w:pPr>
      <w:r w:rsidRPr="00020A06">
        <w:rPr>
          <w:rFonts w:ascii="Arial" w:eastAsia="Times New Roman" w:hAnsi="Arial" w:cs="Arial"/>
          <w:color w:val="FF0000"/>
          <w:lang w:val="en-GB" w:eastAsia="en-GB"/>
        </w:rPr>
        <w:t xml:space="preserve">Also remember to save frequently in case you make mistakes – just go back to saved version get in the habit of using “Save Restore Point” in the File menu before every new step. </w:t>
      </w:r>
    </w:p>
    <w:p w14:paraId="73CE2486" w14:textId="081EDE85" w:rsidR="007C5140" w:rsidRPr="00EA1B36" w:rsidRDefault="007C5140" w:rsidP="007C5140">
      <w:pPr>
        <w:spacing w:before="100" w:beforeAutospacing="1" w:after="100" w:afterAutospacing="1"/>
        <w:outlineLvl w:val="2"/>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2.1. Histogram</w:t>
      </w:r>
    </w:p>
    <w:p w14:paraId="465C274F" w14:textId="1DDB8957" w:rsidR="007C5140" w:rsidRPr="00EA1B36" w:rsidRDefault="007C5140" w:rsidP="007C5140">
      <w:pPr>
        <w:numPr>
          <w:ilvl w:val="0"/>
          <w:numId w:val="3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Go to </w:t>
      </w:r>
      <w:r w:rsidRPr="00EA1B36">
        <w:rPr>
          <w:rFonts w:ascii="Arial" w:eastAsia="Times New Roman" w:hAnsi="Arial" w:cs="Arial"/>
          <w:b/>
          <w:bCs/>
          <w:color w:val="000000"/>
          <w:lang w:val="en-GB" w:eastAsia="en-GB"/>
        </w:rPr>
        <w:t>Graphs → Histogram</w:t>
      </w:r>
      <w:r w:rsidRPr="00EA1B36">
        <w:rPr>
          <w:rFonts w:ascii="Arial" w:eastAsia="Times New Roman" w:hAnsi="Arial" w:cs="Arial"/>
          <w:color w:val="000000"/>
          <w:lang w:val="en-GB" w:eastAsia="en-GB"/>
        </w:rPr>
        <w:t>.</w:t>
      </w:r>
    </w:p>
    <w:p w14:paraId="585CDA7D" w14:textId="02572D2B" w:rsidR="007C5140" w:rsidRPr="00EA1B36" w:rsidRDefault="007C5140" w:rsidP="007C5140">
      <w:pPr>
        <w:numPr>
          <w:ilvl w:val="0"/>
          <w:numId w:val="3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a continuous variable (e.g., Age) and move it into the </w:t>
      </w:r>
      <w:r w:rsidRPr="00EA1B36">
        <w:rPr>
          <w:rFonts w:ascii="Arial" w:eastAsia="Times New Roman" w:hAnsi="Arial" w:cs="Arial"/>
          <w:b/>
          <w:bCs/>
          <w:color w:val="000000"/>
          <w:lang w:val="en-GB" w:eastAsia="en-GB"/>
        </w:rPr>
        <w:t>Variable</w:t>
      </w:r>
      <w:r w:rsidRPr="00EA1B36">
        <w:rPr>
          <w:rFonts w:ascii="Arial" w:eastAsia="Times New Roman" w:hAnsi="Arial" w:cs="Arial"/>
          <w:color w:val="000000"/>
          <w:lang w:val="en-GB" w:eastAsia="en-GB"/>
        </w:rPr>
        <w:t xml:space="preserve"> box.</w:t>
      </w:r>
    </w:p>
    <w:p w14:paraId="7D36D09D" w14:textId="6CB04316" w:rsidR="007C5140" w:rsidRPr="00EA1B36" w:rsidRDefault="007C5140" w:rsidP="007C5140">
      <w:pPr>
        <w:numPr>
          <w:ilvl w:val="0"/>
          <w:numId w:val="3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Check </w:t>
      </w:r>
      <w:r w:rsidRPr="00EA1B36">
        <w:rPr>
          <w:rFonts w:ascii="Arial" w:eastAsia="Times New Roman" w:hAnsi="Arial" w:cs="Arial"/>
          <w:b/>
          <w:bCs/>
          <w:color w:val="000000"/>
          <w:lang w:val="en-GB" w:eastAsia="en-GB"/>
        </w:rPr>
        <w:t>Display normal curve</w:t>
      </w:r>
      <w:r w:rsidRPr="00EA1B36">
        <w:rPr>
          <w:rFonts w:ascii="Arial" w:eastAsia="Times New Roman" w:hAnsi="Arial" w:cs="Arial"/>
          <w:color w:val="000000"/>
          <w:lang w:val="en-GB" w:eastAsia="en-GB"/>
        </w:rPr>
        <w:t>.</w:t>
      </w:r>
    </w:p>
    <w:p w14:paraId="3AEE03C2" w14:textId="4E65FAE1" w:rsidR="007C5140" w:rsidRPr="00EA1B36" w:rsidRDefault="007C5140" w:rsidP="007C5140">
      <w:pPr>
        <w:numPr>
          <w:ilvl w:val="0"/>
          <w:numId w:val="3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OK</w:t>
      </w:r>
      <w:r w:rsidRPr="00EA1B36">
        <w:rPr>
          <w:rFonts w:ascii="Arial" w:eastAsia="Times New Roman" w:hAnsi="Arial" w:cs="Arial"/>
          <w:color w:val="000000"/>
          <w:lang w:val="en-GB" w:eastAsia="en-GB"/>
        </w:rPr>
        <w:t>.</w:t>
      </w:r>
    </w:p>
    <w:p w14:paraId="17074CF7" w14:textId="64327A3D" w:rsidR="007C5140" w:rsidRPr="00EA1B36" w:rsidRDefault="007C5140" w:rsidP="00167488">
      <w:pPr>
        <w:numPr>
          <w:ilvl w:val="0"/>
          <w:numId w:val="3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Interpretation:</w:t>
      </w:r>
      <w:r w:rsidR="00167488" w:rsidRPr="00EA1B36">
        <w:rPr>
          <w:rFonts w:ascii="Arial" w:eastAsia="Times New Roman" w:hAnsi="Arial" w:cs="Arial"/>
          <w:color w:val="000000"/>
          <w:lang w:val="en-GB" w:eastAsia="en-GB"/>
        </w:rPr>
        <w:t xml:space="preserve"> </w:t>
      </w:r>
      <w:r w:rsidRPr="00EA1B36">
        <w:rPr>
          <w:rFonts w:ascii="Arial" w:eastAsia="Times New Roman" w:hAnsi="Arial" w:cs="Arial"/>
          <w:color w:val="000000"/>
          <w:lang w:val="en-GB" w:eastAsia="en-GB"/>
        </w:rPr>
        <w:t>The histogram displays the frequency distribution of the selected variable.</w:t>
      </w:r>
      <w:r w:rsidR="00167488" w:rsidRPr="00EA1B36">
        <w:rPr>
          <w:rFonts w:ascii="Arial" w:eastAsia="Times New Roman" w:hAnsi="Arial" w:cs="Arial"/>
          <w:color w:val="000000"/>
          <w:lang w:val="en-GB" w:eastAsia="en-GB"/>
        </w:rPr>
        <w:t xml:space="preserve"> </w:t>
      </w:r>
      <w:r w:rsidRPr="00EA1B36">
        <w:rPr>
          <w:rFonts w:ascii="Arial" w:eastAsia="Times New Roman" w:hAnsi="Arial" w:cs="Arial"/>
          <w:color w:val="000000"/>
          <w:lang w:val="en-GB" w:eastAsia="en-GB"/>
        </w:rPr>
        <w:t>The normal curve allows you to assess whether the data approximates a normal distribution.</w:t>
      </w:r>
    </w:p>
    <w:p w14:paraId="0B993481" w14:textId="10E5B6AB" w:rsidR="006F1024" w:rsidRPr="00EA1B36" w:rsidRDefault="006F1024" w:rsidP="006F1024">
      <w:pPr>
        <w:spacing w:before="100" w:beforeAutospacing="1" w:after="100" w:afterAutospacing="1"/>
        <w:ind w:left="720"/>
        <w:rPr>
          <w:rFonts w:ascii="Arial" w:eastAsia="Times New Roman" w:hAnsi="Arial" w:cs="Arial"/>
          <w:color w:val="000000"/>
          <w:lang w:val="en-GB" w:eastAsia="en-GB"/>
        </w:rPr>
      </w:pPr>
      <w:r w:rsidRPr="00EA1B36">
        <w:rPr>
          <w:rFonts w:ascii="Arial" w:eastAsia="Times New Roman" w:hAnsi="Arial" w:cs="Arial"/>
          <w:noProof/>
          <w:color w:val="000000"/>
          <w:lang w:val="en-GB" w:eastAsia="en-GB"/>
        </w:rPr>
        <w:drawing>
          <wp:inline distT="0" distB="0" distL="0" distR="0" wp14:anchorId="579D69BA" wp14:editId="2D593558">
            <wp:extent cx="2875031" cy="1991225"/>
            <wp:effectExtent l="0" t="0" r="0" b="3175"/>
            <wp:docPr id="84740934" name="Picture 1" descr="A graph of blue and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40934" name="Picture 1" descr="A graph of blue and black lines&#10;&#10;AI-generated content may be incorrect."/>
                    <pic:cNvPicPr/>
                  </pic:nvPicPr>
                  <pic:blipFill>
                    <a:blip r:embed="rId6"/>
                    <a:stretch>
                      <a:fillRect/>
                    </a:stretch>
                  </pic:blipFill>
                  <pic:spPr>
                    <a:xfrm>
                      <a:off x="0" y="0"/>
                      <a:ext cx="2887495" cy="1999857"/>
                    </a:xfrm>
                    <a:prstGeom prst="rect">
                      <a:avLst/>
                    </a:prstGeom>
                  </pic:spPr>
                </pic:pic>
              </a:graphicData>
            </a:graphic>
          </wp:inline>
        </w:drawing>
      </w:r>
    </w:p>
    <w:p w14:paraId="0E2066C4" w14:textId="15C0242B" w:rsidR="007C5140" w:rsidRPr="00EA1B36" w:rsidRDefault="007C5140" w:rsidP="007C5140">
      <w:pPr>
        <w:spacing w:before="100" w:beforeAutospacing="1" w:after="100" w:afterAutospacing="1"/>
        <w:outlineLvl w:val="2"/>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2.2. Bar Chart</w:t>
      </w:r>
    </w:p>
    <w:p w14:paraId="0C13282D" w14:textId="65F7A096" w:rsidR="007C5140" w:rsidRPr="00EA1B36" w:rsidRDefault="007C5140" w:rsidP="007C5140">
      <w:pPr>
        <w:numPr>
          <w:ilvl w:val="0"/>
          <w:numId w:val="3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Go to </w:t>
      </w:r>
      <w:r w:rsidRPr="00EA1B36">
        <w:rPr>
          <w:rFonts w:ascii="Arial" w:eastAsia="Times New Roman" w:hAnsi="Arial" w:cs="Arial"/>
          <w:b/>
          <w:bCs/>
          <w:color w:val="000000"/>
          <w:lang w:val="en-GB" w:eastAsia="en-GB"/>
        </w:rPr>
        <w:t>Graphs → Bar</w:t>
      </w:r>
      <w:r w:rsidRPr="00EA1B36">
        <w:rPr>
          <w:rFonts w:ascii="Arial" w:eastAsia="Times New Roman" w:hAnsi="Arial" w:cs="Arial"/>
          <w:color w:val="000000"/>
          <w:lang w:val="en-GB" w:eastAsia="en-GB"/>
        </w:rPr>
        <w:t>.</w:t>
      </w:r>
    </w:p>
    <w:p w14:paraId="55F8F7F3" w14:textId="743FE5B8" w:rsidR="007C5140" w:rsidRPr="00EA1B36" w:rsidRDefault="007C5140" w:rsidP="007C5140">
      <w:pPr>
        <w:numPr>
          <w:ilvl w:val="0"/>
          <w:numId w:val="3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Choose </w:t>
      </w:r>
      <w:r w:rsidRPr="00EA1B36">
        <w:rPr>
          <w:rFonts w:ascii="Arial" w:eastAsia="Times New Roman" w:hAnsi="Arial" w:cs="Arial"/>
          <w:b/>
          <w:bCs/>
          <w:color w:val="000000"/>
          <w:lang w:val="en-GB" w:eastAsia="en-GB"/>
        </w:rPr>
        <w:t>Simple</w:t>
      </w:r>
      <w:r w:rsidRPr="00EA1B36">
        <w:rPr>
          <w:rFonts w:ascii="Arial" w:eastAsia="Times New Roman" w:hAnsi="Arial" w:cs="Arial"/>
          <w:color w:val="000000"/>
          <w:lang w:val="en-GB" w:eastAsia="en-GB"/>
        </w:rPr>
        <w:t xml:space="preserve"> and select </w:t>
      </w:r>
      <w:r w:rsidRPr="00EA1B36">
        <w:rPr>
          <w:rFonts w:ascii="Arial" w:eastAsia="Times New Roman" w:hAnsi="Arial" w:cs="Arial"/>
          <w:b/>
          <w:bCs/>
          <w:color w:val="000000"/>
          <w:lang w:val="en-GB" w:eastAsia="en-GB"/>
        </w:rPr>
        <w:t>Summaries for groups of cases</w:t>
      </w:r>
      <w:r w:rsidRPr="00EA1B36">
        <w:rPr>
          <w:rFonts w:ascii="Arial" w:eastAsia="Times New Roman" w:hAnsi="Arial" w:cs="Arial"/>
          <w:color w:val="000000"/>
          <w:lang w:val="en-GB" w:eastAsia="en-GB"/>
        </w:rPr>
        <w:t>.</w:t>
      </w:r>
    </w:p>
    <w:p w14:paraId="4B4D088F" w14:textId="47844407" w:rsidR="007C5140" w:rsidRPr="00EA1B36" w:rsidRDefault="007C5140" w:rsidP="007C5140">
      <w:pPr>
        <w:numPr>
          <w:ilvl w:val="0"/>
          <w:numId w:val="3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Define</w:t>
      </w:r>
      <w:r w:rsidRPr="00EA1B36">
        <w:rPr>
          <w:rFonts w:ascii="Arial" w:eastAsia="Times New Roman" w:hAnsi="Arial" w:cs="Arial"/>
          <w:color w:val="000000"/>
          <w:lang w:val="en-GB" w:eastAsia="en-GB"/>
        </w:rPr>
        <w:t>.</w:t>
      </w:r>
    </w:p>
    <w:p w14:paraId="654E2346" w14:textId="20F4E2C4" w:rsidR="007C5140" w:rsidRPr="00EA1B36" w:rsidRDefault="007C5140" w:rsidP="007C5140">
      <w:pPr>
        <w:numPr>
          <w:ilvl w:val="0"/>
          <w:numId w:val="3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a variable (e.g., Gender) and move it into the </w:t>
      </w:r>
      <w:r w:rsidRPr="00EA1B36">
        <w:rPr>
          <w:rFonts w:ascii="Arial" w:eastAsia="Times New Roman" w:hAnsi="Arial" w:cs="Arial"/>
          <w:b/>
          <w:bCs/>
          <w:color w:val="000000"/>
          <w:lang w:val="en-GB" w:eastAsia="en-GB"/>
        </w:rPr>
        <w:t>Category Axis</w:t>
      </w:r>
      <w:r w:rsidRPr="00EA1B36">
        <w:rPr>
          <w:rFonts w:ascii="Arial" w:eastAsia="Times New Roman" w:hAnsi="Arial" w:cs="Arial"/>
          <w:color w:val="000000"/>
          <w:lang w:val="en-GB" w:eastAsia="en-GB"/>
        </w:rPr>
        <w:t xml:space="preserve"> box.</w:t>
      </w:r>
    </w:p>
    <w:p w14:paraId="01AC1FA8" w14:textId="766F253F" w:rsidR="007C5140" w:rsidRPr="00EA1B36" w:rsidRDefault="007C5140" w:rsidP="007C5140">
      <w:pPr>
        <w:numPr>
          <w:ilvl w:val="0"/>
          <w:numId w:val="3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a variable (e.g., Age) for the </w:t>
      </w:r>
      <w:r w:rsidRPr="00EA1B36">
        <w:rPr>
          <w:rFonts w:ascii="Arial" w:eastAsia="Times New Roman" w:hAnsi="Arial" w:cs="Arial"/>
          <w:b/>
          <w:bCs/>
          <w:color w:val="000000"/>
          <w:lang w:val="en-GB" w:eastAsia="en-GB"/>
        </w:rPr>
        <w:t>Bars Represent</w:t>
      </w:r>
      <w:r w:rsidRPr="00EA1B36">
        <w:rPr>
          <w:rFonts w:ascii="Arial" w:eastAsia="Times New Roman" w:hAnsi="Arial" w:cs="Arial"/>
          <w:color w:val="000000"/>
          <w:lang w:val="en-GB" w:eastAsia="en-GB"/>
        </w:rPr>
        <w:t xml:space="preserve"> section.</w:t>
      </w:r>
    </w:p>
    <w:p w14:paraId="434720BC" w14:textId="4171985A" w:rsidR="007C5140" w:rsidRPr="00EA1B36" w:rsidRDefault="007C5140" w:rsidP="007C5140">
      <w:pPr>
        <w:numPr>
          <w:ilvl w:val="0"/>
          <w:numId w:val="3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OK</w:t>
      </w:r>
      <w:r w:rsidRPr="00EA1B36">
        <w:rPr>
          <w:rFonts w:ascii="Arial" w:eastAsia="Times New Roman" w:hAnsi="Arial" w:cs="Arial"/>
          <w:color w:val="000000"/>
          <w:lang w:val="en-GB" w:eastAsia="en-GB"/>
        </w:rPr>
        <w:t>.</w:t>
      </w:r>
    </w:p>
    <w:p w14:paraId="45B730FE" w14:textId="5E008A3C" w:rsidR="007C5140" w:rsidRPr="00EA1B36" w:rsidRDefault="007C5140" w:rsidP="00167488">
      <w:pPr>
        <w:numPr>
          <w:ilvl w:val="0"/>
          <w:numId w:val="3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Interpretation:</w:t>
      </w:r>
      <w:r w:rsidR="00020A06">
        <w:rPr>
          <w:rFonts w:ascii="Arial" w:eastAsia="Times New Roman" w:hAnsi="Arial" w:cs="Arial"/>
          <w:color w:val="000000"/>
          <w:lang w:val="en-GB" w:eastAsia="en-GB"/>
        </w:rPr>
        <w:t xml:space="preserve"> </w:t>
      </w:r>
      <w:r w:rsidRPr="00EA1B36">
        <w:rPr>
          <w:rFonts w:ascii="Arial" w:eastAsia="Times New Roman" w:hAnsi="Arial" w:cs="Arial"/>
          <w:color w:val="000000"/>
          <w:lang w:val="en-GB" w:eastAsia="en-GB"/>
        </w:rPr>
        <w:t>The bar chart shows the distribution of the continuous variable across the categories.</w:t>
      </w:r>
    </w:p>
    <w:p w14:paraId="5045B9D9" w14:textId="5E5154DD" w:rsidR="006F1024" w:rsidRPr="00EA1B36" w:rsidRDefault="00167488" w:rsidP="006F1024">
      <w:p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noProof/>
          <w:color w:val="000000"/>
          <w:lang w:val="en-GB" w:eastAsia="en-GB"/>
        </w:rPr>
        <w:lastRenderedPageBreak/>
        <w:drawing>
          <wp:inline distT="0" distB="0" distL="0" distR="0" wp14:anchorId="71318DCE" wp14:editId="3A33B3D2">
            <wp:extent cx="3696869" cy="2202717"/>
            <wp:effectExtent l="0" t="0" r="0" b="0"/>
            <wp:docPr id="2020088846"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88846" name="Picture 1" descr="A graph of a number of people&#10;&#10;AI-generated content may be incorrect."/>
                    <pic:cNvPicPr/>
                  </pic:nvPicPr>
                  <pic:blipFill>
                    <a:blip r:embed="rId7"/>
                    <a:stretch>
                      <a:fillRect/>
                    </a:stretch>
                  </pic:blipFill>
                  <pic:spPr>
                    <a:xfrm>
                      <a:off x="0" y="0"/>
                      <a:ext cx="3765177" cy="2243417"/>
                    </a:xfrm>
                    <a:prstGeom prst="rect">
                      <a:avLst/>
                    </a:prstGeom>
                  </pic:spPr>
                </pic:pic>
              </a:graphicData>
            </a:graphic>
          </wp:inline>
        </w:drawing>
      </w:r>
    </w:p>
    <w:p w14:paraId="1FDF5DF0" w14:textId="5F22A72B" w:rsidR="007C5140" w:rsidRPr="00EA1B36" w:rsidRDefault="007C5140" w:rsidP="007C5140">
      <w:pPr>
        <w:spacing w:before="100" w:beforeAutospacing="1" w:after="100" w:afterAutospacing="1"/>
        <w:outlineLvl w:val="2"/>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2.3. Scatterplot</w:t>
      </w:r>
    </w:p>
    <w:p w14:paraId="5723759C" w14:textId="38122B23" w:rsidR="007C5140" w:rsidRPr="00EA1B36" w:rsidRDefault="007C5140" w:rsidP="00167488">
      <w:pPr>
        <w:numPr>
          <w:ilvl w:val="0"/>
          <w:numId w:val="38"/>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Go to </w:t>
      </w:r>
      <w:r w:rsidRPr="00EA1B36">
        <w:rPr>
          <w:rFonts w:ascii="Arial" w:eastAsia="Times New Roman" w:hAnsi="Arial" w:cs="Arial"/>
          <w:b/>
          <w:bCs/>
          <w:color w:val="000000"/>
          <w:lang w:val="en-GB" w:eastAsia="en-GB"/>
        </w:rPr>
        <w:t>Graphs → Scatter/Dot</w:t>
      </w:r>
      <w:r w:rsidRPr="00EA1B36">
        <w:rPr>
          <w:rFonts w:ascii="Arial" w:eastAsia="Times New Roman" w:hAnsi="Arial" w:cs="Arial"/>
          <w:color w:val="000000"/>
          <w:lang w:val="en-GB" w:eastAsia="en-GB"/>
        </w:rPr>
        <w:t>.</w:t>
      </w:r>
    </w:p>
    <w:p w14:paraId="0663CF12" w14:textId="10913A43" w:rsidR="007C5140" w:rsidRPr="00EA1B36" w:rsidRDefault="007C5140" w:rsidP="007C5140">
      <w:pPr>
        <w:numPr>
          <w:ilvl w:val="0"/>
          <w:numId w:val="38"/>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Choose </w:t>
      </w:r>
      <w:r w:rsidRPr="00EA1B36">
        <w:rPr>
          <w:rFonts w:ascii="Arial" w:eastAsia="Times New Roman" w:hAnsi="Arial" w:cs="Arial"/>
          <w:b/>
          <w:bCs/>
          <w:color w:val="000000"/>
          <w:lang w:val="en-GB" w:eastAsia="en-GB"/>
        </w:rPr>
        <w:t>Simple Scatter</w:t>
      </w:r>
      <w:r w:rsidRPr="00EA1B36">
        <w:rPr>
          <w:rFonts w:ascii="Arial" w:eastAsia="Times New Roman" w:hAnsi="Arial" w:cs="Arial"/>
          <w:color w:val="000000"/>
          <w:lang w:val="en-GB" w:eastAsia="en-GB"/>
        </w:rPr>
        <w:t xml:space="preserve"> and click </w:t>
      </w:r>
      <w:r w:rsidRPr="00EA1B36">
        <w:rPr>
          <w:rFonts w:ascii="Arial" w:eastAsia="Times New Roman" w:hAnsi="Arial" w:cs="Arial"/>
          <w:b/>
          <w:bCs/>
          <w:color w:val="000000"/>
          <w:lang w:val="en-GB" w:eastAsia="en-GB"/>
        </w:rPr>
        <w:t>Define</w:t>
      </w:r>
      <w:r w:rsidRPr="00EA1B36">
        <w:rPr>
          <w:rFonts w:ascii="Arial" w:eastAsia="Times New Roman" w:hAnsi="Arial" w:cs="Arial"/>
          <w:color w:val="000000"/>
          <w:lang w:val="en-GB" w:eastAsia="en-GB"/>
        </w:rPr>
        <w:t>.</w:t>
      </w:r>
    </w:p>
    <w:p w14:paraId="3E0BA082" w14:textId="57C9DEA4" w:rsidR="007C5140" w:rsidRPr="00EA1B36" w:rsidRDefault="007C5140" w:rsidP="007C5140">
      <w:pPr>
        <w:numPr>
          <w:ilvl w:val="0"/>
          <w:numId w:val="38"/>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one continuous variable (e.g., </w:t>
      </w:r>
      <w:r w:rsidR="00167488" w:rsidRPr="00EA1B36">
        <w:rPr>
          <w:rFonts w:ascii="Arial" w:eastAsia="Times New Roman" w:hAnsi="Arial" w:cs="Arial"/>
          <w:color w:val="000000"/>
          <w:lang w:val="en-GB" w:eastAsia="en-GB"/>
        </w:rPr>
        <w:t>Satisfaction Score</w:t>
      </w:r>
      <w:r w:rsidRPr="00EA1B36">
        <w:rPr>
          <w:rFonts w:ascii="Arial" w:eastAsia="Times New Roman" w:hAnsi="Arial" w:cs="Arial"/>
          <w:color w:val="000000"/>
          <w:lang w:val="en-GB" w:eastAsia="en-GB"/>
        </w:rPr>
        <w:t xml:space="preserve">) for the </w:t>
      </w:r>
      <w:r w:rsidRPr="00EA1B36">
        <w:rPr>
          <w:rFonts w:ascii="Arial" w:eastAsia="Times New Roman" w:hAnsi="Arial" w:cs="Arial"/>
          <w:b/>
          <w:bCs/>
          <w:color w:val="000000"/>
          <w:lang w:val="en-GB" w:eastAsia="en-GB"/>
        </w:rPr>
        <w:t>X-Axis</w:t>
      </w:r>
      <w:r w:rsidRPr="00EA1B36">
        <w:rPr>
          <w:rFonts w:ascii="Arial" w:eastAsia="Times New Roman" w:hAnsi="Arial" w:cs="Arial"/>
          <w:color w:val="000000"/>
          <w:lang w:val="en-GB" w:eastAsia="en-GB"/>
        </w:rPr>
        <w:t xml:space="preserve"> and another (e.g., </w:t>
      </w:r>
      <w:r w:rsidR="00167488" w:rsidRPr="00EA1B36">
        <w:rPr>
          <w:rFonts w:ascii="Arial" w:eastAsia="Times New Roman" w:hAnsi="Arial" w:cs="Arial"/>
          <w:color w:val="000000"/>
          <w:lang w:val="en-GB" w:eastAsia="en-GB"/>
        </w:rPr>
        <w:t>Age</w:t>
      </w:r>
      <w:r w:rsidRPr="00EA1B36">
        <w:rPr>
          <w:rFonts w:ascii="Arial" w:eastAsia="Times New Roman" w:hAnsi="Arial" w:cs="Arial"/>
          <w:color w:val="000000"/>
          <w:lang w:val="en-GB" w:eastAsia="en-GB"/>
        </w:rPr>
        <w:t xml:space="preserve">) for the </w:t>
      </w:r>
      <w:r w:rsidRPr="00EA1B36">
        <w:rPr>
          <w:rFonts w:ascii="Arial" w:eastAsia="Times New Roman" w:hAnsi="Arial" w:cs="Arial"/>
          <w:b/>
          <w:bCs/>
          <w:color w:val="000000"/>
          <w:lang w:val="en-GB" w:eastAsia="en-GB"/>
        </w:rPr>
        <w:t>Y-Axis</w:t>
      </w:r>
      <w:r w:rsidRPr="00EA1B36">
        <w:rPr>
          <w:rFonts w:ascii="Arial" w:eastAsia="Times New Roman" w:hAnsi="Arial" w:cs="Arial"/>
          <w:color w:val="000000"/>
          <w:lang w:val="en-GB" w:eastAsia="en-GB"/>
        </w:rPr>
        <w:t>.</w:t>
      </w:r>
    </w:p>
    <w:p w14:paraId="5F197331" w14:textId="17934A25" w:rsidR="007C5140" w:rsidRPr="00EA1B36" w:rsidRDefault="007C5140" w:rsidP="007C5140">
      <w:pPr>
        <w:numPr>
          <w:ilvl w:val="0"/>
          <w:numId w:val="38"/>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OK</w:t>
      </w:r>
      <w:r w:rsidRPr="00EA1B36">
        <w:rPr>
          <w:rFonts w:ascii="Arial" w:eastAsia="Times New Roman" w:hAnsi="Arial" w:cs="Arial"/>
          <w:color w:val="000000"/>
          <w:lang w:val="en-GB" w:eastAsia="en-GB"/>
        </w:rPr>
        <w:t>.</w:t>
      </w:r>
    </w:p>
    <w:p w14:paraId="340DACF5" w14:textId="5D219A84" w:rsidR="007C5140" w:rsidRPr="00EA1B36" w:rsidRDefault="007C5140" w:rsidP="00167488">
      <w:pPr>
        <w:numPr>
          <w:ilvl w:val="0"/>
          <w:numId w:val="38"/>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Interpretation:</w:t>
      </w:r>
      <w:r w:rsidR="00167488" w:rsidRPr="00EA1B36">
        <w:rPr>
          <w:rFonts w:ascii="Arial" w:eastAsia="Times New Roman" w:hAnsi="Arial" w:cs="Arial"/>
          <w:color w:val="000000"/>
          <w:lang w:val="en-GB" w:eastAsia="en-GB"/>
        </w:rPr>
        <w:t xml:space="preserve"> </w:t>
      </w:r>
      <w:r w:rsidRPr="00EA1B36">
        <w:rPr>
          <w:rFonts w:ascii="Arial" w:eastAsia="Times New Roman" w:hAnsi="Arial" w:cs="Arial"/>
          <w:color w:val="000000"/>
          <w:lang w:val="en-GB" w:eastAsia="en-GB"/>
        </w:rPr>
        <w:t xml:space="preserve">The scatterplot reveals </w:t>
      </w:r>
      <w:r w:rsidR="00167488" w:rsidRPr="00EA1B36">
        <w:rPr>
          <w:rFonts w:ascii="Arial" w:eastAsia="Times New Roman" w:hAnsi="Arial" w:cs="Arial"/>
          <w:color w:val="000000"/>
          <w:lang w:val="en-GB" w:eastAsia="en-GB"/>
        </w:rPr>
        <w:t>there isn’t any clear</w:t>
      </w:r>
      <w:r w:rsidRPr="00EA1B36">
        <w:rPr>
          <w:rFonts w:ascii="Arial" w:eastAsia="Times New Roman" w:hAnsi="Arial" w:cs="Arial"/>
          <w:color w:val="000000"/>
          <w:lang w:val="en-GB" w:eastAsia="en-GB"/>
        </w:rPr>
        <w:t xml:space="preserve"> relationship between </w:t>
      </w:r>
      <w:r w:rsidR="00167488" w:rsidRPr="00EA1B36">
        <w:rPr>
          <w:rFonts w:ascii="Arial" w:eastAsia="Times New Roman" w:hAnsi="Arial" w:cs="Arial"/>
          <w:color w:val="000000"/>
          <w:lang w:val="en-GB" w:eastAsia="en-GB"/>
        </w:rPr>
        <w:t>patient satisfaction and age as a similar score pattern exists across all ages in the dataset.</w:t>
      </w:r>
      <w:r w:rsidRPr="00EA1B36">
        <w:rPr>
          <w:rFonts w:ascii="Arial" w:eastAsia="Times New Roman" w:hAnsi="Arial" w:cs="Arial"/>
          <w:color w:val="000000"/>
          <w:lang w:val="en-GB" w:eastAsia="en-GB"/>
        </w:rPr>
        <w:t xml:space="preserve"> </w:t>
      </w:r>
    </w:p>
    <w:p w14:paraId="2DB3A7AE" w14:textId="408FD25B" w:rsidR="00167488" w:rsidRPr="00EA1B36" w:rsidRDefault="00167488" w:rsidP="00167488">
      <w:pPr>
        <w:spacing w:before="100" w:beforeAutospacing="1" w:after="100" w:afterAutospacing="1"/>
        <w:ind w:left="1440"/>
        <w:rPr>
          <w:rFonts w:ascii="Arial" w:eastAsia="Times New Roman" w:hAnsi="Arial" w:cs="Arial"/>
          <w:color w:val="000000"/>
          <w:lang w:val="en-GB" w:eastAsia="en-GB"/>
        </w:rPr>
      </w:pPr>
      <w:r w:rsidRPr="00EA1B36">
        <w:rPr>
          <w:rFonts w:ascii="Arial" w:eastAsia="Times New Roman" w:hAnsi="Arial" w:cs="Arial"/>
          <w:noProof/>
          <w:color w:val="000000"/>
          <w:lang w:val="en-GB" w:eastAsia="en-GB"/>
        </w:rPr>
        <w:drawing>
          <wp:inline distT="0" distB="0" distL="0" distR="0" wp14:anchorId="6885B151" wp14:editId="40A7ACCB">
            <wp:extent cx="3105033" cy="1812994"/>
            <wp:effectExtent l="0" t="0" r="0" b="3175"/>
            <wp:docPr id="426230581" name="Picture 1" descr="A graph of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230581" name="Picture 1" descr="A graph of blue dots&#10;&#10;AI-generated content may be incorrect."/>
                    <pic:cNvPicPr/>
                  </pic:nvPicPr>
                  <pic:blipFill>
                    <a:blip r:embed="rId8"/>
                    <a:stretch>
                      <a:fillRect/>
                    </a:stretch>
                  </pic:blipFill>
                  <pic:spPr>
                    <a:xfrm>
                      <a:off x="0" y="0"/>
                      <a:ext cx="3122780" cy="1823356"/>
                    </a:xfrm>
                    <a:prstGeom prst="rect">
                      <a:avLst/>
                    </a:prstGeom>
                  </pic:spPr>
                </pic:pic>
              </a:graphicData>
            </a:graphic>
          </wp:inline>
        </w:drawing>
      </w:r>
    </w:p>
    <w:p w14:paraId="0BB0F7DE" w14:textId="77777777" w:rsidR="007C5140" w:rsidRPr="00EA1B36" w:rsidRDefault="005A75B3" w:rsidP="007C5140">
      <w:pPr>
        <w:rPr>
          <w:rFonts w:ascii="Arial" w:eastAsia="Times New Roman" w:hAnsi="Arial" w:cs="Arial"/>
          <w:color w:val="000000"/>
          <w:lang w:val="en-GB" w:eastAsia="en-GB"/>
        </w:rPr>
      </w:pPr>
      <w:r w:rsidRPr="005A75B3">
        <w:rPr>
          <w:rFonts w:ascii="Arial" w:eastAsia="Times New Roman" w:hAnsi="Arial" w:cs="Arial"/>
          <w:noProof/>
          <w:color w:val="000000"/>
          <w:lang w:val="en-GB" w:eastAsia="en-GB"/>
        </w:rPr>
        <w:pict w14:anchorId="6A0ECC6A">
          <v:rect id="_x0000_i1028" alt="" style="width:451.3pt;height:.05pt;mso-width-percent:0;mso-height-percent:0;mso-width-percent:0;mso-height-percent:0" o:hralign="center" o:hrstd="t" o:hr="t" fillcolor="#a0a0a0" stroked="f"/>
        </w:pict>
      </w:r>
    </w:p>
    <w:p w14:paraId="1F21B05B" w14:textId="56A144B7" w:rsidR="007C5140" w:rsidRPr="00EA1B36" w:rsidRDefault="007C5140" w:rsidP="007C5140">
      <w:pPr>
        <w:spacing w:before="100" w:beforeAutospacing="1" w:after="100" w:afterAutospacing="1"/>
        <w:outlineLvl w:val="1"/>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3. Analysis of Patient Demographics</w:t>
      </w:r>
    </w:p>
    <w:p w14:paraId="38863680" w14:textId="28112BF8" w:rsidR="00167488" w:rsidRPr="00EA1B36" w:rsidRDefault="00167488" w:rsidP="007C5140">
      <w:pPr>
        <w:spacing w:before="100" w:beforeAutospacing="1" w:after="100" w:afterAutospacing="1"/>
        <w:outlineLvl w:val="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This type of query will depend what variables you have to work with in your dataset, so this is just an example, </w:t>
      </w:r>
    </w:p>
    <w:p w14:paraId="6A774914" w14:textId="0AFC9BC7" w:rsidR="007C5140" w:rsidRPr="00EA1B36" w:rsidRDefault="007C5140" w:rsidP="007C5140">
      <w:pPr>
        <w:spacing w:before="100" w:beforeAutospacing="1" w:after="100" w:afterAutospacing="1"/>
        <w:outlineLvl w:val="2"/>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3.1. Frequency Table</w:t>
      </w:r>
    </w:p>
    <w:p w14:paraId="7D3B830A" w14:textId="544EDAEE" w:rsidR="007C5140" w:rsidRPr="00EA1B36" w:rsidRDefault="007C5140" w:rsidP="007C5140">
      <w:pPr>
        <w:numPr>
          <w:ilvl w:val="0"/>
          <w:numId w:val="39"/>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Go to </w:t>
      </w:r>
      <w:r w:rsidRPr="00EA1B36">
        <w:rPr>
          <w:rFonts w:ascii="Arial" w:eastAsia="Times New Roman" w:hAnsi="Arial" w:cs="Arial"/>
          <w:b/>
          <w:bCs/>
          <w:color w:val="000000"/>
          <w:lang w:val="en-GB" w:eastAsia="en-GB"/>
        </w:rPr>
        <w:t>Analyze → Descriptive Statistics → Frequencies</w:t>
      </w:r>
      <w:r w:rsidRPr="00EA1B36">
        <w:rPr>
          <w:rFonts w:ascii="Arial" w:eastAsia="Times New Roman" w:hAnsi="Arial" w:cs="Arial"/>
          <w:color w:val="000000"/>
          <w:lang w:val="en-GB" w:eastAsia="en-GB"/>
        </w:rPr>
        <w:t>.</w:t>
      </w:r>
    </w:p>
    <w:p w14:paraId="6F1F23B8" w14:textId="493770E8" w:rsidR="007C5140" w:rsidRPr="00EA1B36" w:rsidRDefault="007C5140" w:rsidP="007C5140">
      <w:pPr>
        <w:numPr>
          <w:ilvl w:val="0"/>
          <w:numId w:val="39"/>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categorical variables (e.g., Gender, Ethnicity) and move them to the </w:t>
      </w:r>
      <w:r w:rsidRPr="00EA1B36">
        <w:rPr>
          <w:rFonts w:ascii="Arial" w:eastAsia="Times New Roman" w:hAnsi="Arial" w:cs="Arial"/>
          <w:b/>
          <w:bCs/>
          <w:color w:val="000000"/>
          <w:lang w:val="en-GB" w:eastAsia="en-GB"/>
        </w:rPr>
        <w:t>Variables</w:t>
      </w:r>
      <w:r w:rsidRPr="00EA1B36">
        <w:rPr>
          <w:rFonts w:ascii="Arial" w:eastAsia="Times New Roman" w:hAnsi="Arial" w:cs="Arial"/>
          <w:color w:val="000000"/>
          <w:lang w:val="en-GB" w:eastAsia="en-GB"/>
        </w:rPr>
        <w:t xml:space="preserve"> box.</w:t>
      </w:r>
    </w:p>
    <w:p w14:paraId="18AA4B3F" w14:textId="08B7F98A" w:rsidR="007C5140" w:rsidRPr="00EA1B36" w:rsidRDefault="007C5140" w:rsidP="007C5140">
      <w:pPr>
        <w:numPr>
          <w:ilvl w:val="0"/>
          <w:numId w:val="39"/>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OK</w:t>
      </w:r>
      <w:r w:rsidRPr="00EA1B36">
        <w:rPr>
          <w:rFonts w:ascii="Arial" w:eastAsia="Times New Roman" w:hAnsi="Arial" w:cs="Arial"/>
          <w:color w:val="000000"/>
          <w:lang w:val="en-GB" w:eastAsia="en-GB"/>
        </w:rPr>
        <w:t>.</w:t>
      </w:r>
    </w:p>
    <w:p w14:paraId="16497AF9" w14:textId="3503A6AD" w:rsidR="007C5140" w:rsidRPr="00EA1B36" w:rsidRDefault="007C5140" w:rsidP="00167488">
      <w:pPr>
        <w:numPr>
          <w:ilvl w:val="0"/>
          <w:numId w:val="39"/>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Interpretation:</w:t>
      </w:r>
      <w:r w:rsidR="00167488" w:rsidRPr="00EA1B36">
        <w:rPr>
          <w:rFonts w:ascii="Arial" w:eastAsia="Times New Roman" w:hAnsi="Arial" w:cs="Arial"/>
          <w:color w:val="000000"/>
          <w:lang w:val="en-GB" w:eastAsia="en-GB"/>
        </w:rPr>
        <w:t xml:space="preserve"> </w:t>
      </w:r>
      <w:r w:rsidRPr="00EA1B36">
        <w:rPr>
          <w:rFonts w:ascii="Arial" w:eastAsia="Times New Roman" w:hAnsi="Arial" w:cs="Arial"/>
          <w:color w:val="000000"/>
          <w:lang w:val="en-GB" w:eastAsia="en-GB"/>
        </w:rPr>
        <w:t>Review the frequency distribution of demographic variables.</w:t>
      </w:r>
      <w:r w:rsidR="00167488" w:rsidRPr="00EA1B36">
        <w:rPr>
          <w:rFonts w:ascii="Arial" w:eastAsia="Times New Roman" w:hAnsi="Arial" w:cs="Arial"/>
          <w:color w:val="000000"/>
          <w:lang w:val="en-GB" w:eastAsia="en-GB"/>
        </w:rPr>
        <w:t xml:space="preserve"> </w:t>
      </w:r>
      <w:r w:rsidRPr="00EA1B36">
        <w:rPr>
          <w:rFonts w:ascii="Arial" w:eastAsia="Times New Roman" w:hAnsi="Arial" w:cs="Arial"/>
          <w:color w:val="000000"/>
          <w:lang w:val="en-GB" w:eastAsia="en-GB"/>
        </w:rPr>
        <w:t>Identify the proportions of gender, ethnicity, etc.</w:t>
      </w:r>
    </w:p>
    <w:p w14:paraId="26F62B42" w14:textId="0A5E530D" w:rsidR="00167488" w:rsidRPr="00EA1B36" w:rsidRDefault="00167488" w:rsidP="007C5140">
      <w:pPr>
        <w:rPr>
          <w:rFonts w:ascii="Arial" w:eastAsia="Times New Roman" w:hAnsi="Arial" w:cs="Arial"/>
          <w:b/>
          <w:bCs/>
          <w:color w:val="000000"/>
          <w:lang w:val="en-GB" w:eastAsia="en-GB"/>
        </w:rPr>
      </w:pPr>
      <w:r w:rsidRPr="00EA1B36">
        <w:rPr>
          <w:rFonts w:ascii="Arial" w:eastAsia="Times New Roman" w:hAnsi="Arial" w:cs="Arial"/>
          <w:b/>
          <w:bCs/>
          <w:noProof/>
          <w:color w:val="000000"/>
          <w:lang w:val="en-GB" w:eastAsia="en-GB"/>
        </w:rPr>
        <w:lastRenderedPageBreak/>
        <w:drawing>
          <wp:inline distT="0" distB="0" distL="0" distR="0" wp14:anchorId="5FA4DAE9" wp14:editId="3B8E18FF">
            <wp:extent cx="3360280" cy="2962904"/>
            <wp:effectExtent l="0" t="0" r="5715" b="0"/>
            <wp:docPr id="1874948263"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48263" name="Picture 1" descr="A table with numbers and text&#10;&#10;AI-generated content may be incorrect."/>
                    <pic:cNvPicPr/>
                  </pic:nvPicPr>
                  <pic:blipFill>
                    <a:blip r:embed="rId9"/>
                    <a:stretch>
                      <a:fillRect/>
                    </a:stretch>
                  </pic:blipFill>
                  <pic:spPr>
                    <a:xfrm>
                      <a:off x="0" y="0"/>
                      <a:ext cx="3428034" cy="3022646"/>
                    </a:xfrm>
                    <a:prstGeom prst="rect">
                      <a:avLst/>
                    </a:prstGeom>
                  </pic:spPr>
                </pic:pic>
              </a:graphicData>
            </a:graphic>
          </wp:inline>
        </w:drawing>
      </w:r>
    </w:p>
    <w:p w14:paraId="39AF3030" w14:textId="77777777" w:rsidR="00167488" w:rsidRPr="00EA1B36" w:rsidRDefault="00167488" w:rsidP="007C5140">
      <w:pPr>
        <w:rPr>
          <w:rFonts w:ascii="Arial" w:eastAsia="Times New Roman" w:hAnsi="Arial" w:cs="Arial"/>
          <w:b/>
          <w:bCs/>
          <w:color w:val="000000"/>
          <w:lang w:val="en-GB" w:eastAsia="en-GB"/>
        </w:rPr>
      </w:pPr>
    </w:p>
    <w:p w14:paraId="2F3CD439" w14:textId="4CE649EF" w:rsidR="007C5140" w:rsidRPr="00EA1B36" w:rsidRDefault="005A75B3" w:rsidP="007C5140">
      <w:pPr>
        <w:rPr>
          <w:rFonts w:ascii="Arial" w:eastAsia="Times New Roman" w:hAnsi="Arial" w:cs="Arial"/>
          <w:color w:val="000000"/>
          <w:lang w:val="en-GB" w:eastAsia="en-GB"/>
        </w:rPr>
      </w:pPr>
      <w:r w:rsidRPr="005A75B3">
        <w:rPr>
          <w:rFonts w:ascii="Arial" w:eastAsia="Times New Roman" w:hAnsi="Arial" w:cs="Arial"/>
          <w:noProof/>
          <w:color w:val="000000"/>
          <w:lang w:val="en-GB" w:eastAsia="en-GB"/>
        </w:rPr>
        <w:pict w14:anchorId="5277040E">
          <v:rect id="_x0000_i1027" alt="" style="width:451.3pt;height:.05pt;mso-width-percent:0;mso-height-percent:0;mso-width-percent:0;mso-height-percent:0" o:hralign="center" o:hrstd="t" o:hr="t" fillcolor="#a0a0a0" stroked="f"/>
        </w:pict>
      </w:r>
    </w:p>
    <w:p w14:paraId="4BA6695F" w14:textId="6D277243" w:rsidR="007C5140" w:rsidRPr="00EA1B36" w:rsidRDefault="007C5140" w:rsidP="007C5140">
      <w:pPr>
        <w:spacing w:before="100" w:beforeAutospacing="1" w:after="100" w:afterAutospacing="1"/>
        <w:outlineLvl w:val="1"/>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4. Analysis of Length of Stay</w:t>
      </w:r>
    </w:p>
    <w:p w14:paraId="4A25331C" w14:textId="4F205239" w:rsidR="007C5140" w:rsidRPr="00EA1B36" w:rsidRDefault="007C5140" w:rsidP="007C5140">
      <w:pPr>
        <w:spacing w:before="100" w:beforeAutospacing="1" w:after="100" w:afterAutospacing="1"/>
        <w:outlineLvl w:val="2"/>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4.1. Descriptive Statistics</w:t>
      </w:r>
    </w:p>
    <w:p w14:paraId="10268B99" w14:textId="40C7AA19" w:rsidR="007C5140" w:rsidRPr="00EA1B36" w:rsidRDefault="007C5140" w:rsidP="007C5140">
      <w:pPr>
        <w:numPr>
          <w:ilvl w:val="0"/>
          <w:numId w:val="41"/>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Go to </w:t>
      </w:r>
      <w:r w:rsidRPr="00EA1B36">
        <w:rPr>
          <w:rFonts w:ascii="Arial" w:eastAsia="Times New Roman" w:hAnsi="Arial" w:cs="Arial"/>
          <w:b/>
          <w:bCs/>
          <w:color w:val="000000"/>
          <w:lang w:val="en-GB" w:eastAsia="en-GB"/>
        </w:rPr>
        <w:t>Analyze → Descriptive Statistics → Explore</w:t>
      </w:r>
      <w:r w:rsidRPr="00EA1B36">
        <w:rPr>
          <w:rFonts w:ascii="Arial" w:eastAsia="Times New Roman" w:hAnsi="Arial" w:cs="Arial"/>
          <w:color w:val="000000"/>
          <w:lang w:val="en-GB" w:eastAsia="en-GB"/>
        </w:rPr>
        <w:t>.</w:t>
      </w:r>
    </w:p>
    <w:p w14:paraId="31C61891" w14:textId="1E6289FC" w:rsidR="007C5140" w:rsidRPr="00EA1B36" w:rsidRDefault="007C5140" w:rsidP="007C5140">
      <w:pPr>
        <w:numPr>
          <w:ilvl w:val="0"/>
          <w:numId w:val="41"/>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Length of Stay for the </w:t>
      </w:r>
      <w:r w:rsidRPr="00EA1B36">
        <w:rPr>
          <w:rFonts w:ascii="Arial" w:eastAsia="Times New Roman" w:hAnsi="Arial" w:cs="Arial"/>
          <w:b/>
          <w:bCs/>
          <w:color w:val="000000"/>
          <w:lang w:val="en-GB" w:eastAsia="en-GB"/>
        </w:rPr>
        <w:t>Dependent List</w:t>
      </w:r>
      <w:r w:rsidRPr="00EA1B36">
        <w:rPr>
          <w:rFonts w:ascii="Arial" w:eastAsia="Times New Roman" w:hAnsi="Arial" w:cs="Arial"/>
          <w:color w:val="000000"/>
          <w:lang w:val="en-GB" w:eastAsia="en-GB"/>
        </w:rPr>
        <w:t>.</w:t>
      </w:r>
    </w:p>
    <w:p w14:paraId="17A93E0E" w14:textId="5049AD68" w:rsidR="007C5140" w:rsidRPr="00EA1B36" w:rsidRDefault="007C5140" w:rsidP="007C5140">
      <w:pPr>
        <w:numPr>
          <w:ilvl w:val="0"/>
          <w:numId w:val="41"/>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OK</w:t>
      </w:r>
      <w:r w:rsidRPr="00EA1B36">
        <w:rPr>
          <w:rFonts w:ascii="Arial" w:eastAsia="Times New Roman" w:hAnsi="Arial" w:cs="Arial"/>
          <w:color w:val="000000"/>
          <w:lang w:val="en-GB" w:eastAsia="en-GB"/>
        </w:rPr>
        <w:t>.</w:t>
      </w:r>
    </w:p>
    <w:p w14:paraId="1AB53E55" w14:textId="5F54FFB8" w:rsidR="00167488" w:rsidRPr="00020A06" w:rsidRDefault="007C5140" w:rsidP="00020A06">
      <w:pPr>
        <w:numPr>
          <w:ilvl w:val="0"/>
          <w:numId w:val="41"/>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Interpretation:</w:t>
      </w:r>
      <w:r w:rsidR="00020A06">
        <w:rPr>
          <w:rFonts w:ascii="Arial" w:eastAsia="Times New Roman" w:hAnsi="Arial" w:cs="Arial"/>
          <w:color w:val="000000"/>
          <w:lang w:val="en-GB" w:eastAsia="en-GB"/>
        </w:rPr>
        <w:t xml:space="preserve"> </w:t>
      </w:r>
      <w:r w:rsidRPr="00020A06">
        <w:rPr>
          <w:rFonts w:ascii="Arial" w:eastAsia="Times New Roman" w:hAnsi="Arial" w:cs="Arial"/>
          <w:color w:val="000000"/>
          <w:lang w:val="en-GB" w:eastAsia="en-GB"/>
        </w:rPr>
        <w:t>Identify the mean, median, and standard deviation.</w:t>
      </w:r>
      <w:r w:rsidR="00020A06">
        <w:rPr>
          <w:rFonts w:ascii="Arial" w:eastAsia="Times New Roman" w:hAnsi="Arial" w:cs="Arial"/>
          <w:color w:val="000000"/>
          <w:lang w:val="en-GB" w:eastAsia="en-GB"/>
        </w:rPr>
        <w:t xml:space="preserve"> </w:t>
      </w:r>
      <w:r w:rsidRPr="00020A06">
        <w:rPr>
          <w:rFonts w:ascii="Arial" w:eastAsia="Times New Roman" w:hAnsi="Arial" w:cs="Arial"/>
          <w:color w:val="FF0000"/>
          <w:lang w:val="en-GB" w:eastAsia="en-GB"/>
        </w:rPr>
        <w:t>Review the boxplot to identify outliers and spread of stay duration</w:t>
      </w:r>
      <w:r w:rsidRPr="00020A06">
        <w:rPr>
          <w:rFonts w:ascii="Arial" w:eastAsia="Times New Roman" w:hAnsi="Arial" w:cs="Arial"/>
          <w:color w:val="000000"/>
          <w:lang w:val="en-GB" w:eastAsia="en-GB"/>
        </w:rPr>
        <w:t>.</w:t>
      </w:r>
    </w:p>
    <w:p w14:paraId="50C15CF3" w14:textId="0C303A18" w:rsidR="00711F75" w:rsidRPr="00EA1B36" w:rsidRDefault="00711F75" w:rsidP="00167488">
      <w:p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Now try seeding the data changing “28” to “280” for length of stay and repeat 4.1</w:t>
      </w:r>
    </w:p>
    <w:p w14:paraId="4D7BDB65" w14:textId="137C8320" w:rsidR="00711F75" w:rsidRPr="00EA1B36" w:rsidRDefault="00711F75" w:rsidP="00167488">
      <w:p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Note how this </w:t>
      </w:r>
      <w:r w:rsidRPr="00020A06">
        <w:rPr>
          <w:rFonts w:ascii="Arial" w:eastAsia="Times New Roman" w:hAnsi="Arial" w:cs="Arial"/>
          <w:b/>
          <w:bCs/>
          <w:color w:val="FF0000"/>
          <w:lang w:val="en-GB" w:eastAsia="en-GB"/>
        </w:rPr>
        <w:t>outlier</w:t>
      </w:r>
      <w:r w:rsidRPr="00020A06">
        <w:rPr>
          <w:rFonts w:ascii="Arial" w:eastAsia="Times New Roman" w:hAnsi="Arial" w:cs="Arial"/>
          <w:color w:val="FF0000"/>
          <w:lang w:val="en-GB" w:eastAsia="en-GB"/>
        </w:rPr>
        <w:t xml:space="preserve"> </w:t>
      </w:r>
      <w:r w:rsidRPr="00EA1B36">
        <w:rPr>
          <w:rFonts w:ascii="Arial" w:eastAsia="Times New Roman" w:hAnsi="Arial" w:cs="Arial"/>
          <w:color w:val="000000"/>
          <w:lang w:val="en-GB" w:eastAsia="en-GB"/>
        </w:rPr>
        <w:t>you have entered are handled in the leaf plot and boxplot …</w:t>
      </w:r>
      <w:r w:rsidR="00020A06">
        <w:rPr>
          <w:rFonts w:ascii="Arial" w:eastAsia="Times New Roman" w:hAnsi="Arial" w:cs="Arial"/>
          <w:color w:val="000000"/>
          <w:lang w:val="en-GB" w:eastAsia="en-GB"/>
        </w:rPr>
        <w:t xml:space="preserve">note </w:t>
      </w:r>
      <w:r w:rsidRPr="00EA1B36">
        <w:rPr>
          <w:rFonts w:ascii="Arial" w:eastAsia="Times New Roman" w:hAnsi="Arial" w:cs="Arial"/>
          <w:color w:val="000000"/>
          <w:lang w:val="en-GB" w:eastAsia="en-GB"/>
        </w:rPr>
        <w:t xml:space="preserve">how you could use this for a “first look” at real world data to see how it shapes up. </w:t>
      </w:r>
    </w:p>
    <w:p w14:paraId="449880E2" w14:textId="1143F8B6" w:rsidR="00167488" w:rsidRPr="00EA1B36" w:rsidRDefault="00711F75" w:rsidP="00167488">
      <w:p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noProof/>
          <w:color w:val="000000"/>
          <w:lang w:val="en-GB" w:eastAsia="en-GB"/>
        </w:rPr>
        <w:drawing>
          <wp:inline distT="0" distB="0" distL="0" distR="0" wp14:anchorId="5A408162" wp14:editId="46BB3EB0">
            <wp:extent cx="2946400" cy="1714500"/>
            <wp:effectExtent l="0" t="0" r="0" b="0"/>
            <wp:docPr id="18805919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591951" name="Picture 1" descr="A screenshot of a computer&#10;&#10;AI-generated content may be incorrect."/>
                    <pic:cNvPicPr/>
                  </pic:nvPicPr>
                  <pic:blipFill>
                    <a:blip r:embed="rId10"/>
                    <a:stretch>
                      <a:fillRect/>
                    </a:stretch>
                  </pic:blipFill>
                  <pic:spPr>
                    <a:xfrm>
                      <a:off x="0" y="0"/>
                      <a:ext cx="2946400" cy="1714500"/>
                    </a:xfrm>
                    <a:prstGeom prst="rect">
                      <a:avLst/>
                    </a:prstGeom>
                  </pic:spPr>
                </pic:pic>
              </a:graphicData>
            </a:graphic>
          </wp:inline>
        </w:drawing>
      </w:r>
      <w:r w:rsidRPr="00EA1B36">
        <w:rPr>
          <w:rFonts w:ascii="Arial" w:eastAsia="Times New Roman" w:hAnsi="Arial" w:cs="Arial"/>
          <w:color w:val="000000"/>
          <w:lang w:val="en-GB" w:eastAsia="en-GB"/>
        </w:rPr>
        <w:t xml:space="preserve">    </w:t>
      </w:r>
      <w:r w:rsidRPr="00EA1B36">
        <w:rPr>
          <w:rFonts w:ascii="Arial" w:eastAsia="Times New Roman" w:hAnsi="Arial" w:cs="Arial"/>
          <w:noProof/>
          <w:color w:val="000000"/>
          <w:lang w:val="en-GB" w:eastAsia="en-GB"/>
        </w:rPr>
        <w:drawing>
          <wp:inline distT="0" distB="0" distL="0" distR="0" wp14:anchorId="06885EEC" wp14:editId="7605D467">
            <wp:extent cx="1222307" cy="2668792"/>
            <wp:effectExtent l="12700" t="12700" r="10160" b="11430"/>
            <wp:docPr id="1260538235" name="Picture 1" descr="A white rectangular object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538235" name="Picture 1" descr="A white rectangular object with black lines&#10;&#10;AI-generated content may be incorrect."/>
                    <pic:cNvPicPr/>
                  </pic:nvPicPr>
                  <pic:blipFill>
                    <a:blip r:embed="rId11"/>
                    <a:stretch>
                      <a:fillRect/>
                    </a:stretch>
                  </pic:blipFill>
                  <pic:spPr>
                    <a:xfrm>
                      <a:off x="0" y="0"/>
                      <a:ext cx="1284495" cy="2804573"/>
                    </a:xfrm>
                    <a:prstGeom prst="rect">
                      <a:avLst/>
                    </a:prstGeom>
                    <a:ln>
                      <a:solidFill>
                        <a:srgbClr val="FF0000"/>
                      </a:solidFill>
                    </a:ln>
                  </pic:spPr>
                </pic:pic>
              </a:graphicData>
            </a:graphic>
          </wp:inline>
        </w:drawing>
      </w:r>
    </w:p>
    <w:p w14:paraId="050704F1" w14:textId="749035CE" w:rsidR="00711F75" w:rsidRPr="00020A06" w:rsidRDefault="00711F75" w:rsidP="00167488">
      <w:pPr>
        <w:spacing w:before="100" w:beforeAutospacing="1" w:after="100" w:afterAutospacing="1"/>
        <w:rPr>
          <w:rFonts w:ascii="Arial" w:eastAsia="Times New Roman" w:hAnsi="Arial" w:cs="Arial"/>
          <w:color w:val="FF0000"/>
          <w:lang w:val="en-GB" w:eastAsia="en-GB"/>
        </w:rPr>
      </w:pPr>
      <w:r w:rsidRPr="00020A06">
        <w:rPr>
          <w:rFonts w:ascii="Arial" w:eastAsia="Times New Roman" w:hAnsi="Arial" w:cs="Arial"/>
          <w:color w:val="FF0000"/>
          <w:lang w:val="en-GB" w:eastAsia="en-GB"/>
        </w:rPr>
        <w:lastRenderedPageBreak/>
        <w:t>Now change the “280” back to “28”</w:t>
      </w:r>
      <w:r w:rsidR="00020A06">
        <w:rPr>
          <w:rFonts w:ascii="Arial" w:eastAsia="Times New Roman" w:hAnsi="Arial" w:cs="Arial"/>
          <w:color w:val="FF0000"/>
          <w:lang w:val="en-GB" w:eastAsia="en-GB"/>
        </w:rPr>
        <w:t xml:space="preserve"> before </w:t>
      </w:r>
      <w:r w:rsidR="00F054E9">
        <w:rPr>
          <w:rFonts w:ascii="Arial" w:eastAsia="Times New Roman" w:hAnsi="Arial" w:cs="Arial"/>
          <w:color w:val="FF0000"/>
          <w:lang w:val="en-GB" w:eastAsia="en-GB"/>
        </w:rPr>
        <w:t>continuing</w:t>
      </w:r>
      <w:r w:rsidR="00020A06">
        <w:rPr>
          <w:rFonts w:ascii="Arial" w:eastAsia="Times New Roman" w:hAnsi="Arial" w:cs="Arial"/>
          <w:color w:val="FF0000"/>
          <w:lang w:val="en-GB" w:eastAsia="en-GB"/>
        </w:rPr>
        <w:t xml:space="preserve">. </w:t>
      </w:r>
    </w:p>
    <w:p w14:paraId="42928453" w14:textId="416B0ECA" w:rsidR="007C5140" w:rsidRPr="00EA1B36" w:rsidRDefault="007C5140" w:rsidP="007C5140">
      <w:pPr>
        <w:spacing w:before="100" w:beforeAutospacing="1" w:after="100" w:afterAutospacing="1"/>
        <w:outlineLvl w:val="2"/>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4.2. Compare Length of Stay by Category</w:t>
      </w:r>
    </w:p>
    <w:p w14:paraId="09EB2A24" w14:textId="5AD240C0" w:rsidR="007C5140" w:rsidRPr="00EA1B36" w:rsidRDefault="007C5140" w:rsidP="007C5140">
      <w:pPr>
        <w:numPr>
          <w:ilvl w:val="0"/>
          <w:numId w:val="42"/>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Go to </w:t>
      </w:r>
      <w:r w:rsidRPr="00EA1B36">
        <w:rPr>
          <w:rFonts w:ascii="Arial" w:eastAsia="Times New Roman" w:hAnsi="Arial" w:cs="Arial"/>
          <w:b/>
          <w:bCs/>
          <w:color w:val="000000"/>
          <w:lang w:val="en-GB" w:eastAsia="en-GB"/>
        </w:rPr>
        <w:t>Analyze → Compare Means → Means</w:t>
      </w:r>
      <w:r w:rsidRPr="00EA1B36">
        <w:rPr>
          <w:rFonts w:ascii="Arial" w:eastAsia="Times New Roman" w:hAnsi="Arial" w:cs="Arial"/>
          <w:color w:val="000000"/>
          <w:lang w:val="en-GB" w:eastAsia="en-GB"/>
        </w:rPr>
        <w:t>.</w:t>
      </w:r>
    </w:p>
    <w:p w14:paraId="1DBC4D38" w14:textId="25587938" w:rsidR="007C5140" w:rsidRPr="00EA1B36" w:rsidRDefault="007C5140" w:rsidP="007C5140">
      <w:pPr>
        <w:numPr>
          <w:ilvl w:val="0"/>
          <w:numId w:val="42"/>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Length of Stay for the </w:t>
      </w:r>
      <w:r w:rsidRPr="00EA1B36">
        <w:rPr>
          <w:rFonts w:ascii="Arial" w:eastAsia="Times New Roman" w:hAnsi="Arial" w:cs="Arial"/>
          <w:b/>
          <w:bCs/>
          <w:color w:val="000000"/>
          <w:lang w:val="en-GB" w:eastAsia="en-GB"/>
        </w:rPr>
        <w:t>Dependent List</w:t>
      </w:r>
      <w:r w:rsidRPr="00EA1B36">
        <w:rPr>
          <w:rFonts w:ascii="Arial" w:eastAsia="Times New Roman" w:hAnsi="Arial" w:cs="Arial"/>
          <w:color w:val="000000"/>
          <w:lang w:val="en-GB" w:eastAsia="en-GB"/>
        </w:rPr>
        <w:t>.</w:t>
      </w:r>
    </w:p>
    <w:p w14:paraId="5BEB2247" w14:textId="0764005D" w:rsidR="007C5140" w:rsidRPr="00EA1B36" w:rsidRDefault="007C5140" w:rsidP="007C5140">
      <w:pPr>
        <w:numPr>
          <w:ilvl w:val="0"/>
          <w:numId w:val="42"/>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a categorical variable (e.g., Gender) for the </w:t>
      </w:r>
      <w:r w:rsidRPr="00EA1B36">
        <w:rPr>
          <w:rFonts w:ascii="Arial" w:eastAsia="Times New Roman" w:hAnsi="Arial" w:cs="Arial"/>
          <w:b/>
          <w:bCs/>
          <w:color w:val="000000"/>
          <w:lang w:val="en-GB" w:eastAsia="en-GB"/>
        </w:rPr>
        <w:t>Independent List</w:t>
      </w:r>
      <w:r w:rsidRPr="00EA1B36">
        <w:rPr>
          <w:rFonts w:ascii="Arial" w:eastAsia="Times New Roman" w:hAnsi="Arial" w:cs="Arial"/>
          <w:color w:val="000000"/>
          <w:lang w:val="en-GB" w:eastAsia="en-GB"/>
        </w:rPr>
        <w:t>.</w:t>
      </w:r>
    </w:p>
    <w:p w14:paraId="668EDBD3" w14:textId="0926B6C4" w:rsidR="007C5140" w:rsidRPr="00EA1B36" w:rsidRDefault="007C5140" w:rsidP="007C5140">
      <w:pPr>
        <w:numPr>
          <w:ilvl w:val="0"/>
          <w:numId w:val="42"/>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OK</w:t>
      </w:r>
      <w:r w:rsidRPr="00EA1B36">
        <w:rPr>
          <w:rFonts w:ascii="Arial" w:eastAsia="Times New Roman" w:hAnsi="Arial" w:cs="Arial"/>
          <w:color w:val="000000"/>
          <w:lang w:val="en-GB" w:eastAsia="en-GB"/>
        </w:rPr>
        <w:t>.</w:t>
      </w:r>
    </w:p>
    <w:p w14:paraId="7C739EF1" w14:textId="464CE5F0" w:rsidR="007C5140" w:rsidRPr="00EA1B36" w:rsidRDefault="007C5140" w:rsidP="00711F75">
      <w:pPr>
        <w:numPr>
          <w:ilvl w:val="0"/>
          <w:numId w:val="42"/>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Interpretation:</w:t>
      </w:r>
      <w:r w:rsidR="00711F75" w:rsidRPr="00EA1B36">
        <w:rPr>
          <w:rFonts w:ascii="Arial" w:eastAsia="Times New Roman" w:hAnsi="Arial" w:cs="Arial"/>
          <w:color w:val="000000"/>
          <w:lang w:val="en-GB" w:eastAsia="en-GB"/>
        </w:rPr>
        <w:t xml:space="preserve"> </w:t>
      </w:r>
      <w:r w:rsidRPr="00EA1B36">
        <w:rPr>
          <w:rFonts w:ascii="Arial" w:eastAsia="Times New Roman" w:hAnsi="Arial" w:cs="Arial"/>
          <w:color w:val="000000"/>
          <w:lang w:val="en-GB" w:eastAsia="en-GB"/>
        </w:rPr>
        <w:t>Compare the average length of stay by gender.</w:t>
      </w:r>
      <w:r w:rsidR="00711F75" w:rsidRPr="00EA1B36">
        <w:rPr>
          <w:rFonts w:ascii="Arial" w:eastAsia="Times New Roman" w:hAnsi="Arial" w:cs="Arial"/>
          <w:color w:val="000000"/>
          <w:lang w:val="en-GB" w:eastAsia="en-GB"/>
        </w:rPr>
        <w:t xml:space="preserve"> All results (below) look similar</w:t>
      </w:r>
    </w:p>
    <w:p w14:paraId="41502796" w14:textId="5B6E79F4" w:rsidR="00711F75" w:rsidRPr="00EA1B36" w:rsidRDefault="00711F75" w:rsidP="00711F75">
      <w:pPr>
        <w:spacing w:before="100" w:beforeAutospacing="1" w:after="100" w:afterAutospacing="1"/>
        <w:ind w:left="720"/>
        <w:rPr>
          <w:rFonts w:ascii="Arial" w:eastAsia="Times New Roman" w:hAnsi="Arial" w:cs="Arial"/>
          <w:color w:val="000000"/>
          <w:lang w:val="en-GB" w:eastAsia="en-GB"/>
        </w:rPr>
      </w:pPr>
      <w:r w:rsidRPr="00EA1B36">
        <w:rPr>
          <w:rFonts w:ascii="Arial" w:eastAsia="Times New Roman" w:hAnsi="Arial" w:cs="Arial"/>
          <w:noProof/>
          <w:color w:val="000000"/>
          <w:lang w:val="en-GB" w:eastAsia="en-GB"/>
        </w:rPr>
        <w:drawing>
          <wp:inline distT="0" distB="0" distL="0" distR="0" wp14:anchorId="38496925" wp14:editId="6CED1F2E">
            <wp:extent cx="4114800" cy="2006600"/>
            <wp:effectExtent l="0" t="0" r="0" b="0"/>
            <wp:docPr id="1717414994"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414994" name="Picture 1" descr="A table with numbers and letters&#10;&#10;AI-generated content may be incorrect."/>
                    <pic:cNvPicPr/>
                  </pic:nvPicPr>
                  <pic:blipFill>
                    <a:blip r:embed="rId12"/>
                    <a:stretch>
                      <a:fillRect/>
                    </a:stretch>
                  </pic:blipFill>
                  <pic:spPr>
                    <a:xfrm>
                      <a:off x="0" y="0"/>
                      <a:ext cx="4114800" cy="2006600"/>
                    </a:xfrm>
                    <a:prstGeom prst="rect">
                      <a:avLst/>
                    </a:prstGeom>
                  </pic:spPr>
                </pic:pic>
              </a:graphicData>
            </a:graphic>
          </wp:inline>
        </w:drawing>
      </w:r>
    </w:p>
    <w:p w14:paraId="5DA71D49" w14:textId="77777777" w:rsidR="000428C8" w:rsidRPr="006555D8" w:rsidRDefault="000428C8" w:rsidP="000428C8">
      <w:pPr>
        <w:pStyle w:val="p1"/>
        <w:rPr>
          <w:rFonts w:ascii="Arial" w:hAnsi="Arial" w:cs="Arial"/>
          <w:color w:val="FF0000"/>
        </w:rPr>
      </w:pPr>
      <w:r w:rsidRPr="006555D8">
        <w:rPr>
          <w:rFonts w:ascii="Arial" w:hAnsi="Arial" w:cs="Arial"/>
          <w:color w:val="FF0000"/>
        </w:rPr>
        <w:t xml:space="preserve">Here’s how to interpret each row of the SPSS result table in </w:t>
      </w:r>
      <w:r w:rsidRPr="006555D8">
        <w:rPr>
          <w:rStyle w:val="s1"/>
          <w:rFonts w:ascii="Arial" w:hAnsi="Arial" w:cs="Arial"/>
          <w:b/>
          <w:bCs/>
          <w:color w:val="FF0000"/>
        </w:rPr>
        <w:t>common-sense terms</w:t>
      </w:r>
      <w:r w:rsidRPr="006555D8">
        <w:rPr>
          <w:rFonts w:ascii="Arial" w:hAnsi="Arial" w:cs="Arial"/>
          <w:color w:val="FF0000"/>
        </w:rPr>
        <w:t>:</w:t>
      </w:r>
    </w:p>
    <w:p w14:paraId="53DE363B" w14:textId="77777777" w:rsidR="000428C8" w:rsidRPr="00EA1B36" w:rsidRDefault="000428C8" w:rsidP="000428C8">
      <w:pPr>
        <w:pStyle w:val="p2"/>
        <w:rPr>
          <w:rFonts w:ascii="Arial" w:hAnsi="Arial" w:cs="Arial"/>
        </w:rPr>
      </w:pPr>
      <w:r w:rsidRPr="00EA1B36">
        <w:rPr>
          <w:rFonts w:ascii="Arial" w:hAnsi="Arial" w:cs="Arial"/>
        </w:rPr>
        <w:t xml:space="preserve">Remember </w:t>
      </w:r>
      <w:r w:rsidRPr="00EA1B36">
        <w:rPr>
          <w:rFonts w:ascii="Arial" w:hAnsi="Arial" w:cs="Arial"/>
          <w:b/>
          <w:bCs/>
        </w:rPr>
        <w:t>standard deviation (SD)</w:t>
      </w:r>
      <w:r w:rsidRPr="00EA1B36">
        <w:rPr>
          <w:rFonts w:ascii="Arial" w:hAnsi="Arial" w:cs="Arial"/>
        </w:rPr>
        <w:t xml:space="preserve"> always indicates the degree of "spread" (or variability) of the data around the mean. In practical terms a small SD means that most values are close to the mean, indicating low variability. A large SD means the values are more spread out from the mean, indicating high variability.</w:t>
      </w:r>
    </w:p>
    <w:p w14:paraId="6F1B5681" w14:textId="3B116BBF" w:rsidR="000428C8" w:rsidRPr="00EA1B36" w:rsidRDefault="000428C8" w:rsidP="000428C8">
      <w:pPr>
        <w:pStyle w:val="p2"/>
        <w:rPr>
          <w:rFonts w:ascii="Arial" w:hAnsi="Arial" w:cs="Arial"/>
        </w:rPr>
      </w:pPr>
      <w:r w:rsidRPr="00EA1B36">
        <w:rPr>
          <w:rFonts w:ascii="Arial" w:hAnsi="Arial" w:cs="Arial"/>
        </w:rPr>
        <w:t xml:space="preserve">For </w:t>
      </w:r>
      <w:r w:rsidRPr="00EA1B36">
        <w:rPr>
          <w:rStyle w:val="s1"/>
          <w:rFonts w:ascii="Arial" w:hAnsi="Arial" w:cs="Arial"/>
          <w:b/>
          <w:bCs/>
        </w:rPr>
        <w:t>Female:</w:t>
      </w:r>
      <w:r w:rsidRPr="00EA1B36">
        <w:rPr>
          <w:rFonts w:ascii="Arial" w:hAnsi="Arial" w:cs="Arial"/>
        </w:rPr>
        <w:t xml:space="preserve"> The </w:t>
      </w:r>
      <w:r w:rsidRPr="00EA1B36">
        <w:rPr>
          <w:rStyle w:val="s1"/>
          <w:rFonts w:ascii="Arial" w:hAnsi="Arial" w:cs="Arial"/>
          <w:b/>
          <w:bCs/>
        </w:rPr>
        <w:t>mean score</w:t>
      </w:r>
      <w:r w:rsidRPr="00EA1B36">
        <w:rPr>
          <w:rFonts w:ascii="Arial" w:hAnsi="Arial" w:cs="Arial"/>
        </w:rPr>
        <w:t xml:space="preserve"> for female participants is </w:t>
      </w:r>
      <w:r w:rsidRPr="00EA1B36">
        <w:rPr>
          <w:rStyle w:val="s1"/>
          <w:rFonts w:ascii="Arial" w:hAnsi="Arial" w:cs="Arial"/>
          <w:b/>
          <w:bCs/>
        </w:rPr>
        <w:t>15.25</w:t>
      </w:r>
      <w:r w:rsidRPr="00EA1B36">
        <w:rPr>
          <w:rFonts w:ascii="Arial" w:hAnsi="Arial" w:cs="Arial"/>
        </w:rPr>
        <w:t xml:space="preserve">, based on </w:t>
      </w:r>
      <w:r w:rsidRPr="00EA1B36">
        <w:rPr>
          <w:rStyle w:val="s1"/>
          <w:rFonts w:ascii="Arial" w:hAnsi="Arial" w:cs="Arial"/>
          <w:b/>
          <w:bCs/>
        </w:rPr>
        <w:t>317</w:t>
      </w:r>
      <w:r w:rsidRPr="00EA1B36">
        <w:rPr>
          <w:rFonts w:ascii="Arial" w:hAnsi="Arial" w:cs="Arial"/>
        </w:rPr>
        <w:t xml:space="preserve"> individuals. The </w:t>
      </w:r>
      <w:r w:rsidRPr="00EA1B36">
        <w:rPr>
          <w:rStyle w:val="s1"/>
          <w:rFonts w:ascii="Arial" w:hAnsi="Arial" w:cs="Arial"/>
          <w:b/>
          <w:bCs/>
        </w:rPr>
        <w:t>standard deviation (SD)</w:t>
      </w:r>
      <w:r w:rsidRPr="00EA1B36">
        <w:rPr>
          <w:rFonts w:ascii="Arial" w:hAnsi="Arial" w:cs="Arial"/>
        </w:rPr>
        <w:t xml:space="preserve"> is </w:t>
      </w:r>
      <w:r w:rsidRPr="00EA1B36">
        <w:rPr>
          <w:rStyle w:val="s1"/>
          <w:rFonts w:ascii="Arial" w:hAnsi="Arial" w:cs="Arial"/>
          <w:b/>
          <w:bCs/>
        </w:rPr>
        <w:t>9.173</w:t>
      </w:r>
      <w:r w:rsidRPr="00EA1B36">
        <w:rPr>
          <w:rFonts w:ascii="Arial" w:hAnsi="Arial" w:cs="Arial"/>
        </w:rPr>
        <w:t xml:space="preserve">, which means that the scores vary quite a bit around the mean. In practical terms, most female participants scored within roughly </w:t>
      </w:r>
      <w:r w:rsidRPr="00EA1B36">
        <w:rPr>
          <w:rStyle w:val="s1"/>
          <w:rFonts w:ascii="Arial" w:hAnsi="Arial" w:cs="Arial"/>
          <w:b/>
          <w:bCs/>
        </w:rPr>
        <w:t>9 points above or below</w:t>
      </w:r>
      <w:r w:rsidRPr="00EA1B36">
        <w:rPr>
          <w:rFonts w:ascii="Arial" w:hAnsi="Arial" w:cs="Arial"/>
        </w:rPr>
        <w:t xml:space="preserve"> the average (around 6 to 24). The relatively high SD indicates a </w:t>
      </w:r>
      <w:r w:rsidRPr="00EA1B36">
        <w:rPr>
          <w:rFonts w:ascii="Arial" w:hAnsi="Arial" w:cs="Arial"/>
          <w:b/>
          <w:bCs/>
        </w:rPr>
        <w:t>wide spread</w:t>
      </w:r>
      <w:r w:rsidRPr="00EA1B36">
        <w:rPr>
          <w:rFonts w:ascii="Arial" w:hAnsi="Arial" w:cs="Arial"/>
        </w:rPr>
        <w:t xml:space="preserve"> of scores.</w:t>
      </w:r>
    </w:p>
    <w:p w14:paraId="06D27CAA" w14:textId="1E6E01B8" w:rsidR="000428C8" w:rsidRPr="00EA1B36" w:rsidRDefault="000428C8" w:rsidP="000428C8">
      <w:pPr>
        <w:pStyle w:val="p2"/>
        <w:rPr>
          <w:rFonts w:ascii="Arial" w:hAnsi="Arial" w:cs="Arial"/>
        </w:rPr>
      </w:pPr>
      <w:r w:rsidRPr="00EA1B36">
        <w:rPr>
          <w:rStyle w:val="s1"/>
          <w:rFonts w:ascii="Arial" w:hAnsi="Arial" w:cs="Arial"/>
          <w:b/>
          <w:bCs/>
        </w:rPr>
        <w:t>Male:</w:t>
      </w:r>
      <w:r w:rsidRPr="00EA1B36">
        <w:rPr>
          <w:rFonts w:ascii="Arial" w:hAnsi="Arial" w:cs="Arial"/>
        </w:rPr>
        <w:t xml:space="preserve"> The </w:t>
      </w:r>
      <w:r w:rsidRPr="00EA1B36">
        <w:rPr>
          <w:rStyle w:val="s1"/>
          <w:rFonts w:ascii="Arial" w:hAnsi="Arial" w:cs="Arial"/>
          <w:b/>
          <w:bCs/>
        </w:rPr>
        <w:t>mean score</w:t>
      </w:r>
      <w:r w:rsidRPr="00EA1B36">
        <w:rPr>
          <w:rFonts w:ascii="Arial" w:hAnsi="Arial" w:cs="Arial"/>
        </w:rPr>
        <w:t xml:space="preserve"> for male participants is </w:t>
      </w:r>
      <w:r w:rsidRPr="00EA1B36">
        <w:rPr>
          <w:rStyle w:val="s1"/>
          <w:rFonts w:ascii="Arial" w:hAnsi="Arial" w:cs="Arial"/>
          <w:b/>
          <w:bCs/>
        </w:rPr>
        <w:t>14.69</w:t>
      </w:r>
      <w:r w:rsidRPr="00EA1B36">
        <w:rPr>
          <w:rFonts w:ascii="Arial" w:hAnsi="Arial" w:cs="Arial"/>
        </w:rPr>
        <w:t xml:space="preserve">, slightly lower than the female mean, with </w:t>
      </w:r>
      <w:r w:rsidRPr="00EA1B36">
        <w:rPr>
          <w:rStyle w:val="s1"/>
          <w:rFonts w:ascii="Arial" w:hAnsi="Arial" w:cs="Arial"/>
          <w:b/>
          <w:bCs/>
        </w:rPr>
        <w:t>173</w:t>
      </w:r>
      <w:r w:rsidRPr="00EA1B36">
        <w:rPr>
          <w:rFonts w:ascii="Arial" w:hAnsi="Arial" w:cs="Arial"/>
        </w:rPr>
        <w:t xml:space="preserve"> participants. The </w:t>
      </w:r>
      <w:r w:rsidRPr="00EA1B36">
        <w:rPr>
          <w:rStyle w:val="s1"/>
          <w:rFonts w:ascii="Arial" w:hAnsi="Arial" w:cs="Arial"/>
          <w:b/>
          <w:bCs/>
        </w:rPr>
        <w:t>SD of 8.869</w:t>
      </w:r>
      <w:r w:rsidRPr="00EA1B36">
        <w:rPr>
          <w:rFonts w:ascii="Arial" w:hAnsi="Arial" w:cs="Arial"/>
        </w:rPr>
        <w:t xml:space="preserve"> shows that their scores also vary significantly but slightly less than the female group. Most male scores fall around </w:t>
      </w:r>
      <w:r w:rsidRPr="00EA1B36">
        <w:rPr>
          <w:rStyle w:val="s1"/>
          <w:rFonts w:ascii="Arial" w:hAnsi="Arial" w:cs="Arial"/>
          <w:b/>
          <w:bCs/>
        </w:rPr>
        <w:t>6 to 23</w:t>
      </w:r>
      <w:r w:rsidRPr="00EA1B36">
        <w:rPr>
          <w:rFonts w:ascii="Arial" w:hAnsi="Arial" w:cs="Arial"/>
        </w:rPr>
        <w:t>.</w:t>
      </w:r>
    </w:p>
    <w:p w14:paraId="54054B84" w14:textId="76AB7D42" w:rsidR="000428C8" w:rsidRPr="00EA1B36" w:rsidRDefault="000428C8" w:rsidP="000428C8">
      <w:pPr>
        <w:pStyle w:val="p2"/>
        <w:rPr>
          <w:rFonts w:ascii="Arial" w:hAnsi="Arial" w:cs="Arial"/>
        </w:rPr>
      </w:pPr>
      <w:r w:rsidRPr="00EA1B36">
        <w:rPr>
          <w:rStyle w:val="s1"/>
          <w:rFonts w:ascii="Arial" w:hAnsi="Arial" w:cs="Arial"/>
          <w:b/>
          <w:bCs/>
        </w:rPr>
        <w:t>Other:</w:t>
      </w:r>
      <w:r w:rsidRPr="00EA1B36">
        <w:rPr>
          <w:rFonts w:ascii="Arial" w:hAnsi="Arial" w:cs="Arial"/>
        </w:rPr>
        <w:t xml:space="preserve"> This group has </w:t>
      </w:r>
      <w:r w:rsidRPr="00EA1B36">
        <w:rPr>
          <w:rStyle w:val="s1"/>
          <w:rFonts w:ascii="Arial" w:hAnsi="Arial" w:cs="Arial"/>
          <w:b/>
          <w:bCs/>
        </w:rPr>
        <w:t>10</w:t>
      </w:r>
      <w:r w:rsidRPr="00EA1B36">
        <w:rPr>
          <w:rFonts w:ascii="Arial" w:hAnsi="Arial" w:cs="Arial"/>
        </w:rPr>
        <w:t xml:space="preserve"> participants with a mean score of </w:t>
      </w:r>
      <w:r w:rsidRPr="00EA1B36">
        <w:rPr>
          <w:rStyle w:val="s1"/>
          <w:rFonts w:ascii="Arial" w:hAnsi="Arial" w:cs="Arial"/>
          <w:b/>
          <w:bCs/>
        </w:rPr>
        <w:t>14.60</w:t>
      </w:r>
      <w:r w:rsidRPr="00EA1B36">
        <w:rPr>
          <w:rFonts w:ascii="Arial" w:hAnsi="Arial" w:cs="Arial"/>
        </w:rPr>
        <w:t xml:space="preserve">. The </w:t>
      </w:r>
      <w:r w:rsidRPr="00EA1B36">
        <w:rPr>
          <w:rStyle w:val="s1"/>
          <w:rFonts w:ascii="Arial" w:hAnsi="Arial" w:cs="Arial"/>
          <w:b/>
          <w:bCs/>
        </w:rPr>
        <w:t>SD is 7.137</w:t>
      </w:r>
      <w:r w:rsidRPr="00EA1B36">
        <w:rPr>
          <w:rFonts w:ascii="Arial" w:hAnsi="Arial" w:cs="Arial"/>
        </w:rPr>
        <w:t xml:space="preserve">, meaning the scores are more tightly clustered compared to the female and male groups. Most scores for this group range between </w:t>
      </w:r>
      <w:r w:rsidRPr="00EA1B36">
        <w:rPr>
          <w:rStyle w:val="s1"/>
          <w:rFonts w:ascii="Arial" w:hAnsi="Arial" w:cs="Arial"/>
          <w:b/>
          <w:bCs/>
        </w:rPr>
        <w:t>7 and 22</w:t>
      </w:r>
      <w:r w:rsidRPr="00EA1B36">
        <w:rPr>
          <w:rFonts w:ascii="Arial" w:hAnsi="Arial" w:cs="Arial"/>
        </w:rPr>
        <w:t>, indicating slightly less variability.</w:t>
      </w:r>
    </w:p>
    <w:p w14:paraId="2079C6BA" w14:textId="27CAF6E0" w:rsidR="000428C8" w:rsidRPr="00EA1B36" w:rsidRDefault="000428C8" w:rsidP="000428C8">
      <w:pPr>
        <w:pStyle w:val="p2"/>
        <w:rPr>
          <w:rFonts w:ascii="Arial" w:hAnsi="Arial" w:cs="Arial"/>
        </w:rPr>
      </w:pPr>
      <w:r w:rsidRPr="00EA1B36">
        <w:rPr>
          <w:rStyle w:val="s1"/>
          <w:rFonts w:ascii="Arial" w:hAnsi="Arial" w:cs="Arial"/>
          <w:b/>
          <w:bCs/>
        </w:rPr>
        <w:t>Total:</w:t>
      </w:r>
      <w:r w:rsidRPr="00EA1B36">
        <w:rPr>
          <w:rFonts w:ascii="Arial" w:hAnsi="Arial" w:cs="Arial"/>
        </w:rPr>
        <w:t xml:space="preserve"> The </w:t>
      </w:r>
      <w:r w:rsidRPr="00EA1B36">
        <w:rPr>
          <w:rStyle w:val="s1"/>
          <w:rFonts w:ascii="Arial" w:hAnsi="Arial" w:cs="Arial"/>
          <w:b/>
          <w:bCs/>
        </w:rPr>
        <w:t>overall mean</w:t>
      </w:r>
      <w:r w:rsidRPr="00EA1B36">
        <w:rPr>
          <w:rFonts w:ascii="Arial" w:hAnsi="Arial" w:cs="Arial"/>
        </w:rPr>
        <w:t xml:space="preserve"> for all </w:t>
      </w:r>
      <w:r w:rsidRPr="00EA1B36">
        <w:rPr>
          <w:rStyle w:val="s1"/>
          <w:rFonts w:ascii="Arial" w:hAnsi="Arial" w:cs="Arial"/>
          <w:b/>
          <w:bCs/>
        </w:rPr>
        <w:t>500</w:t>
      </w:r>
      <w:r w:rsidRPr="00EA1B36">
        <w:rPr>
          <w:rFonts w:ascii="Arial" w:hAnsi="Arial" w:cs="Arial"/>
        </w:rPr>
        <w:t xml:space="preserve"> participants is </w:t>
      </w:r>
      <w:r w:rsidRPr="00EA1B36">
        <w:rPr>
          <w:rStyle w:val="s1"/>
          <w:rFonts w:ascii="Arial" w:hAnsi="Arial" w:cs="Arial"/>
          <w:b/>
          <w:bCs/>
        </w:rPr>
        <w:t>15.04</w:t>
      </w:r>
      <w:r w:rsidRPr="00EA1B36">
        <w:rPr>
          <w:rFonts w:ascii="Arial" w:hAnsi="Arial" w:cs="Arial"/>
        </w:rPr>
        <w:t xml:space="preserve">. The </w:t>
      </w:r>
      <w:r w:rsidRPr="00EA1B36">
        <w:rPr>
          <w:rStyle w:val="s1"/>
          <w:rFonts w:ascii="Arial" w:hAnsi="Arial" w:cs="Arial"/>
          <w:b/>
          <w:bCs/>
        </w:rPr>
        <w:t>SD of 9.022</w:t>
      </w:r>
      <w:r w:rsidRPr="00EA1B36">
        <w:rPr>
          <w:rFonts w:ascii="Arial" w:hAnsi="Arial" w:cs="Arial"/>
        </w:rPr>
        <w:t xml:space="preserve"> reflects the overall variability of the scores across all gender groups, with most scores falling between roughly </w:t>
      </w:r>
      <w:r w:rsidRPr="00EA1B36">
        <w:rPr>
          <w:rStyle w:val="s1"/>
          <w:rFonts w:ascii="Arial" w:hAnsi="Arial" w:cs="Arial"/>
          <w:b/>
          <w:bCs/>
        </w:rPr>
        <w:t>6 and 24</w:t>
      </w:r>
      <w:r w:rsidRPr="00EA1B36">
        <w:rPr>
          <w:rFonts w:ascii="Arial" w:hAnsi="Arial" w:cs="Arial"/>
        </w:rPr>
        <w:t xml:space="preserve">. The relatively high standard deviations across all groups indicate a </w:t>
      </w:r>
      <w:r w:rsidRPr="00EA1B36">
        <w:rPr>
          <w:rStyle w:val="s1"/>
          <w:rFonts w:ascii="Arial" w:hAnsi="Arial" w:cs="Arial"/>
          <w:b/>
          <w:bCs/>
        </w:rPr>
        <w:t>wide range of scores</w:t>
      </w:r>
      <w:r w:rsidRPr="00EA1B36">
        <w:rPr>
          <w:rFonts w:ascii="Arial" w:hAnsi="Arial" w:cs="Arial"/>
        </w:rPr>
        <w:t xml:space="preserve">, meaning that while the average score is around 15, individual scores often vary significantly from this average. The smaller </w:t>
      </w:r>
      <w:r w:rsidRPr="00EA1B36">
        <w:rPr>
          <w:rStyle w:val="s1"/>
          <w:rFonts w:ascii="Arial" w:hAnsi="Arial" w:cs="Arial"/>
          <w:b/>
          <w:bCs/>
        </w:rPr>
        <w:t>SD for the “Other” group</w:t>
      </w:r>
      <w:r w:rsidRPr="00EA1B36">
        <w:rPr>
          <w:rFonts w:ascii="Arial" w:hAnsi="Arial" w:cs="Arial"/>
        </w:rPr>
        <w:t xml:space="preserve"> suggests that their scores are more consistent, whereas the larger SDs for the male and female groups indicate greater variability. The SD always indicated the degree of “spread” about the mean. </w:t>
      </w:r>
    </w:p>
    <w:p w14:paraId="37252371" w14:textId="3F59BFA3" w:rsidR="000428C8" w:rsidRPr="006555D8" w:rsidRDefault="000428C8" w:rsidP="006555D8">
      <w:pPr>
        <w:pStyle w:val="p2"/>
        <w:rPr>
          <w:rFonts w:ascii="Arial" w:hAnsi="Arial" w:cs="Arial"/>
        </w:rPr>
      </w:pPr>
      <w:r w:rsidRPr="00EA1B36">
        <w:rPr>
          <w:rFonts w:ascii="Arial" w:hAnsi="Arial" w:cs="Arial"/>
        </w:rPr>
        <w:lastRenderedPageBreak/>
        <w:t xml:space="preserve">Note while SD shows the </w:t>
      </w:r>
      <w:r w:rsidRPr="00EA1B36">
        <w:rPr>
          <w:rFonts w:ascii="Arial" w:hAnsi="Arial" w:cs="Arial"/>
          <w:i/>
          <w:iCs/>
        </w:rPr>
        <w:t>extent</w:t>
      </w:r>
      <w:r w:rsidRPr="00EA1B36">
        <w:rPr>
          <w:rFonts w:ascii="Arial" w:hAnsi="Arial" w:cs="Arial"/>
        </w:rPr>
        <w:t xml:space="preserve"> of spread, it doesn’t reveal whether the data is symmetrically distributed or skewed. For that, you would need to look at measures like skewness or a visual representation (e.g., histogram).</w:t>
      </w:r>
    </w:p>
    <w:p w14:paraId="7AA58D1E" w14:textId="77777777" w:rsidR="007C5140" w:rsidRPr="00EA1B36" w:rsidRDefault="005A75B3" w:rsidP="007C5140">
      <w:pPr>
        <w:rPr>
          <w:rFonts w:ascii="Arial" w:eastAsia="Times New Roman" w:hAnsi="Arial" w:cs="Arial"/>
          <w:color w:val="000000"/>
          <w:lang w:val="en-GB" w:eastAsia="en-GB"/>
        </w:rPr>
      </w:pPr>
      <w:r w:rsidRPr="005A75B3">
        <w:rPr>
          <w:rFonts w:ascii="Arial" w:eastAsia="Times New Roman" w:hAnsi="Arial" w:cs="Arial"/>
          <w:noProof/>
          <w:color w:val="000000"/>
          <w:lang w:val="en-GB" w:eastAsia="en-GB"/>
        </w:rPr>
        <w:pict w14:anchorId="775D9941">
          <v:rect id="_x0000_i1026" alt="" style="width:451.3pt;height:.05pt;mso-width-percent:0;mso-height-percent:0;mso-width-percent:0;mso-height-percent:0" o:hralign="center" o:hrstd="t" o:hr="t" fillcolor="#a0a0a0" stroked="f"/>
        </w:pict>
      </w:r>
    </w:p>
    <w:p w14:paraId="20829000" w14:textId="5ED35A0B" w:rsidR="007C5140" w:rsidRPr="00EA1B36" w:rsidRDefault="000428C8" w:rsidP="007C5140">
      <w:pPr>
        <w:spacing w:before="100" w:beforeAutospacing="1" w:after="100" w:afterAutospacing="1"/>
        <w:outlineLvl w:val="1"/>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5</w:t>
      </w:r>
      <w:r w:rsidR="007C5140" w:rsidRPr="00EA1B36">
        <w:rPr>
          <w:rFonts w:ascii="Arial" w:eastAsia="Times New Roman" w:hAnsi="Arial" w:cs="Arial"/>
          <w:b/>
          <w:bCs/>
          <w:color w:val="000000"/>
          <w:lang w:val="en-GB" w:eastAsia="en-GB"/>
        </w:rPr>
        <w:t>. Visualisation of Trends</w:t>
      </w:r>
      <w:r w:rsidR="006555D8">
        <w:rPr>
          <w:rFonts w:ascii="Arial" w:eastAsia="Times New Roman" w:hAnsi="Arial" w:cs="Arial"/>
          <w:b/>
          <w:bCs/>
          <w:color w:val="000000"/>
          <w:lang w:val="en-GB" w:eastAsia="en-GB"/>
        </w:rPr>
        <w:t xml:space="preserve"> (seeing if they exist)</w:t>
      </w:r>
    </w:p>
    <w:p w14:paraId="4BDB0294" w14:textId="2A508B2C" w:rsidR="007C5140" w:rsidRPr="00EA1B36" w:rsidRDefault="000428C8" w:rsidP="007C5140">
      <w:pPr>
        <w:spacing w:before="100" w:beforeAutospacing="1" w:after="100" w:afterAutospacing="1"/>
        <w:outlineLvl w:val="2"/>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5</w:t>
      </w:r>
      <w:r w:rsidR="007C5140" w:rsidRPr="00EA1B36">
        <w:rPr>
          <w:rFonts w:ascii="Arial" w:eastAsia="Times New Roman" w:hAnsi="Arial" w:cs="Arial"/>
          <w:b/>
          <w:bCs/>
          <w:color w:val="000000"/>
          <w:lang w:val="en-GB" w:eastAsia="en-GB"/>
        </w:rPr>
        <w:t>.1. Line Chart</w:t>
      </w:r>
    </w:p>
    <w:p w14:paraId="2BFEB28C" w14:textId="386AC7FE" w:rsidR="007C5140" w:rsidRPr="00EA1B36" w:rsidRDefault="007C5140" w:rsidP="007C5140">
      <w:pPr>
        <w:numPr>
          <w:ilvl w:val="0"/>
          <w:numId w:val="4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Go to </w:t>
      </w:r>
      <w:r w:rsidRPr="00EA1B36">
        <w:rPr>
          <w:rFonts w:ascii="Arial" w:eastAsia="Times New Roman" w:hAnsi="Arial" w:cs="Arial"/>
          <w:b/>
          <w:bCs/>
          <w:color w:val="000000"/>
          <w:lang w:val="en-GB" w:eastAsia="en-GB"/>
        </w:rPr>
        <w:t>Graphs → Line</w:t>
      </w:r>
      <w:r w:rsidRPr="00EA1B36">
        <w:rPr>
          <w:rFonts w:ascii="Arial" w:eastAsia="Times New Roman" w:hAnsi="Arial" w:cs="Arial"/>
          <w:color w:val="000000"/>
          <w:lang w:val="en-GB" w:eastAsia="en-GB"/>
        </w:rPr>
        <w:t>.</w:t>
      </w:r>
    </w:p>
    <w:p w14:paraId="651462F9" w14:textId="4E09B636" w:rsidR="007C5140" w:rsidRPr="00EA1B36" w:rsidRDefault="007C5140" w:rsidP="007C5140">
      <w:pPr>
        <w:numPr>
          <w:ilvl w:val="0"/>
          <w:numId w:val="4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Choose </w:t>
      </w:r>
      <w:r w:rsidRPr="00EA1B36">
        <w:rPr>
          <w:rFonts w:ascii="Arial" w:eastAsia="Times New Roman" w:hAnsi="Arial" w:cs="Arial"/>
          <w:b/>
          <w:bCs/>
          <w:color w:val="000000"/>
          <w:lang w:val="en-GB" w:eastAsia="en-GB"/>
        </w:rPr>
        <w:t>Simple</w:t>
      </w:r>
      <w:r w:rsidRPr="00EA1B36">
        <w:rPr>
          <w:rFonts w:ascii="Arial" w:eastAsia="Times New Roman" w:hAnsi="Arial" w:cs="Arial"/>
          <w:color w:val="000000"/>
          <w:lang w:val="en-GB" w:eastAsia="en-GB"/>
        </w:rPr>
        <w:t xml:space="preserve"> and select </w:t>
      </w:r>
      <w:r w:rsidRPr="00EA1B36">
        <w:rPr>
          <w:rFonts w:ascii="Arial" w:eastAsia="Times New Roman" w:hAnsi="Arial" w:cs="Arial"/>
          <w:b/>
          <w:bCs/>
          <w:color w:val="000000"/>
          <w:lang w:val="en-GB" w:eastAsia="en-GB"/>
        </w:rPr>
        <w:t>Summaries for groups of cases</w:t>
      </w:r>
      <w:r w:rsidRPr="00EA1B36">
        <w:rPr>
          <w:rFonts w:ascii="Arial" w:eastAsia="Times New Roman" w:hAnsi="Arial" w:cs="Arial"/>
          <w:color w:val="000000"/>
          <w:lang w:val="en-GB" w:eastAsia="en-GB"/>
        </w:rPr>
        <w:t>.</w:t>
      </w:r>
    </w:p>
    <w:p w14:paraId="5A25DA8C" w14:textId="46D46051" w:rsidR="007C5140" w:rsidRPr="00EA1B36" w:rsidRDefault="007C5140" w:rsidP="007C5140">
      <w:pPr>
        <w:numPr>
          <w:ilvl w:val="0"/>
          <w:numId w:val="4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Define</w:t>
      </w:r>
      <w:r w:rsidRPr="00EA1B36">
        <w:rPr>
          <w:rFonts w:ascii="Arial" w:eastAsia="Times New Roman" w:hAnsi="Arial" w:cs="Arial"/>
          <w:color w:val="000000"/>
          <w:lang w:val="en-GB" w:eastAsia="en-GB"/>
        </w:rPr>
        <w:t>.</w:t>
      </w:r>
    </w:p>
    <w:p w14:paraId="793E22DE" w14:textId="38FA2246" w:rsidR="007C5140" w:rsidRPr="00EA1B36" w:rsidRDefault="007C5140" w:rsidP="007C5140">
      <w:pPr>
        <w:numPr>
          <w:ilvl w:val="0"/>
          <w:numId w:val="4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a </w:t>
      </w:r>
      <w:r w:rsidRPr="00EA1B36">
        <w:rPr>
          <w:rFonts w:ascii="Arial" w:eastAsia="Times New Roman" w:hAnsi="Arial" w:cs="Arial"/>
          <w:b/>
          <w:bCs/>
          <w:color w:val="000000"/>
          <w:lang w:val="en-GB" w:eastAsia="en-GB"/>
        </w:rPr>
        <w:t>Time-related variable</w:t>
      </w:r>
      <w:r w:rsidRPr="00EA1B36">
        <w:rPr>
          <w:rFonts w:ascii="Arial" w:eastAsia="Times New Roman" w:hAnsi="Arial" w:cs="Arial"/>
          <w:color w:val="000000"/>
          <w:lang w:val="en-GB" w:eastAsia="en-GB"/>
        </w:rPr>
        <w:t xml:space="preserve"> (e.g., Admission Date) for the </w:t>
      </w:r>
      <w:r w:rsidRPr="00EA1B36">
        <w:rPr>
          <w:rFonts w:ascii="Arial" w:eastAsia="Times New Roman" w:hAnsi="Arial" w:cs="Arial"/>
          <w:b/>
          <w:bCs/>
          <w:color w:val="000000"/>
          <w:lang w:val="en-GB" w:eastAsia="en-GB"/>
        </w:rPr>
        <w:t>Category Axis</w:t>
      </w:r>
      <w:r w:rsidRPr="00EA1B36">
        <w:rPr>
          <w:rFonts w:ascii="Arial" w:eastAsia="Times New Roman" w:hAnsi="Arial" w:cs="Arial"/>
          <w:color w:val="000000"/>
          <w:lang w:val="en-GB" w:eastAsia="en-GB"/>
        </w:rPr>
        <w:t>.</w:t>
      </w:r>
    </w:p>
    <w:p w14:paraId="5FCCA212" w14:textId="34BC206D" w:rsidR="007C5140" w:rsidRPr="00EA1B36" w:rsidRDefault="007C5140" w:rsidP="007C5140">
      <w:pPr>
        <w:numPr>
          <w:ilvl w:val="0"/>
          <w:numId w:val="4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a continuous variable (e.g., Length of Stay) for the </w:t>
      </w:r>
      <w:r w:rsidRPr="00EA1B36">
        <w:rPr>
          <w:rFonts w:ascii="Arial" w:eastAsia="Times New Roman" w:hAnsi="Arial" w:cs="Arial"/>
          <w:b/>
          <w:bCs/>
          <w:color w:val="000000"/>
          <w:lang w:val="en-GB" w:eastAsia="en-GB"/>
        </w:rPr>
        <w:t>Bars Represent</w:t>
      </w:r>
      <w:r w:rsidRPr="00EA1B36">
        <w:rPr>
          <w:rFonts w:ascii="Arial" w:eastAsia="Times New Roman" w:hAnsi="Arial" w:cs="Arial"/>
          <w:color w:val="000000"/>
          <w:lang w:val="en-GB" w:eastAsia="en-GB"/>
        </w:rPr>
        <w:t>.</w:t>
      </w:r>
    </w:p>
    <w:p w14:paraId="48727D4E" w14:textId="756888F6" w:rsidR="007C5140" w:rsidRPr="00EA1B36" w:rsidRDefault="007C5140" w:rsidP="007C5140">
      <w:pPr>
        <w:numPr>
          <w:ilvl w:val="0"/>
          <w:numId w:val="4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OK</w:t>
      </w:r>
      <w:r w:rsidRPr="00EA1B36">
        <w:rPr>
          <w:rFonts w:ascii="Arial" w:eastAsia="Times New Roman" w:hAnsi="Arial" w:cs="Arial"/>
          <w:color w:val="000000"/>
          <w:lang w:val="en-GB" w:eastAsia="en-GB"/>
        </w:rPr>
        <w:t>.</w:t>
      </w:r>
    </w:p>
    <w:p w14:paraId="44C61E94" w14:textId="2C4D840E" w:rsidR="007C5140" w:rsidRDefault="007C5140" w:rsidP="0094208B">
      <w:pPr>
        <w:numPr>
          <w:ilvl w:val="0"/>
          <w:numId w:val="45"/>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Interpretation:</w:t>
      </w:r>
      <w:r w:rsidR="0094208B" w:rsidRPr="00EA1B36">
        <w:rPr>
          <w:rFonts w:ascii="Arial" w:eastAsia="Times New Roman" w:hAnsi="Arial" w:cs="Arial"/>
          <w:color w:val="000000"/>
          <w:lang w:val="en-GB" w:eastAsia="en-GB"/>
        </w:rPr>
        <w:t xml:space="preserve"> </w:t>
      </w:r>
      <w:r w:rsidRPr="00EA1B36">
        <w:rPr>
          <w:rFonts w:ascii="Arial" w:eastAsia="Times New Roman" w:hAnsi="Arial" w:cs="Arial"/>
          <w:color w:val="000000"/>
          <w:lang w:val="en-GB" w:eastAsia="en-GB"/>
        </w:rPr>
        <w:t>The line chart shows how the metric changes over time, highlighting trends.</w:t>
      </w:r>
    </w:p>
    <w:p w14:paraId="05E7EA82" w14:textId="4DCC18EB" w:rsidR="00EA1B36" w:rsidRDefault="009D48AF" w:rsidP="00EA1B36">
      <w:pPr>
        <w:spacing w:before="100" w:beforeAutospacing="1" w:after="100" w:afterAutospacing="1"/>
        <w:rPr>
          <w:rFonts w:ascii="Arial" w:eastAsia="Times New Roman" w:hAnsi="Arial" w:cs="Arial"/>
          <w:color w:val="000000"/>
          <w:lang w:val="en-GB" w:eastAsia="en-GB"/>
        </w:rPr>
      </w:pPr>
      <w:r w:rsidRPr="009D48AF">
        <w:rPr>
          <w:rFonts w:ascii="Arial" w:eastAsia="Times New Roman" w:hAnsi="Arial" w:cs="Arial"/>
          <w:noProof/>
          <w:color w:val="000000"/>
          <w:lang w:val="en-GB" w:eastAsia="en-GB"/>
        </w:rPr>
        <w:drawing>
          <wp:inline distT="0" distB="0" distL="0" distR="0" wp14:anchorId="29E4D87F" wp14:editId="7F184BC7">
            <wp:extent cx="3130277" cy="1886861"/>
            <wp:effectExtent l="0" t="0" r="0" b="5715"/>
            <wp:docPr id="44619392" name="Picture 1" descr="A black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9392" name="Picture 1" descr="A black line on a white background&#10;&#10;AI-generated content may be incorrect."/>
                    <pic:cNvPicPr/>
                  </pic:nvPicPr>
                  <pic:blipFill>
                    <a:blip r:embed="rId13"/>
                    <a:stretch>
                      <a:fillRect/>
                    </a:stretch>
                  </pic:blipFill>
                  <pic:spPr>
                    <a:xfrm>
                      <a:off x="0" y="0"/>
                      <a:ext cx="3165166" cy="1907891"/>
                    </a:xfrm>
                    <a:prstGeom prst="rect">
                      <a:avLst/>
                    </a:prstGeom>
                  </pic:spPr>
                </pic:pic>
              </a:graphicData>
            </a:graphic>
          </wp:inline>
        </w:drawing>
      </w:r>
    </w:p>
    <w:p w14:paraId="01915ACE" w14:textId="1AECB557" w:rsidR="009D48AF" w:rsidRPr="00EA1B36" w:rsidRDefault="009D48AF" w:rsidP="00EA1B36">
      <w:pPr>
        <w:spacing w:before="100" w:beforeAutospacing="1" w:after="100" w:afterAutospacing="1"/>
        <w:rPr>
          <w:rFonts w:ascii="Arial" w:eastAsia="Times New Roman" w:hAnsi="Arial" w:cs="Arial"/>
          <w:color w:val="000000"/>
          <w:lang w:val="en-GB" w:eastAsia="en-GB"/>
        </w:rPr>
      </w:pPr>
      <w:r>
        <w:rPr>
          <w:rFonts w:ascii="Arial" w:eastAsia="Times New Roman" w:hAnsi="Arial" w:cs="Arial"/>
          <w:color w:val="000000"/>
          <w:lang w:val="en-GB" w:eastAsia="en-GB"/>
        </w:rPr>
        <w:t>Evidently</w:t>
      </w:r>
      <w:r w:rsidR="006555D8">
        <w:rPr>
          <w:rFonts w:ascii="Arial" w:eastAsia="Times New Roman" w:hAnsi="Arial" w:cs="Arial"/>
          <w:color w:val="000000"/>
          <w:lang w:val="en-GB" w:eastAsia="en-GB"/>
        </w:rPr>
        <w:t xml:space="preserve"> although</w:t>
      </w:r>
      <w:r>
        <w:rPr>
          <w:rFonts w:ascii="Arial" w:eastAsia="Times New Roman" w:hAnsi="Arial" w:cs="Arial"/>
          <w:color w:val="000000"/>
          <w:lang w:val="en-GB" w:eastAsia="en-GB"/>
        </w:rPr>
        <w:t xml:space="preserve"> there is </w:t>
      </w:r>
      <w:r w:rsidR="006555D8">
        <w:rPr>
          <w:rFonts w:ascii="Arial" w:eastAsia="Times New Roman" w:hAnsi="Arial" w:cs="Arial"/>
          <w:color w:val="000000"/>
          <w:lang w:val="en-GB" w:eastAsia="en-GB"/>
        </w:rPr>
        <w:t>large</w:t>
      </w:r>
      <w:r>
        <w:rPr>
          <w:rFonts w:ascii="Arial" w:eastAsia="Times New Roman" w:hAnsi="Arial" w:cs="Arial"/>
          <w:color w:val="000000"/>
          <w:lang w:val="en-GB" w:eastAsia="en-GB"/>
        </w:rPr>
        <w:t xml:space="preserve"> variation in length of stay ranges over time, </w:t>
      </w:r>
      <w:r w:rsidR="006555D8">
        <w:rPr>
          <w:rFonts w:ascii="Arial" w:eastAsia="Times New Roman" w:hAnsi="Arial" w:cs="Arial"/>
          <w:color w:val="000000"/>
          <w:lang w:val="en-GB" w:eastAsia="en-GB"/>
        </w:rPr>
        <w:t>there is</w:t>
      </w:r>
      <w:r>
        <w:rPr>
          <w:rFonts w:ascii="Arial" w:eastAsia="Times New Roman" w:hAnsi="Arial" w:cs="Arial"/>
          <w:color w:val="000000"/>
          <w:lang w:val="en-GB" w:eastAsia="en-GB"/>
        </w:rPr>
        <w:t xml:space="preserve"> no clear </w:t>
      </w:r>
      <w:r w:rsidR="006555D8">
        <w:rPr>
          <w:rFonts w:ascii="Arial" w:eastAsia="Times New Roman" w:hAnsi="Arial" w:cs="Arial"/>
          <w:color w:val="000000"/>
          <w:lang w:val="en-GB" w:eastAsia="en-GB"/>
        </w:rPr>
        <w:t>trend. If there was, you’d tend to see a pattern in this type of plot.</w:t>
      </w:r>
    </w:p>
    <w:p w14:paraId="7F8FE19D" w14:textId="77777777" w:rsidR="007C5140" w:rsidRPr="00EA1B36" w:rsidRDefault="005A75B3" w:rsidP="007C5140">
      <w:pPr>
        <w:rPr>
          <w:rFonts w:ascii="Arial" w:eastAsia="Times New Roman" w:hAnsi="Arial" w:cs="Arial"/>
          <w:color w:val="000000"/>
          <w:lang w:val="en-GB" w:eastAsia="en-GB"/>
        </w:rPr>
      </w:pPr>
      <w:r w:rsidRPr="005A75B3">
        <w:rPr>
          <w:rFonts w:ascii="Arial" w:eastAsia="Times New Roman" w:hAnsi="Arial" w:cs="Arial"/>
          <w:noProof/>
          <w:color w:val="000000"/>
          <w:lang w:val="en-GB" w:eastAsia="en-GB"/>
        </w:rPr>
        <w:pict w14:anchorId="292F08A9">
          <v:rect id="_x0000_i1025" alt="" style="width:451.3pt;height:.05pt;mso-width-percent:0;mso-height-percent:0;mso-width-percent:0;mso-height-percent:0" o:hralign="center" o:hrstd="t" o:hr="t" fillcolor="#a0a0a0" stroked="f"/>
        </w:pict>
      </w:r>
    </w:p>
    <w:p w14:paraId="4DCF39AC" w14:textId="35C823E4" w:rsidR="007C5140" w:rsidRPr="00EA1B36" w:rsidRDefault="000428C8" w:rsidP="007C5140">
      <w:pPr>
        <w:spacing w:before="100" w:beforeAutospacing="1" w:after="100" w:afterAutospacing="1"/>
        <w:outlineLvl w:val="1"/>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6</w:t>
      </w:r>
      <w:r w:rsidR="007C5140" w:rsidRPr="00EA1B36">
        <w:rPr>
          <w:rFonts w:ascii="Arial" w:eastAsia="Times New Roman" w:hAnsi="Arial" w:cs="Arial"/>
          <w:b/>
          <w:bCs/>
          <w:color w:val="000000"/>
          <w:lang w:val="en-GB" w:eastAsia="en-GB"/>
        </w:rPr>
        <w:t>. Visualisation of Distributions in Key Performance Indicators (KPIs)</w:t>
      </w:r>
    </w:p>
    <w:p w14:paraId="21E45C12" w14:textId="387B53C6" w:rsidR="007C5140" w:rsidRPr="00EA1B36" w:rsidRDefault="007C5140" w:rsidP="007C5140">
      <w:pPr>
        <w:spacing w:before="100" w:beforeAutospacing="1" w:after="100" w:afterAutospacing="1"/>
        <w:outlineLvl w:val="2"/>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7.1. Boxplot</w:t>
      </w:r>
    </w:p>
    <w:p w14:paraId="50ACD72F" w14:textId="017BC0BC" w:rsidR="007C5140" w:rsidRPr="00EA1B36" w:rsidRDefault="007C5140" w:rsidP="007C5140">
      <w:pPr>
        <w:numPr>
          <w:ilvl w:val="0"/>
          <w:numId w:val="4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Go to </w:t>
      </w:r>
      <w:r w:rsidRPr="00EA1B36">
        <w:rPr>
          <w:rFonts w:ascii="Arial" w:eastAsia="Times New Roman" w:hAnsi="Arial" w:cs="Arial"/>
          <w:b/>
          <w:bCs/>
          <w:color w:val="000000"/>
          <w:lang w:val="en-GB" w:eastAsia="en-GB"/>
        </w:rPr>
        <w:t>Graphs → Legacy Dialogs → Boxplot</w:t>
      </w:r>
      <w:r w:rsidRPr="00EA1B36">
        <w:rPr>
          <w:rFonts w:ascii="Arial" w:eastAsia="Times New Roman" w:hAnsi="Arial" w:cs="Arial"/>
          <w:color w:val="000000"/>
          <w:lang w:val="en-GB" w:eastAsia="en-GB"/>
        </w:rPr>
        <w:t>.</w:t>
      </w:r>
    </w:p>
    <w:p w14:paraId="11C80C34" w14:textId="37F40315" w:rsidR="007C5140" w:rsidRPr="00EA1B36" w:rsidRDefault="007C5140" w:rsidP="007C5140">
      <w:pPr>
        <w:numPr>
          <w:ilvl w:val="0"/>
          <w:numId w:val="4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Choose </w:t>
      </w:r>
      <w:r w:rsidRPr="00EA1B36">
        <w:rPr>
          <w:rFonts w:ascii="Arial" w:eastAsia="Times New Roman" w:hAnsi="Arial" w:cs="Arial"/>
          <w:b/>
          <w:bCs/>
          <w:color w:val="000000"/>
          <w:lang w:val="en-GB" w:eastAsia="en-GB"/>
        </w:rPr>
        <w:t>Simple</w:t>
      </w:r>
      <w:r w:rsidRPr="00EA1B36">
        <w:rPr>
          <w:rFonts w:ascii="Arial" w:eastAsia="Times New Roman" w:hAnsi="Arial" w:cs="Arial"/>
          <w:color w:val="000000"/>
          <w:lang w:val="en-GB" w:eastAsia="en-GB"/>
        </w:rPr>
        <w:t xml:space="preserve"> and select </w:t>
      </w:r>
      <w:r w:rsidRPr="00EA1B36">
        <w:rPr>
          <w:rFonts w:ascii="Arial" w:eastAsia="Times New Roman" w:hAnsi="Arial" w:cs="Arial"/>
          <w:b/>
          <w:bCs/>
          <w:color w:val="000000"/>
          <w:lang w:val="en-GB" w:eastAsia="en-GB"/>
        </w:rPr>
        <w:t>Summaries of separate variables</w:t>
      </w:r>
      <w:r w:rsidRPr="00EA1B36">
        <w:rPr>
          <w:rFonts w:ascii="Arial" w:eastAsia="Times New Roman" w:hAnsi="Arial" w:cs="Arial"/>
          <w:color w:val="000000"/>
          <w:lang w:val="en-GB" w:eastAsia="en-GB"/>
        </w:rPr>
        <w:t>.</w:t>
      </w:r>
    </w:p>
    <w:p w14:paraId="4288F078" w14:textId="21426F05" w:rsidR="007C5140" w:rsidRPr="00EA1B36" w:rsidRDefault="007C5140" w:rsidP="007C5140">
      <w:pPr>
        <w:numPr>
          <w:ilvl w:val="0"/>
          <w:numId w:val="4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Define</w:t>
      </w:r>
      <w:r w:rsidRPr="00EA1B36">
        <w:rPr>
          <w:rFonts w:ascii="Arial" w:eastAsia="Times New Roman" w:hAnsi="Arial" w:cs="Arial"/>
          <w:color w:val="000000"/>
          <w:lang w:val="en-GB" w:eastAsia="en-GB"/>
        </w:rPr>
        <w:t>.</w:t>
      </w:r>
    </w:p>
    <w:p w14:paraId="1A7E13AC" w14:textId="30827BEF" w:rsidR="007C5140" w:rsidRPr="00EA1B36" w:rsidRDefault="007C5140" w:rsidP="007C5140">
      <w:pPr>
        <w:numPr>
          <w:ilvl w:val="0"/>
          <w:numId w:val="4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Select KPI variables (e.g., Cost, Length of Stay) for the </w:t>
      </w:r>
      <w:r w:rsidRPr="00EA1B36">
        <w:rPr>
          <w:rFonts w:ascii="Arial" w:eastAsia="Times New Roman" w:hAnsi="Arial" w:cs="Arial"/>
          <w:b/>
          <w:bCs/>
          <w:color w:val="000000"/>
          <w:lang w:val="en-GB" w:eastAsia="en-GB"/>
        </w:rPr>
        <w:t>Variables</w:t>
      </w:r>
      <w:r w:rsidRPr="00EA1B36">
        <w:rPr>
          <w:rFonts w:ascii="Arial" w:eastAsia="Times New Roman" w:hAnsi="Arial" w:cs="Arial"/>
          <w:color w:val="000000"/>
          <w:lang w:val="en-GB" w:eastAsia="en-GB"/>
        </w:rPr>
        <w:t xml:space="preserve"> box.</w:t>
      </w:r>
    </w:p>
    <w:p w14:paraId="71C56C6C" w14:textId="639F93F5" w:rsidR="007C5140" w:rsidRPr="00EA1B36" w:rsidRDefault="007C5140" w:rsidP="007C5140">
      <w:pPr>
        <w:numPr>
          <w:ilvl w:val="0"/>
          <w:numId w:val="4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OK</w:t>
      </w:r>
      <w:r w:rsidRPr="00EA1B36">
        <w:rPr>
          <w:rFonts w:ascii="Arial" w:eastAsia="Times New Roman" w:hAnsi="Arial" w:cs="Arial"/>
          <w:color w:val="000000"/>
          <w:lang w:val="en-GB" w:eastAsia="en-GB"/>
        </w:rPr>
        <w:t>.</w:t>
      </w:r>
    </w:p>
    <w:p w14:paraId="3DDD5B41" w14:textId="77777777" w:rsidR="007C5140" w:rsidRPr="00EA1B36" w:rsidRDefault="007C5140" w:rsidP="007C5140">
      <w:pPr>
        <w:numPr>
          <w:ilvl w:val="0"/>
          <w:numId w:val="4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Interpretation:</w:t>
      </w:r>
    </w:p>
    <w:p w14:paraId="7002955E" w14:textId="18BF43F1" w:rsidR="007C5140" w:rsidRPr="00EA1B36" w:rsidRDefault="007C5140" w:rsidP="007C5140">
      <w:pPr>
        <w:numPr>
          <w:ilvl w:val="1"/>
          <w:numId w:val="46"/>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The boxplot displays the distribution, median, and potential outliers of the KPIs.</w:t>
      </w:r>
    </w:p>
    <w:p w14:paraId="2E291F4D" w14:textId="2294CDC2" w:rsidR="007C5140" w:rsidRPr="00EA1B36" w:rsidRDefault="007C5140" w:rsidP="007C5140">
      <w:pPr>
        <w:spacing w:before="100" w:beforeAutospacing="1" w:after="100" w:afterAutospacing="1"/>
        <w:outlineLvl w:val="2"/>
        <w:rPr>
          <w:rFonts w:ascii="Arial" w:eastAsia="Times New Roman" w:hAnsi="Arial" w:cs="Arial"/>
          <w:b/>
          <w:bCs/>
          <w:color w:val="000000"/>
          <w:lang w:val="en-GB" w:eastAsia="en-GB"/>
        </w:rPr>
      </w:pPr>
      <w:r w:rsidRPr="00EA1B36">
        <w:rPr>
          <w:rFonts w:ascii="Arial" w:eastAsia="Times New Roman" w:hAnsi="Arial" w:cs="Arial"/>
          <w:b/>
          <w:bCs/>
          <w:color w:val="000000"/>
          <w:lang w:val="en-GB" w:eastAsia="en-GB"/>
        </w:rPr>
        <w:t>7.2. Multiple Bar Chart for KPIs</w:t>
      </w:r>
    </w:p>
    <w:p w14:paraId="7AA292E1" w14:textId="05F57D56" w:rsidR="007C5140" w:rsidRPr="00EA1B36" w:rsidRDefault="007C5140" w:rsidP="007C5140">
      <w:pPr>
        <w:numPr>
          <w:ilvl w:val="0"/>
          <w:numId w:val="4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Go to </w:t>
      </w:r>
      <w:r w:rsidRPr="00EA1B36">
        <w:rPr>
          <w:rFonts w:ascii="Arial" w:eastAsia="Times New Roman" w:hAnsi="Arial" w:cs="Arial"/>
          <w:b/>
          <w:bCs/>
          <w:color w:val="000000"/>
          <w:lang w:val="en-GB" w:eastAsia="en-GB"/>
        </w:rPr>
        <w:t>Graphs → Bar</w:t>
      </w:r>
      <w:r w:rsidRPr="00EA1B36">
        <w:rPr>
          <w:rFonts w:ascii="Arial" w:eastAsia="Times New Roman" w:hAnsi="Arial" w:cs="Arial"/>
          <w:color w:val="000000"/>
          <w:lang w:val="en-GB" w:eastAsia="en-GB"/>
        </w:rPr>
        <w:t>.</w:t>
      </w:r>
    </w:p>
    <w:p w14:paraId="49E9ADA2" w14:textId="72D0F22F" w:rsidR="007C5140" w:rsidRPr="00EA1B36" w:rsidRDefault="007C5140" w:rsidP="007C5140">
      <w:pPr>
        <w:numPr>
          <w:ilvl w:val="0"/>
          <w:numId w:val="4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Choose </w:t>
      </w:r>
      <w:r w:rsidRPr="00EA1B36">
        <w:rPr>
          <w:rFonts w:ascii="Arial" w:eastAsia="Times New Roman" w:hAnsi="Arial" w:cs="Arial"/>
          <w:b/>
          <w:bCs/>
          <w:color w:val="000000"/>
          <w:lang w:val="en-GB" w:eastAsia="en-GB"/>
        </w:rPr>
        <w:t>Clustered</w:t>
      </w:r>
      <w:r w:rsidRPr="00EA1B36">
        <w:rPr>
          <w:rFonts w:ascii="Arial" w:eastAsia="Times New Roman" w:hAnsi="Arial" w:cs="Arial"/>
          <w:color w:val="000000"/>
          <w:lang w:val="en-GB" w:eastAsia="en-GB"/>
        </w:rPr>
        <w:t xml:space="preserve"> and select </w:t>
      </w:r>
      <w:r w:rsidRPr="00EA1B36">
        <w:rPr>
          <w:rFonts w:ascii="Arial" w:eastAsia="Times New Roman" w:hAnsi="Arial" w:cs="Arial"/>
          <w:b/>
          <w:bCs/>
          <w:color w:val="000000"/>
          <w:lang w:val="en-GB" w:eastAsia="en-GB"/>
        </w:rPr>
        <w:t>Summaries for groups of cases</w:t>
      </w:r>
      <w:r w:rsidRPr="00EA1B36">
        <w:rPr>
          <w:rFonts w:ascii="Arial" w:eastAsia="Times New Roman" w:hAnsi="Arial" w:cs="Arial"/>
          <w:color w:val="000000"/>
          <w:lang w:val="en-GB" w:eastAsia="en-GB"/>
        </w:rPr>
        <w:t>.</w:t>
      </w:r>
    </w:p>
    <w:p w14:paraId="24B70F46" w14:textId="5D6C87FF" w:rsidR="007C5140" w:rsidRPr="00EA1B36" w:rsidRDefault="007C5140" w:rsidP="007C5140">
      <w:pPr>
        <w:numPr>
          <w:ilvl w:val="0"/>
          <w:numId w:val="4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Define</w:t>
      </w:r>
      <w:r w:rsidRPr="00EA1B36">
        <w:rPr>
          <w:rFonts w:ascii="Arial" w:eastAsia="Times New Roman" w:hAnsi="Arial" w:cs="Arial"/>
          <w:color w:val="000000"/>
          <w:lang w:val="en-GB" w:eastAsia="en-GB"/>
        </w:rPr>
        <w:t>.</w:t>
      </w:r>
    </w:p>
    <w:p w14:paraId="1DD1A7BB" w14:textId="75139AFB" w:rsidR="007C5140" w:rsidRPr="00EA1B36" w:rsidRDefault="006555D8" w:rsidP="007C5140">
      <w:pPr>
        <w:numPr>
          <w:ilvl w:val="0"/>
          <w:numId w:val="47"/>
        </w:numPr>
        <w:spacing w:before="100" w:beforeAutospacing="1" w:after="100" w:afterAutospacing="1"/>
        <w:rPr>
          <w:rFonts w:ascii="Arial" w:eastAsia="Times New Roman" w:hAnsi="Arial" w:cs="Arial"/>
          <w:color w:val="000000"/>
          <w:lang w:val="en-GB" w:eastAsia="en-GB"/>
        </w:rPr>
      </w:pPr>
      <w:r>
        <w:rPr>
          <w:rFonts w:ascii="Arial" w:eastAsia="Times New Roman" w:hAnsi="Arial" w:cs="Arial"/>
          <w:color w:val="000000"/>
          <w:lang w:val="en-GB" w:eastAsia="en-GB"/>
        </w:rPr>
        <w:lastRenderedPageBreak/>
        <w:t xml:space="preserve">Put the variable </w:t>
      </w:r>
      <w:r w:rsidRPr="006555D8">
        <w:rPr>
          <w:rFonts w:ascii="Arial" w:eastAsia="Times New Roman" w:hAnsi="Arial" w:cs="Arial"/>
          <w:b/>
          <w:bCs/>
          <w:color w:val="000000"/>
          <w:lang w:val="en-GB" w:eastAsia="en-GB"/>
        </w:rPr>
        <w:t>AdmissionMonth</w:t>
      </w:r>
      <w:r>
        <w:rPr>
          <w:rFonts w:ascii="Arial" w:eastAsia="Times New Roman" w:hAnsi="Arial" w:cs="Arial"/>
          <w:color w:val="000000"/>
          <w:lang w:val="en-GB" w:eastAsia="en-GB"/>
        </w:rPr>
        <w:t xml:space="preserve"> into the </w:t>
      </w:r>
      <w:r w:rsidRPr="006555D8">
        <w:rPr>
          <w:rFonts w:ascii="Arial" w:eastAsia="Times New Roman" w:hAnsi="Arial" w:cs="Arial"/>
          <w:b/>
          <w:bCs/>
          <w:color w:val="000000"/>
          <w:lang w:val="en-GB" w:eastAsia="en-GB"/>
        </w:rPr>
        <w:t>Category Axis</w:t>
      </w:r>
      <w:r>
        <w:rPr>
          <w:rFonts w:ascii="Arial" w:eastAsia="Times New Roman" w:hAnsi="Arial" w:cs="Arial"/>
          <w:color w:val="000000"/>
          <w:lang w:val="en-GB" w:eastAsia="en-GB"/>
        </w:rPr>
        <w:t xml:space="preserve"> box</w:t>
      </w:r>
      <w:r w:rsidR="007C5140" w:rsidRPr="00EA1B36">
        <w:rPr>
          <w:rFonts w:ascii="Arial" w:eastAsia="Times New Roman" w:hAnsi="Arial" w:cs="Arial"/>
          <w:color w:val="000000"/>
          <w:lang w:val="en-GB" w:eastAsia="en-GB"/>
        </w:rPr>
        <w:t>.</w:t>
      </w:r>
    </w:p>
    <w:p w14:paraId="0F1C665C" w14:textId="5F712E70" w:rsidR="007C5140" w:rsidRPr="00EA1B36" w:rsidRDefault="006555D8" w:rsidP="007C5140">
      <w:pPr>
        <w:numPr>
          <w:ilvl w:val="0"/>
          <w:numId w:val="47"/>
        </w:numPr>
        <w:spacing w:before="100" w:beforeAutospacing="1" w:after="100" w:afterAutospacing="1"/>
        <w:rPr>
          <w:rFonts w:ascii="Arial" w:eastAsia="Times New Roman" w:hAnsi="Arial" w:cs="Arial"/>
          <w:color w:val="000000"/>
          <w:lang w:val="en-GB" w:eastAsia="en-GB"/>
        </w:rPr>
      </w:pPr>
      <w:r>
        <w:rPr>
          <w:rFonts w:ascii="Arial" w:eastAsia="Times New Roman" w:hAnsi="Arial" w:cs="Arial"/>
          <w:color w:val="000000"/>
          <w:lang w:val="en-GB" w:eastAsia="en-GB"/>
        </w:rPr>
        <w:t xml:space="preserve">Put the variable </w:t>
      </w:r>
      <w:r w:rsidRPr="006555D8">
        <w:rPr>
          <w:rFonts w:ascii="Arial" w:eastAsia="Times New Roman" w:hAnsi="Arial" w:cs="Arial"/>
          <w:b/>
          <w:bCs/>
          <w:color w:val="000000"/>
          <w:lang w:val="en-GB" w:eastAsia="en-GB"/>
        </w:rPr>
        <w:t>SatisfactionScore</w:t>
      </w:r>
      <w:r>
        <w:rPr>
          <w:rFonts w:ascii="Arial" w:eastAsia="Times New Roman" w:hAnsi="Arial" w:cs="Arial"/>
          <w:color w:val="000000"/>
          <w:lang w:val="en-GB" w:eastAsia="en-GB"/>
        </w:rPr>
        <w:t xml:space="preserve"> into the </w:t>
      </w:r>
      <w:r w:rsidRPr="006555D8">
        <w:rPr>
          <w:rFonts w:ascii="Arial" w:eastAsia="Times New Roman" w:hAnsi="Arial" w:cs="Arial"/>
          <w:b/>
          <w:bCs/>
          <w:color w:val="000000"/>
          <w:lang w:val="en-GB" w:eastAsia="en-GB"/>
        </w:rPr>
        <w:t>Define Clusters by</w:t>
      </w:r>
      <w:r>
        <w:rPr>
          <w:rFonts w:ascii="Arial" w:eastAsia="Times New Roman" w:hAnsi="Arial" w:cs="Arial"/>
          <w:color w:val="000000"/>
          <w:lang w:val="en-GB" w:eastAsia="en-GB"/>
        </w:rPr>
        <w:t xml:space="preserve"> box</w:t>
      </w:r>
      <w:r w:rsidR="007C5140" w:rsidRPr="00EA1B36">
        <w:rPr>
          <w:rFonts w:ascii="Arial" w:eastAsia="Times New Roman" w:hAnsi="Arial" w:cs="Arial"/>
          <w:color w:val="000000"/>
          <w:lang w:val="en-GB" w:eastAsia="en-GB"/>
        </w:rPr>
        <w:t>.</w:t>
      </w:r>
    </w:p>
    <w:p w14:paraId="4F8F9E74" w14:textId="30AB7168" w:rsidR="007C5140" w:rsidRPr="00EA1B36" w:rsidRDefault="007C5140" w:rsidP="007C5140">
      <w:pPr>
        <w:numPr>
          <w:ilvl w:val="0"/>
          <w:numId w:val="4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 xml:space="preserve">Click </w:t>
      </w:r>
      <w:r w:rsidRPr="00EA1B36">
        <w:rPr>
          <w:rFonts w:ascii="Arial" w:eastAsia="Times New Roman" w:hAnsi="Arial" w:cs="Arial"/>
          <w:b/>
          <w:bCs/>
          <w:color w:val="000000"/>
          <w:lang w:val="en-GB" w:eastAsia="en-GB"/>
        </w:rPr>
        <w:t>OK</w:t>
      </w:r>
      <w:r w:rsidRPr="00EA1B36">
        <w:rPr>
          <w:rFonts w:ascii="Arial" w:eastAsia="Times New Roman" w:hAnsi="Arial" w:cs="Arial"/>
          <w:color w:val="000000"/>
          <w:lang w:val="en-GB" w:eastAsia="en-GB"/>
        </w:rPr>
        <w:t>.</w:t>
      </w:r>
    </w:p>
    <w:p w14:paraId="54785EEC" w14:textId="4CADCDD5" w:rsidR="007C5140" w:rsidRPr="006555D8" w:rsidRDefault="007C5140" w:rsidP="006555D8">
      <w:pPr>
        <w:numPr>
          <w:ilvl w:val="0"/>
          <w:numId w:val="47"/>
        </w:numPr>
        <w:spacing w:before="100" w:beforeAutospacing="1" w:after="100" w:afterAutospacing="1"/>
        <w:rPr>
          <w:rFonts w:ascii="Arial" w:eastAsia="Times New Roman" w:hAnsi="Arial" w:cs="Arial"/>
          <w:color w:val="000000"/>
          <w:lang w:val="en-GB" w:eastAsia="en-GB"/>
        </w:rPr>
      </w:pPr>
      <w:r w:rsidRPr="00EA1B36">
        <w:rPr>
          <w:rFonts w:ascii="Arial" w:eastAsia="Times New Roman" w:hAnsi="Arial" w:cs="Arial"/>
          <w:color w:val="000000"/>
          <w:lang w:val="en-GB" w:eastAsia="en-GB"/>
        </w:rPr>
        <w:t>Interpretation:</w:t>
      </w:r>
      <w:r w:rsidR="006555D8">
        <w:rPr>
          <w:rFonts w:ascii="Arial" w:eastAsia="Times New Roman" w:hAnsi="Arial" w:cs="Arial"/>
          <w:color w:val="000000"/>
          <w:lang w:val="en-GB" w:eastAsia="en-GB"/>
        </w:rPr>
        <w:t xml:space="preserve"> </w:t>
      </w:r>
      <w:r w:rsidRPr="006555D8">
        <w:rPr>
          <w:rFonts w:ascii="Arial" w:eastAsia="Times New Roman" w:hAnsi="Arial" w:cs="Arial"/>
          <w:color w:val="000000"/>
          <w:lang w:val="en-GB" w:eastAsia="en-GB"/>
        </w:rPr>
        <w:t xml:space="preserve">Compare </w:t>
      </w:r>
      <w:r w:rsidR="006555D8">
        <w:rPr>
          <w:rFonts w:ascii="Arial" w:eastAsia="Times New Roman" w:hAnsi="Arial" w:cs="Arial"/>
          <w:color w:val="000000"/>
          <w:lang w:val="en-GB" w:eastAsia="en-GB"/>
        </w:rPr>
        <w:t>satisfaction</w:t>
      </w:r>
      <w:r w:rsidRPr="006555D8">
        <w:rPr>
          <w:rFonts w:ascii="Arial" w:eastAsia="Times New Roman" w:hAnsi="Arial" w:cs="Arial"/>
          <w:color w:val="000000"/>
          <w:lang w:val="en-GB" w:eastAsia="en-GB"/>
        </w:rPr>
        <w:t xml:space="preserve"> distributions </w:t>
      </w:r>
      <w:r w:rsidR="006555D8">
        <w:rPr>
          <w:rFonts w:ascii="Arial" w:eastAsia="Times New Roman" w:hAnsi="Arial" w:cs="Arial"/>
          <w:color w:val="000000"/>
          <w:lang w:val="en-GB" w:eastAsia="en-GB"/>
        </w:rPr>
        <w:t>clustered by month across a number of years</w:t>
      </w:r>
      <w:r w:rsidRPr="006555D8">
        <w:rPr>
          <w:rFonts w:ascii="Arial" w:eastAsia="Times New Roman" w:hAnsi="Arial" w:cs="Arial"/>
          <w:color w:val="000000"/>
          <w:lang w:val="en-GB" w:eastAsia="en-GB"/>
        </w:rPr>
        <w:t>.</w:t>
      </w:r>
    </w:p>
    <w:p w14:paraId="17CA577E" w14:textId="39CEF93E" w:rsidR="006555D8" w:rsidRDefault="006555D8" w:rsidP="006555D8">
      <w:pPr>
        <w:spacing w:before="100" w:beforeAutospacing="1" w:after="100" w:afterAutospacing="1"/>
        <w:rPr>
          <w:rFonts w:ascii="Arial" w:eastAsia="Times New Roman" w:hAnsi="Arial" w:cs="Arial"/>
          <w:color w:val="000000"/>
          <w:lang w:val="en-GB" w:eastAsia="en-GB"/>
        </w:rPr>
      </w:pPr>
      <w:r w:rsidRPr="006555D8">
        <w:rPr>
          <w:rFonts w:ascii="Arial" w:eastAsia="Times New Roman" w:hAnsi="Arial" w:cs="Arial"/>
          <w:noProof/>
          <w:color w:val="000000"/>
          <w:lang w:val="en-GB" w:eastAsia="en-GB"/>
        </w:rPr>
        <w:drawing>
          <wp:inline distT="0" distB="0" distL="0" distR="0" wp14:anchorId="24629E37" wp14:editId="5EA6DF57">
            <wp:extent cx="3436012" cy="2171051"/>
            <wp:effectExtent l="0" t="0" r="0" b="1270"/>
            <wp:docPr id="1086402808" name="Picture 1" descr="A graph of a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402808" name="Picture 1" descr="A graph of a schedule&#10;&#10;AI-generated content may be incorrect."/>
                    <pic:cNvPicPr/>
                  </pic:nvPicPr>
                  <pic:blipFill>
                    <a:blip r:embed="rId14"/>
                    <a:stretch>
                      <a:fillRect/>
                    </a:stretch>
                  </pic:blipFill>
                  <pic:spPr>
                    <a:xfrm>
                      <a:off x="0" y="0"/>
                      <a:ext cx="3461980" cy="2187459"/>
                    </a:xfrm>
                    <a:prstGeom prst="rect">
                      <a:avLst/>
                    </a:prstGeom>
                  </pic:spPr>
                </pic:pic>
              </a:graphicData>
            </a:graphic>
          </wp:inline>
        </w:drawing>
      </w:r>
    </w:p>
    <w:p w14:paraId="201729CB" w14:textId="09346337" w:rsidR="006555D8" w:rsidRPr="00EA1B36" w:rsidRDefault="006555D8" w:rsidP="006555D8">
      <w:pPr>
        <w:spacing w:before="100" w:beforeAutospacing="1" w:after="100" w:afterAutospacing="1"/>
        <w:rPr>
          <w:rFonts w:ascii="Arial" w:eastAsia="Times New Roman" w:hAnsi="Arial" w:cs="Arial"/>
          <w:color w:val="000000"/>
          <w:lang w:val="en-GB" w:eastAsia="en-GB"/>
        </w:rPr>
      </w:pPr>
      <w:r>
        <w:rPr>
          <w:rFonts w:ascii="Arial" w:eastAsia="Times New Roman" w:hAnsi="Arial" w:cs="Arial"/>
          <w:color w:val="000000"/>
          <w:lang w:val="en-GB" w:eastAsia="en-GB"/>
        </w:rPr>
        <w:t xml:space="preserve">Obviously all of these </w:t>
      </w:r>
      <w:r w:rsidR="00112240">
        <w:rPr>
          <w:rFonts w:ascii="Arial" w:eastAsia="Times New Roman" w:hAnsi="Arial" w:cs="Arial"/>
          <w:color w:val="000000"/>
          <w:lang w:val="en-GB" w:eastAsia="en-GB"/>
        </w:rPr>
        <w:t xml:space="preserve">demonstrations </w:t>
      </w:r>
      <w:r>
        <w:rPr>
          <w:rFonts w:ascii="Arial" w:eastAsia="Times New Roman" w:hAnsi="Arial" w:cs="Arial"/>
          <w:color w:val="000000"/>
          <w:lang w:val="en-GB" w:eastAsia="en-GB"/>
        </w:rPr>
        <w:t xml:space="preserve">are just examples of what can be analysed. The idea is you seek out SPSS functions might illustrate the data relationships </w:t>
      </w:r>
      <w:r w:rsidRPr="006555D8">
        <w:rPr>
          <w:rFonts w:ascii="Arial" w:eastAsia="Times New Roman" w:hAnsi="Arial" w:cs="Arial"/>
          <w:i/>
          <w:iCs/>
          <w:color w:val="000000"/>
          <w:lang w:val="en-GB" w:eastAsia="en-GB"/>
        </w:rPr>
        <w:t>you</w:t>
      </w:r>
      <w:r>
        <w:rPr>
          <w:rFonts w:ascii="Arial" w:eastAsia="Times New Roman" w:hAnsi="Arial" w:cs="Arial"/>
          <w:color w:val="000000"/>
          <w:lang w:val="en-GB" w:eastAsia="en-GB"/>
        </w:rPr>
        <w:t xml:space="preserve"> are interested in seeing.</w:t>
      </w:r>
    </w:p>
    <w:p w14:paraId="28DE6704" w14:textId="77777777" w:rsidR="007C5140" w:rsidRPr="00EA1B36" w:rsidRDefault="007C5140" w:rsidP="007C5140">
      <w:pPr>
        <w:rPr>
          <w:rFonts w:ascii="Arial" w:hAnsi="Arial" w:cs="Arial"/>
        </w:rPr>
      </w:pPr>
    </w:p>
    <w:p w14:paraId="1B6FE846" w14:textId="5A6BCAEE" w:rsidR="00C048A6" w:rsidRPr="00EA1B36" w:rsidRDefault="005E1B2D" w:rsidP="005E1B2D">
      <w:pPr>
        <w:pStyle w:val="ListParagraph"/>
        <w:numPr>
          <w:ilvl w:val="0"/>
          <w:numId w:val="47"/>
        </w:numPr>
        <w:rPr>
          <w:rFonts w:ascii="Arial" w:hAnsi="Arial" w:cs="Arial"/>
          <w:b/>
          <w:bCs/>
        </w:rPr>
      </w:pPr>
      <w:r w:rsidRPr="00EA1B36">
        <w:rPr>
          <w:rFonts w:ascii="Arial" w:hAnsi="Arial" w:cs="Arial"/>
          <w:b/>
          <w:bCs/>
        </w:rPr>
        <w:t>Recoding variables</w:t>
      </w:r>
    </w:p>
    <w:p w14:paraId="775ED1CA" w14:textId="77777777" w:rsidR="005E1B2D" w:rsidRPr="00EA1B36" w:rsidRDefault="005E1B2D" w:rsidP="005E1B2D">
      <w:pPr>
        <w:pStyle w:val="ListParagraph"/>
        <w:rPr>
          <w:rFonts w:ascii="Arial" w:hAnsi="Arial" w:cs="Arial"/>
        </w:rPr>
      </w:pPr>
    </w:p>
    <w:p w14:paraId="4ACDC04A" w14:textId="798826CC" w:rsidR="005E1B2D" w:rsidRPr="00EA1B36" w:rsidRDefault="005E1B2D" w:rsidP="005E1B2D">
      <w:pPr>
        <w:pStyle w:val="ListParagraph"/>
        <w:rPr>
          <w:rFonts w:ascii="Arial" w:hAnsi="Arial" w:cs="Arial"/>
        </w:rPr>
      </w:pPr>
      <w:r w:rsidRPr="00EA1B36">
        <w:rPr>
          <w:rFonts w:ascii="Arial" w:hAnsi="Arial" w:cs="Arial"/>
        </w:rPr>
        <w:t xml:space="preserve">In the last self-study we touched upon recoding variables. This is extremely useful and often needed because the original data is not in exactly the right format as what is needed to do the analysis. For example, you may have Male, Female and Other in the Gender variable, but you may need </w:t>
      </w:r>
      <w:r w:rsidR="00EA1B36" w:rsidRPr="00EA1B36">
        <w:rPr>
          <w:rFonts w:ascii="Arial" w:hAnsi="Arial" w:cs="Arial"/>
        </w:rPr>
        <w:t>numeric</w:t>
      </w:r>
      <w:r w:rsidRPr="00EA1B36">
        <w:rPr>
          <w:rFonts w:ascii="Arial" w:hAnsi="Arial" w:cs="Arial"/>
        </w:rPr>
        <w:t xml:space="preserve"> variables to process. </w:t>
      </w:r>
    </w:p>
    <w:p w14:paraId="0A1A32C5" w14:textId="77777777" w:rsidR="005E1B2D" w:rsidRPr="00EA1B36" w:rsidRDefault="005E1B2D" w:rsidP="005E1B2D">
      <w:pPr>
        <w:pStyle w:val="ListParagraph"/>
        <w:rPr>
          <w:rFonts w:ascii="Arial" w:hAnsi="Arial" w:cs="Arial"/>
        </w:rPr>
      </w:pPr>
    </w:p>
    <w:p w14:paraId="575FA978" w14:textId="68618EEB" w:rsidR="00BE1805" w:rsidRPr="00BE1805" w:rsidRDefault="005E1B2D" w:rsidP="00BE1805">
      <w:pPr>
        <w:pStyle w:val="ListParagraph"/>
        <w:rPr>
          <w:rFonts w:ascii="Arial" w:hAnsi="Arial" w:cs="Arial"/>
        </w:rPr>
      </w:pPr>
      <w:r w:rsidRPr="00EA1B36">
        <w:rPr>
          <w:rFonts w:ascii="Arial" w:hAnsi="Arial" w:cs="Arial"/>
        </w:rPr>
        <w:t xml:space="preserve">Naturally there is a way to do this through the menus, but as seen last week its often much easier to use SPSS syntax. For example, try transforming </w:t>
      </w:r>
      <w:r w:rsidR="00112240" w:rsidRPr="00EA1B36">
        <w:rPr>
          <w:rFonts w:ascii="Arial" w:hAnsi="Arial" w:cs="Arial"/>
        </w:rPr>
        <w:t>all</w:t>
      </w:r>
      <w:r w:rsidR="00112240">
        <w:rPr>
          <w:rFonts w:ascii="Arial" w:hAnsi="Arial" w:cs="Arial"/>
        </w:rPr>
        <w:t xml:space="preserve"> occurrences of </w:t>
      </w:r>
      <w:r w:rsidR="00EA1B36" w:rsidRPr="00EA1B36">
        <w:rPr>
          <w:rFonts w:ascii="Arial" w:hAnsi="Arial" w:cs="Arial"/>
        </w:rPr>
        <w:t xml:space="preserve">the dataset “female” </w:t>
      </w:r>
      <w:r w:rsidR="00EA1B36" w:rsidRPr="00EA1B36">
        <w:rPr>
          <w:rFonts w:ascii="Arial" w:hAnsi="Arial" w:cs="Arial"/>
        </w:rPr>
        <w:sym w:font="Wingdings" w:char="F0E0"/>
      </w:r>
      <w:r w:rsidR="00EA1B36" w:rsidRPr="00EA1B36">
        <w:rPr>
          <w:rFonts w:ascii="Arial" w:hAnsi="Arial" w:cs="Arial"/>
        </w:rPr>
        <w:t>0, “male”</w:t>
      </w:r>
      <w:r w:rsidR="00EA1B36" w:rsidRPr="00EA1B36">
        <w:rPr>
          <w:rFonts w:ascii="Arial" w:hAnsi="Arial" w:cs="Arial"/>
        </w:rPr>
        <w:sym w:font="Wingdings" w:char="F0E0"/>
      </w:r>
      <w:r w:rsidR="00EA1B36" w:rsidRPr="00EA1B36">
        <w:rPr>
          <w:rFonts w:ascii="Arial" w:hAnsi="Arial" w:cs="Arial"/>
        </w:rPr>
        <w:t xml:space="preserve">1 and “other” </w:t>
      </w:r>
      <w:r w:rsidR="00EA1B36" w:rsidRPr="00EA1B36">
        <w:rPr>
          <w:rFonts w:ascii="Arial" w:hAnsi="Arial" w:cs="Arial"/>
        </w:rPr>
        <w:sym w:font="Wingdings" w:char="F0E0"/>
      </w:r>
      <w:r w:rsidR="00EA1B36" w:rsidRPr="00EA1B36">
        <w:rPr>
          <w:rFonts w:ascii="Arial" w:hAnsi="Arial" w:cs="Arial"/>
        </w:rPr>
        <w:t xml:space="preserve">2. That can be accomplished by </w:t>
      </w:r>
      <w:r w:rsidR="00112240" w:rsidRPr="00EA1B36">
        <w:rPr>
          <w:rFonts w:ascii="Arial" w:hAnsi="Arial" w:cs="Arial"/>
        </w:rPr>
        <w:t>opening</w:t>
      </w:r>
      <w:r w:rsidR="00EA1B36" w:rsidRPr="00EA1B36">
        <w:rPr>
          <w:rFonts w:ascii="Arial" w:hAnsi="Arial" w:cs="Arial"/>
        </w:rPr>
        <w:t xml:space="preserve"> a new syntax window and pasting in this code:</w:t>
      </w:r>
      <w:r w:rsidR="00EA1B36" w:rsidRPr="00EA1B36">
        <w:rPr>
          <w:rFonts w:ascii="Arial" w:hAnsi="Arial" w:cs="Arial"/>
        </w:rPr>
        <w:br/>
      </w:r>
    </w:p>
    <w:p w14:paraId="0BF538A3" w14:textId="77777777" w:rsidR="00BE1805" w:rsidRPr="00BE1805" w:rsidRDefault="00BE1805" w:rsidP="00BE1805">
      <w:pPr>
        <w:pStyle w:val="ListParagraph"/>
        <w:rPr>
          <w:rFonts w:ascii="American Typewriter" w:hAnsi="American Typewriter" w:cs="Arial"/>
          <w:color w:val="FF0000"/>
        </w:rPr>
      </w:pPr>
      <w:r w:rsidRPr="00BE1805">
        <w:rPr>
          <w:rFonts w:ascii="American Typewriter" w:hAnsi="American Typewriter" w:cs="Arial"/>
          <w:color w:val="FF0000"/>
        </w:rPr>
        <w:t>RECODE Gender ('Female'=0) ('Male'=1) ('Other'=2) INTO Gender_Code.</w:t>
      </w:r>
    </w:p>
    <w:p w14:paraId="598A8919" w14:textId="77777777" w:rsidR="00BE1805" w:rsidRPr="00BE1805" w:rsidRDefault="00BE1805" w:rsidP="00BE1805">
      <w:pPr>
        <w:pStyle w:val="ListParagraph"/>
        <w:rPr>
          <w:rFonts w:ascii="American Typewriter" w:hAnsi="American Typewriter" w:cs="Arial"/>
          <w:color w:val="FF0000"/>
        </w:rPr>
      </w:pPr>
      <w:r w:rsidRPr="00BE1805">
        <w:rPr>
          <w:rFonts w:ascii="American Typewriter" w:hAnsi="American Typewriter" w:cs="Arial"/>
          <w:color w:val="FF0000"/>
        </w:rPr>
        <w:t>VARIABLE LABELS Gender_Code 'Gender (0=Female, 1=Male, 2=Other)'.</w:t>
      </w:r>
    </w:p>
    <w:p w14:paraId="32BA73A7" w14:textId="77777777" w:rsidR="00BE1805" w:rsidRPr="00BE1805" w:rsidRDefault="00BE1805" w:rsidP="00BE1805">
      <w:pPr>
        <w:pStyle w:val="ListParagraph"/>
        <w:rPr>
          <w:rFonts w:ascii="American Typewriter" w:hAnsi="American Typewriter" w:cs="Arial"/>
          <w:color w:val="FF0000"/>
        </w:rPr>
      </w:pPr>
      <w:r w:rsidRPr="00BE1805">
        <w:rPr>
          <w:rFonts w:ascii="American Typewriter" w:hAnsi="American Typewriter" w:cs="Arial"/>
          <w:color w:val="FF0000"/>
        </w:rPr>
        <w:t>VALUE LABELS Gender_Code 0 'Female' 1 'Male' 2 'Other'.</w:t>
      </w:r>
    </w:p>
    <w:p w14:paraId="35F392E7" w14:textId="77777777" w:rsidR="00BE1805" w:rsidRPr="00BE1805" w:rsidRDefault="00BE1805" w:rsidP="00BE1805">
      <w:pPr>
        <w:pStyle w:val="ListParagraph"/>
        <w:rPr>
          <w:rFonts w:ascii="American Typewriter" w:hAnsi="American Typewriter" w:cs="Arial"/>
          <w:color w:val="FF0000"/>
        </w:rPr>
      </w:pPr>
      <w:r w:rsidRPr="00BE1805">
        <w:rPr>
          <w:rFonts w:ascii="American Typewriter" w:hAnsi="American Typewriter" w:cs="Arial"/>
          <w:color w:val="FF0000"/>
        </w:rPr>
        <w:t>FORMATS Gender_Code (F1.0).</w:t>
      </w:r>
    </w:p>
    <w:p w14:paraId="5C577B76" w14:textId="77777777" w:rsidR="00BE1805" w:rsidRPr="00BE1805" w:rsidRDefault="00BE1805" w:rsidP="00BE1805">
      <w:pPr>
        <w:pStyle w:val="ListParagraph"/>
        <w:rPr>
          <w:rFonts w:ascii="American Typewriter" w:hAnsi="American Typewriter" w:cs="Arial"/>
          <w:color w:val="FF0000"/>
        </w:rPr>
      </w:pPr>
      <w:r w:rsidRPr="00BE1805">
        <w:rPr>
          <w:rFonts w:ascii="American Typewriter" w:hAnsi="American Typewriter" w:cs="Arial"/>
          <w:color w:val="FF0000"/>
        </w:rPr>
        <w:t>EXECUTE.</w:t>
      </w:r>
    </w:p>
    <w:p w14:paraId="116DBA9B" w14:textId="23284C04" w:rsidR="00EA1B36" w:rsidRDefault="00EA1B36" w:rsidP="00BE1805">
      <w:pPr>
        <w:pStyle w:val="ListParagraph"/>
        <w:rPr>
          <w:rFonts w:ascii="Arial" w:hAnsi="Arial" w:cs="Arial"/>
        </w:rPr>
      </w:pPr>
    </w:p>
    <w:p w14:paraId="246FC1A0" w14:textId="5ABE1E39" w:rsidR="00EA1B36" w:rsidRPr="00112240" w:rsidRDefault="00EA1B36" w:rsidP="00EA1B36">
      <w:pPr>
        <w:pStyle w:val="ListParagraph"/>
        <w:rPr>
          <w:rFonts w:ascii="Arial" w:hAnsi="Arial" w:cs="Arial"/>
          <w:i/>
          <w:iCs/>
        </w:rPr>
      </w:pPr>
      <w:r w:rsidRPr="00112240">
        <w:rPr>
          <w:rFonts w:ascii="Arial" w:hAnsi="Arial" w:cs="Arial"/>
          <w:i/>
          <w:iCs/>
        </w:rPr>
        <w:t>If you have problems opening the syntax window, save everything and re-open the data</w:t>
      </w:r>
      <w:r w:rsidR="00BE1805" w:rsidRPr="00112240">
        <w:rPr>
          <w:rFonts w:ascii="Arial" w:hAnsi="Arial" w:cs="Arial"/>
          <w:i/>
          <w:iCs/>
        </w:rPr>
        <w:t xml:space="preserve"> and try new syntax window again.  </w:t>
      </w:r>
    </w:p>
    <w:p w14:paraId="40DA3C02" w14:textId="77777777" w:rsidR="00BE1805" w:rsidRPr="00112240" w:rsidRDefault="00BE1805" w:rsidP="00EA1B36">
      <w:pPr>
        <w:pStyle w:val="ListParagraph"/>
        <w:rPr>
          <w:rFonts w:ascii="Arial" w:hAnsi="Arial" w:cs="Arial"/>
          <w:i/>
          <w:iCs/>
        </w:rPr>
      </w:pPr>
    </w:p>
    <w:p w14:paraId="329F5A6A" w14:textId="0FB8296A" w:rsidR="00BE1805" w:rsidRDefault="00BE1805" w:rsidP="00EA1B36">
      <w:pPr>
        <w:pStyle w:val="ListParagraph"/>
        <w:rPr>
          <w:rFonts w:ascii="Arial" w:hAnsi="Arial" w:cs="Arial"/>
        </w:rPr>
      </w:pPr>
      <w:r>
        <w:rPr>
          <w:rFonts w:ascii="Arial" w:hAnsi="Arial" w:cs="Arial"/>
        </w:rPr>
        <w:t xml:space="preserve">Remember you </w:t>
      </w:r>
      <w:r w:rsidRPr="00112240">
        <w:rPr>
          <w:rFonts w:ascii="Arial" w:hAnsi="Arial" w:cs="Arial"/>
          <w:b/>
          <w:bCs/>
        </w:rPr>
        <w:t>highlight the syntax to run and then click the green triangle arrow</w:t>
      </w:r>
      <w:r>
        <w:rPr>
          <w:rFonts w:ascii="Arial" w:hAnsi="Arial" w:cs="Arial"/>
        </w:rPr>
        <w:t>. This should execute the selected code:</w:t>
      </w:r>
    </w:p>
    <w:p w14:paraId="2C854ACC" w14:textId="77777777" w:rsidR="00BE1805" w:rsidRDefault="00BE1805" w:rsidP="00EA1B36">
      <w:pPr>
        <w:pStyle w:val="ListParagraph"/>
        <w:rPr>
          <w:rFonts w:ascii="Arial" w:hAnsi="Arial" w:cs="Arial"/>
        </w:rPr>
      </w:pPr>
    </w:p>
    <w:p w14:paraId="79BE4783" w14:textId="6AA27267" w:rsidR="00BE1805" w:rsidRDefault="00BE1805" w:rsidP="00EA1B36">
      <w:pPr>
        <w:pStyle w:val="ListParagraph"/>
        <w:rPr>
          <w:rFonts w:ascii="Arial" w:hAnsi="Arial" w:cs="Arial"/>
        </w:rPr>
      </w:pPr>
      <w:r w:rsidRPr="00BE1805">
        <w:rPr>
          <w:rFonts w:ascii="Arial" w:hAnsi="Arial" w:cs="Arial"/>
          <w:noProof/>
        </w:rPr>
        <w:lastRenderedPageBreak/>
        <w:drawing>
          <wp:inline distT="0" distB="0" distL="0" distR="0" wp14:anchorId="750BD74B" wp14:editId="12B8C1AC">
            <wp:extent cx="3535431" cy="1672531"/>
            <wp:effectExtent l="0" t="0" r="0" b="4445"/>
            <wp:docPr id="7572960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296076" name="Picture 1" descr="A screenshot of a computer&#10;&#10;AI-generated content may be incorrect."/>
                    <pic:cNvPicPr/>
                  </pic:nvPicPr>
                  <pic:blipFill>
                    <a:blip r:embed="rId15"/>
                    <a:stretch>
                      <a:fillRect/>
                    </a:stretch>
                  </pic:blipFill>
                  <pic:spPr>
                    <a:xfrm>
                      <a:off x="0" y="0"/>
                      <a:ext cx="3543456" cy="1676327"/>
                    </a:xfrm>
                    <a:prstGeom prst="rect">
                      <a:avLst/>
                    </a:prstGeom>
                  </pic:spPr>
                </pic:pic>
              </a:graphicData>
            </a:graphic>
          </wp:inline>
        </w:drawing>
      </w:r>
    </w:p>
    <w:p w14:paraId="38B8D4D6" w14:textId="77777777" w:rsidR="00EA1B36" w:rsidRPr="00EA1B36" w:rsidRDefault="00EA1B36" w:rsidP="00EA1B36">
      <w:pPr>
        <w:rPr>
          <w:rFonts w:ascii="Arial" w:hAnsi="Arial" w:cs="Arial"/>
        </w:rPr>
      </w:pPr>
    </w:p>
    <w:p w14:paraId="5FF76D0A" w14:textId="0055C5CB" w:rsidR="00EA1B36" w:rsidRDefault="00EA1B36" w:rsidP="00EA1B36">
      <w:pPr>
        <w:pStyle w:val="ListParagraph"/>
        <w:rPr>
          <w:rFonts w:ascii="Arial" w:hAnsi="Arial" w:cs="Arial"/>
        </w:rPr>
      </w:pPr>
      <w:r w:rsidRPr="00EA1B36">
        <w:rPr>
          <w:rFonts w:ascii="Arial" w:hAnsi="Arial" w:cs="Arial"/>
        </w:rPr>
        <w:t>If you do this, you should see a new column with the transformed values</w:t>
      </w:r>
      <w:r w:rsidR="00BE1805">
        <w:rPr>
          <w:rFonts w:ascii="Arial" w:hAnsi="Arial" w:cs="Arial"/>
        </w:rPr>
        <w:t xml:space="preserve"> as integers. You could delete the original data once transformed and checked for accuracy.</w:t>
      </w:r>
    </w:p>
    <w:p w14:paraId="0D7FFF40" w14:textId="77777777" w:rsidR="00EA1B36" w:rsidRPr="00112240" w:rsidRDefault="00EA1B36" w:rsidP="00112240">
      <w:pPr>
        <w:rPr>
          <w:rFonts w:ascii="Arial" w:hAnsi="Arial" w:cs="Arial"/>
        </w:rPr>
      </w:pPr>
    </w:p>
    <w:p w14:paraId="22981AA8" w14:textId="2E15736A" w:rsidR="00EA1B36" w:rsidRPr="00EA1B36" w:rsidRDefault="00EA1B36" w:rsidP="00EA1B36">
      <w:pPr>
        <w:pStyle w:val="ListParagraph"/>
        <w:rPr>
          <w:rFonts w:ascii="Arial" w:hAnsi="Arial" w:cs="Arial"/>
        </w:rPr>
      </w:pPr>
      <w:r w:rsidRPr="00EA1B36">
        <w:rPr>
          <w:rFonts w:ascii="Arial" w:hAnsi="Arial" w:cs="Arial"/>
        </w:rPr>
        <w:t xml:space="preserve">Naturally you can manipulate the </w:t>
      </w:r>
      <w:r w:rsidR="00BE1805">
        <w:rPr>
          <w:rFonts w:ascii="Arial" w:hAnsi="Arial" w:cs="Arial"/>
        </w:rPr>
        <w:t>syntax (code)</w:t>
      </w:r>
      <w:r w:rsidRPr="00EA1B36">
        <w:rPr>
          <w:rFonts w:ascii="Arial" w:hAnsi="Arial" w:cs="Arial"/>
        </w:rPr>
        <w:t xml:space="preserve"> to do exactly what you want or do a calculation as part of the transforming process (this is actually part of the assignment part 1, which you have a </w:t>
      </w:r>
      <w:r w:rsidR="003D7F32" w:rsidRPr="00EA1B36">
        <w:rPr>
          <w:rFonts w:ascii="Arial" w:hAnsi="Arial" w:cs="Arial"/>
        </w:rPr>
        <w:t>step-by-step</w:t>
      </w:r>
      <w:r w:rsidRPr="00EA1B36">
        <w:rPr>
          <w:rFonts w:ascii="Arial" w:hAnsi="Arial" w:cs="Arial"/>
        </w:rPr>
        <w:t xml:space="preserve"> instruction for</w:t>
      </w:r>
      <w:r>
        <w:rPr>
          <w:rFonts w:ascii="Arial" w:hAnsi="Arial" w:cs="Arial"/>
        </w:rPr>
        <w:t>)</w:t>
      </w:r>
      <w:r w:rsidRPr="00EA1B36">
        <w:rPr>
          <w:rFonts w:ascii="Arial" w:hAnsi="Arial" w:cs="Arial"/>
        </w:rPr>
        <w:t xml:space="preserve">. </w:t>
      </w:r>
    </w:p>
    <w:sectPr w:rsidR="00EA1B36" w:rsidRPr="00EA1B36" w:rsidSect="00E422F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merican Typewriter">
    <w:panose1 w:val="02090604020004020304"/>
    <w:charset w:val="4D"/>
    <w:family w:val="roman"/>
    <w:pitch w:val="variable"/>
    <w:sig w:usb0="A000006F" w:usb1="00000019" w:usb2="00000000" w:usb3="00000000" w:csb0="0000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722F"/>
    <w:multiLevelType w:val="multilevel"/>
    <w:tmpl w:val="A2426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42C64"/>
    <w:multiLevelType w:val="multilevel"/>
    <w:tmpl w:val="7022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266A4"/>
    <w:multiLevelType w:val="multilevel"/>
    <w:tmpl w:val="FC4C96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554672"/>
    <w:multiLevelType w:val="multilevel"/>
    <w:tmpl w:val="8DD21D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F46502"/>
    <w:multiLevelType w:val="multilevel"/>
    <w:tmpl w:val="9E083E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D5D3B"/>
    <w:multiLevelType w:val="multilevel"/>
    <w:tmpl w:val="E920F6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73356A"/>
    <w:multiLevelType w:val="multilevel"/>
    <w:tmpl w:val="D172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5469CE"/>
    <w:multiLevelType w:val="multilevel"/>
    <w:tmpl w:val="967222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005E26"/>
    <w:multiLevelType w:val="multilevel"/>
    <w:tmpl w:val="66E4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17C4F"/>
    <w:multiLevelType w:val="multilevel"/>
    <w:tmpl w:val="655CD6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B949E9"/>
    <w:multiLevelType w:val="multilevel"/>
    <w:tmpl w:val="77E4ED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192D91"/>
    <w:multiLevelType w:val="multilevel"/>
    <w:tmpl w:val="A44EE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E51668"/>
    <w:multiLevelType w:val="multilevel"/>
    <w:tmpl w:val="7CAE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785510"/>
    <w:multiLevelType w:val="multilevel"/>
    <w:tmpl w:val="2FE258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97066D"/>
    <w:multiLevelType w:val="multilevel"/>
    <w:tmpl w:val="776018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8D221D"/>
    <w:multiLevelType w:val="multilevel"/>
    <w:tmpl w:val="E3F4C2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162D46"/>
    <w:multiLevelType w:val="multilevel"/>
    <w:tmpl w:val="01322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9B1BFE"/>
    <w:multiLevelType w:val="multilevel"/>
    <w:tmpl w:val="4E4892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3F58C0"/>
    <w:multiLevelType w:val="multilevel"/>
    <w:tmpl w:val="1DE413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C242CB"/>
    <w:multiLevelType w:val="multilevel"/>
    <w:tmpl w:val="3E5EF9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EB44DE"/>
    <w:multiLevelType w:val="multilevel"/>
    <w:tmpl w:val="9C526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CE4AF1"/>
    <w:multiLevelType w:val="multilevel"/>
    <w:tmpl w:val="69D22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33088F"/>
    <w:multiLevelType w:val="multilevel"/>
    <w:tmpl w:val="2BDCF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3B08B1"/>
    <w:multiLevelType w:val="multilevel"/>
    <w:tmpl w:val="2E90C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9A14C7"/>
    <w:multiLevelType w:val="multilevel"/>
    <w:tmpl w:val="A1E66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C35882"/>
    <w:multiLevelType w:val="multilevel"/>
    <w:tmpl w:val="648A71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99061C"/>
    <w:multiLevelType w:val="multilevel"/>
    <w:tmpl w:val="2A12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1462B3"/>
    <w:multiLevelType w:val="multilevel"/>
    <w:tmpl w:val="6C1015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79177D"/>
    <w:multiLevelType w:val="multilevel"/>
    <w:tmpl w:val="893C4D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456E6B"/>
    <w:multiLevelType w:val="multilevel"/>
    <w:tmpl w:val="881C0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5F3972"/>
    <w:multiLevelType w:val="multilevel"/>
    <w:tmpl w:val="F5B026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351807"/>
    <w:multiLevelType w:val="multilevel"/>
    <w:tmpl w:val="F26E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1F5C18"/>
    <w:multiLevelType w:val="multilevel"/>
    <w:tmpl w:val="7962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0674D0"/>
    <w:multiLevelType w:val="multilevel"/>
    <w:tmpl w:val="41EA1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3B449E"/>
    <w:multiLevelType w:val="multilevel"/>
    <w:tmpl w:val="37FE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CD794B"/>
    <w:multiLevelType w:val="multilevel"/>
    <w:tmpl w:val="26E44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321B75"/>
    <w:multiLevelType w:val="multilevel"/>
    <w:tmpl w:val="25F2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A57742"/>
    <w:multiLevelType w:val="multilevel"/>
    <w:tmpl w:val="F4D2E1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236EF"/>
    <w:multiLevelType w:val="multilevel"/>
    <w:tmpl w:val="5C80F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DA1656"/>
    <w:multiLevelType w:val="multilevel"/>
    <w:tmpl w:val="4A34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0C2F64"/>
    <w:multiLevelType w:val="multilevel"/>
    <w:tmpl w:val="B4B4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EB27E9"/>
    <w:multiLevelType w:val="multilevel"/>
    <w:tmpl w:val="C2FA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5E7441"/>
    <w:multiLevelType w:val="multilevel"/>
    <w:tmpl w:val="6CBE4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8255DF"/>
    <w:multiLevelType w:val="multilevel"/>
    <w:tmpl w:val="2482DD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F745DC"/>
    <w:multiLevelType w:val="multilevel"/>
    <w:tmpl w:val="8974BE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62E0979"/>
    <w:multiLevelType w:val="multilevel"/>
    <w:tmpl w:val="192E7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506A7E"/>
    <w:multiLevelType w:val="multilevel"/>
    <w:tmpl w:val="4016FF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8870354">
    <w:abstractNumId w:val="18"/>
  </w:num>
  <w:num w:numId="2" w16cid:durableId="1919754628">
    <w:abstractNumId w:val="27"/>
  </w:num>
  <w:num w:numId="3" w16cid:durableId="208997232">
    <w:abstractNumId w:val="44"/>
  </w:num>
  <w:num w:numId="4" w16cid:durableId="687608206">
    <w:abstractNumId w:val="35"/>
  </w:num>
  <w:num w:numId="5" w16cid:durableId="1373379082">
    <w:abstractNumId w:val="13"/>
  </w:num>
  <w:num w:numId="6" w16cid:durableId="105395739">
    <w:abstractNumId w:val="14"/>
  </w:num>
  <w:num w:numId="7" w16cid:durableId="279192887">
    <w:abstractNumId w:val="43"/>
  </w:num>
  <w:num w:numId="8" w16cid:durableId="150683746">
    <w:abstractNumId w:val="23"/>
  </w:num>
  <w:num w:numId="9" w16cid:durableId="1418406446">
    <w:abstractNumId w:val="9"/>
  </w:num>
  <w:num w:numId="10" w16cid:durableId="2135175200">
    <w:abstractNumId w:val="26"/>
  </w:num>
  <w:num w:numId="11" w16cid:durableId="249893239">
    <w:abstractNumId w:val="4"/>
  </w:num>
  <w:num w:numId="12" w16cid:durableId="396318808">
    <w:abstractNumId w:val="39"/>
  </w:num>
  <w:num w:numId="13" w16cid:durableId="713849953">
    <w:abstractNumId w:val="41"/>
  </w:num>
  <w:num w:numId="14" w16cid:durableId="112137122">
    <w:abstractNumId w:val="42"/>
  </w:num>
  <w:num w:numId="15" w16cid:durableId="1438865379">
    <w:abstractNumId w:val="40"/>
  </w:num>
  <w:num w:numId="16" w16cid:durableId="2074037317">
    <w:abstractNumId w:val="33"/>
  </w:num>
  <w:num w:numId="17" w16cid:durableId="1742750474">
    <w:abstractNumId w:val="20"/>
  </w:num>
  <w:num w:numId="18" w16cid:durableId="276185372">
    <w:abstractNumId w:val="6"/>
  </w:num>
  <w:num w:numId="19" w16cid:durableId="1793935014">
    <w:abstractNumId w:val="32"/>
  </w:num>
  <w:num w:numId="20" w16cid:durableId="2072926368">
    <w:abstractNumId w:val="45"/>
  </w:num>
  <w:num w:numId="21" w16cid:durableId="2017223338">
    <w:abstractNumId w:val="21"/>
  </w:num>
  <w:num w:numId="22" w16cid:durableId="193005696">
    <w:abstractNumId w:val="31"/>
  </w:num>
  <w:num w:numId="23" w16cid:durableId="1651981162">
    <w:abstractNumId w:val="22"/>
  </w:num>
  <w:num w:numId="24" w16cid:durableId="1168398748">
    <w:abstractNumId w:val="0"/>
  </w:num>
  <w:num w:numId="25" w16cid:durableId="1587880694">
    <w:abstractNumId w:val="38"/>
  </w:num>
  <w:num w:numId="26" w16cid:durableId="1802381559">
    <w:abstractNumId w:val="1"/>
  </w:num>
  <w:num w:numId="27" w16cid:durableId="194778125">
    <w:abstractNumId w:val="16"/>
  </w:num>
  <w:num w:numId="28" w16cid:durableId="1894580638">
    <w:abstractNumId w:val="34"/>
  </w:num>
  <w:num w:numId="29" w16cid:durableId="528568669">
    <w:abstractNumId w:val="11"/>
  </w:num>
  <w:num w:numId="30" w16cid:durableId="220332627">
    <w:abstractNumId w:val="8"/>
  </w:num>
  <w:num w:numId="31" w16cid:durableId="241642169">
    <w:abstractNumId w:val="24"/>
  </w:num>
  <w:num w:numId="32" w16cid:durableId="376466874">
    <w:abstractNumId w:val="12"/>
  </w:num>
  <w:num w:numId="33" w16cid:durableId="11954198">
    <w:abstractNumId w:val="29"/>
  </w:num>
  <w:num w:numId="34" w16cid:durableId="1944872517">
    <w:abstractNumId w:val="36"/>
  </w:num>
  <w:num w:numId="35" w16cid:durableId="288705286">
    <w:abstractNumId w:val="5"/>
  </w:num>
  <w:num w:numId="36" w16cid:durableId="1957173795">
    <w:abstractNumId w:val="7"/>
  </w:num>
  <w:num w:numId="37" w16cid:durableId="12000367">
    <w:abstractNumId w:val="25"/>
  </w:num>
  <w:num w:numId="38" w16cid:durableId="1979529554">
    <w:abstractNumId w:val="46"/>
  </w:num>
  <w:num w:numId="39" w16cid:durableId="2059475298">
    <w:abstractNumId w:val="19"/>
  </w:num>
  <w:num w:numId="40" w16cid:durableId="1827894721">
    <w:abstractNumId w:val="3"/>
  </w:num>
  <w:num w:numId="41" w16cid:durableId="1875116784">
    <w:abstractNumId w:val="2"/>
  </w:num>
  <w:num w:numId="42" w16cid:durableId="332992928">
    <w:abstractNumId w:val="30"/>
  </w:num>
  <w:num w:numId="43" w16cid:durableId="1596866663">
    <w:abstractNumId w:val="15"/>
  </w:num>
  <w:num w:numId="44" w16cid:durableId="1671909379">
    <w:abstractNumId w:val="37"/>
  </w:num>
  <w:num w:numId="45" w16cid:durableId="352339218">
    <w:abstractNumId w:val="10"/>
  </w:num>
  <w:num w:numId="46" w16cid:durableId="1218201399">
    <w:abstractNumId w:val="17"/>
  </w:num>
  <w:num w:numId="47" w16cid:durableId="93913850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98A"/>
    <w:rsid w:val="00020A06"/>
    <w:rsid w:val="000338C1"/>
    <w:rsid w:val="000428C8"/>
    <w:rsid w:val="00051B64"/>
    <w:rsid w:val="00063511"/>
    <w:rsid w:val="00070886"/>
    <w:rsid w:val="000A14E4"/>
    <w:rsid w:val="000B7F7F"/>
    <w:rsid w:val="000F6783"/>
    <w:rsid w:val="00112240"/>
    <w:rsid w:val="00146686"/>
    <w:rsid w:val="00167488"/>
    <w:rsid w:val="001A72DC"/>
    <w:rsid w:val="001C0FA0"/>
    <w:rsid w:val="00225FDE"/>
    <w:rsid w:val="00275619"/>
    <w:rsid w:val="002B7A5A"/>
    <w:rsid w:val="002F636D"/>
    <w:rsid w:val="0031243F"/>
    <w:rsid w:val="00346CDB"/>
    <w:rsid w:val="00351D92"/>
    <w:rsid w:val="003B0ADC"/>
    <w:rsid w:val="003B5874"/>
    <w:rsid w:val="003B77C6"/>
    <w:rsid w:val="003C7F43"/>
    <w:rsid w:val="003D6F95"/>
    <w:rsid w:val="003D7F32"/>
    <w:rsid w:val="003E5586"/>
    <w:rsid w:val="004312D3"/>
    <w:rsid w:val="00434BAB"/>
    <w:rsid w:val="004354EA"/>
    <w:rsid w:val="004A4F11"/>
    <w:rsid w:val="004E27B9"/>
    <w:rsid w:val="00510EE7"/>
    <w:rsid w:val="00521AA0"/>
    <w:rsid w:val="00571B63"/>
    <w:rsid w:val="005A75B3"/>
    <w:rsid w:val="005B1ADE"/>
    <w:rsid w:val="005C4EAF"/>
    <w:rsid w:val="005E1B2D"/>
    <w:rsid w:val="006231B9"/>
    <w:rsid w:val="006555D8"/>
    <w:rsid w:val="006C3ABB"/>
    <w:rsid w:val="006E77CE"/>
    <w:rsid w:val="006F1024"/>
    <w:rsid w:val="00711F75"/>
    <w:rsid w:val="00722261"/>
    <w:rsid w:val="007337AD"/>
    <w:rsid w:val="007674A3"/>
    <w:rsid w:val="00767A31"/>
    <w:rsid w:val="00792919"/>
    <w:rsid w:val="007C5140"/>
    <w:rsid w:val="007E12E3"/>
    <w:rsid w:val="00815316"/>
    <w:rsid w:val="00822B37"/>
    <w:rsid w:val="0094208B"/>
    <w:rsid w:val="009744CA"/>
    <w:rsid w:val="009851F4"/>
    <w:rsid w:val="009C5CD2"/>
    <w:rsid w:val="009D48AF"/>
    <w:rsid w:val="009D7746"/>
    <w:rsid w:val="009F516E"/>
    <w:rsid w:val="00A825EB"/>
    <w:rsid w:val="00A92910"/>
    <w:rsid w:val="00B0785C"/>
    <w:rsid w:val="00B25F57"/>
    <w:rsid w:val="00B4793E"/>
    <w:rsid w:val="00BA319A"/>
    <w:rsid w:val="00BE1805"/>
    <w:rsid w:val="00BE298A"/>
    <w:rsid w:val="00C048A6"/>
    <w:rsid w:val="00C15EAF"/>
    <w:rsid w:val="00C33D66"/>
    <w:rsid w:val="00C64DBD"/>
    <w:rsid w:val="00CA5399"/>
    <w:rsid w:val="00CD5376"/>
    <w:rsid w:val="00CF23D7"/>
    <w:rsid w:val="00D170C7"/>
    <w:rsid w:val="00D24811"/>
    <w:rsid w:val="00D55A7B"/>
    <w:rsid w:val="00DA0F68"/>
    <w:rsid w:val="00DC13FC"/>
    <w:rsid w:val="00DF0B7D"/>
    <w:rsid w:val="00E04128"/>
    <w:rsid w:val="00E255CE"/>
    <w:rsid w:val="00E422FD"/>
    <w:rsid w:val="00E4366C"/>
    <w:rsid w:val="00E45BE3"/>
    <w:rsid w:val="00E701FE"/>
    <w:rsid w:val="00E83FCE"/>
    <w:rsid w:val="00E914B6"/>
    <w:rsid w:val="00EA1B36"/>
    <w:rsid w:val="00EF063B"/>
    <w:rsid w:val="00F054E9"/>
    <w:rsid w:val="00F251B4"/>
    <w:rsid w:val="00F90850"/>
    <w:rsid w:val="00FA0A0A"/>
    <w:rsid w:val="00FC2A91"/>
    <w:rsid w:val="00FD16DE"/>
    <w:rsid w:val="00FE28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A489D3"/>
  <w14:defaultImageDpi w14:val="300"/>
  <w15:docId w15:val="{EB41BE17-E0E9-084B-916B-7AE4AC38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74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C048A6"/>
    <w:pPr>
      <w:spacing w:before="100" w:beforeAutospacing="1" w:after="100" w:afterAutospacing="1"/>
      <w:outlineLvl w:val="1"/>
    </w:pPr>
    <w:rPr>
      <w:rFonts w:ascii="Times New Roman" w:eastAsia="Times New Roman" w:hAnsi="Times New Roman" w:cs="Times New Roman"/>
      <w:b/>
      <w:bCs/>
      <w:sz w:val="36"/>
      <w:szCs w:val="36"/>
      <w:lang w:val="en-GB" w:eastAsia="en-GB"/>
    </w:rPr>
  </w:style>
  <w:style w:type="paragraph" w:styleId="Heading3">
    <w:name w:val="heading 3"/>
    <w:basedOn w:val="Normal"/>
    <w:link w:val="Heading3Char"/>
    <w:uiPriority w:val="9"/>
    <w:qFormat/>
    <w:rsid w:val="00C048A6"/>
    <w:pPr>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E422FD"/>
    <w:pPr>
      <w:spacing w:before="100" w:beforeAutospacing="1" w:after="100" w:afterAutospacing="1"/>
    </w:pPr>
    <w:rPr>
      <w:rFonts w:ascii="Times New Roman" w:eastAsia="Times New Roman" w:hAnsi="Times New Roman" w:cs="Times New Roman"/>
      <w:lang w:val="en-GB" w:eastAsia="en-GB"/>
    </w:rPr>
  </w:style>
  <w:style w:type="character" w:customStyle="1" w:styleId="s1">
    <w:name w:val="s1"/>
    <w:basedOn w:val="DefaultParagraphFont"/>
    <w:rsid w:val="00E422FD"/>
  </w:style>
  <w:style w:type="paragraph" w:styleId="NormalWeb">
    <w:name w:val="Normal (Web)"/>
    <w:basedOn w:val="Normal"/>
    <w:uiPriority w:val="99"/>
    <w:semiHidden/>
    <w:unhideWhenUsed/>
    <w:rsid w:val="005C4EAF"/>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5C4EAF"/>
    <w:rPr>
      <w:b/>
      <w:bCs/>
    </w:rPr>
  </w:style>
  <w:style w:type="paragraph" w:customStyle="1" w:styleId="p2">
    <w:name w:val="p2"/>
    <w:basedOn w:val="Normal"/>
    <w:rsid w:val="007674A3"/>
    <w:pPr>
      <w:spacing w:before="100" w:beforeAutospacing="1" w:after="100" w:afterAutospacing="1"/>
    </w:pPr>
    <w:rPr>
      <w:rFonts w:ascii="Times New Roman" w:eastAsia="Times New Roman" w:hAnsi="Times New Roman" w:cs="Times New Roman"/>
      <w:lang w:val="en-GB" w:eastAsia="en-GB"/>
    </w:rPr>
  </w:style>
  <w:style w:type="paragraph" w:customStyle="1" w:styleId="p3">
    <w:name w:val="p3"/>
    <w:basedOn w:val="Normal"/>
    <w:rsid w:val="007674A3"/>
    <w:pPr>
      <w:spacing w:before="100" w:beforeAutospacing="1" w:after="100" w:afterAutospacing="1"/>
    </w:pPr>
    <w:rPr>
      <w:rFonts w:ascii="Times New Roman" w:eastAsia="Times New Roman" w:hAnsi="Times New Roman" w:cs="Times New Roman"/>
      <w:lang w:val="en-GB" w:eastAsia="en-GB"/>
    </w:rPr>
  </w:style>
  <w:style w:type="paragraph" w:styleId="HTMLPreformatted">
    <w:name w:val="HTML Preformatted"/>
    <w:basedOn w:val="Normal"/>
    <w:link w:val="HTMLPreformattedChar"/>
    <w:uiPriority w:val="99"/>
    <w:semiHidden/>
    <w:unhideWhenUsed/>
    <w:rsid w:val="00CD53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CD5376"/>
    <w:rPr>
      <w:rFonts w:ascii="Courier New" w:eastAsia="Times New Roman" w:hAnsi="Courier New" w:cs="Courier New"/>
      <w:sz w:val="20"/>
      <w:szCs w:val="20"/>
      <w:lang w:val="en-GB" w:eastAsia="en-GB"/>
    </w:rPr>
  </w:style>
  <w:style w:type="character" w:styleId="HTMLCode">
    <w:name w:val="HTML Code"/>
    <w:basedOn w:val="DefaultParagraphFont"/>
    <w:uiPriority w:val="99"/>
    <w:semiHidden/>
    <w:unhideWhenUsed/>
    <w:rsid w:val="00CD5376"/>
    <w:rPr>
      <w:rFonts w:ascii="Courier New" w:eastAsia="Times New Roman" w:hAnsi="Courier New" w:cs="Courier New"/>
      <w:sz w:val="20"/>
      <w:szCs w:val="20"/>
    </w:rPr>
  </w:style>
  <w:style w:type="character" w:customStyle="1" w:styleId="apple-tab-span">
    <w:name w:val="apple-tab-span"/>
    <w:basedOn w:val="DefaultParagraphFont"/>
    <w:rsid w:val="00722261"/>
  </w:style>
  <w:style w:type="paragraph" w:styleId="ListParagraph">
    <w:name w:val="List Paragraph"/>
    <w:basedOn w:val="Normal"/>
    <w:uiPriority w:val="34"/>
    <w:qFormat/>
    <w:rsid w:val="00E83FCE"/>
    <w:pPr>
      <w:ind w:left="720"/>
      <w:contextualSpacing/>
    </w:pPr>
  </w:style>
  <w:style w:type="paragraph" w:customStyle="1" w:styleId="p4">
    <w:name w:val="p4"/>
    <w:basedOn w:val="Normal"/>
    <w:rsid w:val="00C64DBD"/>
    <w:pPr>
      <w:spacing w:before="100" w:beforeAutospacing="1" w:after="100" w:afterAutospacing="1"/>
    </w:pPr>
    <w:rPr>
      <w:rFonts w:ascii="Times New Roman" w:eastAsia="Times New Roman" w:hAnsi="Times New Roman" w:cs="Times New Roman"/>
      <w:lang w:val="en-GB" w:eastAsia="en-GB"/>
    </w:rPr>
  </w:style>
  <w:style w:type="character" w:customStyle="1" w:styleId="s2">
    <w:name w:val="s2"/>
    <w:basedOn w:val="DefaultParagraphFont"/>
    <w:rsid w:val="00C64DBD"/>
  </w:style>
  <w:style w:type="paragraph" w:customStyle="1" w:styleId="p5">
    <w:name w:val="p5"/>
    <w:basedOn w:val="Normal"/>
    <w:rsid w:val="00C64DBD"/>
    <w:pPr>
      <w:spacing w:before="100" w:beforeAutospacing="1" w:after="100" w:afterAutospacing="1"/>
    </w:pPr>
    <w:rPr>
      <w:rFonts w:ascii="Times New Roman" w:eastAsia="Times New Roman" w:hAnsi="Times New Roman" w:cs="Times New Roman"/>
      <w:lang w:val="en-GB" w:eastAsia="en-GB"/>
    </w:rPr>
  </w:style>
  <w:style w:type="character" w:customStyle="1" w:styleId="s3">
    <w:name w:val="s3"/>
    <w:basedOn w:val="DefaultParagraphFont"/>
    <w:rsid w:val="00C64DBD"/>
  </w:style>
  <w:style w:type="paragraph" w:customStyle="1" w:styleId="p6">
    <w:name w:val="p6"/>
    <w:basedOn w:val="Normal"/>
    <w:rsid w:val="00C64DBD"/>
    <w:pPr>
      <w:spacing w:before="100" w:beforeAutospacing="1" w:after="100" w:afterAutospacing="1"/>
    </w:pPr>
    <w:rPr>
      <w:rFonts w:ascii="Times New Roman" w:eastAsia="Times New Roman" w:hAnsi="Times New Roman" w:cs="Times New Roman"/>
      <w:lang w:val="en-GB" w:eastAsia="en-GB"/>
    </w:rPr>
  </w:style>
  <w:style w:type="character" w:customStyle="1" w:styleId="hljs-keyword">
    <w:name w:val="hljs-keyword"/>
    <w:basedOn w:val="DefaultParagraphFont"/>
    <w:rsid w:val="00510EE7"/>
  </w:style>
  <w:style w:type="character" w:customStyle="1" w:styleId="hljs-builtin">
    <w:name w:val="hljs-built_in"/>
    <w:basedOn w:val="DefaultParagraphFont"/>
    <w:rsid w:val="00510EE7"/>
  </w:style>
  <w:style w:type="character" w:customStyle="1" w:styleId="Heading2Char">
    <w:name w:val="Heading 2 Char"/>
    <w:basedOn w:val="DefaultParagraphFont"/>
    <w:link w:val="Heading2"/>
    <w:uiPriority w:val="9"/>
    <w:rsid w:val="00C048A6"/>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C048A6"/>
    <w:rPr>
      <w:rFonts w:ascii="Times New Roman" w:eastAsia="Times New Roman" w:hAnsi="Times New Roman" w:cs="Times New Roman"/>
      <w:b/>
      <w:bCs/>
      <w:sz w:val="27"/>
      <w:szCs w:val="27"/>
      <w:lang w:val="en-GB" w:eastAsia="en-GB"/>
    </w:rPr>
  </w:style>
  <w:style w:type="character" w:customStyle="1" w:styleId="Heading1Char">
    <w:name w:val="Heading 1 Char"/>
    <w:basedOn w:val="DefaultParagraphFont"/>
    <w:link w:val="Heading1"/>
    <w:uiPriority w:val="9"/>
    <w:rsid w:val="009D774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08837">
      <w:bodyDiv w:val="1"/>
      <w:marLeft w:val="0"/>
      <w:marRight w:val="0"/>
      <w:marTop w:val="0"/>
      <w:marBottom w:val="0"/>
      <w:divBdr>
        <w:top w:val="none" w:sz="0" w:space="0" w:color="auto"/>
        <w:left w:val="none" w:sz="0" w:space="0" w:color="auto"/>
        <w:bottom w:val="none" w:sz="0" w:space="0" w:color="auto"/>
        <w:right w:val="none" w:sz="0" w:space="0" w:color="auto"/>
      </w:divBdr>
    </w:div>
    <w:div w:id="297807043">
      <w:bodyDiv w:val="1"/>
      <w:marLeft w:val="0"/>
      <w:marRight w:val="0"/>
      <w:marTop w:val="0"/>
      <w:marBottom w:val="0"/>
      <w:divBdr>
        <w:top w:val="none" w:sz="0" w:space="0" w:color="auto"/>
        <w:left w:val="none" w:sz="0" w:space="0" w:color="auto"/>
        <w:bottom w:val="none" w:sz="0" w:space="0" w:color="auto"/>
        <w:right w:val="none" w:sz="0" w:space="0" w:color="auto"/>
      </w:divBdr>
      <w:divsChild>
        <w:div w:id="608388618">
          <w:marLeft w:val="0"/>
          <w:marRight w:val="0"/>
          <w:marTop w:val="0"/>
          <w:marBottom w:val="0"/>
          <w:divBdr>
            <w:top w:val="single" w:sz="2" w:space="0" w:color="auto"/>
            <w:left w:val="single" w:sz="2" w:space="0" w:color="auto"/>
            <w:bottom w:val="single" w:sz="2" w:space="0" w:color="auto"/>
            <w:right w:val="single" w:sz="2" w:space="0" w:color="auto"/>
          </w:divBdr>
        </w:div>
      </w:divsChild>
    </w:div>
    <w:div w:id="298851664">
      <w:bodyDiv w:val="1"/>
      <w:marLeft w:val="0"/>
      <w:marRight w:val="0"/>
      <w:marTop w:val="0"/>
      <w:marBottom w:val="0"/>
      <w:divBdr>
        <w:top w:val="none" w:sz="0" w:space="0" w:color="auto"/>
        <w:left w:val="none" w:sz="0" w:space="0" w:color="auto"/>
        <w:bottom w:val="none" w:sz="0" w:space="0" w:color="auto"/>
        <w:right w:val="none" w:sz="0" w:space="0" w:color="auto"/>
      </w:divBdr>
      <w:divsChild>
        <w:div w:id="959074714">
          <w:marLeft w:val="0"/>
          <w:marRight w:val="0"/>
          <w:marTop w:val="0"/>
          <w:marBottom w:val="0"/>
          <w:divBdr>
            <w:top w:val="none" w:sz="0" w:space="0" w:color="auto"/>
            <w:left w:val="none" w:sz="0" w:space="0" w:color="auto"/>
            <w:bottom w:val="none" w:sz="0" w:space="0" w:color="auto"/>
            <w:right w:val="none" w:sz="0" w:space="0" w:color="auto"/>
          </w:divBdr>
        </w:div>
      </w:divsChild>
    </w:div>
    <w:div w:id="352348200">
      <w:bodyDiv w:val="1"/>
      <w:marLeft w:val="0"/>
      <w:marRight w:val="0"/>
      <w:marTop w:val="0"/>
      <w:marBottom w:val="0"/>
      <w:divBdr>
        <w:top w:val="none" w:sz="0" w:space="0" w:color="auto"/>
        <w:left w:val="none" w:sz="0" w:space="0" w:color="auto"/>
        <w:bottom w:val="none" w:sz="0" w:space="0" w:color="auto"/>
        <w:right w:val="none" w:sz="0" w:space="0" w:color="auto"/>
      </w:divBdr>
    </w:div>
    <w:div w:id="354313620">
      <w:bodyDiv w:val="1"/>
      <w:marLeft w:val="0"/>
      <w:marRight w:val="0"/>
      <w:marTop w:val="0"/>
      <w:marBottom w:val="0"/>
      <w:divBdr>
        <w:top w:val="none" w:sz="0" w:space="0" w:color="auto"/>
        <w:left w:val="none" w:sz="0" w:space="0" w:color="auto"/>
        <w:bottom w:val="none" w:sz="0" w:space="0" w:color="auto"/>
        <w:right w:val="none" w:sz="0" w:space="0" w:color="auto"/>
      </w:divBdr>
    </w:div>
    <w:div w:id="595333681">
      <w:bodyDiv w:val="1"/>
      <w:marLeft w:val="0"/>
      <w:marRight w:val="0"/>
      <w:marTop w:val="0"/>
      <w:marBottom w:val="0"/>
      <w:divBdr>
        <w:top w:val="none" w:sz="0" w:space="0" w:color="auto"/>
        <w:left w:val="none" w:sz="0" w:space="0" w:color="auto"/>
        <w:bottom w:val="none" w:sz="0" w:space="0" w:color="auto"/>
        <w:right w:val="none" w:sz="0" w:space="0" w:color="auto"/>
      </w:divBdr>
    </w:div>
    <w:div w:id="628047157">
      <w:bodyDiv w:val="1"/>
      <w:marLeft w:val="0"/>
      <w:marRight w:val="0"/>
      <w:marTop w:val="0"/>
      <w:marBottom w:val="0"/>
      <w:divBdr>
        <w:top w:val="none" w:sz="0" w:space="0" w:color="auto"/>
        <w:left w:val="none" w:sz="0" w:space="0" w:color="auto"/>
        <w:bottom w:val="none" w:sz="0" w:space="0" w:color="auto"/>
        <w:right w:val="none" w:sz="0" w:space="0" w:color="auto"/>
      </w:divBdr>
    </w:div>
    <w:div w:id="654382596">
      <w:bodyDiv w:val="1"/>
      <w:marLeft w:val="0"/>
      <w:marRight w:val="0"/>
      <w:marTop w:val="0"/>
      <w:marBottom w:val="0"/>
      <w:divBdr>
        <w:top w:val="none" w:sz="0" w:space="0" w:color="auto"/>
        <w:left w:val="none" w:sz="0" w:space="0" w:color="auto"/>
        <w:bottom w:val="none" w:sz="0" w:space="0" w:color="auto"/>
        <w:right w:val="none" w:sz="0" w:space="0" w:color="auto"/>
      </w:divBdr>
      <w:divsChild>
        <w:div w:id="1411267376">
          <w:marLeft w:val="0"/>
          <w:marRight w:val="0"/>
          <w:marTop w:val="0"/>
          <w:marBottom w:val="0"/>
          <w:divBdr>
            <w:top w:val="single" w:sz="2" w:space="0" w:color="auto"/>
            <w:left w:val="single" w:sz="2" w:space="0" w:color="auto"/>
            <w:bottom w:val="single" w:sz="2" w:space="0" w:color="auto"/>
            <w:right w:val="single" w:sz="2" w:space="0" w:color="auto"/>
          </w:divBdr>
        </w:div>
      </w:divsChild>
    </w:div>
    <w:div w:id="960376751">
      <w:bodyDiv w:val="1"/>
      <w:marLeft w:val="0"/>
      <w:marRight w:val="0"/>
      <w:marTop w:val="0"/>
      <w:marBottom w:val="0"/>
      <w:divBdr>
        <w:top w:val="none" w:sz="0" w:space="0" w:color="auto"/>
        <w:left w:val="none" w:sz="0" w:space="0" w:color="auto"/>
        <w:bottom w:val="none" w:sz="0" w:space="0" w:color="auto"/>
        <w:right w:val="none" w:sz="0" w:space="0" w:color="auto"/>
      </w:divBdr>
    </w:div>
    <w:div w:id="1006252653">
      <w:bodyDiv w:val="1"/>
      <w:marLeft w:val="0"/>
      <w:marRight w:val="0"/>
      <w:marTop w:val="0"/>
      <w:marBottom w:val="0"/>
      <w:divBdr>
        <w:top w:val="none" w:sz="0" w:space="0" w:color="auto"/>
        <w:left w:val="none" w:sz="0" w:space="0" w:color="auto"/>
        <w:bottom w:val="none" w:sz="0" w:space="0" w:color="auto"/>
        <w:right w:val="none" w:sz="0" w:space="0" w:color="auto"/>
      </w:divBdr>
    </w:div>
    <w:div w:id="1066680246">
      <w:bodyDiv w:val="1"/>
      <w:marLeft w:val="0"/>
      <w:marRight w:val="0"/>
      <w:marTop w:val="0"/>
      <w:marBottom w:val="0"/>
      <w:divBdr>
        <w:top w:val="none" w:sz="0" w:space="0" w:color="auto"/>
        <w:left w:val="none" w:sz="0" w:space="0" w:color="auto"/>
        <w:bottom w:val="none" w:sz="0" w:space="0" w:color="auto"/>
        <w:right w:val="none" w:sz="0" w:space="0" w:color="auto"/>
      </w:divBdr>
      <w:divsChild>
        <w:div w:id="55518089">
          <w:marLeft w:val="0"/>
          <w:marRight w:val="0"/>
          <w:marTop w:val="0"/>
          <w:marBottom w:val="0"/>
          <w:divBdr>
            <w:top w:val="none" w:sz="0" w:space="0" w:color="auto"/>
            <w:left w:val="none" w:sz="0" w:space="0" w:color="auto"/>
            <w:bottom w:val="none" w:sz="0" w:space="0" w:color="auto"/>
            <w:right w:val="none" w:sz="0" w:space="0" w:color="auto"/>
          </w:divBdr>
          <w:divsChild>
            <w:div w:id="1289387990">
              <w:marLeft w:val="0"/>
              <w:marRight w:val="0"/>
              <w:marTop w:val="0"/>
              <w:marBottom w:val="0"/>
              <w:divBdr>
                <w:top w:val="none" w:sz="0" w:space="0" w:color="auto"/>
                <w:left w:val="none" w:sz="0" w:space="0" w:color="auto"/>
                <w:bottom w:val="none" w:sz="0" w:space="0" w:color="auto"/>
                <w:right w:val="none" w:sz="0" w:space="0" w:color="auto"/>
              </w:divBdr>
              <w:divsChild>
                <w:div w:id="724059743">
                  <w:marLeft w:val="0"/>
                  <w:marRight w:val="0"/>
                  <w:marTop w:val="0"/>
                  <w:marBottom w:val="0"/>
                  <w:divBdr>
                    <w:top w:val="none" w:sz="0" w:space="0" w:color="auto"/>
                    <w:left w:val="none" w:sz="0" w:space="0" w:color="auto"/>
                    <w:bottom w:val="none" w:sz="0" w:space="0" w:color="auto"/>
                    <w:right w:val="none" w:sz="0" w:space="0" w:color="auto"/>
                  </w:divBdr>
                </w:div>
                <w:div w:id="14734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44797">
      <w:bodyDiv w:val="1"/>
      <w:marLeft w:val="0"/>
      <w:marRight w:val="0"/>
      <w:marTop w:val="0"/>
      <w:marBottom w:val="0"/>
      <w:divBdr>
        <w:top w:val="none" w:sz="0" w:space="0" w:color="auto"/>
        <w:left w:val="none" w:sz="0" w:space="0" w:color="auto"/>
        <w:bottom w:val="none" w:sz="0" w:space="0" w:color="auto"/>
        <w:right w:val="none" w:sz="0" w:space="0" w:color="auto"/>
      </w:divBdr>
    </w:div>
    <w:div w:id="1438716142">
      <w:bodyDiv w:val="1"/>
      <w:marLeft w:val="0"/>
      <w:marRight w:val="0"/>
      <w:marTop w:val="0"/>
      <w:marBottom w:val="0"/>
      <w:divBdr>
        <w:top w:val="none" w:sz="0" w:space="0" w:color="auto"/>
        <w:left w:val="none" w:sz="0" w:space="0" w:color="auto"/>
        <w:bottom w:val="none" w:sz="0" w:space="0" w:color="auto"/>
        <w:right w:val="none" w:sz="0" w:space="0" w:color="auto"/>
      </w:divBdr>
      <w:divsChild>
        <w:div w:id="1115714280">
          <w:marLeft w:val="0"/>
          <w:marRight w:val="0"/>
          <w:marTop w:val="0"/>
          <w:marBottom w:val="0"/>
          <w:divBdr>
            <w:top w:val="none" w:sz="0" w:space="0" w:color="auto"/>
            <w:left w:val="none" w:sz="0" w:space="0" w:color="auto"/>
            <w:bottom w:val="none" w:sz="0" w:space="0" w:color="auto"/>
            <w:right w:val="none" w:sz="0" w:space="0" w:color="auto"/>
          </w:divBdr>
        </w:div>
      </w:divsChild>
    </w:div>
    <w:div w:id="1459493532">
      <w:bodyDiv w:val="1"/>
      <w:marLeft w:val="0"/>
      <w:marRight w:val="0"/>
      <w:marTop w:val="0"/>
      <w:marBottom w:val="0"/>
      <w:divBdr>
        <w:top w:val="none" w:sz="0" w:space="0" w:color="auto"/>
        <w:left w:val="none" w:sz="0" w:space="0" w:color="auto"/>
        <w:bottom w:val="none" w:sz="0" w:space="0" w:color="auto"/>
        <w:right w:val="none" w:sz="0" w:space="0" w:color="auto"/>
      </w:divBdr>
    </w:div>
    <w:div w:id="1472601565">
      <w:bodyDiv w:val="1"/>
      <w:marLeft w:val="0"/>
      <w:marRight w:val="0"/>
      <w:marTop w:val="0"/>
      <w:marBottom w:val="0"/>
      <w:divBdr>
        <w:top w:val="none" w:sz="0" w:space="0" w:color="auto"/>
        <w:left w:val="none" w:sz="0" w:space="0" w:color="auto"/>
        <w:bottom w:val="none" w:sz="0" w:space="0" w:color="auto"/>
        <w:right w:val="none" w:sz="0" w:space="0" w:color="auto"/>
      </w:divBdr>
      <w:divsChild>
        <w:div w:id="786126493">
          <w:marLeft w:val="0"/>
          <w:marRight w:val="0"/>
          <w:marTop w:val="0"/>
          <w:marBottom w:val="0"/>
          <w:divBdr>
            <w:top w:val="single" w:sz="2" w:space="0" w:color="auto"/>
            <w:left w:val="single" w:sz="2" w:space="0" w:color="auto"/>
            <w:bottom w:val="single" w:sz="2" w:space="0" w:color="auto"/>
            <w:right w:val="single" w:sz="2" w:space="0" w:color="auto"/>
          </w:divBdr>
        </w:div>
      </w:divsChild>
    </w:div>
    <w:div w:id="1592929940">
      <w:bodyDiv w:val="1"/>
      <w:marLeft w:val="0"/>
      <w:marRight w:val="0"/>
      <w:marTop w:val="0"/>
      <w:marBottom w:val="0"/>
      <w:divBdr>
        <w:top w:val="none" w:sz="0" w:space="0" w:color="auto"/>
        <w:left w:val="none" w:sz="0" w:space="0" w:color="auto"/>
        <w:bottom w:val="none" w:sz="0" w:space="0" w:color="auto"/>
        <w:right w:val="none" w:sz="0" w:space="0" w:color="auto"/>
      </w:divBdr>
      <w:divsChild>
        <w:div w:id="83186916">
          <w:marLeft w:val="0"/>
          <w:marRight w:val="0"/>
          <w:marTop w:val="0"/>
          <w:marBottom w:val="0"/>
          <w:divBdr>
            <w:top w:val="none" w:sz="0" w:space="0" w:color="auto"/>
            <w:left w:val="none" w:sz="0" w:space="0" w:color="auto"/>
            <w:bottom w:val="none" w:sz="0" w:space="0" w:color="auto"/>
            <w:right w:val="none" w:sz="0" w:space="0" w:color="auto"/>
          </w:divBdr>
        </w:div>
      </w:divsChild>
    </w:div>
    <w:div w:id="1670448824">
      <w:bodyDiv w:val="1"/>
      <w:marLeft w:val="0"/>
      <w:marRight w:val="0"/>
      <w:marTop w:val="0"/>
      <w:marBottom w:val="0"/>
      <w:divBdr>
        <w:top w:val="none" w:sz="0" w:space="0" w:color="auto"/>
        <w:left w:val="none" w:sz="0" w:space="0" w:color="auto"/>
        <w:bottom w:val="none" w:sz="0" w:space="0" w:color="auto"/>
        <w:right w:val="none" w:sz="0" w:space="0" w:color="auto"/>
      </w:divBdr>
    </w:div>
    <w:div w:id="1968050203">
      <w:bodyDiv w:val="1"/>
      <w:marLeft w:val="0"/>
      <w:marRight w:val="0"/>
      <w:marTop w:val="0"/>
      <w:marBottom w:val="0"/>
      <w:divBdr>
        <w:top w:val="none" w:sz="0" w:space="0" w:color="auto"/>
        <w:left w:val="none" w:sz="0" w:space="0" w:color="auto"/>
        <w:bottom w:val="none" w:sz="0" w:space="0" w:color="auto"/>
        <w:right w:val="none" w:sz="0" w:space="0" w:color="auto"/>
      </w:divBdr>
    </w:div>
    <w:div w:id="2020544210">
      <w:bodyDiv w:val="1"/>
      <w:marLeft w:val="0"/>
      <w:marRight w:val="0"/>
      <w:marTop w:val="0"/>
      <w:marBottom w:val="0"/>
      <w:divBdr>
        <w:top w:val="none" w:sz="0" w:space="0" w:color="auto"/>
        <w:left w:val="none" w:sz="0" w:space="0" w:color="auto"/>
        <w:bottom w:val="none" w:sz="0" w:space="0" w:color="auto"/>
        <w:right w:val="none" w:sz="0" w:space="0" w:color="auto"/>
      </w:divBdr>
      <w:divsChild>
        <w:div w:id="1863283059">
          <w:marLeft w:val="0"/>
          <w:marRight w:val="0"/>
          <w:marTop w:val="0"/>
          <w:marBottom w:val="0"/>
          <w:divBdr>
            <w:top w:val="none" w:sz="0" w:space="0" w:color="auto"/>
            <w:left w:val="none" w:sz="0" w:space="0" w:color="auto"/>
            <w:bottom w:val="none" w:sz="0" w:space="0" w:color="auto"/>
            <w:right w:val="none" w:sz="0" w:space="0" w:color="auto"/>
          </w:divBdr>
        </w:div>
      </w:divsChild>
    </w:div>
    <w:div w:id="2131968885">
      <w:bodyDiv w:val="1"/>
      <w:marLeft w:val="0"/>
      <w:marRight w:val="0"/>
      <w:marTop w:val="0"/>
      <w:marBottom w:val="0"/>
      <w:divBdr>
        <w:top w:val="none" w:sz="0" w:space="0" w:color="auto"/>
        <w:left w:val="none" w:sz="0" w:space="0" w:color="auto"/>
        <w:bottom w:val="none" w:sz="0" w:space="0" w:color="auto"/>
        <w:right w:val="none" w:sz="0" w:space="0" w:color="auto"/>
      </w:divBdr>
      <w:divsChild>
        <w:div w:id="192761464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8</Pages>
  <Words>1755</Words>
  <Characters>9325</Characters>
  <Application>Microsoft Office Word</Application>
  <DocSecurity>0</DocSecurity>
  <Lines>274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 Coral</dc:creator>
  <cp:keywords/>
  <dc:description/>
  <cp:lastModifiedBy>Edward Conley</cp:lastModifiedBy>
  <cp:revision>4</cp:revision>
  <dcterms:created xsi:type="dcterms:W3CDTF">2025-03-13T11:25:00Z</dcterms:created>
  <dcterms:modified xsi:type="dcterms:W3CDTF">2026-03-04T17:56:00Z</dcterms:modified>
</cp:coreProperties>
</file>