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37EC6" w14:textId="7E0C7419" w:rsidR="00325994" w:rsidRDefault="0018252C" w:rsidP="00A663BD">
      <w:pPr>
        <w:jc w:val="center"/>
        <w:rPr>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noProof/>
          <w:color w:val="156082" w:themeColor="accent1"/>
          <w:lang w:val="en-GB"/>
        </w:rPr>
        <w:drawing>
          <wp:anchor distT="0" distB="0" distL="114300" distR="114300" simplePos="0" relativeHeight="251658240" behindDoc="1" locked="0" layoutInCell="1" allowOverlap="1" wp14:anchorId="2D4FD5D1" wp14:editId="2C579068">
            <wp:simplePos x="0" y="0"/>
            <wp:positionH relativeFrom="page">
              <wp:align>right</wp:align>
            </wp:positionH>
            <wp:positionV relativeFrom="paragraph">
              <wp:posOffset>-937260</wp:posOffset>
            </wp:positionV>
            <wp:extent cx="7557135" cy="10706100"/>
            <wp:effectExtent l="0" t="0" r="5715" b="0"/>
            <wp:wrapNone/>
            <wp:docPr id="83348069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80694" name="Picture 833480694"/>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7557380" cy="10706447"/>
                    </a:xfrm>
                    <a:prstGeom prst="rect">
                      <a:avLst/>
                    </a:prstGeom>
                  </pic:spPr>
                </pic:pic>
              </a:graphicData>
            </a:graphic>
            <wp14:sizeRelH relativeFrom="page">
              <wp14:pctWidth>0</wp14:pctWidth>
            </wp14:sizeRelH>
            <wp14:sizeRelV relativeFrom="page">
              <wp14:pctHeight>0</wp14:pctHeight>
            </wp14:sizeRelV>
          </wp:anchor>
        </w:drawing>
      </w:r>
      <w:r w:rsidR="007A5F29" w:rsidRPr="007A5F29">
        <w:rPr>
          <w:bCs/>
          <w:noProof/>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18EC2AB" wp14:editId="095B8E2A">
            <wp:extent cx="312420" cy="356566"/>
            <wp:effectExtent l="0" t="0" r="0" b="5715"/>
            <wp:docPr id="1345797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97634" name=""/>
                    <pic:cNvPicPr/>
                  </pic:nvPicPr>
                  <pic:blipFill>
                    <a:blip r:embed="rId9"/>
                    <a:stretch>
                      <a:fillRect/>
                    </a:stretch>
                  </pic:blipFill>
                  <pic:spPr>
                    <a:xfrm>
                      <a:off x="0" y="0"/>
                      <a:ext cx="321225" cy="366615"/>
                    </a:xfrm>
                    <a:prstGeom prst="rect">
                      <a:avLst/>
                    </a:prstGeom>
                  </pic:spPr>
                </pic:pic>
              </a:graphicData>
            </a:graphic>
          </wp:inline>
        </w:drawing>
      </w:r>
      <w:r w:rsidR="006F12C4">
        <w:rPr>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121C" w:rsidRPr="00D21353">
        <w:rPr>
          <w:b/>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w:t>
      </w:r>
      <w:r w:rsidR="00325994" w:rsidRPr="00D21353">
        <w:rPr>
          <w:b/>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Saint Dabid</w:t>
      </w:r>
      <w:r w:rsidR="00D21353">
        <w:rPr>
          <w:b/>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5F29" w:rsidRPr="007A5F29">
        <w:rPr>
          <w:b/>
          <w:noProof/>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47FE0CC" wp14:editId="0264AB05">
            <wp:extent cx="300445" cy="342900"/>
            <wp:effectExtent l="0" t="0" r="4445" b="0"/>
            <wp:docPr id="443207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07909" name=""/>
                    <pic:cNvPicPr/>
                  </pic:nvPicPr>
                  <pic:blipFill>
                    <a:blip r:embed="rId9"/>
                    <a:stretch>
                      <a:fillRect/>
                    </a:stretch>
                  </pic:blipFill>
                  <pic:spPr>
                    <a:xfrm flipH="1">
                      <a:off x="0" y="0"/>
                      <a:ext cx="321051" cy="366418"/>
                    </a:xfrm>
                    <a:prstGeom prst="rect">
                      <a:avLst/>
                    </a:prstGeom>
                  </pic:spPr>
                </pic:pic>
              </a:graphicData>
            </a:graphic>
          </wp:inline>
        </w:drawing>
      </w:r>
    </w:p>
    <w:p w14:paraId="17EC16AF" w14:textId="37BC3AAB" w:rsidR="00F52C19" w:rsidRPr="00A663BD" w:rsidRDefault="008C5106" w:rsidP="00A663BD">
      <w:pPr>
        <w:jc w:val="center"/>
        <w:rPr>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inline distT="0" distB="0" distL="0" distR="0" wp14:anchorId="1823752E" wp14:editId="363FDA26">
                <wp:extent cx="304800" cy="304800"/>
                <wp:effectExtent l="0" t="0" r="0" b="0"/>
                <wp:docPr id="792391296" name="Rectangle 19" descr="University of Wales Trinity Saint David – ScholarshipK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CCC206" id="Rectangle 19" o:spid="_x0000_s1026" alt="University of Wales Trinity Saint David – ScholarshipK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7CE4CA66" wp14:editId="43E1942F">
                <wp:extent cx="304800" cy="304800"/>
                <wp:effectExtent l="0" t="0" r="0" b="0"/>
                <wp:docPr id="415751886" name="Rectangle 20" descr="University of Wales Trinity Saint David – ScholarshipK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8B71DA" id="Rectangle 20" o:spid="_x0000_s1026" alt="University of Wales Trinity Saint David – ScholarshipK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D271AE">
        <w:rPr>
          <w:noProof/>
        </w:rPr>
        <mc:AlternateContent>
          <mc:Choice Requires="wps">
            <w:drawing>
              <wp:inline distT="0" distB="0" distL="0" distR="0" wp14:anchorId="5DC7638A" wp14:editId="45BC4460">
                <wp:extent cx="304800" cy="304800"/>
                <wp:effectExtent l="0" t="0" r="0" b="0"/>
                <wp:docPr id="1766790849" name="Rectangle 3" descr="Згенероване зображення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8524AE" id="Rectangle 3" o:spid="_x0000_s1026" alt="Згенероване зображення 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A7672">
        <w:rPr>
          <w:noProof/>
        </w:rPr>
        <mc:AlternateContent>
          <mc:Choice Requires="wps">
            <w:drawing>
              <wp:inline distT="0" distB="0" distL="0" distR="0" wp14:anchorId="34780DA2" wp14:editId="01E4EA4C">
                <wp:extent cx="304800" cy="304800"/>
                <wp:effectExtent l="0" t="0" r="0" b="0"/>
                <wp:docPr id="854606802" name="Rectangle 4" descr="Згенероване зображення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35529A" id="Rectangle 4" o:spid="_x0000_s1026" alt="Згенероване зображення 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F52C19">
        <w:rPr>
          <w:rFonts w:ascii="Times New Roman" w:hAnsi="Times New Roman" w:cs="Times New Roman"/>
          <w:b/>
          <w:bCs/>
          <w:noProof/>
          <w:sz w:val="36"/>
          <w:szCs w:val="36"/>
          <w:lang w:val="en-GB"/>
        </w:rPr>
        <w:drawing>
          <wp:inline distT="0" distB="0" distL="0" distR="0" wp14:anchorId="0DE35771" wp14:editId="622A154A">
            <wp:extent cx="5573100" cy="3761740"/>
            <wp:effectExtent l="0" t="0" r="8890" b="0"/>
            <wp:docPr id="15651971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13725" cy="3789161"/>
                    </a:xfrm>
                    <a:prstGeom prst="rect">
                      <a:avLst/>
                    </a:prstGeom>
                    <a:noFill/>
                    <a:ln>
                      <a:noFill/>
                    </a:ln>
                  </pic:spPr>
                </pic:pic>
              </a:graphicData>
            </a:graphic>
          </wp:inline>
        </w:drawing>
      </w:r>
    </w:p>
    <w:p w14:paraId="0AB35057" w14:textId="77777777" w:rsidR="00516C87" w:rsidRPr="00824051" w:rsidRDefault="00516C87" w:rsidP="00824051">
      <w:pPr>
        <w:rPr>
          <w:bCs/>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5E4222" w14:textId="3205696B" w:rsidR="0075018F" w:rsidRPr="00635185" w:rsidRDefault="00A86D6D" w:rsidP="00A86D6D">
      <w:pPr>
        <w:shd w:val="clear" w:color="auto" w:fill="FFFFFF" w:themeFill="background1"/>
        <w:spacing w:after="0" w:line="279" w:lineRule="auto"/>
        <w:rPr>
          <w:rFonts w:ascii="Aptos" w:eastAsia="Aptos" w:hAnsi="Aptos" w:cs="Apto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ptos" w:eastAsia="Aptos" w:hAnsi="Aptos" w:cs="Aptos"/>
          <w:b/>
          <w:bCs/>
          <w:color w:val="000000" w:themeColor="text1"/>
          <w:sz w:val="36"/>
          <w:szCs w:val="36"/>
          <w:lang w:val="en-GB"/>
        </w:rPr>
        <w:t xml:space="preserve">        </w:t>
      </w:r>
      <w:r w:rsidR="00A1616C">
        <w:rPr>
          <w:rFonts w:ascii="Aptos" w:eastAsia="Aptos" w:hAnsi="Aptos" w:cs="Aptos"/>
          <w:b/>
          <w:bCs/>
          <w:color w:val="000000" w:themeColor="text1"/>
          <w:sz w:val="36"/>
          <w:szCs w:val="36"/>
          <w:lang w:val="en-GB"/>
        </w:rPr>
        <w:t xml:space="preserve"> </w:t>
      </w:r>
      <w:r w:rsidR="00E02382">
        <w:rPr>
          <w:rFonts w:ascii="Aptos" w:eastAsia="Aptos" w:hAnsi="Aptos" w:cs="Aptos"/>
          <w:b/>
          <w:bCs/>
          <w:color w:val="000000" w:themeColor="text1"/>
          <w:sz w:val="36"/>
          <w:szCs w:val="36"/>
          <w:lang w:val="en-GB"/>
        </w:rPr>
        <w:t xml:space="preserve"> </w:t>
      </w:r>
      <w:r w:rsidR="0075018F" w:rsidRPr="00635185">
        <w:rPr>
          <w:rFonts w:ascii="Aptos" w:eastAsia="Aptos" w:hAnsi="Aptos" w:cs="Aptos"/>
          <w:bCs/>
          <w:color w:val="000000" w:themeColor="text1"/>
          <w:sz w:val="28"/>
          <w:szCs w:val="28"/>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75018F" w:rsidRPr="00635185">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5018F" w:rsidRPr="00635185">
        <w:rPr>
          <w:rFonts w:ascii="Aptos" w:eastAsia="Aptos" w:hAnsi="Aptos" w:cs="Apto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50A0" w:rsidRPr="00635185">
        <w:rPr>
          <w:rFonts w:ascii="Aptos" w:eastAsia="Aptos" w:hAnsi="Aptos" w:cs="Aptos"/>
          <w:i/>
          <w:i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Anna Leontieva</w:t>
      </w:r>
    </w:p>
    <w:p w14:paraId="35051EAD" w14:textId="77777777" w:rsidR="00BD7F20" w:rsidRPr="00635185" w:rsidRDefault="00E219F8" w:rsidP="00BD7F20">
      <w:pPr>
        <w:pStyle w:val="ListParagraph"/>
        <w:shd w:val="clear" w:color="auto" w:fill="FFFFFF" w:themeFill="background1"/>
        <w:spacing w:after="0" w:line="279" w:lineRule="auto"/>
        <w:rPr>
          <w:rFonts w:ascii="Aptos" w:eastAsia="Aptos" w:hAnsi="Aptos" w:cs="Apto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5185">
        <w:rPr>
          <w:rFonts w:ascii="Aptos" w:eastAsia="Aptos" w:hAnsi="Aptos" w:cs="Aptos"/>
          <w:bCs/>
          <w:color w:val="000000" w:themeColor="text1"/>
          <w:sz w:val="28"/>
          <w:szCs w:val="28"/>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635185">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35185">
        <w:rPr>
          <w:rFonts w:ascii="Aptos" w:eastAsia="Aptos" w:hAnsi="Aptos" w:cs="Apto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35185">
        <w:rPr>
          <w:rFonts w:ascii="Aptos" w:eastAsia="Aptos" w:hAnsi="Aptos" w:cs="Aptos"/>
          <w:i/>
          <w:i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2509324</w:t>
      </w:r>
    </w:p>
    <w:p w14:paraId="66A44EE6" w14:textId="5ED88F7A" w:rsidR="00BD7F20" w:rsidRPr="00635185" w:rsidRDefault="004E2C88" w:rsidP="00BD7F20">
      <w:pPr>
        <w:pStyle w:val="ListParagraph"/>
        <w:shd w:val="clear" w:color="auto" w:fill="FFFFFF" w:themeFill="background1"/>
        <w:spacing w:after="0" w:line="279" w:lineRule="auto"/>
        <w:rPr>
          <w:rFonts w:ascii="Aptos" w:eastAsia="Aptos" w:hAnsi="Aptos" w:cs="Apto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5185">
        <w:rPr>
          <w:rFonts w:ascii="Aptos" w:eastAsia="Aptos" w:hAnsi="Aptos" w:cs="Aptos"/>
          <w:bCs/>
          <w:color w:val="000000" w:themeColor="text1"/>
          <w:sz w:val="28"/>
          <w:szCs w:val="28"/>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t>
      </w:r>
      <w:r w:rsidRPr="00635185">
        <w:rPr>
          <w:rFonts w:ascii="Aptos" w:eastAsia="Aptos" w:hAnsi="Aptos" w:cs="Apto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7F20" w:rsidRPr="00635185">
        <w:rPr>
          <w:rFonts w:ascii="Arial" w:hAnsi="Arial" w:cs="Arial"/>
          <w:bCs/>
          <w:i/>
          <w:i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BSc Applied Computing</w:t>
      </w:r>
    </w:p>
    <w:p w14:paraId="07A5F978" w14:textId="1542C974" w:rsidR="0047605B" w:rsidRPr="00635185" w:rsidRDefault="00BD7F20" w:rsidP="00BD7F20">
      <w:pPr>
        <w:shd w:val="clear" w:color="auto" w:fill="FFFFFF" w:themeFill="background1"/>
        <w:spacing w:after="0" w:line="279" w:lineRule="auto"/>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5185">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123B" w:rsidRPr="00635185">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35185">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7605B" w:rsidRPr="00635185">
        <w:rPr>
          <w:rFonts w:ascii="Aptos" w:eastAsia="Aptos" w:hAnsi="Aptos" w:cs="Aptos"/>
          <w:bCs/>
          <w:color w:val="000000" w:themeColor="text1"/>
          <w:sz w:val="28"/>
          <w:szCs w:val="28"/>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0047605B" w:rsidRPr="00635185">
        <w:rPr>
          <w:rFonts w:ascii="Aptos" w:eastAsia="Aptos" w:hAnsi="Aptos" w:cs="Apto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0" w:name="_Toc45558070"/>
      <w:r w:rsidR="0047605B" w:rsidRPr="00635185">
        <w:rPr>
          <w:rFonts w:ascii="Aptos" w:eastAsia="Aptos" w:hAnsi="Aptos" w:cs="Aptos"/>
          <w:bCs/>
          <w:i/>
          <w:i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 Operating Systems and Services</w:t>
      </w:r>
      <w:bookmarkEnd w:id="0"/>
    </w:p>
    <w:p w14:paraId="7E258356" w14:textId="621C1B8B" w:rsidR="0047605B" w:rsidRPr="002B4C1E" w:rsidRDefault="00C30240" w:rsidP="0047605B">
      <w:pPr>
        <w:shd w:val="clear" w:color="auto" w:fill="FFFFFF" w:themeFill="background1"/>
        <w:spacing w:after="0" w:line="279" w:lineRule="auto"/>
        <w:rPr>
          <w:rFonts w:ascii="Aptos" w:eastAsia="Aptos" w:hAnsi="Aptos" w:cs="Apto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5185">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123B" w:rsidRPr="00635185">
        <w:rPr>
          <w:rFonts w:ascii="Aptos" w:eastAsia="Aptos" w:hAnsi="Aptos" w:cs="Aptos"/>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7605B" w:rsidRPr="002B4C1E">
        <w:rPr>
          <w:rFonts w:ascii="Aptos" w:eastAsia="Aptos" w:hAnsi="Aptos" w:cs="Aptos"/>
          <w:bCs/>
          <w:color w:val="000000" w:themeColor="text1"/>
          <w:sz w:val="28"/>
          <w:szCs w:val="28"/>
          <w:u w:val="single"/>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roofErr w:type="gramStart"/>
      <w:r w:rsidR="0047605B" w:rsidRPr="002B4C1E">
        <w:rPr>
          <w:rFonts w:ascii="Aptos" w:eastAsia="Aptos" w:hAnsi="Aptos" w:cs="Aptos"/>
          <w:bCs/>
          <w:color w:val="000000" w:themeColor="text1"/>
          <w:sz w:val="28"/>
          <w:szCs w:val="28"/>
          <w:u w:val="single"/>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w:t>
      </w:r>
      <w:r w:rsidR="0047605B" w:rsidRPr="002B4C1E">
        <w:rPr>
          <w:rFonts w:ascii="Aptos" w:eastAsia="Aptos" w:hAnsi="Aptos" w:cs="Aptos"/>
          <w:bC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47605B" w:rsidRPr="002B4C1E">
        <w:rPr>
          <w:rFonts w:ascii="Aptos" w:eastAsia="Aptos" w:hAnsi="Aptos" w:cs="Apto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6840" w:rsidRPr="002B4C1E">
        <w:rPr>
          <w:rFonts w:ascii="Aptos" w:eastAsia="Aptos" w:hAnsi="Aptos" w:cs="Aptos"/>
          <w:bCs/>
          <w:i/>
          <w:iC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ACCA5023</w:t>
      </w:r>
    </w:p>
    <w:p w14:paraId="694A11C3" w14:textId="427654DF" w:rsidR="00844C61" w:rsidRPr="002B4C1E" w:rsidRDefault="0047605B" w:rsidP="00844C61">
      <w:pPr>
        <w:pStyle w:val="ListParagraph"/>
        <w:shd w:val="clear" w:color="auto" w:fill="FFFFFF" w:themeFill="background1"/>
        <w:spacing w:after="0" w:line="279" w:lineRule="auto"/>
        <w:rPr>
          <w:rFonts w:ascii="Aptos" w:eastAsia="Aptos" w:hAnsi="Aptos" w:cs="Aptos"/>
          <w:i/>
          <w:iC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2B4C1E">
        <w:rPr>
          <w:rFonts w:ascii="Aptos" w:eastAsia="Aptos" w:hAnsi="Aptos" w:cs="Aptos"/>
          <w:bCs/>
          <w:color w:val="000000" w:themeColor="text1"/>
          <w:sz w:val="28"/>
          <w:szCs w:val="28"/>
          <w:u w:val="single"/>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proofErr w:type="spellEnd"/>
      <w:r w:rsidRPr="002B4C1E">
        <w:rPr>
          <w:rFonts w:ascii="Aptos" w:eastAsia="Aptos" w:hAnsi="Aptos" w:cs="Aptos"/>
          <w:bCs/>
          <w:color w:val="000000" w:themeColor="text1"/>
          <w:sz w:val="28"/>
          <w:szCs w:val="28"/>
          <w:u w:val="single"/>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844C61" w:rsidRPr="002B4C1E">
        <w:rPr>
          <w:rFonts w:ascii="Aptos" w:eastAsia="Aptos" w:hAnsi="Aptos" w:cs="Aptos"/>
          <w:bCs/>
          <w:color w:val="000000" w:themeColor="text1"/>
          <w:kern w:val="0"/>
          <w:sz w:val="28"/>
          <w:szCs w:val="28"/>
          <w:lang w:val="fr-FR"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844C61" w:rsidRPr="002B4C1E">
        <w:rPr>
          <w:rFonts w:ascii="Aptos" w:eastAsia="Aptos" w:hAnsi="Aptos" w:cs="Aptos"/>
          <w:i/>
          <w:iC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Abrar Jahin Almazi Bipon</w:t>
      </w:r>
    </w:p>
    <w:p w14:paraId="49204AF3" w14:textId="77777777" w:rsidR="00824051" w:rsidRPr="002B4C1E" w:rsidRDefault="00824051" w:rsidP="00844C61">
      <w:pPr>
        <w:pStyle w:val="ListParagraph"/>
        <w:shd w:val="clear" w:color="auto" w:fill="FFFFFF" w:themeFill="background1"/>
        <w:spacing w:after="0" w:line="279" w:lineRule="auto"/>
        <w:rPr>
          <w:rFonts w:ascii="Aptos" w:eastAsia="Aptos" w:hAnsi="Aptos" w:cs="Aptos"/>
          <w:i/>
          <w:iC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F9B203" w14:textId="77777777" w:rsidR="008333AC" w:rsidRPr="002B4C1E" w:rsidRDefault="008333AC" w:rsidP="00844C61">
      <w:pPr>
        <w:pStyle w:val="ListParagraph"/>
        <w:shd w:val="clear" w:color="auto" w:fill="FFFFFF" w:themeFill="background1"/>
        <w:spacing w:after="0" w:line="279" w:lineRule="auto"/>
        <w:rPr>
          <w:rFonts w:ascii="Aptos" w:eastAsia="Aptos" w:hAnsi="Aptos" w:cs="Aptos"/>
          <w:bC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B523C3" w14:textId="04AD0E5B" w:rsidR="008333AC" w:rsidRPr="002B4C1E" w:rsidRDefault="008333AC" w:rsidP="003522CB">
      <w:pPr>
        <w:pStyle w:val="ListParagraph"/>
        <w:shd w:val="clear" w:color="auto" w:fill="FFFFFF" w:themeFill="background1"/>
        <w:spacing w:after="0" w:line="279" w:lineRule="auto"/>
        <w:jc w:val="center"/>
        <w:rPr>
          <w:rFonts w:ascii="Aptos" w:eastAsia="Aptos" w:hAnsi="Aptos" w:cs="Aptos"/>
          <w:bCs/>
          <w:color w:val="000000" w:themeColor="text1"/>
          <w:sz w:val="28"/>
          <w:szCs w:val="28"/>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649A64" w14:textId="77777777" w:rsidR="00824051" w:rsidRPr="002B4C1E" w:rsidRDefault="00824051" w:rsidP="008333AC">
      <w:pPr>
        <w:pStyle w:val="ListParagraph"/>
        <w:shd w:val="clear" w:color="auto" w:fill="FFFFFF" w:themeFill="background1"/>
        <w:spacing w:after="0" w:line="279" w:lineRule="auto"/>
        <w:jc w:val="center"/>
        <w:rPr>
          <w:rFonts w:ascii="Aptos" w:eastAsia="Aptos" w:hAnsi="Aptos" w:cs="Aptos"/>
          <w:bCs/>
          <w:color w:val="000000" w:themeColor="text1"/>
          <w:sz w:val="32"/>
          <w:szCs w:val="32"/>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BE3153" w14:textId="7E839E5B" w:rsidR="008333AC" w:rsidRPr="002B4C1E" w:rsidRDefault="008A15B1" w:rsidP="008333AC">
      <w:pPr>
        <w:pStyle w:val="ListParagraph"/>
        <w:shd w:val="clear" w:color="auto" w:fill="FFFFFF" w:themeFill="background1"/>
        <w:spacing w:after="0" w:line="279" w:lineRule="auto"/>
        <w:jc w:val="center"/>
        <w:rPr>
          <w:rFonts w:ascii="Aptos" w:eastAsia="Aptos" w:hAnsi="Aptos" w:cs="Aptos"/>
          <w:bCs/>
          <w:color w:val="000000" w:themeColor="text1"/>
          <w:sz w:val="32"/>
          <w:szCs w:val="32"/>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4C1E">
        <w:rPr>
          <w:rFonts w:ascii="Aptos" w:eastAsia="Aptos" w:hAnsi="Aptos" w:cs="Aptos"/>
          <w:bCs/>
          <w:color w:val="000000" w:themeColor="text1"/>
          <w:sz w:val="32"/>
          <w:szCs w:val="32"/>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Birmingham - </w:t>
      </w:r>
      <w:r w:rsidR="008333AC" w:rsidRPr="002B4C1E">
        <w:rPr>
          <w:rFonts w:ascii="Aptos" w:eastAsia="Aptos" w:hAnsi="Aptos" w:cs="Aptos"/>
          <w:bCs/>
          <w:color w:val="000000" w:themeColor="text1"/>
          <w:sz w:val="32"/>
          <w:szCs w:val="32"/>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2026</w:t>
      </w:r>
    </w:p>
    <w:p w14:paraId="52888CFD" w14:textId="2E15F682" w:rsidR="00C86682" w:rsidRPr="002B4C1E" w:rsidRDefault="00C86682" w:rsidP="00A325CB">
      <w:pPr>
        <w:jc w:val="both"/>
        <w:rPr>
          <w:rFonts w:ascii="Times New Roman" w:hAnsi="Times New Roman" w:cs="Times New Roman"/>
          <w:bCs/>
          <w:color w:val="156082" w:themeColor="accent1"/>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Theme="minorHAnsi" w:eastAsiaTheme="minorHAnsi" w:hAnsiTheme="minorHAnsi" w:cstheme="minorBidi"/>
          <w:color w:val="auto"/>
          <w:kern w:val="2"/>
          <w:sz w:val="24"/>
          <w:szCs w:val="24"/>
          <w:lang w:val="ru-RU"/>
          <w14:ligatures w14:val="standardContextual"/>
        </w:rPr>
        <w:id w:val="1067838014"/>
        <w:docPartObj>
          <w:docPartGallery w:val="Table of Contents"/>
          <w:docPartUnique/>
        </w:docPartObj>
      </w:sdtPr>
      <w:sdtEndPr>
        <w:rPr>
          <w:b/>
          <w:bCs/>
          <w:noProof/>
        </w:rPr>
      </w:sdtEndPr>
      <w:sdtContent>
        <w:p w14:paraId="1B1152F1" w14:textId="0C90888A" w:rsidR="000E0D55" w:rsidRPr="002B4C1E" w:rsidRDefault="000E0D55">
          <w:pPr>
            <w:pStyle w:val="TOCHeading"/>
            <w:rPr>
              <w:lang w:val="fr-FR"/>
            </w:rPr>
          </w:pPr>
          <w:r w:rsidRPr="002B4C1E">
            <w:rPr>
              <w:lang w:val="fr-FR"/>
            </w:rPr>
            <w:t>Contents</w:t>
          </w:r>
        </w:p>
        <w:p w14:paraId="4F8BC40D" w14:textId="152B9E13" w:rsidR="000E0D55" w:rsidRDefault="000E0D55">
          <w:pPr>
            <w:pStyle w:val="TOC1"/>
            <w:tabs>
              <w:tab w:val="right" w:leader="dot" w:pos="9016"/>
            </w:tabs>
            <w:rPr>
              <w:noProof/>
            </w:rPr>
          </w:pPr>
          <w:r>
            <w:fldChar w:fldCharType="begin"/>
          </w:r>
          <w:r>
            <w:instrText xml:space="preserve"> TOC \o "1-3" \h \z \u </w:instrText>
          </w:r>
          <w:r>
            <w:fldChar w:fldCharType="separate"/>
          </w:r>
          <w:hyperlink w:anchor="_Toc243478334" w:history="1">
            <w:r w:rsidRPr="00DB1572">
              <w:rPr>
                <w:rStyle w:val="Hyperlink"/>
                <w:noProof/>
                <w:lang w:val="en-GB"/>
              </w:rPr>
              <w:t>Building a Secure Enterprise Network for NOSS2027</w:t>
            </w:r>
            <w:r>
              <w:rPr>
                <w:noProof/>
                <w:webHidden/>
              </w:rPr>
              <w:tab/>
            </w:r>
            <w:r>
              <w:rPr>
                <w:noProof/>
                <w:webHidden/>
              </w:rPr>
              <w:fldChar w:fldCharType="begin"/>
            </w:r>
            <w:r>
              <w:rPr>
                <w:noProof/>
                <w:webHidden/>
              </w:rPr>
              <w:instrText xml:space="preserve"> PAGEREF _Toc243478334 \h </w:instrText>
            </w:r>
            <w:r>
              <w:rPr>
                <w:noProof/>
                <w:webHidden/>
              </w:rPr>
            </w:r>
            <w:r>
              <w:rPr>
                <w:noProof/>
                <w:webHidden/>
              </w:rPr>
              <w:fldChar w:fldCharType="separate"/>
            </w:r>
            <w:r>
              <w:rPr>
                <w:noProof/>
                <w:webHidden/>
              </w:rPr>
              <w:t>3</w:t>
            </w:r>
            <w:r>
              <w:rPr>
                <w:noProof/>
                <w:webHidden/>
              </w:rPr>
              <w:fldChar w:fldCharType="end"/>
            </w:r>
          </w:hyperlink>
        </w:p>
        <w:p w14:paraId="3FECF4A6" w14:textId="75C42A02" w:rsidR="000E0D55" w:rsidRDefault="000E0D55">
          <w:pPr>
            <w:pStyle w:val="TOC2"/>
            <w:tabs>
              <w:tab w:val="right" w:leader="dot" w:pos="9016"/>
            </w:tabs>
            <w:rPr>
              <w:noProof/>
            </w:rPr>
          </w:pPr>
          <w:hyperlink w:anchor="_Toc243478335" w:history="1">
            <w:r w:rsidRPr="00DB1572">
              <w:rPr>
                <w:rStyle w:val="Hyperlink"/>
                <w:noProof/>
                <w:lang w:val="en-GB"/>
              </w:rPr>
              <w:t>Abstract</w:t>
            </w:r>
            <w:r>
              <w:rPr>
                <w:noProof/>
                <w:webHidden/>
              </w:rPr>
              <w:tab/>
            </w:r>
            <w:r>
              <w:rPr>
                <w:noProof/>
                <w:webHidden/>
              </w:rPr>
              <w:fldChar w:fldCharType="begin"/>
            </w:r>
            <w:r>
              <w:rPr>
                <w:noProof/>
                <w:webHidden/>
              </w:rPr>
              <w:instrText xml:space="preserve"> PAGEREF _Toc243478335 \h </w:instrText>
            </w:r>
            <w:r>
              <w:rPr>
                <w:noProof/>
                <w:webHidden/>
              </w:rPr>
            </w:r>
            <w:r>
              <w:rPr>
                <w:noProof/>
                <w:webHidden/>
              </w:rPr>
              <w:fldChar w:fldCharType="separate"/>
            </w:r>
            <w:r>
              <w:rPr>
                <w:noProof/>
                <w:webHidden/>
              </w:rPr>
              <w:t>3</w:t>
            </w:r>
            <w:r>
              <w:rPr>
                <w:noProof/>
                <w:webHidden/>
              </w:rPr>
              <w:fldChar w:fldCharType="end"/>
            </w:r>
          </w:hyperlink>
        </w:p>
        <w:p w14:paraId="00725A8D" w14:textId="0648E9C0" w:rsidR="000E0D55" w:rsidRDefault="000E0D55">
          <w:pPr>
            <w:pStyle w:val="TOC2"/>
            <w:tabs>
              <w:tab w:val="right" w:leader="dot" w:pos="9016"/>
            </w:tabs>
            <w:rPr>
              <w:noProof/>
            </w:rPr>
          </w:pPr>
          <w:hyperlink w:anchor="_Toc243478336" w:history="1">
            <w:r w:rsidRPr="00DB1572">
              <w:rPr>
                <w:rStyle w:val="Hyperlink"/>
                <w:noProof/>
                <w:lang w:val="en-GB"/>
              </w:rPr>
              <w:t>Introduction</w:t>
            </w:r>
            <w:r>
              <w:rPr>
                <w:noProof/>
                <w:webHidden/>
              </w:rPr>
              <w:tab/>
            </w:r>
            <w:r>
              <w:rPr>
                <w:noProof/>
                <w:webHidden/>
              </w:rPr>
              <w:fldChar w:fldCharType="begin"/>
            </w:r>
            <w:r>
              <w:rPr>
                <w:noProof/>
                <w:webHidden/>
              </w:rPr>
              <w:instrText xml:space="preserve"> PAGEREF _Toc243478336 \h </w:instrText>
            </w:r>
            <w:r>
              <w:rPr>
                <w:noProof/>
                <w:webHidden/>
              </w:rPr>
            </w:r>
            <w:r>
              <w:rPr>
                <w:noProof/>
                <w:webHidden/>
              </w:rPr>
              <w:fldChar w:fldCharType="separate"/>
            </w:r>
            <w:r>
              <w:rPr>
                <w:noProof/>
                <w:webHidden/>
              </w:rPr>
              <w:t>4</w:t>
            </w:r>
            <w:r>
              <w:rPr>
                <w:noProof/>
                <w:webHidden/>
              </w:rPr>
              <w:fldChar w:fldCharType="end"/>
            </w:r>
          </w:hyperlink>
        </w:p>
        <w:p w14:paraId="3E088952" w14:textId="39C566BC" w:rsidR="000E0D55" w:rsidRDefault="000E0D55">
          <w:pPr>
            <w:pStyle w:val="TOC1"/>
            <w:tabs>
              <w:tab w:val="right" w:leader="dot" w:pos="9016"/>
            </w:tabs>
            <w:rPr>
              <w:noProof/>
            </w:rPr>
          </w:pPr>
          <w:hyperlink w:anchor="_Toc243478337" w:history="1">
            <w:r w:rsidRPr="00DB1572">
              <w:rPr>
                <w:rStyle w:val="Hyperlink"/>
                <w:noProof/>
                <w:lang w:val="en-GB"/>
              </w:rPr>
              <w:t>1. Enterprise network requirements and future growth</w:t>
            </w:r>
            <w:r>
              <w:rPr>
                <w:noProof/>
                <w:webHidden/>
              </w:rPr>
              <w:tab/>
            </w:r>
            <w:r>
              <w:rPr>
                <w:noProof/>
                <w:webHidden/>
              </w:rPr>
              <w:fldChar w:fldCharType="begin"/>
            </w:r>
            <w:r>
              <w:rPr>
                <w:noProof/>
                <w:webHidden/>
              </w:rPr>
              <w:instrText xml:space="preserve"> PAGEREF _Toc243478337 \h </w:instrText>
            </w:r>
            <w:r>
              <w:rPr>
                <w:noProof/>
                <w:webHidden/>
              </w:rPr>
            </w:r>
            <w:r>
              <w:rPr>
                <w:noProof/>
                <w:webHidden/>
              </w:rPr>
              <w:fldChar w:fldCharType="separate"/>
            </w:r>
            <w:r>
              <w:rPr>
                <w:noProof/>
                <w:webHidden/>
              </w:rPr>
              <w:t>4</w:t>
            </w:r>
            <w:r>
              <w:rPr>
                <w:noProof/>
                <w:webHidden/>
              </w:rPr>
              <w:fldChar w:fldCharType="end"/>
            </w:r>
          </w:hyperlink>
        </w:p>
        <w:p w14:paraId="6888EE2C" w14:textId="3F79534C" w:rsidR="000E0D55" w:rsidRDefault="000E0D55">
          <w:pPr>
            <w:pStyle w:val="TOC1"/>
            <w:tabs>
              <w:tab w:val="right" w:leader="dot" w:pos="9016"/>
            </w:tabs>
            <w:rPr>
              <w:noProof/>
            </w:rPr>
          </w:pPr>
          <w:hyperlink w:anchor="_Toc243478338" w:history="1">
            <w:r w:rsidRPr="00DB1572">
              <w:rPr>
                <w:rStyle w:val="Hyperlink"/>
                <w:noProof/>
                <w:lang w:val="en-GB"/>
              </w:rPr>
              <w:t>2. Server operating systems comparison</w:t>
            </w:r>
            <w:r>
              <w:rPr>
                <w:noProof/>
                <w:webHidden/>
              </w:rPr>
              <w:tab/>
            </w:r>
            <w:r>
              <w:rPr>
                <w:noProof/>
                <w:webHidden/>
              </w:rPr>
              <w:fldChar w:fldCharType="begin"/>
            </w:r>
            <w:r>
              <w:rPr>
                <w:noProof/>
                <w:webHidden/>
              </w:rPr>
              <w:instrText xml:space="preserve"> PAGEREF _Toc243478338 \h </w:instrText>
            </w:r>
            <w:r>
              <w:rPr>
                <w:noProof/>
                <w:webHidden/>
              </w:rPr>
            </w:r>
            <w:r>
              <w:rPr>
                <w:noProof/>
                <w:webHidden/>
              </w:rPr>
              <w:fldChar w:fldCharType="separate"/>
            </w:r>
            <w:r>
              <w:rPr>
                <w:noProof/>
                <w:webHidden/>
              </w:rPr>
              <w:t>5</w:t>
            </w:r>
            <w:r>
              <w:rPr>
                <w:noProof/>
                <w:webHidden/>
              </w:rPr>
              <w:fldChar w:fldCharType="end"/>
            </w:r>
          </w:hyperlink>
        </w:p>
        <w:p w14:paraId="6825FC0D" w14:textId="5F9217D2" w:rsidR="000E0D55" w:rsidRDefault="000E0D55">
          <w:pPr>
            <w:pStyle w:val="TOC1"/>
            <w:tabs>
              <w:tab w:val="right" w:leader="dot" w:pos="9016"/>
            </w:tabs>
            <w:rPr>
              <w:noProof/>
            </w:rPr>
          </w:pPr>
          <w:hyperlink w:anchor="_Toc243478339" w:history="1">
            <w:r w:rsidRPr="00DB1572">
              <w:rPr>
                <w:rStyle w:val="Hyperlink"/>
                <w:noProof/>
                <w:lang w:val="en-GB"/>
              </w:rPr>
              <w:t>3. Network services and roles</w:t>
            </w:r>
            <w:r>
              <w:rPr>
                <w:noProof/>
                <w:webHidden/>
              </w:rPr>
              <w:tab/>
            </w:r>
            <w:r>
              <w:rPr>
                <w:noProof/>
                <w:webHidden/>
              </w:rPr>
              <w:fldChar w:fldCharType="begin"/>
            </w:r>
            <w:r>
              <w:rPr>
                <w:noProof/>
                <w:webHidden/>
              </w:rPr>
              <w:instrText xml:space="preserve"> PAGEREF _Toc243478339 \h </w:instrText>
            </w:r>
            <w:r>
              <w:rPr>
                <w:noProof/>
                <w:webHidden/>
              </w:rPr>
            </w:r>
            <w:r>
              <w:rPr>
                <w:noProof/>
                <w:webHidden/>
              </w:rPr>
              <w:fldChar w:fldCharType="separate"/>
            </w:r>
            <w:r>
              <w:rPr>
                <w:noProof/>
                <w:webHidden/>
              </w:rPr>
              <w:t>7</w:t>
            </w:r>
            <w:r>
              <w:rPr>
                <w:noProof/>
                <w:webHidden/>
              </w:rPr>
              <w:fldChar w:fldCharType="end"/>
            </w:r>
          </w:hyperlink>
        </w:p>
        <w:p w14:paraId="14437869" w14:textId="1F50D6C5" w:rsidR="000E0D55" w:rsidRDefault="000E0D55">
          <w:pPr>
            <w:pStyle w:val="TOC2"/>
            <w:tabs>
              <w:tab w:val="right" w:leader="dot" w:pos="9016"/>
            </w:tabs>
            <w:rPr>
              <w:noProof/>
            </w:rPr>
          </w:pPr>
          <w:hyperlink w:anchor="_Toc243478340" w:history="1">
            <w:r w:rsidRPr="00DB1572">
              <w:rPr>
                <w:rStyle w:val="Hyperlink"/>
                <w:noProof/>
                <w:lang w:val="en-GB"/>
              </w:rPr>
              <w:t>DHCP</w:t>
            </w:r>
            <w:r>
              <w:rPr>
                <w:noProof/>
                <w:webHidden/>
              </w:rPr>
              <w:tab/>
            </w:r>
            <w:r>
              <w:rPr>
                <w:noProof/>
                <w:webHidden/>
              </w:rPr>
              <w:fldChar w:fldCharType="begin"/>
            </w:r>
            <w:r>
              <w:rPr>
                <w:noProof/>
                <w:webHidden/>
              </w:rPr>
              <w:instrText xml:space="preserve"> PAGEREF _Toc243478340 \h </w:instrText>
            </w:r>
            <w:r>
              <w:rPr>
                <w:noProof/>
                <w:webHidden/>
              </w:rPr>
            </w:r>
            <w:r>
              <w:rPr>
                <w:noProof/>
                <w:webHidden/>
              </w:rPr>
              <w:fldChar w:fldCharType="separate"/>
            </w:r>
            <w:r>
              <w:rPr>
                <w:noProof/>
                <w:webHidden/>
              </w:rPr>
              <w:t>8</w:t>
            </w:r>
            <w:r>
              <w:rPr>
                <w:noProof/>
                <w:webHidden/>
              </w:rPr>
              <w:fldChar w:fldCharType="end"/>
            </w:r>
          </w:hyperlink>
        </w:p>
        <w:p w14:paraId="7B6F0704" w14:textId="2F4547A9" w:rsidR="000E0D55" w:rsidRDefault="000E0D55">
          <w:pPr>
            <w:pStyle w:val="TOC2"/>
            <w:tabs>
              <w:tab w:val="right" w:leader="dot" w:pos="9016"/>
            </w:tabs>
            <w:rPr>
              <w:noProof/>
            </w:rPr>
          </w:pPr>
          <w:hyperlink w:anchor="_Toc243478341" w:history="1">
            <w:r w:rsidRPr="00DB1572">
              <w:rPr>
                <w:rStyle w:val="Hyperlink"/>
                <w:noProof/>
                <w:lang w:val="en-GB"/>
              </w:rPr>
              <w:t>DNS</w:t>
            </w:r>
            <w:r>
              <w:rPr>
                <w:noProof/>
                <w:webHidden/>
              </w:rPr>
              <w:tab/>
            </w:r>
            <w:r>
              <w:rPr>
                <w:noProof/>
                <w:webHidden/>
              </w:rPr>
              <w:fldChar w:fldCharType="begin"/>
            </w:r>
            <w:r>
              <w:rPr>
                <w:noProof/>
                <w:webHidden/>
              </w:rPr>
              <w:instrText xml:space="preserve"> PAGEREF _Toc243478341 \h </w:instrText>
            </w:r>
            <w:r>
              <w:rPr>
                <w:noProof/>
                <w:webHidden/>
              </w:rPr>
            </w:r>
            <w:r>
              <w:rPr>
                <w:noProof/>
                <w:webHidden/>
              </w:rPr>
              <w:fldChar w:fldCharType="separate"/>
            </w:r>
            <w:r>
              <w:rPr>
                <w:noProof/>
                <w:webHidden/>
              </w:rPr>
              <w:t>8</w:t>
            </w:r>
            <w:r>
              <w:rPr>
                <w:noProof/>
                <w:webHidden/>
              </w:rPr>
              <w:fldChar w:fldCharType="end"/>
            </w:r>
          </w:hyperlink>
        </w:p>
        <w:p w14:paraId="6D6D3177" w14:textId="5B920893" w:rsidR="000E0D55" w:rsidRDefault="000E0D55">
          <w:pPr>
            <w:pStyle w:val="TOC2"/>
            <w:tabs>
              <w:tab w:val="right" w:leader="dot" w:pos="9016"/>
            </w:tabs>
            <w:rPr>
              <w:noProof/>
            </w:rPr>
          </w:pPr>
          <w:hyperlink w:anchor="_Toc243478342" w:history="1">
            <w:r w:rsidRPr="00DB1572">
              <w:rPr>
                <w:rStyle w:val="Hyperlink"/>
                <w:noProof/>
                <w:lang w:val="en-GB"/>
              </w:rPr>
              <w:t>Directory and domain services</w:t>
            </w:r>
            <w:r>
              <w:rPr>
                <w:noProof/>
                <w:webHidden/>
              </w:rPr>
              <w:tab/>
            </w:r>
            <w:r>
              <w:rPr>
                <w:noProof/>
                <w:webHidden/>
              </w:rPr>
              <w:fldChar w:fldCharType="begin"/>
            </w:r>
            <w:r>
              <w:rPr>
                <w:noProof/>
                <w:webHidden/>
              </w:rPr>
              <w:instrText xml:space="preserve"> PAGEREF _Toc243478342 \h </w:instrText>
            </w:r>
            <w:r>
              <w:rPr>
                <w:noProof/>
                <w:webHidden/>
              </w:rPr>
            </w:r>
            <w:r>
              <w:rPr>
                <w:noProof/>
                <w:webHidden/>
              </w:rPr>
              <w:fldChar w:fldCharType="separate"/>
            </w:r>
            <w:r>
              <w:rPr>
                <w:noProof/>
                <w:webHidden/>
              </w:rPr>
              <w:t>8</w:t>
            </w:r>
            <w:r>
              <w:rPr>
                <w:noProof/>
                <w:webHidden/>
              </w:rPr>
              <w:fldChar w:fldCharType="end"/>
            </w:r>
          </w:hyperlink>
        </w:p>
        <w:p w14:paraId="110F9CBE" w14:textId="5486C0DD" w:rsidR="000E0D55" w:rsidRDefault="000E0D55">
          <w:pPr>
            <w:pStyle w:val="TOC2"/>
            <w:tabs>
              <w:tab w:val="right" w:leader="dot" w:pos="9016"/>
            </w:tabs>
            <w:rPr>
              <w:noProof/>
            </w:rPr>
          </w:pPr>
          <w:hyperlink w:anchor="_Toc243478343" w:history="1">
            <w:r w:rsidRPr="00DB1572">
              <w:rPr>
                <w:rStyle w:val="Hyperlink"/>
                <w:noProof/>
                <w:lang w:val="en-GB"/>
              </w:rPr>
              <w:t>File sharing</w:t>
            </w:r>
            <w:r>
              <w:rPr>
                <w:noProof/>
                <w:webHidden/>
              </w:rPr>
              <w:tab/>
            </w:r>
            <w:r>
              <w:rPr>
                <w:noProof/>
                <w:webHidden/>
              </w:rPr>
              <w:fldChar w:fldCharType="begin"/>
            </w:r>
            <w:r>
              <w:rPr>
                <w:noProof/>
                <w:webHidden/>
              </w:rPr>
              <w:instrText xml:space="preserve"> PAGEREF _Toc243478343 \h </w:instrText>
            </w:r>
            <w:r>
              <w:rPr>
                <w:noProof/>
                <w:webHidden/>
              </w:rPr>
            </w:r>
            <w:r>
              <w:rPr>
                <w:noProof/>
                <w:webHidden/>
              </w:rPr>
              <w:fldChar w:fldCharType="separate"/>
            </w:r>
            <w:r>
              <w:rPr>
                <w:noProof/>
                <w:webHidden/>
              </w:rPr>
              <w:t>8</w:t>
            </w:r>
            <w:r>
              <w:rPr>
                <w:noProof/>
                <w:webHidden/>
              </w:rPr>
              <w:fldChar w:fldCharType="end"/>
            </w:r>
          </w:hyperlink>
        </w:p>
        <w:p w14:paraId="1EFCD7E7" w14:textId="67E4EC80" w:rsidR="000E0D55" w:rsidRDefault="000E0D55">
          <w:pPr>
            <w:pStyle w:val="TOC2"/>
            <w:tabs>
              <w:tab w:val="right" w:leader="dot" w:pos="9016"/>
            </w:tabs>
            <w:rPr>
              <w:noProof/>
            </w:rPr>
          </w:pPr>
          <w:hyperlink w:anchor="_Toc243478344" w:history="1">
            <w:r w:rsidRPr="00DB1572">
              <w:rPr>
                <w:rStyle w:val="Hyperlink"/>
                <w:noProof/>
                <w:lang w:val="en-GB"/>
              </w:rPr>
              <w:t>Web services including IIS</w:t>
            </w:r>
            <w:r>
              <w:rPr>
                <w:noProof/>
                <w:webHidden/>
              </w:rPr>
              <w:tab/>
            </w:r>
            <w:r>
              <w:rPr>
                <w:noProof/>
                <w:webHidden/>
              </w:rPr>
              <w:fldChar w:fldCharType="begin"/>
            </w:r>
            <w:r>
              <w:rPr>
                <w:noProof/>
                <w:webHidden/>
              </w:rPr>
              <w:instrText xml:space="preserve"> PAGEREF _Toc243478344 \h </w:instrText>
            </w:r>
            <w:r>
              <w:rPr>
                <w:noProof/>
                <w:webHidden/>
              </w:rPr>
            </w:r>
            <w:r>
              <w:rPr>
                <w:noProof/>
                <w:webHidden/>
              </w:rPr>
              <w:fldChar w:fldCharType="separate"/>
            </w:r>
            <w:r>
              <w:rPr>
                <w:noProof/>
                <w:webHidden/>
              </w:rPr>
              <w:t>9</w:t>
            </w:r>
            <w:r>
              <w:rPr>
                <w:noProof/>
                <w:webHidden/>
              </w:rPr>
              <w:fldChar w:fldCharType="end"/>
            </w:r>
          </w:hyperlink>
        </w:p>
        <w:p w14:paraId="64F37934" w14:textId="63D42203" w:rsidR="000E0D55" w:rsidRDefault="000E0D55">
          <w:pPr>
            <w:pStyle w:val="TOC2"/>
            <w:tabs>
              <w:tab w:val="right" w:leader="dot" w:pos="9016"/>
            </w:tabs>
            <w:rPr>
              <w:noProof/>
            </w:rPr>
          </w:pPr>
          <w:hyperlink w:anchor="_Toc243478345" w:history="1">
            <w:r w:rsidRPr="00DB1572">
              <w:rPr>
                <w:rStyle w:val="Hyperlink"/>
                <w:noProof/>
                <w:lang w:val="en-GB"/>
              </w:rPr>
              <w:t>Remote access and RDS</w:t>
            </w:r>
            <w:r>
              <w:rPr>
                <w:noProof/>
                <w:webHidden/>
              </w:rPr>
              <w:tab/>
            </w:r>
            <w:r>
              <w:rPr>
                <w:noProof/>
                <w:webHidden/>
              </w:rPr>
              <w:fldChar w:fldCharType="begin"/>
            </w:r>
            <w:r>
              <w:rPr>
                <w:noProof/>
                <w:webHidden/>
              </w:rPr>
              <w:instrText xml:space="preserve"> PAGEREF _Toc243478345 \h </w:instrText>
            </w:r>
            <w:r>
              <w:rPr>
                <w:noProof/>
                <w:webHidden/>
              </w:rPr>
            </w:r>
            <w:r>
              <w:rPr>
                <w:noProof/>
                <w:webHidden/>
              </w:rPr>
              <w:fldChar w:fldCharType="separate"/>
            </w:r>
            <w:r>
              <w:rPr>
                <w:noProof/>
                <w:webHidden/>
              </w:rPr>
              <w:t>9</w:t>
            </w:r>
            <w:r>
              <w:rPr>
                <w:noProof/>
                <w:webHidden/>
              </w:rPr>
              <w:fldChar w:fldCharType="end"/>
            </w:r>
          </w:hyperlink>
        </w:p>
        <w:p w14:paraId="6B7DBA3F" w14:textId="4734B044" w:rsidR="000E0D55" w:rsidRDefault="000E0D55">
          <w:pPr>
            <w:pStyle w:val="TOC2"/>
            <w:tabs>
              <w:tab w:val="right" w:leader="dot" w:pos="9016"/>
            </w:tabs>
            <w:rPr>
              <w:noProof/>
            </w:rPr>
          </w:pPr>
          <w:hyperlink w:anchor="_Toc243478346" w:history="1">
            <w:r w:rsidRPr="00DB1572">
              <w:rPr>
                <w:rStyle w:val="Hyperlink"/>
                <w:noProof/>
                <w:lang w:val="en-GB"/>
              </w:rPr>
              <w:t>Routing and VPN</w:t>
            </w:r>
            <w:r>
              <w:rPr>
                <w:noProof/>
                <w:webHidden/>
              </w:rPr>
              <w:tab/>
            </w:r>
            <w:r>
              <w:rPr>
                <w:noProof/>
                <w:webHidden/>
              </w:rPr>
              <w:fldChar w:fldCharType="begin"/>
            </w:r>
            <w:r>
              <w:rPr>
                <w:noProof/>
                <w:webHidden/>
              </w:rPr>
              <w:instrText xml:space="preserve"> PAGEREF _Toc243478346 \h </w:instrText>
            </w:r>
            <w:r>
              <w:rPr>
                <w:noProof/>
                <w:webHidden/>
              </w:rPr>
            </w:r>
            <w:r>
              <w:rPr>
                <w:noProof/>
                <w:webHidden/>
              </w:rPr>
              <w:fldChar w:fldCharType="separate"/>
            </w:r>
            <w:r>
              <w:rPr>
                <w:noProof/>
                <w:webHidden/>
              </w:rPr>
              <w:t>10</w:t>
            </w:r>
            <w:r>
              <w:rPr>
                <w:noProof/>
                <w:webHidden/>
              </w:rPr>
              <w:fldChar w:fldCharType="end"/>
            </w:r>
          </w:hyperlink>
        </w:p>
        <w:p w14:paraId="515EF47A" w14:textId="7F3016CC" w:rsidR="000E0D55" w:rsidRDefault="000E0D55">
          <w:pPr>
            <w:pStyle w:val="TOC2"/>
            <w:tabs>
              <w:tab w:val="right" w:leader="dot" w:pos="9016"/>
            </w:tabs>
            <w:rPr>
              <w:noProof/>
            </w:rPr>
          </w:pPr>
          <w:hyperlink w:anchor="_Toc243478347" w:history="1">
            <w:r w:rsidRPr="00DB1572">
              <w:rPr>
                <w:rStyle w:val="Hyperlink"/>
                <w:noProof/>
                <w:lang w:val="en-GB"/>
              </w:rPr>
              <w:t>Certificates</w:t>
            </w:r>
            <w:r>
              <w:rPr>
                <w:noProof/>
                <w:webHidden/>
              </w:rPr>
              <w:tab/>
            </w:r>
            <w:r>
              <w:rPr>
                <w:noProof/>
                <w:webHidden/>
              </w:rPr>
              <w:fldChar w:fldCharType="begin"/>
            </w:r>
            <w:r>
              <w:rPr>
                <w:noProof/>
                <w:webHidden/>
              </w:rPr>
              <w:instrText xml:space="preserve"> PAGEREF _Toc243478347 \h </w:instrText>
            </w:r>
            <w:r>
              <w:rPr>
                <w:noProof/>
                <w:webHidden/>
              </w:rPr>
            </w:r>
            <w:r>
              <w:rPr>
                <w:noProof/>
                <w:webHidden/>
              </w:rPr>
              <w:fldChar w:fldCharType="separate"/>
            </w:r>
            <w:r>
              <w:rPr>
                <w:noProof/>
                <w:webHidden/>
              </w:rPr>
              <w:t>10</w:t>
            </w:r>
            <w:r>
              <w:rPr>
                <w:noProof/>
                <w:webHidden/>
              </w:rPr>
              <w:fldChar w:fldCharType="end"/>
            </w:r>
          </w:hyperlink>
        </w:p>
        <w:p w14:paraId="42D5D43F" w14:textId="3A2A8CB4" w:rsidR="000E0D55" w:rsidRDefault="000E0D55">
          <w:pPr>
            <w:pStyle w:val="TOC2"/>
            <w:tabs>
              <w:tab w:val="right" w:leader="dot" w:pos="9016"/>
            </w:tabs>
            <w:rPr>
              <w:noProof/>
            </w:rPr>
          </w:pPr>
          <w:hyperlink w:anchor="_Toc243478348" w:history="1">
            <w:r w:rsidRPr="00DB1572">
              <w:rPr>
                <w:rStyle w:val="Hyperlink"/>
                <w:noProof/>
                <w:lang w:val="en-GB"/>
              </w:rPr>
              <w:t>Logging and monitoring</w:t>
            </w:r>
            <w:r>
              <w:rPr>
                <w:noProof/>
                <w:webHidden/>
              </w:rPr>
              <w:tab/>
            </w:r>
            <w:r>
              <w:rPr>
                <w:noProof/>
                <w:webHidden/>
              </w:rPr>
              <w:fldChar w:fldCharType="begin"/>
            </w:r>
            <w:r>
              <w:rPr>
                <w:noProof/>
                <w:webHidden/>
              </w:rPr>
              <w:instrText xml:space="preserve"> PAGEREF _Toc243478348 \h </w:instrText>
            </w:r>
            <w:r>
              <w:rPr>
                <w:noProof/>
                <w:webHidden/>
              </w:rPr>
            </w:r>
            <w:r>
              <w:rPr>
                <w:noProof/>
                <w:webHidden/>
              </w:rPr>
              <w:fldChar w:fldCharType="separate"/>
            </w:r>
            <w:r>
              <w:rPr>
                <w:noProof/>
                <w:webHidden/>
              </w:rPr>
              <w:t>10</w:t>
            </w:r>
            <w:r>
              <w:rPr>
                <w:noProof/>
                <w:webHidden/>
              </w:rPr>
              <w:fldChar w:fldCharType="end"/>
            </w:r>
          </w:hyperlink>
        </w:p>
        <w:p w14:paraId="203C4C41" w14:textId="6B66B34F" w:rsidR="000E0D55" w:rsidRDefault="000E0D55">
          <w:pPr>
            <w:pStyle w:val="TOC1"/>
            <w:tabs>
              <w:tab w:val="right" w:leader="dot" w:pos="9016"/>
            </w:tabs>
            <w:rPr>
              <w:noProof/>
            </w:rPr>
          </w:pPr>
          <w:hyperlink w:anchor="_Toc243478349" w:history="1">
            <w:r w:rsidRPr="00DB1572">
              <w:rPr>
                <w:rStyle w:val="Hyperlink"/>
                <w:noProof/>
                <w:lang w:val="en-GB"/>
              </w:rPr>
              <w:t>4. Basic information security considerations</w:t>
            </w:r>
            <w:r>
              <w:rPr>
                <w:noProof/>
                <w:webHidden/>
              </w:rPr>
              <w:tab/>
            </w:r>
            <w:r>
              <w:rPr>
                <w:noProof/>
                <w:webHidden/>
              </w:rPr>
              <w:fldChar w:fldCharType="begin"/>
            </w:r>
            <w:r>
              <w:rPr>
                <w:noProof/>
                <w:webHidden/>
              </w:rPr>
              <w:instrText xml:space="preserve"> PAGEREF _Toc243478349 \h </w:instrText>
            </w:r>
            <w:r>
              <w:rPr>
                <w:noProof/>
                <w:webHidden/>
              </w:rPr>
            </w:r>
            <w:r>
              <w:rPr>
                <w:noProof/>
                <w:webHidden/>
              </w:rPr>
              <w:fldChar w:fldCharType="separate"/>
            </w:r>
            <w:r>
              <w:rPr>
                <w:noProof/>
                <w:webHidden/>
              </w:rPr>
              <w:t>11</w:t>
            </w:r>
            <w:r>
              <w:rPr>
                <w:noProof/>
                <w:webHidden/>
              </w:rPr>
              <w:fldChar w:fldCharType="end"/>
            </w:r>
          </w:hyperlink>
        </w:p>
        <w:p w14:paraId="44462B83" w14:textId="53F10D9D" w:rsidR="000E0D55" w:rsidRDefault="000E0D55">
          <w:pPr>
            <w:pStyle w:val="TOC1"/>
            <w:tabs>
              <w:tab w:val="right" w:leader="dot" w:pos="9016"/>
            </w:tabs>
            <w:rPr>
              <w:noProof/>
            </w:rPr>
          </w:pPr>
          <w:hyperlink w:anchor="_Toc243478350" w:history="1">
            <w:r w:rsidRPr="00DB1572">
              <w:rPr>
                <w:rStyle w:val="Hyperlink"/>
                <w:noProof/>
                <w:lang w:val="en-GB"/>
              </w:rPr>
              <w:t>Conclusion</w:t>
            </w:r>
            <w:r>
              <w:rPr>
                <w:noProof/>
                <w:webHidden/>
              </w:rPr>
              <w:tab/>
            </w:r>
            <w:r>
              <w:rPr>
                <w:noProof/>
                <w:webHidden/>
              </w:rPr>
              <w:fldChar w:fldCharType="begin"/>
            </w:r>
            <w:r>
              <w:rPr>
                <w:noProof/>
                <w:webHidden/>
              </w:rPr>
              <w:instrText xml:space="preserve"> PAGEREF _Toc243478350 \h </w:instrText>
            </w:r>
            <w:r>
              <w:rPr>
                <w:noProof/>
                <w:webHidden/>
              </w:rPr>
            </w:r>
            <w:r>
              <w:rPr>
                <w:noProof/>
                <w:webHidden/>
              </w:rPr>
              <w:fldChar w:fldCharType="separate"/>
            </w:r>
            <w:r>
              <w:rPr>
                <w:noProof/>
                <w:webHidden/>
              </w:rPr>
              <w:t>12</w:t>
            </w:r>
            <w:r>
              <w:rPr>
                <w:noProof/>
                <w:webHidden/>
              </w:rPr>
              <w:fldChar w:fldCharType="end"/>
            </w:r>
          </w:hyperlink>
        </w:p>
        <w:p w14:paraId="53000885" w14:textId="72CBB227" w:rsidR="000E0D55" w:rsidRDefault="000E0D55">
          <w:pPr>
            <w:pStyle w:val="TOC1"/>
            <w:tabs>
              <w:tab w:val="right" w:leader="dot" w:pos="9016"/>
            </w:tabs>
            <w:rPr>
              <w:noProof/>
            </w:rPr>
          </w:pPr>
          <w:hyperlink w:anchor="_Toc243478351" w:history="1">
            <w:r w:rsidRPr="00DB1572">
              <w:rPr>
                <w:rStyle w:val="Hyperlink"/>
                <w:noProof/>
                <w:lang w:val="en-GB"/>
              </w:rPr>
              <w:t>References</w:t>
            </w:r>
            <w:r>
              <w:rPr>
                <w:noProof/>
                <w:webHidden/>
              </w:rPr>
              <w:tab/>
            </w:r>
            <w:r>
              <w:rPr>
                <w:noProof/>
                <w:webHidden/>
              </w:rPr>
              <w:fldChar w:fldCharType="begin"/>
            </w:r>
            <w:r>
              <w:rPr>
                <w:noProof/>
                <w:webHidden/>
              </w:rPr>
              <w:instrText xml:space="preserve"> PAGEREF _Toc243478351 \h </w:instrText>
            </w:r>
            <w:r>
              <w:rPr>
                <w:noProof/>
                <w:webHidden/>
              </w:rPr>
            </w:r>
            <w:r>
              <w:rPr>
                <w:noProof/>
                <w:webHidden/>
              </w:rPr>
              <w:fldChar w:fldCharType="separate"/>
            </w:r>
            <w:r>
              <w:rPr>
                <w:noProof/>
                <w:webHidden/>
              </w:rPr>
              <w:t>13</w:t>
            </w:r>
            <w:r>
              <w:rPr>
                <w:noProof/>
                <w:webHidden/>
              </w:rPr>
              <w:fldChar w:fldCharType="end"/>
            </w:r>
          </w:hyperlink>
        </w:p>
        <w:p w14:paraId="02A7B495" w14:textId="0B7E6FB7" w:rsidR="000E0D55" w:rsidRDefault="000E0D55">
          <w:r>
            <w:rPr>
              <w:b/>
              <w:bCs/>
              <w:noProof/>
            </w:rPr>
            <w:fldChar w:fldCharType="end"/>
          </w:r>
        </w:p>
      </w:sdtContent>
    </w:sdt>
    <w:p w14:paraId="7611ECBF" w14:textId="77777777" w:rsidR="001E3ED8" w:rsidRPr="00A325CB" w:rsidRDefault="001E3ED8" w:rsidP="001E3ED8">
      <w:pPr>
        <w:jc w:val="both"/>
        <w:rPr>
          <w:rFonts w:ascii="Times New Roman" w:hAnsi="Times New Roman" w:cs="Times New Roman"/>
          <w:b/>
          <w:bCs/>
          <w:lang w:val="en-GB"/>
        </w:rPr>
      </w:pPr>
    </w:p>
    <w:p w14:paraId="7C3E6E6C" w14:textId="77777777" w:rsidR="004B3094" w:rsidRPr="00A325CB" w:rsidRDefault="004B3094" w:rsidP="00A325CB">
      <w:pPr>
        <w:jc w:val="both"/>
        <w:rPr>
          <w:rFonts w:ascii="Times New Roman" w:hAnsi="Times New Roman" w:cs="Times New Roman"/>
          <w:b/>
          <w:bCs/>
          <w:lang w:val="en-GB"/>
        </w:rPr>
      </w:pPr>
    </w:p>
    <w:p w14:paraId="28F6719E" w14:textId="0D05D0C2" w:rsidR="00EE15EF" w:rsidRPr="00A325CB" w:rsidRDefault="000B6387" w:rsidP="00A325CB">
      <w:pPr>
        <w:jc w:val="both"/>
        <w:rPr>
          <w:rFonts w:ascii="Times New Roman" w:hAnsi="Times New Roman" w:cs="Times New Roman"/>
          <w:b/>
          <w:bCs/>
          <w:lang w:val="en-GB"/>
        </w:rPr>
      </w:pPr>
      <w:r>
        <w:rPr>
          <w:rFonts w:ascii="Times New Roman" w:hAnsi="Times New Roman" w:cs="Times New Roman"/>
          <w:b/>
          <w:bCs/>
          <w:lang w:val="en-GB"/>
        </w:rPr>
        <w:t xml:space="preserve"> </w:t>
      </w:r>
    </w:p>
    <w:p w14:paraId="17F71746" w14:textId="77777777" w:rsidR="009C6DE4" w:rsidRPr="00A325CB" w:rsidRDefault="009C6DE4" w:rsidP="00A325CB">
      <w:pPr>
        <w:jc w:val="both"/>
        <w:rPr>
          <w:rFonts w:ascii="Times New Roman" w:hAnsi="Times New Roman" w:cs="Times New Roman"/>
          <w:lang w:val="en-GB"/>
        </w:rPr>
      </w:pPr>
    </w:p>
    <w:p w14:paraId="4BCBDD07" w14:textId="77777777" w:rsidR="009C6DE4" w:rsidRPr="00A325CB" w:rsidRDefault="009C6DE4" w:rsidP="00A325CB">
      <w:pPr>
        <w:jc w:val="both"/>
        <w:rPr>
          <w:rFonts w:ascii="Times New Roman" w:hAnsi="Times New Roman" w:cs="Times New Roman"/>
          <w:lang w:val="en-GB"/>
        </w:rPr>
      </w:pPr>
    </w:p>
    <w:p w14:paraId="20AD1D34" w14:textId="77777777" w:rsidR="00F56C7F" w:rsidRPr="00A325CB" w:rsidRDefault="00F56C7F" w:rsidP="00A325CB">
      <w:pPr>
        <w:jc w:val="both"/>
        <w:rPr>
          <w:rFonts w:ascii="Times New Roman" w:hAnsi="Times New Roman" w:cs="Times New Roman"/>
          <w:lang w:val="en-GB"/>
        </w:rPr>
      </w:pPr>
    </w:p>
    <w:p w14:paraId="17D17916" w14:textId="77777777" w:rsidR="00F56C7F" w:rsidRPr="00A325CB" w:rsidRDefault="00F56C7F" w:rsidP="00A325CB">
      <w:pPr>
        <w:jc w:val="both"/>
        <w:rPr>
          <w:rFonts w:ascii="Times New Roman" w:hAnsi="Times New Roman" w:cs="Times New Roman"/>
          <w:lang w:val="en-GB"/>
        </w:rPr>
      </w:pPr>
    </w:p>
    <w:p w14:paraId="632B6C85" w14:textId="3856BA69" w:rsidR="00A211C0" w:rsidRPr="00A211C0" w:rsidRDefault="0059779A" w:rsidP="00D0513B">
      <w:pPr>
        <w:pStyle w:val="Heading1"/>
        <w:rPr>
          <w:lang w:val="en-GB"/>
        </w:rPr>
      </w:pPr>
      <w:bookmarkStart w:id="1" w:name="_Toc243478334"/>
      <w:r w:rsidRPr="00A211C0">
        <w:rPr>
          <w:lang w:val="en-GB"/>
        </w:rPr>
        <w:lastRenderedPageBreak/>
        <w:t>Building a Secure Enterprise Network for NOSS2027</w:t>
      </w:r>
      <w:bookmarkEnd w:id="1"/>
    </w:p>
    <w:p w14:paraId="7D5F2F00" w14:textId="6D0B3D66" w:rsidR="00A667C9" w:rsidRPr="00A211C0" w:rsidRDefault="00A667C9" w:rsidP="009C22EB">
      <w:pPr>
        <w:pStyle w:val="Heading1"/>
        <w:rPr>
          <w:lang w:val="en-GB"/>
        </w:rPr>
      </w:pPr>
      <w:bookmarkStart w:id="2" w:name="_Toc243478335"/>
      <w:r w:rsidRPr="00A211C0">
        <w:rPr>
          <w:lang w:val="en-GB"/>
        </w:rPr>
        <w:t>Abstract</w:t>
      </w:r>
      <w:bookmarkEnd w:id="2"/>
    </w:p>
    <w:p w14:paraId="684DDD8D" w14:textId="3EA97000" w:rsidR="00A325CB" w:rsidRPr="00A667C9" w:rsidRDefault="00A667C9" w:rsidP="00A667C9">
      <w:pPr>
        <w:jc w:val="both"/>
        <w:rPr>
          <w:rFonts w:ascii="Times New Roman" w:hAnsi="Times New Roman" w:cs="Times New Roman"/>
          <w:lang w:val="en-GB"/>
        </w:rPr>
      </w:pPr>
      <w:r w:rsidRPr="00A667C9">
        <w:rPr>
          <w:rFonts w:ascii="Times New Roman" w:hAnsi="Times New Roman" w:cs="Times New Roman"/>
          <w:lang w:val="en-GB"/>
        </w:rPr>
        <w:t>This report investigates the technologies required to design a secure enterprise network for NOSS2027, an organisation operating in Swansea and London. It supports the planned implementation of a virtualised environment containing Windows Server 2025, a Debian Linux server administered through the command line, and Windows clients. The research analyses current requirements and future needs, including scalability, remote access, resilience and maintainability. Windows Server 2025 and Debian are critically compared in terms of administration, licensing, updates, hardware requirements, support, security, automation and compatibility. The report also evaluates essential network services, including DHCP, DNS, directory services, file sharing, web hosting, remote desktop services, routing, VPNs, certificates and monitoring. Introductory security considerations address authentication, authorisation, least privilege, firewall rules, password protection and patching. The recommended approach uses Windows Server for centralised identity and core network services, complemented by Debian for web hosting and Linux administration. The report distinguishes the capabilities of the simulation from production requirements, highlighting the need for additional redundancy, tested backups and capacity planning as the organisation grows.</w:t>
      </w:r>
      <w:r w:rsidR="009C2459" w:rsidRPr="009C2459">
        <w:rPr>
          <w:rFonts w:ascii="Times New Roman" w:hAnsi="Times New Roman" w:cs="Times New Roman"/>
          <w:b/>
          <w:bCs/>
          <w:noProof/>
          <w:sz w:val="36"/>
          <w:szCs w:val="36"/>
          <w:lang w:val="en-GB"/>
        </w:rPr>
        <w:t xml:space="preserve"> </w:t>
      </w:r>
    </w:p>
    <w:p w14:paraId="55FB80EF" w14:textId="5A000B28" w:rsidR="00B07EDD" w:rsidRDefault="009C2459" w:rsidP="00C43127">
      <w:pPr>
        <w:jc w:val="center"/>
        <w:rPr>
          <w:rFonts w:ascii="Times New Roman" w:hAnsi="Times New Roman" w:cs="Times New Roman"/>
          <w:b/>
          <w:bCs/>
          <w:sz w:val="36"/>
          <w:szCs w:val="36"/>
          <w:lang w:val="en-GB"/>
        </w:rPr>
      </w:pPr>
      <w:r>
        <w:rPr>
          <w:noProof/>
        </w:rPr>
        <w:drawing>
          <wp:inline distT="0" distB="0" distL="0" distR="0" wp14:anchorId="4EB8F112" wp14:editId="2ECA5228">
            <wp:extent cx="5836205" cy="3408219"/>
            <wp:effectExtent l="0" t="0" r="0" b="1905"/>
            <wp:docPr id="10753343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76855" cy="3431958"/>
                    </a:xfrm>
                    <a:prstGeom prst="rect">
                      <a:avLst/>
                    </a:prstGeom>
                    <a:noFill/>
                    <a:ln>
                      <a:noFill/>
                    </a:ln>
                  </pic:spPr>
                </pic:pic>
              </a:graphicData>
            </a:graphic>
          </wp:inline>
        </w:drawing>
      </w:r>
    </w:p>
    <w:p w14:paraId="7CBA485B" w14:textId="77777777" w:rsidR="00B07EDD" w:rsidRDefault="00B07EDD" w:rsidP="00C43127">
      <w:pPr>
        <w:jc w:val="center"/>
        <w:rPr>
          <w:rFonts w:ascii="Times New Roman" w:hAnsi="Times New Roman" w:cs="Times New Roman"/>
          <w:b/>
          <w:bCs/>
          <w:sz w:val="36"/>
          <w:szCs w:val="36"/>
          <w:lang w:val="en-GB"/>
        </w:rPr>
      </w:pPr>
    </w:p>
    <w:p w14:paraId="542B23CF" w14:textId="7CB03955" w:rsidR="00DB42BA" w:rsidRPr="00AB0FB3" w:rsidRDefault="00DB42BA" w:rsidP="00E241F9">
      <w:pPr>
        <w:pStyle w:val="Heading1"/>
        <w:rPr>
          <w:lang w:val="en-GB"/>
        </w:rPr>
      </w:pPr>
      <w:bookmarkStart w:id="3" w:name="_Toc243478336"/>
      <w:r w:rsidRPr="00AB0FB3">
        <w:rPr>
          <w:lang w:val="en-GB"/>
        </w:rPr>
        <w:lastRenderedPageBreak/>
        <w:t>Introduction</w:t>
      </w:r>
      <w:bookmarkEnd w:id="3"/>
    </w:p>
    <w:p w14:paraId="1609AD6B" w14:textId="77777777" w:rsidR="00DB42BA" w:rsidRPr="00A325CB" w:rsidRDefault="00DB42BA" w:rsidP="00A325CB">
      <w:pPr>
        <w:jc w:val="both"/>
        <w:rPr>
          <w:rFonts w:ascii="Times New Roman" w:hAnsi="Times New Roman" w:cs="Times New Roman"/>
          <w:lang w:val="en-GB"/>
        </w:rPr>
      </w:pPr>
    </w:p>
    <w:p w14:paraId="0C4EA6F5"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NOSS2027 requires a network connecting Swansea and London while supporting Windows clients and both Windows and Linux servers. This report evaluates technologies for the virtualised Component 2 build and recommends Windows Server 2025 for central identity and core network services, supported by a CLI-only Debian server for web services and Linux administration. The recommendation balances compatibility, cost and maintainability rather than assuming one operating system suits every workload. The simulation should demonstrate service dependencies and access controls, while recognising that production resilience requires additional infrastructure.</w:t>
      </w:r>
    </w:p>
    <w:p w14:paraId="4067CA9D" w14:textId="77777777" w:rsidR="00DB42BA" w:rsidRPr="00A325CB" w:rsidRDefault="00DB42BA" w:rsidP="00A325CB">
      <w:pPr>
        <w:jc w:val="both"/>
        <w:rPr>
          <w:rFonts w:ascii="Times New Roman" w:hAnsi="Times New Roman" w:cs="Times New Roman"/>
          <w:sz w:val="36"/>
          <w:szCs w:val="36"/>
          <w:lang w:val="en-GB"/>
        </w:rPr>
      </w:pPr>
    </w:p>
    <w:p w14:paraId="68D4B90E" w14:textId="0D95CB9C" w:rsidR="00DB42BA" w:rsidRPr="00A325CB" w:rsidRDefault="00DB42BA" w:rsidP="00D0513B">
      <w:pPr>
        <w:pStyle w:val="Heading1"/>
        <w:rPr>
          <w:lang w:val="en-GB"/>
        </w:rPr>
      </w:pPr>
      <w:bookmarkStart w:id="4" w:name="_Toc243478337"/>
      <w:r w:rsidRPr="00A325CB">
        <w:rPr>
          <w:lang w:val="en-GB"/>
        </w:rPr>
        <w:t>1</w:t>
      </w:r>
      <w:r w:rsidR="00343702" w:rsidRPr="00A325CB">
        <w:rPr>
          <w:lang w:val="en-GB"/>
        </w:rPr>
        <w:t>.</w:t>
      </w:r>
      <w:r w:rsidRPr="00A325CB">
        <w:rPr>
          <w:lang w:val="en-GB"/>
        </w:rPr>
        <w:t xml:space="preserve"> Enterprise network requirements and future growth</w:t>
      </w:r>
      <w:bookmarkEnd w:id="4"/>
    </w:p>
    <w:p w14:paraId="43CC4DFD" w14:textId="77777777" w:rsidR="00DB42BA" w:rsidRPr="00A325CB" w:rsidRDefault="00DB42BA" w:rsidP="00A325CB">
      <w:pPr>
        <w:jc w:val="both"/>
        <w:rPr>
          <w:rFonts w:ascii="Times New Roman" w:hAnsi="Times New Roman" w:cs="Times New Roman"/>
          <w:lang w:val="en-GB"/>
        </w:rPr>
      </w:pPr>
    </w:p>
    <w:p w14:paraId="0FD8BF13" w14:textId="02AB44ED"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 xml:space="preserve">The immediate requirements are reliable addressing, name resolution, central authentication, controlled file access and communication between sites. NOSS2027 has not specified user numbers, applications, budget or availability targets. These must be established through stakeholder interviews and an asset inventory before purchasing equipment. The laboratory can therefore validate </w:t>
      </w:r>
      <w:r w:rsidR="006F26EA" w:rsidRPr="00A325CB">
        <w:rPr>
          <w:rFonts w:ascii="Times New Roman" w:hAnsi="Times New Roman" w:cs="Times New Roman"/>
          <w:lang w:val="en-GB"/>
        </w:rPr>
        <w:t>functionality but</w:t>
      </w:r>
      <w:r w:rsidRPr="00A325CB">
        <w:rPr>
          <w:rFonts w:ascii="Times New Roman" w:hAnsi="Times New Roman" w:cs="Times New Roman"/>
          <w:lang w:val="en-GB"/>
        </w:rPr>
        <w:t xml:space="preserve"> cannot establish production capacity from a few virtual clients. Measurements should distinguish concurrent users, storage growth, peak traffic and acceptable downtime.</w:t>
      </w:r>
    </w:p>
    <w:p w14:paraId="0926FF6B" w14:textId="77777777" w:rsidR="00DB42BA" w:rsidRPr="00A325CB" w:rsidRDefault="00DB42BA" w:rsidP="00A325CB">
      <w:pPr>
        <w:jc w:val="both"/>
        <w:rPr>
          <w:rFonts w:ascii="Times New Roman" w:hAnsi="Times New Roman" w:cs="Times New Roman"/>
          <w:lang w:val="en-GB"/>
        </w:rPr>
      </w:pPr>
    </w:p>
    <w:p w14:paraId="3821523C"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Swansea and London should use separate, non-overlapping IP subnets, with servers, users and administration separated logically. For example, 10.10.10.0/24 and 10.20.10.0/24 could represent site client networks; additional subnets would serve infrastructure and management. These are proposed addresses, not existing company facts. Virtual switches can represent segments, but routing and firewall policies must enforce boundaries. A VLAN alone does not prevent communication if unrestricted routing connects it to other VLANs.</w:t>
      </w:r>
    </w:p>
    <w:p w14:paraId="715CA1A2" w14:textId="77777777" w:rsidR="00DB42BA" w:rsidRPr="00A325CB" w:rsidRDefault="00DB42BA" w:rsidP="00A325CB">
      <w:pPr>
        <w:jc w:val="both"/>
        <w:rPr>
          <w:rFonts w:ascii="Times New Roman" w:hAnsi="Times New Roman" w:cs="Times New Roman"/>
          <w:lang w:val="en-GB"/>
        </w:rPr>
      </w:pPr>
    </w:p>
    <w:p w14:paraId="09B1BBE4" w14:textId="250479D2"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Both sites need consistent user identities without relying unnecessarily on a distant server. In production, a domain controller providing DNS at each site would reduce dependence on the inter-site link. Active Directory sites and subnets should reflect the physical topology so clients can locate appropriate services. Directory replication also consumes bandwidth and needs monitoring. A single Windows server in the prescribed simulation remains a single point of failure; a Debian member server does not automatically replace its authentication role</w:t>
      </w:r>
      <w:r w:rsidR="006B127A">
        <w:rPr>
          <w:rFonts w:ascii="Times New Roman" w:hAnsi="Times New Roman" w:cs="Times New Roman"/>
          <w:lang w:val="en-GB"/>
        </w:rPr>
        <w:t xml:space="preserve"> </w:t>
      </w:r>
      <w:r w:rsidR="005451C3">
        <w:rPr>
          <w:rFonts w:ascii="Times New Roman" w:hAnsi="Times New Roman" w:cs="Times New Roman"/>
          <w:lang w:val="en-GB"/>
        </w:rPr>
        <w:t>[1]</w:t>
      </w:r>
      <w:r w:rsidRPr="00A325CB">
        <w:rPr>
          <w:rFonts w:ascii="Times New Roman" w:hAnsi="Times New Roman" w:cs="Times New Roman"/>
          <w:lang w:val="en-GB"/>
        </w:rPr>
        <w:t>.</w:t>
      </w:r>
    </w:p>
    <w:p w14:paraId="0281CD02" w14:textId="77777777" w:rsidR="00DB42BA" w:rsidRPr="00A325CB" w:rsidRDefault="00DB42BA" w:rsidP="00A325CB">
      <w:pPr>
        <w:jc w:val="both"/>
        <w:rPr>
          <w:rFonts w:ascii="Times New Roman" w:hAnsi="Times New Roman" w:cs="Times New Roman"/>
          <w:lang w:val="en-GB"/>
        </w:rPr>
      </w:pPr>
    </w:p>
    <w:p w14:paraId="48A27B86"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lastRenderedPageBreak/>
        <w:t>Future growth may introduce more employees, offices, applications and remote workers. Address reservations, documented subnet allocation, organisational units and group-based permissions should support expansion without rebuilding the domain. IPv6 readiness should also be considered rather than assuming IPv4 will remain sufficient indefinitely. Virtualisation permits additional workloads, but host memory, storage performance and licensing constrain growth. Capacity planning should use measured utilisation and preserve headroom for maintenance and failures.</w:t>
      </w:r>
    </w:p>
    <w:p w14:paraId="1C69AD8F" w14:textId="77777777" w:rsidR="00DB42BA" w:rsidRPr="00A325CB" w:rsidRDefault="00DB42BA" w:rsidP="00A325CB">
      <w:pPr>
        <w:jc w:val="both"/>
        <w:rPr>
          <w:rFonts w:ascii="Times New Roman" w:hAnsi="Times New Roman" w:cs="Times New Roman"/>
          <w:lang w:val="en-GB"/>
        </w:rPr>
      </w:pPr>
    </w:p>
    <w:p w14:paraId="1D340451"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Resilience requires redundant connectivity, recoverable configurations and tested backups. Two virtual servers on one host still share a failure domain. Replication improves availability but can replicate accidental deletion or corruption, so it does not replace backups. NOSS2027 should define recovery time and recovery point objectives, keep protected backup copies outside the primary host and test restoration. Maintainability requires named service owners, standard configurations, change records and repeatable deployment procedures. These reduce dependence on one technician and make future migration more manageable.</w:t>
      </w:r>
    </w:p>
    <w:p w14:paraId="6F966832" w14:textId="77777777" w:rsidR="00DB42BA" w:rsidRPr="00A325CB" w:rsidRDefault="00DB42BA" w:rsidP="00A325CB">
      <w:pPr>
        <w:jc w:val="both"/>
        <w:rPr>
          <w:rFonts w:ascii="Times New Roman" w:hAnsi="Times New Roman" w:cs="Times New Roman"/>
          <w:lang w:val="en-GB"/>
        </w:rPr>
      </w:pPr>
    </w:p>
    <w:p w14:paraId="78283F05" w14:textId="68F90985"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 xml:space="preserve">Service dependencies should guide the deployment order. The technician should establish virtual connectivity and static server addresses before configuring DNS and the domain, then add DHCP options, client membership and application services. Otherwise, an apparent domain failure may </w:t>
      </w:r>
      <w:r w:rsidR="006F26EA" w:rsidRPr="00A325CB">
        <w:rPr>
          <w:rFonts w:ascii="Times New Roman" w:hAnsi="Times New Roman" w:cs="Times New Roman"/>
          <w:lang w:val="en-GB"/>
        </w:rPr>
        <w:t>result</w:t>
      </w:r>
      <w:r w:rsidRPr="00A325CB">
        <w:rPr>
          <w:rFonts w:ascii="Times New Roman" w:hAnsi="Times New Roman" w:cs="Times New Roman"/>
          <w:lang w:val="en-GB"/>
        </w:rPr>
        <w:t xml:space="preserve"> from an incorrect gateway or DNS setting. A service inventory should record each address, hostname, dependency and recovery procedure. This makes fault diagnosis systematic and provides evidence that the simulated sites behave as intended.</w:t>
      </w:r>
    </w:p>
    <w:p w14:paraId="3B06A292" w14:textId="77777777" w:rsidR="00DB42BA" w:rsidRPr="00A325CB" w:rsidRDefault="00DB42BA" w:rsidP="00A325CB">
      <w:pPr>
        <w:jc w:val="both"/>
        <w:rPr>
          <w:rFonts w:ascii="Times New Roman" w:hAnsi="Times New Roman" w:cs="Times New Roman"/>
          <w:lang w:val="en-GB"/>
        </w:rPr>
      </w:pPr>
    </w:p>
    <w:p w14:paraId="1360967F" w14:textId="51420CF3" w:rsidR="001B4C27"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Growth should also trigger reassessment of service placement. Hosting a file share on the sole domain controller is a resource-saving laboratory compromise; production should separate these roles when capacity and budget permit. If a departmental application later requires IIS, its availability and security requirements should determine whether another Windows VM is justified. Adding servers indiscriminately would increase patching, backup and support work. The preferred expansion is driven by measurable business needs, with a documented owner and acceptance test for every new service</w:t>
      </w:r>
      <w:r w:rsidR="006D5F09">
        <w:rPr>
          <w:rFonts w:ascii="Times New Roman" w:hAnsi="Times New Roman" w:cs="Times New Roman"/>
          <w:lang w:val="en-GB"/>
        </w:rPr>
        <w:t xml:space="preserve"> [2]</w:t>
      </w:r>
      <w:r w:rsidRPr="00A325CB">
        <w:rPr>
          <w:rFonts w:ascii="Times New Roman" w:hAnsi="Times New Roman" w:cs="Times New Roman"/>
          <w:lang w:val="en-GB"/>
        </w:rPr>
        <w:t>.</w:t>
      </w:r>
    </w:p>
    <w:p w14:paraId="325C0977" w14:textId="77777777" w:rsidR="00922C0F" w:rsidRPr="00A325CB" w:rsidRDefault="00922C0F" w:rsidP="00A325CB">
      <w:pPr>
        <w:jc w:val="both"/>
        <w:rPr>
          <w:rFonts w:ascii="Times New Roman" w:hAnsi="Times New Roman" w:cs="Times New Roman"/>
          <w:lang w:val="en-GB"/>
        </w:rPr>
      </w:pPr>
    </w:p>
    <w:p w14:paraId="4AAF150A" w14:textId="77777777" w:rsidR="00A325CB" w:rsidRDefault="00A325CB" w:rsidP="00A325CB">
      <w:pPr>
        <w:jc w:val="both"/>
        <w:rPr>
          <w:rFonts w:ascii="Times New Roman" w:hAnsi="Times New Roman" w:cs="Times New Roman"/>
          <w:b/>
          <w:bCs/>
          <w:lang w:val="en-GB"/>
        </w:rPr>
      </w:pPr>
    </w:p>
    <w:p w14:paraId="2027F548" w14:textId="77777777" w:rsidR="00A325CB" w:rsidRDefault="00A325CB" w:rsidP="00A325CB">
      <w:pPr>
        <w:jc w:val="both"/>
        <w:rPr>
          <w:rFonts w:ascii="Times New Roman" w:hAnsi="Times New Roman" w:cs="Times New Roman"/>
          <w:b/>
          <w:bCs/>
          <w:lang w:val="en-GB"/>
        </w:rPr>
      </w:pPr>
    </w:p>
    <w:p w14:paraId="2242F9E0" w14:textId="77777777" w:rsidR="00BF0CBA" w:rsidRDefault="00BF0CBA" w:rsidP="00A325CB">
      <w:pPr>
        <w:jc w:val="both"/>
        <w:rPr>
          <w:rFonts w:ascii="Times New Roman" w:hAnsi="Times New Roman" w:cs="Times New Roman"/>
          <w:b/>
          <w:bCs/>
          <w:lang w:val="en-GB"/>
        </w:rPr>
      </w:pPr>
    </w:p>
    <w:p w14:paraId="273B5402" w14:textId="77777777" w:rsidR="005136A5" w:rsidRDefault="005136A5" w:rsidP="00A325CB">
      <w:pPr>
        <w:jc w:val="both"/>
        <w:rPr>
          <w:rFonts w:ascii="Times New Roman" w:hAnsi="Times New Roman" w:cs="Times New Roman"/>
          <w:b/>
          <w:bCs/>
          <w:lang w:val="en-GB"/>
        </w:rPr>
      </w:pPr>
    </w:p>
    <w:p w14:paraId="5F760BA4" w14:textId="74C3931D" w:rsidR="00922C0F" w:rsidRPr="00A325CB" w:rsidRDefault="00922C0F" w:rsidP="00D0513B">
      <w:pPr>
        <w:pStyle w:val="Heading1"/>
        <w:rPr>
          <w:lang w:val="en-GB"/>
        </w:rPr>
      </w:pPr>
      <w:bookmarkStart w:id="5" w:name="_Toc243478338"/>
      <w:r w:rsidRPr="00A325CB">
        <w:rPr>
          <w:lang w:val="en-GB"/>
        </w:rPr>
        <w:lastRenderedPageBreak/>
        <w:t>2</w:t>
      </w:r>
      <w:r w:rsidR="00343702" w:rsidRPr="00A325CB">
        <w:rPr>
          <w:lang w:val="en-GB"/>
        </w:rPr>
        <w:t>.</w:t>
      </w:r>
      <w:r w:rsidRPr="00A325CB">
        <w:rPr>
          <w:lang w:val="en-GB"/>
        </w:rPr>
        <w:t xml:space="preserve"> Server operating systems comparison</w:t>
      </w:r>
      <w:bookmarkEnd w:id="5"/>
    </w:p>
    <w:p w14:paraId="4EA9709D" w14:textId="77777777" w:rsidR="00922C0F" w:rsidRPr="00A325CB" w:rsidRDefault="00922C0F" w:rsidP="00A325CB">
      <w:pPr>
        <w:jc w:val="both"/>
        <w:rPr>
          <w:rFonts w:ascii="Times New Roman" w:hAnsi="Times New Roman" w:cs="Times New Roman"/>
          <w:lang w:val="en-GB"/>
        </w:rPr>
      </w:pPr>
    </w:p>
    <w:p w14:paraId="55520F4D" w14:textId="4F20873F"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Windows Server 2025 integrates AD DS, DNS, DHCP, file services, IIS and remote access roles. This makes it particularly suitable for managing Windows clients through domain membership and Group Policy. Debian provides comparable infrastructure through separately configured packages rather than a single integrated management framework. Its flexibility suits web hosting, network utilities and automation, but assembling services requires understanding their individual configurations and dependencies. Functional overlap therefore does not imply equal administrative effort</w:t>
      </w:r>
      <w:r w:rsidR="005451C3">
        <w:rPr>
          <w:rFonts w:ascii="Times New Roman" w:hAnsi="Times New Roman" w:cs="Times New Roman"/>
          <w:lang w:val="en-GB"/>
        </w:rPr>
        <w:t xml:space="preserve"> [1]</w:t>
      </w:r>
      <w:r w:rsidRPr="00A325CB">
        <w:rPr>
          <w:rFonts w:ascii="Times New Roman" w:hAnsi="Times New Roman" w:cs="Times New Roman"/>
          <w:lang w:val="en-GB"/>
        </w:rPr>
        <w:t>.</w:t>
      </w:r>
    </w:p>
    <w:p w14:paraId="6B7F33E8" w14:textId="4C2C0773" w:rsidR="0072099E" w:rsidRPr="00A325CB" w:rsidRDefault="00295C3C" w:rsidP="00A325CB">
      <w:pPr>
        <w:jc w:val="both"/>
        <w:rPr>
          <w:rFonts w:ascii="Times New Roman" w:hAnsi="Times New Roman" w:cs="Times New Roman"/>
          <w:lang w:val="en-GB"/>
        </w:rPr>
      </w:pPr>
      <w:r w:rsidRPr="00295C3C">
        <w:rPr>
          <w:rFonts w:ascii="Times New Roman" w:hAnsi="Times New Roman" w:cs="Times New Roman"/>
          <w:noProof/>
          <w:lang w:val="en-GB"/>
        </w:rPr>
        <w:drawing>
          <wp:inline distT="0" distB="0" distL="0" distR="0" wp14:anchorId="7324D12D" wp14:editId="03E3F19F">
            <wp:extent cx="5731510" cy="2212340"/>
            <wp:effectExtent l="0" t="0" r="2540" b="0"/>
            <wp:docPr id="196555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52051" name=""/>
                    <pic:cNvPicPr/>
                  </pic:nvPicPr>
                  <pic:blipFill>
                    <a:blip r:embed="rId12"/>
                    <a:stretch>
                      <a:fillRect/>
                    </a:stretch>
                  </pic:blipFill>
                  <pic:spPr>
                    <a:xfrm>
                      <a:off x="0" y="0"/>
                      <a:ext cx="5731510" cy="2212340"/>
                    </a:xfrm>
                    <a:prstGeom prst="rect">
                      <a:avLst/>
                    </a:prstGeom>
                  </pic:spPr>
                </pic:pic>
              </a:graphicData>
            </a:graphic>
          </wp:inline>
        </w:drawing>
      </w:r>
    </w:p>
    <w:p w14:paraId="55127D0B" w14:textId="0FE07352"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Windows supports graphical tools, PowerShell and remote management. Server Core removes the conventional desktop and reduces installed components, although role and application compatibility must be checked. Desktop Experience would simplify an initial teaching build; PowerShell should still record reproducible configuration. Debian must be installed without a desktop for this scenario and administered through its console or SSH. SSH encrypts administration traffic and supports key-based authentication [2]. The CLI conserves resources and supports repeatability, but unfamiliar syntax and configuration errors can increase troubleshooting time.</w:t>
      </w:r>
    </w:p>
    <w:p w14:paraId="4153FBB8" w14:textId="77777777" w:rsidR="00922C0F" w:rsidRPr="00A325CB" w:rsidRDefault="00922C0F" w:rsidP="00A325CB">
      <w:pPr>
        <w:jc w:val="both"/>
        <w:rPr>
          <w:rFonts w:ascii="Times New Roman" w:hAnsi="Times New Roman" w:cs="Times New Roman"/>
          <w:lang w:val="en-GB"/>
        </w:rPr>
      </w:pPr>
    </w:p>
    <w:p w14:paraId="4DEC8AD3" w14:textId="468B0AF8"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 xml:space="preserve">Licensing changes the cost comparison. Windows Server Standard and </w:t>
      </w:r>
      <w:r w:rsidR="00AB0FB3" w:rsidRPr="00A325CB">
        <w:rPr>
          <w:rFonts w:ascii="Times New Roman" w:hAnsi="Times New Roman" w:cs="Times New Roman"/>
          <w:lang w:val="en-GB"/>
        </w:rPr>
        <w:t>Datacentre</w:t>
      </w:r>
      <w:r w:rsidRPr="00A325CB">
        <w:rPr>
          <w:rFonts w:ascii="Times New Roman" w:hAnsi="Times New Roman" w:cs="Times New Roman"/>
          <w:lang w:val="en-GB"/>
        </w:rPr>
        <w:t xml:space="preserve"> use core-based licensing, with access normally requiring Windows Server client access licences. RDS use generally adds separate RDS CAL requirements. Under physical-core licensing, Standard provides rights for two operating system environments when the relevant cores are licensed, while </w:t>
      </w:r>
      <w:r w:rsidR="00AB0FB3" w:rsidRPr="00A325CB">
        <w:rPr>
          <w:rFonts w:ascii="Times New Roman" w:hAnsi="Times New Roman" w:cs="Times New Roman"/>
          <w:lang w:val="en-GB"/>
        </w:rPr>
        <w:t>Datacentre</w:t>
      </w:r>
      <w:r w:rsidRPr="00A325CB">
        <w:rPr>
          <w:rFonts w:ascii="Times New Roman" w:hAnsi="Times New Roman" w:cs="Times New Roman"/>
          <w:lang w:val="en-GB"/>
        </w:rPr>
        <w:t xml:space="preserve"> offers unlimited virtual environments under its conditions [1]. Exact entitlements must be checked against the organisation's agreement. Debian has no equivalent server or per-user CAL charge, although staff training, support contracts and administration still contribute to total cost.</w:t>
      </w:r>
    </w:p>
    <w:p w14:paraId="06969759" w14:textId="77777777" w:rsidR="00922C0F" w:rsidRPr="00A325CB" w:rsidRDefault="00922C0F" w:rsidP="00A325CB">
      <w:pPr>
        <w:jc w:val="both"/>
        <w:rPr>
          <w:rFonts w:ascii="Times New Roman" w:hAnsi="Times New Roman" w:cs="Times New Roman"/>
          <w:lang w:val="en-GB"/>
        </w:rPr>
      </w:pPr>
    </w:p>
    <w:p w14:paraId="5A38EAE0" w14:textId="257BE1B0"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lastRenderedPageBreak/>
        <w:t xml:space="preserve">Windows Server follows a vendor-managed lifecycle, whereas Debian uses stable releases with security maintenance and a subsequent long-term support </w:t>
      </w:r>
      <w:r w:rsidR="00981E6E" w:rsidRPr="00A325CB">
        <w:rPr>
          <w:rFonts w:ascii="Times New Roman" w:hAnsi="Times New Roman" w:cs="Times New Roman"/>
          <w:lang w:val="en-GB"/>
        </w:rPr>
        <w:t>phase [</w:t>
      </w:r>
      <w:r w:rsidRPr="00A325CB">
        <w:rPr>
          <w:rFonts w:ascii="Times New Roman" w:hAnsi="Times New Roman" w:cs="Times New Roman"/>
          <w:lang w:val="en-GB"/>
        </w:rPr>
        <w:t>2]. Debian 13 is proposed for the practical build. The Debian handbook cited here covers Debian 11; it supports established administration principles, but package versions and commands must be checked on Debian 13 before implementation. Debian's community model does not automatically provide a contractual response time. NOSS2027 would need internal expertise or commercial support. Windows likewise requires checking purchased support arrangements rather than treating a lifecycle date as an incident-response guarantee.</w:t>
      </w:r>
    </w:p>
    <w:p w14:paraId="37B83594" w14:textId="77777777" w:rsidR="00F0082F" w:rsidRDefault="00F0082F" w:rsidP="00A325CB">
      <w:pPr>
        <w:jc w:val="both"/>
        <w:rPr>
          <w:rFonts w:ascii="Times New Roman" w:hAnsi="Times New Roman" w:cs="Times New Roman"/>
          <w:lang w:val="en-GB"/>
        </w:rPr>
      </w:pPr>
    </w:p>
    <w:p w14:paraId="728DA0C8" w14:textId="6B84C20A" w:rsidR="00F0082F" w:rsidRDefault="00F0082F" w:rsidP="00A325CB">
      <w:pPr>
        <w:jc w:val="both"/>
        <w:rPr>
          <w:rFonts w:ascii="Times New Roman" w:hAnsi="Times New Roman" w:cs="Times New Roman"/>
          <w:lang w:val="en-GB"/>
        </w:rPr>
      </w:pPr>
      <w:r w:rsidRPr="00A23A23">
        <w:rPr>
          <w:rFonts w:ascii="Times New Roman" w:hAnsi="Times New Roman" w:cs="Times New Roman"/>
          <w:noProof/>
          <w:lang w:val="en-GB"/>
        </w:rPr>
        <w:drawing>
          <wp:inline distT="0" distB="0" distL="0" distR="0" wp14:anchorId="5F14E2FB" wp14:editId="206B9688">
            <wp:extent cx="5731510" cy="1943100"/>
            <wp:effectExtent l="0" t="0" r="2540" b="0"/>
            <wp:docPr id="2100828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28925" name=""/>
                    <pic:cNvPicPr/>
                  </pic:nvPicPr>
                  <pic:blipFill>
                    <a:blip r:embed="rId13"/>
                    <a:stretch>
                      <a:fillRect/>
                    </a:stretch>
                  </pic:blipFill>
                  <pic:spPr>
                    <a:xfrm>
                      <a:off x="0" y="0"/>
                      <a:ext cx="5731510" cy="1943100"/>
                    </a:xfrm>
                    <a:prstGeom prst="rect">
                      <a:avLst/>
                    </a:prstGeom>
                  </pic:spPr>
                </pic:pic>
              </a:graphicData>
            </a:graphic>
          </wp:inline>
        </w:drawing>
      </w:r>
    </w:p>
    <w:p w14:paraId="5325878B" w14:textId="30EC4130"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Windows updates require managed testing, deployment and reboot planning. Debian uses APT for packages and dependencies; updating package indexes is distinct from installing upgrades. Its documentation recommends apt-get where scripts need a stable command interface [2]. Stable releases favour predictable changes, but some applications may require newer packages, creating a choice between backports, external repositories and application redesign. Both platforms need maintenance windows, rollback planning and application tests; automatic updating alone cannot guarantee service continuity.</w:t>
      </w:r>
    </w:p>
    <w:p w14:paraId="61CDCC11" w14:textId="77777777" w:rsidR="00922C0F" w:rsidRPr="00A325CB" w:rsidRDefault="00922C0F" w:rsidP="00A325CB">
      <w:pPr>
        <w:jc w:val="both"/>
        <w:rPr>
          <w:rFonts w:ascii="Times New Roman" w:hAnsi="Times New Roman" w:cs="Times New Roman"/>
          <w:lang w:val="en-GB"/>
        </w:rPr>
      </w:pPr>
    </w:p>
    <w:p w14:paraId="2F1A8995" w14:textId="14F1F5F4"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 xml:space="preserve">Hardware should be sized for roles rather than installation minima. CPU compatibility, memory, disk space and virtual network support must be checked before installing either platform. A minimal Debian installation usually requires fewer resources than a Windows installation with a desktop, although application workloads can reverse that comparison </w:t>
      </w:r>
      <w:r w:rsidR="00E7607F">
        <w:rPr>
          <w:rFonts w:ascii="Times New Roman" w:hAnsi="Times New Roman" w:cs="Times New Roman"/>
          <w:lang w:val="en-GB"/>
        </w:rPr>
        <w:t>[2]</w:t>
      </w:r>
      <w:r w:rsidRPr="00A325CB">
        <w:rPr>
          <w:rFonts w:ascii="Times New Roman" w:hAnsi="Times New Roman" w:cs="Times New Roman"/>
          <w:lang w:val="en-GB"/>
        </w:rPr>
        <w:t>. Proposed laboratory allocations are two vCPUs, 4 GB RAM and 60 GB storage for Windows, and two vCPUs, 2 GB RAM and 30 GB storage for Debian. These are starting estimates requiring validation, not manufacturer recommendations or production capacity claims.</w:t>
      </w:r>
    </w:p>
    <w:p w14:paraId="281CF811" w14:textId="77777777" w:rsidR="00922C0F" w:rsidRPr="00A325CB" w:rsidRDefault="00922C0F" w:rsidP="00A325CB">
      <w:pPr>
        <w:jc w:val="both"/>
        <w:rPr>
          <w:rFonts w:ascii="Times New Roman" w:hAnsi="Times New Roman" w:cs="Times New Roman"/>
          <w:lang w:val="en-GB"/>
        </w:rPr>
      </w:pPr>
    </w:p>
    <w:p w14:paraId="7A655CF8" w14:textId="55F499DE"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 xml:space="preserve">Security depends on configuration and operation. Windows Server 2025 provides integrated defensive capabilities, including firewall and antivirus controls [1]. Debian supports granular permissions and </w:t>
      </w:r>
      <w:r w:rsidR="00645C40" w:rsidRPr="00A325CB">
        <w:rPr>
          <w:rFonts w:ascii="Times New Roman" w:hAnsi="Times New Roman" w:cs="Times New Roman"/>
          <w:lang w:val="en-GB"/>
        </w:rPr>
        <w:t>notables</w:t>
      </w:r>
      <w:r w:rsidRPr="00A325CB">
        <w:rPr>
          <w:rFonts w:ascii="Times New Roman" w:hAnsi="Times New Roman" w:cs="Times New Roman"/>
          <w:lang w:val="en-GB"/>
        </w:rPr>
        <w:t xml:space="preserve"> firewalling [3]. A minimal Debian installation can expose fewer </w:t>
      </w:r>
      <w:r w:rsidR="006F26EA" w:rsidRPr="00A325CB">
        <w:rPr>
          <w:rFonts w:ascii="Times New Roman" w:hAnsi="Times New Roman" w:cs="Times New Roman"/>
          <w:lang w:val="en-GB"/>
        </w:rPr>
        <w:t>services but</w:t>
      </w:r>
      <w:r w:rsidRPr="00A325CB">
        <w:rPr>
          <w:rFonts w:ascii="Times New Roman" w:hAnsi="Times New Roman" w:cs="Times New Roman"/>
          <w:lang w:val="en-GB"/>
        </w:rPr>
        <w:t xml:space="preserve"> </w:t>
      </w:r>
      <w:r w:rsidR="006F26EA" w:rsidRPr="00A325CB">
        <w:rPr>
          <w:rFonts w:ascii="Times New Roman" w:hAnsi="Times New Roman" w:cs="Times New Roman"/>
          <w:lang w:val="en-GB"/>
        </w:rPr>
        <w:t>install</w:t>
      </w:r>
      <w:r w:rsidRPr="00A325CB">
        <w:rPr>
          <w:rFonts w:ascii="Times New Roman" w:hAnsi="Times New Roman" w:cs="Times New Roman"/>
          <w:lang w:val="en-GB"/>
        </w:rPr>
        <w:t xml:space="preserve"> vulnerable applications or granting excessive </w:t>
      </w:r>
      <w:r w:rsidR="00645C40" w:rsidRPr="00A325CB">
        <w:rPr>
          <w:rFonts w:ascii="Times New Roman" w:hAnsi="Times New Roman" w:cs="Times New Roman"/>
          <w:lang w:val="en-GB"/>
        </w:rPr>
        <w:t>Sudo</w:t>
      </w:r>
      <w:r w:rsidRPr="00A325CB">
        <w:rPr>
          <w:rFonts w:ascii="Times New Roman" w:hAnsi="Times New Roman" w:cs="Times New Roman"/>
          <w:lang w:val="en-GB"/>
        </w:rPr>
        <w:t xml:space="preserve"> privileges removes that advantage. Windows integration can simplify policy enforcement while concentrating risk in </w:t>
      </w:r>
      <w:r w:rsidRPr="00A325CB">
        <w:rPr>
          <w:rFonts w:ascii="Times New Roman" w:hAnsi="Times New Roman" w:cs="Times New Roman"/>
          <w:lang w:val="en-GB"/>
        </w:rPr>
        <w:lastRenderedPageBreak/>
        <w:t>privileged domain accounts. Neither platform is inherently secure simply because it is proprietary, open source or administered without a GUI.</w:t>
      </w:r>
    </w:p>
    <w:p w14:paraId="1DAC8A29" w14:textId="77777777" w:rsidR="00922C0F" w:rsidRPr="00A325CB" w:rsidRDefault="00922C0F" w:rsidP="00A325CB">
      <w:pPr>
        <w:jc w:val="both"/>
        <w:rPr>
          <w:rFonts w:ascii="Times New Roman" w:hAnsi="Times New Roman" w:cs="Times New Roman"/>
          <w:lang w:val="en-GB"/>
        </w:rPr>
      </w:pPr>
    </w:p>
    <w:p w14:paraId="36877A2E" w14:textId="73EAD830"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Both support automation, but their ecosystems differ. PowerShell fits Microsoft roles and object-based administration; shell scripts suit Linux utilities, with configuration management useful as the estate grows. Scripts should be reviewed, versioned and protected from embedded credentials. Windows remains the better fit for native Windows domain administration and applications requiring Microsoft server roles. Debian is well suited to Apache and interoperable services. Samba can join a Windows domain as a member server, but identity mapping</w:t>
      </w:r>
      <w:r w:rsidR="008F45FF" w:rsidRPr="00A325CB">
        <w:rPr>
          <w:rFonts w:ascii="Times New Roman" w:hAnsi="Times New Roman" w:cs="Times New Roman"/>
          <w:lang w:val="en-GB"/>
        </w:rPr>
        <w:t xml:space="preserve"> and p</w:t>
      </w:r>
      <w:r w:rsidR="00645C40" w:rsidRPr="00A325CB">
        <w:rPr>
          <w:rFonts w:ascii="Times New Roman" w:hAnsi="Times New Roman" w:cs="Times New Roman"/>
          <w:lang w:val="en-GB"/>
        </w:rPr>
        <w:t>ermissions require deliberate configuration [2]. The strongest choice is complementary deployment with clear ownership.</w:t>
      </w:r>
    </w:p>
    <w:p w14:paraId="659E5E42" w14:textId="73EAD830" w:rsidR="00DF19D0" w:rsidRPr="00A325CB" w:rsidRDefault="00DF19D0" w:rsidP="00D0513B">
      <w:pPr>
        <w:pStyle w:val="Heading1"/>
        <w:rPr>
          <w:lang w:val="en-GB"/>
        </w:rPr>
      </w:pPr>
      <w:bookmarkStart w:id="6" w:name="_Toc243478339"/>
      <w:r w:rsidRPr="00A325CB">
        <w:rPr>
          <w:lang w:val="en-GB"/>
        </w:rPr>
        <w:t>3</w:t>
      </w:r>
      <w:r w:rsidR="00EE15EF" w:rsidRPr="00A325CB">
        <w:rPr>
          <w:lang w:val="en-GB"/>
        </w:rPr>
        <w:t>.</w:t>
      </w:r>
      <w:r w:rsidRPr="00A325CB">
        <w:rPr>
          <w:lang w:val="en-GB"/>
        </w:rPr>
        <w:t xml:space="preserve"> Network services and roles</w:t>
      </w:r>
      <w:bookmarkEnd w:id="6"/>
    </w:p>
    <w:p w14:paraId="0792FA39" w14:textId="7905DC7D" w:rsidR="00DF19D0" w:rsidRPr="00A325CB" w:rsidRDefault="004F75D8" w:rsidP="00A325CB">
      <w:pPr>
        <w:jc w:val="both"/>
        <w:rPr>
          <w:rFonts w:ascii="Times New Roman" w:hAnsi="Times New Roman" w:cs="Times New Roman"/>
          <w:lang w:val="en-GB"/>
        </w:rPr>
      </w:pPr>
      <w:r w:rsidRPr="004F75D8">
        <w:rPr>
          <w:rFonts w:ascii="Times New Roman" w:hAnsi="Times New Roman" w:cs="Times New Roman"/>
          <w:noProof/>
          <w:lang w:val="en-GB"/>
        </w:rPr>
        <w:drawing>
          <wp:inline distT="0" distB="0" distL="0" distR="0" wp14:anchorId="70E89507" wp14:editId="7B89477A">
            <wp:extent cx="5731510" cy="1600200"/>
            <wp:effectExtent l="0" t="0" r="2540" b="0"/>
            <wp:docPr id="409379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79012" name=""/>
                    <pic:cNvPicPr/>
                  </pic:nvPicPr>
                  <pic:blipFill>
                    <a:blip r:embed="rId14"/>
                    <a:stretch>
                      <a:fillRect/>
                    </a:stretch>
                  </pic:blipFill>
                  <pic:spPr>
                    <a:xfrm>
                      <a:off x="0" y="0"/>
                      <a:ext cx="5746621" cy="1604419"/>
                    </a:xfrm>
                    <a:prstGeom prst="rect">
                      <a:avLst/>
                    </a:prstGeom>
                  </pic:spPr>
                </pic:pic>
              </a:graphicData>
            </a:graphic>
          </wp:inline>
        </w:drawing>
      </w:r>
    </w:p>
    <w:p w14:paraId="2C9613EE" w14:textId="77777777" w:rsidR="00DF19D0" w:rsidRPr="002B4C1E" w:rsidRDefault="00DF19D0" w:rsidP="00314750">
      <w:pPr>
        <w:pStyle w:val="Heading2"/>
        <w:rPr>
          <w:lang w:val="en-GB"/>
        </w:rPr>
      </w:pPr>
      <w:bookmarkStart w:id="7" w:name="_Toc243478340"/>
      <w:r w:rsidRPr="002B4C1E">
        <w:rPr>
          <w:lang w:val="en-GB"/>
        </w:rPr>
        <w:t>DHCP</w:t>
      </w:r>
      <w:bookmarkEnd w:id="7"/>
    </w:p>
    <w:p w14:paraId="14876648" w14:textId="77777777" w:rsidR="00DF19D0" w:rsidRPr="00A325CB" w:rsidRDefault="00DF19D0" w:rsidP="00A325CB">
      <w:pPr>
        <w:jc w:val="both"/>
        <w:rPr>
          <w:rFonts w:ascii="Times New Roman" w:hAnsi="Times New Roman" w:cs="Times New Roman"/>
          <w:lang w:val="en-GB"/>
        </w:rPr>
      </w:pPr>
    </w:p>
    <w:p w14:paraId="296BA350"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DHCP distributes addresses and options such as default gateways and DNS servers, reducing manual configuration errors [2]. Separate scopes should match each site subnet, with exclusions or reservations for infrastructure. Broadcast discovery does not normally cross routers, so London clients need a local service or correctly configured relay. Windows DHCP is suitable for the initial build because it integrates operationally with the Microsoft environment. Only one intended service should issue leases in each scope. Windows failover supports two partners and DHCPv4 scopes, so redundancy and IPv6 require separate planning [1].</w:t>
      </w:r>
    </w:p>
    <w:p w14:paraId="2164EEA9" w14:textId="77777777" w:rsidR="00DF19D0" w:rsidRPr="00A325CB" w:rsidRDefault="00DF19D0" w:rsidP="00A325CB">
      <w:pPr>
        <w:jc w:val="both"/>
        <w:rPr>
          <w:rFonts w:ascii="Times New Roman" w:hAnsi="Times New Roman" w:cs="Times New Roman"/>
          <w:lang w:val="en-GB"/>
        </w:rPr>
      </w:pPr>
    </w:p>
    <w:p w14:paraId="38247E85" w14:textId="77777777" w:rsidR="00DF19D0" w:rsidRPr="002B4C1E" w:rsidRDefault="00DF19D0" w:rsidP="00314750">
      <w:pPr>
        <w:pStyle w:val="Heading2"/>
        <w:rPr>
          <w:lang w:val="en-GB"/>
        </w:rPr>
      </w:pPr>
      <w:bookmarkStart w:id="8" w:name="_Toc243478341"/>
      <w:r w:rsidRPr="002B4C1E">
        <w:rPr>
          <w:lang w:val="en-GB"/>
        </w:rPr>
        <w:t>DNS</w:t>
      </w:r>
      <w:bookmarkEnd w:id="8"/>
    </w:p>
    <w:p w14:paraId="6B1685D6" w14:textId="77777777" w:rsidR="00DF19D0" w:rsidRPr="00A325CB" w:rsidRDefault="00DF19D0" w:rsidP="00A325CB">
      <w:pPr>
        <w:jc w:val="both"/>
        <w:rPr>
          <w:rFonts w:ascii="Times New Roman" w:hAnsi="Times New Roman" w:cs="Times New Roman"/>
          <w:lang w:val="en-GB"/>
        </w:rPr>
      </w:pPr>
    </w:p>
    <w:p w14:paraId="5A19548F" w14:textId="7F29B652"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 xml:space="preserve">DNS translates names into addresses and publishes service records. AD DS depends on DNS for locating domain services; successful Internet browsing alone does not establish correct domain DNS operation [1]. Clients should use the internal DNS server, which can forward </w:t>
      </w:r>
      <w:r w:rsidRPr="00A325CB">
        <w:rPr>
          <w:rFonts w:ascii="Times New Roman" w:hAnsi="Times New Roman" w:cs="Times New Roman"/>
          <w:lang w:val="en-GB"/>
        </w:rPr>
        <w:lastRenderedPageBreak/>
        <w:t>suitable external requests. AD-integrated zones offer coordinated directory-based management, while Debian BIND provides a flexible alternative. For NOSS2027, Windows should remain authoritative for the AD namespace. Operating an unrelated duplicate zone on Debian would create inconsistent answers unless replication or delegation were explicitly designed</w:t>
      </w:r>
      <w:r w:rsidR="00071BB3">
        <w:rPr>
          <w:rFonts w:ascii="Times New Roman" w:hAnsi="Times New Roman" w:cs="Times New Roman"/>
          <w:lang w:val="en-GB"/>
        </w:rPr>
        <w:t xml:space="preserve"> [4]</w:t>
      </w:r>
      <w:r w:rsidRPr="00A325CB">
        <w:rPr>
          <w:rFonts w:ascii="Times New Roman" w:hAnsi="Times New Roman" w:cs="Times New Roman"/>
          <w:lang w:val="en-GB"/>
        </w:rPr>
        <w:t>.</w:t>
      </w:r>
    </w:p>
    <w:p w14:paraId="18CDC87E" w14:textId="77777777" w:rsidR="00DF19D0" w:rsidRPr="00A325CB" w:rsidRDefault="00DF19D0" w:rsidP="00A325CB">
      <w:pPr>
        <w:jc w:val="both"/>
        <w:rPr>
          <w:rFonts w:ascii="Times New Roman" w:hAnsi="Times New Roman" w:cs="Times New Roman"/>
          <w:lang w:val="en-GB"/>
        </w:rPr>
      </w:pPr>
    </w:p>
    <w:p w14:paraId="29915BBF" w14:textId="77777777" w:rsidR="00DF19D0" w:rsidRPr="00A325CB" w:rsidRDefault="00DF19D0" w:rsidP="00D0513B">
      <w:pPr>
        <w:pStyle w:val="Heading2"/>
        <w:rPr>
          <w:lang w:val="en-GB"/>
        </w:rPr>
      </w:pPr>
      <w:bookmarkStart w:id="9" w:name="_Toc243478342"/>
      <w:r w:rsidRPr="00A325CB">
        <w:rPr>
          <w:lang w:val="en-GB"/>
        </w:rPr>
        <w:t>Directory and domain services</w:t>
      </w:r>
      <w:bookmarkEnd w:id="9"/>
    </w:p>
    <w:p w14:paraId="48797D49" w14:textId="77777777" w:rsidR="00DF19D0" w:rsidRPr="00A325CB" w:rsidRDefault="00DF19D0" w:rsidP="00A325CB">
      <w:pPr>
        <w:jc w:val="both"/>
        <w:rPr>
          <w:rFonts w:ascii="Times New Roman" w:hAnsi="Times New Roman" w:cs="Times New Roman"/>
          <w:lang w:val="en-GB"/>
        </w:rPr>
      </w:pPr>
    </w:p>
    <w:p w14:paraId="77C83D9F"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AD DS centrally organises users, computers and groups, enabling domain authentication and policy management [1]. Organisational units should reflect delegation and policy requirements; departmental groups should control resource access. Central identity simplifies onboarding and account removal, but domain-controller compromise can affect the entire organisation. Debian can use domain identities through an appropriate integration stack. Samba can also provide domain services, but this is a distinct design requiring compatibility testing. A Samba member server offers interoperability without assuming it delivers every Windows domain-controller feature [2].</w:t>
      </w:r>
    </w:p>
    <w:p w14:paraId="73B9ACC0" w14:textId="77777777" w:rsidR="005136A5" w:rsidRDefault="005136A5" w:rsidP="00A325CB">
      <w:pPr>
        <w:jc w:val="both"/>
        <w:rPr>
          <w:rFonts w:ascii="Times New Roman" w:hAnsi="Times New Roman" w:cs="Times New Roman"/>
          <w:u w:val="single"/>
          <w:lang w:val="en-GB"/>
        </w:rPr>
      </w:pPr>
    </w:p>
    <w:p w14:paraId="51427734" w14:textId="37E5534E" w:rsidR="00DF19D0" w:rsidRPr="00A325CB" w:rsidRDefault="00DF19D0" w:rsidP="00D0513B">
      <w:pPr>
        <w:pStyle w:val="Heading2"/>
        <w:rPr>
          <w:lang w:val="en-GB"/>
        </w:rPr>
      </w:pPr>
      <w:bookmarkStart w:id="10" w:name="_Toc243478343"/>
      <w:r w:rsidRPr="00A325CB">
        <w:rPr>
          <w:lang w:val="en-GB"/>
        </w:rPr>
        <w:t>File sharing</w:t>
      </w:r>
      <w:bookmarkEnd w:id="10"/>
    </w:p>
    <w:p w14:paraId="7DE3E80B" w14:textId="77777777" w:rsidR="00DF19D0" w:rsidRPr="00A325CB" w:rsidRDefault="00DF19D0" w:rsidP="00A325CB">
      <w:pPr>
        <w:jc w:val="both"/>
        <w:rPr>
          <w:rFonts w:ascii="Times New Roman" w:hAnsi="Times New Roman" w:cs="Times New Roman"/>
          <w:lang w:val="en-GB"/>
        </w:rPr>
      </w:pPr>
    </w:p>
    <w:p w14:paraId="4DF92FA3" w14:textId="1BEA627F" w:rsidR="00DF19D0" w:rsidRDefault="00DF19D0" w:rsidP="0021723A">
      <w:pPr>
        <w:jc w:val="both"/>
        <w:rPr>
          <w:rFonts w:ascii="Times New Roman" w:hAnsi="Times New Roman" w:cs="Times New Roman"/>
          <w:lang w:val="en-GB"/>
        </w:rPr>
      </w:pPr>
      <w:r w:rsidRPr="00A325CB">
        <w:rPr>
          <w:rFonts w:ascii="Times New Roman" w:hAnsi="Times New Roman" w:cs="Times New Roman"/>
          <w:lang w:val="en-GB"/>
        </w:rPr>
        <w:t>Windows SMB sharing is the natural initial choice for Windows clients. Share permissions and filesystem permissions must both allow the required operation. Departmental security groups should receive access, with ordinary users denied access to other departments' confidential folders. Debian Samba can supply SMB shares using domain identities, while NFS is more natural for Linux-oriented workloads. Samba reduces dependence on Windows file-server licensing but adds identity mapping and ACL administration [2]. For the simulation, one departmental share with positive and negative access tests is more informative than many unrestricted folders.</w:t>
      </w:r>
    </w:p>
    <w:p w14:paraId="3F13369B" w14:textId="77777777" w:rsidR="0021723A" w:rsidRPr="0021723A" w:rsidRDefault="0021723A" w:rsidP="0021723A">
      <w:pPr>
        <w:jc w:val="both"/>
        <w:rPr>
          <w:rFonts w:ascii="Times New Roman" w:hAnsi="Times New Roman" w:cs="Times New Roman"/>
          <w:lang w:val="en-GB"/>
        </w:rPr>
      </w:pPr>
    </w:p>
    <w:p w14:paraId="6BA558A1" w14:textId="77777777" w:rsidR="00DF19D0" w:rsidRPr="0021723A" w:rsidRDefault="00DF19D0" w:rsidP="00D0513B">
      <w:pPr>
        <w:pStyle w:val="Heading2"/>
        <w:rPr>
          <w:lang w:val="en-GB"/>
        </w:rPr>
      </w:pPr>
      <w:bookmarkStart w:id="11" w:name="_Toc243478344"/>
      <w:r w:rsidRPr="0021723A">
        <w:rPr>
          <w:lang w:val="en-GB"/>
        </w:rPr>
        <w:t>Web services including IIS</w:t>
      </w:r>
      <w:bookmarkEnd w:id="11"/>
    </w:p>
    <w:p w14:paraId="4145FF37" w14:textId="77777777" w:rsidR="00DF19D0" w:rsidRPr="00A325CB" w:rsidRDefault="00DF19D0" w:rsidP="00A325CB">
      <w:pPr>
        <w:jc w:val="both"/>
        <w:rPr>
          <w:rFonts w:ascii="Times New Roman" w:hAnsi="Times New Roman" w:cs="Times New Roman"/>
          <w:lang w:val="en-GB"/>
        </w:rPr>
      </w:pPr>
    </w:p>
    <w:p w14:paraId="355CBC05" w14:textId="4E936B4C"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IIS supports Windows web applications through a modular architecture and isolated application pools [1]. Its management model suits Microsoft workloads, but unnecessary modules increase maintenance and exposure. Apache on Debian supports configurable virtual hosts and HTTPS and provides a useful CLI administration exercise [2]. NOSS2027 should select the platform according to application requirements rather than brand preference. A simple internal information page on Debian demonstrates HTTP services; IIS can be evaluated separately if required. Production web workloads should be separated from domain controllers to reduce the impact of application compromise.</w:t>
      </w:r>
    </w:p>
    <w:p w14:paraId="12A4E403" w14:textId="4E936B4C" w:rsidR="00DF19D0" w:rsidRPr="00A325CB" w:rsidRDefault="00DF19D0" w:rsidP="00D0513B">
      <w:pPr>
        <w:pStyle w:val="Heading2"/>
        <w:rPr>
          <w:lang w:val="en-GB"/>
        </w:rPr>
      </w:pPr>
      <w:bookmarkStart w:id="12" w:name="_Toc243478345"/>
      <w:r w:rsidRPr="00A325CB">
        <w:rPr>
          <w:lang w:val="en-GB"/>
        </w:rPr>
        <w:lastRenderedPageBreak/>
        <w:t>Remote access and RDS</w:t>
      </w:r>
      <w:bookmarkEnd w:id="12"/>
    </w:p>
    <w:p w14:paraId="5ACBF4F2" w14:textId="77777777" w:rsidR="00DF19D0" w:rsidRPr="00A325CB" w:rsidRDefault="00DF19D0" w:rsidP="00A325CB">
      <w:pPr>
        <w:jc w:val="both"/>
        <w:rPr>
          <w:rFonts w:ascii="Times New Roman" w:hAnsi="Times New Roman" w:cs="Times New Roman"/>
          <w:lang w:val="en-GB"/>
        </w:rPr>
      </w:pPr>
    </w:p>
    <w:p w14:paraId="5D80C80C" w14:textId="57216E46"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Remote administration and user application delivery are different requirements. SSH provides Debian CLI access, while restricted RDP can support Windows administration. RDS adds managed desktop or RemoteApp delivery using roles such as Session Host, Connection Broker and Gateway [1]. Centralised applications simplify updates but consume server resources and depend on connection quality. RDS licensing, application compatibility and user concurrency must be assessed before deployment. The baseline laboratory should demonstrate protected administrative access; a complete RDS deployment is a future option unless Component 2 specifically requires it</w:t>
      </w:r>
      <w:r w:rsidR="00315974">
        <w:rPr>
          <w:rFonts w:ascii="Times New Roman" w:hAnsi="Times New Roman" w:cs="Times New Roman"/>
          <w:lang w:val="en-GB"/>
        </w:rPr>
        <w:t xml:space="preserve"> [5].</w:t>
      </w:r>
    </w:p>
    <w:p w14:paraId="46B047AD" w14:textId="77777777" w:rsidR="005136A5" w:rsidRDefault="005136A5" w:rsidP="00A325CB">
      <w:pPr>
        <w:jc w:val="both"/>
        <w:rPr>
          <w:rFonts w:ascii="Times New Roman" w:hAnsi="Times New Roman" w:cs="Times New Roman"/>
          <w:u w:val="single"/>
          <w:lang w:val="en-GB"/>
        </w:rPr>
      </w:pPr>
    </w:p>
    <w:p w14:paraId="5211E939" w14:textId="0BB8AC22" w:rsidR="00DF19D0" w:rsidRPr="00A325CB" w:rsidRDefault="00DF19D0" w:rsidP="00D0513B">
      <w:pPr>
        <w:pStyle w:val="Heading2"/>
        <w:rPr>
          <w:lang w:val="en-GB"/>
        </w:rPr>
      </w:pPr>
      <w:bookmarkStart w:id="13" w:name="_Toc243478346"/>
      <w:r w:rsidRPr="00A325CB">
        <w:rPr>
          <w:lang w:val="en-GB"/>
        </w:rPr>
        <w:t>Routing and VPN</w:t>
      </w:r>
      <w:bookmarkEnd w:id="13"/>
    </w:p>
    <w:p w14:paraId="142D1D68" w14:textId="77777777" w:rsidR="00DF19D0" w:rsidRPr="00A325CB" w:rsidRDefault="00DF19D0" w:rsidP="00A325CB">
      <w:pPr>
        <w:jc w:val="both"/>
        <w:rPr>
          <w:rFonts w:ascii="Times New Roman" w:hAnsi="Times New Roman" w:cs="Times New Roman"/>
          <w:lang w:val="en-GB"/>
        </w:rPr>
      </w:pPr>
    </w:p>
    <w:p w14:paraId="21CDCF43"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Routing connects subnets; firewall policy decides which flows are permitted. Static routes are understandable for two simulated sites, although more offices may justify dynamic routing and centrally managed gateways. Windows Remote Access supports routing and VPN functions [1]; Debian can provide routing with packet forwarding and firewall rules. A dedicated gateway is preferable to making the domain controller the perimeter router. Site-to-site VPNs protect traffic crossing untrusted connectivity, while remote-access VPNs connect individual staff. Encryption does not make an infected endpoint trustworthy. NOSS2027 should therefore limit VPN access by identity, device condition and resource permissions.</w:t>
      </w:r>
    </w:p>
    <w:p w14:paraId="6F9504D2" w14:textId="77777777" w:rsidR="00DF19D0" w:rsidRPr="00A325CB" w:rsidRDefault="00DF19D0" w:rsidP="00A325CB">
      <w:pPr>
        <w:jc w:val="both"/>
        <w:rPr>
          <w:rFonts w:ascii="Times New Roman" w:hAnsi="Times New Roman" w:cs="Times New Roman"/>
          <w:lang w:val="en-GB"/>
        </w:rPr>
      </w:pPr>
    </w:p>
    <w:p w14:paraId="42E6D111" w14:textId="77777777" w:rsidR="00DF19D0" w:rsidRPr="00A325CB" w:rsidRDefault="00DF19D0" w:rsidP="00D0513B">
      <w:pPr>
        <w:pStyle w:val="Heading2"/>
        <w:rPr>
          <w:lang w:val="en-GB"/>
        </w:rPr>
      </w:pPr>
      <w:bookmarkStart w:id="14" w:name="_Toc243478347"/>
      <w:r w:rsidRPr="00A325CB">
        <w:rPr>
          <w:lang w:val="en-GB"/>
        </w:rPr>
        <w:t>Certificates</w:t>
      </w:r>
      <w:bookmarkEnd w:id="14"/>
    </w:p>
    <w:p w14:paraId="2BEF5EDB" w14:textId="77777777" w:rsidR="00DF19D0" w:rsidRPr="00A325CB" w:rsidRDefault="00DF19D0" w:rsidP="00A325CB">
      <w:pPr>
        <w:jc w:val="both"/>
        <w:rPr>
          <w:rFonts w:ascii="Times New Roman" w:hAnsi="Times New Roman" w:cs="Times New Roman"/>
          <w:lang w:val="en-GB"/>
        </w:rPr>
      </w:pPr>
    </w:p>
    <w:p w14:paraId="6E8A3D8A" w14:textId="641B40F5" w:rsidR="00343FB3"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Certificates bind identities to public keys and support authenticated TLS connections. AD CS issues and manages certificates for organisational services and authentication. It is useful where domain enrolment</w:t>
      </w:r>
      <w:r w:rsidR="00343FB3" w:rsidRPr="00A325CB">
        <w:rPr>
          <w:rFonts w:ascii="Times New Roman" w:hAnsi="Times New Roman" w:cs="Times New Roman"/>
          <w:lang w:val="en-GB"/>
        </w:rPr>
        <w:t xml:space="preserve"> and internal trust are required, but operating a certificate authority introduces responsibility for issuance, renewal, revocation and private-key protection. For the simulation, a small laboratory CA can demonstrate HTTPS trust if resources permit. A self-signed service certificate can demonstrate </w:t>
      </w:r>
      <w:r w:rsidR="004B3094" w:rsidRPr="00A325CB">
        <w:rPr>
          <w:rFonts w:ascii="Times New Roman" w:hAnsi="Times New Roman" w:cs="Times New Roman"/>
          <w:lang w:val="en-GB"/>
        </w:rPr>
        <w:t>encryption but</w:t>
      </w:r>
      <w:r w:rsidR="00343FB3" w:rsidRPr="00A325CB">
        <w:rPr>
          <w:rFonts w:ascii="Times New Roman" w:hAnsi="Times New Roman" w:cs="Times New Roman"/>
          <w:lang w:val="en-GB"/>
        </w:rPr>
        <w:t xml:space="preserve"> does not establish trustworthy identity unless clients securely trust it. Production PKI should be designed separately from the simplest teaching configuration</w:t>
      </w:r>
      <w:r w:rsidR="00A54F45">
        <w:rPr>
          <w:rFonts w:ascii="Times New Roman" w:hAnsi="Times New Roman" w:cs="Times New Roman"/>
          <w:lang w:val="en-GB"/>
        </w:rPr>
        <w:t xml:space="preserve"> [1]</w:t>
      </w:r>
      <w:r w:rsidR="00343FB3" w:rsidRPr="00A325CB">
        <w:rPr>
          <w:rFonts w:ascii="Times New Roman" w:hAnsi="Times New Roman" w:cs="Times New Roman"/>
          <w:lang w:val="en-GB"/>
        </w:rPr>
        <w:t>.</w:t>
      </w:r>
    </w:p>
    <w:p w14:paraId="4867D6CF" w14:textId="77777777" w:rsidR="00343FB3" w:rsidRDefault="00343FB3" w:rsidP="00A325CB">
      <w:pPr>
        <w:jc w:val="both"/>
        <w:rPr>
          <w:rFonts w:ascii="Times New Roman" w:hAnsi="Times New Roman" w:cs="Times New Roman"/>
          <w:lang w:val="en-GB"/>
        </w:rPr>
      </w:pPr>
    </w:p>
    <w:p w14:paraId="58B6D256" w14:textId="77777777" w:rsidR="0047212F" w:rsidRDefault="0047212F" w:rsidP="00A325CB">
      <w:pPr>
        <w:jc w:val="both"/>
        <w:rPr>
          <w:rFonts w:ascii="Times New Roman" w:hAnsi="Times New Roman" w:cs="Times New Roman"/>
          <w:lang w:val="en-GB"/>
        </w:rPr>
      </w:pPr>
    </w:p>
    <w:p w14:paraId="16204A61" w14:textId="77777777" w:rsidR="0047212F" w:rsidRPr="00A325CB" w:rsidRDefault="0047212F" w:rsidP="00A325CB">
      <w:pPr>
        <w:jc w:val="both"/>
        <w:rPr>
          <w:rFonts w:ascii="Times New Roman" w:hAnsi="Times New Roman" w:cs="Times New Roman"/>
          <w:lang w:val="en-GB"/>
        </w:rPr>
      </w:pPr>
    </w:p>
    <w:p w14:paraId="52A8B0D2" w14:textId="3604DCA8" w:rsidR="00343FB3" w:rsidRPr="00A325CB" w:rsidRDefault="00343FB3" w:rsidP="00D0513B">
      <w:pPr>
        <w:pStyle w:val="Heading2"/>
        <w:rPr>
          <w:lang w:val="en-GB"/>
        </w:rPr>
      </w:pPr>
      <w:bookmarkStart w:id="15" w:name="_Toc243478348"/>
      <w:r w:rsidRPr="00A325CB">
        <w:rPr>
          <w:lang w:val="en-GB"/>
        </w:rPr>
        <w:lastRenderedPageBreak/>
        <w:t>Logging and monitoring</w:t>
      </w:r>
      <w:bookmarkEnd w:id="15"/>
    </w:p>
    <w:p w14:paraId="2C94382A" w14:textId="77777777" w:rsidR="00343FB3" w:rsidRPr="00A325CB" w:rsidRDefault="00343FB3" w:rsidP="00A325CB">
      <w:pPr>
        <w:jc w:val="both"/>
        <w:rPr>
          <w:rFonts w:ascii="Times New Roman" w:hAnsi="Times New Roman" w:cs="Times New Roman"/>
          <w:lang w:val="en-GB"/>
        </w:rPr>
      </w:pPr>
    </w:p>
    <w:p w14:paraId="5346B06C" w14:textId="4D3B6EDC" w:rsidR="00DF19D0" w:rsidRPr="00A325CB" w:rsidRDefault="00343FB3" w:rsidP="00A325CB">
      <w:pPr>
        <w:jc w:val="both"/>
        <w:rPr>
          <w:rFonts w:ascii="Times New Roman" w:hAnsi="Times New Roman" w:cs="Times New Roman"/>
          <w:lang w:val="en-GB"/>
        </w:rPr>
      </w:pPr>
      <w:r w:rsidRPr="00A325CB">
        <w:rPr>
          <w:rFonts w:ascii="Times New Roman" w:hAnsi="Times New Roman" w:cs="Times New Roman"/>
          <w:lang w:val="en-GB"/>
        </w:rPr>
        <w:t>Logs provide evidence of authentication, errors and configuration changes; monitoring turns observations into actionable alerts. Windows provides event logs for system and service activity [1], while Debian offers system logging and service inspection through CLI tools [2]. Different formats require a collector or processing layer rather than assuming Windows events and Linux syslog are interchangeable. Monitor failed logons, service availability, disk capacity, backup results and certificate expiry. Excessive collection consumes storage and obscures useful signals. Retention, restricted access and synchronised clocks are necessary for reliable investigation across Swansea and London.</w:t>
      </w:r>
    </w:p>
    <w:p w14:paraId="11E2FE18" w14:textId="77777777" w:rsidR="004B3094" w:rsidRPr="00A325CB" w:rsidRDefault="004B3094" w:rsidP="00A325CB">
      <w:pPr>
        <w:jc w:val="both"/>
        <w:rPr>
          <w:rFonts w:ascii="Times New Roman" w:hAnsi="Times New Roman" w:cs="Times New Roman"/>
          <w:lang w:val="en-GB"/>
        </w:rPr>
      </w:pPr>
    </w:p>
    <w:p w14:paraId="5FBCF9FC" w14:textId="77777777" w:rsidR="005136A5" w:rsidRDefault="005136A5" w:rsidP="00A325CB">
      <w:pPr>
        <w:jc w:val="both"/>
        <w:rPr>
          <w:rFonts w:ascii="Times New Roman" w:hAnsi="Times New Roman" w:cs="Times New Roman"/>
          <w:b/>
          <w:bCs/>
          <w:lang w:val="en-GB"/>
        </w:rPr>
      </w:pPr>
    </w:p>
    <w:p w14:paraId="0409A0DB" w14:textId="54A8832B" w:rsidR="00D508DF" w:rsidRPr="00A325CB" w:rsidRDefault="00D508DF" w:rsidP="00D0513B">
      <w:pPr>
        <w:pStyle w:val="Heading1"/>
        <w:rPr>
          <w:lang w:val="en-GB"/>
        </w:rPr>
      </w:pPr>
      <w:bookmarkStart w:id="16" w:name="_Toc243478349"/>
      <w:r w:rsidRPr="00A325CB">
        <w:rPr>
          <w:lang w:val="en-GB"/>
        </w:rPr>
        <w:t>4</w:t>
      </w:r>
      <w:r w:rsidR="004B3094" w:rsidRPr="00A325CB">
        <w:rPr>
          <w:lang w:val="en-GB"/>
        </w:rPr>
        <w:t>.</w:t>
      </w:r>
      <w:r w:rsidRPr="00A325CB">
        <w:rPr>
          <w:lang w:val="en-GB"/>
        </w:rPr>
        <w:t xml:space="preserve"> Basic information security considerations</w:t>
      </w:r>
      <w:bookmarkEnd w:id="16"/>
    </w:p>
    <w:p w14:paraId="006CAE08" w14:textId="536E8992" w:rsidR="00D508DF" w:rsidRPr="00A325CB" w:rsidRDefault="00D57E9E" w:rsidP="00A325CB">
      <w:pPr>
        <w:jc w:val="both"/>
        <w:rPr>
          <w:rFonts w:ascii="Times New Roman" w:hAnsi="Times New Roman" w:cs="Times New Roman"/>
          <w:lang w:val="en-GB"/>
        </w:rPr>
      </w:pPr>
      <w:r w:rsidRPr="00D57E9E">
        <w:rPr>
          <w:rFonts w:ascii="Times New Roman" w:hAnsi="Times New Roman" w:cs="Times New Roman"/>
          <w:noProof/>
          <w:lang w:val="en-GB"/>
        </w:rPr>
        <w:drawing>
          <wp:inline distT="0" distB="0" distL="0" distR="0" wp14:anchorId="52A0965B" wp14:editId="0BE66622">
            <wp:extent cx="5731510" cy="2158365"/>
            <wp:effectExtent l="0" t="0" r="2540" b="0"/>
            <wp:docPr id="162888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883600" name=""/>
                    <pic:cNvPicPr/>
                  </pic:nvPicPr>
                  <pic:blipFill>
                    <a:blip r:embed="rId15"/>
                    <a:stretch>
                      <a:fillRect/>
                    </a:stretch>
                  </pic:blipFill>
                  <pic:spPr>
                    <a:xfrm>
                      <a:off x="0" y="0"/>
                      <a:ext cx="5731510" cy="2158365"/>
                    </a:xfrm>
                    <a:prstGeom prst="rect">
                      <a:avLst/>
                    </a:prstGeom>
                  </pic:spPr>
                </pic:pic>
              </a:graphicData>
            </a:graphic>
          </wp:inline>
        </w:drawing>
      </w:r>
    </w:p>
    <w:p w14:paraId="645D0C6C" w14:textId="75E9FE7F"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 xml:space="preserve">Authentication verifies an identity; authorisation determines its permitted actions. NOSS2027 should use named accounts, group-based access and separate administrative credentials. Ordinary users should not be local or domain administrators. Debian administration should use a normal account with narrowly justified </w:t>
      </w:r>
      <w:proofErr w:type="spellStart"/>
      <w:r w:rsidRPr="00A325CB">
        <w:rPr>
          <w:rFonts w:ascii="Times New Roman" w:hAnsi="Times New Roman" w:cs="Times New Roman"/>
          <w:lang w:val="en-GB"/>
        </w:rPr>
        <w:t>sudo</w:t>
      </w:r>
      <w:proofErr w:type="spellEnd"/>
      <w:r w:rsidRPr="00A325CB">
        <w:rPr>
          <w:rFonts w:ascii="Times New Roman" w:hAnsi="Times New Roman" w:cs="Times New Roman"/>
          <w:lang w:val="en-GB"/>
        </w:rPr>
        <w:t xml:space="preserve"> access, rather than routine root login. Leavers' accounts and credentials must be revoked promptly. These introductory controls establish the baseline for Component 2's wider security discussion</w:t>
      </w:r>
      <w:r w:rsidR="000066C0">
        <w:rPr>
          <w:rFonts w:ascii="Times New Roman" w:hAnsi="Times New Roman" w:cs="Times New Roman"/>
          <w:lang w:val="en-GB"/>
        </w:rPr>
        <w:t xml:space="preserve"> [6]</w:t>
      </w:r>
      <w:r w:rsidRPr="00A325CB">
        <w:rPr>
          <w:rFonts w:ascii="Times New Roman" w:hAnsi="Times New Roman" w:cs="Times New Roman"/>
          <w:lang w:val="en-GB"/>
        </w:rPr>
        <w:t>.</w:t>
      </w:r>
    </w:p>
    <w:p w14:paraId="60B268D2" w14:textId="77777777" w:rsidR="00D508DF" w:rsidRPr="00A325CB" w:rsidRDefault="00D508DF" w:rsidP="00A325CB">
      <w:pPr>
        <w:jc w:val="both"/>
        <w:rPr>
          <w:rFonts w:ascii="Times New Roman" w:hAnsi="Times New Roman" w:cs="Times New Roman"/>
          <w:lang w:val="en-GB"/>
        </w:rPr>
      </w:pPr>
    </w:p>
    <w:p w14:paraId="376C2093" w14:textId="10326799"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 xml:space="preserve">Passwords should be long, unique and protected through approved storage practices. Avoid shared administrator passwords, default credentials and secrets in scripts or screenshots. Multifactor authentication should protect remote access </w:t>
      </w:r>
      <w:r w:rsidR="006F26EA" w:rsidRPr="00A325CB">
        <w:rPr>
          <w:rFonts w:ascii="Times New Roman" w:hAnsi="Times New Roman" w:cs="Times New Roman"/>
          <w:lang w:val="en-GB"/>
        </w:rPr>
        <w:t>were</w:t>
      </w:r>
      <w:r w:rsidRPr="00A325CB">
        <w:rPr>
          <w:rFonts w:ascii="Times New Roman" w:hAnsi="Times New Roman" w:cs="Times New Roman"/>
          <w:lang w:val="en-GB"/>
        </w:rPr>
        <w:t xml:space="preserve"> supported by the chosen solution. SSH keys require protected private keys and verified host identities [2]. Account lockout and alert thresholds must balance attack detection against disruption, especially where an attacker could deliberately trigger lockouts.</w:t>
      </w:r>
    </w:p>
    <w:p w14:paraId="4A2A6A8A" w14:textId="77777777" w:rsidR="00D508DF" w:rsidRPr="00A325CB" w:rsidRDefault="00D508DF" w:rsidP="00A325CB">
      <w:pPr>
        <w:jc w:val="both"/>
        <w:rPr>
          <w:rFonts w:ascii="Times New Roman" w:hAnsi="Times New Roman" w:cs="Times New Roman"/>
          <w:lang w:val="en-GB"/>
        </w:rPr>
      </w:pPr>
    </w:p>
    <w:p w14:paraId="58460061" w14:textId="77777777"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Host and gateway firewalls should permit documented service flows and deny unnecessary access. HTTPS may be allowed to the web server, SMB to the file server and SSH only from the administration segment. AD requires several protocols, including dynamic RPC, so opening only DNS and Kerberos would be insufficient. Rules should follow verified service requirements and be tested without disabling the firewall. Segmentation should also restrict lateral movement; a trusted network location should not itself confer unrestricted access [3].</w:t>
      </w:r>
    </w:p>
    <w:p w14:paraId="108977B0" w14:textId="77777777" w:rsidR="00D508DF" w:rsidRPr="00A325CB" w:rsidRDefault="00D508DF" w:rsidP="00A325CB">
      <w:pPr>
        <w:jc w:val="both"/>
        <w:rPr>
          <w:rFonts w:ascii="Times New Roman" w:hAnsi="Times New Roman" w:cs="Times New Roman"/>
          <w:lang w:val="en-GB"/>
        </w:rPr>
      </w:pPr>
    </w:p>
    <w:p w14:paraId="04C14460" w14:textId="2CD54473"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Patch both servers, clients and the hypervisor using a controlled schedule. Remove unused roles, verify downloaded installation media and protect administrative access to the virtualisation host. Keep the laboratory isolated from live organisational networks, particularly when testing DHCP or routing. Snapshots can assist controlled experiments but should not replace independent backups. Before changes, document the intended outcome and recovery method. Afterwards, test allowed and denied access and record results, providing practical evidence rather than claiming security solely from enabled settings</w:t>
      </w:r>
      <w:r w:rsidR="000066C0">
        <w:rPr>
          <w:rFonts w:ascii="Times New Roman" w:hAnsi="Times New Roman" w:cs="Times New Roman"/>
          <w:lang w:val="en-GB"/>
        </w:rPr>
        <w:t xml:space="preserve"> [7]</w:t>
      </w:r>
      <w:r w:rsidRPr="00A325CB">
        <w:rPr>
          <w:rFonts w:ascii="Times New Roman" w:hAnsi="Times New Roman" w:cs="Times New Roman"/>
          <w:lang w:val="en-GB"/>
        </w:rPr>
        <w:t>.</w:t>
      </w:r>
    </w:p>
    <w:p w14:paraId="5D14715C" w14:textId="77777777" w:rsidR="001839FB" w:rsidRPr="00A325CB" w:rsidRDefault="001839FB" w:rsidP="00A325CB">
      <w:pPr>
        <w:jc w:val="both"/>
        <w:rPr>
          <w:rFonts w:ascii="Times New Roman" w:hAnsi="Times New Roman" w:cs="Times New Roman"/>
          <w:lang w:val="en-GB"/>
        </w:rPr>
      </w:pPr>
    </w:p>
    <w:p w14:paraId="58BEAFAC" w14:textId="77777777" w:rsidR="00A325CB" w:rsidRDefault="00A325CB" w:rsidP="00A325CB">
      <w:pPr>
        <w:jc w:val="both"/>
        <w:rPr>
          <w:rFonts w:ascii="Times New Roman" w:hAnsi="Times New Roman" w:cs="Times New Roman"/>
          <w:b/>
          <w:bCs/>
          <w:lang w:val="en-GB"/>
        </w:rPr>
      </w:pPr>
    </w:p>
    <w:p w14:paraId="22B9F2C1" w14:textId="6E7DE972" w:rsidR="00D508DF" w:rsidRPr="00A325CB" w:rsidRDefault="00D508DF" w:rsidP="00D0513B">
      <w:pPr>
        <w:pStyle w:val="Heading1"/>
        <w:rPr>
          <w:lang w:val="en-GB"/>
        </w:rPr>
      </w:pPr>
      <w:bookmarkStart w:id="17" w:name="_Toc243478350"/>
      <w:r w:rsidRPr="00A325CB">
        <w:rPr>
          <w:lang w:val="en-GB"/>
        </w:rPr>
        <w:t>Conclusion</w:t>
      </w:r>
      <w:bookmarkEnd w:id="17"/>
    </w:p>
    <w:p w14:paraId="52A29880" w14:textId="77777777" w:rsidR="00D508DF" w:rsidRPr="00A325CB" w:rsidRDefault="00D508DF" w:rsidP="00A325CB">
      <w:pPr>
        <w:jc w:val="both"/>
        <w:rPr>
          <w:rFonts w:ascii="Times New Roman" w:hAnsi="Times New Roman" w:cs="Times New Roman"/>
          <w:lang w:val="en-GB"/>
        </w:rPr>
      </w:pPr>
    </w:p>
    <w:p w14:paraId="31E6E025" w14:textId="42C13DCB" w:rsidR="009307FC"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NOSS2027 should build the simulation around Windows Server 2025 providing AD DS, DNS, DHCP and a controlled departmental file share, with Debian 13 installed without a desktop for Apache, SSH and Linux administration. Windows clients should join the domain and occupy distinct simulated site subnets connected through a controlled gateway. Validate lease allocation, domain DNS records, logon, group permissions, HTTPS trust, administrative restrictions and observable logs. Record the single-server and single-host limitations explicitly. Production expansion should prioritise local redundant identity services, resilient connectivity, protected backups and measured capacity. This approach meets the mixed-platform brief while creating a maintainable foundation for later security work.</w:t>
      </w:r>
    </w:p>
    <w:p w14:paraId="35B35743" w14:textId="77777777" w:rsidR="004A16FD" w:rsidRPr="00A325CB" w:rsidRDefault="004A16FD" w:rsidP="00A325CB">
      <w:pPr>
        <w:jc w:val="both"/>
        <w:rPr>
          <w:rFonts w:ascii="Times New Roman" w:hAnsi="Times New Roman" w:cs="Times New Roman"/>
          <w:lang w:val="en-GB"/>
        </w:rPr>
      </w:pPr>
    </w:p>
    <w:p w14:paraId="3D71FECB" w14:textId="77777777" w:rsidR="00A325CB" w:rsidRDefault="00A325CB" w:rsidP="00A325CB">
      <w:pPr>
        <w:jc w:val="both"/>
        <w:rPr>
          <w:rFonts w:ascii="Times New Roman" w:hAnsi="Times New Roman" w:cs="Times New Roman"/>
          <w:b/>
          <w:bCs/>
          <w:lang w:val="en-GB"/>
        </w:rPr>
      </w:pPr>
    </w:p>
    <w:p w14:paraId="4F8FE61F" w14:textId="77777777" w:rsidR="00A325CB" w:rsidRDefault="00A325CB" w:rsidP="00A325CB">
      <w:pPr>
        <w:jc w:val="both"/>
        <w:rPr>
          <w:rFonts w:ascii="Times New Roman" w:hAnsi="Times New Roman" w:cs="Times New Roman"/>
          <w:b/>
          <w:bCs/>
          <w:lang w:val="en-GB"/>
        </w:rPr>
      </w:pPr>
    </w:p>
    <w:p w14:paraId="56E75D70" w14:textId="77777777" w:rsidR="00A325CB" w:rsidRDefault="00A325CB" w:rsidP="00A325CB">
      <w:pPr>
        <w:jc w:val="both"/>
        <w:rPr>
          <w:rFonts w:ascii="Times New Roman" w:hAnsi="Times New Roman" w:cs="Times New Roman"/>
          <w:b/>
          <w:bCs/>
          <w:lang w:val="en-GB"/>
        </w:rPr>
      </w:pPr>
    </w:p>
    <w:p w14:paraId="498F8839" w14:textId="77777777" w:rsidR="00A325CB" w:rsidRDefault="00A325CB" w:rsidP="00A325CB">
      <w:pPr>
        <w:jc w:val="both"/>
        <w:rPr>
          <w:rFonts w:ascii="Times New Roman" w:hAnsi="Times New Roman" w:cs="Times New Roman"/>
          <w:b/>
          <w:bCs/>
          <w:lang w:val="en-GB"/>
        </w:rPr>
      </w:pPr>
    </w:p>
    <w:p w14:paraId="505A42B6" w14:textId="77777777" w:rsidR="00A325CB" w:rsidRDefault="00A325CB" w:rsidP="00A325CB">
      <w:pPr>
        <w:jc w:val="both"/>
        <w:rPr>
          <w:rFonts w:ascii="Times New Roman" w:hAnsi="Times New Roman" w:cs="Times New Roman"/>
          <w:b/>
          <w:bCs/>
          <w:lang w:val="en-GB"/>
        </w:rPr>
      </w:pPr>
    </w:p>
    <w:p w14:paraId="65D9B375" w14:textId="77777777" w:rsidR="00A325CB" w:rsidRDefault="00A325CB" w:rsidP="00A325CB">
      <w:pPr>
        <w:jc w:val="both"/>
        <w:rPr>
          <w:rFonts w:ascii="Times New Roman" w:hAnsi="Times New Roman" w:cs="Times New Roman"/>
          <w:b/>
          <w:bCs/>
          <w:lang w:val="en-GB"/>
        </w:rPr>
      </w:pPr>
    </w:p>
    <w:p w14:paraId="0A815D7B" w14:textId="76BF0B1E" w:rsidR="004A16FD" w:rsidRPr="00A325CB" w:rsidRDefault="004A16FD" w:rsidP="00D0513B">
      <w:pPr>
        <w:pStyle w:val="Heading1"/>
        <w:rPr>
          <w:lang w:val="en-GB"/>
        </w:rPr>
      </w:pPr>
      <w:bookmarkStart w:id="18" w:name="_Toc243478351"/>
      <w:r w:rsidRPr="00A325CB">
        <w:rPr>
          <w:lang w:val="en-GB"/>
        </w:rPr>
        <w:lastRenderedPageBreak/>
        <w:t>References</w:t>
      </w:r>
      <w:bookmarkEnd w:id="18"/>
    </w:p>
    <w:p w14:paraId="1FEBDFB3" w14:textId="77777777" w:rsidR="004A16FD" w:rsidRPr="00A325CB" w:rsidRDefault="004A16FD" w:rsidP="00A325CB">
      <w:pPr>
        <w:jc w:val="both"/>
        <w:rPr>
          <w:rFonts w:ascii="Times New Roman" w:hAnsi="Times New Roman" w:cs="Times New Roman"/>
          <w:lang w:val="en-GB"/>
        </w:rPr>
      </w:pPr>
    </w:p>
    <w:p w14:paraId="2E510C89" w14:textId="6061AA6B" w:rsidR="00761847" w:rsidRPr="000066C0" w:rsidRDefault="004A16FD" w:rsidP="00A325CB">
      <w:pPr>
        <w:jc w:val="both"/>
        <w:rPr>
          <w:rFonts w:ascii="Times New Roman" w:hAnsi="Times New Roman" w:cs="Times New Roman"/>
          <w:sz w:val="28"/>
          <w:szCs w:val="28"/>
          <w:lang w:val="en-GB"/>
        </w:rPr>
      </w:pPr>
      <w:r w:rsidRPr="000066C0">
        <w:rPr>
          <w:rFonts w:ascii="Times New Roman" w:hAnsi="Times New Roman" w:cs="Times New Roman"/>
          <w:sz w:val="28"/>
          <w:szCs w:val="28"/>
          <w:lang w:val="en-GB"/>
        </w:rPr>
        <w:t xml:space="preserve">[1] </w:t>
      </w:r>
      <w:r w:rsidR="00761847" w:rsidRPr="000066C0">
        <w:rPr>
          <w:rFonts w:ascii="Times New Roman" w:hAnsi="Times New Roman" w:cs="Times New Roman"/>
          <w:sz w:val="28"/>
          <w:szCs w:val="28"/>
          <w:lang w:val="en-GB"/>
        </w:rPr>
        <w:t xml:space="preserve">J. KRAUSE, Mastering Windows Server 2025 - Fifth Edition. </w:t>
      </w:r>
      <w:r w:rsidR="00761847" w:rsidRPr="007171FA">
        <w:rPr>
          <w:rFonts w:ascii="Times New Roman" w:hAnsi="Times New Roman" w:cs="Times New Roman"/>
          <w:sz w:val="28"/>
          <w:szCs w:val="28"/>
          <w:lang w:val="en-GB"/>
        </w:rPr>
        <w:t>2025.</w:t>
      </w:r>
    </w:p>
    <w:p w14:paraId="731E90F8" w14:textId="77777777" w:rsidR="009459A2" w:rsidRPr="000066C0" w:rsidRDefault="009459A2" w:rsidP="00A325CB">
      <w:pPr>
        <w:jc w:val="both"/>
        <w:rPr>
          <w:rFonts w:ascii="Times New Roman" w:hAnsi="Times New Roman" w:cs="Times New Roman"/>
          <w:sz w:val="28"/>
          <w:szCs w:val="28"/>
          <w:lang w:val="en-GB"/>
        </w:rPr>
      </w:pPr>
    </w:p>
    <w:p w14:paraId="0BAFEC62" w14:textId="56E3902A" w:rsidR="004A16FD" w:rsidRPr="000066C0" w:rsidRDefault="004A16FD" w:rsidP="00A325CB">
      <w:pPr>
        <w:jc w:val="both"/>
        <w:rPr>
          <w:rFonts w:ascii="Times New Roman" w:hAnsi="Times New Roman" w:cs="Times New Roman"/>
          <w:sz w:val="28"/>
          <w:szCs w:val="28"/>
          <w:lang w:val="en-GB"/>
        </w:rPr>
      </w:pPr>
      <w:r w:rsidRPr="000066C0">
        <w:rPr>
          <w:rFonts w:ascii="Times New Roman" w:hAnsi="Times New Roman" w:cs="Times New Roman"/>
          <w:sz w:val="28"/>
          <w:szCs w:val="28"/>
          <w:lang w:val="en-GB"/>
        </w:rPr>
        <w:t xml:space="preserve">[2] R. Hertzog and R. Mas, The Debian Administrator's Handbook: Debian Bullseye from Discovery to Mastery. </w:t>
      </w:r>
      <w:proofErr w:type="spellStart"/>
      <w:r w:rsidRPr="000066C0">
        <w:rPr>
          <w:rFonts w:ascii="Times New Roman" w:hAnsi="Times New Roman" w:cs="Times New Roman"/>
          <w:sz w:val="28"/>
          <w:szCs w:val="28"/>
          <w:lang w:val="en-GB"/>
        </w:rPr>
        <w:t>Freexian</w:t>
      </w:r>
      <w:proofErr w:type="spellEnd"/>
      <w:r w:rsidRPr="000066C0">
        <w:rPr>
          <w:rFonts w:ascii="Times New Roman" w:hAnsi="Times New Roman" w:cs="Times New Roman"/>
          <w:sz w:val="28"/>
          <w:szCs w:val="28"/>
          <w:lang w:val="en-GB"/>
        </w:rPr>
        <w:t>, 2022. [Online]. Available: https://www.debian.org/doc/manuals/debian-handbook/. [Accessed: Oct. 11, 2026].</w:t>
      </w:r>
    </w:p>
    <w:p w14:paraId="770C12C9" w14:textId="77777777" w:rsidR="004A16FD" w:rsidRPr="000066C0" w:rsidRDefault="004A16FD" w:rsidP="00A325CB">
      <w:pPr>
        <w:jc w:val="both"/>
        <w:rPr>
          <w:rFonts w:ascii="Times New Roman" w:hAnsi="Times New Roman" w:cs="Times New Roman"/>
          <w:sz w:val="28"/>
          <w:szCs w:val="28"/>
          <w:lang w:val="en-GB"/>
        </w:rPr>
      </w:pPr>
    </w:p>
    <w:p w14:paraId="29A33B72" w14:textId="7B8A037A" w:rsidR="004C58B4" w:rsidRPr="000066C0" w:rsidRDefault="004A16FD" w:rsidP="00A325CB">
      <w:pPr>
        <w:jc w:val="both"/>
        <w:rPr>
          <w:rFonts w:ascii="Times New Roman" w:hAnsi="Times New Roman" w:cs="Times New Roman"/>
          <w:sz w:val="28"/>
          <w:szCs w:val="28"/>
          <w:lang w:val="en-GB"/>
        </w:rPr>
      </w:pPr>
      <w:r w:rsidRPr="000066C0">
        <w:rPr>
          <w:rFonts w:ascii="Times New Roman" w:hAnsi="Times New Roman" w:cs="Times New Roman"/>
          <w:sz w:val="28"/>
          <w:szCs w:val="28"/>
          <w:lang w:val="en-GB"/>
        </w:rPr>
        <w:t xml:space="preserve">[3] </w:t>
      </w:r>
      <w:r w:rsidR="004C58B4" w:rsidRPr="000066C0">
        <w:rPr>
          <w:rFonts w:ascii="Times New Roman" w:hAnsi="Times New Roman" w:cs="Times New Roman"/>
          <w:sz w:val="28"/>
          <w:szCs w:val="28"/>
          <w:lang w:val="en-GB"/>
        </w:rPr>
        <w:t xml:space="preserve">D. A. Tevault, Mastering Linux Security and Hardening: A Practical Guide to Protecting Your Linux System </w:t>
      </w:r>
      <w:r w:rsidR="008D0BA1" w:rsidRPr="000066C0">
        <w:rPr>
          <w:rFonts w:ascii="Times New Roman" w:hAnsi="Times New Roman" w:cs="Times New Roman"/>
          <w:sz w:val="28"/>
          <w:szCs w:val="28"/>
          <w:lang w:val="en-GB"/>
        </w:rPr>
        <w:t>from</w:t>
      </w:r>
      <w:r w:rsidR="004C58B4" w:rsidRPr="000066C0">
        <w:rPr>
          <w:rFonts w:ascii="Times New Roman" w:hAnsi="Times New Roman" w:cs="Times New Roman"/>
          <w:sz w:val="28"/>
          <w:szCs w:val="28"/>
          <w:lang w:val="en-GB"/>
        </w:rPr>
        <w:t xml:space="preserve"> Cyber Attacks. </w:t>
      </w:r>
      <w:proofErr w:type="spellStart"/>
      <w:r w:rsidR="004C58B4" w:rsidRPr="000066C0">
        <w:rPr>
          <w:rFonts w:ascii="Times New Roman" w:hAnsi="Times New Roman" w:cs="Times New Roman"/>
          <w:sz w:val="28"/>
          <w:szCs w:val="28"/>
          <w:lang w:val="en-GB"/>
        </w:rPr>
        <w:t>Packt</w:t>
      </w:r>
      <w:proofErr w:type="spellEnd"/>
      <w:r w:rsidR="004C58B4" w:rsidRPr="000066C0">
        <w:rPr>
          <w:rFonts w:ascii="Times New Roman" w:hAnsi="Times New Roman" w:cs="Times New Roman"/>
          <w:sz w:val="28"/>
          <w:szCs w:val="28"/>
          <w:lang w:val="en-GB"/>
        </w:rPr>
        <w:t xml:space="preserve"> Publishing, 2023.</w:t>
      </w:r>
    </w:p>
    <w:p w14:paraId="301AE1A9" w14:textId="77777777" w:rsidR="004A16FD" w:rsidRPr="000066C0" w:rsidRDefault="004A16FD" w:rsidP="00A325CB">
      <w:pPr>
        <w:jc w:val="both"/>
        <w:rPr>
          <w:rFonts w:ascii="Times New Roman" w:hAnsi="Times New Roman" w:cs="Times New Roman"/>
          <w:sz w:val="28"/>
          <w:szCs w:val="28"/>
          <w:lang w:val="en-GB"/>
        </w:rPr>
      </w:pPr>
    </w:p>
    <w:p w14:paraId="4FDFB50F" w14:textId="4FCB6C01" w:rsidR="004A16FD" w:rsidRPr="000066C0" w:rsidRDefault="004A16FD" w:rsidP="00A325CB">
      <w:pPr>
        <w:jc w:val="both"/>
        <w:rPr>
          <w:rFonts w:ascii="Times New Roman" w:hAnsi="Times New Roman" w:cs="Times New Roman"/>
          <w:sz w:val="28"/>
          <w:szCs w:val="28"/>
          <w:lang w:val="en-GB"/>
        </w:rPr>
      </w:pPr>
      <w:r w:rsidRPr="000066C0">
        <w:rPr>
          <w:rFonts w:ascii="Times New Roman" w:hAnsi="Times New Roman" w:cs="Times New Roman"/>
          <w:sz w:val="28"/>
          <w:szCs w:val="28"/>
          <w:lang w:val="en-GB"/>
        </w:rPr>
        <w:t>[4] J. F. Kurose and K. W. Ross, Computer Networking: A Top-Down Approach, 8th ed., Global ed. Pearson, 2021</w:t>
      </w:r>
      <w:r w:rsidR="0066582C" w:rsidRPr="000066C0">
        <w:rPr>
          <w:rFonts w:ascii="Times New Roman" w:hAnsi="Times New Roman" w:cs="Times New Roman"/>
          <w:sz w:val="28"/>
          <w:szCs w:val="28"/>
          <w:lang w:val="en-GB"/>
        </w:rPr>
        <w:t>.</w:t>
      </w:r>
    </w:p>
    <w:p w14:paraId="7255E7BE" w14:textId="77777777" w:rsidR="001E4ABA" w:rsidRPr="000066C0" w:rsidRDefault="001E4ABA" w:rsidP="00A325CB">
      <w:pPr>
        <w:jc w:val="both"/>
        <w:rPr>
          <w:rFonts w:ascii="Times New Roman" w:hAnsi="Times New Roman" w:cs="Times New Roman"/>
          <w:sz w:val="28"/>
          <w:szCs w:val="28"/>
          <w:lang w:val="en-GB"/>
        </w:rPr>
      </w:pPr>
    </w:p>
    <w:p w14:paraId="26CA087B" w14:textId="30123B66" w:rsidR="001E4ABA" w:rsidRPr="000066C0" w:rsidRDefault="001E4ABA" w:rsidP="00A325CB">
      <w:pPr>
        <w:jc w:val="both"/>
        <w:rPr>
          <w:rFonts w:ascii="Times New Roman" w:hAnsi="Times New Roman" w:cs="Times New Roman"/>
          <w:sz w:val="28"/>
          <w:szCs w:val="28"/>
          <w:lang w:val="en-GB"/>
        </w:rPr>
      </w:pPr>
      <w:r w:rsidRPr="000066C0">
        <w:rPr>
          <w:rFonts w:ascii="Times New Roman" w:hAnsi="Times New Roman" w:cs="Times New Roman"/>
          <w:sz w:val="28"/>
          <w:szCs w:val="28"/>
          <w:lang w:val="en-GB"/>
        </w:rPr>
        <w:t>[5] O. Thomas, Windows Server Inside Out. Microsoft Press, 2026.</w:t>
      </w:r>
    </w:p>
    <w:p w14:paraId="478BF9B1" w14:textId="77777777" w:rsidR="0066582C" w:rsidRPr="000066C0" w:rsidRDefault="0066582C" w:rsidP="00A325CB">
      <w:pPr>
        <w:jc w:val="both"/>
        <w:rPr>
          <w:rFonts w:ascii="Times New Roman" w:hAnsi="Times New Roman" w:cs="Times New Roman"/>
          <w:sz w:val="28"/>
          <w:szCs w:val="28"/>
          <w:lang w:val="en-GB"/>
        </w:rPr>
      </w:pPr>
    </w:p>
    <w:p w14:paraId="19420FF0" w14:textId="1F87B7F3" w:rsidR="0066582C" w:rsidRPr="000066C0" w:rsidRDefault="001E4ABA" w:rsidP="00A325CB">
      <w:pPr>
        <w:jc w:val="both"/>
        <w:rPr>
          <w:rFonts w:ascii="Times New Roman" w:hAnsi="Times New Roman" w:cs="Times New Roman"/>
          <w:sz w:val="28"/>
          <w:szCs w:val="28"/>
          <w:lang w:val="en-GB"/>
        </w:rPr>
      </w:pPr>
      <w:r w:rsidRPr="000066C0">
        <w:rPr>
          <w:rFonts w:ascii="Times New Roman" w:hAnsi="Times New Roman" w:cs="Times New Roman"/>
          <w:sz w:val="28"/>
          <w:szCs w:val="28"/>
          <w:lang w:val="en-GB"/>
        </w:rPr>
        <w:t>[6]</w:t>
      </w:r>
      <w:r w:rsidR="000066C0" w:rsidRPr="000066C0">
        <w:rPr>
          <w:rFonts w:ascii="Times New Roman" w:hAnsi="Times New Roman" w:cs="Times New Roman"/>
          <w:sz w:val="28"/>
          <w:szCs w:val="28"/>
          <w:lang w:val="en-GB"/>
        </w:rPr>
        <w:t xml:space="preserve"> </w:t>
      </w:r>
      <w:r w:rsidR="008D0BA1" w:rsidRPr="000066C0">
        <w:rPr>
          <w:rFonts w:ascii="Times New Roman" w:hAnsi="Times New Roman" w:cs="Times New Roman"/>
          <w:sz w:val="28"/>
          <w:szCs w:val="28"/>
          <w:lang w:val="en-GB"/>
        </w:rPr>
        <w:t>Michael</w:t>
      </w:r>
      <w:r w:rsidR="0066582C" w:rsidRPr="000066C0">
        <w:rPr>
          <w:rFonts w:ascii="Times New Roman" w:hAnsi="Times New Roman" w:cs="Times New Roman"/>
          <w:sz w:val="28"/>
          <w:szCs w:val="28"/>
          <w:lang w:val="en-GB"/>
        </w:rPr>
        <w:t xml:space="preserve"> E. Whitman and Herbert J. </w:t>
      </w:r>
      <w:proofErr w:type="spellStart"/>
      <w:r w:rsidR="0066582C" w:rsidRPr="000066C0">
        <w:rPr>
          <w:rFonts w:ascii="Times New Roman" w:hAnsi="Times New Roman" w:cs="Times New Roman"/>
          <w:sz w:val="28"/>
          <w:szCs w:val="28"/>
          <w:lang w:val="en-GB"/>
        </w:rPr>
        <w:t>Mattord</w:t>
      </w:r>
      <w:proofErr w:type="spellEnd"/>
      <w:r w:rsidR="0066582C" w:rsidRPr="000066C0">
        <w:rPr>
          <w:rFonts w:ascii="Times New Roman" w:hAnsi="Times New Roman" w:cs="Times New Roman"/>
          <w:sz w:val="28"/>
          <w:szCs w:val="28"/>
          <w:lang w:val="en-GB"/>
        </w:rPr>
        <w:t xml:space="preserve">, Principles of Information Security. </w:t>
      </w:r>
      <w:r w:rsidR="008D0BA1" w:rsidRPr="000066C0">
        <w:rPr>
          <w:rFonts w:ascii="Times New Roman" w:hAnsi="Times New Roman" w:cs="Times New Roman"/>
          <w:sz w:val="28"/>
          <w:szCs w:val="28"/>
          <w:lang w:val="en-GB"/>
        </w:rPr>
        <w:t>Thompson</w:t>
      </w:r>
      <w:r w:rsidR="0066582C" w:rsidRPr="000066C0">
        <w:rPr>
          <w:rFonts w:ascii="Times New Roman" w:hAnsi="Times New Roman" w:cs="Times New Roman"/>
          <w:sz w:val="28"/>
          <w:szCs w:val="28"/>
          <w:lang w:val="en-GB"/>
        </w:rPr>
        <w:t xml:space="preserve"> course technology, 2005.</w:t>
      </w:r>
    </w:p>
    <w:p w14:paraId="395B6825" w14:textId="77777777" w:rsidR="007878AA" w:rsidRPr="000066C0" w:rsidRDefault="007878AA" w:rsidP="00A325CB">
      <w:pPr>
        <w:jc w:val="both"/>
        <w:rPr>
          <w:rFonts w:ascii="Times New Roman" w:hAnsi="Times New Roman" w:cs="Times New Roman"/>
          <w:sz w:val="28"/>
          <w:szCs w:val="28"/>
          <w:lang w:val="en-GB"/>
        </w:rPr>
      </w:pPr>
    </w:p>
    <w:p w14:paraId="46E10562" w14:textId="07ACE2E3" w:rsidR="007878AA" w:rsidRPr="000066C0" w:rsidRDefault="000066C0" w:rsidP="00A325CB">
      <w:pPr>
        <w:jc w:val="both"/>
        <w:rPr>
          <w:rFonts w:ascii="Times New Roman" w:hAnsi="Times New Roman" w:cs="Times New Roman"/>
          <w:sz w:val="28"/>
          <w:szCs w:val="28"/>
          <w:lang w:val="en-GB"/>
        </w:rPr>
      </w:pPr>
      <w:r w:rsidRPr="000066C0">
        <w:rPr>
          <w:rFonts w:ascii="Times New Roman" w:hAnsi="Times New Roman" w:cs="Times New Roman"/>
          <w:sz w:val="28"/>
          <w:szCs w:val="28"/>
          <w:lang w:val="en-GB"/>
        </w:rPr>
        <w:t xml:space="preserve">[7] </w:t>
      </w:r>
      <w:r w:rsidR="007878AA" w:rsidRPr="000066C0">
        <w:rPr>
          <w:rFonts w:ascii="Times New Roman" w:hAnsi="Times New Roman" w:cs="Times New Roman"/>
          <w:sz w:val="28"/>
          <w:szCs w:val="28"/>
          <w:lang w:val="en-GB"/>
        </w:rPr>
        <w:t>W. Stallings, Effective Cybersecurity: A Guide to Using Best Practices and Standards (Pearson+). Pearson+, 2021.</w:t>
      </w:r>
    </w:p>
    <w:sectPr w:rsidR="007878AA" w:rsidRPr="000066C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C01B9" w14:textId="77777777" w:rsidR="009930A7" w:rsidRDefault="009930A7" w:rsidP="00F07DB1">
      <w:pPr>
        <w:spacing w:after="0" w:line="240" w:lineRule="auto"/>
      </w:pPr>
      <w:r>
        <w:separator/>
      </w:r>
    </w:p>
  </w:endnote>
  <w:endnote w:type="continuationSeparator" w:id="0">
    <w:p w14:paraId="332EA363" w14:textId="77777777" w:rsidR="009930A7" w:rsidRDefault="009930A7" w:rsidP="00F07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806011"/>
      <w:docPartObj>
        <w:docPartGallery w:val="Page Numbers (Bottom of Page)"/>
        <w:docPartUnique/>
      </w:docPartObj>
    </w:sdtPr>
    <w:sdtEndPr>
      <w:rPr>
        <w:noProof/>
      </w:rPr>
    </w:sdtEndPr>
    <w:sdtContent>
      <w:p w14:paraId="6716BD38" w14:textId="381DAD03" w:rsidR="0016658D" w:rsidRDefault="001665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21739" w14:textId="77777777" w:rsidR="0016658D" w:rsidRDefault="00166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F14AA" w14:textId="77777777" w:rsidR="009930A7" w:rsidRDefault="009930A7" w:rsidP="00F07DB1">
      <w:pPr>
        <w:spacing w:after="0" w:line="240" w:lineRule="auto"/>
      </w:pPr>
      <w:r>
        <w:separator/>
      </w:r>
    </w:p>
  </w:footnote>
  <w:footnote w:type="continuationSeparator" w:id="0">
    <w:p w14:paraId="1A02AADE" w14:textId="77777777" w:rsidR="009930A7" w:rsidRDefault="009930A7" w:rsidP="00F07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52D96"/>
    <w:multiLevelType w:val="hybridMultilevel"/>
    <w:tmpl w:val="22F44434"/>
    <w:lvl w:ilvl="0" w:tplc="01A6A11A">
      <w:start w:val="1"/>
      <w:numFmt w:val="bullet"/>
      <w:lvlText w:val=""/>
      <w:lvlJc w:val="left"/>
      <w:pPr>
        <w:ind w:left="720" w:hanging="360"/>
      </w:pPr>
      <w:rPr>
        <w:rFonts w:ascii="Symbol" w:hAnsi="Symbol" w:hint="default"/>
      </w:rPr>
    </w:lvl>
    <w:lvl w:ilvl="1" w:tplc="D19ABBF8">
      <w:start w:val="1"/>
      <w:numFmt w:val="bullet"/>
      <w:lvlText w:val="o"/>
      <w:lvlJc w:val="left"/>
      <w:pPr>
        <w:ind w:left="1440" w:hanging="360"/>
      </w:pPr>
      <w:rPr>
        <w:rFonts w:ascii="Courier New" w:hAnsi="Courier New" w:hint="default"/>
      </w:rPr>
    </w:lvl>
    <w:lvl w:ilvl="2" w:tplc="A37A02B8">
      <w:start w:val="1"/>
      <w:numFmt w:val="bullet"/>
      <w:lvlText w:val=""/>
      <w:lvlJc w:val="left"/>
      <w:pPr>
        <w:ind w:left="2160" w:hanging="360"/>
      </w:pPr>
      <w:rPr>
        <w:rFonts w:ascii="Wingdings" w:hAnsi="Wingdings" w:hint="default"/>
      </w:rPr>
    </w:lvl>
    <w:lvl w:ilvl="3" w:tplc="9CC24D86">
      <w:start w:val="1"/>
      <w:numFmt w:val="bullet"/>
      <w:lvlText w:val=""/>
      <w:lvlJc w:val="left"/>
      <w:pPr>
        <w:ind w:left="2880" w:hanging="360"/>
      </w:pPr>
      <w:rPr>
        <w:rFonts w:ascii="Symbol" w:hAnsi="Symbol" w:hint="default"/>
      </w:rPr>
    </w:lvl>
    <w:lvl w:ilvl="4" w:tplc="9DCC21D6">
      <w:start w:val="1"/>
      <w:numFmt w:val="bullet"/>
      <w:lvlText w:val="o"/>
      <w:lvlJc w:val="left"/>
      <w:pPr>
        <w:ind w:left="3600" w:hanging="360"/>
      </w:pPr>
      <w:rPr>
        <w:rFonts w:ascii="Courier New" w:hAnsi="Courier New" w:hint="default"/>
      </w:rPr>
    </w:lvl>
    <w:lvl w:ilvl="5" w:tplc="7ED8AA12">
      <w:start w:val="1"/>
      <w:numFmt w:val="bullet"/>
      <w:lvlText w:val=""/>
      <w:lvlJc w:val="left"/>
      <w:pPr>
        <w:ind w:left="4320" w:hanging="360"/>
      </w:pPr>
      <w:rPr>
        <w:rFonts w:ascii="Wingdings" w:hAnsi="Wingdings" w:hint="default"/>
      </w:rPr>
    </w:lvl>
    <w:lvl w:ilvl="6" w:tplc="2A00B320">
      <w:start w:val="1"/>
      <w:numFmt w:val="bullet"/>
      <w:lvlText w:val=""/>
      <w:lvlJc w:val="left"/>
      <w:pPr>
        <w:ind w:left="5040" w:hanging="360"/>
      </w:pPr>
      <w:rPr>
        <w:rFonts w:ascii="Symbol" w:hAnsi="Symbol" w:hint="default"/>
      </w:rPr>
    </w:lvl>
    <w:lvl w:ilvl="7" w:tplc="7A9ACE68">
      <w:start w:val="1"/>
      <w:numFmt w:val="bullet"/>
      <w:lvlText w:val="o"/>
      <w:lvlJc w:val="left"/>
      <w:pPr>
        <w:ind w:left="5760" w:hanging="360"/>
      </w:pPr>
      <w:rPr>
        <w:rFonts w:ascii="Courier New" w:hAnsi="Courier New" w:hint="default"/>
      </w:rPr>
    </w:lvl>
    <w:lvl w:ilvl="8" w:tplc="14BE1A7E">
      <w:start w:val="1"/>
      <w:numFmt w:val="bullet"/>
      <w:lvlText w:val=""/>
      <w:lvlJc w:val="left"/>
      <w:pPr>
        <w:ind w:left="6480" w:hanging="360"/>
      </w:pPr>
      <w:rPr>
        <w:rFonts w:ascii="Wingdings" w:hAnsi="Wingdings" w:hint="default"/>
      </w:rPr>
    </w:lvl>
  </w:abstractNum>
  <w:num w:numId="1" w16cid:durableId="1246643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241"/>
    <w:rsid w:val="000066C0"/>
    <w:rsid w:val="000161E0"/>
    <w:rsid w:val="00060451"/>
    <w:rsid w:val="00062D39"/>
    <w:rsid w:val="00071BB3"/>
    <w:rsid w:val="000B32E2"/>
    <w:rsid w:val="000B6387"/>
    <w:rsid w:val="000C020D"/>
    <w:rsid w:val="000E0D55"/>
    <w:rsid w:val="000F331D"/>
    <w:rsid w:val="001007B5"/>
    <w:rsid w:val="0014559D"/>
    <w:rsid w:val="00153476"/>
    <w:rsid w:val="001637BE"/>
    <w:rsid w:val="0016658D"/>
    <w:rsid w:val="0018252C"/>
    <w:rsid w:val="001839FB"/>
    <w:rsid w:val="001915E7"/>
    <w:rsid w:val="001B1F80"/>
    <w:rsid w:val="001B3C95"/>
    <w:rsid w:val="001B4C27"/>
    <w:rsid w:val="001C6480"/>
    <w:rsid w:val="001D03DB"/>
    <w:rsid w:val="001E3C41"/>
    <w:rsid w:val="001E3ED8"/>
    <w:rsid w:val="001E4ABA"/>
    <w:rsid w:val="0021723A"/>
    <w:rsid w:val="00295C3C"/>
    <w:rsid w:val="002B042C"/>
    <w:rsid w:val="002B4C1E"/>
    <w:rsid w:val="002D1FA1"/>
    <w:rsid w:val="00314750"/>
    <w:rsid w:val="00315974"/>
    <w:rsid w:val="00325994"/>
    <w:rsid w:val="00330CCA"/>
    <w:rsid w:val="00343702"/>
    <w:rsid w:val="00343FB3"/>
    <w:rsid w:val="003522CB"/>
    <w:rsid w:val="00360CAB"/>
    <w:rsid w:val="003A10DD"/>
    <w:rsid w:val="003D55FD"/>
    <w:rsid w:val="003E110D"/>
    <w:rsid w:val="003E70B0"/>
    <w:rsid w:val="00401A16"/>
    <w:rsid w:val="00431F91"/>
    <w:rsid w:val="00434B87"/>
    <w:rsid w:val="0047212F"/>
    <w:rsid w:val="00473417"/>
    <w:rsid w:val="0047605B"/>
    <w:rsid w:val="00492A1A"/>
    <w:rsid w:val="004A16FD"/>
    <w:rsid w:val="004B3094"/>
    <w:rsid w:val="004B6E0C"/>
    <w:rsid w:val="004C4E96"/>
    <w:rsid w:val="004C58B4"/>
    <w:rsid w:val="004E2C88"/>
    <w:rsid w:val="004E6AA9"/>
    <w:rsid w:val="004F75D8"/>
    <w:rsid w:val="00504956"/>
    <w:rsid w:val="005136A5"/>
    <w:rsid w:val="00516C87"/>
    <w:rsid w:val="00521775"/>
    <w:rsid w:val="00541A17"/>
    <w:rsid w:val="005451C3"/>
    <w:rsid w:val="00552C39"/>
    <w:rsid w:val="00584668"/>
    <w:rsid w:val="005857CD"/>
    <w:rsid w:val="0059779A"/>
    <w:rsid w:val="005C07F3"/>
    <w:rsid w:val="005C0CA2"/>
    <w:rsid w:val="005E1D0E"/>
    <w:rsid w:val="005E1EB0"/>
    <w:rsid w:val="006018E6"/>
    <w:rsid w:val="00615170"/>
    <w:rsid w:val="00631C1F"/>
    <w:rsid w:val="00632F9D"/>
    <w:rsid w:val="00635185"/>
    <w:rsid w:val="00644C1F"/>
    <w:rsid w:val="00645C40"/>
    <w:rsid w:val="0066582C"/>
    <w:rsid w:val="00681D94"/>
    <w:rsid w:val="006904D3"/>
    <w:rsid w:val="006B104F"/>
    <w:rsid w:val="006B127A"/>
    <w:rsid w:val="006D5F09"/>
    <w:rsid w:val="006F12C4"/>
    <w:rsid w:val="006F26EA"/>
    <w:rsid w:val="007033A8"/>
    <w:rsid w:val="00710B8C"/>
    <w:rsid w:val="007171FA"/>
    <w:rsid w:val="0072099E"/>
    <w:rsid w:val="007306F5"/>
    <w:rsid w:val="007322C1"/>
    <w:rsid w:val="0075018F"/>
    <w:rsid w:val="00761847"/>
    <w:rsid w:val="00766DCB"/>
    <w:rsid w:val="007718F1"/>
    <w:rsid w:val="007732F2"/>
    <w:rsid w:val="007878AA"/>
    <w:rsid w:val="007A5F29"/>
    <w:rsid w:val="007B50A0"/>
    <w:rsid w:val="007B7CDF"/>
    <w:rsid w:val="007C3378"/>
    <w:rsid w:val="007C37B2"/>
    <w:rsid w:val="007E121C"/>
    <w:rsid w:val="00810DFD"/>
    <w:rsid w:val="00823316"/>
    <w:rsid w:val="00824051"/>
    <w:rsid w:val="008333AC"/>
    <w:rsid w:val="00833453"/>
    <w:rsid w:val="00834F19"/>
    <w:rsid w:val="008416C0"/>
    <w:rsid w:val="00844C61"/>
    <w:rsid w:val="0085213E"/>
    <w:rsid w:val="00870BCE"/>
    <w:rsid w:val="008810EE"/>
    <w:rsid w:val="008A15B1"/>
    <w:rsid w:val="008C148C"/>
    <w:rsid w:val="008C5106"/>
    <w:rsid w:val="008D0BA1"/>
    <w:rsid w:val="008E243B"/>
    <w:rsid w:val="008F45FF"/>
    <w:rsid w:val="00922C0F"/>
    <w:rsid w:val="009307FC"/>
    <w:rsid w:val="009423E9"/>
    <w:rsid w:val="009459A2"/>
    <w:rsid w:val="00981E6E"/>
    <w:rsid w:val="0098463B"/>
    <w:rsid w:val="009930A7"/>
    <w:rsid w:val="009B1026"/>
    <w:rsid w:val="009C22EB"/>
    <w:rsid w:val="009C2459"/>
    <w:rsid w:val="009C2E97"/>
    <w:rsid w:val="009C55C9"/>
    <w:rsid w:val="009C6DE4"/>
    <w:rsid w:val="00A02650"/>
    <w:rsid w:val="00A1616C"/>
    <w:rsid w:val="00A211C0"/>
    <w:rsid w:val="00A23A23"/>
    <w:rsid w:val="00A27D30"/>
    <w:rsid w:val="00A325CB"/>
    <w:rsid w:val="00A45215"/>
    <w:rsid w:val="00A54F45"/>
    <w:rsid w:val="00A5696D"/>
    <w:rsid w:val="00A656EC"/>
    <w:rsid w:val="00A663BD"/>
    <w:rsid w:val="00A667C9"/>
    <w:rsid w:val="00A81688"/>
    <w:rsid w:val="00A86D6D"/>
    <w:rsid w:val="00AB0FB3"/>
    <w:rsid w:val="00AB3504"/>
    <w:rsid w:val="00AD18B5"/>
    <w:rsid w:val="00AD68CB"/>
    <w:rsid w:val="00AF148C"/>
    <w:rsid w:val="00AF5327"/>
    <w:rsid w:val="00B02D4B"/>
    <w:rsid w:val="00B07EDD"/>
    <w:rsid w:val="00B12F16"/>
    <w:rsid w:val="00B6134F"/>
    <w:rsid w:val="00BA0388"/>
    <w:rsid w:val="00BB6538"/>
    <w:rsid w:val="00BC56D7"/>
    <w:rsid w:val="00BC6665"/>
    <w:rsid w:val="00BD2D5B"/>
    <w:rsid w:val="00BD7F20"/>
    <w:rsid w:val="00BE74EC"/>
    <w:rsid w:val="00BF0CBA"/>
    <w:rsid w:val="00C1017A"/>
    <w:rsid w:val="00C30240"/>
    <w:rsid w:val="00C41FA3"/>
    <w:rsid w:val="00C43127"/>
    <w:rsid w:val="00C52F9A"/>
    <w:rsid w:val="00C86682"/>
    <w:rsid w:val="00C96840"/>
    <w:rsid w:val="00CA58E2"/>
    <w:rsid w:val="00CA7672"/>
    <w:rsid w:val="00CC6BC2"/>
    <w:rsid w:val="00D00C35"/>
    <w:rsid w:val="00D0513B"/>
    <w:rsid w:val="00D21353"/>
    <w:rsid w:val="00D271AE"/>
    <w:rsid w:val="00D508DF"/>
    <w:rsid w:val="00D57E9E"/>
    <w:rsid w:val="00DB42BA"/>
    <w:rsid w:val="00DB6935"/>
    <w:rsid w:val="00DC6A92"/>
    <w:rsid w:val="00DF19D0"/>
    <w:rsid w:val="00E010CF"/>
    <w:rsid w:val="00E02382"/>
    <w:rsid w:val="00E1108A"/>
    <w:rsid w:val="00E219F8"/>
    <w:rsid w:val="00E241F9"/>
    <w:rsid w:val="00E3793F"/>
    <w:rsid w:val="00E55241"/>
    <w:rsid w:val="00E552FD"/>
    <w:rsid w:val="00E7607F"/>
    <w:rsid w:val="00E816B6"/>
    <w:rsid w:val="00EB123B"/>
    <w:rsid w:val="00EE15EF"/>
    <w:rsid w:val="00EE5E01"/>
    <w:rsid w:val="00F0082F"/>
    <w:rsid w:val="00F07DB1"/>
    <w:rsid w:val="00F316B6"/>
    <w:rsid w:val="00F40FCF"/>
    <w:rsid w:val="00F52C19"/>
    <w:rsid w:val="00F56C7F"/>
    <w:rsid w:val="00F611B8"/>
    <w:rsid w:val="00F65601"/>
    <w:rsid w:val="00F90E94"/>
    <w:rsid w:val="00FA21D5"/>
    <w:rsid w:val="00FA5A8C"/>
    <w:rsid w:val="00FB5F4F"/>
    <w:rsid w:val="00FB713E"/>
    <w:rsid w:val="00FE391F"/>
    <w:rsid w:val="00FE54D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F2DEB"/>
  <w15:chartTrackingRefBased/>
  <w15:docId w15:val="{03E099BA-CFE1-4E75-8223-DCAECC448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5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5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241"/>
    <w:rPr>
      <w:rFonts w:eastAsiaTheme="majorEastAsia" w:cstheme="majorBidi"/>
      <w:color w:val="272727" w:themeColor="text1" w:themeTint="D8"/>
    </w:rPr>
  </w:style>
  <w:style w:type="paragraph" w:styleId="Title">
    <w:name w:val="Title"/>
    <w:basedOn w:val="Normal"/>
    <w:next w:val="Normal"/>
    <w:link w:val="TitleChar"/>
    <w:uiPriority w:val="10"/>
    <w:qFormat/>
    <w:rsid w:val="00E55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241"/>
    <w:pPr>
      <w:spacing w:before="160"/>
      <w:jc w:val="center"/>
    </w:pPr>
    <w:rPr>
      <w:i/>
      <w:iCs/>
      <w:color w:val="404040" w:themeColor="text1" w:themeTint="BF"/>
    </w:rPr>
  </w:style>
  <w:style w:type="character" w:customStyle="1" w:styleId="QuoteChar">
    <w:name w:val="Quote Char"/>
    <w:basedOn w:val="DefaultParagraphFont"/>
    <w:link w:val="Quote"/>
    <w:uiPriority w:val="29"/>
    <w:rsid w:val="00E55241"/>
    <w:rPr>
      <w:i/>
      <w:iCs/>
      <w:color w:val="404040" w:themeColor="text1" w:themeTint="BF"/>
    </w:rPr>
  </w:style>
  <w:style w:type="paragraph" w:styleId="ListParagraph">
    <w:name w:val="List Paragraph"/>
    <w:basedOn w:val="Normal"/>
    <w:uiPriority w:val="34"/>
    <w:qFormat/>
    <w:rsid w:val="00E55241"/>
    <w:pPr>
      <w:ind w:left="720"/>
      <w:contextualSpacing/>
    </w:pPr>
  </w:style>
  <w:style w:type="character" w:styleId="IntenseEmphasis">
    <w:name w:val="Intense Emphasis"/>
    <w:basedOn w:val="DefaultParagraphFont"/>
    <w:uiPriority w:val="21"/>
    <w:qFormat/>
    <w:rsid w:val="00E55241"/>
    <w:rPr>
      <w:i/>
      <w:iCs/>
      <w:color w:val="0F4761" w:themeColor="accent1" w:themeShade="BF"/>
    </w:rPr>
  </w:style>
  <w:style w:type="paragraph" w:styleId="IntenseQuote">
    <w:name w:val="Intense Quote"/>
    <w:basedOn w:val="Normal"/>
    <w:next w:val="Normal"/>
    <w:link w:val="IntenseQuoteChar"/>
    <w:uiPriority w:val="30"/>
    <w:qFormat/>
    <w:rsid w:val="00E55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241"/>
    <w:rPr>
      <w:i/>
      <w:iCs/>
      <w:color w:val="0F4761" w:themeColor="accent1" w:themeShade="BF"/>
    </w:rPr>
  </w:style>
  <w:style w:type="character" w:styleId="IntenseReference">
    <w:name w:val="Intense Reference"/>
    <w:basedOn w:val="DefaultParagraphFont"/>
    <w:uiPriority w:val="32"/>
    <w:qFormat/>
    <w:rsid w:val="00E55241"/>
    <w:rPr>
      <w:b/>
      <w:bCs/>
      <w:smallCaps/>
      <w:color w:val="0F4761" w:themeColor="accent1" w:themeShade="BF"/>
      <w:spacing w:val="5"/>
    </w:rPr>
  </w:style>
  <w:style w:type="paragraph" w:styleId="Header">
    <w:name w:val="header"/>
    <w:basedOn w:val="Normal"/>
    <w:link w:val="HeaderChar"/>
    <w:uiPriority w:val="99"/>
    <w:unhideWhenUsed/>
    <w:rsid w:val="00F07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DB1"/>
  </w:style>
  <w:style w:type="paragraph" w:styleId="Footer">
    <w:name w:val="footer"/>
    <w:basedOn w:val="Normal"/>
    <w:link w:val="FooterChar"/>
    <w:uiPriority w:val="99"/>
    <w:unhideWhenUsed/>
    <w:rsid w:val="00F07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DB1"/>
  </w:style>
  <w:style w:type="paragraph" w:styleId="TOCHeading">
    <w:name w:val="TOC Heading"/>
    <w:basedOn w:val="Heading1"/>
    <w:next w:val="Normal"/>
    <w:uiPriority w:val="39"/>
    <w:unhideWhenUsed/>
    <w:qFormat/>
    <w:rsid w:val="001E3ED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E0D55"/>
    <w:pPr>
      <w:spacing w:after="100"/>
    </w:pPr>
  </w:style>
  <w:style w:type="paragraph" w:styleId="TOC2">
    <w:name w:val="toc 2"/>
    <w:basedOn w:val="Normal"/>
    <w:next w:val="Normal"/>
    <w:autoRedefine/>
    <w:uiPriority w:val="39"/>
    <w:unhideWhenUsed/>
    <w:rsid w:val="000E0D55"/>
    <w:pPr>
      <w:spacing w:after="100"/>
      <w:ind w:left="240"/>
    </w:pPr>
  </w:style>
  <w:style w:type="character" w:styleId="Hyperlink">
    <w:name w:val="Hyperlink"/>
    <w:basedOn w:val="DefaultParagraphFont"/>
    <w:uiPriority w:val="99"/>
    <w:unhideWhenUsed/>
    <w:rsid w:val="000E0D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6C2D5-5499-4FC9-AD41-3A238F7DE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3468</Words>
  <Characters>19774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 Ana</dc:creator>
  <cp:keywords/>
  <dc:description/>
  <cp:lastModifiedBy>Le Ana</cp:lastModifiedBy>
  <cp:revision>198</cp:revision>
  <dcterms:created xsi:type="dcterms:W3CDTF">2026-10-11T16:50:00Z</dcterms:created>
  <dcterms:modified xsi:type="dcterms:W3CDTF">2026-10-23T03:10:00Z</dcterms:modified>
</cp:coreProperties>
</file>