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B83857">
      <w:pPr>
        <w:spacing w:before="212" w:line="480" w:lineRule="auto"/>
        <w:rPr>
          <w:rFonts w:ascii="Arial" w:hAnsi="Arial" w:cs="Arial"/>
          <w:b/>
          <w:sz w:val="48"/>
          <w:szCs w:val="48"/>
        </w:rPr>
      </w:pPr>
    </w:p>
    <w:p w14:paraId="5B9AE89A" w14:textId="0CD94DE2" w:rsidR="00DD5969" w:rsidRPr="00B83857" w:rsidRDefault="004B31F1" w:rsidP="00B83857">
      <w:pPr>
        <w:spacing w:before="212" w:line="480" w:lineRule="auto"/>
        <w:rPr>
          <w:rFonts w:ascii="Arial" w:hAnsi="Arial" w:cs="Arial"/>
          <w:b/>
          <w:bCs/>
        </w:rPr>
      </w:pPr>
      <w:r w:rsidRPr="00B83857">
        <w:rPr>
          <w:rFonts w:ascii="Arial" w:hAnsi="Arial" w:cs="Arial"/>
          <w:b/>
          <w:bCs/>
        </w:rPr>
        <w:t>Module Name:</w:t>
      </w:r>
      <w:r w:rsidR="7E45A39A" w:rsidRPr="00B83857">
        <w:rPr>
          <w:rFonts w:ascii="Arial" w:hAnsi="Arial" w:cs="Arial"/>
          <w:b/>
          <w:bCs/>
        </w:rPr>
        <w:t xml:space="preserve"> </w:t>
      </w:r>
      <w:r w:rsidR="00D27643" w:rsidRPr="00B83857">
        <w:rPr>
          <w:rFonts w:ascii="Arial" w:hAnsi="Arial" w:cs="Arial"/>
          <w:b/>
          <w:bCs/>
        </w:rPr>
        <w:t>Learning in the Digital Era</w:t>
      </w:r>
    </w:p>
    <w:p w14:paraId="5051A2D5" w14:textId="0B26ACBF" w:rsidR="00347EA1" w:rsidRPr="00B83857" w:rsidRDefault="004B31F1" w:rsidP="00B83857">
      <w:pPr>
        <w:spacing w:before="212" w:line="480" w:lineRule="auto"/>
        <w:rPr>
          <w:rFonts w:ascii="Arial" w:hAnsi="Arial" w:cs="Arial"/>
          <w:b/>
          <w:bCs/>
        </w:rPr>
      </w:pPr>
      <w:r w:rsidRPr="00B83857">
        <w:rPr>
          <w:rFonts w:ascii="Arial" w:hAnsi="Arial" w:cs="Arial"/>
          <w:b/>
          <w:bCs/>
        </w:rPr>
        <w:t xml:space="preserve">Module Code: </w:t>
      </w:r>
      <w:r w:rsidR="00D27643" w:rsidRPr="00B83857">
        <w:rPr>
          <w:rFonts w:ascii="Arial" w:hAnsi="Arial" w:cs="Arial"/>
          <w:b/>
          <w:bCs/>
        </w:rPr>
        <w:t>BMBM4008</w:t>
      </w:r>
      <w:r w:rsidRPr="00B83857">
        <w:rPr>
          <w:rFonts w:ascii="Arial" w:hAnsi="Arial" w:cs="Arial"/>
          <w:b/>
          <w:bCs/>
        </w:rPr>
        <w:t xml:space="preserve"> </w:t>
      </w:r>
    </w:p>
    <w:p w14:paraId="6AA1A7DC" w14:textId="573D0DEF" w:rsidR="00DD5969" w:rsidRPr="00B83857" w:rsidRDefault="004B31F1" w:rsidP="00B83857">
      <w:pPr>
        <w:spacing w:before="212" w:line="480" w:lineRule="auto"/>
        <w:rPr>
          <w:rFonts w:ascii="Arial" w:hAnsi="Arial" w:cs="Arial"/>
          <w:b/>
          <w:bCs/>
        </w:rPr>
      </w:pPr>
      <w:r w:rsidRPr="00B83857">
        <w:rPr>
          <w:rFonts w:ascii="Arial" w:hAnsi="Arial" w:cs="Arial"/>
          <w:b/>
          <w:bCs/>
        </w:rPr>
        <w:t>Assignment Name:</w:t>
      </w:r>
      <w:r w:rsidR="00B83857" w:rsidRPr="00B83857">
        <w:rPr>
          <w:rFonts w:ascii="Arial" w:hAnsi="Arial" w:cs="Arial"/>
        </w:rPr>
        <w:t xml:space="preserve"> </w:t>
      </w:r>
      <w:r w:rsidR="00B83857" w:rsidRPr="00B83857">
        <w:rPr>
          <w:rFonts w:ascii="Arial" w:hAnsi="Arial" w:cs="Arial"/>
          <w:b/>
          <w:bCs/>
        </w:rPr>
        <w:t>Evidence of Learning (E-Portfolio)</w:t>
      </w:r>
    </w:p>
    <w:p w14:paraId="66B14424" w14:textId="0D3CD933" w:rsidR="00463738" w:rsidRPr="00B83857" w:rsidRDefault="00463738" w:rsidP="00B83857">
      <w:pPr>
        <w:spacing w:before="212" w:line="480" w:lineRule="auto"/>
        <w:rPr>
          <w:rFonts w:ascii="Arial" w:hAnsi="Arial" w:cs="Arial"/>
          <w:b/>
          <w:bCs/>
        </w:rPr>
      </w:pPr>
      <w:r w:rsidRPr="00B83857">
        <w:rPr>
          <w:rFonts w:ascii="Arial" w:hAnsi="Arial" w:cs="Arial"/>
          <w:b/>
          <w:bCs/>
        </w:rPr>
        <w:t>Topic:</w:t>
      </w:r>
      <w:r w:rsidR="00B83857" w:rsidRPr="00B83857">
        <w:rPr>
          <w:rFonts w:ascii="Arial" w:hAnsi="Arial" w:cs="Arial"/>
        </w:rPr>
        <w:t xml:space="preserve"> </w:t>
      </w:r>
      <w:r w:rsidR="00B83857" w:rsidRPr="00B83857">
        <w:rPr>
          <w:rFonts w:ascii="Arial" w:hAnsi="Arial" w:cs="Arial"/>
          <w:b/>
          <w:bCs/>
        </w:rPr>
        <w:t>Celebrity Endorsements in Business Marketing</w:t>
      </w:r>
    </w:p>
    <w:p w14:paraId="0D16D138" w14:textId="2C018FA7" w:rsidR="00DD5969" w:rsidRPr="00B83857" w:rsidRDefault="004B31F1" w:rsidP="00B83857">
      <w:pPr>
        <w:spacing w:before="3" w:line="480" w:lineRule="auto"/>
        <w:rPr>
          <w:rFonts w:ascii="Arial" w:hAnsi="Arial" w:cs="Arial"/>
          <w:b/>
        </w:rPr>
      </w:pPr>
      <w:r w:rsidRPr="00B83857">
        <w:rPr>
          <w:rFonts w:ascii="Arial" w:hAnsi="Arial" w:cs="Arial"/>
          <w:b/>
        </w:rPr>
        <w:t>Student Name:</w:t>
      </w:r>
      <w:r w:rsidR="00D27643" w:rsidRPr="00B83857">
        <w:rPr>
          <w:rFonts w:ascii="Arial" w:hAnsi="Arial" w:cs="Arial"/>
        </w:rPr>
        <w:t xml:space="preserve"> </w:t>
      </w:r>
      <w:r w:rsidR="00D27643" w:rsidRPr="00B83857">
        <w:rPr>
          <w:rFonts w:ascii="Arial" w:hAnsi="Arial" w:cs="Arial"/>
          <w:b/>
        </w:rPr>
        <w:t>Florentina Elena Deme</w:t>
      </w:r>
    </w:p>
    <w:p w14:paraId="18107AFF" w14:textId="6498B0F5" w:rsidR="00DD5969" w:rsidRPr="00B83857" w:rsidRDefault="004B31F1" w:rsidP="00B83857">
      <w:pPr>
        <w:spacing w:before="3" w:line="480" w:lineRule="auto"/>
        <w:rPr>
          <w:rFonts w:ascii="Arial" w:hAnsi="Arial" w:cs="Arial"/>
          <w:b/>
        </w:rPr>
      </w:pPr>
      <w:r w:rsidRPr="00B83857">
        <w:rPr>
          <w:rFonts w:ascii="Arial" w:hAnsi="Arial" w:cs="Arial"/>
          <w:b/>
        </w:rPr>
        <w:t>Student Number:</w:t>
      </w:r>
      <w:r w:rsidR="00B83857" w:rsidRPr="00B83857">
        <w:rPr>
          <w:rFonts w:ascii="Arial" w:hAnsi="Arial" w:cs="Arial"/>
          <w:b/>
        </w:rPr>
        <w:t xml:space="preserve"> 2322904</w:t>
      </w:r>
    </w:p>
    <w:p w14:paraId="4FD52B0A" w14:textId="59A5C32F" w:rsidR="00DD5969" w:rsidRPr="00B83857" w:rsidRDefault="004B31F1" w:rsidP="00B83857">
      <w:pPr>
        <w:spacing w:line="480" w:lineRule="auto"/>
        <w:rPr>
          <w:rFonts w:ascii="Arial" w:hAnsi="Arial" w:cs="Arial"/>
          <w:b/>
        </w:rPr>
      </w:pPr>
      <w:r w:rsidRPr="00B83857">
        <w:rPr>
          <w:rFonts w:ascii="Arial" w:hAnsi="Arial" w:cs="Arial"/>
          <w:b/>
        </w:rPr>
        <w:t>Lecturer:</w:t>
      </w:r>
      <w:r w:rsidR="00B83857" w:rsidRPr="00B83857">
        <w:rPr>
          <w:rFonts w:ascii="Arial" w:hAnsi="Arial" w:cs="Arial"/>
        </w:rPr>
        <w:t xml:space="preserve"> </w:t>
      </w:r>
      <w:r w:rsidR="00B83857" w:rsidRPr="00B83857">
        <w:rPr>
          <w:rFonts w:ascii="Arial" w:hAnsi="Arial" w:cs="Arial"/>
          <w:b/>
        </w:rPr>
        <w:t>Philippa Fitzgerald</w:t>
      </w:r>
      <w:r w:rsidRPr="00B83857">
        <w:rPr>
          <w:rFonts w:ascii="Arial" w:hAnsi="Arial" w:cs="Arial"/>
          <w:b/>
        </w:rPr>
        <w:br/>
        <w:t>Deadline:</w:t>
      </w:r>
      <w:r w:rsidR="00B83857" w:rsidRPr="00B83857">
        <w:rPr>
          <w:rFonts w:ascii="Arial" w:hAnsi="Arial" w:cs="Arial"/>
          <w:b/>
        </w:rPr>
        <w:t xml:space="preserve"> 24/11/2025</w:t>
      </w:r>
    </w:p>
    <w:p w14:paraId="7071582E" w14:textId="77777777" w:rsidR="004B31F1" w:rsidRPr="00B83857" w:rsidRDefault="004B31F1" w:rsidP="00B83857">
      <w:pPr>
        <w:spacing w:line="480" w:lineRule="auto"/>
        <w:rPr>
          <w:rFonts w:ascii="Arial" w:hAnsi="Arial" w:cs="Arial"/>
          <w:b/>
        </w:rPr>
      </w:pPr>
    </w:p>
    <w:p w14:paraId="0351D91B" w14:textId="77777777" w:rsidR="004B31F1" w:rsidRPr="00B83857" w:rsidRDefault="004B31F1" w:rsidP="00B83857">
      <w:pPr>
        <w:spacing w:line="480" w:lineRule="auto"/>
        <w:rPr>
          <w:rFonts w:ascii="Arial" w:hAnsi="Arial" w:cs="Arial"/>
          <w:b/>
        </w:rPr>
      </w:pPr>
    </w:p>
    <w:p w14:paraId="6E53872D" w14:textId="77777777" w:rsidR="004B31F1" w:rsidRPr="00B83857" w:rsidRDefault="004B31F1" w:rsidP="00B83857">
      <w:pPr>
        <w:spacing w:line="480" w:lineRule="auto"/>
        <w:rPr>
          <w:rFonts w:ascii="Arial" w:hAnsi="Arial" w:cs="Arial"/>
          <w:b/>
        </w:rPr>
      </w:pPr>
    </w:p>
    <w:p w14:paraId="2EE6AC40" w14:textId="77777777" w:rsidR="00B83857" w:rsidRPr="00B83857" w:rsidRDefault="00B83857" w:rsidP="00B83857">
      <w:pPr>
        <w:spacing w:line="480" w:lineRule="auto"/>
        <w:rPr>
          <w:rFonts w:ascii="Arial" w:hAnsi="Arial" w:cs="Arial"/>
          <w:b/>
        </w:rPr>
      </w:pPr>
    </w:p>
    <w:p w14:paraId="6752288E" w14:textId="77777777" w:rsidR="00B83857" w:rsidRDefault="00B83857" w:rsidP="00B83857">
      <w:pPr>
        <w:spacing w:line="480" w:lineRule="auto"/>
        <w:rPr>
          <w:rFonts w:ascii="Arial" w:hAnsi="Arial" w:cs="Arial"/>
          <w:b/>
        </w:rPr>
      </w:pPr>
    </w:p>
    <w:p w14:paraId="2C2F75A6" w14:textId="77777777" w:rsidR="00B83857" w:rsidRDefault="00B83857" w:rsidP="00B83857">
      <w:pPr>
        <w:spacing w:line="480" w:lineRule="auto"/>
        <w:rPr>
          <w:rFonts w:ascii="Arial" w:hAnsi="Arial" w:cs="Arial"/>
          <w:b/>
        </w:rPr>
      </w:pPr>
    </w:p>
    <w:p w14:paraId="1660139E" w14:textId="77777777" w:rsidR="00B83857" w:rsidRDefault="00B83857" w:rsidP="00B83857">
      <w:pPr>
        <w:spacing w:line="480" w:lineRule="auto"/>
        <w:rPr>
          <w:rFonts w:ascii="Arial" w:hAnsi="Arial" w:cs="Arial"/>
          <w:b/>
        </w:rPr>
      </w:pPr>
    </w:p>
    <w:p w14:paraId="5AA3B5D7" w14:textId="33C136CD" w:rsidR="004B31F1" w:rsidRPr="00B83857" w:rsidRDefault="004B31F1" w:rsidP="00B83857">
      <w:pPr>
        <w:spacing w:line="480" w:lineRule="auto"/>
        <w:rPr>
          <w:rFonts w:ascii="Arial" w:hAnsi="Arial" w:cs="Arial"/>
          <w:b/>
        </w:rPr>
      </w:pPr>
      <w:r w:rsidRPr="00B83857">
        <w:rPr>
          <w:rFonts w:ascii="Arial" w:hAnsi="Arial" w:cs="Arial"/>
          <w:b/>
        </w:rPr>
        <w:lastRenderedPageBreak/>
        <w:t>Wordcount:</w:t>
      </w:r>
      <w:r w:rsidR="00B83857" w:rsidRPr="00B83857">
        <w:rPr>
          <w:rFonts w:ascii="Arial" w:hAnsi="Arial" w:cs="Arial"/>
          <w:b/>
        </w:rPr>
        <w:t xml:space="preserve"> 2000</w:t>
      </w:r>
    </w:p>
    <w:p w14:paraId="28171F09" w14:textId="35D6359C" w:rsidR="00D33868" w:rsidRPr="00B83857" w:rsidRDefault="00B103B9" w:rsidP="00B83857">
      <w:pPr>
        <w:spacing w:line="480" w:lineRule="auto"/>
        <w:rPr>
          <w:rFonts w:ascii="Arial" w:hAnsi="Arial" w:cs="Arial"/>
          <w:b/>
          <w:bCs/>
        </w:rPr>
      </w:pPr>
      <w:r w:rsidRPr="00B83857">
        <w:rPr>
          <w:rFonts w:ascii="Arial" w:hAnsi="Arial" w:cs="Arial"/>
          <w:b/>
          <w:bCs/>
        </w:rPr>
        <w:t>AI Acknowledgement</w:t>
      </w:r>
      <w:r w:rsidR="003A4B66" w:rsidRPr="00B83857">
        <w:rPr>
          <w:rFonts w:ascii="Arial" w:hAnsi="Arial" w:cs="Arial"/>
          <w:b/>
          <w:bCs/>
        </w:rPr>
        <w:t xml:space="preserve">  </w:t>
      </w:r>
    </w:p>
    <w:p w14:paraId="768557CB" w14:textId="6E61AC9C" w:rsidR="00C2550A" w:rsidRPr="00B83857" w:rsidRDefault="00E243A8" w:rsidP="00B83857">
      <w:pPr>
        <w:spacing w:line="480" w:lineRule="auto"/>
        <w:rPr>
          <w:rFonts w:ascii="Arial" w:hAnsi="Arial" w:cs="Arial"/>
        </w:rPr>
      </w:pPr>
      <w:r w:rsidRPr="00B83857">
        <w:rPr>
          <w:rFonts w:ascii="Arial" w:hAnsi="Arial" w:cs="Arial"/>
        </w:rPr>
        <w:t xml:space="preserve">I confirm that </w:t>
      </w:r>
      <w:r w:rsidR="00B83857" w:rsidRPr="00B83857">
        <w:rPr>
          <w:rFonts w:ascii="Arial" w:hAnsi="Arial" w:cs="Arial"/>
        </w:rPr>
        <w:t>the work l submit for my Learning in the Digital Era Module is my own work and I didn’t present</w:t>
      </w:r>
      <w:r w:rsidRPr="00B83857">
        <w:rPr>
          <w:rFonts w:ascii="Arial" w:hAnsi="Arial" w:cs="Arial"/>
        </w:rPr>
        <w:t xml:space="preserve"> any AI generated materials as my own work. </w:t>
      </w:r>
    </w:p>
    <w:p w14:paraId="1113C735" w14:textId="24E67CE3" w:rsidR="0053246E" w:rsidRPr="00B83857" w:rsidRDefault="00E243A8" w:rsidP="00B83857">
      <w:pPr>
        <w:spacing w:line="480" w:lineRule="auto"/>
        <w:rPr>
          <w:rFonts w:ascii="Arial" w:hAnsi="Arial" w:cs="Arial"/>
        </w:rPr>
      </w:pPr>
      <w:r w:rsidRPr="00B83857">
        <w:rPr>
          <w:rFonts w:ascii="Arial" w:hAnsi="Arial" w:cs="Arial"/>
        </w:rPr>
        <w:t xml:space="preserve">I confirm </w:t>
      </w:r>
      <w:r w:rsidR="00C2550A" w:rsidRPr="00B83857">
        <w:rPr>
          <w:rFonts w:ascii="Arial" w:hAnsi="Arial" w:cs="Arial"/>
        </w:rPr>
        <w:t xml:space="preserve">that </w:t>
      </w:r>
      <w:r w:rsidRPr="00B83857">
        <w:rPr>
          <w:rFonts w:ascii="Arial" w:hAnsi="Arial" w:cs="Arial"/>
        </w:rPr>
        <w:t>I have copies of my drafts,</w:t>
      </w:r>
      <w:r w:rsidR="00B83857" w:rsidRPr="00B83857">
        <w:rPr>
          <w:rFonts w:ascii="Arial" w:hAnsi="Arial" w:cs="Arial"/>
        </w:rPr>
        <w:t xml:space="preserve"> </w:t>
      </w:r>
      <w:r w:rsidRPr="00B83857">
        <w:rPr>
          <w:rFonts w:ascii="Arial" w:hAnsi="Arial" w:cs="Arial"/>
        </w:rPr>
        <w:t>which I may be asked to provide in evidence.</w:t>
      </w:r>
    </w:p>
    <w:sdt>
      <w:sdtPr>
        <w:rPr>
          <w:rFonts w:ascii="Arial" w:eastAsiaTheme="minorEastAsia" w:hAnsi="Arial" w:cs="Arial"/>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Pr="00B83857" w:rsidRDefault="00463738" w:rsidP="00B83857">
          <w:pPr>
            <w:pStyle w:val="TOCHeading"/>
            <w:spacing w:line="480" w:lineRule="auto"/>
            <w:rPr>
              <w:rFonts w:ascii="Arial" w:hAnsi="Arial" w:cs="Arial"/>
              <w:sz w:val="24"/>
              <w:szCs w:val="24"/>
            </w:rPr>
            <w:sectPr w:rsidR="00463738" w:rsidRPr="00B83857">
              <w:pgSz w:w="11906" w:h="16838"/>
              <w:pgMar w:top="1440" w:right="1440" w:bottom="1440" w:left="1440" w:header="708" w:footer="708" w:gutter="0"/>
              <w:cols w:space="708"/>
              <w:docGrid w:linePitch="360"/>
            </w:sectPr>
          </w:pPr>
        </w:p>
        <w:p w14:paraId="150A72FB" w14:textId="0B9551D7" w:rsidR="00463738" w:rsidRPr="00547BC2" w:rsidRDefault="00463738" w:rsidP="00B83857">
          <w:pPr>
            <w:pStyle w:val="TOCHeading"/>
            <w:spacing w:line="480" w:lineRule="auto"/>
            <w:rPr>
              <w:rFonts w:ascii="Arial" w:hAnsi="Arial" w:cs="Arial"/>
              <w:b/>
              <w:bCs/>
              <w:sz w:val="24"/>
              <w:szCs w:val="24"/>
            </w:rPr>
          </w:pPr>
          <w:r w:rsidRPr="00547BC2">
            <w:rPr>
              <w:rFonts w:ascii="Arial" w:hAnsi="Arial" w:cs="Arial"/>
              <w:b/>
              <w:bCs/>
              <w:sz w:val="24"/>
              <w:szCs w:val="24"/>
            </w:rPr>
            <w:lastRenderedPageBreak/>
            <w:t>Contents</w:t>
          </w:r>
        </w:p>
        <w:p w14:paraId="59CE13FD" w14:textId="16733FE6" w:rsidR="00463738" w:rsidRPr="00B83857" w:rsidRDefault="00463738" w:rsidP="00B83857">
          <w:pPr>
            <w:pStyle w:val="TOC2"/>
            <w:tabs>
              <w:tab w:val="right" w:leader="dot" w:pos="9016"/>
            </w:tabs>
            <w:spacing w:line="480" w:lineRule="auto"/>
            <w:rPr>
              <w:rFonts w:ascii="Arial" w:hAnsi="Arial" w:cs="Arial"/>
              <w:noProof/>
            </w:rPr>
          </w:pPr>
          <w:r w:rsidRPr="00B83857">
            <w:rPr>
              <w:rFonts w:ascii="Arial" w:hAnsi="Arial" w:cs="Arial"/>
            </w:rPr>
            <w:fldChar w:fldCharType="begin"/>
          </w:r>
          <w:r w:rsidRPr="00B83857">
            <w:rPr>
              <w:rFonts w:ascii="Arial" w:hAnsi="Arial" w:cs="Arial"/>
            </w:rPr>
            <w:instrText xml:space="preserve"> TOC \o "1-3" \h \z \u </w:instrText>
          </w:r>
          <w:r w:rsidRPr="00B83857">
            <w:rPr>
              <w:rFonts w:ascii="Arial" w:hAnsi="Arial" w:cs="Arial"/>
            </w:rPr>
            <w:fldChar w:fldCharType="separate"/>
          </w:r>
          <w:hyperlink w:anchor="_Toc211416044" w:history="1">
            <w:r w:rsidRPr="00B83857">
              <w:rPr>
                <w:rStyle w:val="Hyperlink"/>
                <w:rFonts w:ascii="Arial" w:hAnsi="Arial" w:cs="Arial"/>
                <w:noProof/>
              </w:rPr>
              <w:t>Task 1 – Research and Synthesis</w:t>
            </w:r>
            <w:r w:rsidRPr="00B83857">
              <w:rPr>
                <w:rFonts w:ascii="Arial" w:hAnsi="Arial" w:cs="Arial"/>
                <w:noProof/>
                <w:webHidden/>
              </w:rPr>
              <w:tab/>
            </w:r>
            <w:r w:rsidRPr="00B83857">
              <w:rPr>
                <w:rFonts w:ascii="Arial" w:hAnsi="Arial" w:cs="Arial"/>
                <w:noProof/>
                <w:webHidden/>
              </w:rPr>
              <w:fldChar w:fldCharType="begin"/>
            </w:r>
            <w:r w:rsidRPr="00B83857">
              <w:rPr>
                <w:rFonts w:ascii="Arial" w:hAnsi="Arial" w:cs="Arial"/>
                <w:noProof/>
                <w:webHidden/>
              </w:rPr>
              <w:instrText xml:space="preserve"> PAGEREF _Toc211416044 \h </w:instrText>
            </w:r>
            <w:r w:rsidRPr="00B83857">
              <w:rPr>
                <w:rFonts w:ascii="Arial" w:hAnsi="Arial" w:cs="Arial"/>
                <w:noProof/>
                <w:webHidden/>
              </w:rPr>
            </w:r>
            <w:r w:rsidRPr="00B83857">
              <w:rPr>
                <w:rFonts w:ascii="Arial" w:hAnsi="Arial" w:cs="Arial"/>
                <w:noProof/>
                <w:webHidden/>
              </w:rPr>
              <w:fldChar w:fldCharType="separate"/>
            </w:r>
            <w:r w:rsidR="00547BC2">
              <w:rPr>
                <w:rFonts w:ascii="Arial" w:hAnsi="Arial" w:cs="Arial"/>
                <w:noProof/>
                <w:webHidden/>
              </w:rPr>
              <w:t>4</w:t>
            </w:r>
            <w:r w:rsidRPr="00B83857">
              <w:rPr>
                <w:rFonts w:ascii="Arial" w:hAnsi="Arial" w:cs="Arial"/>
                <w:noProof/>
                <w:webHidden/>
              </w:rPr>
              <w:fldChar w:fldCharType="end"/>
            </w:r>
          </w:hyperlink>
        </w:p>
        <w:p w14:paraId="51E1BBD5" w14:textId="0DC9A7E1" w:rsidR="00463738" w:rsidRPr="00B83857" w:rsidRDefault="00463738" w:rsidP="00B83857">
          <w:pPr>
            <w:pStyle w:val="TOC2"/>
            <w:tabs>
              <w:tab w:val="right" w:leader="dot" w:pos="9016"/>
            </w:tabs>
            <w:spacing w:line="480" w:lineRule="auto"/>
            <w:rPr>
              <w:rFonts w:ascii="Arial" w:hAnsi="Arial" w:cs="Arial"/>
              <w:noProof/>
            </w:rPr>
          </w:pPr>
          <w:hyperlink w:anchor="_Toc211416045" w:history="1">
            <w:r w:rsidRPr="00B83857">
              <w:rPr>
                <w:rStyle w:val="Hyperlink"/>
                <w:rFonts w:ascii="Arial" w:hAnsi="Arial" w:cs="Arial"/>
                <w:noProof/>
              </w:rPr>
              <w:t>Task 2 – Essay</w:t>
            </w:r>
            <w:r w:rsidRPr="00B83857">
              <w:rPr>
                <w:rFonts w:ascii="Arial" w:hAnsi="Arial" w:cs="Arial"/>
                <w:noProof/>
                <w:webHidden/>
              </w:rPr>
              <w:tab/>
            </w:r>
            <w:r w:rsidRPr="00B83857">
              <w:rPr>
                <w:rFonts w:ascii="Arial" w:hAnsi="Arial" w:cs="Arial"/>
                <w:noProof/>
                <w:webHidden/>
              </w:rPr>
              <w:fldChar w:fldCharType="begin"/>
            </w:r>
            <w:r w:rsidRPr="00B83857">
              <w:rPr>
                <w:rFonts w:ascii="Arial" w:hAnsi="Arial" w:cs="Arial"/>
                <w:noProof/>
                <w:webHidden/>
              </w:rPr>
              <w:instrText xml:space="preserve"> PAGEREF _Toc211416045 \h </w:instrText>
            </w:r>
            <w:r w:rsidRPr="00B83857">
              <w:rPr>
                <w:rFonts w:ascii="Arial" w:hAnsi="Arial" w:cs="Arial"/>
                <w:noProof/>
                <w:webHidden/>
              </w:rPr>
            </w:r>
            <w:r w:rsidRPr="00B83857">
              <w:rPr>
                <w:rFonts w:ascii="Arial" w:hAnsi="Arial" w:cs="Arial"/>
                <w:noProof/>
                <w:webHidden/>
              </w:rPr>
              <w:fldChar w:fldCharType="separate"/>
            </w:r>
            <w:r w:rsidR="00547BC2">
              <w:rPr>
                <w:rFonts w:ascii="Arial" w:hAnsi="Arial" w:cs="Arial"/>
                <w:noProof/>
                <w:webHidden/>
              </w:rPr>
              <w:t>7</w:t>
            </w:r>
            <w:r w:rsidRPr="00B83857">
              <w:rPr>
                <w:rFonts w:ascii="Arial" w:hAnsi="Arial" w:cs="Arial"/>
                <w:noProof/>
                <w:webHidden/>
              </w:rPr>
              <w:fldChar w:fldCharType="end"/>
            </w:r>
          </w:hyperlink>
        </w:p>
        <w:p w14:paraId="5BEFBBEF" w14:textId="513BC99B" w:rsidR="00463738" w:rsidRPr="00B83857" w:rsidRDefault="00463738" w:rsidP="00B83857">
          <w:pPr>
            <w:pStyle w:val="TOC2"/>
            <w:tabs>
              <w:tab w:val="right" w:leader="dot" w:pos="9016"/>
            </w:tabs>
            <w:spacing w:line="480" w:lineRule="auto"/>
            <w:rPr>
              <w:rFonts w:ascii="Arial" w:hAnsi="Arial" w:cs="Arial"/>
              <w:noProof/>
            </w:rPr>
          </w:pPr>
          <w:hyperlink w:anchor="_Toc211416046" w:history="1">
            <w:r w:rsidRPr="00B83857">
              <w:rPr>
                <w:rStyle w:val="Hyperlink"/>
                <w:rFonts w:ascii="Arial" w:hAnsi="Arial" w:cs="Arial"/>
                <w:noProof/>
              </w:rPr>
              <w:t>Task 3 – Presentation</w:t>
            </w:r>
            <w:r w:rsidRPr="00B83857">
              <w:rPr>
                <w:rFonts w:ascii="Arial" w:hAnsi="Arial" w:cs="Arial"/>
                <w:noProof/>
                <w:webHidden/>
              </w:rPr>
              <w:tab/>
            </w:r>
            <w:r w:rsidRPr="00B83857">
              <w:rPr>
                <w:rFonts w:ascii="Arial" w:hAnsi="Arial" w:cs="Arial"/>
                <w:noProof/>
                <w:webHidden/>
              </w:rPr>
              <w:fldChar w:fldCharType="begin"/>
            </w:r>
            <w:r w:rsidRPr="00B83857">
              <w:rPr>
                <w:rFonts w:ascii="Arial" w:hAnsi="Arial" w:cs="Arial"/>
                <w:noProof/>
                <w:webHidden/>
              </w:rPr>
              <w:instrText xml:space="preserve"> PAGEREF _Toc211416046 \h </w:instrText>
            </w:r>
            <w:r w:rsidRPr="00B83857">
              <w:rPr>
                <w:rFonts w:ascii="Arial" w:hAnsi="Arial" w:cs="Arial"/>
                <w:noProof/>
                <w:webHidden/>
              </w:rPr>
            </w:r>
            <w:r w:rsidRPr="00B83857">
              <w:rPr>
                <w:rFonts w:ascii="Arial" w:hAnsi="Arial" w:cs="Arial"/>
                <w:noProof/>
                <w:webHidden/>
              </w:rPr>
              <w:fldChar w:fldCharType="separate"/>
            </w:r>
            <w:r w:rsidR="00547BC2">
              <w:rPr>
                <w:rFonts w:ascii="Arial" w:hAnsi="Arial" w:cs="Arial"/>
                <w:noProof/>
                <w:webHidden/>
              </w:rPr>
              <w:t>12</w:t>
            </w:r>
            <w:r w:rsidRPr="00B83857">
              <w:rPr>
                <w:rFonts w:ascii="Arial" w:hAnsi="Arial" w:cs="Arial"/>
                <w:noProof/>
                <w:webHidden/>
              </w:rPr>
              <w:fldChar w:fldCharType="end"/>
            </w:r>
          </w:hyperlink>
        </w:p>
        <w:p w14:paraId="4CE9C9F2" w14:textId="1709ACB3" w:rsidR="00463738" w:rsidRPr="00B83857" w:rsidRDefault="00463738" w:rsidP="00B83857">
          <w:pPr>
            <w:spacing w:line="480" w:lineRule="auto"/>
            <w:rPr>
              <w:rFonts w:ascii="Arial" w:hAnsi="Arial" w:cs="Arial"/>
            </w:rPr>
          </w:pPr>
          <w:r w:rsidRPr="00B83857">
            <w:rPr>
              <w:rFonts w:ascii="Arial" w:hAnsi="Arial" w:cs="Arial"/>
              <w:b/>
              <w:bCs/>
              <w:noProof/>
            </w:rPr>
            <w:fldChar w:fldCharType="end"/>
          </w:r>
        </w:p>
      </w:sdtContent>
    </w:sdt>
    <w:p w14:paraId="3984C3B9" w14:textId="7DC3F1A7" w:rsidR="00463738" w:rsidRPr="00B83857" w:rsidRDefault="00463738" w:rsidP="00B83857">
      <w:pPr>
        <w:spacing w:line="480" w:lineRule="auto"/>
        <w:rPr>
          <w:rFonts w:ascii="Arial" w:hAnsi="Arial" w:cs="Arial"/>
          <w:b/>
          <w:bCs/>
          <w:color w:val="FF0000"/>
        </w:rPr>
        <w:sectPr w:rsidR="00463738" w:rsidRPr="00B83857">
          <w:pgSz w:w="11906" w:h="16838"/>
          <w:pgMar w:top="1440" w:right="1440" w:bottom="1440" w:left="1440" w:header="708" w:footer="708" w:gutter="0"/>
          <w:cols w:space="708"/>
          <w:docGrid w:linePitch="360"/>
        </w:sectPr>
      </w:pPr>
    </w:p>
    <w:p w14:paraId="1D9AA720" w14:textId="56DF4DCE" w:rsidR="00463738" w:rsidRPr="00547BC2" w:rsidRDefault="00463738" w:rsidP="00B83857">
      <w:pPr>
        <w:pStyle w:val="Heading2"/>
        <w:spacing w:line="480" w:lineRule="auto"/>
        <w:rPr>
          <w:rFonts w:ascii="Arial" w:hAnsi="Arial" w:cs="Arial"/>
          <w:b/>
          <w:bCs/>
          <w:sz w:val="24"/>
          <w:szCs w:val="24"/>
        </w:rPr>
      </w:pPr>
      <w:bookmarkStart w:id="0" w:name="_Toc211416044"/>
      <w:r w:rsidRPr="00547BC2">
        <w:rPr>
          <w:rFonts w:ascii="Arial" w:hAnsi="Arial" w:cs="Arial"/>
          <w:b/>
          <w:bCs/>
          <w:sz w:val="24"/>
          <w:szCs w:val="24"/>
        </w:rPr>
        <w:lastRenderedPageBreak/>
        <w:t>Task 1 – Research and Synthesis</w:t>
      </w:r>
      <w:bookmarkEnd w:id="0"/>
    </w:p>
    <w:p w14:paraId="1BBD23C0" w14:textId="77777777" w:rsidR="00B83857" w:rsidRDefault="00B83857" w:rsidP="00B83857">
      <w:pPr>
        <w:spacing w:line="480" w:lineRule="auto"/>
        <w:rPr>
          <w:rFonts w:ascii="Arial" w:hAnsi="Arial" w:cs="Arial"/>
        </w:rPr>
      </w:pPr>
      <w:r w:rsidRPr="00B83857">
        <w:rPr>
          <w:rFonts w:ascii="Arial" w:hAnsi="Arial" w:cs="Arial"/>
        </w:rPr>
        <w:t xml:space="preserve">The first article by Sufian et al. (2021) is a recent study that investigates the impact of celebrity endorsements in the context of advertising online. In terms of Currency, this article is currently </w:t>
      </w:r>
      <w:r w:rsidRPr="00B83857">
        <w:rPr>
          <w:rFonts w:ascii="Arial" w:hAnsi="Arial" w:cs="Arial"/>
        </w:rPr>
        <w:t>valid,</w:t>
      </w:r>
      <w:r w:rsidRPr="00B83857">
        <w:rPr>
          <w:rFonts w:ascii="Arial" w:hAnsi="Arial" w:cs="Arial"/>
        </w:rPr>
        <w:t xml:space="preserve"> and this is significant since online marketing progresses quickly. Being published in 2021, the article indicates what is currently happening in digital advertising, </w:t>
      </w:r>
      <w:r w:rsidRPr="00B83857">
        <w:rPr>
          <w:rFonts w:ascii="Arial" w:hAnsi="Arial" w:cs="Arial"/>
        </w:rPr>
        <w:t>in</w:t>
      </w:r>
      <w:r w:rsidRPr="00B83857">
        <w:rPr>
          <w:rFonts w:ascii="Arial" w:hAnsi="Arial" w:cs="Arial"/>
        </w:rPr>
        <w:t xml:space="preserve"> terms of Relevance, the article addresses a contemporary topic of how celebrity endorsements affect consumer behaviour in online contexts which directly relates to my research. For Authority, the article is published in an academic journal that is not one of the top journals for marketing, however it is still reputable peer-reviewed research. </w:t>
      </w:r>
      <w:r w:rsidRPr="00B83857">
        <w:rPr>
          <w:rFonts w:ascii="Arial" w:hAnsi="Arial" w:cs="Arial"/>
        </w:rPr>
        <w:t>Therefore,</w:t>
      </w:r>
      <w:r w:rsidRPr="00B83857">
        <w:rPr>
          <w:rFonts w:ascii="Arial" w:hAnsi="Arial" w:cs="Arial"/>
        </w:rPr>
        <w:t xml:space="preserve"> the Authority is moderate. In terms of Accuracy, the article provides clear statistical methods and clearly presents </w:t>
      </w:r>
      <w:r w:rsidRPr="00B83857">
        <w:rPr>
          <w:rFonts w:ascii="Arial" w:hAnsi="Arial" w:cs="Arial"/>
        </w:rPr>
        <w:t>data,</w:t>
      </w:r>
      <w:r w:rsidRPr="00B83857">
        <w:rPr>
          <w:rFonts w:ascii="Arial" w:hAnsi="Arial" w:cs="Arial"/>
        </w:rPr>
        <w:t xml:space="preserve"> so the reader obtains transparent results to indicate cases to support the claims in the article. In terms of Purpose, </w:t>
      </w:r>
      <w:r w:rsidRPr="00B83857">
        <w:rPr>
          <w:rFonts w:ascii="Arial" w:hAnsi="Arial" w:cs="Arial"/>
        </w:rPr>
        <w:t>the</w:t>
      </w:r>
      <w:r w:rsidRPr="00B83857">
        <w:rPr>
          <w:rFonts w:ascii="Arial" w:hAnsi="Arial" w:cs="Arial"/>
        </w:rPr>
        <w:t xml:space="preserve"> article is written with a neutral academic style which intends to inform and describe rather than persuade. Overall, this article is credible for understanding the impact of celebrity endorsements in digital advertising.</w:t>
      </w:r>
    </w:p>
    <w:p w14:paraId="02A3EC1E" w14:textId="77777777" w:rsidR="00B83857" w:rsidRDefault="00B83857" w:rsidP="00B83857">
      <w:pPr>
        <w:spacing w:line="480" w:lineRule="auto"/>
        <w:rPr>
          <w:rFonts w:ascii="Arial" w:hAnsi="Arial" w:cs="Arial"/>
        </w:rPr>
      </w:pPr>
      <w:r w:rsidRPr="00B83857">
        <w:rPr>
          <w:rFonts w:ascii="Arial" w:hAnsi="Arial" w:cs="Arial"/>
        </w:rPr>
        <w:t xml:space="preserve">The second article is by Wang and Liu (2023). The article is a bibliometric review of celebrity endorsement research spanning 60 years and offers a broad overview of celebrity endorsement research in its entirety. In terms of Currency, the article is very recent (2023) and provides an overview of long-term trends. In terms of Relevance, the broad overview is helpful for both understanding theoretical foundations, as well as shifts in approaches to endorsement practices today. The Authority of this article is strong given that peer-reviewed journal is prominent, and the authors are credible scholars in marketing and advertising. In terms of Accuracy, the authors review </w:t>
      </w:r>
      <w:r w:rsidRPr="00B83857">
        <w:rPr>
          <w:rFonts w:ascii="Arial" w:hAnsi="Arial" w:cs="Arial"/>
        </w:rPr>
        <w:t>many</w:t>
      </w:r>
      <w:r w:rsidRPr="00B83857">
        <w:rPr>
          <w:rFonts w:ascii="Arial" w:hAnsi="Arial" w:cs="Arial"/>
        </w:rPr>
        <w:t xml:space="preserve"> studies with established bibliometric techniques. The authors findings are valid and supported by clear evidence and patterns in previous research. In terms of Purpose </w:t>
      </w:r>
      <w:r w:rsidRPr="00B83857">
        <w:rPr>
          <w:rFonts w:ascii="Arial" w:hAnsi="Arial" w:cs="Arial"/>
        </w:rPr>
        <w:lastRenderedPageBreak/>
        <w:t>again this is academic which intends to review, inform and assess future directions over commercial purposes which adds to its credibility. This article gives a high degree of confidence for understanding both historical and practitioner discussion about celebrity endorsements.</w:t>
      </w:r>
    </w:p>
    <w:p w14:paraId="2A0C3B09" w14:textId="4F5BB1AC" w:rsidR="00B83857" w:rsidRPr="00B83857" w:rsidRDefault="00B83857" w:rsidP="00B83857">
      <w:pPr>
        <w:spacing w:line="480" w:lineRule="auto"/>
        <w:rPr>
          <w:rFonts w:ascii="Arial" w:hAnsi="Arial" w:cs="Arial"/>
        </w:rPr>
      </w:pPr>
      <w:r w:rsidRPr="00B83857">
        <w:rPr>
          <w:rFonts w:ascii="Arial" w:hAnsi="Arial" w:cs="Arial"/>
        </w:rPr>
        <w:t xml:space="preserve">Together, the two articles seem to </w:t>
      </w:r>
      <w:r w:rsidR="007C5A99" w:rsidRPr="00B83857">
        <w:rPr>
          <w:rFonts w:ascii="Arial" w:hAnsi="Arial" w:cs="Arial"/>
        </w:rPr>
        <w:t>complement</w:t>
      </w:r>
      <w:r w:rsidRPr="00B83857">
        <w:rPr>
          <w:rFonts w:ascii="Arial" w:hAnsi="Arial" w:cs="Arial"/>
        </w:rPr>
        <w:t xml:space="preserve"> each other. Sufian et al, (2021) provides explicit evidence of endorsements that can operate in weakened and strengthened capacity in online advertising, while Wang and Liu (2023) </w:t>
      </w:r>
      <w:r w:rsidR="007C5A99" w:rsidRPr="00B83857">
        <w:rPr>
          <w:rFonts w:ascii="Arial" w:hAnsi="Arial" w:cs="Arial"/>
        </w:rPr>
        <w:t>provide</w:t>
      </w:r>
      <w:r w:rsidRPr="00B83857">
        <w:rPr>
          <w:rFonts w:ascii="Arial" w:hAnsi="Arial" w:cs="Arial"/>
        </w:rPr>
        <w:t xml:space="preserve"> a reference and an overview of the celebrity endorsement research literature. They both show that celebrity endorsements could produce significant shifts in consumer attitudes and purchase intentions, as well as credibility is important, and that the match between the endorsement/celebrity and product is important. There is a difference in the scope of the two articles, Sufian et al, (2021) provides evidence for extensive advertising in online contexts while Wang and Liu, (2023) offers a broad theoretical overview of celebrity endorsement strategies covering studying over decades. Both articles complement and provide a counterbalance between understanding contemporary online trends in the digital environment and the historical continuum of research in celebrity endorsements.</w:t>
      </w:r>
    </w:p>
    <w:p w14:paraId="0153E476" w14:textId="77777777" w:rsidR="00463738" w:rsidRPr="00B83857" w:rsidRDefault="00463738" w:rsidP="00B83857">
      <w:pPr>
        <w:spacing w:line="480" w:lineRule="auto"/>
        <w:rPr>
          <w:rFonts w:ascii="Arial" w:hAnsi="Arial" w:cs="Arial"/>
        </w:rPr>
      </w:pPr>
    </w:p>
    <w:p w14:paraId="31E7807F" w14:textId="77777777" w:rsidR="00B83857" w:rsidRPr="00B83857" w:rsidRDefault="00B83857" w:rsidP="00B83857">
      <w:pPr>
        <w:spacing w:line="480" w:lineRule="auto"/>
        <w:rPr>
          <w:rFonts w:ascii="Arial" w:hAnsi="Arial" w:cs="Arial"/>
        </w:rPr>
        <w:sectPr w:rsidR="00B83857" w:rsidRPr="00B83857">
          <w:pgSz w:w="11906" w:h="16838"/>
          <w:pgMar w:top="1440" w:right="1440" w:bottom="1440" w:left="1440" w:header="708" w:footer="708" w:gutter="0"/>
          <w:cols w:space="708"/>
          <w:docGrid w:linePitch="360"/>
        </w:sectPr>
      </w:pPr>
    </w:p>
    <w:p w14:paraId="3301D8FD" w14:textId="6DC2DB34" w:rsidR="00463738" w:rsidRPr="00547BC2" w:rsidRDefault="00463738" w:rsidP="00B83857">
      <w:pPr>
        <w:pStyle w:val="Heading3"/>
        <w:spacing w:line="480" w:lineRule="auto"/>
        <w:rPr>
          <w:rFonts w:ascii="Arial" w:hAnsi="Arial" w:cs="Arial"/>
          <w:b/>
          <w:bCs/>
          <w:sz w:val="24"/>
          <w:szCs w:val="24"/>
        </w:rPr>
      </w:pPr>
      <w:r w:rsidRPr="00547BC2">
        <w:rPr>
          <w:rFonts w:ascii="Arial" w:hAnsi="Arial" w:cs="Arial"/>
          <w:b/>
          <w:bCs/>
          <w:sz w:val="24"/>
          <w:szCs w:val="24"/>
        </w:rPr>
        <w:lastRenderedPageBreak/>
        <w:t>Reference List</w:t>
      </w:r>
    </w:p>
    <w:p w14:paraId="4A44938C" w14:textId="77777777" w:rsidR="00B83857" w:rsidRPr="00B83857" w:rsidRDefault="00B83857" w:rsidP="00B83857">
      <w:pPr>
        <w:spacing w:line="480" w:lineRule="auto"/>
        <w:rPr>
          <w:rFonts w:ascii="Arial" w:hAnsi="Arial" w:cs="Arial"/>
        </w:rPr>
      </w:pPr>
    </w:p>
    <w:p w14:paraId="059826ED" w14:textId="77777777" w:rsidR="00B83857" w:rsidRPr="00B83857" w:rsidRDefault="00B83857" w:rsidP="00B83857">
      <w:pPr>
        <w:spacing w:line="480" w:lineRule="auto"/>
        <w:rPr>
          <w:rFonts w:ascii="Arial" w:hAnsi="Arial" w:cs="Arial"/>
        </w:rPr>
      </w:pPr>
      <w:r w:rsidRPr="00B83857">
        <w:rPr>
          <w:rFonts w:ascii="Arial" w:hAnsi="Arial" w:cs="Arial"/>
        </w:rPr>
        <w:t xml:space="preserve">Sufian, A., </w:t>
      </w:r>
      <w:proofErr w:type="spellStart"/>
      <w:r w:rsidRPr="00B83857">
        <w:rPr>
          <w:rFonts w:ascii="Arial" w:hAnsi="Arial" w:cs="Arial"/>
        </w:rPr>
        <w:t>Sedek</w:t>
      </w:r>
      <w:proofErr w:type="spellEnd"/>
      <w:r w:rsidRPr="00B83857">
        <w:rPr>
          <w:rFonts w:ascii="Arial" w:hAnsi="Arial" w:cs="Arial"/>
        </w:rPr>
        <w:t xml:space="preserve">, M., Lim, H.T., Murad, M.A., Jabar, J. and Khalid, A., 2021. The effectiveness of celebrity endorsement in online advertisement towards consumer purchase intention. </w:t>
      </w:r>
      <w:r w:rsidRPr="007C5A99">
        <w:rPr>
          <w:rFonts w:ascii="Arial" w:hAnsi="Arial" w:cs="Arial"/>
          <w:i/>
          <w:iCs/>
        </w:rPr>
        <w:t xml:space="preserve">Revista </w:t>
      </w:r>
      <w:proofErr w:type="spellStart"/>
      <w:r w:rsidRPr="007C5A99">
        <w:rPr>
          <w:rFonts w:ascii="Arial" w:hAnsi="Arial" w:cs="Arial"/>
          <w:i/>
          <w:iCs/>
        </w:rPr>
        <w:t>Geintec</w:t>
      </w:r>
      <w:proofErr w:type="spellEnd"/>
      <w:r w:rsidRPr="007C5A99">
        <w:rPr>
          <w:rFonts w:ascii="Arial" w:hAnsi="Arial" w:cs="Arial"/>
          <w:i/>
          <w:iCs/>
        </w:rPr>
        <w:t>,</w:t>
      </w:r>
      <w:r w:rsidRPr="00B83857">
        <w:rPr>
          <w:rFonts w:ascii="Arial" w:hAnsi="Arial" w:cs="Arial"/>
        </w:rPr>
        <w:t xml:space="preserve"> 11(3), pp.1520–1538.</w:t>
      </w:r>
    </w:p>
    <w:p w14:paraId="391A16A8" w14:textId="77777777" w:rsidR="00B83857" w:rsidRPr="00B83857" w:rsidRDefault="00B83857" w:rsidP="00B83857">
      <w:pPr>
        <w:spacing w:line="480" w:lineRule="auto"/>
        <w:rPr>
          <w:rFonts w:ascii="Arial" w:hAnsi="Arial" w:cs="Arial"/>
        </w:rPr>
      </w:pPr>
      <w:r w:rsidRPr="00B83857">
        <w:rPr>
          <w:rFonts w:ascii="Arial" w:hAnsi="Arial" w:cs="Arial"/>
        </w:rPr>
        <w:t xml:space="preserve">Wang, S. and Liu, M.T., 2023. Celebrity endorsement in marketing from 1960 to 2021: A bibliometric review and future agenda. </w:t>
      </w:r>
      <w:r w:rsidRPr="007C5A99">
        <w:rPr>
          <w:rFonts w:ascii="Arial" w:hAnsi="Arial" w:cs="Arial"/>
          <w:i/>
          <w:iCs/>
        </w:rPr>
        <w:t>Asia Pacific Journal of Marketing and Logistics</w:t>
      </w:r>
      <w:r w:rsidRPr="00B83857">
        <w:rPr>
          <w:rFonts w:ascii="Arial" w:hAnsi="Arial" w:cs="Arial"/>
        </w:rPr>
        <w:t>, 35(4), pp.849–873.</w:t>
      </w:r>
    </w:p>
    <w:p w14:paraId="1C10F3A1" w14:textId="77777777" w:rsidR="00B83857" w:rsidRPr="00B83857" w:rsidRDefault="00B83857" w:rsidP="00B83857">
      <w:pPr>
        <w:spacing w:line="480" w:lineRule="auto"/>
        <w:rPr>
          <w:rFonts w:ascii="Arial" w:hAnsi="Arial" w:cs="Arial"/>
        </w:rPr>
      </w:pPr>
    </w:p>
    <w:p w14:paraId="1451FF20" w14:textId="77777777" w:rsidR="00463738" w:rsidRPr="00B83857" w:rsidRDefault="00463738" w:rsidP="00B83857">
      <w:pPr>
        <w:spacing w:line="480" w:lineRule="auto"/>
        <w:rPr>
          <w:rFonts w:ascii="Arial" w:hAnsi="Arial" w:cs="Arial"/>
        </w:rPr>
      </w:pPr>
    </w:p>
    <w:p w14:paraId="4AD28F9F" w14:textId="77777777" w:rsidR="00463738" w:rsidRPr="00B83857" w:rsidRDefault="00463738" w:rsidP="00B83857">
      <w:pPr>
        <w:spacing w:line="480" w:lineRule="auto"/>
        <w:rPr>
          <w:rFonts w:ascii="Arial" w:hAnsi="Arial" w:cs="Arial"/>
        </w:rPr>
      </w:pPr>
    </w:p>
    <w:p w14:paraId="4DFE5AA0" w14:textId="77777777" w:rsidR="00463738" w:rsidRPr="00B83857" w:rsidRDefault="00463738" w:rsidP="00B83857">
      <w:pPr>
        <w:spacing w:line="480" w:lineRule="auto"/>
        <w:rPr>
          <w:rFonts w:ascii="Arial" w:hAnsi="Arial" w:cs="Arial"/>
        </w:rPr>
      </w:pPr>
    </w:p>
    <w:p w14:paraId="5F289FFE" w14:textId="77777777" w:rsidR="00463738" w:rsidRPr="00B83857" w:rsidRDefault="00463738" w:rsidP="00B83857">
      <w:pPr>
        <w:spacing w:line="480" w:lineRule="auto"/>
        <w:rPr>
          <w:rFonts w:ascii="Arial" w:hAnsi="Arial" w:cs="Arial"/>
        </w:rPr>
        <w:sectPr w:rsidR="00463738" w:rsidRPr="00B83857">
          <w:pgSz w:w="11906" w:h="16838"/>
          <w:pgMar w:top="1440" w:right="1440" w:bottom="1440" w:left="1440" w:header="708" w:footer="708" w:gutter="0"/>
          <w:cols w:space="708"/>
          <w:docGrid w:linePitch="360"/>
        </w:sectPr>
      </w:pPr>
    </w:p>
    <w:p w14:paraId="5A17D383" w14:textId="77777777" w:rsidR="00463738" w:rsidRPr="00547BC2" w:rsidRDefault="00463738" w:rsidP="00B83857">
      <w:pPr>
        <w:pStyle w:val="Heading2"/>
        <w:spacing w:line="480" w:lineRule="auto"/>
        <w:rPr>
          <w:rFonts w:ascii="Arial" w:hAnsi="Arial" w:cs="Arial"/>
          <w:b/>
          <w:bCs/>
          <w:sz w:val="24"/>
          <w:szCs w:val="24"/>
        </w:rPr>
      </w:pPr>
      <w:bookmarkStart w:id="1" w:name="_Toc211416045"/>
      <w:r w:rsidRPr="00547BC2">
        <w:rPr>
          <w:rFonts w:ascii="Arial" w:hAnsi="Arial" w:cs="Arial"/>
          <w:b/>
          <w:bCs/>
          <w:sz w:val="24"/>
          <w:szCs w:val="24"/>
        </w:rPr>
        <w:lastRenderedPageBreak/>
        <w:t>Task 2 – Essay</w:t>
      </w:r>
      <w:bookmarkEnd w:id="1"/>
    </w:p>
    <w:p w14:paraId="0650A119" w14:textId="77777777" w:rsidR="007C5A99" w:rsidRDefault="00B83857" w:rsidP="00B83857">
      <w:pPr>
        <w:spacing w:line="480" w:lineRule="auto"/>
        <w:rPr>
          <w:rFonts w:ascii="Arial" w:hAnsi="Arial" w:cs="Arial"/>
        </w:rPr>
      </w:pPr>
      <w:r w:rsidRPr="00B83857">
        <w:rPr>
          <w:rFonts w:ascii="Arial" w:hAnsi="Arial" w:cs="Arial"/>
        </w:rPr>
        <w:t xml:space="preserve">Celebrity endorsements continue to be one of the most popular strategies seen in modern marketing, as ads are produced and brands fight to differentiate themselves in our crowded markets. This essay argues that when employed intentionally, celebrity endorsements can be very impactful on consumer </w:t>
      </w:r>
      <w:r w:rsidR="007C5A99" w:rsidRPr="00B83857">
        <w:rPr>
          <w:rFonts w:ascii="Arial" w:hAnsi="Arial" w:cs="Arial"/>
        </w:rPr>
        <w:t>behaviour</w:t>
      </w:r>
      <w:r w:rsidRPr="00B83857">
        <w:rPr>
          <w:rFonts w:ascii="Arial" w:hAnsi="Arial" w:cs="Arial"/>
        </w:rPr>
        <w:t>, as they use the 4As (</w:t>
      </w:r>
      <w:r w:rsidR="007C5A99" w:rsidRPr="007C5A99">
        <w:rPr>
          <w:rFonts w:ascii="Arial" w:hAnsi="Arial" w:cs="Arial"/>
        </w:rPr>
        <w:t>Argument, Assertion, Analysis, Application</w:t>
      </w:r>
      <w:r w:rsidRPr="00B83857">
        <w:rPr>
          <w:rFonts w:ascii="Arial" w:hAnsi="Arial" w:cs="Arial"/>
        </w:rPr>
        <w:t xml:space="preserve">) framework to demonstrate the why and related limitations. While celebrity power can build brand awareness, trust and purchase intention, it is conditional on how well the celebrity is aligned with the brand and how the message is rendered. This essay will draw on academic resources to demonstrate how celebrity endorsements can be an effective </w:t>
      </w:r>
      <w:r w:rsidR="007C5A99" w:rsidRPr="00B83857">
        <w:rPr>
          <w:rFonts w:ascii="Arial" w:hAnsi="Arial" w:cs="Arial"/>
        </w:rPr>
        <w:t>strategy but</w:t>
      </w:r>
      <w:r w:rsidRPr="00B83857">
        <w:rPr>
          <w:rFonts w:ascii="Arial" w:hAnsi="Arial" w:cs="Arial"/>
        </w:rPr>
        <w:t xml:space="preserve"> are not guaranteed to be effective.</w:t>
      </w:r>
    </w:p>
    <w:p w14:paraId="0F967074" w14:textId="77777777" w:rsidR="007C5A99" w:rsidRDefault="00B83857" w:rsidP="00B83857">
      <w:pPr>
        <w:spacing w:line="480" w:lineRule="auto"/>
        <w:rPr>
          <w:rFonts w:ascii="Arial" w:hAnsi="Arial" w:cs="Arial"/>
        </w:rPr>
      </w:pPr>
      <w:r w:rsidRPr="00B83857">
        <w:rPr>
          <w:rFonts w:ascii="Arial" w:hAnsi="Arial" w:cs="Arial"/>
        </w:rPr>
        <w:t xml:space="preserve">Celebrity endorsements first serve to arouse interest from the consumer. With cluttered markets, attention is the </w:t>
      </w:r>
      <w:r w:rsidR="007C5A99" w:rsidRPr="00B83857">
        <w:rPr>
          <w:rFonts w:ascii="Arial" w:hAnsi="Arial" w:cs="Arial"/>
        </w:rPr>
        <w:t>scarcest</w:t>
      </w:r>
      <w:r w:rsidRPr="00B83857">
        <w:rPr>
          <w:rFonts w:ascii="Arial" w:hAnsi="Arial" w:cs="Arial"/>
        </w:rPr>
        <w:t xml:space="preserve"> resource, leaving brands to develop something that can catch the consumers eye relatively quickly. To that end, a celebrity not only brings familiarity to the viewer, but also admiration in many cases. This means that when individuals see an endorsement from someone they know, they may stop to consider what the endorsement is trying to tell them. This is important since curiosity is the first step in engagement. In fact, research demonstrates that endorsements improve brand recall, meaning that it is more likely that consumers will later recall the product (Knoll and Matthes, 2017). Celebrities act as an awareness shortcut in that their already existing appeal to the public can now transfer to the brand based purely on initial contact (Rocha et al., 2020). Lastly, brands are forced to differentiate themselves immediately in a marketing environment full of distractions or short attention spans, and a celebrity figure can quickly help to that end.</w:t>
      </w:r>
    </w:p>
    <w:p w14:paraId="7684074B" w14:textId="77777777" w:rsidR="007C5A99" w:rsidRDefault="00B83857" w:rsidP="00B83857">
      <w:pPr>
        <w:spacing w:line="480" w:lineRule="auto"/>
        <w:rPr>
          <w:rFonts w:ascii="Arial" w:hAnsi="Arial" w:cs="Arial"/>
        </w:rPr>
      </w:pPr>
      <w:r w:rsidRPr="00B83857">
        <w:rPr>
          <w:rFonts w:ascii="Arial" w:hAnsi="Arial" w:cs="Arial"/>
        </w:rPr>
        <w:lastRenderedPageBreak/>
        <w:t xml:space="preserve">After creating interest, celebrity endorsements act to help attract the consumer through a positive </w:t>
      </w:r>
      <w:r w:rsidR="007C5A99" w:rsidRPr="00B83857">
        <w:rPr>
          <w:rFonts w:ascii="Arial" w:hAnsi="Arial" w:cs="Arial"/>
        </w:rPr>
        <w:t>association. In</w:t>
      </w:r>
      <w:r w:rsidRPr="00B83857">
        <w:rPr>
          <w:rFonts w:ascii="Arial" w:hAnsi="Arial" w:cs="Arial"/>
        </w:rPr>
        <w:t xml:space="preserve"> this context, attraction relates to not only getting attention, but provocation of emotional attraction, trust, and credibility. Often, consumers admire celebrities for their accomplishments, lifestyles, or view of personality. When a brand uses a celebrity that has a strong, positive public image, consumers may subconsciously transfer these feelings towards the product. Research indicates that consumers typically will be more attracted to the brand when the celebrity is viewed as trustworthy or likeable (Osei-Frimpong et al., 2019). Additionally, when a celebrity fits more naturally with the endorsement, this effect gains strength (i.e., an athlete endorsing a pair of sports shoes is more credible than another unrelated theme). The emotional connection the consumer feels towards the celebrity will provide a more concrete reason for paying closer attention to the brand. This stage of attraction is especially relevant because it creates the emotional foundation for persuasion. </w:t>
      </w:r>
    </w:p>
    <w:p w14:paraId="0EEF9304" w14:textId="77777777" w:rsidR="007C5A99" w:rsidRDefault="00B83857" w:rsidP="00B83857">
      <w:pPr>
        <w:spacing w:line="480" w:lineRule="auto"/>
        <w:rPr>
          <w:rFonts w:ascii="Arial" w:hAnsi="Arial" w:cs="Arial"/>
        </w:rPr>
      </w:pPr>
      <w:r w:rsidRPr="00B83857">
        <w:rPr>
          <w:rFonts w:ascii="Arial" w:hAnsi="Arial" w:cs="Arial"/>
        </w:rPr>
        <w:t>The third stage, argue, refers to how the endorsement convinces the consumer by offering a persuasive message to the consumer to process. While a celebrity may initiate attraction for the brand, there still needs to be some rationale for consumers to believe in the product. This is where the credibility of celebrity is a central concept. A celebrity can provide the consumer with evidence to support the claim of the brand in the arena of expertise or authenticity. When consumers simply believe the celebrity uses or endorses the product, endorsers can be more persuasive with their endorsement claims (Sufian et al., 2021</w:t>
      </w:r>
      <w:r w:rsidR="007C5A99" w:rsidRPr="00B83857">
        <w:rPr>
          <w:rFonts w:ascii="Arial" w:hAnsi="Arial" w:cs="Arial"/>
        </w:rPr>
        <w:t>). In</w:t>
      </w:r>
      <w:r w:rsidRPr="00B83857">
        <w:rPr>
          <w:rFonts w:ascii="Arial" w:hAnsi="Arial" w:cs="Arial"/>
        </w:rPr>
        <w:t xml:space="preserve"> this sense, endorsements function as a tacit argument: if someone who is respectable and successful endorses the product, it must be valued. However, persuasion is highly dependent on the fit. A poor fit weakens the argument and that also affects trust, as consumers can see the </w:t>
      </w:r>
      <w:r w:rsidRPr="00B83857">
        <w:rPr>
          <w:rFonts w:ascii="Arial" w:hAnsi="Arial" w:cs="Arial"/>
        </w:rPr>
        <w:lastRenderedPageBreak/>
        <w:t>endorsement as inauthentic. When the fit is solid, the celebrity's reputation reinforces the brand message, making it easier for consumers to judge the product more favourably. The evidence also shows that endorsements can shape perceptions of brand quality and reliability, leading the consumer to accept the claims of the product (Wang and Liu, 2023). For that reason, endorsements are not only attention getters but should also be considered an argument to support the brand messages</w:t>
      </w:r>
    </w:p>
    <w:p w14:paraId="07DF09B1" w14:textId="77777777" w:rsidR="007C5A99" w:rsidRDefault="00B83857" w:rsidP="00B83857">
      <w:pPr>
        <w:spacing w:line="480" w:lineRule="auto"/>
        <w:rPr>
          <w:rFonts w:ascii="Arial" w:hAnsi="Arial" w:cs="Arial"/>
        </w:rPr>
      </w:pPr>
      <w:r w:rsidRPr="00B83857">
        <w:rPr>
          <w:rFonts w:ascii="Arial" w:hAnsi="Arial" w:cs="Arial"/>
        </w:rPr>
        <w:t>The final stage of act focuses on consumer behaviour. The end goal of market is to direct consumer movement, most often to purchase the product. Research suggests that celebrity endorsement increases purchase intentions, through the process of familiarity and trust (Adam and Hussain, 2017). When consumers feel that they have an emotional connection towards the celebrity endorsement that is persuasive, they are inclined to act. As an extension to this idea, brand trust serves as a moderating factor, therefore having the experience of trust with a brand enhances the effectiveness of an endorsement to drive purchases (</w:t>
      </w:r>
      <w:proofErr w:type="spellStart"/>
      <w:r w:rsidRPr="00B83857">
        <w:rPr>
          <w:rFonts w:ascii="Arial" w:hAnsi="Arial" w:cs="Arial"/>
        </w:rPr>
        <w:t>Febrian</w:t>
      </w:r>
      <w:proofErr w:type="spellEnd"/>
      <w:r w:rsidRPr="00B83857">
        <w:rPr>
          <w:rFonts w:ascii="Arial" w:hAnsi="Arial" w:cs="Arial"/>
        </w:rPr>
        <w:t xml:space="preserve"> and Fadly, 2021). This is a key point, it must be mentioned that celebrity endorsements don’t work on their own</w:t>
      </w:r>
      <w:r w:rsidR="007C5A99">
        <w:rPr>
          <w:rFonts w:ascii="Arial" w:hAnsi="Arial" w:cs="Arial"/>
        </w:rPr>
        <w:t>,</w:t>
      </w:r>
      <w:r w:rsidRPr="00B83857">
        <w:rPr>
          <w:rFonts w:ascii="Arial" w:hAnsi="Arial" w:cs="Arial"/>
        </w:rPr>
        <w:t xml:space="preserve"> they enhance existing </w:t>
      </w:r>
      <w:proofErr w:type="gramStart"/>
      <w:r w:rsidRPr="00B83857">
        <w:rPr>
          <w:rFonts w:ascii="Arial" w:hAnsi="Arial" w:cs="Arial"/>
        </w:rPr>
        <w:t>assets, but</w:t>
      </w:r>
      <w:proofErr w:type="gramEnd"/>
      <w:r w:rsidRPr="00B83857">
        <w:rPr>
          <w:rFonts w:ascii="Arial" w:hAnsi="Arial" w:cs="Arial"/>
        </w:rPr>
        <w:t xml:space="preserve"> </w:t>
      </w:r>
      <w:proofErr w:type="gramStart"/>
      <w:r w:rsidRPr="00B83857">
        <w:rPr>
          <w:rFonts w:ascii="Arial" w:hAnsi="Arial" w:cs="Arial"/>
        </w:rPr>
        <w:t>are not able to</w:t>
      </w:r>
      <w:proofErr w:type="gramEnd"/>
      <w:r w:rsidRPr="00B83857">
        <w:rPr>
          <w:rFonts w:ascii="Arial" w:hAnsi="Arial" w:cs="Arial"/>
        </w:rPr>
        <w:t xml:space="preserve"> always engage for low quality product or poor brand reputation. Conversely, as a tool within a broader strategy, endorsement can provide a basis for strong behavioural related outcomes. They emphasise the consumer process, getting the consumer from interest to decision making.</w:t>
      </w:r>
    </w:p>
    <w:p w14:paraId="7B5A583D" w14:textId="77777777" w:rsidR="007C5A99" w:rsidRDefault="00B83857" w:rsidP="00B83857">
      <w:pPr>
        <w:spacing w:line="480" w:lineRule="auto"/>
        <w:rPr>
          <w:rFonts w:ascii="Arial" w:hAnsi="Arial" w:cs="Arial"/>
        </w:rPr>
      </w:pPr>
      <w:r w:rsidRPr="00B83857">
        <w:rPr>
          <w:rFonts w:ascii="Arial" w:hAnsi="Arial" w:cs="Arial"/>
        </w:rPr>
        <w:t xml:space="preserve">Moreover, endorsement while strong has its flaws. Endorsements can be prohibitive in monetary terms, potential spokesperson backlash could undermine the brands, today's consumers have greater </w:t>
      </w:r>
      <w:r w:rsidR="007C5A99" w:rsidRPr="00B83857">
        <w:rPr>
          <w:rFonts w:ascii="Arial" w:hAnsi="Arial" w:cs="Arial"/>
        </w:rPr>
        <w:t>scepticism</w:t>
      </w:r>
      <w:r w:rsidRPr="00B83857">
        <w:rPr>
          <w:rFonts w:ascii="Arial" w:hAnsi="Arial" w:cs="Arial"/>
        </w:rPr>
        <w:t xml:space="preserve"> and may question if a celebrity </w:t>
      </w:r>
      <w:proofErr w:type="gramStart"/>
      <w:r w:rsidRPr="00B83857">
        <w:rPr>
          <w:rFonts w:ascii="Arial" w:hAnsi="Arial" w:cs="Arial"/>
        </w:rPr>
        <w:t>actually uses</w:t>
      </w:r>
      <w:proofErr w:type="gramEnd"/>
      <w:r w:rsidRPr="00B83857">
        <w:rPr>
          <w:rFonts w:ascii="Arial" w:hAnsi="Arial" w:cs="Arial"/>
        </w:rPr>
        <w:t xml:space="preserve"> or consumes the products they endorse; this adds a level of authenticity that brands must exercise with extreme caution. The 4As model outlined above, </w:t>
      </w:r>
      <w:r w:rsidRPr="00B83857">
        <w:rPr>
          <w:rFonts w:ascii="Arial" w:hAnsi="Arial" w:cs="Arial"/>
        </w:rPr>
        <w:lastRenderedPageBreak/>
        <w:t xml:space="preserve">illustrates that for the endorsement to be effective, it must function at each stage, with the potential for </w:t>
      </w:r>
      <w:r w:rsidR="007C5A99" w:rsidRPr="00B83857">
        <w:rPr>
          <w:rFonts w:ascii="Arial" w:hAnsi="Arial" w:cs="Arial"/>
        </w:rPr>
        <w:t>loose ends</w:t>
      </w:r>
      <w:r w:rsidRPr="00B83857">
        <w:rPr>
          <w:rFonts w:ascii="Arial" w:hAnsi="Arial" w:cs="Arial"/>
        </w:rPr>
        <w:t xml:space="preserve"> beginning to disengage if attention is ineffective, attraction is socially applicable, the argument is unsound or there is no ultimate action stage that gets the consumer to begin to disengage. So even though endorsements possess strong potential for the influencer in developing the brand and subsequent marketing goals, they must be squarely positioned with a sufficient foundation in strategy.</w:t>
      </w:r>
    </w:p>
    <w:p w14:paraId="57630ACF" w14:textId="71A7D6E7" w:rsidR="00B83857" w:rsidRPr="00B83857" w:rsidRDefault="00B83857" w:rsidP="00B83857">
      <w:pPr>
        <w:spacing w:line="480" w:lineRule="auto"/>
        <w:rPr>
          <w:rFonts w:ascii="Arial" w:hAnsi="Arial" w:cs="Arial"/>
        </w:rPr>
      </w:pPr>
      <w:r w:rsidRPr="00B83857">
        <w:rPr>
          <w:rFonts w:ascii="Arial" w:hAnsi="Arial" w:cs="Arial"/>
        </w:rPr>
        <w:t xml:space="preserve">In conclusion, celebrity endorsement remains an interesting marketing tool when reviewing using the 4As approach. They also provide consumer interest and capture their attention through the potential of interest and the following emotional coercion to attraction, they function as an argument through credibility and useful authenticity, and while getting down to primary action, endorsements can help increase purchase intentions. To date academic evidence supports the positive effects of celebrity endorsements, </w:t>
      </w:r>
      <w:r w:rsidR="007C5A99" w:rsidRPr="00B83857">
        <w:rPr>
          <w:rFonts w:ascii="Arial" w:hAnsi="Arial" w:cs="Arial"/>
        </w:rPr>
        <w:t>if</w:t>
      </w:r>
      <w:r w:rsidRPr="00B83857">
        <w:rPr>
          <w:rFonts w:ascii="Arial" w:hAnsi="Arial" w:cs="Arial"/>
        </w:rPr>
        <w:t xml:space="preserve"> the size of the fit appears noteworthy. The key insight of return to fit is the endorsement does not guarantee </w:t>
      </w:r>
      <w:r w:rsidR="007C5A99" w:rsidRPr="00B83857">
        <w:rPr>
          <w:rFonts w:ascii="Arial" w:hAnsi="Arial" w:cs="Arial"/>
        </w:rPr>
        <w:t>effectiveness</w:t>
      </w:r>
      <w:r w:rsidR="007C5A99">
        <w:rPr>
          <w:rFonts w:ascii="Arial" w:hAnsi="Arial" w:cs="Arial"/>
        </w:rPr>
        <w:t xml:space="preserve">; </w:t>
      </w:r>
      <w:r w:rsidRPr="00B83857">
        <w:rPr>
          <w:rFonts w:ascii="Arial" w:hAnsi="Arial" w:cs="Arial"/>
        </w:rPr>
        <w:t xml:space="preserve">endorsements should be carefully considered implements. Overall, celebrity endorsements can be used to reinforce marketing goals that reflect the evidence </w:t>
      </w:r>
      <w:r w:rsidR="007C5A99" w:rsidRPr="00B83857">
        <w:rPr>
          <w:rFonts w:ascii="Arial" w:hAnsi="Arial" w:cs="Arial"/>
        </w:rPr>
        <w:t>if</w:t>
      </w:r>
      <w:r w:rsidRPr="00B83857">
        <w:rPr>
          <w:rFonts w:ascii="Arial" w:hAnsi="Arial" w:cs="Arial"/>
        </w:rPr>
        <w:t xml:space="preserve"> they operate in the spirit of ethical application.</w:t>
      </w:r>
    </w:p>
    <w:p w14:paraId="0C1DC5F2" w14:textId="77777777" w:rsidR="00463738" w:rsidRPr="00B83857" w:rsidRDefault="00463738" w:rsidP="00B83857">
      <w:pPr>
        <w:spacing w:line="480" w:lineRule="auto"/>
        <w:rPr>
          <w:rFonts w:ascii="Arial" w:hAnsi="Arial" w:cs="Arial"/>
        </w:rPr>
      </w:pPr>
    </w:p>
    <w:p w14:paraId="6D3F9054" w14:textId="77777777" w:rsidR="00463738" w:rsidRPr="00B83857" w:rsidRDefault="00463738" w:rsidP="00B83857">
      <w:pPr>
        <w:spacing w:line="480" w:lineRule="auto"/>
        <w:rPr>
          <w:rFonts w:ascii="Arial" w:hAnsi="Arial" w:cs="Arial"/>
        </w:rPr>
        <w:sectPr w:rsidR="00463738" w:rsidRPr="00B83857">
          <w:pgSz w:w="11906" w:h="16838"/>
          <w:pgMar w:top="1440" w:right="1440" w:bottom="1440" w:left="1440" w:header="708" w:footer="708" w:gutter="0"/>
          <w:cols w:space="708"/>
          <w:docGrid w:linePitch="360"/>
        </w:sectPr>
      </w:pPr>
    </w:p>
    <w:p w14:paraId="5962F9E7" w14:textId="77777777" w:rsidR="00463738" w:rsidRPr="00547BC2" w:rsidRDefault="00463738" w:rsidP="00B83857">
      <w:pPr>
        <w:pStyle w:val="Heading3"/>
        <w:spacing w:line="480" w:lineRule="auto"/>
        <w:rPr>
          <w:rFonts w:ascii="Arial" w:hAnsi="Arial" w:cs="Arial"/>
          <w:b/>
          <w:bCs/>
          <w:sz w:val="24"/>
          <w:szCs w:val="24"/>
        </w:rPr>
      </w:pPr>
      <w:r w:rsidRPr="00547BC2">
        <w:rPr>
          <w:rFonts w:ascii="Arial" w:hAnsi="Arial" w:cs="Arial"/>
          <w:b/>
          <w:bCs/>
          <w:sz w:val="24"/>
          <w:szCs w:val="24"/>
        </w:rPr>
        <w:lastRenderedPageBreak/>
        <w:t>Reference List</w:t>
      </w:r>
    </w:p>
    <w:p w14:paraId="10238E90" w14:textId="77777777" w:rsidR="00B83857" w:rsidRPr="00B83857" w:rsidRDefault="00B83857" w:rsidP="00B83857">
      <w:pPr>
        <w:spacing w:line="480" w:lineRule="auto"/>
        <w:rPr>
          <w:rFonts w:ascii="Arial" w:hAnsi="Arial" w:cs="Arial"/>
        </w:rPr>
      </w:pPr>
    </w:p>
    <w:p w14:paraId="44D5ECDE" w14:textId="3B5E0D65" w:rsidR="00B83857" w:rsidRPr="00B83857" w:rsidRDefault="00B83857" w:rsidP="00B83857">
      <w:pPr>
        <w:spacing w:line="480" w:lineRule="auto"/>
        <w:rPr>
          <w:rFonts w:ascii="Arial" w:hAnsi="Arial" w:cs="Arial"/>
        </w:rPr>
      </w:pPr>
      <w:r w:rsidRPr="00B83857">
        <w:rPr>
          <w:rFonts w:ascii="Arial" w:hAnsi="Arial" w:cs="Arial"/>
        </w:rPr>
        <w:t xml:space="preserve">Adam, M. and Hussain, N., 2017. Impact of celebrity endorsement on consumers buying </w:t>
      </w:r>
      <w:r w:rsidR="007C5A99" w:rsidRPr="00B83857">
        <w:rPr>
          <w:rFonts w:ascii="Arial" w:hAnsi="Arial" w:cs="Arial"/>
        </w:rPr>
        <w:t>behaviour</w:t>
      </w:r>
      <w:r w:rsidRPr="00B83857">
        <w:rPr>
          <w:rFonts w:ascii="Arial" w:hAnsi="Arial" w:cs="Arial"/>
        </w:rPr>
        <w:t xml:space="preserve">. </w:t>
      </w:r>
      <w:r w:rsidRPr="007C5A99">
        <w:rPr>
          <w:rFonts w:ascii="Arial" w:hAnsi="Arial" w:cs="Arial"/>
          <w:i/>
          <w:iCs/>
        </w:rPr>
        <w:t>British Journal of Marketing Studies</w:t>
      </w:r>
      <w:r w:rsidRPr="00B83857">
        <w:rPr>
          <w:rFonts w:ascii="Arial" w:hAnsi="Arial" w:cs="Arial"/>
        </w:rPr>
        <w:t>, 5(3), pp.79–121.</w:t>
      </w:r>
    </w:p>
    <w:p w14:paraId="5DECC6EE" w14:textId="77777777" w:rsidR="00B83857" w:rsidRPr="00B83857" w:rsidRDefault="00B83857" w:rsidP="00B83857">
      <w:pPr>
        <w:spacing w:line="480" w:lineRule="auto"/>
        <w:rPr>
          <w:rFonts w:ascii="Arial" w:hAnsi="Arial" w:cs="Arial"/>
        </w:rPr>
      </w:pPr>
      <w:proofErr w:type="spellStart"/>
      <w:r w:rsidRPr="00B83857">
        <w:rPr>
          <w:rFonts w:ascii="Arial" w:hAnsi="Arial" w:cs="Arial"/>
        </w:rPr>
        <w:t>Febrian</w:t>
      </w:r>
      <w:proofErr w:type="spellEnd"/>
      <w:r w:rsidRPr="00B83857">
        <w:rPr>
          <w:rFonts w:ascii="Arial" w:hAnsi="Arial" w:cs="Arial"/>
        </w:rPr>
        <w:t xml:space="preserve">, A. and Fadly, M., 2021. Brand trust as celebrity endorser marketing moderator's role. </w:t>
      </w:r>
      <w:proofErr w:type="spellStart"/>
      <w:r w:rsidRPr="007C5A99">
        <w:rPr>
          <w:rFonts w:ascii="Arial" w:hAnsi="Arial" w:cs="Arial"/>
          <w:i/>
          <w:iCs/>
        </w:rPr>
        <w:t>Jurnal</w:t>
      </w:r>
      <w:proofErr w:type="spellEnd"/>
      <w:r w:rsidRPr="007C5A99">
        <w:rPr>
          <w:rFonts w:ascii="Arial" w:hAnsi="Arial" w:cs="Arial"/>
          <w:i/>
          <w:iCs/>
        </w:rPr>
        <w:t xml:space="preserve"> </w:t>
      </w:r>
      <w:proofErr w:type="spellStart"/>
      <w:r w:rsidRPr="007C5A99">
        <w:rPr>
          <w:rFonts w:ascii="Arial" w:hAnsi="Arial" w:cs="Arial"/>
          <w:i/>
          <w:iCs/>
        </w:rPr>
        <w:t>Aplikasi</w:t>
      </w:r>
      <w:proofErr w:type="spellEnd"/>
      <w:r w:rsidRPr="007C5A99">
        <w:rPr>
          <w:rFonts w:ascii="Arial" w:hAnsi="Arial" w:cs="Arial"/>
          <w:i/>
          <w:iCs/>
        </w:rPr>
        <w:t xml:space="preserve"> </w:t>
      </w:r>
      <w:proofErr w:type="spellStart"/>
      <w:r w:rsidRPr="007C5A99">
        <w:rPr>
          <w:rFonts w:ascii="Arial" w:hAnsi="Arial" w:cs="Arial"/>
          <w:i/>
          <w:iCs/>
        </w:rPr>
        <w:t>Manajemen</w:t>
      </w:r>
      <w:proofErr w:type="spellEnd"/>
      <w:r w:rsidRPr="00B83857">
        <w:rPr>
          <w:rFonts w:ascii="Arial" w:hAnsi="Arial" w:cs="Arial"/>
        </w:rPr>
        <w:t>, 19(1), pp.207–216.</w:t>
      </w:r>
    </w:p>
    <w:p w14:paraId="5F9880D6" w14:textId="77777777" w:rsidR="00B83857" w:rsidRPr="00B83857" w:rsidRDefault="00B83857" w:rsidP="00B83857">
      <w:pPr>
        <w:spacing w:line="480" w:lineRule="auto"/>
        <w:rPr>
          <w:rFonts w:ascii="Arial" w:hAnsi="Arial" w:cs="Arial"/>
        </w:rPr>
      </w:pPr>
      <w:r w:rsidRPr="00B83857">
        <w:rPr>
          <w:rFonts w:ascii="Arial" w:hAnsi="Arial" w:cs="Arial"/>
        </w:rPr>
        <w:t xml:space="preserve">Knoll, J. and Matthes, J., 2017. The effectiveness of celebrity endorsements: a meta-analysis. </w:t>
      </w:r>
      <w:r w:rsidRPr="007C5A99">
        <w:rPr>
          <w:rFonts w:ascii="Arial" w:hAnsi="Arial" w:cs="Arial"/>
          <w:i/>
          <w:iCs/>
        </w:rPr>
        <w:t>Journal of the Academy of Marketing Science</w:t>
      </w:r>
      <w:r w:rsidRPr="00B83857">
        <w:rPr>
          <w:rFonts w:ascii="Arial" w:hAnsi="Arial" w:cs="Arial"/>
        </w:rPr>
        <w:t>, 45(1), pp.55–75.</w:t>
      </w:r>
    </w:p>
    <w:p w14:paraId="78936C8D" w14:textId="77777777" w:rsidR="00B83857" w:rsidRPr="00B83857" w:rsidRDefault="00B83857" w:rsidP="00B83857">
      <w:pPr>
        <w:spacing w:line="480" w:lineRule="auto"/>
        <w:rPr>
          <w:rFonts w:ascii="Arial" w:hAnsi="Arial" w:cs="Arial"/>
        </w:rPr>
      </w:pPr>
      <w:r w:rsidRPr="00B83857">
        <w:rPr>
          <w:rFonts w:ascii="Arial" w:hAnsi="Arial" w:cs="Arial"/>
        </w:rPr>
        <w:t xml:space="preserve">Osei-Frimpong, K., Donkor, G. and Owusu-Frimpong, N., 2019. The impact of celebrity endorsement on consumer purchase intention. </w:t>
      </w:r>
      <w:r w:rsidRPr="007C5A99">
        <w:rPr>
          <w:rFonts w:ascii="Arial" w:hAnsi="Arial" w:cs="Arial"/>
          <w:i/>
          <w:iCs/>
        </w:rPr>
        <w:t>Journal of Marketing Theory and Practice,</w:t>
      </w:r>
      <w:r w:rsidRPr="00B83857">
        <w:rPr>
          <w:rFonts w:ascii="Arial" w:hAnsi="Arial" w:cs="Arial"/>
        </w:rPr>
        <w:t xml:space="preserve"> 27(1), pp.103–121.</w:t>
      </w:r>
    </w:p>
    <w:p w14:paraId="4AB8631F" w14:textId="77777777" w:rsidR="00B83857" w:rsidRPr="00B83857" w:rsidRDefault="00B83857" w:rsidP="00B83857">
      <w:pPr>
        <w:spacing w:line="480" w:lineRule="auto"/>
        <w:rPr>
          <w:rFonts w:ascii="Arial" w:hAnsi="Arial" w:cs="Arial"/>
        </w:rPr>
      </w:pPr>
      <w:r w:rsidRPr="00B83857">
        <w:rPr>
          <w:rFonts w:ascii="Arial" w:hAnsi="Arial" w:cs="Arial"/>
        </w:rPr>
        <w:t xml:space="preserve">Rocha, P.I., Caldeira de Oliveira, J.H. and Giraldi, J.D.M.E., 2020. Marketing communications via celebrity endorsement. </w:t>
      </w:r>
      <w:r w:rsidRPr="007C5A99">
        <w:rPr>
          <w:rFonts w:ascii="Arial" w:hAnsi="Arial" w:cs="Arial"/>
          <w:i/>
          <w:iCs/>
        </w:rPr>
        <w:t>Benchmarking</w:t>
      </w:r>
      <w:r w:rsidRPr="00B83857">
        <w:rPr>
          <w:rFonts w:ascii="Arial" w:hAnsi="Arial" w:cs="Arial"/>
        </w:rPr>
        <w:t>, 27(7), pp.2233–2259.</w:t>
      </w:r>
    </w:p>
    <w:p w14:paraId="1EBF6685" w14:textId="77777777" w:rsidR="00B83857" w:rsidRPr="00B83857" w:rsidRDefault="00B83857" w:rsidP="00B83857">
      <w:pPr>
        <w:spacing w:line="480" w:lineRule="auto"/>
        <w:rPr>
          <w:rFonts w:ascii="Arial" w:hAnsi="Arial" w:cs="Arial"/>
        </w:rPr>
      </w:pPr>
      <w:r w:rsidRPr="00B83857">
        <w:rPr>
          <w:rFonts w:ascii="Arial" w:hAnsi="Arial" w:cs="Arial"/>
        </w:rPr>
        <w:t xml:space="preserve">Sufian, A. et al., 2021. The effectiveness of celebrity endorsement in online advertisement. </w:t>
      </w:r>
      <w:r w:rsidRPr="007C5A99">
        <w:rPr>
          <w:rFonts w:ascii="Arial" w:hAnsi="Arial" w:cs="Arial"/>
          <w:i/>
          <w:iCs/>
        </w:rPr>
        <w:t xml:space="preserve">Revista </w:t>
      </w:r>
      <w:proofErr w:type="spellStart"/>
      <w:r w:rsidRPr="007C5A99">
        <w:rPr>
          <w:rFonts w:ascii="Arial" w:hAnsi="Arial" w:cs="Arial"/>
          <w:i/>
          <w:iCs/>
        </w:rPr>
        <w:t>Geintec</w:t>
      </w:r>
      <w:proofErr w:type="spellEnd"/>
      <w:r w:rsidRPr="00B83857">
        <w:rPr>
          <w:rFonts w:ascii="Arial" w:hAnsi="Arial" w:cs="Arial"/>
        </w:rPr>
        <w:t>, 11(3), pp.1520–1538.</w:t>
      </w:r>
    </w:p>
    <w:p w14:paraId="2E0DD630" w14:textId="2FCCB005" w:rsidR="00B83857" w:rsidRPr="00B83857" w:rsidRDefault="00B83857" w:rsidP="00B83857">
      <w:pPr>
        <w:spacing w:line="480" w:lineRule="auto"/>
        <w:rPr>
          <w:rFonts w:ascii="Arial" w:hAnsi="Arial" w:cs="Arial"/>
        </w:rPr>
        <w:sectPr w:rsidR="00B83857" w:rsidRPr="00B83857">
          <w:pgSz w:w="11906" w:h="16838"/>
          <w:pgMar w:top="1440" w:right="1440" w:bottom="1440" w:left="1440" w:header="708" w:footer="708" w:gutter="0"/>
          <w:cols w:space="708"/>
          <w:docGrid w:linePitch="360"/>
        </w:sectPr>
      </w:pPr>
      <w:r w:rsidRPr="00B83857">
        <w:rPr>
          <w:rFonts w:ascii="Arial" w:hAnsi="Arial" w:cs="Arial"/>
        </w:rPr>
        <w:t xml:space="preserve">Wang, S. and Liu, M.T., 2023. Celebrity endorsement in marketing from 1960 to 2021. </w:t>
      </w:r>
      <w:r w:rsidRPr="007C5A99">
        <w:rPr>
          <w:rFonts w:ascii="Arial" w:hAnsi="Arial" w:cs="Arial"/>
          <w:i/>
          <w:iCs/>
        </w:rPr>
        <w:t>Asia Pacific Journal of Marketing and Logistics</w:t>
      </w:r>
      <w:r w:rsidRPr="00B83857">
        <w:rPr>
          <w:rFonts w:ascii="Arial" w:hAnsi="Arial" w:cs="Arial"/>
        </w:rPr>
        <w:t>, 35(4), pp.849–873.</w:t>
      </w:r>
    </w:p>
    <w:p w14:paraId="0ADC06E9" w14:textId="4B8298C9" w:rsidR="00E10797" w:rsidRPr="00547BC2" w:rsidRDefault="00463738" w:rsidP="00463738">
      <w:pPr>
        <w:pStyle w:val="Heading2"/>
        <w:rPr>
          <w:rFonts w:ascii="Arial" w:hAnsi="Arial" w:cs="Arial"/>
          <w:b/>
          <w:bCs/>
          <w:sz w:val="28"/>
          <w:szCs w:val="28"/>
        </w:rPr>
      </w:pPr>
      <w:bookmarkStart w:id="2" w:name="_Toc211416046"/>
      <w:r w:rsidRPr="00547BC2">
        <w:rPr>
          <w:rFonts w:ascii="Arial" w:hAnsi="Arial" w:cs="Arial"/>
          <w:b/>
          <w:bCs/>
          <w:sz w:val="28"/>
          <w:szCs w:val="28"/>
        </w:rPr>
        <w:lastRenderedPageBreak/>
        <w:t>Task 3 – Presentation</w:t>
      </w:r>
      <w:bookmarkEnd w:id="2"/>
    </w:p>
    <w:p w14:paraId="56128CA6" w14:textId="77777777" w:rsidR="00463738" w:rsidRDefault="00463738" w:rsidP="00463738"/>
    <w:p w14:paraId="6204DAEB" w14:textId="2C3B6569" w:rsidR="000C541C" w:rsidRDefault="007C5A99" w:rsidP="00DD5969">
      <w:pPr>
        <w:rPr>
          <w:sz w:val="16"/>
          <w:szCs w:val="16"/>
        </w:rPr>
      </w:pPr>
      <w:r>
        <w:rPr>
          <w:noProof/>
        </w:rPr>
        <w:drawing>
          <wp:inline distT="0" distB="0" distL="0" distR="0" wp14:anchorId="7DAE36B8" wp14:editId="6186DC8F">
            <wp:extent cx="5731510" cy="3223895"/>
            <wp:effectExtent l="0" t="0" r="2540" b="0"/>
            <wp:docPr id="21214551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55139"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5893AEB8" w14:textId="77777777" w:rsidR="007C5A99" w:rsidRDefault="007C5A99" w:rsidP="00DD5969">
      <w:pPr>
        <w:rPr>
          <w:sz w:val="16"/>
          <w:szCs w:val="16"/>
        </w:rPr>
      </w:pPr>
    </w:p>
    <w:p w14:paraId="6224B8C2" w14:textId="77777777" w:rsidR="007C5A99" w:rsidRDefault="007C5A99" w:rsidP="00DD5969">
      <w:pPr>
        <w:rPr>
          <w:sz w:val="16"/>
          <w:szCs w:val="16"/>
        </w:rPr>
      </w:pPr>
    </w:p>
    <w:p w14:paraId="253BE6C6" w14:textId="77777777" w:rsidR="007C5A99" w:rsidRDefault="007C5A99" w:rsidP="00DD5969">
      <w:pPr>
        <w:rPr>
          <w:sz w:val="16"/>
          <w:szCs w:val="16"/>
        </w:rPr>
      </w:pPr>
    </w:p>
    <w:p w14:paraId="52C0FCD5" w14:textId="5DDCBAA2" w:rsidR="007C5A99" w:rsidRDefault="007C5A99" w:rsidP="00DD5969">
      <w:pPr>
        <w:rPr>
          <w:sz w:val="16"/>
          <w:szCs w:val="16"/>
        </w:rPr>
      </w:pPr>
      <w:r>
        <w:rPr>
          <w:noProof/>
          <w:sz w:val="16"/>
          <w:szCs w:val="16"/>
        </w:rPr>
        <w:drawing>
          <wp:inline distT="0" distB="0" distL="0" distR="0" wp14:anchorId="6232A246" wp14:editId="0B7BCED5">
            <wp:extent cx="6096635" cy="3429000"/>
            <wp:effectExtent l="0" t="0" r="0" b="0"/>
            <wp:docPr id="1680387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78C1CED" w14:textId="77777777" w:rsidR="007C5A99" w:rsidRDefault="007C5A99" w:rsidP="00DD5969">
      <w:pPr>
        <w:rPr>
          <w:sz w:val="16"/>
          <w:szCs w:val="16"/>
        </w:rPr>
      </w:pPr>
    </w:p>
    <w:p w14:paraId="767604F3" w14:textId="77777777" w:rsidR="007C5A99" w:rsidRDefault="007C5A99" w:rsidP="00DD5969">
      <w:pPr>
        <w:rPr>
          <w:sz w:val="16"/>
          <w:szCs w:val="16"/>
        </w:rPr>
      </w:pPr>
    </w:p>
    <w:p w14:paraId="6FFBF6FB" w14:textId="4B80A571" w:rsidR="007C5A99" w:rsidRDefault="00547BC2" w:rsidP="00DD5969">
      <w:pPr>
        <w:rPr>
          <w:sz w:val="16"/>
          <w:szCs w:val="16"/>
        </w:rPr>
      </w:pPr>
      <w:r>
        <w:rPr>
          <w:noProof/>
          <w:sz w:val="16"/>
          <w:szCs w:val="16"/>
        </w:rPr>
        <w:lastRenderedPageBreak/>
        <w:drawing>
          <wp:inline distT="0" distB="0" distL="0" distR="0" wp14:anchorId="306B0284" wp14:editId="348717F6">
            <wp:extent cx="6096635" cy="3429000"/>
            <wp:effectExtent l="0" t="0" r="0" b="0"/>
            <wp:docPr id="4781055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BCEF7CC" w14:textId="77777777" w:rsidR="00547BC2" w:rsidRDefault="00547BC2" w:rsidP="00DD5969">
      <w:pPr>
        <w:rPr>
          <w:sz w:val="16"/>
          <w:szCs w:val="16"/>
        </w:rPr>
      </w:pPr>
    </w:p>
    <w:p w14:paraId="75863787" w14:textId="77777777" w:rsidR="00547BC2" w:rsidRDefault="00547BC2" w:rsidP="00DD5969">
      <w:pPr>
        <w:rPr>
          <w:sz w:val="16"/>
          <w:szCs w:val="16"/>
        </w:rPr>
      </w:pPr>
    </w:p>
    <w:p w14:paraId="46B0F10E" w14:textId="77777777" w:rsidR="00547BC2" w:rsidRDefault="00547BC2" w:rsidP="00DD5969">
      <w:pPr>
        <w:rPr>
          <w:sz w:val="16"/>
          <w:szCs w:val="16"/>
        </w:rPr>
      </w:pPr>
    </w:p>
    <w:p w14:paraId="1AF406CC" w14:textId="6DA87AEF" w:rsidR="00547BC2" w:rsidRDefault="00547BC2" w:rsidP="00DD5969">
      <w:pPr>
        <w:rPr>
          <w:sz w:val="16"/>
          <w:szCs w:val="16"/>
        </w:rPr>
      </w:pPr>
      <w:r>
        <w:rPr>
          <w:noProof/>
          <w:sz w:val="16"/>
          <w:szCs w:val="16"/>
        </w:rPr>
        <w:drawing>
          <wp:inline distT="0" distB="0" distL="0" distR="0" wp14:anchorId="3777A01A" wp14:editId="7DB21972">
            <wp:extent cx="6096635" cy="3429000"/>
            <wp:effectExtent l="0" t="0" r="0" b="0"/>
            <wp:docPr id="2126107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AC8FC16" w14:textId="77777777" w:rsidR="007C5A99" w:rsidRDefault="007C5A99" w:rsidP="00DD5969">
      <w:pPr>
        <w:rPr>
          <w:sz w:val="16"/>
          <w:szCs w:val="16"/>
        </w:rPr>
      </w:pP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63738"/>
    <w:rsid w:val="004B31F1"/>
    <w:rsid w:val="004D474C"/>
    <w:rsid w:val="0053246E"/>
    <w:rsid w:val="00536CFB"/>
    <w:rsid w:val="00543F5E"/>
    <w:rsid w:val="00547BC2"/>
    <w:rsid w:val="00584970"/>
    <w:rsid w:val="005913FB"/>
    <w:rsid w:val="005B783A"/>
    <w:rsid w:val="005F42D0"/>
    <w:rsid w:val="005F7C42"/>
    <w:rsid w:val="0062310A"/>
    <w:rsid w:val="00664B16"/>
    <w:rsid w:val="006B0583"/>
    <w:rsid w:val="006B52C3"/>
    <w:rsid w:val="007203C3"/>
    <w:rsid w:val="007352C0"/>
    <w:rsid w:val="00743752"/>
    <w:rsid w:val="007C5A99"/>
    <w:rsid w:val="007D3AE1"/>
    <w:rsid w:val="007D777F"/>
    <w:rsid w:val="007E01E0"/>
    <w:rsid w:val="00803155"/>
    <w:rsid w:val="00840BEE"/>
    <w:rsid w:val="00851EDB"/>
    <w:rsid w:val="008D62EF"/>
    <w:rsid w:val="008D7180"/>
    <w:rsid w:val="008F1086"/>
    <w:rsid w:val="009060A0"/>
    <w:rsid w:val="0091355A"/>
    <w:rsid w:val="00917008"/>
    <w:rsid w:val="00935B8D"/>
    <w:rsid w:val="009B164A"/>
    <w:rsid w:val="00A15883"/>
    <w:rsid w:val="00A23D6E"/>
    <w:rsid w:val="00A476E3"/>
    <w:rsid w:val="00AD7313"/>
    <w:rsid w:val="00AE2AA9"/>
    <w:rsid w:val="00AE3307"/>
    <w:rsid w:val="00AF66E7"/>
    <w:rsid w:val="00B028A8"/>
    <w:rsid w:val="00B103B9"/>
    <w:rsid w:val="00B42784"/>
    <w:rsid w:val="00B51B61"/>
    <w:rsid w:val="00B724BB"/>
    <w:rsid w:val="00B83857"/>
    <w:rsid w:val="00BE2A35"/>
    <w:rsid w:val="00BE3554"/>
    <w:rsid w:val="00C129B8"/>
    <w:rsid w:val="00C24461"/>
    <w:rsid w:val="00C2550A"/>
    <w:rsid w:val="00C4699D"/>
    <w:rsid w:val="00CF32AC"/>
    <w:rsid w:val="00D24ADF"/>
    <w:rsid w:val="00D26517"/>
    <w:rsid w:val="00D27643"/>
    <w:rsid w:val="00D33868"/>
    <w:rsid w:val="00DC55F3"/>
    <w:rsid w:val="00DD5969"/>
    <w:rsid w:val="00E10797"/>
    <w:rsid w:val="00E243A8"/>
    <w:rsid w:val="00E6747C"/>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1945</Words>
  <Characters>11092</Characters>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dcterms:created xsi:type="dcterms:W3CDTF">2025-11-24T23:25:00Z</dcterms:created>
  <dcterms:modified xsi:type="dcterms:W3CDTF">2025-11-24T23:25:00Z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