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D838E" w14:textId="77777777" w:rsidR="00C735B7" w:rsidRDefault="00C735B7" w:rsidP="00C735B7">
      <w:pPr>
        <w:rPr>
          <w:rFonts w:ascii="Arial" w:hAnsi="Arial" w:cs="Arial"/>
          <w:sz w:val="32"/>
          <w:szCs w:val="32"/>
        </w:rPr>
      </w:pPr>
    </w:p>
    <w:p w14:paraId="487CC503" w14:textId="77777777" w:rsidR="00C735B7" w:rsidRDefault="00C735B7" w:rsidP="00C735B7">
      <w:pPr>
        <w:rPr>
          <w:b/>
          <w:bCs/>
          <w:sz w:val="28"/>
          <w:szCs w:val="28"/>
        </w:rPr>
      </w:pPr>
    </w:p>
    <w:p w14:paraId="759EE98A" w14:textId="341DF625" w:rsidR="00C735B7" w:rsidRDefault="00C735B7" w:rsidP="00C735B7">
      <w:pPr>
        <w:spacing w:line="360" w:lineRule="auto"/>
        <w:jc w:val="both"/>
      </w:pPr>
      <w:r>
        <w:rPr>
          <w:noProof/>
        </w:rPr>
        <w:drawing>
          <wp:inline distT="0" distB="0" distL="0" distR="0" wp14:anchorId="365E19B8" wp14:editId="45F3C6C9">
            <wp:extent cx="3676650" cy="1219200"/>
            <wp:effectExtent l="0" t="0" r="0" b="0"/>
            <wp:docPr id="30803708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1219200"/>
                    </a:xfrm>
                    <a:prstGeom prst="rect">
                      <a:avLst/>
                    </a:prstGeom>
                    <a:noFill/>
                    <a:ln>
                      <a:noFill/>
                    </a:ln>
                  </pic:spPr>
                </pic:pic>
              </a:graphicData>
            </a:graphic>
          </wp:inline>
        </w:drawing>
      </w:r>
    </w:p>
    <w:p w14:paraId="6C725116" w14:textId="77777777" w:rsidR="00C735B7" w:rsidRDefault="00C735B7" w:rsidP="00C735B7">
      <w:pPr>
        <w:spacing w:line="360" w:lineRule="auto"/>
        <w:jc w:val="both"/>
      </w:pPr>
    </w:p>
    <w:p w14:paraId="789D9FDE" w14:textId="77777777" w:rsidR="00C735B7" w:rsidRDefault="00C735B7" w:rsidP="00C735B7">
      <w:pPr>
        <w:spacing w:line="360" w:lineRule="auto"/>
        <w:jc w:val="both"/>
      </w:pPr>
    </w:p>
    <w:p w14:paraId="520AF09F" w14:textId="77777777" w:rsidR="00C735B7" w:rsidRDefault="00C735B7" w:rsidP="00C735B7">
      <w:pPr>
        <w:spacing w:line="360" w:lineRule="auto"/>
        <w:jc w:val="both"/>
      </w:pPr>
    </w:p>
    <w:p w14:paraId="08BDF009" w14:textId="77777777" w:rsidR="00C735B7" w:rsidRDefault="00C735B7" w:rsidP="00C735B7">
      <w:pPr>
        <w:spacing w:line="360" w:lineRule="auto"/>
        <w:jc w:val="both"/>
      </w:pPr>
    </w:p>
    <w:p w14:paraId="79AE4ECD" w14:textId="77777777" w:rsidR="00C735B7" w:rsidRDefault="00C735B7" w:rsidP="00C735B7">
      <w:pPr>
        <w:spacing w:line="360" w:lineRule="auto"/>
        <w:jc w:val="center"/>
        <w:rPr>
          <w:b/>
          <w:bCs/>
        </w:rPr>
      </w:pPr>
      <w:r>
        <w:rPr>
          <w:b/>
          <w:bCs/>
        </w:rPr>
        <w:t>BA BUSINESS MANAGEMENT</w:t>
      </w:r>
    </w:p>
    <w:p w14:paraId="2F11FDE4" w14:textId="6672C371" w:rsidR="00C735B7" w:rsidRDefault="00C735B7" w:rsidP="00C735B7">
      <w:pPr>
        <w:spacing w:line="360" w:lineRule="auto"/>
        <w:jc w:val="center"/>
        <w:rPr>
          <w:b/>
          <w:bCs/>
        </w:rPr>
      </w:pPr>
      <w:r>
        <w:rPr>
          <w:b/>
          <w:bCs/>
        </w:rPr>
        <w:t xml:space="preserve">Assignment </w:t>
      </w:r>
      <w:r>
        <w:rPr>
          <w:b/>
          <w:bCs/>
        </w:rPr>
        <w:t>2</w:t>
      </w:r>
    </w:p>
    <w:p w14:paraId="6045F190" w14:textId="77777777" w:rsidR="00C735B7" w:rsidRDefault="00C735B7" w:rsidP="00C735B7">
      <w:pPr>
        <w:spacing w:line="360" w:lineRule="auto"/>
        <w:jc w:val="both"/>
        <w:rPr>
          <w:b/>
          <w:bCs/>
        </w:rPr>
      </w:pPr>
    </w:p>
    <w:p w14:paraId="76510411" w14:textId="68E2045D" w:rsidR="00C735B7" w:rsidRDefault="00C735B7" w:rsidP="00C735B7">
      <w:pPr>
        <w:spacing w:line="360" w:lineRule="auto"/>
        <w:jc w:val="both"/>
      </w:pPr>
      <w:r>
        <w:rPr>
          <w:b/>
          <w:bCs/>
        </w:rPr>
        <w:t>Module</w:t>
      </w:r>
      <w:r>
        <w:t xml:space="preserve">: </w:t>
      </w:r>
      <w:r>
        <w:t>Managing people</w:t>
      </w:r>
    </w:p>
    <w:p w14:paraId="1D15E974" w14:textId="2E5E17BD" w:rsidR="00C735B7" w:rsidRDefault="00C735B7" w:rsidP="00C735B7">
      <w:pPr>
        <w:spacing w:line="360" w:lineRule="auto"/>
        <w:jc w:val="both"/>
      </w:pPr>
      <w:r>
        <w:rPr>
          <w:b/>
          <w:bCs/>
        </w:rPr>
        <w:t>Code</w:t>
      </w:r>
      <w:r>
        <w:t>: LCBB</w:t>
      </w:r>
      <w:r>
        <w:t>5004</w:t>
      </w:r>
    </w:p>
    <w:p w14:paraId="6CA9C28E" w14:textId="17F10D8C" w:rsidR="00C735B7" w:rsidRDefault="00C735B7" w:rsidP="00C735B7">
      <w:pPr>
        <w:spacing w:line="360" w:lineRule="auto"/>
        <w:jc w:val="both"/>
      </w:pPr>
      <w:r>
        <w:rPr>
          <w:b/>
          <w:bCs/>
        </w:rPr>
        <w:t>Lecturer</w:t>
      </w:r>
      <w:r>
        <w:t xml:space="preserve">: </w:t>
      </w:r>
      <w:r w:rsidRPr="00C735B7">
        <w:t xml:space="preserve">Afzal Sayed Munna </w:t>
      </w:r>
    </w:p>
    <w:p w14:paraId="4799C35D" w14:textId="77777777" w:rsidR="00C735B7" w:rsidRDefault="00C735B7" w:rsidP="00C735B7">
      <w:pPr>
        <w:spacing w:line="360" w:lineRule="auto"/>
        <w:jc w:val="both"/>
      </w:pPr>
      <w:r>
        <w:rPr>
          <w:b/>
          <w:bCs/>
        </w:rPr>
        <w:t xml:space="preserve">Name: </w:t>
      </w:r>
      <w:r>
        <w:t>Nezabravka Vasileva</w:t>
      </w:r>
    </w:p>
    <w:p w14:paraId="70E89156" w14:textId="77777777" w:rsidR="00C735B7" w:rsidRDefault="00C735B7" w:rsidP="00C735B7">
      <w:pPr>
        <w:spacing w:line="360" w:lineRule="auto"/>
        <w:jc w:val="both"/>
        <w:rPr>
          <w:b/>
          <w:bCs/>
        </w:rPr>
      </w:pPr>
      <w:r>
        <w:rPr>
          <w:b/>
          <w:bCs/>
        </w:rPr>
        <w:t xml:space="preserve">Student ID: </w:t>
      </w:r>
      <w:r>
        <w:t>2129046</w:t>
      </w:r>
    </w:p>
    <w:p w14:paraId="251C862E" w14:textId="77777777" w:rsidR="00C735B7" w:rsidRDefault="00C735B7" w:rsidP="00C735B7">
      <w:pPr>
        <w:spacing w:line="360" w:lineRule="auto"/>
        <w:jc w:val="both"/>
        <w:rPr>
          <w:b/>
          <w:bCs/>
        </w:rPr>
      </w:pPr>
    </w:p>
    <w:p w14:paraId="525468F4" w14:textId="77777777" w:rsidR="00C735B7" w:rsidRDefault="00C735B7" w:rsidP="00C735B7">
      <w:pPr>
        <w:spacing w:line="360" w:lineRule="auto"/>
        <w:jc w:val="both"/>
        <w:rPr>
          <w:b/>
          <w:bCs/>
        </w:rPr>
      </w:pPr>
    </w:p>
    <w:p w14:paraId="0B4B351B" w14:textId="1AC79A26" w:rsidR="00C735B7" w:rsidRDefault="00C735B7" w:rsidP="00C735B7">
      <w:pPr>
        <w:rPr>
          <w:b/>
          <w:bCs/>
        </w:rPr>
      </w:pPr>
      <w:r>
        <w:rPr>
          <w:b/>
          <w:bCs/>
        </w:rPr>
        <w:tab/>
        <w:t xml:space="preserve">                                SUBMITTED ON THE </w:t>
      </w:r>
      <w:proofErr w:type="gramStart"/>
      <w:r>
        <w:rPr>
          <w:b/>
          <w:bCs/>
        </w:rPr>
        <w:t>24</w:t>
      </w:r>
      <w:r>
        <w:rPr>
          <w:b/>
          <w:bCs/>
        </w:rPr>
        <w:t>/0</w:t>
      </w:r>
      <w:r>
        <w:rPr>
          <w:b/>
          <w:bCs/>
        </w:rPr>
        <w:t>8</w:t>
      </w:r>
      <w:r>
        <w:rPr>
          <w:b/>
          <w:bCs/>
        </w:rPr>
        <w:t>/2023</w:t>
      </w:r>
      <w:proofErr w:type="gramEnd"/>
    </w:p>
    <w:p w14:paraId="5F4105D4" w14:textId="77777777" w:rsidR="00C735B7" w:rsidRDefault="00C735B7" w:rsidP="00C735B7"/>
    <w:p w14:paraId="5C89789F" w14:textId="77777777" w:rsidR="00C735B7" w:rsidRDefault="00C735B7" w:rsidP="00C735B7"/>
    <w:p w14:paraId="20E5471A" w14:textId="77777777" w:rsidR="00C735B7" w:rsidRDefault="00C735B7" w:rsidP="00C735B7"/>
    <w:p w14:paraId="16E57409" w14:textId="77777777" w:rsidR="00C735B7" w:rsidRDefault="00C735B7" w:rsidP="00C735B7"/>
    <w:p w14:paraId="68FD809B" w14:textId="77777777" w:rsidR="00C735B7" w:rsidRDefault="00C735B7" w:rsidP="005C2034">
      <w:pPr>
        <w:spacing w:line="360" w:lineRule="auto"/>
        <w:ind w:left="720" w:hanging="360"/>
      </w:pPr>
    </w:p>
    <w:p w14:paraId="5BDA713D" w14:textId="77777777" w:rsidR="00C735B7" w:rsidRDefault="00C735B7" w:rsidP="005C2034">
      <w:pPr>
        <w:spacing w:line="360" w:lineRule="auto"/>
        <w:ind w:left="720" w:hanging="360"/>
      </w:pPr>
    </w:p>
    <w:p w14:paraId="6CCCC135" w14:textId="77777777" w:rsidR="00C735B7" w:rsidRDefault="00C735B7" w:rsidP="005C2034">
      <w:pPr>
        <w:spacing w:line="360" w:lineRule="auto"/>
        <w:ind w:left="720" w:hanging="360"/>
      </w:pPr>
    </w:p>
    <w:p w14:paraId="213F6D05" w14:textId="77777777" w:rsidR="00C735B7" w:rsidRDefault="00C735B7" w:rsidP="005C2034">
      <w:pPr>
        <w:spacing w:line="360" w:lineRule="auto"/>
        <w:ind w:left="720" w:hanging="360"/>
      </w:pPr>
    </w:p>
    <w:p w14:paraId="2EFF0EAB" w14:textId="77777777" w:rsidR="00C735B7" w:rsidRDefault="00C735B7" w:rsidP="005C2034">
      <w:pPr>
        <w:spacing w:line="360" w:lineRule="auto"/>
        <w:ind w:left="720" w:hanging="360"/>
      </w:pPr>
    </w:p>
    <w:p w14:paraId="5451FB2F" w14:textId="77777777" w:rsidR="00C735B7" w:rsidRDefault="00C735B7" w:rsidP="005C2034">
      <w:pPr>
        <w:spacing w:line="360" w:lineRule="auto"/>
        <w:ind w:left="720" w:hanging="360"/>
      </w:pPr>
    </w:p>
    <w:p w14:paraId="66A0D626" w14:textId="77777777" w:rsidR="00C735B7" w:rsidRDefault="00C735B7" w:rsidP="005C2034">
      <w:pPr>
        <w:spacing w:line="360" w:lineRule="auto"/>
        <w:ind w:left="720" w:hanging="360"/>
      </w:pPr>
    </w:p>
    <w:p w14:paraId="3233BDCA" w14:textId="77777777" w:rsidR="00C735B7" w:rsidRDefault="00C735B7" w:rsidP="005C2034">
      <w:pPr>
        <w:spacing w:line="360" w:lineRule="auto"/>
        <w:ind w:left="720" w:hanging="360"/>
      </w:pPr>
    </w:p>
    <w:p w14:paraId="7F31B382" w14:textId="77777777" w:rsidR="00C735B7" w:rsidRDefault="00C735B7" w:rsidP="005C2034">
      <w:pPr>
        <w:spacing w:line="360" w:lineRule="auto"/>
        <w:ind w:left="720" w:hanging="360"/>
      </w:pPr>
    </w:p>
    <w:p w14:paraId="42C33B39" w14:textId="77777777" w:rsidR="00C735B7" w:rsidRDefault="00C735B7" w:rsidP="001D31AA">
      <w:pPr>
        <w:spacing w:line="360" w:lineRule="auto"/>
      </w:pPr>
    </w:p>
    <w:sdt>
      <w:sdtPr>
        <w:id w:val="1411128005"/>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3CEAA3F6" w14:textId="77777777" w:rsidR="00DC0875" w:rsidRDefault="00DC0875">
          <w:pPr>
            <w:pStyle w:val="TOCHeading"/>
          </w:pPr>
        </w:p>
        <w:p w14:paraId="066C951F" w14:textId="77777777" w:rsidR="00DC0875" w:rsidRDefault="00DC0875">
          <w:pPr>
            <w:pStyle w:val="TOCHeading"/>
          </w:pPr>
        </w:p>
        <w:p w14:paraId="661DFE6E" w14:textId="77777777" w:rsidR="00DC0875" w:rsidRDefault="00DC0875">
          <w:pPr>
            <w:pStyle w:val="TOCHeading"/>
          </w:pPr>
        </w:p>
        <w:p w14:paraId="592B6EF7" w14:textId="0EA18953" w:rsidR="001D31AA" w:rsidRPr="00310C93" w:rsidRDefault="001D31AA">
          <w:pPr>
            <w:pStyle w:val="TOCHeading"/>
          </w:pPr>
          <w:r w:rsidRPr="00310C93">
            <w:t>Contents</w:t>
          </w:r>
        </w:p>
        <w:p w14:paraId="77A0166D" w14:textId="2C9A4CCC" w:rsidR="001D31AA" w:rsidRPr="00310C93" w:rsidRDefault="001D31AA">
          <w:pPr>
            <w:pStyle w:val="TOC1"/>
            <w:tabs>
              <w:tab w:val="right" w:leader="dot" w:pos="9016"/>
            </w:tabs>
            <w:rPr>
              <w:noProof/>
              <w:sz w:val="32"/>
              <w:szCs w:val="32"/>
            </w:rPr>
          </w:pPr>
          <w:r w:rsidRPr="00310C93">
            <w:rPr>
              <w:sz w:val="32"/>
              <w:szCs w:val="32"/>
            </w:rPr>
            <w:fldChar w:fldCharType="begin"/>
          </w:r>
          <w:r w:rsidRPr="00310C93">
            <w:rPr>
              <w:sz w:val="32"/>
              <w:szCs w:val="32"/>
            </w:rPr>
            <w:instrText xml:space="preserve"> TOC \o "1-3" \h \z \u </w:instrText>
          </w:r>
          <w:r w:rsidRPr="00310C93">
            <w:rPr>
              <w:sz w:val="32"/>
              <w:szCs w:val="32"/>
            </w:rPr>
            <w:fldChar w:fldCharType="separate"/>
          </w:r>
          <w:hyperlink w:anchor="_Toc143798865" w:history="1">
            <w:r w:rsidRPr="00310C93">
              <w:rPr>
                <w:rStyle w:val="Hyperlink"/>
                <w:noProof/>
                <w:sz w:val="32"/>
                <w:szCs w:val="32"/>
              </w:rPr>
              <w:t>Introduction</w:t>
            </w:r>
            <w:r w:rsidRPr="00310C93">
              <w:rPr>
                <w:noProof/>
                <w:webHidden/>
                <w:sz w:val="32"/>
                <w:szCs w:val="32"/>
              </w:rPr>
              <w:tab/>
            </w:r>
            <w:r w:rsidRPr="00310C93">
              <w:rPr>
                <w:noProof/>
                <w:webHidden/>
                <w:sz w:val="32"/>
                <w:szCs w:val="32"/>
              </w:rPr>
              <w:fldChar w:fldCharType="begin"/>
            </w:r>
            <w:r w:rsidRPr="00310C93">
              <w:rPr>
                <w:noProof/>
                <w:webHidden/>
                <w:sz w:val="32"/>
                <w:szCs w:val="32"/>
              </w:rPr>
              <w:instrText xml:space="preserve"> PAGEREF _Toc143798865 \h </w:instrText>
            </w:r>
            <w:r w:rsidRPr="00310C93">
              <w:rPr>
                <w:noProof/>
                <w:webHidden/>
                <w:sz w:val="32"/>
                <w:szCs w:val="32"/>
              </w:rPr>
            </w:r>
            <w:r w:rsidRPr="00310C93">
              <w:rPr>
                <w:noProof/>
                <w:webHidden/>
                <w:sz w:val="32"/>
                <w:szCs w:val="32"/>
              </w:rPr>
              <w:fldChar w:fldCharType="separate"/>
            </w:r>
            <w:r w:rsidRPr="00310C93">
              <w:rPr>
                <w:noProof/>
                <w:webHidden/>
                <w:sz w:val="32"/>
                <w:szCs w:val="32"/>
              </w:rPr>
              <w:t>2</w:t>
            </w:r>
            <w:r w:rsidRPr="00310C93">
              <w:rPr>
                <w:noProof/>
                <w:webHidden/>
                <w:sz w:val="32"/>
                <w:szCs w:val="32"/>
              </w:rPr>
              <w:fldChar w:fldCharType="end"/>
            </w:r>
          </w:hyperlink>
        </w:p>
        <w:p w14:paraId="538939B9" w14:textId="432AA04B" w:rsidR="001D31AA" w:rsidRPr="00310C93" w:rsidRDefault="001D31AA">
          <w:pPr>
            <w:pStyle w:val="TOC1"/>
            <w:tabs>
              <w:tab w:val="right" w:leader="dot" w:pos="9016"/>
            </w:tabs>
            <w:rPr>
              <w:noProof/>
              <w:sz w:val="32"/>
              <w:szCs w:val="32"/>
            </w:rPr>
          </w:pPr>
          <w:hyperlink w:anchor="_Toc143798866" w:history="1">
            <w:r w:rsidRPr="00310C93">
              <w:rPr>
                <w:rStyle w:val="Hyperlink"/>
                <w:noProof/>
                <w:sz w:val="32"/>
                <w:szCs w:val="32"/>
              </w:rPr>
              <w:t>Causes and effects of employee attrition within the Nursing Industry in the UK</w:t>
            </w:r>
            <w:r w:rsidRPr="00310C93">
              <w:rPr>
                <w:noProof/>
                <w:webHidden/>
                <w:sz w:val="32"/>
                <w:szCs w:val="32"/>
              </w:rPr>
              <w:tab/>
            </w:r>
            <w:r w:rsidRPr="00310C93">
              <w:rPr>
                <w:noProof/>
                <w:webHidden/>
                <w:sz w:val="32"/>
                <w:szCs w:val="32"/>
              </w:rPr>
              <w:fldChar w:fldCharType="begin"/>
            </w:r>
            <w:r w:rsidRPr="00310C93">
              <w:rPr>
                <w:noProof/>
                <w:webHidden/>
                <w:sz w:val="32"/>
                <w:szCs w:val="32"/>
              </w:rPr>
              <w:instrText xml:space="preserve"> PAGEREF _Toc143798866 \h </w:instrText>
            </w:r>
            <w:r w:rsidRPr="00310C93">
              <w:rPr>
                <w:noProof/>
                <w:webHidden/>
                <w:sz w:val="32"/>
                <w:szCs w:val="32"/>
              </w:rPr>
            </w:r>
            <w:r w:rsidRPr="00310C93">
              <w:rPr>
                <w:noProof/>
                <w:webHidden/>
                <w:sz w:val="32"/>
                <w:szCs w:val="32"/>
              </w:rPr>
              <w:fldChar w:fldCharType="separate"/>
            </w:r>
            <w:r w:rsidRPr="00310C93">
              <w:rPr>
                <w:noProof/>
                <w:webHidden/>
                <w:sz w:val="32"/>
                <w:szCs w:val="32"/>
              </w:rPr>
              <w:t>3</w:t>
            </w:r>
            <w:r w:rsidRPr="00310C93">
              <w:rPr>
                <w:noProof/>
                <w:webHidden/>
                <w:sz w:val="32"/>
                <w:szCs w:val="32"/>
              </w:rPr>
              <w:fldChar w:fldCharType="end"/>
            </w:r>
          </w:hyperlink>
        </w:p>
        <w:p w14:paraId="52785E39" w14:textId="70FF374F" w:rsidR="001D31AA" w:rsidRPr="00310C93" w:rsidRDefault="001D31AA">
          <w:pPr>
            <w:pStyle w:val="TOC1"/>
            <w:tabs>
              <w:tab w:val="right" w:leader="dot" w:pos="9016"/>
            </w:tabs>
            <w:rPr>
              <w:noProof/>
              <w:sz w:val="32"/>
              <w:szCs w:val="32"/>
            </w:rPr>
          </w:pPr>
          <w:hyperlink w:anchor="_Toc143798867" w:history="1">
            <w:r w:rsidRPr="00310C93">
              <w:rPr>
                <w:rStyle w:val="Hyperlink"/>
                <w:noProof/>
                <w:sz w:val="32"/>
                <w:szCs w:val="32"/>
              </w:rPr>
              <w:t>Monetary and non-monetary retention schemes used by NHS</w:t>
            </w:r>
            <w:r w:rsidRPr="00310C93">
              <w:rPr>
                <w:noProof/>
                <w:webHidden/>
                <w:sz w:val="32"/>
                <w:szCs w:val="32"/>
              </w:rPr>
              <w:tab/>
            </w:r>
            <w:r w:rsidRPr="00310C93">
              <w:rPr>
                <w:noProof/>
                <w:webHidden/>
                <w:sz w:val="32"/>
                <w:szCs w:val="32"/>
              </w:rPr>
              <w:fldChar w:fldCharType="begin"/>
            </w:r>
            <w:r w:rsidRPr="00310C93">
              <w:rPr>
                <w:noProof/>
                <w:webHidden/>
                <w:sz w:val="32"/>
                <w:szCs w:val="32"/>
              </w:rPr>
              <w:instrText xml:space="preserve"> PAGEREF _Toc143798867 \h </w:instrText>
            </w:r>
            <w:r w:rsidRPr="00310C93">
              <w:rPr>
                <w:noProof/>
                <w:webHidden/>
                <w:sz w:val="32"/>
                <w:szCs w:val="32"/>
              </w:rPr>
            </w:r>
            <w:r w:rsidRPr="00310C93">
              <w:rPr>
                <w:noProof/>
                <w:webHidden/>
                <w:sz w:val="32"/>
                <w:szCs w:val="32"/>
              </w:rPr>
              <w:fldChar w:fldCharType="separate"/>
            </w:r>
            <w:r w:rsidRPr="00310C93">
              <w:rPr>
                <w:noProof/>
                <w:webHidden/>
                <w:sz w:val="32"/>
                <w:szCs w:val="32"/>
              </w:rPr>
              <w:t>6</w:t>
            </w:r>
            <w:r w:rsidRPr="00310C93">
              <w:rPr>
                <w:noProof/>
                <w:webHidden/>
                <w:sz w:val="32"/>
                <w:szCs w:val="32"/>
              </w:rPr>
              <w:fldChar w:fldCharType="end"/>
            </w:r>
          </w:hyperlink>
        </w:p>
        <w:p w14:paraId="6EC39FC0" w14:textId="62D5D5B7" w:rsidR="001D31AA" w:rsidRPr="00310C93" w:rsidRDefault="001D31AA">
          <w:pPr>
            <w:pStyle w:val="TOC1"/>
            <w:tabs>
              <w:tab w:val="right" w:leader="dot" w:pos="9016"/>
            </w:tabs>
            <w:rPr>
              <w:noProof/>
              <w:sz w:val="32"/>
              <w:szCs w:val="32"/>
            </w:rPr>
          </w:pPr>
          <w:hyperlink w:anchor="_Toc143798868" w:history="1">
            <w:r w:rsidRPr="00310C93">
              <w:rPr>
                <w:rStyle w:val="Hyperlink"/>
                <w:noProof/>
                <w:sz w:val="32"/>
                <w:szCs w:val="32"/>
              </w:rPr>
              <w:t>Recommendations in short and long term to improve nurse retention</w:t>
            </w:r>
            <w:r w:rsidRPr="00310C93">
              <w:rPr>
                <w:noProof/>
                <w:webHidden/>
                <w:sz w:val="32"/>
                <w:szCs w:val="32"/>
              </w:rPr>
              <w:tab/>
            </w:r>
            <w:r w:rsidRPr="00310C93">
              <w:rPr>
                <w:noProof/>
                <w:webHidden/>
                <w:sz w:val="32"/>
                <w:szCs w:val="32"/>
              </w:rPr>
              <w:fldChar w:fldCharType="begin"/>
            </w:r>
            <w:r w:rsidRPr="00310C93">
              <w:rPr>
                <w:noProof/>
                <w:webHidden/>
                <w:sz w:val="32"/>
                <w:szCs w:val="32"/>
              </w:rPr>
              <w:instrText xml:space="preserve"> PAGEREF _Toc143798868 \h </w:instrText>
            </w:r>
            <w:r w:rsidRPr="00310C93">
              <w:rPr>
                <w:noProof/>
                <w:webHidden/>
                <w:sz w:val="32"/>
                <w:szCs w:val="32"/>
              </w:rPr>
            </w:r>
            <w:r w:rsidRPr="00310C93">
              <w:rPr>
                <w:noProof/>
                <w:webHidden/>
                <w:sz w:val="32"/>
                <w:szCs w:val="32"/>
              </w:rPr>
              <w:fldChar w:fldCharType="separate"/>
            </w:r>
            <w:r w:rsidRPr="00310C93">
              <w:rPr>
                <w:noProof/>
                <w:webHidden/>
                <w:sz w:val="32"/>
                <w:szCs w:val="32"/>
              </w:rPr>
              <w:t>8</w:t>
            </w:r>
            <w:r w:rsidRPr="00310C93">
              <w:rPr>
                <w:noProof/>
                <w:webHidden/>
                <w:sz w:val="32"/>
                <w:szCs w:val="32"/>
              </w:rPr>
              <w:fldChar w:fldCharType="end"/>
            </w:r>
          </w:hyperlink>
        </w:p>
        <w:p w14:paraId="61D469EE" w14:textId="437F57ED" w:rsidR="001D31AA" w:rsidRPr="00310C93" w:rsidRDefault="001D31AA">
          <w:pPr>
            <w:pStyle w:val="TOC1"/>
            <w:tabs>
              <w:tab w:val="right" w:leader="dot" w:pos="9016"/>
            </w:tabs>
            <w:rPr>
              <w:noProof/>
              <w:sz w:val="32"/>
              <w:szCs w:val="32"/>
            </w:rPr>
          </w:pPr>
          <w:hyperlink w:anchor="_Toc143798869" w:history="1">
            <w:r w:rsidRPr="00310C93">
              <w:rPr>
                <w:rStyle w:val="Hyperlink"/>
                <w:noProof/>
                <w:sz w:val="32"/>
                <w:szCs w:val="32"/>
              </w:rPr>
              <w:t>Conclusion</w:t>
            </w:r>
            <w:r w:rsidRPr="00310C93">
              <w:rPr>
                <w:noProof/>
                <w:webHidden/>
                <w:sz w:val="32"/>
                <w:szCs w:val="32"/>
              </w:rPr>
              <w:tab/>
            </w:r>
            <w:r w:rsidRPr="00310C93">
              <w:rPr>
                <w:noProof/>
                <w:webHidden/>
                <w:sz w:val="32"/>
                <w:szCs w:val="32"/>
              </w:rPr>
              <w:fldChar w:fldCharType="begin"/>
            </w:r>
            <w:r w:rsidRPr="00310C93">
              <w:rPr>
                <w:noProof/>
                <w:webHidden/>
                <w:sz w:val="32"/>
                <w:szCs w:val="32"/>
              </w:rPr>
              <w:instrText xml:space="preserve"> PAGEREF _Toc143798869 \h </w:instrText>
            </w:r>
            <w:r w:rsidRPr="00310C93">
              <w:rPr>
                <w:noProof/>
                <w:webHidden/>
                <w:sz w:val="32"/>
                <w:szCs w:val="32"/>
              </w:rPr>
            </w:r>
            <w:r w:rsidRPr="00310C93">
              <w:rPr>
                <w:noProof/>
                <w:webHidden/>
                <w:sz w:val="32"/>
                <w:szCs w:val="32"/>
              </w:rPr>
              <w:fldChar w:fldCharType="separate"/>
            </w:r>
            <w:r w:rsidRPr="00310C93">
              <w:rPr>
                <w:noProof/>
                <w:webHidden/>
                <w:sz w:val="32"/>
                <w:szCs w:val="32"/>
              </w:rPr>
              <w:t>9</w:t>
            </w:r>
            <w:r w:rsidRPr="00310C93">
              <w:rPr>
                <w:noProof/>
                <w:webHidden/>
                <w:sz w:val="32"/>
                <w:szCs w:val="32"/>
              </w:rPr>
              <w:fldChar w:fldCharType="end"/>
            </w:r>
          </w:hyperlink>
        </w:p>
        <w:p w14:paraId="2CF0BFEE" w14:textId="0D65248B" w:rsidR="001D31AA" w:rsidRPr="00310C93" w:rsidRDefault="001D31AA">
          <w:pPr>
            <w:pStyle w:val="TOC1"/>
            <w:tabs>
              <w:tab w:val="right" w:leader="dot" w:pos="9016"/>
            </w:tabs>
            <w:rPr>
              <w:noProof/>
              <w:sz w:val="32"/>
              <w:szCs w:val="32"/>
            </w:rPr>
          </w:pPr>
          <w:hyperlink w:anchor="_Toc143798870" w:history="1">
            <w:r w:rsidRPr="00310C93">
              <w:rPr>
                <w:rStyle w:val="Hyperlink"/>
                <w:noProof/>
                <w:sz w:val="32"/>
                <w:szCs w:val="32"/>
              </w:rPr>
              <w:t>Reference list:</w:t>
            </w:r>
            <w:r w:rsidRPr="00310C93">
              <w:rPr>
                <w:noProof/>
                <w:webHidden/>
                <w:sz w:val="32"/>
                <w:szCs w:val="32"/>
              </w:rPr>
              <w:tab/>
            </w:r>
            <w:r w:rsidRPr="00310C93">
              <w:rPr>
                <w:noProof/>
                <w:webHidden/>
                <w:sz w:val="32"/>
                <w:szCs w:val="32"/>
              </w:rPr>
              <w:fldChar w:fldCharType="begin"/>
            </w:r>
            <w:r w:rsidRPr="00310C93">
              <w:rPr>
                <w:noProof/>
                <w:webHidden/>
                <w:sz w:val="32"/>
                <w:szCs w:val="32"/>
              </w:rPr>
              <w:instrText xml:space="preserve"> PAGEREF _Toc143798870 \h </w:instrText>
            </w:r>
            <w:r w:rsidRPr="00310C93">
              <w:rPr>
                <w:noProof/>
                <w:webHidden/>
                <w:sz w:val="32"/>
                <w:szCs w:val="32"/>
              </w:rPr>
            </w:r>
            <w:r w:rsidRPr="00310C93">
              <w:rPr>
                <w:noProof/>
                <w:webHidden/>
                <w:sz w:val="32"/>
                <w:szCs w:val="32"/>
              </w:rPr>
              <w:fldChar w:fldCharType="separate"/>
            </w:r>
            <w:r w:rsidRPr="00310C93">
              <w:rPr>
                <w:noProof/>
                <w:webHidden/>
                <w:sz w:val="32"/>
                <w:szCs w:val="32"/>
              </w:rPr>
              <w:t>9</w:t>
            </w:r>
            <w:r w:rsidRPr="00310C93">
              <w:rPr>
                <w:noProof/>
                <w:webHidden/>
                <w:sz w:val="32"/>
                <w:szCs w:val="32"/>
              </w:rPr>
              <w:fldChar w:fldCharType="end"/>
            </w:r>
          </w:hyperlink>
        </w:p>
        <w:p w14:paraId="724CE553" w14:textId="7C37AFC0" w:rsidR="001D31AA" w:rsidRDefault="001D31AA">
          <w:r w:rsidRPr="00310C93">
            <w:rPr>
              <w:b/>
              <w:bCs/>
              <w:noProof/>
              <w:sz w:val="32"/>
              <w:szCs w:val="32"/>
            </w:rPr>
            <w:fldChar w:fldCharType="end"/>
          </w:r>
        </w:p>
      </w:sdtContent>
    </w:sdt>
    <w:p w14:paraId="3249AB84" w14:textId="77777777" w:rsidR="00C735B7" w:rsidRDefault="00C735B7" w:rsidP="005C2034">
      <w:pPr>
        <w:spacing w:line="360" w:lineRule="auto"/>
        <w:ind w:left="720" w:hanging="360"/>
      </w:pPr>
    </w:p>
    <w:p w14:paraId="64CB5A4C" w14:textId="6853F1FF" w:rsidR="005C2034" w:rsidRPr="005C2034" w:rsidRDefault="005C2034" w:rsidP="005C2034">
      <w:pPr>
        <w:pStyle w:val="ListParagraph"/>
        <w:spacing w:line="360" w:lineRule="auto"/>
        <w:rPr>
          <w:sz w:val="28"/>
          <w:szCs w:val="28"/>
        </w:rPr>
      </w:pPr>
    </w:p>
    <w:p w14:paraId="7777B30D" w14:textId="461CFDBF" w:rsidR="005C2034" w:rsidRPr="005C2034" w:rsidRDefault="005C2034" w:rsidP="005C2034">
      <w:pPr>
        <w:pStyle w:val="ListParagraph"/>
        <w:spacing w:line="360" w:lineRule="auto"/>
        <w:rPr>
          <w:sz w:val="28"/>
          <w:szCs w:val="28"/>
        </w:rPr>
      </w:pPr>
    </w:p>
    <w:p w14:paraId="613F6452" w14:textId="57F8991F" w:rsidR="005C2034" w:rsidRDefault="005C2034" w:rsidP="005C2034">
      <w:pPr>
        <w:pStyle w:val="ListParagraph"/>
      </w:pPr>
    </w:p>
    <w:p w14:paraId="77171359" w14:textId="4B4E3C69" w:rsidR="005C2034" w:rsidRDefault="005C2034" w:rsidP="005C2034">
      <w:pPr>
        <w:pStyle w:val="ListParagraph"/>
      </w:pPr>
    </w:p>
    <w:p w14:paraId="13706462" w14:textId="59C7CE14" w:rsidR="005C2034" w:rsidRDefault="005C2034" w:rsidP="005C2034">
      <w:pPr>
        <w:pStyle w:val="ListParagraph"/>
      </w:pPr>
    </w:p>
    <w:p w14:paraId="6139C43C" w14:textId="002A0C04" w:rsidR="005C2034" w:rsidRPr="005C2034" w:rsidRDefault="005C2034" w:rsidP="005C2034"/>
    <w:p w14:paraId="681B9D3D" w14:textId="066C1850" w:rsidR="005C2034" w:rsidRPr="005C2034" w:rsidRDefault="005C2034" w:rsidP="005C2034"/>
    <w:p w14:paraId="7BED6D2E" w14:textId="5E827FC9" w:rsidR="005C2034" w:rsidRPr="005C2034" w:rsidRDefault="005C2034" w:rsidP="005C2034"/>
    <w:p w14:paraId="4F6D2872" w14:textId="29B582DE" w:rsidR="005C2034" w:rsidRPr="005C2034" w:rsidRDefault="005C2034" w:rsidP="005C2034"/>
    <w:p w14:paraId="336A563E" w14:textId="117B48F7" w:rsidR="005C2034" w:rsidRPr="005C2034" w:rsidRDefault="005C2034" w:rsidP="005C2034"/>
    <w:p w14:paraId="41AAE74C" w14:textId="547837F5" w:rsidR="005C2034" w:rsidRPr="005C2034" w:rsidRDefault="005C2034" w:rsidP="005C2034"/>
    <w:p w14:paraId="23079AAE" w14:textId="75C5D588" w:rsidR="005C2034" w:rsidRPr="005C2034" w:rsidRDefault="005C2034" w:rsidP="005C2034"/>
    <w:p w14:paraId="419DB7D2" w14:textId="5AA1BF0A" w:rsidR="005C2034" w:rsidRPr="005C2034" w:rsidRDefault="005C2034" w:rsidP="005C2034"/>
    <w:p w14:paraId="0A2AD4FA" w14:textId="28393557" w:rsidR="005C2034" w:rsidRPr="005C2034" w:rsidRDefault="005C2034" w:rsidP="005C2034"/>
    <w:p w14:paraId="35C01F20" w14:textId="2676E445" w:rsidR="005C2034" w:rsidRPr="005C2034" w:rsidRDefault="005C2034" w:rsidP="005C2034"/>
    <w:p w14:paraId="3A1FF625" w14:textId="7732C36D" w:rsidR="005C2034" w:rsidRPr="005C2034" w:rsidRDefault="005C2034" w:rsidP="005C2034"/>
    <w:p w14:paraId="71803291" w14:textId="5E20DC2F" w:rsidR="005C2034" w:rsidRPr="005C2034" w:rsidRDefault="005C2034" w:rsidP="005C2034"/>
    <w:p w14:paraId="2DABEC7D" w14:textId="379C4317" w:rsidR="005C2034" w:rsidRPr="005C2034" w:rsidRDefault="005C2034" w:rsidP="005C2034"/>
    <w:p w14:paraId="00C68E5E" w14:textId="5C506AC9" w:rsidR="005C2034" w:rsidRPr="005C2034" w:rsidRDefault="005C2034" w:rsidP="005C2034"/>
    <w:p w14:paraId="141D9B88" w14:textId="4EE46EAC" w:rsidR="005C2034" w:rsidRPr="005C2034" w:rsidRDefault="005C2034" w:rsidP="005C2034"/>
    <w:p w14:paraId="2C769427" w14:textId="5C1E6393" w:rsidR="005C2034" w:rsidRPr="005C2034" w:rsidRDefault="005C2034" w:rsidP="005C2034"/>
    <w:p w14:paraId="14DEDC37" w14:textId="44B2ED57" w:rsidR="005C2034" w:rsidRPr="005C2034" w:rsidRDefault="005C2034" w:rsidP="005C2034"/>
    <w:p w14:paraId="1F4807C3" w14:textId="295E7F8F" w:rsidR="005C2034" w:rsidRPr="005C2034" w:rsidRDefault="005C2034" w:rsidP="005C2034"/>
    <w:p w14:paraId="295061E0" w14:textId="0BC78873" w:rsidR="005C2034" w:rsidRDefault="005C2034" w:rsidP="005C2034"/>
    <w:p w14:paraId="00CA4E7E" w14:textId="4F6EA6B4" w:rsidR="005C2034" w:rsidRDefault="005C2034" w:rsidP="005C2034">
      <w:pPr>
        <w:tabs>
          <w:tab w:val="left" w:pos="1582"/>
        </w:tabs>
      </w:pPr>
      <w:r>
        <w:tab/>
      </w:r>
    </w:p>
    <w:p w14:paraId="7BF3EE3D" w14:textId="46B93285" w:rsidR="005C2034" w:rsidRPr="00310C93" w:rsidRDefault="005C2034" w:rsidP="001D31AA">
      <w:pPr>
        <w:pStyle w:val="Heading1"/>
        <w:rPr>
          <w:rFonts w:ascii="Arial" w:hAnsi="Arial" w:cs="Arial"/>
          <w:sz w:val="28"/>
          <w:szCs w:val="28"/>
        </w:rPr>
      </w:pPr>
      <w:bookmarkStart w:id="0" w:name="_Toc143798865"/>
      <w:r w:rsidRPr="00310C93">
        <w:rPr>
          <w:rFonts w:ascii="Arial" w:hAnsi="Arial" w:cs="Arial"/>
          <w:sz w:val="28"/>
          <w:szCs w:val="28"/>
        </w:rPr>
        <w:lastRenderedPageBreak/>
        <w:t>Introduction</w:t>
      </w:r>
      <w:bookmarkEnd w:id="0"/>
    </w:p>
    <w:p w14:paraId="49D3F6E0" w14:textId="0F2977E3" w:rsidR="005C2034" w:rsidRPr="00310C93" w:rsidRDefault="005C2034" w:rsidP="00C460EE">
      <w:pPr>
        <w:tabs>
          <w:tab w:val="left" w:pos="1582"/>
        </w:tabs>
        <w:spacing w:line="360" w:lineRule="auto"/>
        <w:rPr>
          <w:rFonts w:ascii="Arial" w:hAnsi="Arial" w:cs="Arial"/>
        </w:rPr>
      </w:pPr>
    </w:p>
    <w:p w14:paraId="37778955" w14:textId="77777777" w:rsidR="008A7A15" w:rsidRPr="00310C93" w:rsidRDefault="008A7A15" w:rsidP="008A7A15">
      <w:pPr>
        <w:tabs>
          <w:tab w:val="left" w:pos="1582"/>
        </w:tabs>
        <w:spacing w:line="360" w:lineRule="auto"/>
        <w:rPr>
          <w:rFonts w:ascii="Arial" w:hAnsi="Arial" w:cs="Arial"/>
        </w:rPr>
      </w:pPr>
      <w:r w:rsidRPr="00310C93">
        <w:rPr>
          <w:rFonts w:ascii="Arial" w:hAnsi="Arial" w:cs="Arial"/>
        </w:rPr>
        <w:t>The largest profession in the healthcare industry is nursing, which is essential to the NHS's operation. Even though the government has pledged to hire 50,000 additional nurses by March 2024, with 24,190 more hired in the past 31 months, the goal has still not been reached in full.</w:t>
      </w:r>
    </w:p>
    <w:p w14:paraId="714D4300" w14:textId="7586D3CF" w:rsidR="008A7A15" w:rsidRPr="00310C93" w:rsidRDefault="008A7A15" w:rsidP="008A7A15">
      <w:pPr>
        <w:tabs>
          <w:tab w:val="left" w:pos="1582"/>
        </w:tabs>
        <w:spacing w:line="360" w:lineRule="auto"/>
        <w:rPr>
          <w:rFonts w:ascii="Arial" w:hAnsi="Arial" w:cs="Arial"/>
        </w:rPr>
      </w:pPr>
      <w:r w:rsidRPr="00310C93">
        <w:rPr>
          <w:rFonts w:ascii="Arial" w:hAnsi="Arial" w:cs="Arial"/>
        </w:rPr>
        <w:t>Meanwhile, there are significant shortages right now. Although the contribution of temporary workers, who replace many open positions, is not included in the headline nurse vacancy data (about 46,800 in June 2022</w:t>
      </w:r>
      <w:r w:rsidR="003577CB" w:rsidRPr="00310C93">
        <w:rPr>
          <w:rFonts w:ascii="Arial" w:hAnsi="Arial" w:cs="Arial"/>
        </w:rPr>
        <w:t>).</w:t>
      </w:r>
      <w:r w:rsidRPr="00310C93">
        <w:rPr>
          <w:rFonts w:ascii="Arial" w:hAnsi="Arial" w:cs="Arial"/>
        </w:rPr>
        <w:t xml:space="preserve"> (Palmer &amp; Rolewicz, 2022)</w:t>
      </w:r>
    </w:p>
    <w:p w14:paraId="27386E78" w14:textId="032CADBB" w:rsidR="00DC0875" w:rsidRPr="00310C93" w:rsidRDefault="001D31AA" w:rsidP="00C460EE">
      <w:pPr>
        <w:tabs>
          <w:tab w:val="left" w:pos="1582"/>
        </w:tabs>
        <w:spacing w:line="360" w:lineRule="auto"/>
        <w:rPr>
          <w:rFonts w:ascii="Arial" w:hAnsi="Arial" w:cs="Arial"/>
        </w:rPr>
      </w:pPr>
      <w:r w:rsidRPr="00310C93">
        <w:rPr>
          <w:rFonts w:ascii="Arial" w:hAnsi="Arial" w:cs="Arial"/>
        </w:rPr>
        <w:t>All four of the UK's nations are experiencing a severe shortage of registered nurses, and this problem is widespread throughout Europe and the world. The major causes of this labour problem in the UK include a decline in skilled nursing staff hiring and retention, as well as an increase in patient acuity. An estimated 5.8 million are needed in the world.</w:t>
      </w:r>
      <w:r w:rsidR="00AA7743" w:rsidRPr="00310C93">
        <w:rPr>
          <w:rFonts w:ascii="Arial" w:hAnsi="Arial" w:cs="Arial"/>
        </w:rPr>
        <w:t xml:space="preserve"> </w:t>
      </w:r>
      <w:r w:rsidR="00AA7743" w:rsidRPr="00310C93">
        <w:rPr>
          <w:rFonts w:ascii="Arial" w:hAnsi="Arial" w:cs="Arial"/>
        </w:rPr>
        <w:t>When 'normal' conditions exist, such deficiencies put a strain on the health care facilities. However, when hospital and community services are subjected to 'atypical' conditions, as was the case with the most recent Covid-19 epidemic, these systems are put under tremendous strain.</w:t>
      </w:r>
      <w:r w:rsidRPr="00310C93">
        <w:rPr>
          <w:rFonts w:ascii="Arial" w:hAnsi="Arial" w:cs="Arial"/>
        </w:rPr>
        <w:t xml:space="preserve"> </w:t>
      </w:r>
      <w:r w:rsidRPr="00310C93">
        <w:rPr>
          <w:rFonts w:ascii="Arial" w:hAnsi="Arial" w:cs="Arial"/>
        </w:rPr>
        <w:t>(Senek et al., 2020)</w:t>
      </w:r>
    </w:p>
    <w:p w14:paraId="2D0F3DB4" w14:textId="1BF4D1EA" w:rsidR="005C2034" w:rsidRPr="00310C93" w:rsidRDefault="005C2034" w:rsidP="00C460EE">
      <w:pPr>
        <w:spacing w:line="360" w:lineRule="auto"/>
        <w:rPr>
          <w:rFonts w:ascii="Arial" w:hAnsi="Arial" w:cs="Arial"/>
        </w:rPr>
      </w:pPr>
      <w:r w:rsidRPr="00310C93">
        <w:rPr>
          <w:rFonts w:ascii="Arial" w:hAnsi="Arial" w:cs="Arial"/>
        </w:rPr>
        <w:t xml:space="preserve">When a nurse chooses to leave an organisation, for whatever reason—frequently retirement, a change in profession, or a desire to work for a new organization this is when nurse turnover happens. The stresses of demanding physical and mental labour are among the most frequent causes of nurse turnover, as are nurses' feelings of underappreciation and dealing with staffing shortages. </w:t>
      </w:r>
      <w:r w:rsidRPr="00310C93">
        <w:rPr>
          <w:rFonts w:ascii="Arial" w:hAnsi="Arial" w:cs="Arial"/>
          <w:color w:val="000000"/>
        </w:rPr>
        <w:t>(Vaughn, 2020)</w:t>
      </w:r>
    </w:p>
    <w:p w14:paraId="14EE5E36" w14:textId="77777777" w:rsidR="0016152A" w:rsidRPr="00310C93" w:rsidRDefault="005C2034" w:rsidP="00C460EE">
      <w:pPr>
        <w:spacing w:line="360" w:lineRule="auto"/>
        <w:rPr>
          <w:rFonts w:ascii="Arial" w:hAnsi="Arial" w:cs="Arial"/>
        </w:rPr>
      </w:pPr>
      <w:r w:rsidRPr="00310C93">
        <w:rPr>
          <w:rFonts w:ascii="Arial" w:hAnsi="Arial" w:cs="Arial"/>
        </w:rPr>
        <w:t xml:space="preserve">Currently, nursing specialisation and geographic area determine the range of the national average turnover rate, which ranges from 8.8% to 37.0%. </w:t>
      </w:r>
      <w:r w:rsidR="0016152A" w:rsidRPr="00310C93">
        <w:rPr>
          <w:rFonts w:ascii="Arial" w:hAnsi="Arial" w:cs="Arial"/>
          <w:color w:val="000000"/>
        </w:rPr>
        <w:t>(Haddad et al., 2023)</w:t>
      </w:r>
    </w:p>
    <w:p w14:paraId="72F90A6E" w14:textId="627C26F9" w:rsidR="005C2034" w:rsidRPr="00310C93" w:rsidRDefault="000C28E9" w:rsidP="00C460EE">
      <w:pPr>
        <w:tabs>
          <w:tab w:val="left" w:pos="1582"/>
        </w:tabs>
        <w:spacing w:line="360" w:lineRule="auto"/>
        <w:rPr>
          <w:rFonts w:ascii="Arial" w:hAnsi="Arial" w:cs="Arial"/>
        </w:rPr>
      </w:pPr>
      <w:r w:rsidRPr="00310C93">
        <w:rPr>
          <w:rFonts w:ascii="Arial" w:hAnsi="Arial" w:cs="Arial"/>
        </w:rPr>
        <w:t xml:space="preserve">Based on these findings, research and information, the aim of this report will be to </w:t>
      </w:r>
      <w:r w:rsidR="001814A5" w:rsidRPr="00310C93">
        <w:rPr>
          <w:rFonts w:ascii="Arial" w:hAnsi="Arial" w:cs="Arial"/>
        </w:rPr>
        <w:t>analyse</w:t>
      </w:r>
      <w:r w:rsidRPr="00310C93">
        <w:rPr>
          <w:rFonts w:ascii="Arial" w:hAnsi="Arial" w:cs="Arial"/>
        </w:rPr>
        <w:t xml:space="preserve"> the reasons to reduce the nursing attrition rate in the UK.</w:t>
      </w:r>
    </w:p>
    <w:p w14:paraId="6AAC3F24" w14:textId="6CFF3B51" w:rsidR="005C2034" w:rsidRPr="00310C93" w:rsidRDefault="005C2034" w:rsidP="00C460EE">
      <w:pPr>
        <w:tabs>
          <w:tab w:val="left" w:pos="1582"/>
        </w:tabs>
        <w:spacing w:line="360" w:lineRule="auto"/>
        <w:rPr>
          <w:rFonts w:ascii="Arial" w:hAnsi="Arial" w:cs="Arial"/>
        </w:rPr>
      </w:pPr>
    </w:p>
    <w:p w14:paraId="7C0804D2" w14:textId="77777777" w:rsidR="0016152A" w:rsidRPr="00310C93" w:rsidRDefault="0016152A" w:rsidP="001D31AA">
      <w:pPr>
        <w:pStyle w:val="Heading1"/>
        <w:rPr>
          <w:rFonts w:ascii="Arial" w:hAnsi="Arial" w:cs="Arial"/>
          <w:sz w:val="28"/>
          <w:szCs w:val="28"/>
        </w:rPr>
      </w:pPr>
      <w:bookmarkStart w:id="1" w:name="_Toc143798866"/>
      <w:r w:rsidRPr="00310C93">
        <w:rPr>
          <w:rFonts w:ascii="Arial" w:hAnsi="Arial" w:cs="Arial"/>
          <w:sz w:val="28"/>
          <w:szCs w:val="28"/>
        </w:rPr>
        <w:t>Causes and effects of employee attrition within the Nursing Industry in the UK</w:t>
      </w:r>
      <w:bookmarkEnd w:id="1"/>
    </w:p>
    <w:p w14:paraId="466722F6" w14:textId="7DB516AC" w:rsidR="0016152A" w:rsidRPr="00310C93" w:rsidRDefault="0016152A" w:rsidP="00C460EE">
      <w:pPr>
        <w:tabs>
          <w:tab w:val="left" w:pos="1582"/>
        </w:tabs>
        <w:spacing w:line="360" w:lineRule="auto"/>
        <w:rPr>
          <w:rFonts w:ascii="Arial" w:hAnsi="Arial" w:cs="Arial"/>
        </w:rPr>
      </w:pPr>
    </w:p>
    <w:p w14:paraId="08832F30" w14:textId="7D93BD90" w:rsidR="0016152A" w:rsidRPr="00310C93" w:rsidRDefault="0016152A" w:rsidP="00C460EE">
      <w:pPr>
        <w:spacing w:line="360" w:lineRule="auto"/>
        <w:rPr>
          <w:rFonts w:ascii="Arial" w:hAnsi="Arial" w:cs="Arial"/>
        </w:rPr>
      </w:pPr>
      <w:r w:rsidRPr="00310C93">
        <w:rPr>
          <w:rFonts w:ascii="Arial" w:hAnsi="Arial" w:cs="Arial"/>
        </w:rPr>
        <w:t xml:space="preserve">It has been demonstrated that an organization's quality and financial health suffer when there is a rise in nurse turnover. Healthcare professionals and patients both </w:t>
      </w:r>
      <w:r w:rsidRPr="00310C93">
        <w:rPr>
          <w:rFonts w:ascii="Arial" w:hAnsi="Arial" w:cs="Arial"/>
        </w:rPr>
        <w:lastRenderedPageBreak/>
        <w:t xml:space="preserve">suffer from the loss of teamwork, trust, and effective communication </w:t>
      </w:r>
      <w:proofErr w:type="gramStart"/>
      <w:r w:rsidRPr="00310C93">
        <w:rPr>
          <w:rFonts w:ascii="Arial" w:hAnsi="Arial" w:cs="Arial"/>
        </w:rPr>
        <w:t>as a result of</w:t>
      </w:r>
      <w:proofErr w:type="gramEnd"/>
      <w:r w:rsidRPr="00310C93">
        <w:rPr>
          <w:rFonts w:ascii="Arial" w:hAnsi="Arial" w:cs="Arial"/>
        </w:rPr>
        <w:t xml:space="preserve"> ongoing nurse turnover. </w:t>
      </w:r>
      <w:r w:rsidRPr="00310C93">
        <w:rPr>
          <w:rFonts w:ascii="Arial" w:hAnsi="Arial" w:cs="Arial"/>
          <w:color w:val="000000"/>
        </w:rPr>
        <w:t>(Vaughn, 2020)</w:t>
      </w:r>
    </w:p>
    <w:p w14:paraId="2733C67D" w14:textId="288CB981" w:rsidR="0016152A" w:rsidRPr="00310C93" w:rsidRDefault="00EC488D" w:rsidP="00C460EE">
      <w:pPr>
        <w:spacing w:line="360" w:lineRule="auto"/>
        <w:rPr>
          <w:rFonts w:ascii="Arial" w:hAnsi="Arial" w:cs="Arial"/>
        </w:rPr>
      </w:pPr>
      <w:r w:rsidRPr="00310C93">
        <w:rPr>
          <w:rFonts w:ascii="Arial" w:hAnsi="Arial" w:cs="Arial"/>
        </w:rPr>
        <w:t xml:space="preserve">The NHS's ability to provide healthcare services depends heavily on the personnel it hires. The NHS can provide more and higher-quality treatment if there are more physicians, nurses, and health care assistants (HCAs). </w:t>
      </w:r>
      <w:proofErr w:type="gramStart"/>
      <w:r w:rsidRPr="00310C93">
        <w:rPr>
          <w:rFonts w:ascii="Arial" w:hAnsi="Arial" w:cs="Arial"/>
        </w:rPr>
        <w:t>In order to</w:t>
      </w:r>
      <w:proofErr w:type="gramEnd"/>
      <w:r w:rsidRPr="00310C93">
        <w:rPr>
          <w:rFonts w:ascii="Arial" w:hAnsi="Arial" w:cs="Arial"/>
        </w:rPr>
        <w:t xml:space="preserve"> provide patients with high-quality treatment, it is crucial to have a sufficient number of highly qualified personnel. </w:t>
      </w:r>
      <w:r w:rsidRPr="00310C93">
        <w:rPr>
          <w:rFonts w:ascii="Arial" w:hAnsi="Arial" w:cs="Arial"/>
          <w:color w:val="000000"/>
        </w:rPr>
        <w:t>(Kelly et al., 2022)</w:t>
      </w:r>
    </w:p>
    <w:p w14:paraId="7F15AE6B" w14:textId="74028CB4" w:rsidR="00BC4553" w:rsidRPr="00310C93" w:rsidRDefault="0016152A" w:rsidP="00A74299">
      <w:pPr>
        <w:tabs>
          <w:tab w:val="left" w:pos="1582"/>
        </w:tabs>
        <w:spacing w:line="360" w:lineRule="auto"/>
        <w:rPr>
          <w:rFonts w:ascii="Arial" w:hAnsi="Arial" w:cs="Arial"/>
        </w:rPr>
      </w:pPr>
      <w:r w:rsidRPr="00310C93">
        <w:rPr>
          <w:rFonts w:ascii="Arial" w:hAnsi="Arial" w:cs="Arial"/>
        </w:rPr>
        <w:t>The bulk of research on job satisfaction that can be found focused on nurses, with some studies also looking at GPs and specialised doctors. Overwork/stress, unhappiness with remuneration, and bad working circumstances (</w:t>
      </w:r>
      <w:proofErr w:type="gramStart"/>
      <w:r w:rsidRPr="00310C93">
        <w:rPr>
          <w:rFonts w:ascii="Arial" w:hAnsi="Arial" w:cs="Arial"/>
        </w:rPr>
        <w:t>i.e.</w:t>
      </w:r>
      <w:proofErr w:type="gramEnd"/>
      <w:r w:rsidRPr="00310C93">
        <w:rPr>
          <w:rFonts w:ascii="Arial" w:hAnsi="Arial" w:cs="Arial"/>
        </w:rPr>
        <w:t xml:space="preserve"> structural issues with the NHS such as poor management or insufficient facilities) were frequently found to be negative associations with job satisfaction as well as employment turnover.</w:t>
      </w:r>
      <w:r w:rsidR="00A74299">
        <w:rPr>
          <w:rFonts w:ascii="Arial" w:hAnsi="Arial" w:cs="Arial"/>
        </w:rPr>
        <w:t xml:space="preserve"> </w:t>
      </w:r>
      <w:r w:rsidR="00BC4553" w:rsidRPr="00310C93">
        <w:rPr>
          <w:rFonts w:ascii="Arial" w:hAnsi="Arial" w:cs="Arial"/>
          <w:color w:val="000000"/>
        </w:rPr>
        <w:t>(Ocean &amp; Meyer, 2023)</w:t>
      </w:r>
    </w:p>
    <w:p w14:paraId="3DE7D90D" w14:textId="3932377A" w:rsidR="005C2034" w:rsidRPr="00310C93" w:rsidRDefault="00BC4553" w:rsidP="00DC0875">
      <w:pPr>
        <w:spacing w:line="360" w:lineRule="auto"/>
        <w:rPr>
          <w:rFonts w:ascii="Arial" w:hAnsi="Arial" w:cs="Arial"/>
        </w:rPr>
      </w:pPr>
      <w:r w:rsidRPr="00310C93">
        <w:rPr>
          <w:rFonts w:ascii="Arial" w:hAnsi="Arial" w:cs="Arial"/>
        </w:rPr>
        <w:t xml:space="preserve">Additionally, studies show that values and leadership techniques at the meso-level (such as those used at higher management levels or general opinions of the organisational culture) affect personnel turnover. A "mixed method" study reveals that hospitals with a smaller percentage of workers planning to leave are characterised by a participation-oriented leadership style, such as being able to engage in development initiatives and having visible leadership. A leadership culture built on </w:t>
      </w:r>
      <w:proofErr w:type="gramStart"/>
      <w:r w:rsidRPr="00310C93">
        <w:rPr>
          <w:rFonts w:ascii="Arial" w:hAnsi="Arial" w:cs="Arial"/>
        </w:rPr>
        <w:t>caring</w:t>
      </w:r>
      <w:proofErr w:type="gramEnd"/>
      <w:r w:rsidRPr="00310C93">
        <w:rPr>
          <w:rFonts w:ascii="Arial" w:hAnsi="Arial" w:cs="Arial"/>
        </w:rPr>
        <w:t xml:space="preserve"> and fairness is what hospitals with minimal employee turnover are known for, according to a different research. </w:t>
      </w:r>
      <w:r w:rsidR="00726CF1" w:rsidRPr="00310C93">
        <w:rPr>
          <w:rFonts w:ascii="Arial" w:hAnsi="Arial" w:cs="Arial"/>
          <w:color w:val="000000"/>
        </w:rPr>
        <w:t>(Eriksson et al., 2022)</w:t>
      </w:r>
    </w:p>
    <w:p w14:paraId="78487EFC" w14:textId="5B85E8B3" w:rsidR="009E66B2" w:rsidRPr="00310C93" w:rsidRDefault="009E66B2" w:rsidP="00C460EE">
      <w:pPr>
        <w:tabs>
          <w:tab w:val="left" w:pos="1582"/>
        </w:tabs>
        <w:spacing w:line="360" w:lineRule="auto"/>
        <w:rPr>
          <w:rFonts w:ascii="Arial" w:hAnsi="Arial" w:cs="Arial"/>
        </w:rPr>
      </w:pPr>
      <w:r w:rsidRPr="00310C93">
        <w:rPr>
          <w:rFonts w:ascii="Arial" w:hAnsi="Arial" w:cs="Arial"/>
        </w:rPr>
        <w:t xml:space="preserve">Retirement is the most often cited cause in the statistics for all employees. However, work-life balance has surpassed a decade ago as the second most common cause for quitting a position (almost 6,900 across the entire staff in the three months leading up to June 2022). In addition, the number of people leaving for health-related reasons (about 1,800) has almost quadrupled, and the number of people leaving for a promotion (over 5,600) or to pursue more training and education (almost 1,000) has increased significantly. </w:t>
      </w:r>
    </w:p>
    <w:p w14:paraId="33E84A58" w14:textId="73B420D9" w:rsidR="006013E5" w:rsidRPr="00310C93" w:rsidRDefault="006013E5" w:rsidP="000C28E9">
      <w:pPr>
        <w:tabs>
          <w:tab w:val="left" w:pos="1582"/>
        </w:tabs>
        <w:spacing w:line="360" w:lineRule="auto"/>
        <w:rPr>
          <w:rFonts w:ascii="Arial" w:hAnsi="Arial" w:cs="Arial"/>
        </w:rPr>
      </w:pPr>
      <w:r w:rsidRPr="00310C93">
        <w:rPr>
          <w:rFonts w:ascii="Arial" w:hAnsi="Arial" w:cs="Arial"/>
        </w:rPr>
        <w:t>According to the survey's findings, nurses were most likely to experience demoralisation if they missed providing care, followed by if they reported a lack of support and a lack of response to complaints. Other important problems were not being able to take a break, having to work overtime, and having insufficient employees.</w:t>
      </w:r>
      <w:r w:rsidRPr="00310C93">
        <w:rPr>
          <w:rFonts w:ascii="Arial" w:hAnsi="Arial" w:cs="Arial"/>
        </w:rPr>
        <w:t xml:space="preserve"> </w:t>
      </w:r>
      <w:r w:rsidRPr="00310C93">
        <w:rPr>
          <w:rFonts w:ascii="Arial" w:hAnsi="Arial" w:cs="Arial"/>
        </w:rPr>
        <w:t xml:space="preserve">Qualitative research has raised serious questions regarding understaffing and how it affects morale and satisfaction when it prevents the delivery </w:t>
      </w:r>
      <w:r w:rsidRPr="00310C93">
        <w:rPr>
          <w:rFonts w:ascii="Arial" w:hAnsi="Arial" w:cs="Arial"/>
        </w:rPr>
        <w:lastRenderedPageBreak/>
        <w:t>of safe and efficient treatment. Lack of management support, that can result in emotions of anxiety, blame, and professional susceptibility, exacerbates these emotions. dangers to the patient must frequently be balanced against dangers to the staff members' well-being. In these circumstances, nurses frequently prioritise patients.</w:t>
      </w:r>
      <w:r w:rsidRPr="00310C93">
        <w:rPr>
          <w:rFonts w:ascii="Arial" w:hAnsi="Arial" w:cs="Arial"/>
        </w:rPr>
        <w:t xml:space="preserve"> </w:t>
      </w:r>
      <w:r w:rsidRPr="00310C93">
        <w:rPr>
          <w:rFonts w:ascii="Arial" w:hAnsi="Arial" w:cs="Arial"/>
        </w:rPr>
        <w:t>The failure to deliver high-quality treatment, have management address issues, take breaks, and finish on time has a negative personal impact on nurses, who may think about quitting the company and the profession.</w:t>
      </w:r>
      <w:r w:rsidRPr="00310C93">
        <w:rPr>
          <w:rFonts w:ascii="Arial" w:hAnsi="Arial" w:cs="Arial"/>
        </w:rPr>
        <w:t xml:space="preserve"> </w:t>
      </w:r>
      <w:r w:rsidRPr="00310C93">
        <w:rPr>
          <w:rFonts w:ascii="Arial" w:hAnsi="Arial" w:cs="Arial"/>
        </w:rPr>
        <w:t>(Senek et al., 2020)</w:t>
      </w:r>
    </w:p>
    <w:p w14:paraId="59D055D2" w14:textId="526626B8" w:rsidR="000C28E9" w:rsidRPr="00310C93" w:rsidRDefault="000C28E9" w:rsidP="000C28E9">
      <w:pPr>
        <w:tabs>
          <w:tab w:val="left" w:pos="1582"/>
        </w:tabs>
        <w:spacing w:line="360" w:lineRule="auto"/>
        <w:rPr>
          <w:rFonts w:ascii="Arial" w:hAnsi="Arial" w:cs="Arial"/>
        </w:rPr>
      </w:pPr>
      <w:r w:rsidRPr="00310C93">
        <w:rPr>
          <w:rFonts w:ascii="Arial" w:hAnsi="Arial" w:cs="Arial"/>
        </w:rPr>
        <w:t>Summarizing all this information, using various sources we can analyze the causes and effects of staff turnover in the UK nursing industry, namely:</w:t>
      </w:r>
    </w:p>
    <w:p w14:paraId="28793AD9"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 poor working conditions, due to </w:t>
      </w:r>
      <w:proofErr w:type="gramStart"/>
      <w:r w:rsidRPr="00310C93">
        <w:rPr>
          <w:rFonts w:ascii="Arial" w:hAnsi="Arial" w:cs="Arial"/>
        </w:rPr>
        <w:t>a number of</w:t>
      </w:r>
      <w:proofErr w:type="gramEnd"/>
      <w:r w:rsidRPr="00310C93">
        <w:rPr>
          <w:rFonts w:ascii="Arial" w:hAnsi="Arial" w:cs="Arial"/>
        </w:rPr>
        <w:t xml:space="preserve"> structural changes in the NHS, poor and mismanagement and poor facilities; lack of supervision; poor robot environment</w:t>
      </w:r>
    </w:p>
    <w:p w14:paraId="4DD35D57"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dissatisfaction with pay</w:t>
      </w:r>
    </w:p>
    <w:p w14:paraId="40B0A986"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 </w:t>
      </w:r>
      <w:proofErr w:type="gramStart"/>
      <w:r w:rsidRPr="00310C93">
        <w:rPr>
          <w:rFonts w:ascii="Arial" w:hAnsi="Arial" w:cs="Arial"/>
        </w:rPr>
        <w:t>a large number of</w:t>
      </w:r>
      <w:proofErr w:type="gramEnd"/>
      <w:r w:rsidRPr="00310C93">
        <w:rPr>
          <w:rFonts w:ascii="Arial" w:hAnsi="Arial" w:cs="Arial"/>
        </w:rPr>
        <w:t xml:space="preserve"> retired employees and lack of enough young staff for work</w:t>
      </w:r>
    </w:p>
    <w:p w14:paraId="54644821"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no teamwork due to staff turnover</w:t>
      </w:r>
    </w:p>
    <w:p w14:paraId="262FFAA6"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 the leadership has failed, that is, the top management of the hospital itself does not engage with the problems of the staff, does not support </w:t>
      </w:r>
      <w:proofErr w:type="gramStart"/>
      <w:r w:rsidRPr="00310C93">
        <w:rPr>
          <w:rFonts w:ascii="Arial" w:hAnsi="Arial" w:cs="Arial"/>
        </w:rPr>
        <w:t>them</w:t>
      </w:r>
      <w:proofErr w:type="gramEnd"/>
      <w:r w:rsidRPr="00310C93">
        <w:rPr>
          <w:rFonts w:ascii="Arial" w:hAnsi="Arial" w:cs="Arial"/>
        </w:rPr>
        <w:t xml:space="preserve"> and does not respect the needs of the patients. Nurses are pressured by management, which makes them feel scared, unprotected, exhausted, driven to leave due to broken relationships between management, staff, </w:t>
      </w:r>
      <w:proofErr w:type="gramStart"/>
      <w:r w:rsidRPr="00310C93">
        <w:rPr>
          <w:rFonts w:ascii="Arial" w:hAnsi="Arial" w:cs="Arial"/>
        </w:rPr>
        <w:t>patients</w:t>
      </w:r>
      <w:proofErr w:type="gramEnd"/>
    </w:p>
    <w:p w14:paraId="19AF71EC"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 lack of an adequate number of staff, which leads to a poor patient / nurse ratio and the inability to provide a high level of patient care. Not having enough staff leads to overburdening of available staff, exhaustion, stress, feelings of frustration, </w:t>
      </w:r>
      <w:proofErr w:type="gramStart"/>
      <w:r w:rsidRPr="00310C93">
        <w:rPr>
          <w:rFonts w:ascii="Arial" w:hAnsi="Arial" w:cs="Arial"/>
        </w:rPr>
        <w:t>despair</w:t>
      </w:r>
      <w:proofErr w:type="gramEnd"/>
      <w:r w:rsidRPr="00310C93">
        <w:rPr>
          <w:rFonts w:ascii="Arial" w:hAnsi="Arial" w:cs="Arial"/>
        </w:rPr>
        <w:t xml:space="preserve"> and the decision to leave the job. Risk is created for both nurses and patients </w:t>
      </w:r>
      <w:proofErr w:type="gramStart"/>
      <w:r w:rsidRPr="00310C93">
        <w:rPr>
          <w:rFonts w:ascii="Arial" w:hAnsi="Arial" w:cs="Arial"/>
        </w:rPr>
        <w:t>on a daily basis</w:t>
      </w:r>
      <w:proofErr w:type="gramEnd"/>
      <w:r w:rsidRPr="00310C93">
        <w:rPr>
          <w:rFonts w:ascii="Arial" w:hAnsi="Arial" w:cs="Arial"/>
        </w:rPr>
        <w:t>.</w:t>
      </w:r>
    </w:p>
    <w:p w14:paraId="7AB22660"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 use of temporary staffing agencies </w:t>
      </w:r>
      <w:proofErr w:type="gramStart"/>
      <w:r w:rsidRPr="00310C93">
        <w:rPr>
          <w:rFonts w:ascii="Arial" w:hAnsi="Arial" w:cs="Arial"/>
        </w:rPr>
        <w:t>is</w:t>
      </w:r>
      <w:proofErr w:type="gramEnd"/>
      <w:r w:rsidRPr="00310C93">
        <w:rPr>
          <w:rFonts w:ascii="Arial" w:hAnsi="Arial" w:cs="Arial"/>
        </w:rPr>
        <w:t xml:space="preserve"> not a good approach, due to inadequately trained and familiar with the situation in the ward medical staff</w:t>
      </w:r>
    </w:p>
    <w:p w14:paraId="3841396E" w14:textId="605D08A3" w:rsidR="000C28E9" w:rsidRPr="00310C93" w:rsidRDefault="000C28E9" w:rsidP="000C28E9">
      <w:pPr>
        <w:tabs>
          <w:tab w:val="left" w:pos="1582"/>
        </w:tabs>
        <w:spacing w:line="360" w:lineRule="auto"/>
        <w:rPr>
          <w:rFonts w:ascii="Arial" w:hAnsi="Arial" w:cs="Arial"/>
        </w:rPr>
      </w:pPr>
      <w:r w:rsidRPr="00310C93">
        <w:rPr>
          <w:rFonts w:ascii="Arial" w:hAnsi="Arial" w:cs="Arial"/>
        </w:rPr>
        <w:t>- bad effect on healthcare workers after Covid-19</w:t>
      </w:r>
    </w:p>
    <w:p w14:paraId="223E96A2" w14:textId="394508A1" w:rsidR="000C28E9" w:rsidRPr="00310C93" w:rsidRDefault="000C28E9" w:rsidP="000C28E9">
      <w:pPr>
        <w:tabs>
          <w:tab w:val="left" w:pos="1582"/>
        </w:tabs>
        <w:spacing w:line="360" w:lineRule="auto"/>
        <w:rPr>
          <w:rFonts w:ascii="Arial" w:hAnsi="Arial" w:cs="Arial"/>
        </w:rPr>
      </w:pPr>
      <w:r w:rsidRPr="00310C93">
        <w:rPr>
          <w:rFonts w:ascii="Arial" w:hAnsi="Arial" w:cs="Arial"/>
        </w:rPr>
        <w:t>All these problems lead to a huge personal impact on nurses (emotional exhaustion, bad mood at home, insufficient rest time, mental breakdown) and a negative impact on their lives, forcing them to leave work and profession.</w:t>
      </w:r>
    </w:p>
    <w:p w14:paraId="0FEC3480" w14:textId="73A6BD22" w:rsidR="005C2034" w:rsidRDefault="005C2034" w:rsidP="00C460EE">
      <w:pPr>
        <w:tabs>
          <w:tab w:val="left" w:pos="1582"/>
        </w:tabs>
        <w:spacing w:line="360" w:lineRule="auto"/>
        <w:rPr>
          <w:rFonts w:ascii="Arial" w:hAnsi="Arial" w:cs="Arial"/>
        </w:rPr>
      </w:pPr>
    </w:p>
    <w:p w14:paraId="28032868" w14:textId="77777777" w:rsidR="000840DB" w:rsidRPr="00310C93" w:rsidRDefault="000840DB" w:rsidP="00C460EE">
      <w:pPr>
        <w:tabs>
          <w:tab w:val="left" w:pos="1582"/>
        </w:tabs>
        <w:spacing w:line="360" w:lineRule="auto"/>
        <w:rPr>
          <w:rFonts w:ascii="Arial" w:hAnsi="Arial" w:cs="Arial"/>
        </w:rPr>
      </w:pPr>
    </w:p>
    <w:p w14:paraId="1B5ED448" w14:textId="3C1DB01A" w:rsidR="006D0381" w:rsidRPr="00310C93" w:rsidRDefault="006D0381" w:rsidP="001D31AA">
      <w:pPr>
        <w:pStyle w:val="Heading1"/>
        <w:rPr>
          <w:rFonts w:ascii="Arial" w:hAnsi="Arial" w:cs="Arial"/>
          <w:sz w:val="28"/>
          <w:szCs w:val="28"/>
        </w:rPr>
      </w:pPr>
      <w:bookmarkStart w:id="2" w:name="_Toc143798867"/>
      <w:r w:rsidRPr="00310C93">
        <w:rPr>
          <w:rFonts w:ascii="Arial" w:hAnsi="Arial" w:cs="Arial"/>
          <w:sz w:val="28"/>
          <w:szCs w:val="28"/>
        </w:rPr>
        <w:lastRenderedPageBreak/>
        <w:t>Monetary</w:t>
      </w:r>
      <w:r w:rsidR="006E41AD" w:rsidRPr="00310C93">
        <w:rPr>
          <w:rFonts w:ascii="Arial" w:hAnsi="Arial" w:cs="Arial"/>
          <w:sz w:val="28"/>
          <w:szCs w:val="28"/>
        </w:rPr>
        <w:t xml:space="preserve"> and non-monetary</w:t>
      </w:r>
      <w:r w:rsidRPr="00310C93">
        <w:rPr>
          <w:rFonts w:ascii="Arial" w:hAnsi="Arial" w:cs="Arial"/>
          <w:sz w:val="28"/>
          <w:szCs w:val="28"/>
        </w:rPr>
        <w:t xml:space="preserve"> retention schemes used by </w:t>
      </w:r>
      <w:proofErr w:type="gramStart"/>
      <w:r w:rsidRPr="00310C93">
        <w:rPr>
          <w:rFonts w:ascii="Arial" w:hAnsi="Arial" w:cs="Arial"/>
          <w:sz w:val="28"/>
          <w:szCs w:val="28"/>
        </w:rPr>
        <w:t>NHS</w:t>
      </w:r>
      <w:bookmarkEnd w:id="2"/>
      <w:proofErr w:type="gramEnd"/>
      <w:r w:rsidRPr="00310C93">
        <w:rPr>
          <w:rFonts w:ascii="Arial" w:hAnsi="Arial" w:cs="Arial"/>
          <w:sz w:val="28"/>
          <w:szCs w:val="28"/>
        </w:rPr>
        <w:t xml:space="preserve"> </w:t>
      </w:r>
    </w:p>
    <w:p w14:paraId="25EA8525" w14:textId="77777777" w:rsidR="006D0381" w:rsidRPr="00310C93" w:rsidRDefault="006D0381" w:rsidP="00C460EE">
      <w:pPr>
        <w:spacing w:line="360" w:lineRule="auto"/>
        <w:ind w:left="360"/>
        <w:rPr>
          <w:rFonts w:ascii="Arial" w:hAnsi="Arial" w:cs="Arial"/>
        </w:rPr>
      </w:pPr>
    </w:p>
    <w:p w14:paraId="05E90BAF" w14:textId="6C212CF4" w:rsidR="00531689" w:rsidRPr="00310C93" w:rsidRDefault="006D0381" w:rsidP="00C460EE">
      <w:pPr>
        <w:tabs>
          <w:tab w:val="left" w:pos="1582"/>
        </w:tabs>
        <w:spacing w:line="360" w:lineRule="auto"/>
        <w:rPr>
          <w:rFonts w:ascii="Arial" w:hAnsi="Arial" w:cs="Arial"/>
        </w:rPr>
      </w:pPr>
      <w:r w:rsidRPr="00310C93">
        <w:rPr>
          <w:rFonts w:ascii="Arial" w:hAnsi="Arial" w:cs="Arial"/>
        </w:rPr>
        <w:t>Over the last few decades, NHS organisations in England have employed supplemental payments, often known as "recruitment and retention premia," to attract or maintain employees working in certain areas, regions, or specialisations. They offer a chance to guarantee a more equitable staffing mix. It is discovered that 174 out of every 174 hospital and community employees presently earn special recruiting and retention bonuses, totaling almost £28 million a year.</w:t>
      </w:r>
    </w:p>
    <w:p w14:paraId="0ACEA7E2" w14:textId="5871E72E" w:rsidR="00531689" w:rsidRPr="00310C93" w:rsidRDefault="00531689" w:rsidP="00C460EE">
      <w:pPr>
        <w:spacing w:line="360" w:lineRule="auto"/>
        <w:rPr>
          <w:rFonts w:ascii="Arial" w:hAnsi="Arial" w:cs="Arial"/>
        </w:rPr>
      </w:pPr>
      <w:r w:rsidRPr="00310C93">
        <w:rPr>
          <w:rFonts w:ascii="Arial" w:hAnsi="Arial" w:cs="Arial"/>
        </w:rPr>
        <w:t>Recruiting and retaining talent Premiums are extra wages intended to entice or retain employees in particular positions, regions, or skills. In the UK, they are utilised in a variety of public sectors, including local government, education, the legal system, and the health industry. Despite their widespread use, premia schemes' effects on employee levels are little understood.</w:t>
      </w:r>
    </w:p>
    <w:p w14:paraId="24BEA8CD" w14:textId="77777777" w:rsidR="00531689" w:rsidRPr="00310C93" w:rsidRDefault="00531689" w:rsidP="00C460EE">
      <w:pPr>
        <w:spacing w:line="360" w:lineRule="auto"/>
        <w:rPr>
          <w:rFonts w:ascii="Arial" w:hAnsi="Arial" w:cs="Arial"/>
        </w:rPr>
      </w:pPr>
    </w:p>
    <w:p w14:paraId="3B7CDBFD" w14:textId="6527A2AC" w:rsidR="005C2034" w:rsidRPr="00310C93" w:rsidRDefault="00531689" w:rsidP="00C460EE">
      <w:pPr>
        <w:tabs>
          <w:tab w:val="left" w:pos="1582"/>
        </w:tabs>
        <w:spacing w:line="360" w:lineRule="auto"/>
        <w:rPr>
          <w:rFonts w:ascii="Arial" w:hAnsi="Arial" w:cs="Arial"/>
        </w:rPr>
      </w:pPr>
      <w:r w:rsidRPr="00310C93">
        <w:rPr>
          <w:rFonts w:ascii="Arial" w:hAnsi="Arial" w:cs="Arial"/>
        </w:rPr>
        <w:t>Pay augmentations like "London weighting" can also be viewed as a type of retention and recruiting incentive. For employees who got a "high-cost area" extra like this in 2021, almost £986 million was spent. Depending on the numerous contracts that employees are hired under, different people oversee making decisions on premia use in the NHS. The NHS pay review bodies conduct an analysis of the available data and provide pay recommendations to the government, which may also include suggestions for pay increases in connection with the contracts that apply to all directly hired personnel. However, unless expressly requested to do so by the government, the NHS pay review boards do not offer recommendations on pay enhancements. These are then included into the terms and conditions of the contract, depending on whether the government accepts the proposals. Individual NHS employers have the employment flexibility to adopt local premia in addition to these national agreements.</w:t>
      </w:r>
    </w:p>
    <w:p w14:paraId="440C0C1F" w14:textId="4FC68161" w:rsidR="00531689" w:rsidRPr="00310C93" w:rsidRDefault="00531689" w:rsidP="00C460EE">
      <w:pPr>
        <w:tabs>
          <w:tab w:val="left" w:pos="1582"/>
        </w:tabs>
        <w:spacing w:line="360" w:lineRule="auto"/>
        <w:rPr>
          <w:rFonts w:ascii="Arial" w:hAnsi="Arial" w:cs="Arial"/>
        </w:rPr>
      </w:pPr>
      <w:r w:rsidRPr="00310C93">
        <w:rPr>
          <w:rFonts w:ascii="Arial" w:hAnsi="Arial" w:cs="Arial"/>
        </w:rPr>
        <w:t>In contrast, 1 in 5 (20%) employees earned high-cost area supplements as of June 2021, compared to 0.6% of all NHS hospital and community employees who received national or local recruiting and retention premia. By staff group, a different percentage of people are now eligible for recruiting and retention bonuses. For instance, infrastructure employees are three times more likely than clinical support personnel to obtain national or local premia (1.0% opposed to 0.3%) (excluding London weighting).</w:t>
      </w:r>
    </w:p>
    <w:p w14:paraId="0E41BA40" w14:textId="73CD10EF" w:rsidR="00531689" w:rsidRPr="00310C93" w:rsidRDefault="00531689" w:rsidP="00DC0875">
      <w:pPr>
        <w:spacing w:line="360" w:lineRule="auto"/>
        <w:rPr>
          <w:rFonts w:ascii="Arial" w:hAnsi="Arial" w:cs="Arial"/>
        </w:rPr>
      </w:pPr>
      <w:r w:rsidRPr="00310C93">
        <w:rPr>
          <w:rFonts w:ascii="Arial" w:hAnsi="Arial" w:cs="Arial"/>
        </w:rPr>
        <w:lastRenderedPageBreak/>
        <w:t xml:space="preserve">The distribution of </w:t>
      </w:r>
      <w:r w:rsidR="001867A1" w:rsidRPr="00310C93">
        <w:rPr>
          <w:rFonts w:ascii="Arial" w:hAnsi="Arial" w:cs="Arial"/>
        </w:rPr>
        <w:t>high-cost</w:t>
      </w:r>
      <w:r w:rsidRPr="00310C93">
        <w:rPr>
          <w:rFonts w:ascii="Arial" w:hAnsi="Arial" w:cs="Arial"/>
        </w:rPr>
        <w:t xml:space="preserve"> area supplements is also impacted by geographic variations in supplementary pay. It is envisaged that this addition will differ by location because the main goal of this form of payment is to compensate those who live in expensive locations. However, it has been over 20 years since </w:t>
      </w:r>
      <w:proofErr w:type="gramStart"/>
      <w:r w:rsidRPr="00310C93">
        <w:rPr>
          <w:rFonts w:ascii="Arial" w:hAnsi="Arial" w:cs="Arial"/>
        </w:rPr>
        <w:t>the majority of</w:t>
      </w:r>
      <w:proofErr w:type="gramEnd"/>
      <w:r w:rsidRPr="00310C93">
        <w:rPr>
          <w:rFonts w:ascii="Arial" w:hAnsi="Arial" w:cs="Arial"/>
        </w:rPr>
        <w:t xml:space="preserve"> hospital and community staff's geographic uplifts were examined. Given that the justification for this payment is based on high living costs, we would anticipate the payment to </w:t>
      </w:r>
      <w:proofErr w:type="gramStart"/>
      <w:r w:rsidRPr="00310C93">
        <w:rPr>
          <w:rFonts w:ascii="Arial" w:hAnsi="Arial" w:cs="Arial"/>
        </w:rPr>
        <w:t>take into account</w:t>
      </w:r>
      <w:proofErr w:type="gramEnd"/>
      <w:r w:rsidRPr="00310C93">
        <w:rPr>
          <w:rFonts w:ascii="Arial" w:hAnsi="Arial" w:cs="Arial"/>
        </w:rPr>
        <w:t xml:space="preserve"> regions outside of London and its environs because the cost of living has changed significantly throughout this time. </w:t>
      </w:r>
      <w:r w:rsidRPr="00310C93">
        <w:rPr>
          <w:rFonts w:ascii="Arial" w:hAnsi="Arial" w:cs="Arial"/>
          <w:color w:val="000000"/>
        </w:rPr>
        <w:t>(Rolewicz &amp; Palmer, 2022)</w:t>
      </w:r>
    </w:p>
    <w:p w14:paraId="114ABB9A" w14:textId="5D9AAD2E" w:rsidR="00A922BB" w:rsidRPr="00310C93" w:rsidRDefault="00DA3765" w:rsidP="00C460EE">
      <w:pPr>
        <w:spacing w:line="360" w:lineRule="auto"/>
        <w:rPr>
          <w:rFonts w:ascii="Arial" w:hAnsi="Arial" w:cs="Arial"/>
        </w:rPr>
      </w:pPr>
      <w:r w:rsidRPr="00310C93">
        <w:rPr>
          <w:rFonts w:ascii="Arial" w:hAnsi="Arial" w:cs="Arial"/>
        </w:rPr>
        <w:t xml:space="preserve">According to recent study from the University of Surrey, the NHS was able to retain over 1,700 more nurses by using light-touch measures like providing enough flexibility at work and caring for their training and professional development.  The NHS is currently experiencing the "greatest workforce crisis in its history," according to the House of Commons Committee on Health and Social Care, which is expected to have detrimental effects on patient care. Prior to the Covid-19 outbreak, researchers from Surrey examined if changes to non-wage components of the work, including as boosting training, autonomy, and clarifying a hospital's goal, had an influence on retention rates.  </w:t>
      </w:r>
      <w:r w:rsidR="00A922BB" w:rsidRPr="00310C93">
        <w:rPr>
          <w:rFonts w:ascii="Arial" w:hAnsi="Arial" w:cs="Arial"/>
          <w:color w:val="000000"/>
        </w:rPr>
        <w:t>(University of Surrey, 2022)</w:t>
      </w:r>
    </w:p>
    <w:p w14:paraId="4C072FA6" w14:textId="0D5E4015" w:rsidR="005C2034" w:rsidRPr="00310C93" w:rsidRDefault="00C62857" w:rsidP="00DC0875">
      <w:pPr>
        <w:spacing w:line="360" w:lineRule="auto"/>
        <w:rPr>
          <w:rFonts w:ascii="Arial" w:hAnsi="Arial" w:cs="Arial"/>
        </w:rPr>
      </w:pPr>
      <w:r w:rsidRPr="00310C93">
        <w:rPr>
          <w:rFonts w:ascii="Arial" w:hAnsi="Arial" w:cs="Arial"/>
        </w:rPr>
        <w:t xml:space="preserve">Any retention plan should focus on developing a solid induction programme, holding frequent reviews, and setting up one-on-one meetings between managers and employees. These sessions provide a chance to debate and decide on training requirements that will support the provision of patient care and the professional development of personnel. The workforce can be provided with a variety of learning and development options, such as apprenticeships, ongoing professional development, secondments, shadowing, mentoring, and coaching. Additionally, there can be chances to provide internal transfers or rotating jobs across other ICS divisions, locations, or companies. All of these can aid in professional development and allow people to advance along career trajectories. Organisations may need to think about how their policies support career planning and professional development, as well as what kind of assistance line managers need to carry this out. Managers need to be aware of the resources the business provides and know how to help their employees establish career plans and gain new skills. </w:t>
      </w:r>
      <w:r w:rsidRPr="00310C93">
        <w:rPr>
          <w:rFonts w:ascii="Arial" w:hAnsi="Arial" w:cs="Arial"/>
          <w:color w:val="000000"/>
        </w:rPr>
        <w:t>(Brice &amp; Mortimer, 2022)</w:t>
      </w:r>
    </w:p>
    <w:p w14:paraId="2D84FDA0" w14:textId="60F2355C" w:rsidR="000F3C00" w:rsidRPr="00310C93" w:rsidRDefault="000C28E9" w:rsidP="00C460EE">
      <w:pPr>
        <w:tabs>
          <w:tab w:val="left" w:pos="1582"/>
        </w:tabs>
        <w:spacing w:line="360" w:lineRule="auto"/>
        <w:rPr>
          <w:rFonts w:ascii="Arial" w:hAnsi="Arial" w:cs="Arial"/>
        </w:rPr>
      </w:pPr>
      <w:r w:rsidRPr="00310C93">
        <w:rPr>
          <w:rFonts w:ascii="Arial" w:hAnsi="Arial" w:cs="Arial"/>
        </w:rPr>
        <w:lastRenderedPageBreak/>
        <w:t>The main aim of the cash and non-cash nurse retention schemes used by the NHS is to motivate staff to remain at work and to be effective in their professional role in the future.</w:t>
      </w:r>
    </w:p>
    <w:p w14:paraId="46F5EC81" w14:textId="77777777" w:rsidR="000C28E9" w:rsidRPr="00310C93" w:rsidRDefault="000C28E9" w:rsidP="00C460EE">
      <w:pPr>
        <w:tabs>
          <w:tab w:val="left" w:pos="1582"/>
        </w:tabs>
        <w:spacing w:line="360" w:lineRule="auto"/>
        <w:rPr>
          <w:rFonts w:ascii="Arial" w:hAnsi="Arial" w:cs="Arial"/>
        </w:rPr>
      </w:pPr>
    </w:p>
    <w:p w14:paraId="07D9C770" w14:textId="77777777" w:rsidR="000F3C00" w:rsidRDefault="000F3C00" w:rsidP="001D31AA">
      <w:pPr>
        <w:pStyle w:val="Heading1"/>
        <w:rPr>
          <w:rFonts w:ascii="Arial" w:hAnsi="Arial" w:cs="Arial"/>
          <w:sz w:val="28"/>
          <w:szCs w:val="28"/>
        </w:rPr>
      </w:pPr>
      <w:bookmarkStart w:id="3" w:name="_Toc143798868"/>
      <w:r w:rsidRPr="00310C93">
        <w:rPr>
          <w:rFonts w:ascii="Arial" w:hAnsi="Arial" w:cs="Arial"/>
          <w:sz w:val="28"/>
          <w:szCs w:val="28"/>
        </w:rPr>
        <w:t xml:space="preserve">Recommendations in short and long term to improve nurse </w:t>
      </w:r>
      <w:proofErr w:type="gramStart"/>
      <w:r w:rsidRPr="00310C93">
        <w:rPr>
          <w:rFonts w:ascii="Arial" w:hAnsi="Arial" w:cs="Arial"/>
          <w:sz w:val="28"/>
          <w:szCs w:val="28"/>
        </w:rPr>
        <w:t>retention</w:t>
      </w:r>
      <w:bookmarkEnd w:id="3"/>
      <w:proofErr w:type="gramEnd"/>
    </w:p>
    <w:p w14:paraId="7754DC65" w14:textId="77777777" w:rsidR="00310C93" w:rsidRPr="00310C93" w:rsidRDefault="00310C93" w:rsidP="00310C93"/>
    <w:p w14:paraId="59CC5161"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For good future work in the NHS, research into the dynamics of relationships within health care teams needs to be continued and the overarching problem of understaffing acknowledged. For better quality patient care and retention of nursing staff, all management and all stakeholders must be involved. The following actions and recommendations are needed for the effectiveness of nurses' work in the future:</w:t>
      </w:r>
    </w:p>
    <w:p w14:paraId="0E5ACFC8"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research the main reason for leaving work and prevent the causes as far as possible</w:t>
      </w:r>
    </w:p>
    <w:p w14:paraId="4CE1E174"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appointment of staff for better quality patient care</w:t>
      </w:r>
    </w:p>
    <w:p w14:paraId="10930904"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better payment</w:t>
      </w:r>
    </w:p>
    <w:p w14:paraId="73CDAB2D"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mainly structural changes for better governance</w:t>
      </w:r>
    </w:p>
    <w:p w14:paraId="342CDD8D"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achieve balance between nurse / patient ratio</w:t>
      </w:r>
    </w:p>
    <w:p w14:paraId="383C3BF8"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 constant communication with staff, </w:t>
      </w:r>
      <w:proofErr w:type="gramStart"/>
      <w:r w:rsidRPr="00310C93">
        <w:rPr>
          <w:rFonts w:ascii="Arial" w:hAnsi="Arial" w:cs="Arial"/>
        </w:rPr>
        <w:t>i.e.</w:t>
      </w:r>
      <w:proofErr w:type="gramEnd"/>
      <w:r w:rsidRPr="00310C93">
        <w:rPr>
          <w:rFonts w:ascii="Arial" w:hAnsi="Arial" w:cs="Arial"/>
        </w:rPr>
        <w:t xml:space="preserve"> to have feedback between management, staff, patients, listening to opinions, supporting ideas from staff and jointly building future plans</w:t>
      </w:r>
    </w:p>
    <w:p w14:paraId="79D57973"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actions by management to support the health and well-being of nurses</w:t>
      </w:r>
    </w:p>
    <w:p w14:paraId="0DA12140"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support for new starters to work</w:t>
      </w:r>
    </w:p>
    <w:p w14:paraId="79853A16"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opportunity for development and career</w:t>
      </w:r>
    </w:p>
    <w:p w14:paraId="071253C9"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flexible retirement options</w:t>
      </w:r>
    </w:p>
    <w:p w14:paraId="6524E7CF"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flexible working hours</w:t>
      </w:r>
    </w:p>
    <w:p w14:paraId="53DDED54"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additional days off</w:t>
      </w:r>
    </w:p>
    <w:p w14:paraId="03E69665"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 building a group of staff, </w:t>
      </w:r>
      <w:proofErr w:type="gramStart"/>
      <w:r w:rsidRPr="00310C93">
        <w:rPr>
          <w:rFonts w:ascii="Arial" w:hAnsi="Arial" w:cs="Arial"/>
        </w:rPr>
        <w:t>patients</w:t>
      </w:r>
      <w:proofErr w:type="gramEnd"/>
      <w:r w:rsidRPr="00310C93">
        <w:rPr>
          <w:rFonts w:ascii="Arial" w:hAnsi="Arial" w:cs="Arial"/>
        </w:rPr>
        <w:t xml:space="preserve"> and leaders themselves to create an inclusive environment and a good organizational culture so that staff want to stay</w:t>
      </w:r>
    </w:p>
    <w:p w14:paraId="4024633A"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qualitative study of the workforce profile</w:t>
      </w:r>
    </w:p>
    <w:p w14:paraId="4EFF8D4C"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additional incentive rewards</w:t>
      </w:r>
    </w:p>
    <w:p w14:paraId="3CDC85A9"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constant communication between the staff members themselves</w:t>
      </w:r>
    </w:p>
    <w:p w14:paraId="73007131"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reducing bureaucracy</w:t>
      </w:r>
    </w:p>
    <w:p w14:paraId="73036BF8" w14:textId="77777777" w:rsidR="000C28E9" w:rsidRPr="00310C93" w:rsidRDefault="000C28E9" w:rsidP="000C28E9">
      <w:pPr>
        <w:tabs>
          <w:tab w:val="left" w:pos="1582"/>
        </w:tabs>
        <w:spacing w:line="360" w:lineRule="auto"/>
        <w:rPr>
          <w:rFonts w:ascii="Arial" w:hAnsi="Arial" w:cs="Arial"/>
        </w:rPr>
      </w:pPr>
      <w:r w:rsidRPr="00310C93">
        <w:rPr>
          <w:rFonts w:ascii="Arial" w:hAnsi="Arial" w:cs="Arial"/>
        </w:rPr>
        <w:t>- purchase of modern medical equipment</w:t>
      </w:r>
    </w:p>
    <w:p w14:paraId="0539529D" w14:textId="0BAA215F" w:rsidR="000840DB" w:rsidRPr="00310C93" w:rsidRDefault="000C28E9" w:rsidP="00C460EE">
      <w:pPr>
        <w:tabs>
          <w:tab w:val="left" w:pos="1582"/>
        </w:tabs>
        <w:spacing w:line="360" w:lineRule="auto"/>
        <w:rPr>
          <w:rFonts w:ascii="Arial" w:hAnsi="Arial" w:cs="Arial"/>
        </w:rPr>
      </w:pPr>
      <w:r w:rsidRPr="00310C93">
        <w:rPr>
          <w:rFonts w:ascii="Arial" w:hAnsi="Arial" w:cs="Arial"/>
        </w:rPr>
        <w:t xml:space="preserve">The last but not least recommendation </w:t>
      </w:r>
      <w:proofErr w:type="gramStart"/>
      <w:r w:rsidRPr="00310C93">
        <w:rPr>
          <w:rFonts w:ascii="Arial" w:hAnsi="Arial" w:cs="Arial"/>
        </w:rPr>
        <w:t>is:</w:t>
      </w:r>
      <w:proofErr w:type="gramEnd"/>
      <w:r w:rsidRPr="00310C93">
        <w:rPr>
          <w:rFonts w:ascii="Arial" w:hAnsi="Arial" w:cs="Arial"/>
        </w:rPr>
        <w:t xml:space="preserve"> value people so they value you.</w:t>
      </w:r>
    </w:p>
    <w:p w14:paraId="151A9834" w14:textId="64D37BD4" w:rsidR="005C2034" w:rsidRDefault="000C28E9" w:rsidP="001D31AA">
      <w:pPr>
        <w:pStyle w:val="Heading1"/>
        <w:rPr>
          <w:rFonts w:ascii="Arial" w:hAnsi="Arial" w:cs="Arial"/>
          <w:sz w:val="28"/>
          <w:szCs w:val="28"/>
        </w:rPr>
      </w:pPr>
      <w:bookmarkStart w:id="4" w:name="_Toc143798869"/>
      <w:r w:rsidRPr="00310C93">
        <w:rPr>
          <w:rFonts w:ascii="Arial" w:hAnsi="Arial" w:cs="Arial"/>
          <w:sz w:val="28"/>
          <w:szCs w:val="28"/>
        </w:rPr>
        <w:lastRenderedPageBreak/>
        <w:t>Conclusion</w:t>
      </w:r>
      <w:bookmarkEnd w:id="4"/>
    </w:p>
    <w:p w14:paraId="307B4A66" w14:textId="77777777" w:rsidR="00B74EBE" w:rsidRPr="00B74EBE" w:rsidRDefault="00B74EBE" w:rsidP="00B74EBE"/>
    <w:p w14:paraId="20427379" w14:textId="30E71C0B" w:rsidR="000C28E9" w:rsidRPr="00310C93" w:rsidRDefault="000C28E9" w:rsidP="000C28E9">
      <w:pPr>
        <w:tabs>
          <w:tab w:val="left" w:pos="1582"/>
        </w:tabs>
        <w:spacing w:line="360" w:lineRule="auto"/>
        <w:rPr>
          <w:rFonts w:ascii="Arial" w:hAnsi="Arial" w:cs="Arial"/>
        </w:rPr>
      </w:pPr>
      <w:r w:rsidRPr="00310C93">
        <w:rPr>
          <w:rFonts w:ascii="Arial" w:hAnsi="Arial" w:cs="Arial"/>
        </w:rPr>
        <w:t xml:space="preserve">In conclusion, we can say that there are many reasons for nurses to leave their jobs and have staff turnover, but the main and main problem that needs to be solved is the shortage of staff to provide quality patient care. It takes not only monetary and non-monetary incentives to retain staff, but major care, ongoing normal </w:t>
      </w:r>
      <w:proofErr w:type="gramStart"/>
      <w:r w:rsidRPr="00310C93">
        <w:rPr>
          <w:rFonts w:ascii="Arial" w:hAnsi="Arial" w:cs="Arial"/>
        </w:rPr>
        <w:t>support</w:t>
      </w:r>
      <w:proofErr w:type="gramEnd"/>
      <w:r w:rsidRPr="00310C93">
        <w:rPr>
          <w:rFonts w:ascii="Arial" w:hAnsi="Arial" w:cs="Arial"/>
        </w:rPr>
        <w:t xml:space="preserve"> and action from all senior management. Improving retention and reducing turnover among nurses can be achieved through a strong relationship between management, </w:t>
      </w:r>
      <w:proofErr w:type="gramStart"/>
      <w:r w:rsidRPr="00310C93">
        <w:rPr>
          <w:rFonts w:ascii="Arial" w:hAnsi="Arial" w:cs="Arial"/>
        </w:rPr>
        <w:t>staff</w:t>
      </w:r>
      <w:proofErr w:type="gramEnd"/>
      <w:r w:rsidRPr="00310C93">
        <w:rPr>
          <w:rFonts w:ascii="Arial" w:hAnsi="Arial" w:cs="Arial"/>
        </w:rPr>
        <w:t xml:space="preserve"> and patients. Recognition and appreciation of the nursing profession </w:t>
      </w:r>
      <w:proofErr w:type="gramStart"/>
      <w:r w:rsidRPr="00310C93">
        <w:rPr>
          <w:rFonts w:ascii="Arial" w:hAnsi="Arial" w:cs="Arial"/>
        </w:rPr>
        <w:t>as a whole in</w:t>
      </w:r>
      <w:proofErr w:type="gramEnd"/>
      <w:r w:rsidRPr="00310C93">
        <w:rPr>
          <w:rFonts w:ascii="Arial" w:hAnsi="Arial" w:cs="Arial"/>
        </w:rPr>
        <w:t xml:space="preserve"> health care is a very important factor in stabilizing this relationship and addressing dissatisfaction both now and in the future.</w:t>
      </w:r>
    </w:p>
    <w:p w14:paraId="1B3424F9" w14:textId="3A7B32E8" w:rsidR="005C2034" w:rsidRPr="00310C93" w:rsidRDefault="005C2034" w:rsidP="00C460EE">
      <w:pPr>
        <w:tabs>
          <w:tab w:val="left" w:pos="1582"/>
        </w:tabs>
        <w:spacing w:line="360" w:lineRule="auto"/>
        <w:rPr>
          <w:rFonts w:ascii="Arial" w:hAnsi="Arial" w:cs="Arial"/>
        </w:rPr>
      </w:pPr>
    </w:p>
    <w:p w14:paraId="235CCEF1" w14:textId="3A7BB32A" w:rsidR="005C2034" w:rsidRPr="00310C93" w:rsidRDefault="005C2034" w:rsidP="00C460EE">
      <w:pPr>
        <w:tabs>
          <w:tab w:val="left" w:pos="1582"/>
        </w:tabs>
        <w:spacing w:line="360" w:lineRule="auto"/>
        <w:rPr>
          <w:rFonts w:ascii="Arial" w:hAnsi="Arial" w:cs="Arial"/>
        </w:rPr>
      </w:pPr>
    </w:p>
    <w:p w14:paraId="7F148585" w14:textId="77777777" w:rsidR="00310C93" w:rsidRDefault="00310C93" w:rsidP="00C460EE">
      <w:pPr>
        <w:tabs>
          <w:tab w:val="left" w:pos="1582"/>
        </w:tabs>
        <w:spacing w:line="360" w:lineRule="auto"/>
        <w:rPr>
          <w:rFonts w:ascii="Arial" w:hAnsi="Arial" w:cs="Arial"/>
        </w:rPr>
      </w:pPr>
    </w:p>
    <w:p w14:paraId="15D779E1" w14:textId="77777777" w:rsidR="000840DB" w:rsidRDefault="000840DB" w:rsidP="00C460EE">
      <w:pPr>
        <w:tabs>
          <w:tab w:val="left" w:pos="1582"/>
        </w:tabs>
        <w:spacing w:line="360" w:lineRule="auto"/>
        <w:rPr>
          <w:rFonts w:ascii="Arial" w:hAnsi="Arial" w:cs="Arial"/>
        </w:rPr>
      </w:pPr>
    </w:p>
    <w:p w14:paraId="6475E030" w14:textId="77777777" w:rsidR="000840DB" w:rsidRDefault="000840DB" w:rsidP="00C460EE">
      <w:pPr>
        <w:tabs>
          <w:tab w:val="left" w:pos="1582"/>
        </w:tabs>
        <w:spacing w:line="360" w:lineRule="auto"/>
        <w:rPr>
          <w:rFonts w:ascii="Arial" w:hAnsi="Arial" w:cs="Arial"/>
        </w:rPr>
      </w:pPr>
    </w:p>
    <w:p w14:paraId="506856BC" w14:textId="77777777" w:rsidR="000840DB" w:rsidRDefault="000840DB" w:rsidP="00C460EE">
      <w:pPr>
        <w:tabs>
          <w:tab w:val="left" w:pos="1582"/>
        </w:tabs>
        <w:spacing w:line="360" w:lineRule="auto"/>
        <w:rPr>
          <w:rFonts w:ascii="Arial" w:hAnsi="Arial" w:cs="Arial"/>
        </w:rPr>
      </w:pPr>
    </w:p>
    <w:p w14:paraId="11A5C8C0" w14:textId="77777777" w:rsidR="000840DB" w:rsidRDefault="000840DB" w:rsidP="00C460EE">
      <w:pPr>
        <w:tabs>
          <w:tab w:val="left" w:pos="1582"/>
        </w:tabs>
        <w:spacing w:line="360" w:lineRule="auto"/>
        <w:rPr>
          <w:rFonts w:ascii="Arial" w:hAnsi="Arial" w:cs="Arial"/>
        </w:rPr>
      </w:pPr>
    </w:p>
    <w:p w14:paraId="7D8301E5" w14:textId="77777777" w:rsidR="000840DB" w:rsidRDefault="000840DB" w:rsidP="00C460EE">
      <w:pPr>
        <w:tabs>
          <w:tab w:val="left" w:pos="1582"/>
        </w:tabs>
        <w:spacing w:line="360" w:lineRule="auto"/>
        <w:rPr>
          <w:rFonts w:ascii="Arial" w:hAnsi="Arial" w:cs="Arial"/>
        </w:rPr>
      </w:pPr>
    </w:p>
    <w:p w14:paraId="32B87A55" w14:textId="77777777" w:rsidR="000840DB" w:rsidRDefault="000840DB" w:rsidP="00C460EE">
      <w:pPr>
        <w:tabs>
          <w:tab w:val="left" w:pos="1582"/>
        </w:tabs>
        <w:spacing w:line="360" w:lineRule="auto"/>
        <w:rPr>
          <w:rFonts w:ascii="Arial" w:hAnsi="Arial" w:cs="Arial"/>
        </w:rPr>
      </w:pPr>
    </w:p>
    <w:p w14:paraId="64389CFF" w14:textId="77777777" w:rsidR="000840DB" w:rsidRDefault="000840DB" w:rsidP="00C460EE">
      <w:pPr>
        <w:tabs>
          <w:tab w:val="left" w:pos="1582"/>
        </w:tabs>
        <w:spacing w:line="360" w:lineRule="auto"/>
        <w:rPr>
          <w:rFonts w:ascii="Arial" w:hAnsi="Arial" w:cs="Arial"/>
        </w:rPr>
      </w:pPr>
    </w:p>
    <w:p w14:paraId="1CF10F84" w14:textId="77777777" w:rsidR="000840DB" w:rsidRDefault="000840DB" w:rsidP="00C460EE">
      <w:pPr>
        <w:tabs>
          <w:tab w:val="left" w:pos="1582"/>
        </w:tabs>
        <w:spacing w:line="360" w:lineRule="auto"/>
        <w:rPr>
          <w:rFonts w:ascii="Arial" w:hAnsi="Arial" w:cs="Arial"/>
        </w:rPr>
      </w:pPr>
    </w:p>
    <w:p w14:paraId="5A24CE2A" w14:textId="77777777" w:rsidR="000840DB" w:rsidRDefault="000840DB" w:rsidP="00C460EE">
      <w:pPr>
        <w:tabs>
          <w:tab w:val="left" w:pos="1582"/>
        </w:tabs>
        <w:spacing w:line="360" w:lineRule="auto"/>
        <w:rPr>
          <w:rFonts w:ascii="Arial" w:hAnsi="Arial" w:cs="Arial"/>
        </w:rPr>
      </w:pPr>
    </w:p>
    <w:p w14:paraId="596C9535" w14:textId="77777777" w:rsidR="000840DB" w:rsidRDefault="000840DB" w:rsidP="00C460EE">
      <w:pPr>
        <w:tabs>
          <w:tab w:val="left" w:pos="1582"/>
        </w:tabs>
        <w:spacing w:line="360" w:lineRule="auto"/>
        <w:rPr>
          <w:rFonts w:ascii="Arial" w:hAnsi="Arial" w:cs="Arial"/>
        </w:rPr>
      </w:pPr>
    </w:p>
    <w:p w14:paraId="64A3E6AF" w14:textId="77777777" w:rsidR="000840DB" w:rsidRDefault="000840DB" w:rsidP="00C460EE">
      <w:pPr>
        <w:tabs>
          <w:tab w:val="left" w:pos="1582"/>
        </w:tabs>
        <w:spacing w:line="360" w:lineRule="auto"/>
        <w:rPr>
          <w:rFonts w:ascii="Arial" w:hAnsi="Arial" w:cs="Arial"/>
        </w:rPr>
      </w:pPr>
    </w:p>
    <w:p w14:paraId="4F94D2A2" w14:textId="77777777" w:rsidR="000840DB" w:rsidRDefault="000840DB" w:rsidP="00C460EE">
      <w:pPr>
        <w:tabs>
          <w:tab w:val="left" w:pos="1582"/>
        </w:tabs>
        <w:spacing w:line="360" w:lineRule="auto"/>
        <w:rPr>
          <w:rFonts w:ascii="Arial" w:hAnsi="Arial" w:cs="Arial"/>
        </w:rPr>
      </w:pPr>
    </w:p>
    <w:p w14:paraId="76DC34A1" w14:textId="77777777" w:rsidR="000840DB" w:rsidRDefault="000840DB" w:rsidP="00C460EE">
      <w:pPr>
        <w:tabs>
          <w:tab w:val="left" w:pos="1582"/>
        </w:tabs>
        <w:spacing w:line="360" w:lineRule="auto"/>
        <w:rPr>
          <w:rFonts w:ascii="Arial" w:hAnsi="Arial" w:cs="Arial"/>
        </w:rPr>
      </w:pPr>
    </w:p>
    <w:p w14:paraId="28F7B43B" w14:textId="77777777" w:rsidR="000840DB" w:rsidRDefault="000840DB" w:rsidP="00C460EE">
      <w:pPr>
        <w:tabs>
          <w:tab w:val="left" w:pos="1582"/>
        </w:tabs>
        <w:spacing w:line="360" w:lineRule="auto"/>
        <w:rPr>
          <w:rFonts w:ascii="Arial" w:hAnsi="Arial" w:cs="Arial"/>
        </w:rPr>
      </w:pPr>
    </w:p>
    <w:p w14:paraId="67118837" w14:textId="77777777" w:rsidR="000840DB" w:rsidRDefault="000840DB" w:rsidP="00C460EE">
      <w:pPr>
        <w:tabs>
          <w:tab w:val="left" w:pos="1582"/>
        </w:tabs>
        <w:spacing w:line="360" w:lineRule="auto"/>
        <w:rPr>
          <w:rFonts w:ascii="Arial" w:hAnsi="Arial" w:cs="Arial"/>
        </w:rPr>
      </w:pPr>
    </w:p>
    <w:p w14:paraId="37DEB4E6" w14:textId="77777777" w:rsidR="000840DB" w:rsidRDefault="000840DB" w:rsidP="00C460EE">
      <w:pPr>
        <w:tabs>
          <w:tab w:val="left" w:pos="1582"/>
        </w:tabs>
        <w:spacing w:line="360" w:lineRule="auto"/>
        <w:rPr>
          <w:rFonts w:ascii="Arial" w:hAnsi="Arial" w:cs="Arial"/>
        </w:rPr>
      </w:pPr>
    </w:p>
    <w:p w14:paraId="2EB06482" w14:textId="77777777" w:rsidR="000840DB" w:rsidRDefault="000840DB" w:rsidP="00C460EE">
      <w:pPr>
        <w:tabs>
          <w:tab w:val="left" w:pos="1582"/>
        </w:tabs>
        <w:spacing w:line="360" w:lineRule="auto"/>
        <w:rPr>
          <w:rFonts w:ascii="Arial" w:hAnsi="Arial" w:cs="Arial"/>
        </w:rPr>
      </w:pPr>
    </w:p>
    <w:p w14:paraId="0A7A7FE7" w14:textId="77777777" w:rsidR="000840DB" w:rsidRDefault="000840DB" w:rsidP="00C460EE">
      <w:pPr>
        <w:tabs>
          <w:tab w:val="left" w:pos="1582"/>
        </w:tabs>
        <w:spacing w:line="360" w:lineRule="auto"/>
        <w:rPr>
          <w:rFonts w:ascii="Arial" w:hAnsi="Arial" w:cs="Arial"/>
        </w:rPr>
      </w:pPr>
    </w:p>
    <w:p w14:paraId="23818D56" w14:textId="77777777" w:rsidR="000840DB" w:rsidRPr="00310C93" w:rsidRDefault="000840DB" w:rsidP="00C460EE">
      <w:pPr>
        <w:tabs>
          <w:tab w:val="left" w:pos="1582"/>
        </w:tabs>
        <w:spacing w:line="360" w:lineRule="auto"/>
        <w:rPr>
          <w:rFonts w:ascii="Arial" w:hAnsi="Arial" w:cs="Arial"/>
        </w:rPr>
      </w:pPr>
    </w:p>
    <w:p w14:paraId="2537691E" w14:textId="1C5BE2F6" w:rsidR="005C2034" w:rsidRPr="00310C93" w:rsidRDefault="005C2034" w:rsidP="001D31AA">
      <w:pPr>
        <w:pStyle w:val="Heading1"/>
        <w:rPr>
          <w:rFonts w:ascii="Arial" w:hAnsi="Arial" w:cs="Arial"/>
          <w:sz w:val="28"/>
          <w:szCs w:val="28"/>
        </w:rPr>
      </w:pPr>
      <w:bookmarkStart w:id="5" w:name="_Toc143798870"/>
      <w:r w:rsidRPr="00310C93">
        <w:rPr>
          <w:rFonts w:ascii="Arial" w:hAnsi="Arial" w:cs="Arial"/>
          <w:sz w:val="28"/>
          <w:szCs w:val="28"/>
        </w:rPr>
        <w:lastRenderedPageBreak/>
        <w:t>Reference list:</w:t>
      </w:r>
      <w:bookmarkEnd w:id="5"/>
      <w:r w:rsidRPr="00310C93">
        <w:rPr>
          <w:rFonts w:ascii="Arial" w:hAnsi="Arial" w:cs="Arial"/>
          <w:sz w:val="28"/>
          <w:szCs w:val="28"/>
        </w:rPr>
        <w:t xml:space="preserve"> </w:t>
      </w:r>
    </w:p>
    <w:p w14:paraId="07B5C819" w14:textId="77777777" w:rsidR="00310C93" w:rsidRPr="00310C93" w:rsidRDefault="00310C93" w:rsidP="00310C93">
      <w:pPr>
        <w:pStyle w:val="NormalWeb"/>
        <w:spacing w:line="360" w:lineRule="auto"/>
        <w:ind w:left="567" w:hanging="567"/>
        <w:rPr>
          <w:rFonts w:ascii="Arial" w:hAnsi="Arial" w:cs="Arial"/>
          <w:color w:val="000000"/>
        </w:rPr>
      </w:pPr>
      <w:r w:rsidRPr="00310C93">
        <w:rPr>
          <w:rFonts w:ascii="Arial" w:hAnsi="Arial" w:cs="Arial"/>
          <w:color w:val="000000"/>
        </w:rPr>
        <w:t>Brice, E.W. and Mortimer, D. (2022)</w:t>
      </w:r>
      <w:r w:rsidRPr="00310C93">
        <w:rPr>
          <w:rStyle w:val="apple-converted-space"/>
          <w:rFonts w:ascii="Arial" w:hAnsi="Arial" w:cs="Arial"/>
          <w:color w:val="000000"/>
        </w:rPr>
        <w:t> </w:t>
      </w:r>
      <w:r w:rsidRPr="00310C93">
        <w:rPr>
          <w:rFonts w:ascii="Arial" w:hAnsi="Arial" w:cs="Arial"/>
          <w:color w:val="000000"/>
        </w:rPr>
        <w:t>Improving staff retention,</w:t>
      </w:r>
      <w:r w:rsidRPr="00310C93">
        <w:rPr>
          <w:rStyle w:val="apple-converted-space"/>
          <w:rFonts w:ascii="Arial" w:hAnsi="Arial" w:cs="Arial"/>
          <w:color w:val="000000"/>
        </w:rPr>
        <w:t> </w:t>
      </w:r>
      <w:r w:rsidRPr="00310C93">
        <w:rPr>
          <w:rFonts w:ascii="Arial" w:hAnsi="Arial" w:cs="Arial"/>
          <w:color w:val="000000"/>
        </w:rPr>
        <w:t>NHS Employers. Available at: https://www.nhsemployers.org/publications/improving-staff-retention#:~:text=Building%20a%20strong%20induction%20programme,care%20and%20staff%20career%20development. (Accessed: 17 August 2023).</w:t>
      </w:r>
    </w:p>
    <w:p w14:paraId="63CA19A8" w14:textId="77777777" w:rsidR="00310C93" w:rsidRPr="00310C93" w:rsidRDefault="00310C93" w:rsidP="00310C93">
      <w:pPr>
        <w:pStyle w:val="NormalWeb"/>
        <w:spacing w:line="360" w:lineRule="auto"/>
        <w:ind w:left="567" w:hanging="567"/>
        <w:rPr>
          <w:rFonts w:ascii="Arial" w:hAnsi="Arial" w:cs="Arial"/>
          <w:color w:val="000000"/>
        </w:rPr>
      </w:pPr>
      <w:r w:rsidRPr="00310C93">
        <w:rPr>
          <w:rFonts w:ascii="Arial" w:hAnsi="Arial" w:cs="Arial"/>
          <w:color w:val="000000"/>
        </w:rPr>
        <w:t>Can non-monetary benefits improve NHS nurse retention rates?</w:t>
      </w:r>
      <w:r w:rsidRPr="00310C93">
        <w:rPr>
          <w:rStyle w:val="apple-converted-space"/>
          <w:rFonts w:ascii="Arial" w:hAnsi="Arial" w:cs="Arial"/>
          <w:color w:val="000000"/>
        </w:rPr>
        <w:t> </w:t>
      </w:r>
      <w:r w:rsidRPr="00310C93">
        <w:rPr>
          <w:rFonts w:ascii="Arial" w:hAnsi="Arial" w:cs="Arial"/>
          <w:color w:val="000000"/>
        </w:rPr>
        <w:t>(2022)</w:t>
      </w:r>
      <w:r w:rsidRPr="00310C93">
        <w:rPr>
          <w:rStyle w:val="apple-converted-space"/>
          <w:rFonts w:ascii="Arial" w:hAnsi="Arial" w:cs="Arial"/>
          <w:color w:val="000000"/>
        </w:rPr>
        <w:t> </w:t>
      </w:r>
      <w:r w:rsidRPr="00310C93">
        <w:rPr>
          <w:rFonts w:ascii="Arial" w:hAnsi="Arial" w:cs="Arial"/>
          <w:color w:val="000000"/>
        </w:rPr>
        <w:t>Can non-monetary benefits improve NHS nurse retention rates? | University of Surrey. Available at: https://www.surrey.ac.uk/news/can-non-monetary-benefits-improve-nhs-nurse-retention-rates#:~:text=Light%20touch%20initiatives%2C%20such%20as,from%20the%20University%20of%20Surrey. (Accessed: 17 August 2023).</w:t>
      </w:r>
    </w:p>
    <w:p w14:paraId="5B47332C" w14:textId="77777777" w:rsidR="00310C93" w:rsidRPr="00310C93" w:rsidRDefault="00310C93" w:rsidP="00310C93">
      <w:pPr>
        <w:pStyle w:val="NormalWeb"/>
        <w:spacing w:line="360" w:lineRule="auto"/>
        <w:ind w:left="567" w:hanging="567"/>
        <w:rPr>
          <w:rFonts w:ascii="Arial" w:hAnsi="Arial" w:cs="Arial"/>
          <w:color w:val="000000"/>
        </w:rPr>
      </w:pPr>
      <w:r w:rsidRPr="00310C93">
        <w:rPr>
          <w:rFonts w:ascii="Arial" w:hAnsi="Arial" w:cs="Arial"/>
          <w:color w:val="000000"/>
        </w:rPr>
        <w:t>Eriksson, A., Vulkan, P. and Dellve, L. (2022)</w:t>
      </w:r>
      <w:r w:rsidRPr="00310C93">
        <w:rPr>
          <w:rStyle w:val="apple-converted-space"/>
          <w:rFonts w:ascii="Arial" w:hAnsi="Arial" w:cs="Arial"/>
          <w:color w:val="000000"/>
        </w:rPr>
        <w:t> </w:t>
      </w:r>
      <w:r w:rsidRPr="00310C93">
        <w:rPr>
          <w:rFonts w:ascii="Arial" w:hAnsi="Arial" w:cs="Arial"/>
          <w:color w:val="000000"/>
        </w:rPr>
        <w:t>Critical reasons behind hospital staff turnover: JMDH,</w:t>
      </w:r>
      <w:r w:rsidRPr="00310C93">
        <w:rPr>
          <w:rStyle w:val="apple-converted-space"/>
          <w:rFonts w:ascii="Arial" w:hAnsi="Arial" w:cs="Arial"/>
          <w:color w:val="000000"/>
        </w:rPr>
        <w:t> </w:t>
      </w:r>
      <w:r w:rsidRPr="00310C93">
        <w:rPr>
          <w:rFonts w:ascii="Arial" w:hAnsi="Arial" w:cs="Arial"/>
          <w:color w:val="000000"/>
        </w:rPr>
        <w:t>Journal of Multidisciplinary Healthcare. Available at: https://www.dovepress.com/a-case-study-of-critical-reasons-behind-hospital-nurses-turnover-due-t-peer-reviewed-fulltext-article-JMDH (Accessed: 16 August 2023).</w:t>
      </w:r>
    </w:p>
    <w:p w14:paraId="55830376" w14:textId="77777777" w:rsidR="00310C93" w:rsidRPr="00310C93" w:rsidRDefault="00310C93" w:rsidP="00310C93">
      <w:pPr>
        <w:pStyle w:val="NormalWeb"/>
        <w:spacing w:line="360" w:lineRule="auto"/>
        <w:ind w:left="567" w:hanging="567"/>
        <w:rPr>
          <w:rFonts w:ascii="Arial" w:hAnsi="Arial" w:cs="Arial"/>
          <w:color w:val="000000"/>
        </w:rPr>
      </w:pPr>
      <w:r w:rsidRPr="00310C93">
        <w:rPr>
          <w:rFonts w:ascii="Arial" w:hAnsi="Arial" w:cs="Arial"/>
          <w:color w:val="000000"/>
        </w:rPr>
        <w:t>Haddad, L.M., Annamaraju, P. and Toney-Butler, T.J. (2023)</w:t>
      </w:r>
      <w:r w:rsidRPr="00310C93">
        <w:rPr>
          <w:rStyle w:val="apple-converted-space"/>
          <w:rFonts w:ascii="Arial" w:hAnsi="Arial" w:cs="Arial"/>
          <w:color w:val="000000"/>
        </w:rPr>
        <w:t> </w:t>
      </w:r>
      <w:r w:rsidRPr="00310C93">
        <w:rPr>
          <w:rFonts w:ascii="Arial" w:hAnsi="Arial" w:cs="Arial"/>
          <w:color w:val="000000"/>
        </w:rPr>
        <w:t>Nursing shortage,</w:t>
      </w:r>
      <w:r w:rsidRPr="00310C93">
        <w:rPr>
          <w:rStyle w:val="apple-converted-space"/>
          <w:rFonts w:ascii="Arial" w:hAnsi="Arial" w:cs="Arial"/>
          <w:color w:val="000000"/>
        </w:rPr>
        <w:t> </w:t>
      </w:r>
      <w:r w:rsidRPr="00310C93">
        <w:rPr>
          <w:rFonts w:ascii="Arial" w:hAnsi="Arial" w:cs="Arial"/>
          <w:color w:val="000000"/>
        </w:rPr>
        <w:t>National Center for Biotechnology Information. Available at: https://pubmed.ncbi.nlm.nih.gov/29630227/ (Accessed: 16 August 2023).</w:t>
      </w:r>
    </w:p>
    <w:p w14:paraId="1E28B5F6" w14:textId="77777777" w:rsidR="00310C93" w:rsidRPr="00310C93" w:rsidRDefault="00310C93" w:rsidP="00310C93">
      <w:pPr>
        <w:pStyle w:val="NormalWeb"/>
        <w:spacing w:line="360" w:lineRule="auto"/>
        <w:ind w:left="567" w:hanging="567"/>
        <w:rPr>
          <w:rFonts w:ascii="Arial" w:hAnsi="Arial" w:cs="Arial"/>
          <w:color w:val="000000"/>
        </w:rPr>
      </w:pPr>
      <w:r w:rsidRPr="00310C93">
        <w:rPr>
          <w:rFonts w:ascii="Arial" w:hAnsi="Arial" w:cs="Arial"/>
          <w:color w:val="000000"/>
        </w:rPr>
        <w:t>Kelly, E., Stoye, G. and Warner, M. (2022)</w:t>
      </w:r>
      <w:r w:rsidRPr="00310C93">
        <w:rPr>
          <w:rStyle w:val="apple-converted-space"/>
          <w:rFonts w:ascii="Arial" w:hAnsi="Arial" w:cs="Arial"/>
          <w:color w:val="000000"/>
        </w:rPr>
        <w:t> </w:t>
      </w:r>
      <w:r w:rsidRPr="00310C93">
        <w:rPr>
          <w:rFonts w:ascii="Arial" w:hAnsi="Arial" w:cs="Arial"/>
          <w:color w:val="000000"/>
        </w:rPr>
        <w:t>IFS | Institute for Fiscal Studies,</w:t>
      </w:r>
      <w:r w:rsidRPr="00310C93">
        <w:rPr>
          <w:rStyle w:val="apple-converted-space"/>
          <w:rFonts w:ascii="Arial" w:hAnsi="Arial" w:cs="Arial"/>
          <w:color w:val="000000"/>
        </w:rPr>
        <w:t> </w:t>
      </w:r>
      <w:r w:rsidRPr="00310C93">
        <w:rPr>
          <w:rFonts w:ascii="Arial" w:hAnsi="Arial" w:cs="Arial"/>
          <w:color w:val="000000"/>
        </w:rPr>
        <w:t>https://ifs.org.uk. Available at: https://ifs.org.uk/sites/default/files/2022-08/IFS-R216-Factors-associated-with-staff-retention-in-the-NHS-acute-sector_0.pdf (Accessed: 17 August 2023).</w:t>
      </w:r>
    </w:p>
    <w:p w14:paraId="1AD96E05" w14:textId="77777777" w:rsidR="00310C93" w:rsidRPr="00310C93" w:rsidRDefault="00310C93" w:rsidP="00310C93">
      <w:pPr>
        <w:pStyle w:val="NormalWeb"/>
        <w:spacing w:line="360" w:lineRule="auto"/>
        <w:ind w:left="567" w:hanging="567"/>
        <w:rPr>
          <w:rFonts w:ascii="Arial" w:hAnsi="Arial" w:cs="Arial"/>
          <w:color w:val="000000"/>
        </w:rPr>
      </w:pPr>
      <w:r w:rsidRPr="00310C93">
        <w:rPr>
          <w:rFonts w:ascii="Arial" w:hAnsi="Arial" w:cs="Arial"/>
          <w:color w:val="000000"/>
        </w:rPr>
        <w:t>Ocean, N. and Meyer, C. (2023) ‘Satisfaction and attrition in the UK Healthcare sector over the past decade’,</w:t>
      </w:r>
      <w:r w:rsidRPr="00310C93">
        <w:rPr>
          <w:rStyle w:val="apple-converted-space"/>
          <w:rFonts w:ascii="Arial" w:hAnsi="Arial" w:cs="Arial"/>
          <w:color w:val="000000"/>
        </w:rPr>
        <w:t> </w:t>
      </w:r>
      <w:r w:rsidRPr="00310C93">
        <w:rPr>
          <w:rFonts w:ascii="Arial" w:hAnsi="Arial" w:cs="Arial"/>
          <w:color w:val="000000"/>
        </w:rPr>
        <w:t xml:space="preserve">PLOS ONE, 18(4). </w:t>
      </w:r>
      <w:proofErr w:type="gramStart"/>
      <w:r w:rsidRPr="00310C93">
        <w:rPr>
          <w:rFonts w:ascii="Arial" w:hAnsi="Arial" w:cs="Arial"/>
          <w:color w:val="000000"/>
        </w:rPr>
        <w:t>doi:10.1371/journal.pone</w:t>
      </w:r>
      <w:proofErr w:type="gramEnd"/>
      <w:r w:rsidRPr="00310C93">
        <w:rPr>
          <w:rFonts w:ascii="Arial" w:hAnsi="Arial" w:cs="Arial"/>
          <w:color w:val="000000"/>
        </w:rPr>
        <w:t>.0284516.</w:t>
      </w:r>
    </w:p>
    <w:p w14:paraId="225E6C84" w14:textId="77777777" w:rsidR="00310C93" w:rsidRPr="00310C93" w:rsidRDefault="00310C93" w:rsidP="00310C93">
      <w:pPr>
        <w:pStyle w:val="NormalWeb"/>
        <w:ind w:left="567" w:hanging="567"/>
        <w:rPr>
          <w:rFonts w:ascii="Arial" w:hAnsi="Arial" w:cs="Arial"/>
        </w:rPr>
      </w:pPr>
      <w:r w:rsidRPr="00310C93">
        <w:rPr>
          <w:rFonts w:ascii="Arial" w:hAnsi="Arial" w:cs="Arial"/>
        </w:rPr>
        <w:t>Palmer, B. and Rolewicz, L. (2022) Peak leaving? A spotlight on nurse leaver rates in the UK, Nuffield Trust. Available at: https://www.nuffieldtrust.org.uk/resource/peak-leaving-a-spotlight-on-nurse-leaver-rates-in-the-uk (Accessed: 24 August 2023).</w:t>
      </w:r>
    </w:p>
    <w:p w14:paraId="1B75CE5C" w14:textId="77777777" w:rsidR="00310C93" w:rsidRPr="00310C93" w:rsidRDefault="00310C93" w:rsidP="00310C93">
      <w:pPr>
        <w:pStyle w:val="NormalWeb"/>
        <w:spacing w:line="360" w:lineRule="auto"/>
        <w:ind w:left="567" w:hanging="567"/>
        <w:rPr>
          <w:rFonts w:ascii="Arial" w:hAnsi="Arial" w:cs="Arial"/>
          <w:color w:val="000000"/>
        </w:rPr>
      </w:pPr>
      <w:r w:rsidRPr="00310C93">
        <w:rPr>
          <w:rFonts w:ascii="Arial" w:hAnsi="Arial" w:cs="Arial"/>
          <w:color w:val="000000"/>
        </w:rPr>
        <w:lastRenderedPageBreak/>
        <w:t>Rolewicz, L. and Palmer, B. (2022)</w:t>
      </w:r>
      <w:r w:rsidRPr="00310C93">
        <w:rPr>
          <w:rStyle w:val="apple-converted-space"/>
          <w:rFonts w:ascii="Arial" w:hAnsi="Arial" w:cs="Arial"/>
          <w:color w:val="000000"/>
        </w:rPr>
        <w:t> </w:t>
      </w:r>
      <w:r w:rsidRPr="00310C93">
        <w:rPr>
          <w:rFonts w:ascii="Arial" w:hAnsi="Arial" w:cs="Arial"/>
          <w:color w:val="000000"/>
        </w:rPr>
        <w:t>Placed at a premium? the use of recruitment and retention pay supplements to address staffing shortfalls,</w:t>
      </w:r>
      <w:r w:rsidRPr="00310C93">
        <w:rPr>
          <w:rStyle w:val="apple-converted-space"/>
          <w:rFonts w:ascii="Arial" w:hAnsi="Arial" w:cs="Arial"/>
          <w:color w:val="000000"/>
        </w:rPr>
        <w:t> </w:t>
      </w:r>
      <w:r w:rsidRPr="00310C93">
        <w:rPr>
          <w:rFonts w:ascii="Arial" w:hAnsi="Arial" w:cs="Arial"/>
          <w:color w:val="000000"/>
        </w:rPr>
        <w:t>Nuffield Trust. Available at: https://www.nuffieldtrust.org.uk/research/placed-at-a-premium (Accessed: 17 August 2023).</w:t>
      </w:r>
    </w:p>
    <w:p w14:paraId="117A6110" w14:textId="77777777" w:rsidR="00310C93" w:rsidRPr="00310C93" w:rsidRDefault="00310C93" w:rsidP="00310C93">
      <w:pPr>
        <w:pStyle w:val="NormalWeb"/>
        <w:ind w:left="567" w:hanging="567"/>
        <w:rPr>
          <w:rFonts w:ascii="Arial" w:hAnsi="Arial" w:cs="Arial"/>
        </w:rPr>
      </w:pPr>
      <w:r w:rsidRPr="00310C93">
        <w:rPr>
          <w:rFonts w:ascii="Arial" w:hAnsi="Arial" w:cs="Arial"/>
        </w:rPr>
        <w:t>Senek, M. et al. (2020) Determinants of nurse job dissatisfaction - findings from a cross-sectional survey analysis in the UK - BMC nursing, BioMed Central. Available at: https://bmcnurs.biomedcentral.com/articles/10.1186/s12912-020-00481-3 (Accessed: 24 August 2023).</w:t>
      </w:r>
    </w:p>
    <w:p w14:paraId="1EEA5AC9" w14:textId="77777777" w:rsidR="00310C93" w:rsidRPr="00310C93" w:rsidRDefault="00310C93" w:rsidP="00310C93">
      <w:pPr>
        <w:pStyle w:val="NormalWeb"/>
        <w:spacing w:line="360" w:lineRule="auto"/>
        <w:ind w:left="567" w:hanging="567"/>
        <w:rPr>
          <w:rStyle w:val="apple-converted-space"/>
          <w:rFonts w:ascii="Arial" w:hAnsi="Arial" w:cs="Arial"/>
          <w:color w:val="000000"/>
        </w:rPr>
      </w:pPr>
      <w:r w:rsidRPr="00310C93">
        <w:rPr>
          <w:rFonts w:ascii="Arial" w:hAnsi="Arial" w:cs="Arial"/>
          <w:color w:val="000000"/>
        </w:rPr>
        <w:t>Vaughn, N. (2020)</w:t>
      </w:r>
      <w:r w:rsidRPr="00310C93">
        <w:rPr>
          <w:rStyle w:val="apple-converted-space"/>
          <w:rFonts w:ascii="Arial" w:hAnsi="Arial" w:cs="Arial"/>
          <w:color w:val="000000"/>
        </w:rPr>
        <w:t> </w:t>
      </w:r>
      <w:r w:rsidRPr="00310C93">
        <w:rPr>
          <w:rFonts w:ascii="Arial" w:hAnsi="Arial" w:cs="Arial"/>
          <w:color w:val="000000"/>
        </w:rPr>
        <w:t>Nurse turnover rates: How to reduce healthcare turnover,</w:t>
      </w:r>
      <w:r w:rsidRPr="00310C93">
        <w:rPr>
          <w:rStyle w:val="apple-converted-space"/>
          <w:rFonts w:ascii="Arial" w:hAnsi="Arial" w:cs="Arial"/>
          <w:color w:val="000000"/>
        </w:rPr>
        <w:t> </w:t>
      </w:r>
      <w:r w:rsidRPr="00310C93">
        <w:rPr>
          <w:rFonts w:ascii="Arial" w:hAnsi="Arial" w:cs="Arial"/>
          <w:color w:val="000000"/>
        </w:rPr>
        <w:t>Relias. Available at: https://www.relias.com/blog/how-to-reduce-healthcare-turnover#:~:text=Nurse%20turnover%20occurs%20any%20time,work%20at%20a%20different%20organization. (Accessed: 16 August 2023).</w:t>
      </w:r>
    </w:p>
    <w:p w14:paraId="75EF4DFE" w14:textId="77777777" w:rsidR="005C2034" w:rsidRPr="00310C93" w:rsidRDefault="005C2034" w:rsidP="00C460EE">
      <w:pPr>
        <w:tabs>
          <w:tab w:val="left" w:pos="1582"/>
        </w:tabs>
        <w:spacing w:line="360" w:lineRule="auto"/>
        <w:rPr>
          <w:rFonts w:ascii="Arial" w:hAnsi="Arial" w:cs="Arial"/>
        </w:rPr>
      </w:pPr>
    </w:p>
    <w:sectPr w:rsidR="005C2034" w:rsidRPr="00310C9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D9D0C" w14:textId="77777777" w:rsidR="00142995" w:rsidRDefault="00142995" w:rsidP="001D31AA">
      <w:r>
        <w:separator/>
      </w:r>
    </w:p>
  </w:endnote>
  <w:endnote w:type="continuationSeparator" w:id="0">
    <w:p w14:paraId="1D122217" w14:textId="77777777" w:rsidR="00142995" w:rsidRDefault="00142995" w:rsidP="001D3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494419"/>
      <w:docPartObj>
        <w:docPartGallery w:val="Page Numbers (Bottom of Page)"/>
        <w:docPartUnique/>
      </w:docPartObj>
    </w:sdtPr>
    <w:sdtEndPr>
      <w:rPr>
        <w:noProof/>
      </w:rPr>
    </w:sdtEndPr>
    <w:sdtContent>
      <w:p w14:paraId="3F9F3E7B" w14:textId="7D08FDDA" w:rsidR="001D31AA" w:rsidRDefault="001D31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3B83CE" w14:textId="77777777" w:rsidR="001D31AA" w:rsidRDefault="001D3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89535" w14:textId="77777777" w:rsidR="00142995" w:rsidRDefault="00142995" w:rsidP="001D31AA">
      <w:r>
        <w:separator/>
      </w:r>
    </w:p>
  </w:footnote>
  <w:footnote w:type="continuationSeparator" w:id="0">
    <w:p w14:paraId="73A94EDA" w14:textId="77777777" w:rsidR="00142995" w:rsidRDefault="00142995" w:rsidP="001D3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FEA3E" w14:textId="35723785" w:rsidR="001D31AA" w:rsidRDefault="001D31AA">
    <w:pPr>
      <w:pStyle w:val="Header"/>
    </w:pPr>
    <w:r>
      <w:tab/>
    </w:r>
    <w:r>
      <w:tab/>
      <w:t>Nezabravka Vasileva</w:t>
    </w:r>
  </w:p>
  <w:p w14:paraId="7A5A18F3" w14:textId="25B2B525" w:rsidR="001D31AA" w:rsidRDefault="001D31AA">
    <w:pPr>
      <w:pStyle w:val="Header"/>
    </w:pPr>
    <w:r>
      <w:tab/>
    </w:r>
    <w:r>
      <w:tab/>
      <w:t>ID: 2129046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6F65DB"/>
    <w:multiLevelType w:val="hybridMultilevel"/>
    <w:tmpl w:val="4F8639F0"/>
    <w:lvl w:ilvl="0" w:tplc="258A7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215A9A"/>
    <w:multiLevelType w:val="hybridMultilevel"/>
    <w:tmpl w:val="12B4C1E6"/>
    <w:lvl w:ilvl="0" w:tplc="2C2E2A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2648783">
    <w:abstractNumId w:val="0"/>
  </w:num>
  <w:num w:numId="2" w16cid:durableId="105926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034"/>
    <w:rsid w:val="00035452"/>
    <w:rsid w:val="0007107B"/>
    <w:rsid w:val="000840DB"/>
    <w:rsid w:val="000C28E9"/>
    <w:rsid w:val="000F3C00"/>
    <w:rsid w:val="00142995"/>
    <w:rsid w:val="0016152A"/>
    <w:rsid w:val="001814A5"/>
    <w:rsid w:val="001867A1"/>
    <w:rsid w:val="001B465A"/>
    <w:rsid w:val="001D31AA"/>
    <w:rsid w:val="00310C93"/>
    <w:rsid w:val="003577CB"/>
    <w:rsid w:val="00531689"/>
    <w:rsid w:val="00556B90"/>
    <w:rsid w:val="005C2034"/>
    <w:rsid w:val="006013E5"/>
    <w:rsid w:val="006D0381"/>
    <w:rsid w:val="006E41AD"/>
    <w:rsid w:val="00726CF1"/>
    <w:rsid w:val="00761560"/>
    <w:rsid w:val="00832C33"/>
    <w:rsid w:val="008A7A15"/>
    <w:rsid w:val="008E076F"/>
    <w:rsid w:val="009E1360"/>
    <w:rsid w:val="009E66B2"/>
    <w:rsid w:val="00A74299"/>
    <w:rsid w:val="00A922BB"/>
    <w:rsid w:val="00AA7743"/>
    <w:rsid w:val="00AD4818"/>
    <w:rsid w:val="00B45847"/>
    <w:rsid w:val="00B612F0"/>
    <w:rsid w:val="00B74EBE"/>
    <w:rsid w:val="00BC4553"/>
    <w:rsid w:val="00BF662D"/>
    <w:rsid w:val="00C460EE"/>
    <w:rsid w:val="00C62857"/>
    <w:rsid w:val="00C735B7"/>
    <w:rsid w:val="00DA3765"/>
    <w:rsid w:val="00DC0875"/>
    <w:rsid w:val="00EC4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D9C0"/>
  <w15:chartTrackingRefBased/>
  <w15:docId w15:val="{AD160F8B-B8B3-874E-A856-8163A174D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68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D31A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034"/>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5C2034"/>
    <w:pPr>
      <w:spacing w:before="100" w:beforeAutospacing="1" w:after="100" w:afterAutospacing="1"/>
    </w:pPr>
  </w:style>
  <w:style w:type="character" w:customStyle="1" w:styleId="apple-converted-space">
    <w:name w:val="apple-converted-space"/>
    <w:basedOn w:val="DefaultParagraphFont"/>
    <w:rsid w:val="005C2034"/>
  </w:style>
  <w:style w:type="character" w:customStyle="1" w:styleId="Heading1Char">
    <w:name w:val="Heading 1 Char"/>
    <w:basedOn w:val="DefaultParagraphFont"/>
    <w:link w:val="Heading1"/>
    <w:uiPriority w:val="9"/>
    <w:rsid w:val="001D31AA"/>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D31AA"/>
    <w:pPr>
      <w:spacing w:line="259" w:lineRule="auto"/>
      <w:outlineLvl w:val="9"/>
    </w:pPr>
    <w:rPr>
      <w:lang w:val="en-US" w:eastAsia="en-US"/>
    </w:rPr>
  </w:style>
  <w:style w:type="paragraph" w:styleId="TOC1">
    <w:name w:val="toc 1"/>
    <w:basedOn w:val="Normal"/>
    <w:next w:val="Normal"/>
    <w:autoRedefine/>
    <w:uiPriority w:val="39"/>
    <w:unhideWhenUsed/>
    <w:rsid w:val="001D31AA"/>
    <w:pPr>
      <w:spacing w:after="100"/>
    </w:pPr>
  </w:style>
  <w:style w:type="character" w:styleId="Hyperlink">
    <w:name w:val="Hyperlink"/>
    <w:basedOn w:val="DefaultParagraphFont"/>
    <w:uiPriority w:val="99"/>
    <w:unhideWhenUsed/>
    <w:rsid w:val="001D31AA"/>
    <w:rPr>
      <w:color w:val="0563C1" w:themeColor="hyperlink"/>
      <w:u w:val="single"/>
    </w:rPr>
  </w:style>
  <w:style w:type="paragraph" w:styleId="Header">
    <w:name w:val="header"/>
    <w:basedOn w:val="Normal"/>
    <w:link w:val="HeaderChar"/>
    <w:uiPriority w:val="99"/>
    <w:unhideWhenUsed/>
    <w:rsid w:val="001D31AA"/>
    <w:pPr>
      <w:tabs>
        <w:tab w:val="center" w:pos="4513"/>
        <w:tab w:val="right" w:pos="9026"/>
      </w:tabs>
    </w:pPr>
  </w:style>
  <w:style w:type="character" w:customStyle="1" w:styleId="HeaderChar">
    <w:name w:val="Header Char"/>
    <w:basedOn w:val="DefaultParagraphFont"/>
    <w:link w:val="Header"/>
    <w:uiPriority w:val="99"/>
    <w:rsid w:val="001D31AA"/>
    <w:rPr>
      <w:rFonts w:ascii="Times New Roman" w:eastAsia="Times New Roman" w:hAnsi="Times New Roman" w:cs="Times New Roman"/>
      <w:lang w:eastAsia="en-GB"/>
    </w:rPr>
  </w:style>
  <w:style w:type="paragraph" w:styleId="Footer">
    <w:name w:val="footer"/>
    <w:basedOn w:val="Normal"/>
    <w:link w:val="FooterChar"/>
    <w:uiPriority w:val="99"/>
    <w:unhideWhenUsed/>
    <w:rsid w:val="001D31AA"/>
    <w:pPr>
      <w:tabs>
        <w:tab w:val="center" w:pos="4513"/>
        <w:tab w:val="right" w:pos="9026"/>
      </w:tabs>
    </w:pPr>
  </w:style>
  <w:style w:type="character" w:customStyle="1" w:styleId="FooterChar">
    <w:name w:val="Footer Char"/>
    <w:basedOn w:val="DefaultParagraphFont"/>
    <w:link w:val="Footer"/>
    <w:uiPriority w:val="99"/>
    <w:rsid w:val="001D31A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2268">
      <w:bodyDiv w:val="1"/>
      <w:marLeft w:val="0"/>
      <w:marRight w:val="0"/>
      <w:marTop w:val="0"/>
      <w:marBottom w:val="0"/>
      <w:divBdr>
        <w:top w:val="none" w:sz="0" w:space="0" w:color="auto"/>
        <w:left w:val="none" w:sz="0" w:space="0" w:color="auto"/>
        <w:bottom w:val="none" w:sz="0" w:space="0" w:color="auto"/>
        <w:right w:val="none" w:sz="0" w:space="0" w:color="auto"/>
      </w:divBdr>
    </w:div>
    <w:div w:id="52118737">
      <w:bodyDiv w:val="1"/>
      <w:marLeft w:val="0"/>
      <w:marRight w:val="0"/>
      <w:marTop w:val="0"/>
      <w:marBottom w:val="0"/>
      <w:divBdr>
        <w:top w:val="none" w:sz="0" w:space="0" w:color="auto"/>
        <w:left w:val="none" w:sz="0" w:space="0" w:color="auto"/>
        <w:bottom w:val="none" w:sz="0" w:space="0" w:color="auto"/>
        <w:right w:val="none" w:sz="0" w:space="0" w:color="auto"/>
      </w:divBdr>
    </w:div>
    <w:div w:id="196046246">
      <w:bodyDiv w:val="1"/>
      <w:marLeft w:val="0"/>
      <w:marRight w:val="0"/>
      <w:marTop w:val="0"/>
      <w:marBottom w:val="0"/>
      <w:divBdr>
        <w:top w:val="none" w:sz="0" w:space="0" w:color="auto"/>
        <w:left w:val="none" w:sz="0" w:space="0" w:color="auto"/>
        <w:bottom w:val="none" w:sz="0" w:space="0" w:color="auto"/>
        <w:right w:val="none" w:sz="0" w:space="0" w:color="auto"/>
      </w:divBdr>
    </w:div>
    <w:div w:id="229464475">
      <w:bodyDiv w:val="1"/>
      <w:marLeft w:val="0"/>
      <w:marRight w:val="0"/>
      <w:marTop w:val="0"/>
      <w:marBottom w:val="0"/>
      <w:divBdr>
        <w:top w:val="none" w:sz="0" w:space="0" w:color="auto"/>
        <w:left w:val="none" w:sz="0" w:space="0" w:color="auto"/>
        <w:bottom w:val="none" w:sz="0" w:space="0" w:color="auto"/>
        <w:right w:val="none" w:sz="0" w:space="0" w:color="auto"/>
      </w:divBdr>
    </w:div>
    <w:div w:id="375398420">
      <w:bodyDiv w:val="1"/>
      <w:marLeft w:val="0"/>
      <w:marRight w:val="0"/>
      <w:marTop w:val="0"/>
      <w:marBottom w:val="0"/>
      <w:divBdr>
        <w:top w:val="none" w:sz="0" w:space="0" w:color="auto"/>
        <w:left w:val="none" w:sz="0" w:space="0" w:color="auto"/>
        <w:bottom w:val="none" w:sz="0" w:space="0" w:color="auto"/>
        <w:right w:val="none" w:sz="0" w:space="0" w:color="auto"/>
      </w:divBdr>
    </w:div>
    <w:div w:id="395476353">
      <w:bodyDiv w:val="1"/>
      <w:marLeft w:val="0"/>
      <w:marRight w:val="0"/>
      <w:marTop w:val="0"/>
      <w:marBottom w:val="0"/>
      <w:divBdr>
        <w:top w:val="none" w:sz="0" w:space="0" w:color="auto"/>
        <w:left w:val="none" w:sz="0" w:space="0" w:color="auto"/>
        <w:bottom w:val="none" w:sz="0" w:space="0" w:color="auto"/>
        <w:right w:val="none" w:sz="0" w:space="0" w:color="auto"/>
      </w:divBdr>
    </w:div>
    <w:div w:id="417866664">
      <w:bodyDiv w:val="1"/>
      <w:marLeft w:val="0"/>
      <w:marRight w:val="0"/>
      <w:marTop w:val="0"/>
      <w:marBottom w:val="0"/>
      <w:divBdr>
        <w:top w:val="none" w:sz="0" w:space="0" w:color="auto"/>
        <w:left w:val="none" w:sz="0" w:space="0" w:color="auto"/>
        <w:bottom w:val="none" w:sz="0" w:space="0" w:color="auto"/>
        <w:right w:val="none" w:sz="0" w:space="0" w:color="auto"/>
      </w:divBdr>
    </w:div>
    <w:div w:id="467553630">
      <w:bodyDiv w:val="1"/>
      <w:marLeft w:val="0"/>
      <w:marRight w:val="0"/>
      <w:marTop w:val="0"/>
      <w:marBottom w:val="0"/>
      <w:divBdr>
        <w:top w:val="none" w:sz="0" w:space="0" w:color="auto"/>
        <w:left w:val="none" w:sz="0" w:space="0" w:color="auto"/>
        <w:bottom w:val="none" w:sz="0" w:space="0" w:color="auto"/>
        <w:right w:val="none" w:sz="0" w:space="0" w:color="auto"/>
      </w:divBdr>
    </w:div>
    <w:div w:id="470679950">
      <w:bodyDiv w:val="1"/>
      <w:marLeft w:val="0"/>
      <w:marRight w:val="0"/>
      <w:marTop w:val="0"/>
      <w:marBottom w:val="0"/>
      <w:divBdr>
        <w:top w:val="none" w:sz="0" w:space="0" w:color="auto"/>
        <w:left w:val="none" w:sz="0" w:space="0" w:color="auto"/>
        <w:bottom w:val="none" w:sz="0" w:space="0" w:color="auto"/>
        <w:right w:val="none" w:sz="0" w:space="0" w:color="auto"/>
      </w:divBdr>
    </w:div>
    <w:div w:id="505557378">
      <w:bodyDiv w:val="1"/>
      <w:marLeft w:val="0"/>
      <w:marRight w:val="0"/>
      <w:marTop w:val="0"/>
      <w:marBottom w:val="0"/>
      <w:divBdr>
        <w:top w:val="none" w:sz="0" w:space="0" w:color="auto"/>
        <w:left w:val="none" w:sz="0" w:space="0" w:color="auto"/>
        <w:bottom w:val="none" w:sz="0" w:space="0" w:color="auto"/>
        <w:right w:val="none" w:sz="0" w:space="0" w:color="auto"/>
      </w:divBdr>
    </w:div>
    <w:div w:id="726680696">
      <w:bodyDiv w:val="1"/>
      <w:marLeft w:val="0"/>
      <w:marRight w:val="0"/>
      <w:marTop w:val="0"/>
      <w:marBottom w:val="0"/>
      <w:divBdr>
        <w:top w:val="none" w:sz="0" w:space="0" w:color="auto"/>
        <w:left w:val="none" w:sz="0" w:space="0" w:color="auto"/>
        <w:bottom w:val="none" w:sz="0" w:space="0" w:color="auto"/>
        <w:right w:val="none" w:sz="0" w:space="0" w:color="auto"/>
      </w:divBdr>
    </w:div>
    <w:div w:id="951011488">
      <w:bodyDiv w:val="1"/>
      <w:marLeft w:val="0"/>
      <w:marRight w:val="0"/>
      <w:marTop w:val="0"/>
      <w:marBottom w:val="0"/>
      <w:divBdr>
        <w:top w:val="none" w:sz="0" w:space="0" w:color="auto"/>
        <w:left w:val="none" w:sz="0" w:space="0" w:color="auto"/>
        <w:bottom w:val="none" w:sz="0" w:space="0" w:color="auto"/>
        <w:right w:val="none" w:sz="0" w:space="0" w:color="auto"/>
      </w:divBdr>
    </w:div>
    <w:div w:id="994338199">
      <w:bodyDiv w:val="1"/>
      <w:marLeft w:val="0"/>
      <w:marRight w:val="0"/>
      <w:marTop w:val="0"/>
      <w:marBottom w:val="0"/>
      <w:divBdr>
        <w:top w:val="none" w:sz="0" w:space="0" w:color="auto"/>
        <w:left w:val="none" w:sz="0" w:space="0" w:color="auto"/>
        <w:bottom w:val="none" w:sz="0" w:space="0" w:color="auto"/>
        <w:right w:val="none" w:sz="0" w:space="0" w:color="auto"/>
      </w:divBdr>
    </w:div>
    <w:div w:id="1380587049">
      <w:bodyDiv w:val="1"/>
      <w:marLeft w:val="0"/>
      <w:marRight w:val="0"/>
      <w:marTop w:val="0"/>
      <w:marBottom w:val="0"/>
      <w:divBdr>
        <w:top w:val="none" w:sz="0" w:space="0" w:color="auto"/>
        <w:left w:val="none" w:sz="0" w:space="0" w:color="auto"/>
        <w:bottom w:val="none" w:sz="0" w:space="0" w:color="auto"/>
        <w:right w:val="none" w:sz="0" w:space="0" w:color="auto"/>
      </w:divBdr>
    </w:div>
    <w:div w:id="1717778104">
      <w:bodyDiv w:val="1"/>
      <w:marLeft w:val="0"/>
      <w:marRight w:val="0"/>
      <w:marTop w:val="0"/>
      <w:marBottom w:val="0"/>
      <w:divBdr>
        <w:top w:val="none" w:sz="0" w:space="0" w:color="auto"/>
        <w:left w:val="none" w:sz="0" w:space="0" w:color="auto"/>
        <w:bottom w:val="none" w:sz="0" w:space="0" w:color="auto"/>
        <w:right w:val="none" w:sz="0" w:space="0" w:color="auto"/>
      </w:divBdr>
    </w:div>
    <w:div w:id="1897930894">
      <w:bodyDiv w:val="1"/>
      <w:marLeft w:val="0"/>
      <w:marRight w:val="0"/>
      <w:marTop w:val="0"/>
      <w:marBottom w:val="0"/>
      <w:divBdr>
        <w:top w:val="none" w:sz="0" w:space="0" w:color="auto"/>
        <w:left w:val="none" w:sz="0" w:space="0" w:color="auto"/>
        <w:bottom w:val="none" w:sz="0" w:space="0" w:color="auto"/>
        <w:right w:val="none" w:sz="0" w:space="0" w:color="auto"/>
      </w:divBdr>
    </w:div>
    <w:div w:id="1939288660">
      <w:bodyDiv w:val="1"/>
      <w:marLeft w:val="0"/>
      <w:marRight w:val="0"/>
      <w:marTop w:val="0"/>
      <w:marBottom w:val="0"/>
      <w:divBdr>
        <w:top w:val="none" w:sz="0" w:space="0" w:color="auto"/>
        <w:left w:val="none" w:sz="0" w:space="0" w:color="auto"/>
        <w:bottom w:val="none" w:sz="0" w:space="0" w:color="auto"/>
        <w:right w:val="none" w:sz="0" w:space="0" w:color="auto"/>
      </w:divBdr>
    </w:div>
    <w:div w:id="2005740467">
      <w:bodyDiv w:val="1"/>
      <w:marLeft w:val="0"/>
      <w:marRight w:val="0"/>
      <w:marTop w:val="0"/>
      <w:marBottom w:val="0"/>
      <w:divBdr>
        <w:top w:val="none" w:sz="0" w:space="0" w:color="auto"/>
        <w:left w:val="none" w:sz="0" w:space="0" w:color="auto"/>
        <w:bottom w:val="none" w:sz="0" w:space="0" w:color="auto"/>
        <w:right w:val="none" w:sz="0" w:space="0" w:color="auto"/>
      </w:divBdr>
    </w:div>
    <w:div w:id="2053457180">
      <w:bodyDiv w:val="1"/>
      <w:marLeft w:val="0"/>
      <w:marRight w:val="0"/>
      <w:marTop w:val="0"/>
      <w:marBottom w:val="0"/>
      <w:divBdr>
        <w:top w:val="none" w:sz="0" w:space="0" w:color="auto"/>
        <w:left w:val="none" w:sz="0" w:space="0" w:color="auto"/>
        <w:bottom w:val="none" w:sz="0" w:space="0" w:color="auto"/>
        <w:right w:val="none" w:sz="0" w:space="0" w:color="auto"/>
      </w:divBdr>
    </w:div>
    <w:div w:id="207981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64652-4E6E-4168-A9D9-4ADDF8967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2674</Words>
  <Characters>15244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Petrova</dc:creator>
  <cp:keywords/>
  <dc:description/>
  <cp:lastModifiedBy>Nezabravka Vasileva</cp:lastModifiedBy>
  <cp:revision>40</cp:revision>
  <dcterms:created xsi:type="dcterms:W3CDTF">2023-08-16T14:43:00Z</dcterms:created>
  <dcterms:modified xsi:type="dcterms:W3CDTF">2023-08-24T19:43:00Z</dcterms:modified>
</cp:coreProperties>
</file>