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18EB" w:rsidRDefault="00370A79">
      <w:pPr>
        <w:pStyle w:val="Title"/>
        <w:jc w:val="center"/>
        <w:rPr>
          <w:sz w:val="76"/>
          <w:szCs w:val="76"/>
        </w:rPr>
      </w:pPr>
      <w:r>
        <w:rPr>
          <w:sz w:val="76"/>
          <w:szCs w:val="76"/>
        </w:rPr>
        <w:t>The Impact of Crossrail on the Travel and Touri</w:t>
      </w:r>
      <w:r>
        <w:rPr>
          <w:noProof/>
        </w:rPr>
        <w:drawing>
          <wp:anchor distT="203200" distB="203200" distL="203200" distR="203200" simplePos="0" relativeHeight="251659264" behindDoc="0" locked="0" layoutInCell="1" allowOverlap="1">
            <wp:simplePos x="0" y="0"/>
            <wp:positionH relativeFrom="page">
              <wp:posOffset>744092</wp:posOffset>
            </wp:positionH>
            <wp:positionV relativeFrom="page">
              <wp:posOffset>4821984</wp:posOffset>
            </wp:positionV>
            <wp:extent cx="6083300" cy="2898998"/>
            <wp:effectExtent l="0" t="1" r="0" b="1"/>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elizabeth-line-map---december-2019.gif"/>
                    <pic:cNvPicPr>
                      <a:picLocks noChangeAspect="1"/>
                    </pic:cNvPicPr>
                  </pic:nvPicPr>
                  <pic:blipFill>
                    <a:blip r:embed="rId7">
                      <a:extLst/>
                    </a:blip>
                    <a:srcRect l="1759" r="1759"/>
                    <a:stretch>
                      <a:fillRect/>
                    </a:stretch>
                  </pic:blipFill>
                  <pic:spPr>
                    <a:xfrm rot="21600000">
                      <a:off x="0" y="0"/>
                      <a:ext cx="6083300" cy="2898998"/>
                    </a:xfrm>
                    <a:prstGeom prst="rect">
                      <a:avLst/>
                    </a:prstGeom>
                    <a:ln w="6350" cap="flat">
                      <a:solidFill>
                        <a:srgbClr val="000000"/>
                      </a:solidFill>
                      <a:prstDash val="solid"/>
                      <a:miter lim="400000"/>
                    </a:ln>
                    <a:effectLst/>
                  </pic:spPr>
                </pic:pic>
              </a:graphicData>
            </a:graphic>
          </wp:anchor>
        </w:drawing>
      </w:r>
      <w:r>
        <w:rPr>
          <w:noProof/>
        </w:rPr>
        <mc:AlternateContent>
          <mc:Choice Requires="wpg">
            <w:drawing>
              <wp:anchor distT="152400" distB="152400" distL="152400" distR="152400" simplePos="0" relativeHeight="251660288" behindDoc="0" locked="0" layoutInCell="1" allowOverlap="1">
                <wp:simplePos x="0" y="0"/>
                <wp:positionH relativeFrom="page">
                  <wp:posOffset>723900</wp:posOffset>
                </wp:positionH>
                <wp:positionV relativeFrom="page">
                  <wp:posOffset>2286000</wp:posOffset>
                </wp:positionV>
                <wp:extent cx="6106668" cy="25400"/>
                <wp:effectExtent l="0" t="0" r="0" b="0"/>
                <wp:wrapNone/>
                <wp:docPr id="1073741830" name="officeArt object"/>
                <wp:cNvGraphicFramePr/>
                <a:graphic xmlns:a="http://schemas.openxmlformats.org/drawingml/2006/main">
                  <a:graphicData uri="http://schemas.microsoft.com/office/word/2010/wordprocessingGroup">
                    <wpg:wgp>
                      <wpg:cNvGrpSpPr/>
                      <wpg:grpSpPr>
                        <a:xfrm>
                          <a:off x="0" y="0"/>
                          <a:ext cx="6106668" cy="25400"/>
                          <a:chOff x="0" y="0"/>
                          <a:chExt cx="6106667" cy="25400"/>
                        </a:xfrm>
                      </wpg:grpSpPr>
                      <wps:wsp>
                        <wps:cNvPr id="1073741828" name="Shape 1073741828"/>
                        <wps:cNvCnPr/>
                        <wps:spPr>
                          <a:xfrm>
                            <a:off x="0" y="25400"/>
                            <a:ext cx="6106668" cy="0"/>
                          </a:xfrm>
                          <a:prstGeom prst="line">
                            <a:avLst/>
                          </a:prstGeom>
                          <a:noFill/>
                          <a:ln w="9525" cap="flat">
                            <a:solidFill>
                              <a:schemeClr val="accent1"/>
                            </a:solidFill>
                            <a:prstDash val="solid"/>
                            <a:miter lim="400000"/>
                          </a:ln>
                          <a:effectLst/>
                        </wps:spPr>
                        <wps:bodyPr/>
                      </wps:wsp>
                      <wps:wsp>
                        <wps:cNvPr id="1073741829" name="Shape 1073741829"/>
                        <wps:cNvCnPr/>
                        <wps:spPr>
                          <a:xfrm>
                            <a:off x="0" y="0"/>
                            <a:ext cx="6106668" cy="0"/>
                          </a:xfrm>
                          <a:prstGeom prst="line">
                            <a:avLst/>
                          </a:prstGeom>
                          <a:noFill/>
                          <a:ln w="12700" cap="flat">
                            <a:solidFill>
                              <a:schemeClr val="accent1"/>
                            </a:solidFill>
                            <a:prstDash val="solid"/>
                            <a:miter lim="400000"/>
                          </a:ln>
                          <a:effectLst/>
                        </wps:spPr>
                        <wps:bodyPr/>
                      </wps:wsp>
                    </wpg:wgp>
                  </a:graphicData>
                </a:graphic>
              </wp:anchor>
            </w:drawing>
          </mc:Choice>
          <mc:Fallback>
            <w:pict>
              <v:group id="_x0000_s1026" style="visibility:visible;position:absolute;margin-left:57.0pt;margin-top:180.0pt;width:480.8pt;height:2.0pt;z-index:251660288;mso-position-horizontal:absolute;mso-position-horizontal-relative:page;mso-position-vertical:absolute;mso-position-vertical-relative:page;mso-wrap-distance-left:12.0pt;mso-wrap-distance-top:12.0pt;mso-wrap-distance-right:12.0pt;mso-wrap-distance-bottom:12.0pt;" coordorigin="0,0" coordsize="6106668,25400">
                <w10:wrap type="none" side="bothSides" anchorx="page" anchory="page"/>
                <v:line id="_x0000_s1027" style="position:absolute;left:0;top:25400;width:6106668;height:0;">
                  <v:fill on="f"/>
                  <v:stroke filltype="solid" color="#008CB4" opacity="100.0%" weight="0.8pt" dashstyle="solid" endcap="flat" miterlimit="400.0%" joinstyle="miter" linestyle="single" startarrow="none" startarrowwidth="medium" startarrowlength="medium" endarrow="none" endarrowwidth="medium" endarrowlength="medium"/>
                </v:line>
                <v:line id="_x0000_s1028" style="position:absolute;left:0;top:0;width:6106667;height:0;">
                  <v:fill on="f"/>
                  <v:stroke filltype="solid" color="#008CB4" opacity="100.0%" weight="1.0pt" dashstyle="solid" endcap="flat" miterlimit="400.0%" joinstyle="miter" linestyle="single" startarrow="none" startarrowwidth="medium" startarrowlength="medium" endarrow="none" endarrowwidth="medium" endarrowlength="medium"/>
                </v:line>
              </v:group>
            </w:pict>
          </mc:Fallback>
        </mc:AlternateContent>
      </w:r>
      <w:r>
        <w:rPr>
          <w:sz w:val="76"/>
          <w:szCs w:val="76"/>
        </w:rPr>
        <w:t>sm Industry in London</w:t>
      </w:r>
    </w:p>
    <w:p w:rsidR="002618EB" w:rsidRDefault="002618EB">
      <w:pPr>
        <w:pStyle w:val="Subtitle"/>
      </w:pPr>
    </w:p>
    <w:p w:rsidR="002618EB" w:rsidRDefault="002618EB">
      <w:pPr>
        <w:pStyle w:val="Subheading"/>
      </w:pPr>
    </w:p>
    <w:p w:rsidR="002618EB" w:rsidRDefault="00370A79">
      <w:pPr>
        <w:pStyle w:val="Subheading"/>
        <w:jc w:val="center"/>
        <w:sectPr w:rsidR="002618EB">
          <w:headerReference w:type="default" r:id="rId8"/>
          <w:footerReference w:type="default" r:id="rId9"/>
          <w:pgSz w:w="11900" w:h="16840"/>
          <w:pgMar w:top="1080" w:right="1152" w:bottom="1656" w:left="1152" w:header="720" w:footer="864" w:gutter="0"/>
          <w:cols w:space="720"/>
        </w:sectPr>
      </w:pPr>
      <w:r>
        <w:rPr>
          <w:sz w:val="26"/>
          <w:szCs w:val="26"/>
          <w:lang w:val="en-US"/>
        </w:rPr>
        <w:t>Ffion Merrick - P144697</w:t>
      </w:r>
    </w:p>
    <w:p w:rsidR="002618EB" w:rsidRDefault="00370A79">
      <w:pPr>
        <w:pStyle w:val="Heading"/>
      </w:pPr>
      <w:r>
        <w:lastRenderedPageBreak/>
        <w:t>Executive Summary</w:t>
      </w:r>
    </w:p>
    <w:p w:rsidR="002618EB" w:rsidRDefault="002618EB">
      <w:pPr>
        <w:pStyle w:val="Body"/>
      </w:pPr>
    </w:p>
    <w:p w:rsidR="002618EB" w:rsidRDefault="002618EB">
      <w:pPr>
        <w:pStyle w:val="Heading2"/>
        <w:spacing w:line="360" w:lineRule="auto"/>
        <w:jc w:val="left"/>
        <w:rPr>
          <w:b w:val="0"/>
          <w:bCs w:val="0"/>
          <w:sz w:val="26"/>
          <w:szCs w:val="26"/>
        </w:rPr>
      </w:pPr>
    </w:p>
    <w:p w:rsidR="002618EB" w:rsidRDefault="00370A79">
      <w:pPr>
        <w:pStyle w:val="Heading2"/>
        <w:spacing w:line="360" w:lineRule="auto"/>
        <w:jc w:val="left"/>
        <w:rPr>
          <w:b w:val="0"/>
          <w:bCs w:val="0"/>
          <w:sz w:val="26"/>
          <w:szCs w:val="26"/>
        </w:rPr>
      </w:pPr>
      <w:r>
        <w:rPr>
          <w:b w:val="0"/>
          <w:bCs w:val="0"/>
          <w:sz w:val="26"/>
          <w:szCs w:val="26"/>
          <w:lang w:val="en-US"/>
        </w:rPr>
        <w:t>This report is an assessment on the likely impact of Crossrail on travel and tourism in London, with a case study of Emirates Airline cable car, using 2 strategic management models to provide a more in depth insight into investigation. Research and analysi</w:t>
      </w:r>
      <w:r>
        <w:rPr>
          <w:b w:val="0"/>
          <w:bCs w:val="0"/>
          <w:sz w:val="26"/>
          <w:szCs w:val="26"/>
          <w:lang w:val="en-US"/>
        </w:rPr>
        <w:t xml:space="preserve">s was made through sources like books and government official websites. </w:t>
      </w:r>
    </w:p>
    <w:p w:rsidR="002618EB" w:rsidRDefault="00370A79">
      <w:pPr>
        <w:pStyle w:val="Heading2"/>
        <w:spacing w:line="360" w:lineRule="auto"/>
        <w:jc w:val="left"/>
        <w:rPr>
          <w:b w:val="0"/>
          <w:bCs w:val="0"/>
          <w:sz w:val="26"/>
          <w:szCs w:val="26"/>
        </w:rPr>
      </w:pPr>
      <w:r>
        <w:rPr>
          <w:b w:val="0"/>
          <w:bCs w:val="0"/>
          <w:sz w:val="26"/>
          <w:szCs w:val="26"/>
          <w:lang w:val="en-US"/>
        </w:rPr>
        <w:t>The findings presented show that Crossrail, despite being such a big and time consuming project for London, will provide more benefits that drawbacks, by providing a more quicker, eff</w:t>
      </w:r>
      <w:r>
        <w:rPr>
          <w:b w:val="0"/>
          <w:bCs w:val="0"/>
          <w:sz w:val="26"/>
          <w:szCs w:val="26"/>
          <w:lang w:val="en-US"/>
        </w:rPr>
        <w:t>icient, available service along side the current Underground system, as well as providing more business spaces for new businesses to grow into, or current businesses to expand into. Crossrail allows tourists to visit more places with more stations added on</w:t>
      </w:r>
      <w:r>
        <w:rPr>
          <w:b w:val="0"/>
          <w:bCs w:val="0"/>
          <w:sz w:val="26"/>
          <w:szCs w:val="26"/>
          <w:lang w:val="en-US"/>
        </w:rPr>
        <w:t>to the line along with the current 40 stations in place, plus renovations made to the current stations, the whole project appears to regenerate London as a more efficient and modern travel and tourism destination. As a result, it is expected that Crossrail</w:t>
      </w:r>
      <w:r>
        <w:rPr>
          <w:b w:val="0"/>
          <w:bCs w:val="0"/>
          <w:sz w:val="26"/>
          <w:szCs w:val="26"/>
          <w:lang w:val="en-US"/>
        </w:rPr>
        <w:t xml:space="preserve"> will help alleviate the current transport strains placed on London, and provide a better, faster service. </w:t>
      </w: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370A79">
      <w:pPr>
        <w:pStyle w:val="Heading"/>
      </w:pPr>
      <w:r>
        <w:t>Contents Page</w:t>
      </w:r>
    </w:p>
    <w:p w:rsidR="002618EB" w:rsidRDefault="002618EB">
      <w:pPr>
        <w:pStyle w:val="Body"/>
      </w:pPr>
    </w:p>
    <w:p w:rsidR="002618EB" w:rsidRDefault="002618EB">
      <w:pPr>
        <w:pStyle w:val="Body"/>
      </w:pPr>
    </w:p>
    <w:p w:rsidR="002618EB" w:rsidRDefault="00370A79">
      <w:pPr>
        <w:pStyle w:val="Heading2"/>
        <w:spacing w:line="360" w:lineRule="auto"/>
        <w:rPr>
          <w:b w:val="0"/>
          <w:bCs w:val="0"/>
        </w:rPr>
      </w:pPr>
      <w:r>
        <w:rPr>
          <w:b w:val="0"/>
          <w:bCs w:val="0"/>
          <w:lang w:val="en-US"/>
        </w:rPr>
        <w:t>1.0</w:t>
      </w:r>
      <w:r>
        <w:rPr>
          <w:b w:val="0"/>
          <w:bCs w:val="0"/>
          <w:lang w:val="en-US"/>
        </w:rPr>
        <w:tab/>
        <w:t>Introduction</w:t>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t>Pg4</w:t>
      </w:r>
    </w:p>
    <w:p w:rsidR="002618EB" w:rsidRDefault="00370A79">
      <w:pPr>
        <w:pStyle w:val="Heading2"/>
        <w:spacing w:line="360" w:lineRule="auto"/>
        <w:rPr>
          <w:b w:val="0"/>
          <w:bCs w:val="0"/>
        </w:rPr>
      </w:pPr>
      <w:r>
        <w:rPr>
          <w:b w:val="0"/>
          <w:bCs w:val="0"/>
          <w:lang w:val="en-US"/>
        </w:rPr>
        <w:t>2.0</w:t>
      </w:r>
      <w:r>
        <w:rPr>
          <w:b w:val="0"/>
          <w:bCs w:val="0"/>
          <w:lang w:val="en-US"/>
        </w:rPr>
        <w:tab/>
        <w:t>Findings</w:t>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t>Pg5</w:t>
      </w:r>
      <w:r>
        <w:rPr>
          <w:b w:val="0"/>
          <w:bCs w:val="0"/>
        </w:rPr>
        <w:br/>
      </w:r>
      <w:r>
        <w:rPr>
          <w:b w:val="0"/>
          <w:bCs w:val="0"/>
          <w:lang w:val="en-US"/>
        </w:rPr>
        <w:t>2.1 Transport and Tourism in London with Crossrail   Pg5</w:t>
      </w:r>
      <w:r>
        <w:rPr>
          <w:b w:val="0"/>
          <w:bCs w:val="0"/>
          <w:lang w:val="en-US"/>
        </w:rPr>
        <w:tab/>
      </w:r>
      <w:r>
        <w:rPr>
          <w:b w:val="0"/>
          <w:bCs w:val="0"/>
        </w:rPr>
        <w:br/>
      </w:r>
      <w:r>
        <w:rPr>
          <w:b w:val="0"/>
          <w:bCs w:val="0"/>
          <w:lang w:val="en-US"/>
        </w:rPr>
        <w:t xml:space="preserve">2.2 Transport </w:t>
      </w:r>
      <w:r>
        <w:rPr>
          <w:b w:val="0"/>
          <w:bCs w:val="0"/>
          <w:lang w:val="en-US"/>
        </w:rPr>
        <w:t>and Tourism - Models</w:t>
      </w:r>
      <w:r>
        <w:rPr>
          <w:b w:val="0"/>
          <w:bCs w:val="0"/>
          <w:lang w:val="en-US"/>
        </w:rPr>
        <w:tab/>
      </w:r>
      <w:r>
        <w:rPr>
          <w:b w:val="0"/>
          <w:bCs w:val="0"/>
          <w:lang w:val="en-US"/>
        </w:rPr>
        <w:tab/>
        <w:t xml:space="preserve">   Pg6</w:t>
      </w:r>
      <w:r>
        <w:rPr>
          <w:b w:val="0"/>
          <w:bCs w:val="0"/>
          <w:lang w:val="en-US"/>
        </w:rPr>
        <w:tab/>
      </w:r>
      <w:r>
        <w:rPr>
          <w:b w:val="0"/>
          <w:bCs w:val="0"/>
          <w:lang w:val="en-US"/>
        </w:rPr>
        <w:br/>
        <w:t xml:space="preserve"> </w:t>
      </w:r>
      <w:r>
        <w:rPr>
          <w:b w:val="0"/>
          <w:bCs w:val="0"/>
          <w:lang w:val="en-US"/>
        </w:rPr>
        <w:tab/>
      </w:r>
      <w:r>
        <w:rPr>
          <w:b w:val="0"/>
          <w:bCs w:val="0"/>
          <w:lang w:val="en-US"/>
        </w:rPr>
        <w:tab/>
        <w:t>2.3 Case Study - Emirates Airline Cable Car</w:t>
      </w:r>
      <w:r>
        <w:rPr>
          <w:b w:val="0"/>
          <w:bCs w:val="0"/>
          <w:lang w:val="en-US"/>
        </w:rPr>
        <w:tab/>
        <w:t xml:space="preserve">   Pg9</w:t>
      </w:r>
      <w:r>
        <w:rPr>
          <w:b w:val="0"/>
          <w:bCs w:val="0"/>
          <w:lang w:val="en-US"/>
        </w:rPr>
        <w:tab/>
      </w:r>
      <w:r>
        <w:rPr>
          <w:b w:val="0"/>
          <w:bCs w:val="0"/>
          <w:lang w:val="en-US"/>
        </w:rPr>
        <w:tab/>
      </w:r>
      <w:r>
        <w:rPr>
          <w:b w:val="0"/>
          <w:bCs w:val="0"/>
          <w:lang w:val="en-US"/>
        </w:rPr>
        <w:tab/>
      </w:r>
      <w:r>
        <w:rPr>
          <w:b w:val="0"/>
          <w:bCs w:val="0"/>
          <w:lang w:val="en-US"/>
        </w:rPr>
        <w:br/>
      </w:r>
      <w:r>
        <w:rPr>
          <w:b w:val="0"/>
          <w:bCs w:val="0"/>
          <w:lang w:val="en-US"/>
        </w:rPr>
        <w:tab/>
      </w:r>
      <w:r>
        <w:rPr>
          <w:b w:val="0"/>
          <w:bCs w:val="0"/>
          <w:lang w:val="en-US"/>
        </w:rPr>
        <w:tab/>
        <w:t xml:space="preserve">       2.4 Case Study - Models</w:t>
      </w:r>
      <w:r>
        <w:rPr>
          <w:b w:val="0"/>
          <w:bCs w:val="0"/>
          <w:lang w:val="en-US"/>
        </w:rPr>
        <w:tab/>
      </w:r>
      <w:r>
        <w:rPr>
          <w:b w:val="0"/>
          <w:bCs w:val="0"/>
          <w:lang w:val="en-US"/>
        </w:rPr>
        <w:tab/>
      </w:r>
      <w:r>
        <w:rPr>
          <w:b w:val="0"/>
          <w:bCs w:val="0"/>
          <w:lang w:val="en-US"/>
        </w:rPr>
        <w:tab/>
        <w:t xml:space="preserve">          Pg9</w:t>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r>
    </w:p>
    <w:p w:rsidR="002618EB" w:rsidRDefault="00370A79">
      <w:pPr>
        <w:pStyle w:val="Heading2"/>
        <w:spacing w:line="360" w:lineRule="auto"/>
        <w:rPr>
          <w:b w:val="0"/>
          <w:bCs w:val="0"/>
        </w:rPr>
      </w:pPr>
      <w:r>
        <w:rPr>
          <w:b w:val="0"/>
          <w:bCs w:val="0"/>
          <w:lang w:val="en-US"/>
        </w:rPr>
        <w:t>3.0</w:t>
      </w:r>
      <w:r>
        <w:rPr>
          <w:b w:val="0"/>
          <w:bCs w:val="0"/>
          <w:lang w:val="en-US"/>
        </w:rPr>
        <w:tab/>
        <w:t>Conclusion</w:t>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t>Pg12</w:t>
      </w:r>
    </w:p>
    <w:p w:rsidR="002618EB" w:rsidRDefault="00370A79">
      <w:pPr>
        <w:pStyle w:val="Heading2"/>
        <w:spacing w:line="360" w:lineRule="auto"/>
        <w:rPr>
          <w:b w:val="0"/>
          <w:bCs w:val="0"/>
        </w:rPr>
      </w:pPr>
      <w:r>
        <w:rPr>
          <w:b w:val="0"/>
          <w:bCs w:val="0"/>
          <w:lang w:val="en-US"/>
        </w:rPr>
        <w:t>4.0</w:t>
      </w:r>
      <w:r>
        <w:rPr>
          <w:b w:val="0"/>
          <w:bCs w:val="0"/>
          <w:lang w:val="en-US"/>
        </w:rPr>
        <w:tab/>
        <w:t>References</w:t>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r>
      <w:r>
        <w:rPr>
          <w:b w:val="0"/>
          <w:bCs w:val="0"/>
          <w:lang w:val="en-US"/>
        </w:rPr>
        <w:tab/>
        <w:t>Pg13</w:t>
      </w:r>
    </w:p>
    <w:p w:rsidR="002618EB" w:rsidRDefault="002618EB">
      <w:pPr>
        <w:pStyle w:val="Heading2"/>
        <w:spacing w:line="360" w:lineRule="auto"/>
        <w:rPr>
          <w:b w:val="0"/>
          <w:bCs w:val="0"/>
        </w:rPr>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2618EB" w:rsidRDefault="002618EB">
      <w:pPr>
        <w:pStyle w:val="Body"/>
      </w:pPr>
    </w:p>
    <w:p w:rsidR="00370A79" w:rsidRDefault="00370A79">
      <w:pPr>
        <w:pStyle w:val="Body"/>
      </w:pPr>
    </w:p>
    <w:p w:rsidR="00370A79" w:rsidRDefault="00370A79">
      <w:pPr>
        <w:pStyle w:val="Body"/>
      </w:pPr>
    </w:p>
    <w:p w:rsidR="00370A79" w:rsidRDefault="00370A79">
      <w:pPr>
        <w:pStyle w:val="Body"/>
      </w:pPr>
    </w:p>
    <w:p w:rsidR="00370A79" w:rsidRDefault="00370A79">
      <w:pPr>
        <w:pStyle w:val="Body"/>
      </w:pPr>
    </w:p>
    <w:p w:rsidR="00370A79" w:rsidRDefault="00370A79">
      <w:pPr>
        <w:pStyle w:val="Body"/>
      </w:pPr>
    </w:p>
    <w:p w:rsidR="00370A79" w:rsidRDefault="00370A79">
      <w:pPr>
        <w:pStyle w:val="Body"/>
      </w:pPr>
    </w:p>
    <w:p w:rsidR="00370A79" w:rsidRDefault="00370A79">
      <w:pPr>
        <w:pStyle w:val="Body"/>
      </w:pPr>
    </w:p>
    <w:p w:rsidR="002618EB" w:rsidRDefault="002618EB">
      <w:pPr>
        <w:pStyle w:val="Body"/>
      </w:pPr>
    </w:p>
    <w:p w:rsidR="002618EB" w:rsidRDefault="002618EB">
      <w:pPr>
        <w:pStyle w:val="Body"/>
      </w:pPr>
    </w:p>
    <w:p w:rsidR="002618EB" w:rsidRDefault="00370A79">
      <w:pPr>
        <w:pStyle w:val="Heading"/>
      </w:pPr>
      <w:r>
        <w:lastRenderedPageBreak/>
        <w:t>1.0 Introduction</w:t>
      </w:r>
    </w:p>
    <w:p w:rsidR="002618EB" w:rsidRDefault="002618EB">
      <w:pPr>
        <w:pStyle w:val="Body"/>
      </w:pPr>
    </w:p>
    <w:p w:rsidR="002618EB" w:rsidRDefault="00370A79">
      <w:pPr>
        <w:pStyle w:val="Heading2"/>
        <w:spacing w:line="360" w:lineRule="auto"/>
        <w:jc w:val="left"/>
        <w:rPr>
          <w:b w:val="0"/>
          <w:bCs w:val="0"/>
        </w:rPr>
      </w:pPr>
      <w:r>
        <w:rPr>
          <w:b w:val="0"/>
          <w:bCs w:val="0"/>
          <w:lang w:val="en-US"/>
        </w:rPr>
        <w:t xml:space="preserve">This report has been </w:t>
      </w:r>
      <w:r>
        <w:rPr>
          <w:b w:val="0"/>
          <w:bCs w:val="0"/>
          <w:lang w:val="en-US"/>
        </w:rPr>
        <w:t xml:space="preserve">conducted to assess the likely impact of Crossrail on travel and tourism in London and Emirates Airline cable car, using 2 strategic management models for a more in depth assessment. Crossrail is a new rail system running from Reading to Shenfield through </w:t>
      </w:r>
      <w:r>
        <w:rPr>
          <w:b w:val="0"/>
          <w:bCs w:val="0"/>
          <w:lang w:val="en-US"/>
        </w:rPr>
        <w:t>London, and will be called the Elizabeth Line. It was built to increase capacity to the City’s transport system. Research made in this investigation came from a variety of sources, including books and official government websites. This report looks into Cr</w:t>
      </w:r>
      <w:r>
        <w:rPr>
          <w:b w:val="0"/>
          <w:bCs w:val="0"/>
          <w:lang w:val="en-US"/>
        </w:rPr>
        <w:t>ossrail, travel and transport in London, tourism in London and Emirates Airline cable cars based in North Greenwich, with also a look into 2 strategic management models for a more in depth look into how Crossrail affects travel and tourism in London, and E</w:t>
      </w:r>
      <w:r>
        <w:rPr>
          <w:b w:val="0"/>
          <w:bCs w:val="0"/>
          <w:lang w:val="en-US"/>
        </w:rPr>
        <w:t xml:space="preserve">mirates Airline cable cars. These models are Porter’s 5 Forces model and VRIO model. </w:t>
      </w: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370A79" w:rsidRDefault="00370A79">
      <w:pPr>
        <w:pStyle w:val="Body2"/>
      </w:pPr>
    </w:p>
    <w:p w:rsidR="00370A79" w:rsidRDefault="00370A79">
      <w:pPr>
        <w:pStyle w:val="Body2"/>
      </w:pPr>
    </w:p>
    <w:p w:rsidR="00370A79" w:rsidRDefault="00370A79">
      <w:pPr>
        <w:pStyle w:val="Body2"/>
      </w:pPr>
    </w:p>
    <w:p w:rsidR="00370A79" w:rsidRDefault="00370A79">
      <w:pPr>
        <w:pStyle w:val="Body2"/>
      </w:pPr>
    </w:p>
    <w:p w:rsidR="002618EB" w:rsidRDefault="002618EB">
      <w:pPr>
        <w:pStyle w:val="Body2"/>
      </w:pPr>
    </w:p>
    <w:p w:rsidR="002618EB" w:rsidRDefault="002618EB">
      <w:pPr>
        <w:pStyle w:val="Body2"/>
      </w:pPr>
    </w:p>
    <w:p w:rsidR="002618EB" w:rsidRDefault="00370A79">
      <w:pPr>
        <w:pStyle w:val="Heading"/>
      </w:pPr>
      <w:r>
        <w:lastRenderedPageBreak/>
        <w:t>2.0 Findings</w:t>
      </w:r>
    </w:p>
    <w:p w:rsidR="002618EB" w:rsidRDefault="002618EB">
      <w:pPr>
        <w:pStyle w:val="Heading"/>
      </w:pPr>
    </w:p>
    <w:p w:rsidR="002618EB" w:rsidRDefault="00370A79">
      <w:pPr>
        <w:pStyle w:val="Heading"/>
        <w:rPr>
          <w:sz w:val="32"/>
          <w:szCs w:val="32"/>
        </w:rPr>
      </w:pPr>
      <w:r>
        <w:rPr>
          <w:sz w:val="32"/>
          <w:szCs w:val="32"/>
        </w:rPr>
        <w:t>2.1 Transport and Tourism in London with Crossrail</w:t>
      </w:r>
    </w:p>
    <w:p w:rsidR="002618EB" w:rsidRDefault="002618EB">
      <w:pPr>
        <w:pStyle w:val="Body2"/>
      </w:pPr>
    </w:p>
    <w:p w:rsidR="002618EB" w:rsidRDefault="00370A79">
      <w:pPr>
        <w:pStyle w:val="Heading2"/>
        <w:spacing w:line="360" w:lineRule="auto"/>
        <w:jc w:val="left"/>
        <w:rPr>
          <w:b w:val="0"/>
          <w:bCs w:val="0"/>
        </w:rPr>
      </w:pPr>
      <w:r>
        <w:rPr>
          <w:b w:val="0"/>
          <w:bCs w:val="0"/>
          <w:lang w:val="en-US"/>
        </w:rPr>
        <w:t xml:space="preserve">London is becoming a booming tourism destination. In 2016, around 4 million </w:t>
      </w:r>
      <w:r>
        <w:rPr>
          <w:b w:val="0"/>
          <w:bCs w:val="0"/>
          <w:lang w:val="en-US"/>
        </w:rPr>
        <w:t>inbound overseas visitors came to London, holiday and visiting friends and relatives visits rose to 1.8 million and 1.3 million visits, with over 2.4 million EU visitors, 480,000 visitors from North America, and 770,000 visitors from the rest of Europe. Fl</w:t>
      </w:r>
      <w:r>
        <w:rPr>
          <w:b w:val="0"/>
          <w:bCs w:val="0"/>
          <w:lang w:val="en-US"/>
        </w:rPr>
        <w:t>uctuation of exchange rates due to political uncertainty could have affected both tourism numbers and the production of the new Crossrail line over the past year, however, tourism still continues to increase despite this (</w:t>
      </w:r>
      <w:hyperlink r:id="rId10" w:history="1">
        <w:r>
          <w:rPr>
            <w:rStyle w:val="Hyperlink0"/>
            <w:b w:val="0"/>
            <w:bCs w:val="0"/>
            <w:lang w:val="en-US"/>
          </w:rPr>
          <w:t>visitbritain.org</w:t>
        </w:r>
      </w:hyperlink>
      <w:r>
        <w:rPr>
          <w:b w:val="0"/>
          <w:bCs w:val="0"/>
          <w:lang w:val="en-US"/>
        </w:rPr>
        <w:t xml:space="preserve">, 2017). With these kinds of statistics it is clear that as London’s tourism grows, so does it’s transport infrastructure, which is where Crossrail comes in. </w:t>
      </w:r>
    </w:p>
    <w:p w:rsidR="002618EB" w:rsidRDefault="00370A79">
      <w:pPr>
        <w:pStyle w:val="Heading2"/>
        <w:spacing w:line="360" w:lineRule="auto"/>
        <w:jc w:val="left"/>
        <w:rPr>
          <w:b w:val="0"/>
          <w:bCs w:val="0"/>
        </w:rPr>
      </w:pPr>
      <w:r>
        <w:rPr>
          <w:b w:val="0"/>
          <w:bCs w:val="0"/>
          <w:lang w:val="en-US"/>
        </w:rPr>
        <w:t>Cross rail is a new rail system running from Reading to Shenfield, which was</w:t>
      </w:r>
      <w:r>
        <w:rPr>
          <w:b w:val="0"/>
          <w:bCs w:val="0"/>
          <w:lang w:val="en-US"/>
        </w:rPr>
        <w:t xml:space="preserve"> designed to increase the capacity of London’s transport system. This new line will be called the Elizabeth Line, on behalf of the Queen (Eleftherious-Smith, 2016). The new line will provide a direct route between all the main employment areas in London, f</w:t>
      </w:r>
      <w:r>
        <w:rPr>
          <w:b w:val="0"/>
          <w:bCs w:val="0"/>
          <w:lang w:val="en-US"/>
        </w:rPr>
        <w:t xml:space="preserve">rom Heathrow to Paddington, to the West End, the City and Canary Wharf, with the aim to relieve congestion, reduce journey times and support jobs. Construction on the project starting in 2009, with major upgrades of stations and tunnels, plus the existing </w:t>
      </w:r>
      <w:r>
        <w:rPr>
          <w:b w:val="0"/>
          <w:bCs w:val="0"/>
          <w:lang w:val="en-US"/>
        </w:rPr>
        <w:t xml:space="preserve">rail network between 2015 and 2017. The first service is aim to run in late 2018, and by late 2019 the whole line is due to be fully operational. </w:t>
      </w:r>
    </w:p>
    <w:p w:rsidR="002618EB" w:rsidRDefault="00370A79">
      <w:pPr>
        <w:pStyle w:val="Heading2"/>
        <w:spacing w:line="360" w:lineRule="auto"/>
        <w:jc w:val="left"/>
        <w:rPr>
          <w:b w:val="0"/>
          <w:bCs w:val="0"/>
        </w:rPr>
      </w:pPr>
      <w:r>
        <w:rPr>
          <w:b w:val="0"/>
          <w:bCs w:val="0"/>
          <w:lang w:val="en-US"/>
        </w:rPr>
        <w:t>Farringdon station has become on of the busiest stations in Britain, with the potential to reach demand of 27</w:t>
      </w:r>
      <w:r>
        <w:rPr>
          <w:b w:val="0"/>
          <w:bCs w:val="0"/>
          <w:lang w:val="en-US"/>
        </w:rPr>
        <w:t xml:space="preserve"> million passengers a year. It is because of statistics like this that fuelled the production of a project like Crossrail, to simply relieve the pressure of the current transport system. It is predicted that going from Heathrow airport to City of London on</w:t>
      </w:r>
      <w:r>
        <w:rPr>
          <w:b w:val="0"/>
          <w:bCs w:val="0"/>
          <w:lang w:val="en-US"/>
        </w:rPr>
        <w:t xml:space="preserve"> Liverpool Street will go from taking 55 minutes to 35 minutes and by making London more accessible, they are opening London up to many more employment opportunities for people. (City of London, 2015)</w:t>
      </w:r>
    </w:p>
    <w:p w:rsidR="002618EB" w:rsidRDefault="00370A79">
      <w:pPr>
        <w:pStyle w:val="Heading2"/>
        <w:spacing w:line="360" w:lineRule="auto"/>
        <w:jc w:val="left"/>
        <w:rPr>
          <w:b w:val="0"/>
          <w:bCs w:val="0"/>
        </w:rPr>
      </w:pPr>
      <w:r>
        <w:rPr>
          <w:b w:val="0"/>
          <w:bCs w:val="0"/>
          <w:lang w:val="en-US"/>
        </w:rPr>
        <w:lastRenderedPageBreak/>
        <w:t>A lot of the short term economic impacts of Crossrail a</w:t>
      </w:r>
      <w:r>
        <w:rPr>
          <w:b w:val="0"/>
          <w:bCs w:val="0"/>
          <w:lang w:val="en-US"/>
        </w:rPr>
        <w:t>re the increased number of jobs that it will provide the city, but also the jobs provided for the project itself. This boosts the economy for Britain  which as a result will positively affect the tourism industry. With the aim to improve transport links be</w:t>
      </w:r>
      <w:r>
        <w:rPr>
          <w:b w:val="0"/>
          <w:bCs w:val="0"/>
          <w:lang w:val="en-US"/>
        </w:rPr>
        <w:t>tween employment area like Heathrow and The City, the West End and Canary Wharf, its not just for business people, these improvements made will also boost transport links between tourism attractions in and around London, meaning places will become more acc</w:t>
      </w:r>
      <w:r>
        <w:rPr>
          <w:b w:val="0"/>
          <w:bCs w:val="0"/>
          <w:lang w:val="en-US"/>
        </w:rPr>
        <w:t xml:space="preserve">essible for tourists to travel around and potentially go to new places they haven’t been able to go to or access before, but also allows new tourism businesses to open up around the new crossrail line to boost tourism in London. </w:t>
      </w:r>
    </w:p>
    <w:p w:rsidR="002618EB" w:rsidRDefault="002618EB">
      <w:pPr>
        <w:pStyle w:val="Heading2"/>
        <w:spacing w:line="360" w:lineRule="auto"/>
        <w:jc w:val="left"/>
        <w:rPr>
          <w:b w:val="0"/>
          <w:bCs w:val="0"/>
        </w:rPr>
      </w:pPr>
    </w:p>
    <w:p w:rsidR="002618EB" w:rsidRDefault="00370A79">
      <w:pPr>
        <w:pStyle w:val="Heading2"/>
        <w:spacing w:line="360" w:lineRule="auto"/>
        <w:jc w:val="left"/>
        <w:rPr>
          <w:b w:val="0"/>
          <w:bCs w:val="0"/>
        </w:rPr>
      </w:pPr>
      <w:r>
        <w:rPr>
          <w:b w:val="0"/>
          <w:bCs w:val="0"/>
          <w:lang w:val="en-US"/>
        </w:rPr>
        <w:t xml:space="preserve">The additional transport </w:t>
      </w:r>
      <w:r>
        <w:rPr>
          <w:b w:val="0"/>
          <w:bCs w:val="0"/>
          <w:lang w:val="en-US"/>
        </w:rPr>
        <w:t>service crossrail provides will help relieve some of the pressures London’s current transport system has with the increase in tourism and business visitors. Without the crossrail system in place to help, the potential impact that the current transport coul</w:t>
      </w:r>
      <w:r>
        <w:rPr>
          <w:b w:val="0"/>
          <w:bCs w:val="0"/>
          <w:lang w:val="en-US"/>
        </w:rPr>
        <w:t>d have on day-to-day life in London could be major for example, Oxford Economics Forecasting estimate that by 2016 the transport constraint would have reduced employment within the West End, the City of London and the Isle of Dogs by 10,000, and by 2027 ce</w:t>
      </w:r>
      <w:r>
        <w:rPr>
          <w:b w:val="0"/>
          <w:bCs w:val="0"/>
          <w:lang w:val="en-US"/>
        </w:rPr>
        <w:t>ntral area employment would be reduced by 23,000 without crossrail. (City of London, 2015)</w:t>
      </w:r>
    </w:p>
    <w:p w:rsidR="002618EB" w:rsidRDefault="002618EB">
      <w:pPr>
        <w:pStyle w:val="Body2"/>
      </w:pPr>
    </w:p>
    <w:p w:rsidR="002618EB" w:rsidRDefault="00370A79">
      <w:pPr>
        <w:pStyle w:val="Heading"/>
      </w:pPr>
      <w:r>
        <w:t>2.2 Travel and Tourism in London with Crossrail - with Strategic Management Models.</w:t>
      </w:r>
    </w:p>
    <w:p w:rsidR="002618EB" w:rsidRDefault="002618EB">
      <w:pPr>
        <w:pStyle w:val="Body2"/>
      </w:pPr>
    </w:p>
    <w:p w:rsidR="002618EB" w:rsidRDefault="00370A79">
      <w:pPr>
        <w:pStyle w:val="Heading"/>
        <w:rPr>
          <w:b w:val="0"/>
          <w:bCs w:val="0"/>
          <w:sz w:val="34"/>
          <w:szCs w:val="34"/>
        </w:rPr>
      </w:pPr>
      <w:r>
        <w:rPr>
          <w:b w:val="0"/>
          <w:bCs w:val="0"/>
          <w:sz w:val="34"/>
          <w:szCs w:val="34"/>
        </w:rPr>
        <w:t>Porter’s 5 Forces model</w:t>
      </w:r>
    </w:p>
    <w:p w:rsidR="002618EB" w:rsidRDefault="002618EB">
      <w:pPr>
        <w:pStyle w:val="Body2"/>
      </w:pPr>
    </w:p>
    <w:p w:rsidR="002618EB" w:rsidRDefault="00370A79">
      <w:pPr>
        <w:pStyle w:val="Heading2"/>
        <w:spacing w:line="360" w:lineRule="auto"/>
        <w:jc w:val="left"/>
        <w:rPr>
          <w:b w:val="0"/>
          <w:bCs w:val="0"/>
        </w:rPr>
      </w:pPr>
      <w:r>
        <w:rPr>
          <w:b w:val="0"/>
          <w:bCs w:val="0"/>
          <w:lang w:val="en-US"/>
        </w:rPr>
        <w:t>Porter’s 5 Forces Model investigates the competitive e</w:t>
      </w:r>
      <w:r>
        <w:rPr>
          <w:b w:val="0"/>
          <w:bCs w:val="0"/>
          <w:lang w:val="en-US"/>
        </w:rPr>
        <w:t>nvironment in a particular industry. It relates a company to it’s environment, and depending on the strength of each force, determines the profit potential of each sub-industry for example tour operator, theme park and so on. (Vanhove, 2010). Porter’s mode</w:t>
      </w:r>
      <w:r>
        <w:rPr>
          <w:b w:val="0"/>
          <w:bCs w:val="0"/>
          <w:lang w:val="en-US"/>
        </w:rPr>
        <w:t>l consists of 5 forces;</w:t>
      </w:r>
    </w:p>
    <w:p w:rsidR="002618EB" w:rsidRDefault="00370A79">
      <w:pPr>
        <w:pStyle w:val="Heading2"/>
        <w:numPr>
          <w:ilvl w:val="0"/>
          <w:numId w:val="2"/>
        </w:numPr>
        <w:spacing w:line="360" w:lineRule="auto"/>
        <w:jc w:val="left"/>
        <w:rPr>
          <w:b w:val="0"/>
          <w:bCs w:val="0"/>
          <w:lang w:val="en-US"/>
        </w:rPr>
      </w:pPr>
      <w:r>
        <w:rPr>
          <w:b w:val="0"/>
          <w:bCs w:val="0"/>
          <w:lang w:val="en-US"/>
        </w:rPr>
        <w:t>Competitive Rivalry</w:t>
      </w:r>
    </w:p>
    <w:p w:rsidR="002618EB" w:rsidRDefault="00370A79">
      <w:pPr>
        <w:pStyle w:val="Heading2"/>
        <w:numPr>
          <w:ilvl w:val="0"/>
          <w:numId w:val="2"/>
        </w:numPr>
        <w:spacing w:line="360" w:lineRule="auto"/>
        <w:jc w:val="left"/>
        <w:rPr>
          <w:b w:val="0"/>
          <w:bCs w:val="0"/>
          <w:lang w:val="en-US"/>
        </w:rPr>
      </w:pPr>
      <w:r>
        <w:rPr>
          <w:b w:val="0"/>
          <w:bCs w:val="0"/>
          <w:lang w:val="en-US"/>
        </w:rPr>
        <w:lastRenderedPageBreak/>
        <w:t>Threat of Entry</w:t>
      </w:r>
    </w:p>
    <w:p w:rsidR="002618EB" w:rsidRDefault="00370A79">
      <w:pPr>
        <w:pStyle w:val="Heading2"/>
        <w:numPr>
          <w:ilvl w:val="0"/>
          <w:numId w:val="2"/>
        </w:numPr>
        <w:spacing w:line="360" w:lineRule="auto"/>
        <w:jc w:val="left"/>
        <w:rPr>
          <w:b w:val="0"/>
          <w:bCs w:val="0"/>
          <w:lang w:val="en-US"/>
        </w:rPr>
      </w:pPr>
      <w:r>
        <w:rPr>
          <w:b w:val="0"/>
          <w:bCs w:val="0"/>
          <w:lang w:val="en-US"/>
        </w:rPr>
        <w:t>Threat of Substitutes</w:t>
      </w:r>
    </w:p>
    <w:p w:rsidR="002618EB" w:rsidRDefault="00370A79">
      <w:pPr>
        <w:pStyle w:val="Heading2"/>
        <w:numPr>
          <w:ilvl w:val="0"/>
          <w:numId w:val="2"/>
        </w:numPr>
        <w:spacing w:line="360" w:lineRule="auto"/>
        <w:jc w:val="left"/>
        <w:rPr>
          <w:b w:val="0"/>
          <w:bCs w:val="0"/>
          <w:lang w:val="en-US"/>
        </w:rPr>
      </w:pPr>
      <w:r>
        <w:rPr>
          <w:b w:val="0"/>
          <w:bCs w:val="0"/>
          <w:lang w:val="en-US"/>
        </w:rPr>
        <w:t>Bargaining Power of Buyers</w:t>
      </w:r>
    </w:p>
    <w:p w:rsidR="002618EB" w:rsidRDefault="00370A79">
      <w:pPr>
        <w:pStyle w:val="Heading2"/>
        <w:numPr>
          <w:ilvl w:val="0"/>
          <w:numId w:val="2"/>
        </w:numPr>
        <w:spacing w:line="360" w:lineRule="auto"/>
        <w:jc w:val="left"/>
        <w:rPr>
          <w:b w:val="0"/>
          <w:bCs w:val="0"/>
          <w:lang w:val="en-US"/>
        </w:rPr>
      </w:pPr>
      <w:r>
        <w:rPr>
          <w:b w:val="0"/>
          <w:bCs w:val="0"/>
          <w:lang w:val="en-US"/>
        </w:rPr>
        <w:t xml:space="preserve">Bargaining Power of Suppliers </w:t>
      </w:r>
    </w:p>
    <w:p w:rsidR="002618EB" w:rsidRDefault="00370A79">
      <w:pPr>
        <w:pStyle w:val="Heading2"/>
        <w:spacing w:line="360" w:lineRule="auto"/>
        <w:jc w:val="left"/>
        <w:rPr>
          <w:b w:val="0"/>
          <w:bCs w:val="0"/>
          <w:u w:val="single"/>
        </w:rPr>
      </w:pPr>
      <w:r>
        <w:rPr>
          <w:b w:val="0"/>
          <w:bCs w:val="0"/>
          <w:u w:val="single"/>
          <w:lang w:val="en-US"/>
        </w:rPr>
        <w:t>Competitive Rivalry</w:t>
      </w:r>
    </w:p>
    <w:p w:rsidR="002618EB" w:rsidRDefault="00370A79">
      <w:pPr>
        <w:pStyle w:val="Heading2"/>
        <w:spacing w:line="360" w:lineRule="auto"/>
        <w:jc w:val="left"/>
        <w:rPr>
          <w:b w:val="0"/>
          <w:bCs w:val="0"/>
        </w:rPr>
      </w:pPr>
      <w:r>
        <w:rPr>
          <w:b w:val="0"/>
          <w:bCs w:val="0"/>
          <w:lang w:val="en-US"/>
        </w:rPr>
        <w:t>London is a very large tourism industry, meaning supply power may be low, and the presence of cr</w:t>
      </w:r>
      <w:r>
        <w:rPr>
          <w:b w:val="0"/>
          <w:bCs w:val="0"/>
          <w:lang w:val="en-US"/>
        </w:rPr>
        <w:t>ossrail may change that. Because of crossrail, any property</w:t>
      </w:r>
      <w:r>
        <w:rPr>
          <w:b w:val="0"/>
          <w:bCs w:val="0"/>
        </w:rPr>
        <w:t>’</w:t>
      </w:r>
      <w:r>
        <w:rPr>
          <w:b w:val="0"/>
          <w:bCs w:val="0"/>
          <w:lang w:val="en-US"/>
        </w:rPr>
        <w:t>s close to a station connected to crossrail route, the cost of purchasing and maintaining it will be high, so if an already present business is there, it all depends on if the cost affects them, a</w:t>
      </w:r>
      <w:r>
        <w:rPr>
          <w:b w:val="0"/>
          <w:bCs w:val="0"/>
          <w:lang w:val="en-US"/>
        </w:rPr>
        <w:t>s it may be a driver to a reduction of competitors. But then again, the opening of the crossrail route may bring in more competitors if it allows them to be more accessible to customers. Plus, for the tourism industry, a lot of things can be purchased onli</w:t>
      </w:r>
      <w:r>
        <w:rPr>
          <w:b w:val="0"/>
          <w:bCs w:val="0"/>
          <w:lang w:val="en-US"/>
        </w:rPr>
        <w:t>ne.</w:t>
      </w:r>
    </w:p>
    <w:p w:rsidR="002618EB" w:rsidRDefault="00370A79">
      <w:pPr>
        <w:pStyle w:val="Heading2"/>
        <w:spacing w:line="360" w:lineRule="auto"/>
        <w:jc w:val="left"/>
        <w:rPr>
          <w:b w:val="0"/>
          <w:bCs w:val="0"/>
          <w:u w:val="single"/>
        </w:rPr>
      </w:pPr>
      <w:r>
        <w:rPr>
          <w:b w:val="0"/>
          <w:bCs w:val="0"/>
          <w:u w:val="single"/>
          <w:lang w:val="en-US"/>
        </w:rPr>
        <w:t>Threat of Entry</w:t>
      </w:r>
    </w:p>
    <w:p w:rsidR="002618EB" w:rsidRDefault="00370A79">
      <w:pPr>
        <w:pStyle w:val="Heading2"/>
        <w:spacing w:line="360" w:lineRule="auto"/>
        <w:jc w:val="left"/>
        <w:rPr>
          <w:b w:val="0"/>
          <w:bCs w:val="0"/>
        </w:rPr>
      </w:pPr>
      <w:r>
        <w:rPr>
          <w:b w:val="0"/>
          <w:bCs w:val="0"/>
          <w:lang w:val="en-US"/>
        </w:rPr>
        <w:t>With crossrail, the threat of new businesses in the tourism industry in London is high, as more business space will be opened up for new businesses to come into the market. However the estate price and general prices in London will be h</w:t>
      </w:r>
      <w:r>
        <w:rPr>
          <w:b w:val="0"/>
          <w:bCs w:val="0"/>
          <w:lang w:val="en-US"/>
        </w:rPr>
        <w:t>igh, giving any new business a difficult entry barrier to move past, so starting up the business from the beginning may be difficult for some, although, if the business is fully established and is simply expanding into a new area it may be more sustainable</w:t>
      </w:r>
      <w:r>
        <w:rPr>
          <w:b w:val="0"/>
          <w:bCs w:val="0"/>
          <w:lang w:val="en-US"/>
        </w:rPr>
        <w:t xml:space="preserve"> for them to start in London along the crossrail route, as crossrail will bring more people, which in itself is good brand recognition for a new business in the tourism industry. </w:t>
      </w:r>
    </w:p>
    <w:p w:rsidR="002618EB" w:rsidRDefault="00370A79">
      <w:pPr>
        <w:pStyle w:val="Heading2"/>
        <w:spacing w:line="360" w:lineRule="auto"/>
        <w:jc w:val="left"/>
        <w:rPr>
          <w:b w:val="0"/>
          <w:bCs w:val="0"/>
          <w:u w:val="single"/>
        </w:rPr>
      </w:pPr>
      <w:r>
        <w:rPr>
          <w:b w:val="0"/>
          <w:bCs w:val="0"/>
          <w:u w:val="single"/>
          <w:lang w:val="en-US"/>
        </w:rPr>
        <w:t>Threat of Substitutes</w:t>
      </w:r>
    </w:p>
    <w:p w:rsidR="002618EB" w:rsidRDefault="00370A79">
      <w:pPr>
        <w:pStyle w:val="Heading2"/>
        <w:spacing w:line="360" w:lineRule="auto"/>
        <w:jc w:val="left"/>
        <w:rPr>
          <w:b w:val="0"/>
          <w:bCs w:val="0"/>
        </w:rPr>
      </w:pPr>
      <w:r>
        <w:rPr>
          <w:b w:val="0"/>
          <w:bCs w:val="0"/>
          <w:lang w:val="en-US"/>
        </w:rPr>
        <w:t>There is a high threat of substitutes in the tourism i</w:t>
      </w:r>
      <w:r>
        <w:rPr>
          <w:b w:val="0"/>
          <w:bCs w:val="0"/>
          <w:lang w:val="en-US"/>
        </w:rPr>
        <w:t xml:space="preserve">ndustry in London, especially when a new transport system is close to being opened which will bring in more potential customers/businesses to provide an alternative service in the industry. </w:t>
      </w:r>
    </w:p>
    <w:p w:rsidR="002618EB" w:rsidRDefault="00370A79">
      <w:pPr>
        <w:pStyle w:val="Heading2"/>
        <w:spacing w:line="360" w:lineRule="auto"/>
        <w:jc w:val="left"/>
        <w:rPr>
          <w:b w:val="0"/>
          <w:bCs w:val="0"/>
          <w:u w:val="single"/>
        </w:rPr>
      </w:pPr>
      <w:r>
        <w:rPr>
          <w:b w:val="0"/>
          <w:bCs w:val="0"/>
          <w:u w:val="single"/>
          <w:lang w:val="en-US"/>
        </w:rPr>
        <w:lastRenderedPageBreak/>
        <w:t>Bargaining Power of Buyers</w:t>
      </w:r>
    </w:p>
    <w:p w:rsidR="002618EB" w:rsidRDefault="00370A79">
      <w:pPr>
        <w:pStyle w:val="Heading2"/>
        <w:spacing w:line="360" w:lineRule="auto"/>
        <w:jc w:val="left"/>
        <w:rPr>
          <w:b w:val="0"/>
          <w:bCs w:val="0"/>
        </w:rPr>
      </w:pPr>
      <w:r>
        <w:rPr>
          <w:b w:val="0"/>
          <w:bCs w:val="0"/>
          <w:lang w:val="en-US"/>
        </w:rPr>
        <w:t>Buyers are a lot more independent when</w:t>
      </w:r>
      <w:r>
        <w:rPr>
          <w:b w:val="0"/>
          <w:bCs w:val="0"/>
          <w:lang w:val="en-US"/>
        </w:rPr>
        <w:t xml:space="preserve"> they purchase a product or service, they seek out the information and the service or product themselves, instead of waiting for an advertisement to attract them to it. So bargaining power in London in regards to tourism is high, because they can research </w:t>
      </w:r>
      <w:r>
        <w:rPr>
          <w:b w:val="0"/>
          <w:bCs w:val="0"/>
          <w:lang w:val="en-US"/>
        </w:rPr>
        <w:t>prior and if needs be visit a specific place in London - via crossrail - and not have to visit a number of places by a variety of modes of transport.</w:t>
      </w:r>
    </w:p>
    <w:p w:rsidR="002618EB" w:rsidRDefault="00370A79">
      <w:pPr>
        <w:pStyle w:val="Heading2"/>
        <w:spacing w:line="360" w:lineRule="auto"/>
        <w:jc w:val="left"/>
        <w:rPr>
          <w:b w:val="0"/>
          <w:bCs w:val="0"/>
          <w:u w:val="single"/>
        </w:rPr>
      </w:pPr>
      <w:r>
        <w:rPr>
          <w:b w:val="0"/>
          <w:bCs w:val="0"/>
          <w:u w:val="single"/>
          <w:lang w:val="en-US"/>
        </w:rPr>
        <w:t>Bargaining Power of Suppliers</w:t>
      </w:r>
    </w:p>
    <w:p w:rsidR="002618EB" w:rsidRDefault="00370A79">
      <w:pPr>
        <w:pStyle w:val="Heading2"/>
        <w:spacing w:line="360" w:lineRule="auto"/>
        <w:jc w:val="left"/>
        <w:rPr>
          <w:b w:val="0"/>
          <w:bCs w:val="0"/>
        </w:rPr>
      </w:pPr>
      <w:r>
        <w:rPr>
          <w:b w:val="0"/>
          <w:bCs w:val="0"/>
          <w:lang w:val="en-US"/>
        </w:rPr>
        <w:t>Due to London being such an integral part of the tourism industry of Britain</w:t>
      </w:r>
      <w:r>
        <w:rPr>
          <w:b w:val="0"/>
          <w:bCs w:val="0"/>
          <w:lang w:val="en-US"/>
        </w:rPr>
        <w:t>, there are many suppliers in and outside London. As a result there is low bargaining power from the suppliers, because quiet often there are other suppliers who can provide the same service for a potentially cheaper price. The effect crossrail has on this</w:t>
      </w:r>
      <w:r>
        <w:rPr>
          <w:b w:val="0"/>
          <w:bCs w:val="0"/>
          <w:lang w:val="en-US"/>
        </w:rPr>
        <w:t xml:space="preserve"> is providing more connection between business and supplier, with quick and more accessible links.</w:t>
      </w:r>
    </w:p>
    <w:p w:rsidR="002618EB" w:rsidRDefault="002618EB">
      <w:pPr>
        <w:pStyle w:val="Heading"/>
        <w:rPr>
          <w:b w:val="0"/>
          <w:bCs w:val="0"/>
          <w:sz w:val="34"/>
          <w:szCs w:val="34"/>
        </w:rPr>
      </w:pPr>
    </w:p>
    <w:p w:rsidR="002618EB" w:rsidRDefault="00370A79">
      <w:pPr>
        <w:pStyle w:val="Heading"/>
        <w:rPr>
          <w:b w:val="0"/>
          <w:bCs w:val="0"/>
          <w:sz w:val="34"/>
          <w:szCs w:val="34"/>
        </w:rPr>
      </w:pPr>
      <w:r>
        <w:rPr>
          <w:b w:val="0"/>
          <w:bCs w:val="0"/>
          <w:sz w:val="34"/>
          <w:szCs w:val="34"/>
        </w:rPr>
        <w:t>VRIO</w:t>
      </w:r>
    </w:p>
    <w:p w:rsidR="002618EB" w:rsidRDefault="002618EB">
      <w:pPr>
        <w:pStyle w:val="Body2"/>
      </w:pPr>
    </w:p>
    <w:p w:rsidR="002618EB" w:rsidRDefault="00370A79">
      <w:pPr>
        <w:pStyle w:val="Heading2"/>
        <w:spacing w:line="360" w:lineRule="auto"/>
        <w:jc w:val="left"/>
        <w:rPr>
          <w:b w:val="0"/>
          <w:bCs w:val="0"/>
        </w:rPr>
      </w:pPr>
      <w:r>
        <w:rPr>
          <w:b w:val="0"/>
          <w:bCs w:val="0"/>
          <w:lang w:val="en-US"/>
        </w:rPr>
        <w:t>VRIO stands for Value, Rarity, Inimitability and Organisational support. Barney and Hesterly (2006) as cited in O’</w:t>
      </w:r>
      <w:r>
        <w:rPr>
          <w:b w:val="0"/>
          <w:bCs w:val="0"/>
          <w:lang w:val="en-US"/>
        </w:rPr>
        <w:t xml:space="preserve">Meara et al (2013) proposed the VRIO model as a means of analysing the usefulness of an asset or part of a business. </w:t>
      </w:r>
    </w:p>
    <w:p w:rsidR="002618EB" w:rsidRDefault="00370A79">
      <w:pPr>
        <w:pStyle w:val="Heading2"/>
        <w:spacing w:line="360" w:lineRule="auto"/>
        <w:jc w:val="left"/>
        <w:rPr>
          <w:b w:val="0"/>
          <w:bCs w:val="0"/>
        </w:rPr>
      </w:pPr>
      <w:r>
        <w:rPr>
          <w:b w:val="0"/>
          <w:bCs w:val="0"/>
          <w:lang w:val="en-US"/>
        </w:rPr>
        <w:t xml:space="preserve">Value - its a valuable system that will be used by many people in London, to ease congestion on the London Underground and on other modes </w:t>
      </w:r>
      <w:r>
        <w:rPr>
          <w:b w:val="0"/>
          <w:bCs w:val="0"/>
          <w:lang w:val="en-US"/>
        </w:rPr>
        <w:t>of transport. They have seen the opportunity for a better and another transport link for people to get around London. They have been clever by using current open stations and as a result do not have to build many new ones. It is a value to customers becaus</w:t>
      </w:r>
      <w:r>
        <w:rPr>
          <w:b w:val="0"/>
          <w:bCs w:val="0"/>
          <w:lang w:val="en-US"/>
        </w:rPr>
        <w:t>e it is a quicker service than the current underground system, and it may also mean more travel space in the carriages, because not everyone will be rushing to use one underground system. Despite the large cost to make crossrail happen, it will most likely</w:t>
      </w:r>
      <w:r>
        <w:rPr>
          <w:b w:val="0"/>
          <w:bCs w:val="0"/>
          <w:lang w:val="en-US"/>
        </w:rPr>
        <w:t xml:space="preserve"> make a return and some for the British economy. </w:t>
      </w:r>
    </w:p>
    <w:p w:rsidR="002618EB" w:rsidRDefault="00370A79">
      <w:pPr>
        <w:pStyle w:val="Heading2"/>
        <w:spacing w:line="360" w:lineRule="auto"/>
        <w:jc w:val="left"/>
        <w:rPr>
          <w:b w:val="0"/>
          <w:bCs w:val="0"/>
        </w:rPr>
      </w:pPr>
      <w:r>
        <w:rPr>
          <w:b w:val="0"/>
          <w:bCs w:val="0"/>
          <w:lang w:val="en-US"/>
        </w:rPr>
        <w:lastRenderedPageBreak/>
        <w:t>Rarity - Its a fast service, which is rare for transport in London, as most journeys, regardless of the mode of transport, seem to be time consuming. It is uncertain how much more efficient the service will</w:t>
      </w:r>
      <w:r>
        <w:rPr>
          <w:b w:val="0"/>
          <w:bCs w:val="0"/>
          <w:lang w:val="en-US"/>
        </w:rPr>
        <w:t xml:space="preserve"> be until it opens. </w:t>
      </w:r>
    </w:p>
    <w:p w:rsidR="002618EB" w:rsidRDefault="00370A79">
      <w:pPr>
        <w:pStyle w:val="Heading2"/>
        <w:spacing w:line="360" w:lineRule="auto"/>
        <w:jc w:val="left"/>
        <w:rPr>
          <w:b w:val="0"/>
          <w:bCs w:val="0"/>
        </w:rPr>
      </w:pPr>
      <w:r>
        <w:rPr>
          <w:b w:val="0"/>
          <w:bCs w:val="0"/>
          <w:lang w:val="en-US"/>
        </w:rPr>
        <w:t xml:space="preserve">Inimitability - Will be difficult to imitate because of the cost of the project and how big the project is, how much space and resources is required in order for it to be imitated. </w:t>
      </w:r>
    </w:p>
    <w:p w:rsidR="002618EB" w:rsidRDefault="00370A79">
      <w:pPr>
        <w:pStyle w:val="Heading2"/>
        <w:spacing w:line="360" w:lineRule="auto"/>
        <w:jc w:val="left"/>
        <w:rPr>
          <w:b w:val="0"/>
          <w:bCs w:val="0"/>
        </w:rPr>
      </w:pPr>
      <w:r>
        <w:rPr>
          <w:b w:val="0"/>
          <w:bCs w:val="0"/>
          <w:lang w:val="en-US"/>
        </w:rPr>
        <w:t>Organisational support - A lot of organisational supp</w:t>
      </w:r>
      <w:r>
        <w:rPr>
          <w:b w:val="0"/>
          <w:bCs w:val="0"/>
          <w:lang w:val="en-US"/>
        </w:rPr>
        <w:t>ort from the government, Transport for London, the partners whom helped create crossrail, the public (the people who will benefit from the project).</w:t>
      </w:r>
    </w:p>
    <w:p w:rsidR="002618EB" w:rsidRDefault="002618EB">
      <w:pPr>
        <w:pStyle w:val="Body2"/>
      </w:pPr>
    </w:p>
    <w:p w:rsidR="002618EB" w:rsidRDefault="002618EB">
      <w:pPr>
        <w:pStyle w:val="Body2"/>
      </w:pPr>
    </w:p>
    <w:p w:rsidR="002618EB" w:rsidRDefault="00370A79">
      <w:pPr>
        <w:pStyle w:val="Heading"/>
      </w:pPr>
      <w:r>
        <w:t>Case Study - Emirates Airline Cable Car</w:t>
      </w:r>
    </w:p>
    <w:p w:rsidR="002618EB" w:rsidRDefault="002618EB">
      <w:pPr>
        <w:pStyle w:val="Body2"/>
      </w:pPr>
    </w:p>
    <w:p w:rsidR="002618EB" w:rsidRDefault="00370A79">
      <w:pPr>
        <w:pStyle w:val="Heading2"/>
        <w:spacing w:line="360" w:lineRule="auto"/>
        <w:jc w:val="left"/>
        <w:rPr>
          <w:b w:val="0"/>
          <w:bCs w:val="0"/>
        </w:rPr>
      </w:pPr>
      <w:r>
        <w:rPr>
          <w:b w:val="0"/>
          <w:bCs w:val="0"/>
          <w:lang w:val="en-US"/>
        </w:rPr>
        <w:t>Based in North Greenwich, Emirates Airline Cable Car is London’s</w:t>
      </w:r>
      <w:r>
        <w:rPr>
          <w:b w:val="0"/>
          <w:bCs w:val="0"/>
          <w:lang w:val="en-US"/>
        </w:rPr>
        <w:t xml:space="preserve"> only cable car service.  It’s unique location is a ‘bustling tourist spot’ along the Thames, with its nearest tube station being North Greenwich / Royal Victoria (DLR), and its closest crossrail stop being Canary Wharf, it won’t take long to travel to. Em</w:t>
      </w:r>
      <w:r>
        <w:rPr>
          <w:b w:val="0"/>
          <w:bCs w:val="0"/>
          <w:lang w:val="en-US"/>
        </w:rPr>
        <w:t>irates cable car have done a deal with the Underground system, that if tourists purchase a visitor oyster card, they can get up to 26% discount on their ride.</w:t>
      </w:r>
    </w:p>
    <w:p w:rsidR="002618EB" w:rsidRDefault="002618EB">
      <w:pPr>
        <w:pStyle w:val="Body2"/>
      </w:pPr>
    </w:p>
    <w:p w:rsidR="002618EB" w:rsidRDefault="00370A79">
      <w:pPr>
        <w:pStyle w:val="Heading"/>
        <w:rPr>
          <w:b w:val="0"/>
          <w:bCs w:val="0"/>
          <w:sz w:val="34"/>
          <w:szCs w:val="34"/>
        </w:rPr>
      </w:pPr>
      <w:r>
        <w:rPr>
          <w:b w:val="0"/>
          <w:bCs w:val="0"/>
          <w:sz w:val="34"/>
          <w:szCs w:val="34"/>
        </w:rPr>
        <w:t xml:space="preserve">Porter’s 5 Force </w:t>
      </w:r>
    </w:p>
    <w:p w:rsidR="002618EB" w:rsidRDefault="002618EB">
      <w:pPr>
        <w:pStyle w:val="Body2"/>
      </w:pPr>
    </w:p>
    <w:p w:rsidR="002618EB" w:rsidRDefault="00370A79">
      <w:pPr>
        <w:pStyle w:val="Heading2"/>
        <w:spacing w:line="360" w:lineRule="auto"/>
        <w:jc w:val="left"/>
        <w:rPr>
          <w:b w:val="0"/>
          <w:bCs w:val="0"/>
        </w:rPr>
      </w:pPr>
      <w:r>
        <w:rPr>
          <w:b w:val="0"/>
          <w:bCs w:val="0"/>
          <w:lang w:val="en-US"/>
        </w:rPr>
        <w:t>Threat of new entry - It is the only cable car system in London. There is a p</w:t>
      </w:r>
      <w:r>
        <w:rPr>
          <w:b w:val="0"/>
          <w:bCs w:val="0"/>
          <w:lang w:val="en-US"/>
        </w:rPr>
        <w:t xml:space="preserve">otential threat of newcomers because there are so few services like Emirates Airline cable car. It would be a relatively difficult market to enter and compete in because of the difficulty of acquiring the space, regulations, government approval, plus then </w:t>
      </w:r>
      <w:r>
        <w:rPr>
          <w:b w:val="0"/>
          <w:bCs w:val="0"/>
          <w:lang w:val="en-US"/>
        </w:rPr>
        <w:t xml:space="preserve">building such a thing requires a lot of time and resources. </w:t>
      </w:r>
    </w:p>
    <w:p w:rsidR="002618EB" w:rsidRDefault="00370A79">
      <w:pPr>
        <w:pStyle w:val="Heading2"/>
        <w:spacing w:line="360" w:lineRule="auto"/>
        <w:jc w:val="left"/>
        <w:rPr>
          <w:b w:val="0"/>
          <w:bCs w:val="0"/>
        </w:rPr>
      </w:pPr>
      <w:r>
        <w:rPr>
          <w:b w:val="0"/>
          <w:bCs w:val="0"/>
          <w:lang w:val="en-US"/>
        </w:rPr>
        <w:t xml:space="preserve">Buyer Power - There is power in a sense that tourists are the key market for the cable car service, so if people have had a bad experience of service, its more likely to affect other </w:t>
      </w:r>
      <w:r>
        <w:rPr>
          <w:b w:val="0"/>
          <w:bCs w:val="0"/>
          <w:lang w:val="en-US"/>
        </w:rPr>
        <w:lastRenderedPageBreak/>
        <w:t>people and i</w:t>
      </w:r>
      <w:r>
        <w:rPr>
          <w:b w:val="0"/>
          <w:bCs w:val="0"/>
          <w:lang w:val="en-US"/>
        </w:rPr>
        <w:t>f they turn up or not because word of mouth and social media have a major impact on other people.</w:t>
      </w:r>
    </w:p>
    <w:p w:rsidR="002618EB" w:rsidRDefault="00370A79">
      <w:pPr>
        <w:pStyle w:val="Heading2"/>
        <w:spacing w:line="360" w:lineRule="auto"/>
        <w:jc w:val="left"/>
        <w:rPr>
          <w:b w:val="0"/>
          <w:bCs w:val="0"/>
        </w:rPr>
      </w:pPr>
      <w:r>
        <w:rPr>
          <w:b w:val="0"/>
          <w:bCs w:val="0"/>
          <w:lang w:val="en-US"/>
        </w:rPr>
        <w:t>Threat of substitution - Some substitutes could be other modes of transport, for example buses, trains, the underground, bike, car, and including the new cros</w:t>
      </w:r>
      <w:r>
        <w:rPr>
          <w:b w:val="0"/>
          <w:bCs w:val="0"/>
          <w:lang w:val="en-US"/>
        </w:rPr>
        <w:t>srail. The one unique aspect the cable car has is the views over the Thames, whereas any other mode of transport around London would just have views of traffic.</w:t>
      </w:r>
    </w:p>
    <w:p w:rsidR="002618EB" w:rsidRDefault="00370A79">
      <w:pPr>
        <w:pStyle w:val="Heading2"/>
        <w:spacing w:line="360" w:lineRule="auto"/>
        <w:jc w:val="left"/>
        <w:rPr>
          <w:b w:val="0"/>
          <w:bCs w:val="0"/>
        </w:rPr>
      </w:pPr>
      <w:r>
        <w:rPr>
          <w:b w:val="0"/>
          <w:bCs w:val="0"/>
          <w:lang w:val="en-US"/>
        </w:rPr>
        <w:t>Supplier power - There are few suppliers that could provide materials required for the cable ca</w:t>
      </w:r>
      <w:r>
        <w:rPr>
          <w:b w:val="0"/>
          <w:bCs w:val="0"/>
          <w:lang w:val="en-US"/>
        </w:rPr>
        <w:t>r service because it is the only one in London. Because of this supplier power will be high, meaning whatever they do will have a huge influence on the cable car service, how it works, and if it would work. This may also mean because there are few supplier</w:t>
      </w:r>
      <w:r>
        <w:rPr>
          <w:b w:val="0"/>
          <w:bCs w:val="0"/>
          <w:lang w:val="en-US"/>
        </w:rPr>
        <w:t xml:space="preserve">s, the cost of resources will be high. </w:t>
      </w:r>
    </w:p>
    <w:p w:rsidR="002618EB" w:rsidRDefault="00370A79">
      <w:pPr>
        <w:pStyle w:val="Heading2"/>
        <w:spacing w:line="360" w:lineRule="auto"/>
        <w:jc w:val="left"/>
        <w:rPr>
          <w:b w:val="0"/>
          <w:bCs w:val="0"/>
        </w:rPr>
      </w:pPr>
      <w:r>
        <w:rPr>
          <w:b w:val="0"/>
          <w:bCs w:val="0"/>
          <w:lang w:val="en-US"/>
        </w:rPr>
        <w:t xml:space="preserve">Competitive rivalry - There are few cable car specific competitors in London, being emirates the only cable car company working the service in London. But in general transport terms, there is a lot of competitors to </w:t>
      </w:r>
      <w:r>
        <w:rPr>
          <w:b w:val="0"/>
          <w:bCs w:val="0"/>
          <w:lang w:val="en-US"/>
        </w:rPr>
        <w:t>transport people from one area of London to another, including crossrail. Crossrail's’ expected quicker travel times compete with the cable car in that aspect, however the experience, although faster, may not be the same because of other factors like views</w:t>
      </w:r>
      <w:r>
        <w:rPr>
          <w:b w:val="0"/>
          <w:bCs w:val="0"/>
          <w:lang w:val="en-US"/>
        </w:rPr>
        <w:t xml:space="preserve"> of London, because Crossrail is underground.</w:t>
      </w:r>
    </w:p>
    <w:p w:rsidR="002618EB" w:rsidRDefault="00370A79">
      <w:pPr>
        <w:pStyle w:val="Heading"/>
        <w:rPr>
          <w:b w:val="0"/>
          <w:bCs w:val="0"/>
          <w:sz w:val="34"/>
          <w:szCs w:val="34"/>
        </w:rPr>
      </w:pPr>
      <w:r>
        <w:rPr>
          <w:b w:val="0"/>
          <w:bCs w:val="0"/>
          <w:sz w:val="34"/>
          <w:szCs w:val="34"/>
        </w:rPr>
        <w:t xml:space="preserve">VRIO </w:t>
      </w:r>
    </w:p>
    <w:p w:rsidR="002618EB" w:rsidRDefault="002618EB">
      <w:pPr>
        <w:pStyle w:val="Body2"/>
      </w:pPr>
    </w:p>
    <w:p w:rsidR="002618EB" w:rsidRDefault="00370A79">
      <w:pPr>
        <w:pStyle w:val="Heading2"/>
        <w:spacing w:line="360" w:lineRule="auto"/>
        <w:jc w:val="left"/>
        <w:rPr>
          <w:b w:val="0"/>
          <w:bCs w:val="0"/>
        </w:rPr>
      </w:pPr>
      <w:r>
        <w:rPr>
          <w:b w:val="0"/>
          <w:bCs w:val="0"/>
          <w:lang w:val="en-US"/>
        </w:rPr>
        <w:t>Value - The service is valuable to London’s transport and tourism industry because it is the only one of its kind in London, so it is a unique mode of transport for tourists and businesses/everyday peopl</w:t>
      </w:r>
      <w:r>
        <w:rPr>
          <w:b w:val="0"/>
          <w:bCs w:val="0"/>
          <w:lang w:val="en-US"/>
        </w:rPr>
        <w:t>e to use. However in comparison to crossrail, crossrail is also unique in that it has or promises quick travel times, and nice carriages (because of how new the service is), but there are not many other services that can provide the same kind of service as</w:t>
      </w:r>
      <w:r>
        <w:rPr>
          <w:b w:val="0"/>
          <w:bCs w:val="0"/>
          <w:lang w:val="en-US"/>
        </w:rPr>
        <w:t xml:space="preserve"> the cable car does. </w:t>
      </w:r>
    </w:p>
    <w:p w:rsidR="002618EB" w:rsidRDefault="00370A79">
      <w:pPr>
        <w:pStyle w:val="Heading2"/>
        <w:spacing w:line="360" w:lineRule="auto"/>
        <w:jc w:val="left"/>
        <w:rPr>
          <w:b w:val="0"/>
          <w:bCs w:val="0"/>
        </w:rPr>
      </w:pPr>
      <w:r>
        <w:rPr>
          <w:b w:val="0"/>
          <w:bCs w:val="0"/>
          <w:lang w:val="en-US"/>
        </w:rPr>
        <w:t>Rare - It is rare because it is the only cable car company in London, but it isn’t a temporary service, so there is a chance of another company doing a similar service in the future.</w:t>
      </w:r>
    </w:p>
    <w:p w:rsidR="002618EB" w:rsidRDefault="00370A79">
      <w:pPr>
        <w:pStyle w:val="Heading2"/>
        <w:spacing w:line="360" w:lineRule="auto"/>
        <w:jc w:val="left"/>
        <w:rPr>
          <w:b w:val="0"/>
          <w:bCs w:val="0"/>
        </w:rPr>
      </w:pPr>
      <w:r>
        <w:rPr>
          <w:b w:val="0"/>
          <w:bCs w:val="0"/>
          <w:lang w:val="en-US"/>
        </w:rPr>
        <w:lastRenderedPageBreak/>
        <w:t xml:space="preserve">Inimitability - This cable car service is hard to </w:t>
      </w:r>
      <w:r>
        <w:rPr>
          <w:b w:val="0"/>
          <w:bCs w:val="0"/>
          <w:lang w:val="en-US"/>
        </w:rPr>
        <w:t>imitate because of the nature of the service, being that it is suspended up above the Thames.</w:t>
      </w:r>
    </w:p>
    <w:p w:rsidR="002618EB" w:rsidRDefault="00370A79">
      <w:pPr>
        <w:pStyle w:val="Heading2"/>
        <w:spacing w:line="360" w:lineRule="auto"/>
        <w:jc w:val="left"/>
        <w:rPr>
          <w:b w:val="0"/>
          <w:bCs w:val="0"/>
        </w:rPr>
      </w:pPr>
      <w:r>
        <w:rPr>
          <w:b w:val="0"/>
          <w:bCs w:val="0"/>
          <w:lang w:val="en-US"/>
        </w:rPr>
        <w:t>Organisational support - The cable car company would have support from many people, including the government, transport for London, the O2 arena in Greenwich.</w:t>
      </w: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370A79" w:rsidRDefault="00370A79">
      <w:pPr>
        <w:pStyle w:val="Body2"/>
      </w:pPr>
    </w:p>
    <w:p w:rsidR="00370A79" w:rsidRDefault="00370A79">
      <w:pPr>
        <w:pStyle w:val="Body2"/>
      </w:pPr>
    </w:p>
    <w:p w:rsidR="00370A79" w:rsidRDefault="00370A79">
      <w:pPr>
        <w:pStyle w:val="Body2"/>
      </w:pPr>
    </w:p>
    <w:p w:rsidR="00370A79" w:rsidRDefault="00370A79">
      <w:pPr>
        <w:pStyle w:val="Body2"/>
      </w:pPr>
    </w:p>
    <w:p w:rsidR="00370A79" w:rsidRDefault="00370A79">
      <w:pPr>
        <w:pStyle w:val="Body2"/>
      </w:pPr>
    </w:p>
    <w:p w:rsidR="00370A79" w:rsidRDefault="00370A79">
      <w:pPr>
        <w:pStyle w:val="Body2"/>
      </w:pPr>
    </w:p>
    <w:p w:rsidR="00370A79" w:rsidRDefault="00370A79">
      <w:pPr>
        <w:pStyle w:val="Body2"/>
      </w:pPr>
    </w:p>
    <w:p w:rsidR="00370A79" w:rsidRDefault="00370A79">
      <w:pPr>
        <w:pStyle w:val="Body2"/>
      </w:pPr>
    </w:p>
    <w:p w:rsidR="00370A79" w:rsidRDefault="00370A79">
      <w:pPr>
        <w:pStyle w:val="Body2"/>
      </w:pPr>
    </w:p>
    <w:p w:rsidR="00370A79" w:rsidRDefault="00370A79">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370A79">
      <w:pPr>
        <w:pStyle w:val="Heading"/>
      </w:pPr>
      <w:r>
        <w:lastRenderedPageBreak/>
        <w:t>3.0 Conclusion</w:t>
      </w:r>
    </w:p>
    <w:p w:rsidR="002618EB" w:rsidRDefault="002618EB">
      <w:pPr>
        <w:pStyle w:val="Body2"/>
      </w:pPr>
    </w:p>
    <w:p w:rsidR="002618EB" w:rsidRDefault="002618EB">
      <w:pPr>
        <w:pStyle w:val="Body2"/>
      </w:pPr>
    </w:p>
    <w:p w:rsidR="002618EB" w:rsidRDefault="00370A79">
      <w:pPr>
        <w:pStyle w:val="Heading2"/>
        <w:spacing w:line="360" w:lineRule="auto"/>
        <w:jc w:val="left"/>
        <w:rPr>
          <w:b w:val="0"/>
          <w:bCs w:val="0"/>
        </w:rPr>
      </w:pPr>
      <w:r>
        <w:rPr>
          <w:b w:val="0"/>
          <w:bCs w:val="0"/>
          <w:lang w:val="en-US"/>
        </w:rPr>
        <w:t>This report aimed to assess the likely impact Crossrail will have on the travel and tourism industry in London, with a case study of Emirates Air Line Cable Car. Crossrail is most</w:t>
      </w:r>
      <w:r>
        <w:rPr>
          <w:b w:val="0"/>
          <w:bCs w:val="0"/>
          <w:lang w:val="en-US"/>
        </w:rPr>
        <w:t xml:space="preserve"> likely to have a positive impact on London</w:t>
      </w:r>
      <w:r>
        <w:rPr>
          <w:b w:val="0"/>
          <w:bCs w:val="0"/>
        </w:rPr>
        <w:t>’</w:t>
      </w:r>
      <w:r>
        <w:rPr>
          <w:b w:val="0"/>
          <w:bCs w:val="0"/>
          <w:lang w:val="en-US"/>
        </w:rPr>
        <w:t xml:space="preserve">s travel and tourism industry due to the </w:t>
      </w:r>
      <w:r>
        <w:rPr>
          <w:b w:val="0"/>
          <w:bCs w:val="0"/>
        </w:rPr>
        <w:t xml:space="preserve"> </w:t>
      </w:r>
      <w:r>
        <w:rPr>
          <w:b w:val="0"/>
          <w:bCs w:val="0"/>
          <w:lang w:val="en-US"/>
        </w:rPr>
        <w:t>reduction in travel times and the increased number of services available. By building 10 more stations, this allows for more stops and places to go for tourists, plus mor</w:t>
      </w:r>
      <w:r>
        <w:rPr>
          <w:b w:val="0"/>
          <w:bCs w:val="0"/>
          <w:lang w:val="en-US"/>
        </w:rPr>
        <w:t>e business opportunities.</w:t>
      </w: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370A79" w:rsidRDefault="00370A79">
      <w:pPr>
        <w:pStyle w:val="Body2"/>
      </w:pPr>
    </w:p>
    <w:p w:rsidR="00370A79" w:rsidRDefault="00370A79">
      <w:pPr>
        <w:pStyle w:val="Body2"/>
      </w:pPr>
    </w:p>
    <w:p w:rsidR="00370A79" w:rsidRDefault="00370A79">
      <w:pPr>
        <w:pStyle w:val="Body2"/>
      </w:pPr>
      <w:bookmarkStart w:id="0" w:name="_GoBack"/>
      <w:bookmarkEnd w:id="0"/>
    </w:p>
    <w:p w:rsidR="002618EB" w:rsidRDefault="002618EB">
      <w:pPr>
        <w:pStyle w:val="Body2"/>
      </w:pPr>
    </w:p>
    <w:p w:rsidR="002618EB" w:rsidRDefault="00370A79">
      <w:pPr>
        <w:pStyle w:val="Heading"/>
      </w:pPr>
      <w:r>
        <w:lastRenderedPageBreak/>
        <w:t>4.0 References</w:t>
      </w:r>
    </w:p>
    <w:p w:rsidR="002618EB" w:rsidRDefault="002618EB">
      <w:pPr>
        <w:pStyle w:val="Body2"/>
      </w:pPr>
    </w:p>
    <w:p w:rsidR="002618EB" w:rsidRDefault="002618EB">
      <w:pPr>
        <w:pStyle w:val="Body2"/>
      </w:pPr>
    </w:p>
    <w:p w:rsidR="002618EB" w:rsidRDefault="002618EB">
      <w:pPr>
        <w:pStyle w:val="Body2"/>
      </w:pPr>
    </w:p>
    <w:p w:rsidR="002618EB" w:rsidRDefault="00370A79">
      <w:pPr>
        <w:pStyle w:val="Heading2"/>
        <w:spacing w:line="360" w:lineRule="auto"/>
        <w:jc w:val="left"/>
        <w:rPr>
          <w:b w:val="0"/>
          <w:bCs w:val="0"/>
        </w:rPr>
      </w:pPr>
      <w:r>
        <w:rPr>
          <w:b w:val="0"/>
          <w:bCs w:val="0"/>
          <w:lang w:val="en-US"/>
        </w:rPr>
        <w:t>Eleftherious-Smith, L. 2016. Independent. ‘Elizabeth Line: When will the new Crossrail line open, where does it stop and how many passengers will it take?’</w:t>
      </w:r>
      <w:r>
        <w:rPr>
          <w:b w:val="0"/>
          <w:bCs w:val="0"/>
          <w:lang w:val="en-US"/>
        </w:rPr>
        <w:t xml:space="preserve">. Online. Accessed: 21.11.17.  </w:t>
      </w:r>
      <w:hyperlink r:id="rId11" w:history="1">
        <w:r>
          <w:rPr>
            <w:rStyle w:val="Hyperlink0"/>
            <w:b w:val="0"/>
            <w:bCs w:val="0"/>
            <w:lang w:val="en-US"/>
          </w:rPr>
          <w:t>http://www.independent.co.uk/news/uk/home-news/eliza</w:t>
        </w:r>
        <w:r>
          <w:rPr>
            <w:rStyle w:val="Hyperlink0"/>
            <w:b w:val="0"/>
            <w:bCs w:val="0"/>
            <w:lang w:val="en-US"/>
          </w:rPr>
          <w:t>beth-line-when-will-the-new-crossrail-line-open-where-does-it-run-and-how-many-passengers-will-a6891406.html</w:t>
        </w:r>
      </w:hyperlink>
      <w:r>
        <w:rPr>
          <w:b w:val="0"/>
          <w:bCs w:val="0"/>
          <w:lang w:val="en-US"/>
        </w:rPr>
        <w:t xml:space="preserve"> </w:t>
      </w:r>
    </w:p>
    <w:p w:rsidR="002618EB" w:rsidRDefault="00370A79">
      <w:pPr>
        <w:pStyle w:val="Heading2"/>
        <w:spacing w:line="360" w:lineRule="auto"/>
        <w:jc w:val="left"/>
        <w:rPr>
          <w:b w:val="0"/>
          <w:bCs w:val="0"/>
        </w:rPr>
      </w:pPr>
      <w:r>
        <w:rPr>
          <w:b w:val="0"/>
          <w:bCs w:val="0"/>
          <w:lang w:val="en-US"/>
        </w:rPr>
        <w:t xml:space="preserve">Fenech C,  Perkins B. 2014. A Deloitte insight report. Published - Deloitte LLP - London. Online. Accessed: 18.11.17  </w:t>
      </w:r>
      <w:hyperlink r:id="rId12" w:history="1">
        <w:r>
          <w:rPr>
            <w:rStyle w:val="Hyperlink0"/>
            <w:b w:val="0"/>
            <w:bCs w:val="0"/>
            <w:lang w:val="en-US"/>
          </w:rPr>
          <w:t>https://www2.deloitte.com/content/dam/Deloitte/uk/Documents/consumer-business/consumer-review-8-the-growing-power-of-consumers.pdf</w:t>
        </w:r>
      </w:hyperlink>
      <w:r>
        <w:rPr>
          <w:b w:val="0"/>
          <w:bCs w:val="0"/>
          <w:lang w:val="en-US"/>
        </w:rPr>
        <w:t xml:space="preserve"> </w:t>
      </w:r>
    </w:p>
    <w:p w:rsidR="002618EB" w:rsidRDefault="00370A79">
      <w:pPr>
        <w:pStyle w:val="Heading2"/>
        <w:spacing w:line="360" w:lineRule="auto"/>
        <w:jc w:val="left"/>
        <w:rPr>
          <w:b w:val="0"/>
          <w:bCs w:val="0"/>
        </w:rPr>
      </w:pPr>
      <w:r>
        <w:rPr>
          <w:b w:val="0"/>
          <w:bCs w:val="0"/>
          <w:lang w:val="en-US"/>
        </w:rPr>
        <w:t>Hor</w:t>
      </w:r>
      <w:r>
        <w:rPr>
          <w:b w:val="0"/>
          <w:bCs w:val="0"/>
          <w:lang w:val="en-US"/>
        </w:rPr>
        <w:t>sfield, G, 2017. Office for National Statistics. ‘Travel Trends’. London, England article - Travel Trends 2016. Publisher - London Stationary Office.</w:t>
      </w:r>
    </w:p>
    <w:p w:rsidR="002618EB" w:rsidRDefault="00370A79">
      <w:pPr>
        <w:pStyle w:val="Heading2"/>
        <w:spacing w:line="360" w:lineRule="auto"/>
        <w:jc w:val="left"/>
        <w:rPr>
          <w:b w:val="0"/>
          <w:bCs w:val="0"/>
        </w:rPr>
      </w:pPr>
      <w:r>
        <w:rPr>
          <w:b w:val="0"/>
          <w:bCs w:val="0"/>
          <w:lang w:val="en-US"/>
        </w:rPr>
        <w:t>No Author. City of London - April 2015. ‘The Impact of Crossrail - Secondary research briefing paper’. Onl</w:t>
      </w:r>
      <w:r>
        <w:rPr>
          <w:b w:val="0"/>
          <w:bCs w:val="0"/>
          <w:lang w:val="en-US"/>
        </w:rPr>
        <w:t xml:space="preserve">ine. Accessed 18.11.17. </w:t>
      </w:r>
      <w:hyperlink r:id="rId13" w:history="1">
        <w:r>
          <w:rPr>
            <w:rStyle w:val="Hyperlink0"/>
            <w:b w:val="0"/>
            <w:bCs w:val="0"/>
            <w:lang w:val="en-US"/>
          </w:rPr>
          <w:t>https://www.cityoflondon.gov.uk/business/economic-research-a</w:t>
        </w:r>
        <w:r>
          <w:rPr>
            <w:rStyle w:val="Hyperlink0"/>
            <w:b w:val="0"/>
            <w:bCs w:val="0"/>
            <w:lang w:val="en-US"/>
          </w:rPr>
          <w:t>nd-information/research-publications/Documents/research-2015/Impact-of-Crossrail-briefing-paper.pdf</w:t>
        </w:r>
      </w:hyperlink>
    </w:p>
    <w:p w:rsidR="002618EB" w:rsidRDefault="00370A79">
      <w:pPr>
        <w:pStyle w:val="Heading2"/>
        <w:spacing w:line="360" w:lineRule="auto"/>
        <w:jc w:val="left"/>
        <w:rPr>
          <w:b w:val="0"/>
          <w:bCs w:val="0"/>
        </w:rPr>
      </w:pPr>
      <w:r>
        <w:rPr>
          <w:b w:val="0"/>
          <w:bCs w:val="0"/>
          <w:lang w:val="pt-PT"/>
        </w:rPr>
        <w:t xml:space="preserve">No Author. 2017. Online. Acc: 21.11.17 Transport for London. </w:t>
      </w:r>
      <w:r>
        <w:rPr>
          <w:b w:val="0"/>
          <w:bCs w:val="0"/>
        </w:rPr>
        <w:t>’</w:t>
      </w:r>
      <w:r>
        <w:rPr>
          <w:b w:val="0"/>
          <w:bCs w:val="0"/>
          <w:lang w:val="en-US"/>
        </w:rPr>
        <w:t>The Emirates Air Line Experience</w:t>
      </w:r>
      <w:r>
        <w:rPr>
          <w:b w:val="0"/>
          <w:bCs w:val="0"/>
        </w:rPr>
        <w:t>’</w:t>
      </w:r>
      <w:r>
        <w:rPr>
          <w:b w:val="0"/>
          <w:bCs w:val="0"/>
          <w:lang w:val="en-US"/>
        </w:rPr>
        <w:t xml:space="preserve">.  </w:t>
      </w:r>
      <w:hyperlink r:id="rId14" w:history="1">
        <w:r>
          <w:rPr>
            <w:rStyle w:val="Hyperlink0"/>
            <w:b w:val="0"/>
            <w:bCs w:val="0"/>
            <w:lang w:val="en-US"/>
          </w:rPr>
          <w:t>https://tfl.gov.uk/modes/emirates-air-line/the-emirates-air-line-experience?intcmp=1445</w:t>
        </w:r>
      </w:hyperlink>
    </w:p>
    <w:p w:rsidR="002618EB" w:rsidRDefault="00370A79">
      <w:pPr>
        <w:pStyle w:val="Heading2"/>
        <w:spacing w:line="360" w:lineRule="auto"/>
        <w:jc w:val="left"/>
        <w:rPr>
          <w:b w:val="0"/>
          <w:bCs w:val="0"/>
        </w:rPr>
      </w:pPr>
      <w:r>
        <w:rPr>
          <w:b w:val="0"/>
          <w:bCs w:val="0"/>
          <w:lang w:val="en-US"/>
        </w:rPr>
        <w:t>O’Ceallaigh, J. 2017. ‘London’s tourism industry counts cost of l</w:t>
      </w:r>
      <w:r>
        <w:rPr>
          <w:b w:val="0"/>
          <w:bCs w:val="0"/>
          <w:lang w:val="en-US"/>
        </w:rPr>
        <w:t xml:space="preserve">atest terrorist attack’. The Telegraph - Travel. </w:t>
      </w:r>
      <w:hyperlink r:id="rId15" w:history="1">
        <w:r>
          <w:rPr>
            <w:rStyle w:val="Hyperlink0"/>
            <w:b w:val="0"/>
            <w:bCs w:val="0"/>
            <w:lang w:val="en-US"/>
          </w:rPr>
          <w:t>http://www.telegraph.co.uk/travel/destinations/e</w:t>
        </w:r>
        <w:r>
          <w:rPr>
            <w:rStyle w:val="Hyperlink0"/>
            <w:b w:val="0"/>
            <w:bCs w:val="0"/>
            <w:lang w:val="en-US"/>
          </w:rPr>
          <w:t>urope/united-kingdom/england/london/articles/london-terrorist-attack-city-travel-tourism-industry/</w:t>
        </w:r>
      </w:hyperlink>
      <w:r>
        <w:rPr>
          <w:b w:val="0"/>
          <w:bCs w:val="0"/>
          <w:lang w:val="en-US"/>
        </w:rPr>
        <w:t xml:space="preserve"> Online. Accessed: 11.11.17</w:t>
      </w:r>
    </w:p>
    <w:p w:rsidR="002618EB" w:rsidRDefault="00370A79">
      <w:pPr>
        <w:pStyle w:val="Heading2"/>
        <w:spacing w:line="360" w:lineRule="auto"/>
        <w:jc w:val="left"/>
        <w:rPr>
          <w:b w:val="0"/>
          <w:bCs w:val="0"/>
        </w:rPr>
      </w:pPr>
      <w:r>
        <w:rPr>
          <w:b w:val="0"/>
          <w:bCs w:val="0"/>
        </w:rPr>
        <w:t>O’</w:t>
      </w:r>
      <w:r>
        <w:rPr>
          <w:b w:val="0"/>
          <w:bCs w:val="0"/>
          <w:lang w:val="en-US"/>
        </w:rPr>
        <w:t>Meara B</w:t>
      </w:r>
      <w:r>
        <w:rPr>
          <w:b w:val="0"/>
          <w:bCs w:val="0"/>
          <w:lang w:val="de-DE"/>
        </w:rPr>
        <w:t>, Petzall</w:t>
      </w:r>
      <w:r>
        <w:rPr>
          <w:b w:val="0"/>
          <w:bCs w:val="0"/>
          <w:lang w:val="en-US"/>
        </w:rPr>
        <w:t xml:space="preserve"> S. </w:t>
      </w:r>
      <w:r>
        <w:rPr>
          <w:b w:val="0"/>
          <w:bCs w:val="0"/>
        </w:rPr>
        <w:t xml:space="preserve">2013. </w:t>
      </w:r>
      <w:r>
        <w:rPr>
          <w:b w:val="0"/>
          <w:bCs w:val="0"/>
          <w:lang w:val="en-US"/>
        </w:rPr>
        <w:t>‘The handbook of strategic recruitment and selection a systems approach’</w:t>
      </w:r>
      <w:r>
        <w:rPr>
          <w:b w:val="0"/>
          <w:bCs w:val="0"/>
        </w:rPr>
        <w:t xml:space="preserve">. </w:t>
      </w:r>
      <w:r>
        <w:rPr>
          <w:b w:val="0"/>
          <w:bCs w:val="0"/>
          <w:lang w:val="en-US"/>
        </w:rPr>
        <w:t xml:space="preserve">Publisher: </w:t>
      </w:r>
      <w:r>
        <w:rPr>
          <w:b w:val="0"/>
          <w:bCs w:val="0"/>
          <w:lang w:val="da-DK"/>
        </w:rPr>
        <w:t xml:space="preserve">Bradford: </w:t>
      </w:r>
      <w:r>
        <w:rPr>
          <w:b w:val="0"/>
          <w:bCs w:val="0"/>
          <w:lang w:val="en-US"/>
        </w:rPr>
        <w:t>Emer</w:t>
      </w:r>
      <w:r>
        <w:rPr>
          <w:b w:val="0"/>
          <w:bCs w:val="0"/>
          <w:lang w:val="en-US"/>
        </w:rPr>
        <w:t>ald Group Publishing Limited.</w:t>
      </w:r>
    </w:p>
    <w:p w:rsidR="002618EB" w:rsidRDefault="00370A79">
      <w:pPr>
        <w:pStyle w:val="Heading2"/>
        <w:spacing w:line="360" w:lineRule="auto"/>
        <w:jc w:val="left"/>
        <w:rPr>
          <w:b w:val="0"/>
          <w:bCs w:val="0"/>
        </w:rPr>
      </w:pPr>
      <w:r>
        <w:rPr>
          <w:b w:val="0"/>
          <w:bCs w:val="0"/>
          <w:lang w:val="en-US"/>
        </w:rPr>
        <w:lastRenderedPageBreak/>
        <w:t>Vanhove N. 2010. ‘The Economics of Tourism Destinations’. Publisher: Hoboken: Taylor and Francis.</w:t>
      </w:r>
    </w:p>
    <w:p w:rsidR="002618EB" w:rsidRDefault="00370A79">
      <w:pPr>
        <w:pStyle w:val="Heading2"/>
        <w:spacing w:line="360" w:lineRule="auto"/>
        <w:jc w:val="left"/>
        <w:rPr>
          <w:b w:val="0"/>
          <w:bCs w:val="0"/>
        </w:rPr>
      </w:pPr>
      <w:r>
        <w:rPr>
          <w:b w:val="0"/>
          <w:bCs w:val="0"/>
          <w:lang w:val="en-US"/>
        </w:rPr>
        <w:t xml:space="preserve">No Author. 2017. Visit Britain. Online. Accessed:17.11.17 </w:t>
      </w:r>
      <w:hyperlink r:id="rId16" w:history="1">
        <w:r>
          <w:rPr>
            <w:rStyle w:val="Hyperlink0"/>
            <w:b w:val="0"/>
            <w:bCs w:val="0"/>
            <w:lang w:val="en-US"/>
          </w:rPr>
          <w:t>https://www.visitbritain.org/sites/default/files/vb-corporate/Documents-Library/documents/august_2017_ips_summary.pdf</w:t>
        </w:r>
      </w:hyperlink>
    </w:p>
    <w:p w:rsidR="002618EB" w:rsidRDefault="00370A79">
      <w:pPr>
        <w:pStyle w:val="Heading2"/>
        <w:spacing w:line="360" w:lineRule="auto"/>
        <w:jc w:val="left"/>
        <w:rPr>
          <w:b w:val="0"/>
          <w:bCs w:val="0"/>
        </w:rPr>
      </w:pPr>
      <w:r>
        <w:rPr>
          <w:b w:val="0"/>
          <w:bCs w:val="0"/>
          <w:lang w:val="en-US"/>
        </w:rPr>
        <w:t>No Author, November 2017. ’Latest Monthly Data</w:t>
      </w:r>
      <w:r>
        <w:rPr>
          <w:b w:val="0"/>
          <w:bCs w:val="0"/>
        </w:rPr>
        <w:t>’</w:t>
      </w:r>
      <w:r>
        <w:rPr>
          <w:b w:val="0"/>
          <w:bCs w:val="0"/>
          <w:lang w:val="en-US"/>
        </w:rPr>
        <w:t>. Visit Britain. Online. Acc</w:t>
      </w:r>
      <w:r>
        <w:rPr>
          <w:b w:val="0"/>
          <w:bCs w:val="0"/>
          <w:lang w:val="en-US"/>
        </w:rPr>
        <w:t xml:space="preserve">essed : 17.11.17. </w:t>
      </w:r>
      <w:hyperlink r:id="rId17" w:history="1">
        <w:r>
          <w:rPr>
            <w:rStyle w:val="Hyperlink0"/>
            <w:b w:val="0"/>
            <w:bCs w:val="0"/>
            <w:lang w:val="en-US"/>
          </w:rPr>
          <w:t>https://www.visitbritain.org/latest-monthly-data</w:t>
        </w:r>
      </w:hyperlink>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p w:rsidR="002618EB" w:rsidRDefault="002618EB">
      <w:pPr>
        <w:pStyle w:val="Body2"/>
      </w:pPr>
    </w:p>
    <w:sectPr w:rsidR="002618EB">
      <w:pgSz w:w="11900" w:h="16840"/>
      <w:pgMar w:top="1080" w:right="1152" w:bottom="1656" w:left="1152"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370A79">
      <w:r>
        <w:separator/>
      </w:r>
    </w:p>
  </w:endnote>
  <w:endnote w:type="continuationSeparator" w:id="0">
    <w:p w:rsidR="00000000" w:rsidRDefault="00370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43" w:usb2="00000009" w:usb3="00000000" w:csb0="000001FF" w:csb1="00000000"/>
  </w:font>
  <w:font w:name="Palatino">
    <w:altName w:val="Times New Roman"/>
    <w:charset w:val="00"/>
    <w:family w:val="roman"/>
    <w:pitch w:val="default"/>
  </w:font>
  <w:font w:name="Dido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8EB" w:rsidRDefault="00370A79">
    <w:pPr>
      <w:pStyle w:val="FreeForm"/>
      <w:tabs>
        <w:tab w:val="center" w:pos="4798"/>
        <w:tab w:val="right" w:pos="9596"/>
      </w:tabs>
      <w:spacing w:before="60" w:after="60" w:line="240" w:lineRule="auto"/>
      <w:ind w:firstLine="0"/>
    </w:pPr>
    <w:r>
      <w:rPr>
        <w:rFonts w:ascii="Helvetica" w:hAnsi="Helvetica"/>
        <w:caps/>
        <w:color w:val="008CB4"/>
        <w:sz w:val="20"/>
        <w:szCs w:val="20"/>
      </w:rPr>
      <w:tab/>
    </w:r>
    <w:r>
      <w:rPr>
        <w:rFonts w:ascii="Helvetica" w:hAnsi="Helvetica"/>
        <w:caps/>
        <w:color w:val="008CB4"/>
        <w:sz w:val="20"/>
        <w:szCs w:val="20"/>
      </w:rPr>
      <w:tab/>
    </w:r>
    <w:r>
      <w:rPr>
        <w:rFonts w:ascii="Helvetica" w:hAnsi="Helvetica"/>
        <w:caps/>
        <w:color w:val="008CB4"/>
        <w:sz w:val="20"/>
        <w:szCs w:val="20"/>
      </w:rPr>
      <w:fldChar w:fldCharType="begin"/>
    </w:r>
    <w:r>
      <w:rPr>
        <w:rFonts w:ascii="Helvetica" w:hAnsi="Helvetica"/>
        <w:caps/>
        <w:color w:val="008CB4"/>
        <w:sz w:val="20"/>
        <w:szCs w:val="20"/>
      </w:rPr>
      <w:instrText xml:space="preserve"> PAGE </w:instrText>
    </w:r>
    <w:r>
      <w:rPr>
        <w:rFonts w:ascii="Helvetica" w:hAnsi="Helvetica"/>
        <w:caps/>
        <w:color w:val="008CB4"/>
        <w:sz w:val="20"/>
        <w:szCs w:val="20"/>
      </w:rPr>
      <w:fldChar w:fldCharType="separate"/>
    </w:r>
    <w:r>
      <w:rPr>
        <w:rFonts w:ascii="Helvetica" w:hAnsi="Helvetica"/>
        <w:caps/>
        <w:noProof/>
        <w:color w:val="008CB4"/>
        <w:sz w:val="20"/>
        <w:szCs w:val="20"/>
      </w:rPr>
      <w:t>15</w:t>
    </w:r>
    <w:r>
      <w:rPr>
        <w:rFonts w:ascii="Helvetica" w:hAnsi="Helvetica"/>
        <w:caps/>
        <w:color w:val="008CB4"/>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370A79">
      <w:r>
        <w:separator/>
      </w:r>
    </w:p>
  </w:footnote>
  <w:footnote w:type="continuationSeparator" w:id="0">
    <w:p w:rsidR="00000000" w:rsidRDefault="00370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8EB" w:rsidRDefault="00370A79">
    <w:r>
      <w:rPr>
        <w:noProof/>
      </w:rPr>
      <mc:AlternateContent>
        <mc:Choice Requires="wps">
          <w:drawing>
            <wp:anchor distT="152400" distB="152400" distL="152400" distR="152400" simplePos="0" relativeHeight="251658240" behindDoc="1" locked="0" layoutInCell="1" allowOverlap="1">
              <wp:simplePos x="0" y="0"/>
              <wp:positionH relativeFrom="page">
                <wp:posOffset>718820</wp:posOffset>
              </wp:positionH>
              <wp:positionV relativeFrom="page">
                <wp:posOffset>444500</wp:posOffset>
              </wp:positionV>
              <wp:extent cx="6111748" cy="0"/>
              <wp:effectExtent l="0" t="0" r="0" b="0"/>
              <wp:wrapNone/>
              <wp:docPr id="1073741825" name="officeArt object"/>
              <wp:cNvGraphicFramePr/>
              <a:graphic xmlns:a="http://schemas.openxmlformats.org/drawingml/2006/main">
                <a:graphicData uri="http://schemas.microsoft.com/office/word/2010/wordprocessingShape">
                  <wps:wsp>
                    <wps:cNvCnPr/>
                    <wps:spPr>
                      <a:xfrm>
                        <a:off x="0" y="0"/>
                        <a:ext cx="6111748" cy="0"/>
                      </a:xfrm>
                      <a:prstGeom prst="line">
                        <a:avLst/>
                      </a:prstGeom>
                      <a:noFill/>
                      <a:ln w="9525" cap="flat">
                        <a:solidFill>
                          <a:schemeClr val="accent1"/>
                        </a:solidFill>
                        <a:prstDash val="solid"/>
                        <a:miter lim="400000"/>
                      </a:ln>
                      <a:effectLst/>
                    </wps:spPr>
                    <wps:bodyPr/>
                  </wps:wsp>
                </a:graphicData>
              </a:graphic>
            </wp:anchor>
          </w:drawing>
        </mc:Choice>
        <mc:Fallback>
          <w:pict>
            <v:line id="_x0000_s1029" style="visibility:visible;position:absolute;margin-left:56.6pt;margin-top:35.0pt;width:481.2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w:rPr>
        <w:noProof/>
      </w:rPr>
      <mc:AlternateContent>
        <mc:Choice Requires="wps">
          <w:drawing>
            <wp:anchor distT="152400" distB="152400" distL="152400" distR="152400" simplePos="0" relativeHeight="251659264" behindDoc="1" locked="0" layoutInCell="1" allowOverlap="1">
              <wp:simplePos x="0" y="0"/>
              <wp:positionH relativeFrom="page">
                <wp:posOffset>723900</wp:posOffset>
              </wp:positionH>
              <wp:positionV relativeFrom="page">
                <wp:posOffset>9906000</wp:posOffset>
              </wp:positionV>
              <wp:extent cx="6111748" cy="0"/>
              <wp:effectExtent l="0" t="0" r="0" b="0"/>
              <wp:wrapNone/>
              <wp:docPr id="1073741826" name="officeArt object"/>
              <wp:cNvGraphicFramePr/>
              <a:graphic xmlns:a="http://schemas.openxmlformats.org/drawingml/2006/main">
                <a:graphicData uri="http://schemas.microsoft.com/office/word/2010/wordprocessingShape">
                  <wps:wsp>
                    <wps:cNvCnPr/>
                    <wps:spPr>
                      <a:xfrm>
                        <a:off x="0" y="0"/>
                        <a:ext cx="6111748" cy="0"/>
                      </a:xfrm>
                      <a:prstGeom prst="line">
                        <a:avLst/>
                      </a:prstGeom>
                      <a:noFill/>
                      <a:ln w="9525" cap="flat">
                        <a:solidFill>
                          <a:schemeClr val="accent1"/>
                        </a:solidFill>
                        <a:prstDash val="solid"/>
                        <a:miter lim="400000"/>
                      </a:ln>
                      <a:effectLst/>
                    </wps:spPr>
                    <wps:bodyPr/>
                  </wps:wsp>
                </a:graphicData>
              </a:graphic>
            </wp:anchor>
          </w:drawing>
        </mc:Choice>
        <mc:Fallback>
          <w:pict>
            <v:line id="_x0000_s1030" style="visibility:visible;position:absolute;margin-left:57.0pt;margin-top:780.0pt;width:481.2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62636A"/>
    <w:multiLevelType w:val="hybridMultilevel"/>
    <w:tmpl w:val="0B88A996"/>
    <w:numStyleLink w:val="Bullet"/>
  </w:abstractNum>
  <w:abstractNum w:abstractNumId="1" w15:restartNumberingAfterBreak="0">
    <w:nsid w:val="6B6D71E4"/>
    <w:multiLevelType w:val="hybridMultilevel"/>
    <w:tmpl w:val="0B88A996"/>
    <w:styleLink w:val="Bullet"/>
    <w:lvl w:ilvl="0" w:tplc="6D4686D2">
      <w:start w:val="1"/>
      <w:numFmt w:val="bullet"/>
      <w:lvlText w:val="-"/>
      <w:lvlJc w:val="left"/>
      <w:pPr>
        <w:ind w:left="238" w:hanging="238"/>
      </w:pPr>
      <w:rPr>
        <w:rFonts w:hAnsi="Arial Unicode MS"/>
        <w:caps w:val="0"/>
        <w:smallCaps w:val="0"/>
        <w:strike w:val="0"/>
        <w:dstrike w:val="0"/>
        <w:outline w:val="0"/>
        <w:emboss w:val="0"/>
        <w:imprint w:val="0"/>
        <w:color w:val="008CB4"/>
        <w:spacing w:val="0"/>
        <w:w w:val="100"/>
        <w:kern w:val="0"/>
        <w:position w:val="-2"/>
        <w:sz w:val="18"/>
        <w:szCs w:val="18"/>
        <w:highlight w:val="none"/>
        <w:vertAlign w:val="baseline"/>
      </w:rPr>
    </w:lvl>
    <w:lvl w:ilvl="1" w:tplc="AF54A084">
      <w:start w:val="1"/>
      <w:numFmt w:val="bullet"/>
      <w:lvlText w:val="-"/>
      <w:lvlJc w:val="left"/>
      <w:pPr>
        <w:ind w:left="480" w:hanging="240"/>
      </w:pPr>
      <w:rPr>
        <w:rFonts w:hAnsi="Arial Unicode MS"/>
        <w:caps w:val="0"/>
        <w:smallCaps w:val="0"/>
        <w:strike w:val="0"/>
        <w:dstrike w:val="0"/>
        <w:outline w:val="0"/>
        <w:emboss w:val="0"/>
        <w:imprint w:val="0"/>
        <w:color w:val="008CB4"/>
        <w:spacing w:val="0"/>
        <w:w w:val="100"/>
        <w:kern w:val="0"/>
        <w:position w:val="-2"/>
        <w:sz w:val="18"/>
        <w:szCs w:val="18"/>
        <w:highlight w:val="none"/>
        <w:vertAlign w:val="baseline"/>
      </w:rPr>
    </w:lvl>
    <w:lvl w:ilvl="2" w:tplc="8682A5E6">
      <w:start w:val="1"/>
      <w:numFmt w:val="bullet"/>
      <w:lvlText w:val="-"/>
      <w:lvlJc w:val="left"/>
      <w:pPr>
        <w:ind w:left="720" w:hanging="240"/>
      </w:pPr>
      <w:rPr>
        <w:rFonts w:hAnsi="Arial Unicode MS"/>
        <w:caps w:val="0"/>
        <w:smallCaps w:val="0"/>
        <w:strike w:val="0"/>
        <w:dstrike w:val="0"/>
        <w:outline w:val="0"/>
        <w:emboss w:val="0"/>
        <w:imprint w:val="0"/>
        <w:color w:val="008CB4"/>
        <w:spacing w:val="0"/>
        <w:w w:val="100"/>
        <w:kern w:val="0"/>
        <w:position w:val="-2"/>
        <w:sz w:val="18"/>
        <w:szCs w:val="18"/>
        <w:highlight w:val="none"/>
        <w:vertAlign w:val="baseline"/>
      </w:rPr>
    </w:lvl>
    <w:lvl w:ilvl="3" w:tplc="18DCF538">
      <w:start w:val="1"/>
      <w:numFmt w:val="bullet"/>
      <w:lvlText w:val="-"/>
      <w:lvlJc w:val="left"/>
      <w:pPr>
        <w:ind w:left="960" w:hanging="240"/>
      </w:pPr>
      <w:rPr>
        <w:rFonts w:hAnsi="Arial Unicode MS"/>
        <w:caps w:val="0"/>
        <w:smallCaps w:val="0"/>
        <w:strike w:val="0"/>
        <w:dstrike w:val="0"/>
        <w:outline w:val="0"/>
        <w:emboss w:val="0"/>
        <w:imprint w:val="0"/>
        <w:color w:val="008CB4"/>
        <w:spacing w:val="0"/>
        <w:w w:val="100"/>
        <w:kern w:val="0"/>
        <w:position w:val="-2"/>
        <w:sz w:val="18"/>
        <w:szCs w:val="18"/>
        <w:highlight w:val="none"/>
        <w:vertAlign w:val="baseline"/>
      </w:rPr>
    </w:lvl>
    <w:lvl w:ilvl="4" w:tplc="F1EA4F5E">
      <w:start w:val="1"/>
      <w:numFmt w:val="bullet"/>
      <w:lvlText w:val="-"/>
      <w:lvlJc w:val="left"/>
      <w:pPr>
        <w:ind w:left="1200" w:hanging="240"/>
      </w:pPr>
      <w:rPr>
        <w:rFonts w:hAnsi="Arial Unicode MS"/>
        <w:caps w:val="0"/>
        <w:smallCaps w:val="0"/>
        <w:strike w:val="0"/>
        <w:dstrike w:val="0"/>
        <w:outline w:val="0"/>
        <w:emboss w:val="0"/>
        <w:imprint w:val="0"/>
        <w:color w:val="008CB4"/>
        <w:spacing w:val="0"/>
        <w:w w:val="100"/>
        <w:kern w:val="0"/>
        <w:position w:val="-2"/>
        <w:sz w:val="18"/>
        <w:szCs w:val="18"/>
        <w:highlight w:val="none"/>
        <w:vertAlign w:val="baseline"/>
      </w:rPr>
    </w:lvl>
    <w:lvl w:ilvl="5" w:tplc="576EA18C">
      <w:start w:val="1"/>
      <w:numFmt w:val="bullet"/>
      <w:lvlText w:val="-"/>
      <w:lvlJc w:val="left"/>
      <w:pPr>
        <w:ind w:left="1440" w:hanging="240"/>
      </w:pPr>
      <w:rPr>
        <w:rFonts w:hAnsi="Arial Unicode MS"/>
        <w:caps w:val="0"/>
        <w:smallCaps w:val="0"/>
        <w:strike w:val="0"/>
        <w:dstrike w:val="0"/>
        <w:outline w:val="0"/>
        <w:emboss w:val="0"/>
        <w:imprint w:val="0"/>
        <w:color w:val="008CB4"/>
        <w:spacing w:val="0"/>
        <w:w w:val="100"/>
        <w:kern w:val="0"/>
        <w:position w:val="-2"/>
        <w:sz w:val="18"/>
        <w:szCs w:val="18"/>
        <w:highlight w:val="none"/>
        <w:vertAlign w:val="baseline"/>
      </w:rPr>
    </w:lvl>
    <w:lvl w:ilvl="6" w:tplc="199AA452">
      <w:start w:val="1"/>
      <w:numFmt w:val="bullet"/>
      <w:lvlText w:val="-"/>
      <w:lvlJc w:val="left"/>
      <w:pPr>
        <w:ind w:left="1680" w:hanging="240"/>
      </w:pPr>
      <w:rPr>
        <w:rFonts w:hAnsi="Arial Unicode MS"/>
        <w:caps w:val="0"/>
        <w:smallCaps w:val="0"/>
        <w:strike w:val="0"/>
        <w:dstrike w:val="0"/>
        <w:outline w:val="0"/>
        <w:emboss w:val="0"/>
        <w:imprint w:val="0"/>
        <w:color w:val="008CB4"/>
        <w:spacing w:val="0"/>
        <w:w w:val="100"/>
        <w:kern w:val="0"/>
        <w:position w:val="-2"/>
        <w:sz w:val="18"/>
        <w:szCs w:val="18"/>
        <w:highlight w:val="none"/>
        <w:vertAlign w:val="baseline"/>
      </w:rPr>
    </w:lvl>
    <w:lvl w:ilvl="7" w:tplc="63C02F86">
      <w:start w:val="1"/>
      <w:numFmt w:val="bullet"/>
      <w:lvlText w:val="-"/>
      <w:lvlJc w:val="left"/>
      <w:pPr>
        <w:ind w:left="1920" w:hanging="240"/>
      </w:pPr>
      <w:rPr>
        <w:rFonts w:hAnsi="Arial Unicode MS"/>
        <w:caps w:val="0"/>
        <w:smallCaps w:val="0"/>
        <w:strike w:val="0"/>
        <w:dstrike w:val="0"/>
        <w:outline w:val="0"/>
        <w:emboss w:val="0"/>
        <w:imprint w:val="0"/>
        <w:color w:val="008CB4"/>
        <w:spacing w:val="0"/>
        <w:w w:val="100"/>
        <w:kern w:val="0"/>
        <w:position w:val="-2"/>
        <w:sz w:val="18"/>
        <w:szCs w:val="18"/>
        <w:highlight w:val="none"/>
        <w:vertAlign w:val="baseline"/>
      </w:rPr>
    </w:lvl>
    <w:lvl w:ilvl="8" w:tplc="8DA42F4C">
      <w:start w:val="1"/>
      <w:numFmt w:val="bullet"/>
      <w:lvlText w:val="-"/>
      <w:lvlJc w:val="left"/>
      <w:pPr>
        <w:ind w:left="2160" w:hanging="240"/>
      </w:pPr>
      <w:rPr>
        <w:rFonts w:hAnsi="Arial Unicode MS"/>
        <w:caps w:val="0"/>
        <w:smallCaps w:val="0"/>
        <w:strike w:val="0"/>
        <w:dstrike w:val="0"/>
        <w:outline w:val="0"/>
        <w:emboss w:val="0"/>
        <w:imprint w:val="0"/>
        <w:color w:val="008CB4"/>
        <w:spacing w:val="0"/>
        <w:w w:val="100"/>
        <w:kern w:val="0"/>
        <w:position w:val="-2"/>
        <w:sz w:val="18"/>
        <w:szCs w:val="18"/>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8EB"/>
    <w:rsid w:val="002618EB"/>
    <w:rsid w:val="00370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B87CB"/>
  <w15:docId w15:val="{A60C910A-648C-45D7-9DCB-86F452EDB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2">
    <w:name w:val="heading 2"/>
    <w:next w:val="Body2"/>
    <w:pPr>
      <w:spacing w:before="360" w:after="360"/>
      <w:jc w:val="center"/>
      <w:outlineLvl w:val="1"/>
    </w:pPr>
    <w:rPr>
      <w:rFonts w:ascii="Helvetica" w:eastAsia="Helvetica" w:hAnsi="Helvetica" w:cs="Helvetica"/>
      <w:b/>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FreeForm">
    <w:name w:val="Free Form"/>
    <w:pPr>
      <w:spacing w:line="288" w:lineRule="auto"/>
      <w:ind w:firstLine="600"/>
    </w:pPr>
    <w:rPr>
      <w:rFonts w:ascii="Palatino" w:hAnsi="Palatino" w:cs="Arial Unicode MS"/>
      <w:color w:val="000000"/>
      <w:sz w:val="24"/>
      <w:szCs w:val="24"/>
    </w:rPr>
  </w:style>
  <w:style w:type="paragraph" w:styleId="Title">
    <w:name w:val="Title"/>
    <w:next w:val="Body2"/>
    <w:pPr>
      <w:keepNext/>
      <w:spacing w:before="220" w:after="300" w:line="192" w:lineRule="auto"/>
    </w:pPr>
    <w:rPr>
      <w:rFonts w:ascii="Didot" w:hAnsi="Didot" w:cs="Arial Unicode MS"/>
      <w:color w:val="008CB4"/>
      <w:spacing w:val="-8"/>
      <w:sz w:val="84"/>
      <w:szCs w:val="84"/>
      <w:lang w:val="en-US"/>
    </w:rPr>
  </w:style>
  <w:style w:type="paragraph" w:customStyle="1" w:styleId="Body2">
    <w:name w:val="Body 2"/>
    <w:rPr>
      <w:rFonts w:ascii="Palatino" w:hAnsi="Palatino" w:cs="Arial Unicode MS"/>
      <w:color w:val="000000"/>
      <w:sz w:val="24"/>
      <w:szCs w:val="24"/>
      <w:lang w:val="en-US"/>
    </w:rPr>
  </w:style>
  <w:style w:type="paragraph" w:styleId="Subtitle">
    <w:name w:val="Subtitle"/>
    <w:next w:val="Body2"/>
    <w:pPr>
      <w:spacing w:line="288" w:lineRule="auto"/>
    </w:pPr>
    <w:rPr>
      <w:rFonts w:ascii="Helvetica" w:eastAsia="Helvetica" w:hAnsi="Helvetica" w:cs="Helvetica"/>
      <w:b/>
      <w:bCs/>
      <w:color w:val="565452"/>
      <w:spacing w:val="7"/>
      <w:sz w:val="36"/>
      <w:szCs w:val="36"/>
    </w:rPr>
  </w:style>
  <w:style w:type="paragraph" w:customStyle="1" w:styleId="Subheading">
    <w:name w:val="Subheading"/>
    <w:next w:val="Body2"/>
    <w:rPr>
      <w:rFonts w:ascii="Helvetica" w:eastAsia="Helvetica" w:hAnsi="Helvetica" w:cs="Helvetica"/>
      <w:color w:val="000000"/>
      <w:spacing w:val="4"/>
      <w:sz w:val="24"/>
      <w:szCs w:val="24"/>
    </w:rPr>
  </w:style>
  <w:style w:type="paragraph" w:customStyle="1" w:styleId="Heading">
    <w:name w:val="Heading"/>
    <w:next w:val="Body2"/>
    <w:pPr>
      <w:spacing w:before="60" w:after="180"/>
      <w:jc w:val="center"/>
      <w:outlineLvl w:val="0"/>
    </w:pPr>
    <w:rPr>
      <w:rFonts w:ascii="Helvetica" w:hAnsi="Helvetica" w:cs="Arial Unicode MS"/>
      <w:b/>
      <w:bCs/>
      <w:color w:val="008CB4"/>
      <w:sz w:val="36"/>
      <w:szCs w:val="36"/>
      <w:lang w:val="en-US"/>
    </w:rPr>
  </w:style>
  <w:style w:type="paragraph" w:customStyle="1" w:styleId="Body">
    <w:name w:val="Body"/>
    <w:pPr>
      <w:spacing w:line="288" w:lineRule="auto"/>
      <w:ind w:firstLine="600"/>
    </w:pPr>
    <w:rPr>
      <w:rFonts w:ascii="Palatino" w:eastAsia="Palatino" w:hAnsi="Palatino" w:cs="Palatino"/>
      <w:color w:val="000000"/>
      <w:sz w:val="24"/>
      <w:szCs w:val="24"/>
    </w:rPr>
  </w:style>
  <w:style w:type="character" w:customStyle="1" w:styleId="Hyperlink0">
    <w:name w:val="Hyperlink.0"/>
    <w:basedOn w:val="Hyperlink"/>
    <w:rPr>
      <w:u w:val="single"/>
    </w:rPr>
  </w:style>
  <w:style w:type="numbering" w:customStyle="1" w:styleId="Bullet">
    <w:name w:val="Bulle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tyoflondon.gov.uk/business/economic-research-and-information/research-publications/Documents/research-2015/Impact-of-Crossrail-briefing-paper.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s://www2.deloitte.com/content/dam/Deloitte/uk/Documents/consumer-business/consumer-review-8-the-growing-power-of-consumers.pdf" TargetMode="External"/><Relationship Id="rId17" Type="http://schemas.openxmlformats.org/officeDocument/2006/relationships/hyperlink" Target="https://www.visitbritain.org/latest-monthly-data" TargetMode="External"/><Relationship Id="rId2" Type="http://schemas.openxmlformats.org/officeDocument/2006/relationships/styles" Target="styles.xml"/><Relationship Id="rId16" Type="http://schemas.openxmlformats.org/officeDocument/2006/relationships/hyperlink" Target="https://www.visitbritain.org/sites/default/files/vb-corporate/Documents-Library/documents/august_2017_ips_summar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dependent.co.uk/news/uk/home-news/elizabeth-line-when-will-the-new-crossrail-line-open-where-does-it-run-and-how-many-passengers-will-a6891406.html" TargetMode="External"/><Relationship Id="rId5" Type="http://schemas.openxmlformats.org/officeDocument/2006/relationships/footnotes" Target="footnotes.xml"/><Relationship Id="rId15" Type="http://schemas.openxmlformats.org/officeDocument/2006/relationships/hyperlink" Target="http://www.telegraph.co.uk/travel/destinations/europe/united-kingdom/england/london/articles/london-terrorist-attack-city-travel-tourism-industry/" TargetMode="External"/><Relationship Id="rId10" Type="http://schemas.openxmlformats.org/officeDocument/2006/relationships/hyperlink" Target="http://visitbritain.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tfl.gov.uk/modes/emirates-air-line/the-emirates-air-line-experience?intcmp=1445" TargetMode="External"/></Relationships>
</file>

<file path=word/theme/theme1.xml><?xml version="1.0" encoding="utf-8"?>
<a:theme xmlns:a="http://schemas.openxmlformats.org/drawingml/2006/main" name="09_School_Report">
  <a:themeElements>
    <a:clrScheme name="09_School_Report">
      <a:dk1>
        <a:srgbClr val="000000"/>
      </a:dk1>
      <a:lt1>
        <a:srgbClr val="FFFFFF"/>
      </a:lt1>
      <a:dk2>
        <a:srgbClr val="5B5B5B"/>
      </a:dk2>
      <a:lt2>
        <a:srgbClr val="C9C9C9"/>
      </a:lt2>
      <a:accent1>
        <a:srgbClr val="008CB4"/>
      </a:accent1>
      <a:accent2>
        <a:srgbClr val="8EC44C"/>
      </a:accent2>
      <a:accent3>
        <a:srgbClr val="FFA72B"/>
      </a:accent3>
      <a:accent4>
        <a:srgbClr val="E3504B"/>
      </a:accent4>
      <a:accent5>
        <a:srgbClr val="8687C9"/>
      </a:accent5>
      <a:accent6>
        <a:srgbClr val="A89F97"/>
      </a:accent6>
      <a:hlink>
        <a:srgbClr val="0000FF"/>
      </a:hlink>
      <a:folHlink>
        <a:srgbClr val="FF00FF"/>
      </a:folHlink>
    </a:clrScheme>
    <a:fontScheme name="09_School_Report">
      <a:majorFont>
        <a:latin typeface="Didot"/>
        <a:ea typeface="Didot"/>
        <a:cs typeface="Didot"/>
      </a:majorFont>
      <a:minorFont>
        <a:latin typeface="Helvetica"/>
        <a:ea typeface="Helvetica"/>
        <a:cs typeface="Helvetica"/>
      </a:minorFont>
    </a:fontScheme>
    <a:fmtScheme name="09_School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20000"/>
          </a:lnSpc>
          <a:spcBef>
            <a:spcPts val="0"/>
          </a:spcBef>
          <a:spcAft>
            <a:spcPts val="0"/>
          </a:spcAft>
          <a:buClrTx/>
          <a:buSzTx/>
          <a:buFontTx/>
          <a:buNone/>
          <a:tabLst/>
          <a:defRPr kumimoji="0" sz="1400" b="0" i="0" u="none" strike="noStrike" cap="none" spc="0" normalizeH="0" baseline="0">
            <a:ln>
              <a:noFill/>
            </a:ln>
            <a:solidFill>
              <a:srgbClr val="FFFFFF"/>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175" cap="flat">
          <a:solidFill>
            <a:schemeClr val="accent6">
              <a:satOff val="-6462"/>
              <a:lumOff val="-29476"/>
            </a:schemeClr>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Palatino"/>
            <a:ea typeface="Palatino"/>
            <a:cs typeface="Palatino"/>
            <a:sym typeface="Palatino"/>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2660</Words>
  <Characters>15162</Characters>
  <Application>Microsoft Office Word</Application>
  <DocSecurity>0</DocSecurity>
  <Lines>126</Lines>
  <Paragraphs>35</Paragraphs>
  <ScaleCrop>false</ScaleCrop>
  <Company/>
  <LinksUpToDate>false</LinksUpToDate>
  <CharactersWithSpaces>17787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Ffion Merrick</cp:lastModifiedBy>
  <cp:revision>2</cp:revision>
  <dcterms:created xsi:type="dcterms:W3CDTF">2017-11-22T13:35:00Z</dcterms:created>
  <dcterms:modified xsi:type="dcterms:W3CDTF">2017-11-22T13:36:00Z</dcterms:modified>
</cp:coreProperties>
</file>