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801269560"/>
        <w:docPartObj>
          <w:docPartGallery w:val="Cover Pages"/>
          <w:docPartUnique/>
        </w:docPartObj>
      </w:sdtPr>
      <w:sdtEndPr>
        <w:rPr>
          <w:sz w:val="24"/>
          <w:u w:val="single"/>
        </w:rPr>
      </w:sdtEndPr>
      <w:sdtContent>
        <w:p w14:paraId="7DFAB65D" w14:textId="50B38F18" w:rsidR="001434D4" w:rsidRDefault="001434D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6330440" wp14:editId="3E36C57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4536117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6426B9A" wp14:editId="4D26D91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-366139764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A4825EB" w14:textId="59F50824" w:rsidR="001434D4" w:rsidRDefault="001434D4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Chloe Burgess (1600608)</w:t>
                                    </w:r>
                                  </w:p>
                                </w:sdtContent>
                              </w:sdt>
                              <w:p w14:paraId="6CE39457" w14:textId="036D0465" w:rsidR="001434D4" w:rsidRDefault="005851DA" w:rsidP="005343A9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593905089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343A9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6426B9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-366139764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A4825EB" w14:textId="59F50824" w:rsidR="001434D4" w:rsidRDefault="001434D4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Chloe Burgess (1600608)</w:t>
                              </w:r>
                            </w:p>
                          </w:sdtContent>
                        </w:sdt>
                        <w:p w14:paraId="6CE39457" w14:textId="036D0465" w:rsidR="001434D4" w:rsidRDefault="005851DA" w:rsidP="005343A9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593905089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5343A9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4C42369" w14:textId="77777777" w:rsidR="00E0665E" w:rsidRDefault="001434D4">
          <w:pPr>
            <w:rPr>
              <w:sz w:val="24"/>
              <w:u w:val="singl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A7AA4C7" wp14:editId="58BA853C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2986667</wp:posOffset>
                    </wp:positionV>
                    <wp:extent cx="7315200" cy="3638550"/>
                    <wp:effectExtent l="0" t="0" r="0" b="508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540D23F" w14:textId="68D90301" w:rsidR="001434D4" w:rsidRDefault="005851DA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142163644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5343A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Budgeting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37219559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2CE951A" w14:textId="77500B77" w:rsidR="001434D4" w:rsidRDefault="00B30E6E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Manjit Bandit – Management Accounting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A7AA4C7" id="Text Box 154" o:spid="_x0000_s1027" type="#_x0000_t202" style="position:absolute;margin-left:0;margin-top:235.15pt;width:8in;height:286.5pt;z-index:251659264;visibility:visible;mso-wrap-style:square;mso-width-percent:941;mso-height-percent:363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" filled="f" stroked="f" strokeweight=".5pt">
                    <v:textbox inset="126pt,0,54pt,0">
                      <w:txbxContent>
                        <w:p w14:paraId="5540D23F" w14:textId="68D90301" w:rsidR="001434D4" w:rsidRDefault="005851DA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142163644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5343A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Budgeting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37219559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2CE951A" w14:textId="77500B77" w:rsidR="001434D4" w:rsidRDefault="00B30E6E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Manjit Bandit – Management Accounting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sz w:val="24"/>
              <w:u w:val="single"/>
            </w:rPr>
            <w:br w:type="page"/>
          </w:r>
        </w:p>
        <w:sdt>
          <w:sdtPr>
            <w:id w:val="752938478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noProof/>
              <w:color w:val="auto"/>
              <w:sz w:val="22"/>
              <w:szCs w:val="22"/>
              <w:lang w:val="en-GB"/>
            </w:rPr>
          </w:sdtEndPr>
          <w:sdtContent>
            <w:p w14:paraId="5F8B98B8" w14:textId="1B2E4FC9" w:rsidR="00CB5AF7" w:rsidRDefault="00CB5AF7">
              <w:pPr>
                <w:pStyle w:val="TOCHeading"/>
              </w:pPr>
              <w:r>
                <w:t>Table of Contents</w:t>
              </w:r>
            </w:p>
            <w:p w14:paraId="5AB7A138" w14:textId="1B530796" w:rsidR="00CB5AF7" w:rsidRPr="007976E4" w:rsidRDefault="00CB5AF7" w:rsidP="00CB5AF7">
              <w:pPr>
                <w:rPr>
                  <w:b/>
                  <w:sz w:val="28"/>
                  <w:lang w:val="en-US"/>
                </w:rPr>
              </w:pPr>
              <w:r w:rsidRPr="007976E4">
                <w:rPr>
                  <w:b/>
                  <w:sz w:val="28"/>
                  <w:lang w:val="en-US"/>
                </w:rPr>
                <w:t>Executive Summary</w:t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  <w:t>3</w:t>
              </w:r>
            </w:p>
            <w:p w14:paraId="61FDD617" w14:textId="7D8944A4" w:rsidR="00CB5AF7" w:rsidRPr="007976E4" w:rsidRDefault="00CB5AF7" w:rsidP="00CB5AF7">
              <w:pPr>
                <w:rPr>
                  <w:b/>
                  <w:sz w:val="28"/>
                  <w:lang w:val="en-US"/>
                </w:rPr>
              </w:pPr>
              <w:r w:rsidRPr="007976E4">
                <w:rPr>
                  <w:b/>
                  <w:sz w:val="28"/>
                  <w:lang w:val="en-US"/>
                </w:rPr>
                <w:t>Introduction</w:t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  <w:t>3</w:t>
              </w:r>
            </w:p>
            <w:p w14:paraId="2B945BB3" w14:textId="48639A47" w:rsidR="00CB5AF7" w:rsidRPr="007976E4" w:rsidRDefault="00CB5AF7" w:rsidP="00CB5AF7">
              <w:pPr>
                <w:rPr>
                  <w:b/>
                  <w:sz w:val="28"/>
                  <w:lang w:val="en-US"/>
                </w:rPr>
              </w:pPr>
              <w:r w:rsidRPr="007976E4">
                <w:rPr>
                  <w:b/>
                  <w:sz w:val="28"/>
                  <w:lang w:val="en-US"/>
                </w:rPr>
                <w:t>Traditional budgeting</w:t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  <w:t>3</w:t>
              </w:r>
            </w:p>
            <w:p w14:paraId="644B98D3" w14:textId="11C647E5" w:rsidR="00CB5AF7" w:rsidRPr="007976E4" w:rsidRDefault="00CB5AF7" w:rsidP="00CB5AF7">
              <w:pPr>
                <w:rPr>
                  <w:b/>
                  <w:sz w:val="28"/>
                  <w:lang w:val="en-US"/>
                </w:rPr>
              </w:pPr>
              <w:r w:rsidRPr="007976E4">
                <w:rPr>
                  <w:b/>
                  <w:sz w:val="28"/>
                  <w:lang w:val="en-US"/>
                </w:rPr>
                <w:t xml:space="preserve">Rolling forecasts budgeting </w:t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  <w:t>3</w:t>
              </w:r>
            </w:p>
            <w:p w14:paraId="7EF7C0D3" w14:textId="08B3F35A" w:rsidR="00CB5AF7" w:rsidRPr="007976E4" w:rsidRDefault="00CB5AF7" w:rsidP="00CB5AF7">
              <w:pPr>
                <w:rPr>
                  <w:b/>
                  <w:sz w:val="28"/>
                  <w:lang w:val="en-US"/>
                </w:rPr>
              </w:pPr>
              <w:r w:rsidRPr="007976E4">
                <w:rPr>
                  <w:b/>
                  <w:sz w:val="28"/>
                  <w:lang w:val="en-US"/>
                </w:rPr>
                <w:t>Zero-based budgeting</w:t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  <w:t>4</w:t>
              </w:r>
              <w:r w:rsidR="00FA0DE1">
                <w:rPr>
                  <w:b/>
                  <w:sz w:val="28"/>
                  <w:lang w:val="en-US"/>
                </w:rPr>
                <w:tab/>
              </w:r>
            </w:p>
            <w:p w14:paraId="555B74F9" w14:textId="49A8A31D" w:rsidR="00CB5AF7" w:rsidRPr="007976E4" w:rsidRDefault="00CB5AF7" w:rsidP="00CB5AF7">
              <w:pPr>
                <w:rPr>
                  <w:b/>
                  <w:sz w:val="28"/>
                  <w:lang w:val="en-US"/>
                </w:rPr>
              </w:pPr>
              <w:r w:rsidRPr="007976E4">
                <w:rPr>
                  <w:b/>
                  <w:sz w:val="28"/>
                  <w:lang w:val="en-US"/>
                </w:rPr>
                <w:t xml:space="preserve">Balanced Scorecard </w:t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  <w:t>4</w:t>
              </w:r>
            </w:p>
            <w:p w14:paraId="0BDAFA5B" w14:textId="4E31FBFC" w:rsidR="00CB5AF7" w:rsidRPr="007976E4" w:rsidRDefault="00831E22" w:rsidP="00CB5AF7">
              <w:pPr>
                <w:rPr>
                  <w:i/>
                  <w:sz w:val="28"/>
                  <w:lang w:val="en-US"/>
                </w:rPr>
              </w:pPr>
              <w:r w:rsidRPr="007976E4">
                <w:rPr>
                  <w:i/>
                  <w:sz w:val="28"/>
                  <w:lang w:val="en-US"/>
                </w:rPr>
                <w:t>Managing strategy</w:t>
              </w:r>
              <w:r w:rsidR="00FA0DE1">
                <w:rPr>
                  <w:i/>
                  <w:sz w:val="28"/>
                  <w:lang w:val="en-US"/>
                </w:rPr>
                <w:tab/>
              </w:r>
              <w:r w:rsidR="00FA0DE1">
                <w:rPr>
                  <w:i/>
                  <w:sz w:val="28"/>
                  <w:lang w:val="en-US"/>
                </w:rPr>
                <w:tab/>
              </w:r>
              <w:r w:rsidR="00FA0DE1">
                <w:rPr>
                  <w:i/>
                  <w:sz w:val="28"/>
                  <w:lang w:val="en-US"/>
                </w:rPr>
                <w:tab/>
              </w:r>
              <w:r w:rsidR="00FA0DE1">
                <w:rPr>
                  <w:i/>
                  <w:sz w:val="28"/>
                  <w:lang w:val="en-US"/>
                </w:rPr>
                <w:tab/>
              </w:r>
              <w:r w:rsidR="00FA0DE1">
                <w:rPr>
                  <w:i/>
                  <w:sz w:val="28"/>
                  <w:lang w:val="en-US"/>
                </w:rPr>
                <w:tab/>
              </w:r>
              <w:r w:rsidR="00FA0DE1">
                <w:rPr>
                  <w:i/>
                  <w:sz w:val="28"/>
                  <w:lang w:val="en-US"/>
                </w:rPr>
                <w:tab/>
              </w:r>
              <w:r w:rsidR="00FA0DE1">
                <w:rPr>
                  <w:i/>
                  <w:sz w:val="28"/>
                  <w:lang w:val="en-US"/>
                </w:rPr>
                <w:tab/>
              </w:r>
              <w:r w:rsidR="00FA0DE1">
                <w:rPr>
                  <w:i/>
                  <w:sz w:val="28"/>
                  <w:lang w:val="en-US"/>
                </w:rPr>
                <w:tab/>
              </w:r>
              <w:r w:rsidR="00FA0DE1" w:rsidRPr="00FA0DE1">
                <w:rPr>
                  <w:b/>
                  <w:sz w:val="28"/>
                  <w:lang w:val="en-US"/>
                </w:rPr>
                <w:t>4</w:t>
              </w:r>
            </w:p>
            <w:p w14:paraId="554CBDDF" w14:textId="2940C943" w:rsidR="00831E22" w:rsidRPr="007976E4" w:rsidRDefault="00831E22" w:rsidP="00CB5AF7">
              <w:pPr>
                <w:rPr>
                  <w:b/>
                  <w:sz w:val="28"/>
                  <w:lang w:val="en-US"/>
                </w:rPr>
              </w:pPr>
              <w:r w:rsidRPr="007976E4">
                <w:rPr>
                  <w:b/>
                  <w:sz w:val="28"/>
                  <w:lang w:val="en-US"/>
                </w:rPr>
                <w:t xml:space="preserve">Activity based </w:t>
              </w:r>
              <w:r w:rsidR="007976E4" w:rsidRPr="007976E4">
                <w:rPr>
                  <w:b/>
                  <w:sz w:val="28"/>
                  <w:lang w:val="en-US"/>
                </w:rPr>
                <w:t>budgeting (ABB)</w:t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</w:r>
              <w:r w:rsidR="00FA0DE1">
                <w:rPr>
                  <w:b/>
                  <w:sz w:val="28"/>
                  <w:lang w:val="en-US"/>
                </w:rPr>
                <w:tab/>
                <w:t>5</w:t>
              </w:r>
            </w:p>
            <w:p w14:paraId="67424E38" w14:textId="4CB2F1A5" w:rsidR="007976E4" w:rsidRPr="007976E4" w:rsidRDefault="007976E4" w:rsidP="00CB5AF7">
              <w:pPr>
                <w:rPr>
                  <w:i/>
                  <w:sz w:val="28"/>
                  <w:lang w:val="en-US"/>
                </w:rPr>
              </w:pPr>
              <w:r w:rsidRPr="007976E4">
                <w:rPr>
                  <w:i/>
                  <w:sz w:val="28"/>
                  <w:lang w:val="en-US"/>
                </w:rPr>
                <w:t>5 stages of ABB</w:t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 w:rsidRPr="0033795D">
                <w:rPr>
                  <w:b/>
                  <w:sz w:val="28"/>
                  <w:lang w:val="en-US"/>
                </w:rPr>
                <w:t>5</w:t>
              </w:r>
            </w:p>
            <w:p w14:paraId="5CDB13CD" w14:textId="512C52B5" w:rsidR="007976E4" w:rsidRPr="007976E4" w:rsidRDefault="007976E4" w:rsidP="00CB5AF7">
              <w:pPr>
                <w:rPr>
                  <w:b/>
                  <w:sz w:val="28"/>
                  <w:lang w:val="en-US"/>
                </w:rPr>
              </w:pPr>
              <w:r w:rsidRPr="007976E4">
                <w:rPr>
                  <w:b/>
                  <w:sz w:val="28"/>
                  <w:lang w:val="en-US"/>
                </w:rPr>
                <w:t xml:space="preserve">Beyond budgeting </w:t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  <w:t>5</w:t>
              </w:r>
            </w:p>
            <w:p w14:paraId="56392E1B" w14:textId="57B05BDE" w:rsidR="007976E4" w:rsidRPr="007976E4" w:rsidRDefault="007976E4" w:rsidP="00CB5AF7">
              <w:pPr>
                <w:rPr>
                  <w:b/>
                  <w:sz w:val="28"/>
                  <w:lang w:val="en-US"/>
                </w:rPr>
              </w:pPr>
              <w:r w:rsidRPr="007976E4">
                <w:rPr>
                  <w:b/>
                  <w:sz w:val="28"/>
                  <w:lang w:val="en-US"/>
                </w:rPr>
                <w:t xml:space="preserve">The success of the beyond budgeting model </w:t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  <w:t>5</w:t>
              </w:r>
            </w:p>
            <w:p w14:paraId="12DC4921" w14:textId="48E4E483" w:rsidR="007976E4" w:rsidRPr="007976E4" w:rsidRDefault="007976E4" w:rsidP="00CB5AF7">
              <w:pPr>
                <w:rPr>
                  <w:b/>
                  <w:sz w:val="28"/>
                  <w:lang w:val="en-US"/>
                </w:rPr>
              </w:pPr>
              <w:r w:rsidRPr="007976E4">
                <w:rPr>
                  <w:b/>
                  <w:sz w:val="28"/>
                  <w:lang w:val="en-US"/>
                </w:rPr>
                <w:t xml:space="preserve">Conclusion </w:t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  <w:t>6</w:t>
              </w:r>
            </w:p>
            <w:p w14:paraId="12363C97" w14:textId="56956713" w:rsidR="007976E4" w:rsidRPr="007976E4" w:rsidRDefault="007976E4" w:rsidP="00CB5AF7">
              <w:pPr>
                <w:rPr>
                  <w:b/>
                  <w:sz w:val="28"/>
                  <w:lang w:val="en-US"/>
                </w:rPr>
              </w:pPr>
              <w:r w:rsidRPr="007976E4">
                <w:rPr>
                  <w:b/>
                  <w:sz w:val="28"/>
                  <w:lang w:val="en-US"/>
                </w:rPr>
                <w:t xml:space="preserve">Appendices </w:t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</w:r>
              <w:r w:rsidR="0033795D">
                <w:rPr>
                  <w:b/>
                  <w:sz w:val="28"/>
                  <w:lang w:val="en-US"/>
                </w:rPr>
                <w:tab/>
                <w:t>7</w:t>
              </w:r>
            </w:p>
            <w:p w14:paraId="3171EAA5" w14:textId="118BBFEA" w:rsidR="007976E4" w:rsidRPr="007976E4" w:rsidRDefault="007976E4" w:rsidP="0033795D">
              <w:pPr>
                <w:tabs>
                  <w:tab w:val="center" w:pos="4513"/>
                </w:tabs>
                <w:rPr>
                  <w:i/>
                  <w:sz w:val="28"/>
                  <w:lang w:val="en-US"/>
                </w:rPr>
              </w:pPr>
              <w:r w:rsidRPr="007976E4">
                <w:rPr>
                  <w:i/>
                  <w:sz w:val="28"/>
                  <w:lang w:val="en-US"/>
                </w:rPr>
                <w:t xml:space="preserve">Appendix 1 </w:t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 w:rsidRPr="0033795D">
                <w:rPr>
                  <w:b/>
                  <w:sz w:val="28"/>
                  <w:lang w:val="en-US"/>
                </w:rPr>
                <w:t>7</w:t>
              </w:r>
            </w:p>
            <w:p w14:paraId="6275DCF4" w14:textId="5A04D105" w:rsidR="007976E4" w:rsidRPr="007976E4" w:rsidRDefault="007976E4" w:rsidP="0033795D">
              <w:pPr>
                <w:tabs>
                  <w:tab w:val="left" w:pos="7950"/>
                </w:tabs>
                <w:rPr>
                  <w:i/>
                  <w:sz w:val="28"/>
                  <w:lang w:val="en-US"/>
                </w:rPr>
              </w:pPr>
              <w:r w:rsidRPr="007976E4">
                <w:rPr>
                  <w:i/>
                  <w:sz w:val="28"/>
                  <w:lang w:val="en-US"/>
                </w:rPr>
                <w:t>Appendix 2</w:t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 w:rsidRPr="0033795D">
                <w:rPr>
                  <w:b/>
                  <w:sz w:val="28"/>
                  <w:lang w:val="en-US"/>
                </w:rPr>
                <w:t>7</w:t>
              </w:r>
            </w:p>
            <w:p w14:paraId="3B4D9CCE" w14:textId="2351199F" w:rsidR="007976E4" w:rsidRPr="007976E4" w:rsidRDefault="007976E4" w:rsidP="0033795D">
              <w:pPr>
                <w:tabs>
                  <w:tab w:val="left" w:pos="7950"/>
                </w:tabs>
                <w:rPr>
                  <w:i/>
                  <w:sz w:val="28"/>
                  <w:lang w:val="en-US"/>
                </w:rPr>
              </w:pPr>
              <w:r w:rsidRPr="007976E4">
                <w:rPr>
                  <w:i/>
                  <w:sz w:val="28"/>
                  <w:lang w:val="en-US"/>
                </w:rPr>
                <w:t>Appendix 3</w:t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 w:rsidRPr="0033795D">
                <w:rPr>
                  <w:b/>
                  <w:sz w:val="28"/>
                  <w:lang w:val="en-US"/>
                </w:rPr>
                <w:t>8</w:t>
              </w:r>
            </w:p>
            <w:p w14:paraId="74941C3F" w14:textId="27B9DCFA" w:rsidR="007976E4" w:rsidRPr="007976E4" w:rsidRDefault="007976E4" w:rsidP="0033795D">
              <w:pPr>
                <w:tabs>
                  <w:tab w:val="left" w:pos="7950"/>
                </w:tabs>
                <w:rPr>
                  <w:i/>
                  <w:sz w:val="28"/>
                  <w:lang w:val="en-US"/>
                </w:rPr>
              </w:pPr>
              <w:r w:rsidRPr="007976E4">
                <w:rPr>
                  <w:i/>
                  <w:sz w:val="28"/>
                  <w:lang w:val="en-US"/>
                </w:rPr>
                <w:t>Appendix 4</w:t>
              </w:r>
              <w:r w:rsidR="0033795D">
                <w:rPr>
                  <w:i/>
                  <w:sz w:val="28"/>
                  <w:lang w:val="en-US"/>
                </w:rPr>
                <w:tab/>
              </w:r>
              <w:r w:rsidR="0033795D" w:rsidRPr="0033795D">
                <w:rPr>
                  <w:b/>
                  <w:sz w:val="28"/>
                  <w:lang w:val="en-US"/>
                </w:rPr>
                <w:t>8</w:t>
              </w:r>
            </w:p>
            <w:p w14:paraId="0535DD00" w14:textId="7D0F1A72" w:rsidR="007976E4" w:rsidRPr="007976E4" w:rsidRDefault="007976E4" w:rsidP="0033795D">
              <w:pPr>
                <w:tabs>
                  <w:tab w:val="left" w:pos="7950"/>
                </w:tabs>
                <w:rPr>
                  <w:b/>
                  <w:sz w:val="28"/>
                  <w:lang w:val="en-US"/>
                </w:rPr>
              </w:pPr>
              <w:r w:rsidRPr="007976E4">
                <w:rPr>
                  <w:b/>
                  <w:sz w:val="28"/>
                  <w:lang w:val="en-US"/>
                </w:rPr>
                <w:t xml:space="preserve">References </w:t>
              </w:r>
              <w:r w:rsidR="0033795D">
                <w:rPr>
                  <w:b/>
                  <w:sz w:val="28"/>
                  <w:lang w:val="en-US"/>
                </w:rPr>
                <w:tab/>
                <w:t>9</w:t>
              </w:r>
            </w:p>
            <w:p w14:paraId="1996C1F6" w14:textId="36422294" w:rsidR="00CB5AF7" w:rsidRDefault="00CB5AF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</w:p>
            <w:p w14:paraId="096EBEC3" w14:textId="646970DE" w:rsidR="00CB5AF7" w:rsidRDefault="00CB5AF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0DD64D19" w14:textId="55FFDC55" w:rsidR="001434D4" w:rsidRDefault="00E0665E">
          <w:pPr>
            <w:rPr>
              <w:sz w:val="24"/>
              <w:u w:val="single"/>
            </w:rPr>
          </w:pPr>
          <w:r>
            <w:rPr>
              <w:sz w:val="24"/>
              <w:u w:val="single"/>
            </w:rPr>
            <w:br w:type="page"/>
          </w:r>
        </w:p>
      </w:sdtContent>
    </w:sdt>
    <w:p w14:paraId="69CE55EC" w14:textId="5791C242" w:rsidR="00A33A3F" w:rsidRDefault="00A33A3F">
      <w:pPr>
        <w:rPr>
          <w:sz w:val="24"/>
          <w:u w:val="single"/>
        </w:rPr>
      </w:pPr>
      <w:r>
        <w:rPr>
          <w:sz w:val="24"/>
          <w:u w:val="single"/>
        </w:rPr>
        <w:lastRenderedPageBreak/>
        <w:t>Executive Summary</w:t>
      </w:r>
    </w:p>
    <w:p w14:paraId="052C5FF5" w14:textId="1B7A3B1A" w:rsidR="00990790" w:rsidRDefault="00990790">
      <w:pPr>
        <w:rPr>
          <w:sz w:val="24"/>
        </w:rPr>
      </w:pPr>
      <w:r>
        <w:rPr>
          <w:sz w:val="24"/>
        </w:rPr>
        <w:t>This report will focus on how the budgeting process has evolved over th</w:t>
      </w:r>
      <w:r w:rsidR="00A33A3F">
        <w:rPr>
          <w:sz w:val="24"/>
        </w:rPr>
        <w:t>e</w:t>
      </w:r>
      <w:r>
        <w:rPr>
          <w:sz w:val="24"/>
        </w:rPr>
        <w:t xml:space="preserve"> last 50 </w:t>
      </w:r>
      <w:r w:rsidR="00A33A3F">
        <w:rPr>
          <w:sz w:val="24"/>
        </w:rPr>
        <w:t xml:space="preserve">years and the success of the beyond budgeting model since its introduction. </w:t>
      </w:r>
    </w:p>
    <w:p w14:paraId="3B3A0F0A" w14:textId="2F14A8E6" w:rsidR="00A33A3F" w:rsidRDefault="00A33A3F">
      <w:pPr>
        <w:rPr>
          <w:sz w:val="24"/>
          <w:u w:val="single"/>
        </w:rPr>
      </w:pPr>
      <w:r w:rsidRPr="00A33A3F">
        <w:rPr>
          <w:sz w:val="24"/>
          <w:u w:val="single"/>
        </w:rPr>
        <w:t>Introduction</w:t>
      </w:r>
    </w:p>
    <w:p w14:paraId="370551CA" w14:textId="3CBE50A2" w:rsidR="00B418E7" w:rsidRDefault="00505F05">
      <w:pPr>
        <w:rPr>
          <w:noProof/>
          <w:sz w:val="24"/>
        </w:rPr>
      </w:pPr>
      <w:r>
        <w:rPr>
          <w:noProof/>
          <w:sz w:val="24"/>
        </w:rPr>
        <w:t xml:space="preserve">A budget can be perceived in a few ways but with </w:t>
      </w:r>
      <w:r w:rsidR="00D80D46">
        <w:rPr>
          <w:noProof/>
          <w:sz w:val="24"/>
        </w:rPr>
        <w:t xml:space="preserve">management accounting it is a quantitative plan used as a tool </w:t>
      </w:r>
      <w:r w:rsidR="002235E5">
        <w:rPr>
          <w:noProof/>
          <w:sz w:val="24"/>
        </w:rPr>
        <w:t>for deciding wh</w:t>
      </w:r>
      <w:r w:rsidR="00C450B7">
        <w:rPr>
          <w:noProof/>
          <w:sz w:val="24"/>
        </w:rPr>
        <w:t>i</w:t>
      </w:r>
      <w:r w:rsidR="002235E5">
        <w:rPr>
          <w:noProof/>
          <w:sz w:val="24"/>
        </w:rPr>
        <w:t>ch actitivities will be chosen for a future time period</w:t>
      </w:r>
      <w:r w:rsidR="00C450B7">
        <w:rPr>
          <w:noProof/>
          <w:sz w:val="24"/>
        </w:rPr>
        <w:t xml:space="preserve">. Budgeting operations will include </w:t>
      </w:r>
      <w:r w:rsidR="00CA3F43">
        <w:rPr>
          <w:noProof/>
          <w:sz w:val="24"/>
        </w:rPr>
        <w:t>prepraring estimates for future sales</w:t>
      </w:r>
      <w:r w:rsidR="00481167">
        <w:rPr>
          <w:noProof/>
          <w:sz w:val="24"/>
        </w:rPr>
        <w:t>,</w:t>
      </w:r>
      <w:r w:rsidR="001D33E9">
        <w:rPr>
          <w:noProof/>
          <w:sz w:val="24"/>
        </w:rPr>
        <w:t xml:space="preserve"> future daily activities</w:t>
      </w:r>
      <w:r w:rsidR="00CA3F43">
        <w:rPr>
          <w:noProof/>
          <w:sz w:val="24"/>
        </w:rPr>
        <w:t xml:space="preserve"> and future cash collections and disimbursements</w:t>
      </w:r>
      <w:r w:rsidR="001D33E9">
        <w:rPr>
          <w:noProof/>
          <w:sz w:val="24"/>
        </w:rPr>
        <w:t>, which will then be summarized into an income statement and balance sheet</w:t>
      </w:r>
      <w:r w:rsidR="00C9279D">
        <w:rPr>
          <w:noProof/>
          <w:sz w:val="24"/>
        </w:rPr>
        <w:t xml:space="preserve"> </w:t>
      </w:r>
      <w:sdt>
        <w:sdtPr>
          <w:rPr>
            <w:noProof/>
            <w:sz w:val="24"/>
          </w:rPr>
          <w:id w:val="2111303626"/>
          <w:citation/>
        </w:sdtPr>
        <w:sdtEndPr/>
        <w:sdtContent>
          <w:r w:rsidR="00C9279D">
            <w:rPr>
              <w:noProof/>
              <w:sz w:val="24"/>
            </w:rPr>
            <w:fldChar w:fldCharType="begin"/>
          </w:r>
          <w:r w:rsidR="00C9279D">
            <w:rPr>
              <w:noProof/>
              <w:sz w:val="24"/>
            </w:rPr>
            <w:instrText xml:space="preserve"> CITATION Acc18 \l 2057 </w:instrText>
          </w:r>
          <w:r w:rsidR="00C9279D">
            <w:rPr>
              <w:noProof/>
              <w:sz w:val="24"/>
            </w:rPr>
            <w:fldChar w:fldCharType="separate"/>
          </w:r>
          <w:r w:rsidR="005A6402" w:rsidRPr="005A6402">
            <w:rPr>
              <w:noProof/>
              <w:sz w:val="24"/>
            </w:rPr>
            <w:t>(Coach, 2018)</w:t>
          </w:r>
          <w:r w:rsidR="00C9279D">
            <w:rPr>
              <w:noProof/>
              <w:sz w:val="24"/>
            </w:rPr>
            <w:fldChar w:fldCharType="end"/>
          </w:r>
        </w:sdtContent>
      </w:sdt>
      <w:r w:rsidR="001D33E9">
        <w:rPr>
          <w:noProof/>
          <w:sz w:val="24"/>
        </w:rPr>
        <w:t xml:space="preserve">. </w:t>
      </w:r>
    </w:p>
    <w:p w14:paraId="26C53E7C" w14:textId="2D0B8901" w:rsidR="00C025A7" w:rsidRPr="00A96E74" w:rsidRDefault="00C9279D">
      <w:pPr>
        <w:rPr>
          <w:noProof/>
          <w:sz w:val="24"/>
        </w:rPr>
      </w:pPr>
      <w:r>
        <w:rPr>
          <w:noProof/>
          <w:sz w:val="24"/>
        </w:rPr>
        <w:t>The</w:t>
      </w:r>
      <w:r w:rsidR="00CA3F43">
        <w:rPr>
          <w:noProof/>
          <w:sz w:val="24"/>
        </w:rPr>
        <w:t xml:space="preserve"> </w:t>
      </w:r>
      <w:r w:rsidR="00687BD0">
        <w:rPr>
          <w:noProof/>
          <w:sz w:val="24"/>
        </w:rPr>
        <w:t xml:space="preserve">budgeting process </w:t>
      </w:r>
      <w:r w:rsidR="0095781B">
        <w:rPr>
          <w:noProof/>
          <w:sz w:val="24"/>
        </w:rPr>
        <w:t xml:space="preserve">has evolved in many ways over the last 50 years due to environmental changes </w:t>
      </w:r>
      <w:r w:rsidR="00C025A7">
        <w:rPr>
          <w:noProof/>
          <w:sz w:val="24"/>
        </w:rPr>
        <w:t xml:space="preserve">and it is up to organisations to choose what process they are going to use based on their working environment. </w:t>
      </w:r>
      <w:r w:rsidR="006B5F3C">
        <w:rPr>
          <w:noProof/>
          <w:sz w:val="24"/>
        </w:rPr>
        <w:t xml:space="preserve">There are </w:t>
      </w:r>
      <w:r w:rsidR="00716D6C">
        <w:rPr>
          <w:noProof/>
          <w:sz w:val="24"/>
        </w:rPr>
        <w:t>4</w:t>
      </w:r>
      <w:r w:rsidR="006B5F3C">
        <w:rPr>
          <w:noProof/>
          <w:sz w:val="24"/>
        </w:rPr>
        <w:t xml:space="preserve"> new </w:t>
      </w:r>
      <w:r w:rsidR="00716D6C">
        <w:rPr>
          <w:noProof/>
          <w:sz w:val="24"/>
        </w:rPr>
        <w:t>methods</w:t>
      </w:r>
      <w:r w:rsidR="006B5F3C">
        <w:rPr>
          <w:noProof/>
          <w:sz w:val="24"/>
        </w:rPr>
        <w:t xml:space="preserve"> that have been introduced</w:t>
      </w:r>
      <w:r w:rsidR="008D418F">
        <w:rPr>
          <w:noProof/>
          <w:sz w:val="24"/>
        </w:rPr>
        <w:t xml:space="preserve"> as responses to </w:t>
      </w:r>
      <w:r w:rsidR="00E72A5A">
        <w:rPr>
          <w:noProof/>
          <w:sz w:val="24"/>
        </w:rPr>
        <w:t xml:space="preserve">the </w:t>
      </w:r>
      <w:r w:rsidR="008D418F">
        <w:rPr>
          <w:noProof/>
          <w:sz w:val="24"/>
        </w:rPr>
        <w:t>perceived weaknesses of traditional budgeting</w:t>
      </w:r>
      <w:r w:rsidR="00E72A5A">
        <w:rPr>
          <w:noProof/>
          <w:sz w:val="24"/>
        </w:rPr>
        <w:t xml:space="preserve"> and those are </w:t>
      </w:r>
      <w:r w:rsidR="00716D6C">
        <w:rPr>
          <w:noProof/>
          <w:sz w:val="24"/>
        </w:rPr>
        <w:t>rolling forecasts, zero-based</w:t>
      </w:r>
      <w:r w:rsidR="00E72A5A">
        <w:rPr>
          <w:noProof/>
          <w:sz w:val="24"/>
        </w:rPr>
        <w:t xml:space="preserve"> budgeting, balanced scorecard and the activity based model. </w:t>
      </w:r>
    </w:p>
    <w:p w14:paraId="1FC1EFC5" w14:textId="0B74EEBE" w:rsidR="00746689" w:rsidRDefault="00746689">
      <w:pPr>
        <w:rPr>
          <w:sz w:val="24"/>
          <w:u w:val="single"/>
        </w:rPr>
      </w:pPr>
      <w:r w:rsidRPr="00990790">
        <w:rPr>
          <w:sz w:val="24"/>
          <w:u w:val="single"/>
        </w:rPr>
        <w:t xml:space="preserve">Traditional budgeting </w:t>
      </w:r>
    </w:p>
    <w:p w14:paraId="1BBE1F2D" w14:textId="1ADBD589" w:rsidR="00922F2B" w:rsidRDefault="003B3C51">
      <w:pPr>
        <w:rPr>
          <w:sz w:val="24"/>
        </w:rPr>
      </w:pPr>
      <w:r>
        <w:rPr>
          <w:sz w:val="24"/>
        </w:rPr>
        <w:t>This budgeting process was first founded in the 1920s as a tool for managing costs and cash flows within large organisations such as General Motors and Siemens</w:t>
      </w:r>
      <w:r w:rsidR="009F15FD">
        <w:rPr>
          <w:sz w:val="24"/>
        </w:rPr>
        <w:t xml:space="preserve">. Since then, budgets have </w:t>
      </w:r>
      <w:r w:rsidR="001D570B">
        <w:rPr>
          <w:sz w:val="24"/>
        </w:rPr>
        <w:t>been</w:t>
      </w:r>
      <w:r w:rsidR="009F15FD">
        <w:rPr>
          <w:sz w:val="24"/>
        </w:rPr>
        <w:t xml:space="preserve"> one of the most </w:t>
      </w:r>
      <w:r w:rsidR="00073AA2">
        <w:rPr>
          <w:sz w:val="24"/>
        </w:rPr>
        <w:t xml:space="preserve">unavoidable tools for </w:t>
      </w:r>
      <w:r w:rsidR="009F15FD">
        <w:rPr>
          <w:sz w:val="24"/>
        </w:rPr>
        <w:t>plan</w:t>
      </w:r>
      <w:r w:rsidR="00073AA2">
        <w:rPr>
          <w:sz w:val="24"/>
        </w:rPr>
        <w:t>ning</w:t>
      </w:r>
      <w:r w:rsidR="009F15FD">
        <w:rPr>
          <w:sz w:val="24"/>
        </w:rPr>
        <w:t xml:space="preserve"> and control</w:t>
      </w:r>
      <w:r w:rsidR="00073AA2">
        <w:rPr>
          <w:sz w:val="24"/>
        </w:rPr>
        <w:t>ling</w:t>
      </w:r>
      <w:r w:rsidR="009F15FD">
        <w:rPr>
          <w:sz w:val="24"/>
        </w:rPr>
        <w:t xml:space="preserve"> any organisation</w:t>
      </w:r>
      <w:r w:rsidR="001D570B">
        <w:rPr>
          <w:sz w:val="24"/>
        </w:rPr>
        <w:t xml:space="preserve">. However, over the last decade </w:t>
      </w:r>
      <w:r w:rsidR="00061175">
        <w:rPr>
          <w:sz w:val="24"/>
        </w:rPr>
        <w:t xml:space="preserve">this tool has been in dispute over whether it meets organisational needs </w:t>
      </w:r>
      <w:r w:rsidR="008C7179">
        <w:rPr>
          <w:sz w:val="24"/>
        </w:rPr>
        <w:t>in terms of overcoming</w:t>
      </w:r>
      <w:r w:rsidR="00EC02C8">
        <w:rPr>
          <w:sz w:val="24"/>
        </w:rPr>
        <w:t xml:space="preserve"> PESTLE factors in a rapidly changing environment</w:t>
      </w:r>
      <w:r w:rsidR="003D7726">
        <w:rPr>
          <w:sz w:val="24"/>
        </w:rPr>
        <w:t xml:space="preserve"> </w:t>
      </w:r>
      <w:sdt>
        <w:sdtPr>
          <w:rPr>
            <w:sz w:val="24"/>
          </w:rPr>
          <w:id w:val="-1553379909"/>
          <w:citation/>
        </w:sdtPr>
        <w:sdtContent>
          <w:r w:rsidR="003D7726">
            <w:rPr>
              <w:sz w:val="24"/>
            </w:rPr>
            <w:fldChar w:fldCharType="begin"/>
          </w:r>
          <w:r w:rsidR="003D7726">
            <w:rPr>
              <w:sz w:val="24"/>
            </w:rPr>
            <w:instrText xml:space="preserve"> CITATION Uya09 \l 2057 </w:instrText>
          </w:r>
          <w:r w:rsidR="003D7726">
            <w:rPr>
              <w:sz w:val="24"/>
            </w:rPr>
            <w:fldChar w:fldCharType="separate"/>
          </w:r>
          <w:r w:rsidR="005A6402" w:rsidRPr="005A6402">
            <w:rPr>
              <w:noProof/>
              <w:sz w:val="24"/>
            </w:rPr>
            <w:t>(Uyar , 2009)</w:t>
          </w:r>
          <w:r w:rsidR="003D7726">
            <w:rPr>
              <w:sz w:val="24"/>
            </w:rPr>
            <w:fldChar w:fldCharType="end"/>
          </w:r>
        </w:sdtContent>
      </w:sdt>
      <w:r w:rsidR="003F1099">
        <w:rPr>
          <w:sz w:val="24"/>
        </w:rPr>
        <w:t xml:space="preserve"> </w:t>
      </w:r>
      <w:r w:rsidR="00922F2B">
        <w:rPr>
          <w:sz w:val="24"/>
        </w:rPr>
        <w:t xml:space="preserve"> as the size of the budget is fixed and inflexible making it difficult to adapt to changes. </w:t>
      </w:r>
    </w:p>
    <w:p w14:paraId="7DCB7054" w14:textId="6D461CE0" w:rsidR="00C835FB" w:rsidRPr="007D67E8" w:rsidRDefault="00D23123" w:rsidP="00F51A33">
      <w:pPr>
        <w:rPr>
          <w:sz w:val="24"/>
        </w:rPr>
      </w:pPr>
      <w:r>
        <w:rPr>
          <w:sz w:val="24"/>
        </w:rPr>
        <w:t xml:space="preserve">Traditional budgeting </w:t>
      </w:r>
      <w:r w:rsidR="001A167B">
        <w:rPr>
          <w:sz w:val="24"/>
        </w:rPr>
        <w:t xml:space="preserve">has two types of approaches, bottom-up or top-down. The </w:t>
      </w:r>
      <w:r w:rsidR="006F2319">
        <w:rPr>
          <w:sz w:val="24"/>
        </w:rPr>
        <w:t>bottom-up approach begins with budgeting at the centre level and requires managers to create their budgets for the next financial year</w:t>
      </w:r>
      <w:r w:rsidR="00716BD6">
        <w:rPr>
          <w:sz w:val="24"/>
        </w:rPr>
        <w:t xml:space="preserve"> which are then summarised into an overall budget for the company. Th</w:t>
      </w:r>
      <w:r w:rsidR="009B727F">
        <w:rPr>
          <w:sz w:val="24"/>
        </w:rPr>
        <w:t>e top-down process requires a senior executive such as the CEO to establish the company’s overall goals</w:t>
      </w:r>
      <w:r w:rsidR="004C0C1D">
        <w:rPr>
          <w:sz w:val="24"/>
        </w:rPr>
        <w:t xml:space="preserve"> then demand managers incorporate these planned results into their budget</w:t>
      </w:r>
      <w:r w:rsidR="000C68C5">
        <w:rPr>
          <w:sz w:val="24"/>
        </w:rPr>
        <w:t xml:space="preserve">s. Both the top-down and bottom-up approach are considered agonising by companies as there is either little or no consideration </w:t>
      </w:r>
      <w:r w:rsidR="007D67E8">
        <w:rPr>
          <w:sz w:val="24"/>
        </w:rPr>
        <w:t xml:space="preserve">by CEOs with the bottom-up approach and there is pressure to meet the goals in the top-down approach </w:t>
      </w:r>
      <w:sdt>
        <w:sdtPr>
          <w:rPr>
            <w:sz w:val="24"/>
          </w:rPr>
          <w:id w:val="1061754973"/>
          <w:citation/>
        </w:sdtPr>
        <w:sdtContent>
          <w:r w:rsidR="00EB44C8">
            <w:rPr>
              <w:sz w:val="24"/>
            </w:rPr>
            <w:fldChar w:fldCharType="begin"/>
          </w:r>
          <w:r w:rsidR="00EB44C8">
            <w:rPr>
              <w:sz w:val="24"/>
            </w:rPr>
            <w:instrText xml:space="preserve"> CITATION Nol05 \l 2057 </w:instrText>
          </w:r>
          <w:r w:rsidR="00EB44C8">
            <w:rPr>
              <w:sz w:val="24"/>
            </w:rPr>
            <w:fldChar w:fldCharType="separate"/>
          </w:r>
          <w:r w:rsidR="005A6402" w:rsidRPr="005A6402">
            <w:rPr>
              <w:noProof/>
              <w:sz w:val="24"/>
            </w:rPr>
            <w:t>(Nolan, 2005)</w:t>
          </w:r>
          <w:r w:rsidR="00EB44C8">
            <w:rPr>
              <w:sz w:val="24"/>
            </w:rPr>
            <w:fldChar w:fldCharType="end"/>
          </w:r>
        </w:sdtContent>
      </w:sdt>
      <w:r w:rsidR="00EB44C8">
        <w:rPr>
          <w:sz w:val="24"/>
        </w:rPr>
        <w:t>.</w:t>
      </w:r>
    </w:p>
    <w:p w14:paraId="0B6F4731" w14:textId="32C3FB4F" w:rsidR="00746689" w:rsidRPr="00FD22FD" w:rsidRDefault="00746689">
      <w:pPr>
        <w:rPr>
          <w:sz w:val="24"/>
          <w:u w:val="single"/>
        </w:rPr>
      </w:pPr>
      <w:r w:rsidRPr="00FD22FD">
        <w:rPr>
          <w:sz w:val="24"/>
          <w:u w:val="single"/>
        </w:rPr>
        <w:t xml:space="preserve">Rolling </w:t>
      </w:r>
      <w:r w:rsidR="001B6B2D" w:rsidRPr="00FD22FD">
        <w:rPr>
          <w:sz w:val="24"/>
          <w:u w:val="single"/>
        </w:rPr>
        <w:t>forecasts budgeting</w:t>
      </w:r>
    </w:p>
    <w:p w14:paraId="238CD247" w14:textId="233033E5" w:rsidR="001B6B2D" w:rsidRDefault="00B5733E">
      <w:pPr>
        <w:rPr>
          <w:noProof/>
          <w:sz w:val="24"/>
        </w:rPr>
      </w:pPr>
      <w:r>
        <w:rPr>
          <w:sz w:val="24"/>
        </w:rPr>
        <w:t>Rolling budgeting</w:t>
      </w:r>
      <w:r w:rsidR="0051260A">
        <w:rPr>
          <w:sz w:val="24"/>
        </w:rPr>
        <w:t xml:space="preserve"> is an alternative to traditional budgeting</w:t>
      </w:r>
      <w:r w:rsidR="00BC4704">
        <w:rPr>
          <w:sz w:val="24"/>
        </w:rPr>
        <w:t xml:space="preserve"> and believers of this method prefer to revise the budgets rather than abandon them</w:t>
      </w:r>
      <w:sdt>
        <w:sdtPr>
          <w:rPr>
            <w:sz w:val="24"/>
          </w:rPr>
          <w:id w:val="1373196647"/>
          <w:citation/>
        </w:sdtPr>
        <w:sdtContent>
          <w:r w:rsidR="003D7726">
            <w:rPr>
              <w:sz w:val="24"/>
            </w:rPr>
            <w:fldChar w:fldCharType="begin"/>
          </w:r>
          <w:r w:rsidR="003D7726">
            <w:rPr>
              <w:sz w:val="24"/>
            </w:rPr>
            <w:instrText xml:space="preserve"> CITATION Uya09 \l 2057 </w:instrText>
          </w:r>
          <w:r w:rsidR="003D7726">
            <w:rPr>
              <w:sz w:val="24"/>
            </w:rPr>
            <w:fldChar w:fldCharType="separate"/>
          </w:r>
          <w:r w:rsidR="005A6402">
            <w:rPr>
              <w:noProof/>
              <w:sz w:val="24"/>
            </w:rPr>
            <w:t xml:space="preserve"> </w:t>
          </w:r>
          <w:r w:rsidR="005A6402" w:rsidRPr="005A6402">
            <w:rPr>
              <w:noProof/>
              <w:sz w:val="24"/>
            </w:rPr>
            <w:t>(Uyar , 2009)</w:t>
          </w:r>
          <w:r w:rsidR="003D7726">
            <w:rPr>
              <w:sz w:val="24"/>
            </w:rPr>
            <w:fldChar w:fldCharType="end"/>
          </w:r>
        </w:sdtContent>
      </w:sdt>
      <w:r w:rsidR="00BC4704">
        <w:rPr>
          <w:sz w:val="24"/>
        </w:rPr>
        <w:t>.</w:t>
      </w:r>
      <w:r w:rsidR="009D32C8">
        <w:rPr>
          <w:sz w:val="24"/>
        </w:rPr>
        <w:t xml:space="preserve"> </w:t>
      </w:r>
      <w:r w:rsidR="004D563E">
        <w:rPr>
          <w:sz w:val="24"/>
        </w:rPr>
        <w:t xml:space="preserve">According to </w:t>
      </w:r>
      <w:r w:rsidR="00ED4963" w:rsidRPr="00ED4963">
        <w:rPr>
          <w:noProof/>
          <w:sz w:val="24"/>
        </w:rPr>
        <w:t>Westra</w:t>
      </w:r>
      <w:r w:rsidR="00ED4963">
        <w:rPr>
          <w:noProof/>
          <w:sz w:val="24"/>
        </w:rPr>
        <w:t xml:space="preserve"> (</w:t>
      </w:r>
      <w:r w:rsidR="00ED4963" w:rsidRPr="00ED4963">
        <w:rPr>
          <w:noProof/>
          <w:sz w:val="24"/>
        </w:rPr>
        <w:t>2017)</w:t>
      </w:r>
      <w:r w:rsidR="00CA276D">
        <w:rPr>
          <w:noProof/>
          <w:sz w:val="24"/>
        </w:rPr>
        <w:t>,</w:t>
      </w:r>
      <w:r w:rsidR="004D563E">
        <w:rPr>
          <w:noProof/>
          <w:sz w:val="24"/>
        </w:rPr>
        <w:t xml:space="preserve"> a rolling forecast does not limit an organisation the way </w:t>
      </w:r>
      <w:r w:rsidR="00EC5E4A">
        <w:rPr>
          <w:noProof/>
          <w:sz w:val="24"/>
        </w:rPr>
        <w:t>a traditional financial year does as instead of having a set 12-month budget period</w:t>
      </w:r>
      <w:r w:rsidR="00E90BBC">
        <w:rPr>
          <w:noProof/>
          <w:sz w:val="24"/>
        </w:rPr>
        <w:t xml:space="preserve"> the rolling forecast </w:t>
      </w:r>
      <w:r w:rsidR="00160503">
        <w:rPr>
          <w:noProof/>
          <w:sz w:val="24"/>
        </w:rPr>
        <w:t>is revised several times a year with a new budget</w:t>
      </w:r>
      <w:r w:rsidR="00516744">
        <w:rPr>
          <w:noProof/>
          <w:sz w:val="24"/>
        </w:rPr>
        <w:t>. This is thought to keep the budget fresh and relevant as it is constantly being updated with real-time data</w:t>
      </w:r>
      <w:r w:rsidR="00330F62">
        <w:rPr>
          <w:noProof/>
          <w:sz w:val="24"/>
        </w:rPr>
        <w:t>; in other words, responding to changes in the internal/external environment at the time</w:t>
      </w:r>
      <w:r w:rsidR="002F2029">
        <w:rPr>
          <w:noProof/>
          <w:sz w:val="24"/>
        </w:rPr>
        <w:t xml:space="preserve"> unlike traditional budgeting</w:t>
      </w:r>
      <w:r w:rsidR="00330F62">
        <w:rPr>
          <w:noProof/>
          <w:sz w:val="24"/>
        </w:rPr>
        <w:t>.</w:t>
      </w:r>
    </w:p>
    <w:p w14:paraId="1808AFC1" w14:textId="77777777" w:rsidR="00E6650C" w:rsidRPr="001B6B2D" w:rsidRDefault="00E6650C">
      <w:pPr>
        <w:rPr>
          <w:sz w:val="24"/>
        </w:rPr>
      </w:pPr>
    </w:p>
    <w:p w14:paraId="7099E061" w14:textId="77777777" w:rsidR="00B26796" w:rsidRPr="00FD22FD" w:rsidRDefault="00746689">
      <w:pPr>
        <w:rPr>
          <w:sz w:val="24"/>
          <w:u w:val="single"/>
        </w:rPr>
      </w:pPr>
      <w:r w:rsidRPr="00FD22FD">
        <w:rPr>
          <w:sz w:val="24"/>
          <w:u w:val="single"/>
        </w:rPr>
        <w:t xml:space="preserve">Zero-based budgeting </w:t>
      </w:r>
    </w:p>
    <w:p w14:paraId="60160170" w14:textId="4577A3DB" w:rsidR="00990790" w:rsidRPr="00990790" w:rsidRDefault="00B26796">
      <w:pPr>
        <w:rPr>
          <w:i/>
          <w:sz w:val="24"/>
        </w:rPr>
      </w:pPr>
      <w:r>
        <w:rPr>
          <w:sz w:val="24"/>
        </w:rPr>
        <w:t xml:space="preserve">Zero-based budgeting gained its popularity between the 1970s and 1980s and </w:t>
      </w:r>
      <w:r w:rsidR="00347154">
        <w:rPr>
          <w:sz w:val="24"/>
        </w:rPr>
        <w:t>does not use current budgets as a starting point but starts from scratch, giving it its name zero-based budgeting (ZBB)</w:t>
      </w:r>
      <w:sdt>
        <w:sdtPr>
          <w:rPr>
            <w:sz w:val="24"/>
          </w:rPr>
          <w:id w:val="1744452194"/>
          <w:citation/>
        </w:sdtPr>
        <w:sdtContent>
          <w:r w:rsidR="003D7726">
            <w:rPr>
              <w:sz w:val="24"/>
            </w:rPr>
            <w:fldChar w:fldCharType="begin"/>
          </w:r>
          <w:r w:rsidR="003D7726">
            <w:rPr>
              <w:sz w:val="24"/>
            </w:rPr>
            <w:instrText xml:space="preserve"> CITATION Uya09 \l 2057 </w:instrText>
          </w:r>
          <w:r w:rsidR="003D7726">
            <w:rPr>
              <w:sz w:val="24"/>
            </w:rPr>
            <w:fldChar w:fldCharType="separate"/>
          </w:r>
          <w:r w:rsidR="005A6402">
            <w:rPr>
              <w:noProof/>
              <w:sz w:val="24"/>
            </w:rPr>
            <w:t xml:space="preserve"> </w:t>
          </w:r>
          <w:r w:rsidR="005A6402" w:rsidRPr="005A6402">
            <w:rPr>
              <w:noProof/>
              <w:sz w:val="24"/>
            </w:rPr>
            <w:t>(Uyar , 2009)</w:t>
          </w:r>
          <w:r w:rsidR="003D7726">
            <w:rPr>
              <w:sz w:val="24"/>
            </w:rPr>
            <w:fldChar w:fldCharType="end"/>
          </w:r>
        </w:sdtContent>
      </w:sdt>
      <w:r w:rsidR="003D7726">
        <w:rPr>
          <w:sz w:val="24"/>
        </w:rPr>
        <w:t>.</w:t>
      </w:r>
      <w:r w:rsidR="00330F62">
        <w:rPr>
          <w:sz w:val="24"/>
        </w:rPr>
        <w:t xml:space="preserve"> </w:t>
      </w:r>
      <w:r w:rsidR="00B350EF">
        <w:rPr>
          <w:sz w:val="24"/>
        </w:rPr>
        <w:t xml:space="preserve">It is a process that allocates funding based on program efficiency and necessity </w:t>
      </w:r>
      <w:r w:rsidR="00FB4FB4">
        <w:rPr>
          <w:sz w:val="24"/>
        </w:rPr>
        <w:t>a</w:t>
      </w:r>
      <w:r w:rsidR="00ED2463">
        <w:rPr>
          <w:sz w:val="24"/>
        </w:rPr>
        <w:t>nd in contrast to</w:t>
      </w:r>
      <w:r w:rsidR="00FB4FB4">
        <w:rPr>
          <w:sz w:val="24"/>
        </w:rPr>
        <w:t xml:space="preserve"> traditional budgeting</w:t>
      </w:r>
      <w:r w:rsidR="00376709">
        <w:rPr>
          <w:sz w:val="24"/>
        </w:rPr>
        <w:t xml:space="preserve"> it does not look at the history of previous budgets but instead starts off on a clean state at the end of each annual budget period.</w:t>
      </w:r>
      <w:r w:rsidR="00601CD7">
        <w:rPr>
          <w:sz w:val="24"/>
        </w:rPr>
        <w:t xml:space="preserve"> Zero based budgeting has recently become popular again in both private and public sectors </w:t>
      </w:r>
      <w:r w:rsidR="008E76C5">
        <w:rPr>
          <w:sz w:val="24"/>
        </w:rPr>
        <w:t>which has stemmed from the financial constraints the 2008 recession c</w:t>
      </w:r>
      <w:r w:rsidR="00C40E36">
        <w:rPr>
          <w:sz w:val="24"/>
        </w:rPr>
        <w:t xml:space="preserve">aused as a survey by the government shows that 20% of respondents are using ZBB an increase of 50% from before the 2008 recession </w:t>
      </w:r>
      <w:sdt>
        <w:sdtPr>
          <w:rPr>
            <w:sz w:val="24"/>
          </w:rPr>
          <w:id w:val="-1066253157"/>
          <w:citation/>
        </w:sdtPr>
        <w:sdtContent>
          <w:r w:rsidR="00986D6F">
            <w:rPr>
              <w:sz w:val="24"/>
            </w:rPr>
            <w:fldChar w:fldCharType="begin"/>
          </w:r>
          <w:r w:rsidR="00986D6F">
            <w:rPr>
              <w:sz w:val="24"/>
            </w:rPr>
            <w:instrText xml:space="preserve"> CITATION Rod15 \l 2057 </w:instrText>
          </w:r>
          <w:r w:rsidR="00986D6F">
            <w:rPr>
              <w:sz w:val="24"/>
            </w:rPr>
            <w:fldChar w:fldCharType="separate"/>
          </w:r>
          <w:r w:rsidR="005A6402" w:rsidRPr="005A6402">
            <w:rPr>
              <w:noProof/>
              <w:sz w:val="24"/>
            </w:rPr>
            <w:t>(Rodrigues , et al., 2015)</w:t>
          </w:r>
          <w:r w:rsidR="00986D6F">
            <w:rPr>
              <w:sz w:val="24"/>
            </w:rPr>
            <w:fldChar w:fldCharType="end"/>
          </w:r>
        </w:sdtContent>
      </w:sdt>
      <w:r w:rsidR="00986D6F">
        <w:rPr>
          <w:sz w:val="24"/>
        </w:rPr>
        <w:t>.</w:t>
      </w:r>
      <w:r w:rsidR="002D0B9E">
        <w:rPr>
          <w:sz w:val="24"/>
        </w:rPr>
        <w:t xml:space="preserve"> However</w:t>
      </w:r>
      <w:r w:rsidR="003C2194">
        <w:rPr>
          <w:sz w:val="24"/>
        </w:rPr>
        <w:t>,</w:t>
      </w:r>
      <w:r w:rsidR="002D0B9E">
        <w:rPr>
          <w:sz w:val="24"/>
        </w:rPr>
        <w:t xml:space="preserve"> this process is also noticed to be time consuming a</w:t>
      </w:r>
      <w:r w:rsidR="00A85E3F">
        <w:rPr>
          <w:sz w:val="24"/>
        </w:rPr>
        <w:t xml:space="preserve">s large amounts of data is required to work </w:t>
      </w:r>
      <w:r w:rsidR="00371F75">
        <w:rPr>
          <w:sz w:val="24"/>
        </w:rPr>
        <w:t xml:space="preserve">to know what </w:t>
      </w:r>
      <w:r w:rsidR="005A0354">
        <w:rPr>
          <w:sz w:val="24"/>
        </w:rPr>
        <w:t>funding and activities need prioritising.</w:t>
      </w:r>
    </w:p>
    <w:p w14:paraId="69DBA589" w14:textId="2E532C51" w:rsidR="00746689" w:rsidRDefault="00746689">
      <w:pPr>
        <w:rPr>
          <w:sz w:val="24"/>
          <w:u w:val="single"/>
        </w:rPr>
      </w:pPr>
      <w:r w:rsidRPr="00990790">
        <w:rPr>
          <w:sz w:val="24"/>
          <w:u w:val="single"/>
        </w:rPr>
        <w:t xml:space="preserve">Balanced Scorecard </w:t>
      </w:r>
      <w:r w:rsidR="00990790">
        <w:rPr>
          <w:sz w:val="24"/>
          <w:u w:val="single"/>
        </w:rPr>
        <w:t>(BSC)</w:t>
      </w:r>
    </w:p>
    <w:p w14:paraId="47D7F345" w14:textId="3FAEBCE3" w:rsidR="00792E7A" w:rsidRPr="00AE367E" w:rsidRDefault="006F5086">
      <w:pPr>
        <w:rPr>
          <w:sz w:val="24"/>
        </w:rPr>
      </w:pPr>
      <w:r>
        <w:rPr>
          <w:sz w:val="24"/>
        </w:rPr>
        <w:t xml:space="preserve">The balanced scorecard </w:t>
      </w:r>
      <w:r w:rsidR="00A0403B">
        <w:rPr>
          <w:sz w:val="24"/>
        </w:rPr>
        <w:t>is again newer than zero-based budgeting as it was developed in the</w:t>
      </w:r>
      <w:r w:rsidR="004A662A">
        <w:rPr>
          <w:sz w:val="24"/>
        </w:rPr>
        <w:t xml:space="preserve"> </w:t>
      </w:r>
      <w:r w:rsidR="00A0403B">
        <w:rPr>
          <w:sz w:val="24"/>
        </w:rPr>
        <w:t xml:space="preserve">early 1990s </w:t>
      </w:r>
      <w:r w:rsidR="004A662A">
        <w:rPr>
          <w:sz w:val="24"/>
        </w:rPr>
        <w:t xml:space="preserve">and unlike </w:t>
      </w:r>
      <w:r w:rsidR="00AE367E">
        <w:rPr>
          <w:sz w:val="24"/>
        </w:rPr>
        <w:t>traditional budgeting the balanced scorecard has a more decentralised approach</w:t>
      </w:r>
      <w:r w:rsidR="003C2194">
        <w:rPr>
          <w:sz w:val="24"/>
        </w:rPr>
        <w:t xml:space="preserve"> to management</w:t>
      </w:r>
      <w:r w:rsidR="00F64D9D">
        <w:rPr>
          <w:sz w:val="24"/>
        </w:rPr>
        <w:t xml:space="preserve">. BSC </w:t>
      </w:r>
      <w:r w:rsidR="003C2194">
        <w:rPr>
          <w:sz w:val="24"/>
        </w:rPr>
        <w:t>does not use a top-down or bottom-up approach</w:t>
      </w:r>
      <w:r w:rsidR="00724641">
        <w:rPr>
          <w:sz w:val="24"/>
        </w:rPr>
        <w:t xml:space="preserve"> </w:t>
      </w:r>
      <w:r w:rsidR="00825EF9">
        <w:rPr>
          <w:sz w:val="24"/>
        </w:rPr>
        <w:t xml:space="preserve">but measures a </w:t>
      </w:r>
      <w:r w:rsidR="005851DA">
        <w:rPr>
          <w:sz w:val="24"/>
        </w:rPr>
        <w:t>business’s</w:t>
      </w:r>
      <w:r w:rsidR="00825EF9">
        <w:rPr>
          <w:sz w:val="24"/>
        </w:rPr>
        <w:t xml:space="preserve"> performance using both financial and non-financial data. The aim of the </w:t>
      </w:r>
      <w:r w:rsidR="00182B8C">
        <w:rPr>
          <w:sz w:val="24"/>
        </w:rPr>
        <w:t>balanced scorecard is to set performance targets relating to four dimensions of performance – financial, customer, internal and innovation</w:t>
      </w:r>
      <w:r w:rsidR="004275B1">
        <w:rPr>
          <w:sz w:val="24"/>
        </w:rPr>
        <w:t xml:space="preserve"> whilst focusing on different stakeholder groups</w:t>
      </w:r>
      <w:sdt>
        <w:sdtPr>
          <w:rPr>
            <w:sz w:val="24"/>
          </w:rPr>
          <w:id w:val="782704392"/>
          <w:citation/>
        </w:sdtPr>
        <w:sdtContent>
          <w:r w:rsidR="004275B1">
            <w:rPr>
              <w:sz w:val="24"/>
            </w:rPr>
            <w:fldChar w:fldCharType="begin"/>
          </w:r>
          <w:r w:rsidR="004275B1">
            <w:rPr>
              <w:sz w:val="24"/>
            </w:rPr>
            <w:instrText xml:space="preserve"> CITATION Aga18 \l 2057 </w:instrText>
          </w:r>
          <w:r w:rsidR="004275B1">
            <w:rPr>
              <w:sz w:val="24"/>
            </w:rPr>
            <w:fldChar w:fldCharType="separate"/>
          </w:r>
          <w:r w:rsidR="005A6402">
            <w:rPr>
              <w:noProof/>
              <w:sz w:val="24"/>
            </w:rPr>
            <w:t xml:space="preserve"> </w:t>
          </w:r>
          <w:r w:rsidR="005A6402" w:rsidRPr="005A6402">
            <w:rPr>
              <w:noProof/>
              <w:sz w:val="24"/>
            </w:rPr>
            <w:t>(Agarwal , 2018)</w:t>
          </w:r>
          <w:r w:rsidR="004275B1">
            <w:rPr>
              <w:sz w:val="24"/>
            </w:rPr>
            <w:fldChar w:fldCharType="end"/>
          </w:r>
        </w:sdtContent>
      </w:sdt>
      <w:r w:rsidR="004275B1">
        <w:rPr>
          <w:sz w:val="24"/>
        </w:rPr>
        <w:t>.</w:t>
      </w:r>
    </w:p>
    <w:p w14:paraId="3308343A" w14:textId="38CD3579" w:rsidR="009E0DA5" w:rsidRDefault="006878DD" w:rsidP="00203FF7">
      <w:pPr>
        <w:rPr>
          <w:sz w:val="24"/>
        </w:rPr>
      </w:pPr>
      <w:r>
        <w:rPr>
          <w:sz w:val="24"/>
        </w:rPr>
        <w:t>All companies that use the balanced scorecard will</w:t>
      </w:r>
      <w:r w:rsidR="00CA3D16">
        <w:rPr>
          <w:sz w:val="24"/>
        </w:rPr>
        <w:t xml:space="preserve"> set targets </w:t>
      </w:r>
      <w:r w:rsidR="000D7F1E">
        <w:rPr>
          <w:sz w:val="24"/>
        </w:rPr>
        <w:t xml:space="preserve">and measures </w:t>
      </w:r>
      <w:r w:rsidR="00CA3D16">
        <w:rPr>
          <w:sz w:val="24"/>
        </w:rPr>
        <w:t>for each perspective</w:t>
      </w:r>
      <w:r w:rsidR="00D55FB8">
        <w:rPr>
          <w:sz w:val="24"/>
        </w:rPr>
        <w:t xml:space="preserve"> to meet organisational objectives</w:t>
      </w:r>
      <w:r w:rsidR="00055446">
        <w:rPr>
          <w:sz w:val="24"/>
        </w:rPr>
        <w:t xml:space="preserve"> </w:t>
      </w:r>
      <w:r w:rsidR="009E0DA5">
        <w:rPr>
          <w:sz w:val="24"/>
        </w:rPr>
        <w:t>as well as engaging and understanding its stakeholders</w:t>
      </w:r>
      <w:r w:rsidR="00303E90">
        <w:rPr>
          <w:sz w:val="24"/>
        </w:rPr>
        <w:t xml:space="preserve"> such as employees, customers and suppliers</w:t>
      </w:r>
      <w:r w:rsidR="0053668E">
        <w:rPr>
          <w:sz w:val="24"/>
        </w:rPr>
        <w:t>. For more information, s</w:t>
      </w:r>
      <w:r w:rsidR="009E0DA5">
        <w:rPr>
          <w:sz w:val="24"/>
        </w:rPr>
        <w:t>ee appendix 1.</w:t>
      </w:r>
    </w:p>
    <w:p w14:paraId="50990EFD" w14:textId="3E18FB1C" w:rsidR="00990790" w:rsidRPr="00203FF7" w:rsidRDefault="00990790" w:rsidP="00203FF7">
      <w:pPr>
        <w:rPr>
          <w:i/>
          <w:sz w:val="24"/>
        </w:rPr>
      </w:pPr>
      <w:r w:rsidRPr="00203FF7">
        <w:rPr>
          <w:i/>
          <w:sz w:val="24"/>
        </w:rPr>
        <w:t xml:space="preserve">Managing strategy </w:t>
      </w:r>
    </w:p>
    <w:p w14:paraId="04A0C1BD" w14:textId="3B0F1EE9" w:rsidR="00990790" w:rsidRDefault="005227AF">
      <w:pPr>
        <w:rPr>
          <w:sz w:val="24"/>
        </w:rPr>
      </w:pPr>
      <w:r>
        <w:rPr>
          <w:sz w:val="24"/>
        </w:rPr>
        <w:t>Some companies went a step further with the BSC and noticed it had value to become a strategic management system as well as a performance metric</w:t>
      </w:r>
      <w:r w:rsidR="00E76459">
        <w:rPr>
          <w:sz w:val="24"/>
        </w:rPr>
        <w:t xml:space="preserve"> </w:t>
      </w:r>
      <w:r w:rsidR="002E3EE5">
        <w:rPr>
          <w:sz w:val="24"/>
        </w:rPr>
        <w:t xml:space="preserve">by linking </w:t>
      </w:r>
      <w:r w:rsidR="00582F06">
        <w:rPr>
          <w:sz w:val="24"/>
        </w:rPr>
        <w:t>company strategies with short-term financial goals. The managing strategy c</w:t>
      </w:r>
      <w:r w:rsidR="00E76459">
        <w:rPr>
          <w:sz w:val="24"/>
        </w:rPr>
        <w:t xml:space="preserve">onsists of </w:t>
      </w:r>
      <w:r w:rsidR="00EF73C6">
        <w:rPr>
          <w:sz w:val="24"/>
        </w:rPr>
        <w:t xml:space="preserve">four </w:t>
      </w:r>
      <w:r w:rsidR="00E76459">
        <w:rPr>
          <w:sz w:val="24"/>
        </w:rPr>
        <w:t>processes</w:t>
      </w:r>
      <w:r w:rsidR="00F744E1">
        <w:rPr>
          <w:sz w:val="24"/>
        </w:rPr>
        <w:t xml:space="preserve"> (see appendix 2)</w:t>
      </w:r>
      <w:r w:rsidR="00582F06">
        <w:rPr>
          <w:sz w:val="24"/>
        </w:rPr>
        <w:t>; t</w:t>
      </w:r>
      <w:r w:rsidR="00EF73C6">
        <w:rPr>
          <w:sz w:val="24"/>
        </w:rPr>
        <w:t xml:space="preserve">he first process being translating the vision </w:t>
      </w:r>
      <w:r w:rsidR="00D31761">
        <w:rPr>
          <w:sz w:val="24"/>
        </w:rPr>
        <w:t xml:space="preserve">to </w:t>
      </w:r>
      <w:r w:rsidR="00EF73C6">
        <w:rPr>
          <w:sz w:val="24"/>
        </w:rPr>
        <w:t xml:space="preserve">help managers </w:t>
      </w:r>
      <w:r w:rsidR="00D31761">
        <w:rPr>
          <w:sz w:val="24"/>
        </w:rPr>
        <w:t xml:space="preserve">fully </w:t>
      </w:r>
      <w:r w:rsidR="00A63231">
        <w:rPr>
          <w:sz w:val="24"/>
        </w:rPr>
        <w:t xml:space="preserve">understand </w:t>
      </w:r>
      <w:r w:rsidR="00D31761">
        <w:rPr>
          <w:sz w:val="24"/>
        </w:rPr>
        <w:t xml:space="preserve">what their vision entails. </w:t>
      </w:r>
      <w:r w:rsidR="00901D60">
        <w:rPr>
          <w:sz w:val="24"/>
        </w:rPr>
        <w:t>T</w:t>
      </w:r>
      <w:r w:rsidR="00D31761">
        <w:rPr>
          <w:sz w:val="24"/>
        </w:rPr>
        <w:t>he second process</w:t>
      </w:r>
      <w:r w:rsidR="00922FBC">
        <w:rPr>
          <w:sz w:val="24"/>
        </w:rPr>
        <w:t>, c</w:t>
      </w:r>
      <w:r w:rsidR="00D31761">
        <w:rPr>
          <w:sz w:val="24"/>
        </w:rPr>
        <w:t xml:space="preserve">ommunicating and linking </w:t>
      </w:r>
      <w:r w:rsidR="00CD440C">
        <w:rPr>
          <w:sz w:val="24"/>
        </w:rPr>
        <w:t>which requires goals to be set</w:t>
      </w:r>
      <w:r w:rsidR="00775230">
        <w:rPr>
          <w:sz w:val="24"/>
        </w:rPr>
        <w:t xml:space="preserve"> as a</w:t>
      </w:r>
      <w:r w:rsidR="0021671B">
        <w:rPr>
          <w:sz w:val="24"/>
        </w:rPr>
        <w:t xml:space="preserve"> department</w:t>
      </w:r>
      <w:r w:rsidR="00775230">
        <w:rPr>
          <w:sz w:val="24"/>
        </w:rPr>
        <w:t xml:space="preserve"> and individually</w:t>
      </w:r>
      <w:r w:rsidR="0021671B">
        <w:rPr>
          <w:sz w:val="24"/>
        </w:rPr>
        <w:t xml:space="preserve">. The third process, business planning </w:t>
      </w:r>
      <w:r w:rsidR="00401A6E">
        <w:rPr>
          <w:sz w:val="24"/>
        </w:rPr>
        <w:t>which will enable companies to integrate their business plan</w:t>
      </w:r>
      <w:r w:rsidR="00580E37">
        <w:rPr>
          <w:sz w:val="24"/>
        </w:rPr>
        <w:t xml:space="preserve"> with their financial plan</w:t>
      </w:r>
      <w:r w:rsidR="0075344B">
        <w:rPr>
          <w:sz w:val="24"/>
        </w:rPr>
        <w:t xml:space="preserve"> then</w:t>
      </w:r>
      <w:r w:rsidR="00580E37">
        <w:rPr>
          <w:sz w:val="24"/>
        </w:rPr>
        <w:t xml:space="preserve"> feedback and learning </w:t>
      </w:r>
      <w:r w:rsidR="0075344B">
        <w:rPr>
          <w:sz w:val="24"/>
        </w:rPr>
        <w:t xml:space="preserve">as the final </w:t>
      </w:r>
      <w:r w:rsidR="005E3C6C">
        <w:rPr>
          <w:sz w:val="24"/>
        </w:rPr>
        <w:t xml:space="preserve">process </w:t>
      </w:r>
      <w:r w:rsidR="0075344B">
        <w:rPr>
          <w:sz w:val="24"/>
        </w:rPr>
        <w:t xml:space="preserve">which will consist </w:t>
      </w:r>
      <w:r w:rsidR="00580E37">
        <w:rPr>
          <w:sz w:val="24"/>
        </w:rPr>
        <w:t xml:space="preserve">of gathering feedback, testing the hypothesis on which a strategy is based and making </w:t>
      </w:r>
      <w:r w:rsidR="00E75AD5">
        <w:rPr>
          <w:sz w:val="24"/>
        </w:rPr>
        <w:t xml:space="preserve">necessary adjustments </w:t>
      </w:r>
      <w:sdt>
        <w:sdtPr>
          <w:rPr>
            <w:sz w:val="24"/>
          </w:rPr>
          <w:id w:val="1509476287"/>
          <w:citation/>
        </w:sdtPr>
        <w:sdtContent>
          <w:r w:rsidR="00E75AD5">
            <w:rPr>
              <w:sz w:val="24"/>
            </w:rPr>
            <w:fldChar w:fldCharType="begin"/>
          </w:r>
          <w:r w:rsidR="00E75AD5">
            <w:rPr>
              <w:sz w:val="24"/>
            </w:rPr>
            <w:instrText xml:space="preserve"> CITATION Kap07 \l 2057 </w:instrText>
          </w:r>
          <w:r w:rsidR="00E75AD5">
            <w:rPr>
              <w:sz w:val="24"/>
            </w:rPr>
            <w:fldChar w:fldCharType="separate"/>
          </w:r>
          <w:r w:rsidR="005A6402" w:rsidRPr="005A6402">
            <w:rPr>
              <w:noProof/>
              <w:sz w:val="24"/>
            </w:rPr>
            <w:t>(Kaplan &amp; Norton, 2007)</w:t>
          </w:r>
          <w:r w:rsidR="00E75AD5">
            <w:rPr>
              <w:sz w:val="24"/>
            </w:rPr>
            <w:fldChar w:fldCharType="end"/>
          </w:r>
        </w:sdtContent>
      </w:sdt>
      <w:r w:rsidR="00BA2EBC">
        <w:rPr>
          <w:sz w:val="24"/>
        </w:rPr>
        <w:t>.</w:t>
      </w:r>
      <w:bookmarkStart w:id="0" w:name="_GoBack"/>
      <w:bookmarkEnd w:id="0"/>
    </w:p>
    <w:p w14:paraId="60EFFF60" w14:textId="7224F54A" w:rsidR="002F2029" w:rsidRDefault="002F2029">
      <w:pPr>
        <w:rPr>
          <w:sz w:val="24"/>
        </w:rPr>
      </w:pPr>
    </w:p>
    <w:p w14:paraId="0EE31BE9" w14:textId="774A2FF9" w:rsidR="002F2029" w:rsidRDefault="002F2029">
      <w:pPr>
        <w:rPr>
          <w:sz w:val="24"/>
        </w:rPr>
      </w:pPr>
    </w:p>
    <w:p w14:paraId="741F5425" w14:textId="77777777" w:rsidR="00901D60" w:rsidRDefault="00901D60">
      <w:pPr>
        <w:rPr>
          <w:sz w:val="24"/>
        </w:rPr>
      </w:pPr>
    </w:p>
    <w:p w14:paraId="0D618C51" w14:textId="77777777" w:rsidR="002F2029" w:rsidRPr="005227AF" w:rsidRDefault="002F2029">
      <w:pPr>
        <w:rPr>
          <w:sz w:val="24"/>
        </w:rPr>
      </w:pPr>
    </w:p>
    <w:p w14:paraId="21D2808E" w14:textId="630EF14E" w:rsidR="00746689" w:rsidRPr="007976E4" w:rsidRDefault="00746689">
      <w:pPr>
        <w:rPr>
          <w:sz w:val="24"/>
          <w:u w:val="single"/>
        </w:rPr>
      </w:pPr>
      <w:r w:rsidRPr="007976E4">
        <w:rPr>
          <w:sz w:val="24"/>
          <w:u w:val="single"/>
        </w:rPr>
        <w:t xml:space="preserve">Activity based budgeting (ABB) </w:t>
      </w:r>
    </w:p>
    <w:p w14:paraId="62413E90" w14:textId="020E2787" w:rsidR="00DB6F7F" w:rsidRDefault="00361794" w:rsidP="00496F1C">
      <w:pPr>
        <w:tabs>
          <w:tab w:val="left" w:pos="1883"/>
        </w:tabs>
        <w:rPr>
          <w:sz w:val="24"/>
        </w:rPr>
      </w:pPr>
      <w:r>
        <w:rPr>
          <w:sz w:val="24"/>
        </w:rPr>
        <w:t xml:space="preserve">According to </w:t>
      </w:r>
      <w:r w:rsidRPr="00361794">
        <w:rPr>
          <w:noProof/>
          <w:sz w:val="24"/>
        </w:rPr>
        <w:t>CGMA</w:t>
      </w:r>
      <w:r>
        <w:rPr>
          <w:noProof/>
          <w:sz w:val="24"/>
        </w:rPr>
        <w:t xml:space="preserve"> (</w:t>
      </w:r>
      <w:r w:rsidRPr="00361794">
        <w:rPr>
          <w:noProof/>
          <w:sz w:val="24"/>
        </w:rPr>
        <w:t>2013)</w:t>
      </w:r>
      <w:r>
        <w:rPr>
          <w:sz w:val="24"/>
        </w:rPr>
        <w:t xml:space="preserve">, </w:t>
      </w:r>
      <w:r w:rsidR="00496F1C">
        <w:rPr>
          <w:sz w:val="24"/>
        </w:rPr>
        <w:t>CIMA</w:t>
      </w:r>
      <w:r w:rsidR="00496F1C">
        <w:rPr>
          <w:rStyle w:val="FootnoteReference"/>
          <w:sz w:val="24"/>
        </w:rPr>
        <w:footnoteReference w:id="1"/>
      </w:r>
      <w:r w:rsidR="00496F1C">
        <w:rPr>
          <w:sz w:val="24"/>
        </w:rPr>
        <w:t xml:space="preserve"> </w:t>
      </w:r>
      <w:r w:rsidR="004815BF">
        <w:rPr>
          <w:sz w:val="24"/>
        </w:rPr>
        <w:t xml:space="preserve">Official Terminology </w:t>
      </w:r>
      <w:r w:rsidR="002C1857">
        <w:rPr>
          <w:sz w:val="24"/>
        </w:rPr>
        <w:t xml:space="preserve">activity-based budgeting (ABB) is a method of budgeting based on activity, using cost driver data </w:t>
      </w:r>
      <w:r w:rsidR="009258EE">
        <w:rPr>
          <w:sz w:val="24"/>
        </w:rPr>
        <w:t>for the budget setting and variance feedback processes.</w:t>
      </w:r>
      <w:r w:rsidR="00264931">
        <w:rPr>
          <w:sz w:val="24"/>
        </w:rPr>
        <w:t xml:space="preserve"> ABB </w:t>
      </w:r>
      <w:r w:rsidR="002E03B0">
        <w:rPr>
          <w:sz w:val="24"/>
        </w:rPr>
        <w:t>uses cost drivers identified through activity-based costing (ABC) to help originate budgets</w:t>
      </w:r>
      <w:r w:rsidR="00354EE1">
        <w:rPr>
          <w:sz w:val="24"/>
        </w:rPr>
        <w:t xml:space="preserve"> and as it suggests in the name the method focuses on activities rather than </w:t>
      </w:r>
      <w:r w:rsidR="00CA43EC">
        <w:rPr>
          <w:sz w:val="24"/>
        </w:rPr>
        <w:t>departments</w:t>
      </w:r>
      <w:r w:rsidR="00C96A98">
        <w:rPr>
          <w:sz w:val="24"/>
        </w:rPr>
        <w:t xml:space="preserve"> like traditional budgeting</w:t>
      </w:r>
      <w:r w:rsidR="00D113F6">
        <w:rPr>
          <w:sz w:val="24"/>
        </w:rPr>
        <w:t xml:space="preserve">. </w:t>
      </w:r>
      <w:r w:rsidR="00A611A3">
        <w:rPr>
          <w:sz w:val="24"/>
        </w:rPr>
        <w:t>The aim of ABB is to allow the supply of only the resources that are needed to perform activities required to meet the budgeted production and sales volume</w:t>
      </w:r>
      <w:r w:rsidR="00A714F8">
        <w:rPr>
          <w:sz w:val="24"/>
        </w:rPr>
        <w:t xml:space="preserve"> by using the following 5 steps:</w:t>
      </w:r>
    </w:p>
    <w:p w14:paraId="0C8B06A2" w14:textId="79912D2B" w:rsidR="00AA55EB" w:rsidRDefault="00990790" w:rsidP="006D3E66">
      <w:pPr>
        <w:rPr>
          <w:i/>
          <w:sz w:val="24"/>
        </w:rPr>
      </w:pPr>
      <w:r w:rsidRPr="00990790">
        <w:rPr>
          <w:i/>
          <w:sz w:val="24"/>
        </w:rPr>
        <w:t xml:space="preserve">5 stages of ABB </w:t>
      </w:r>
    </w:p>
    <w:p w14:paraId="517EB817" w14:textId="10A7AF6C" w:rsidR="006D3E66" w:rsidRDefault="006D3E66" w:rsidP="00E01521">
      <w:pPr>
        <w:pStyle w:val="ListParagraph"/>
        <w:numPr>
          <w:ilvl w:val="0"/>
          <w:numId w:val="7"/>
        </w:numPr>
        <w:rPr>
          <w:sz w:val="24"/>
        </w:rPr>
      </w:pPr>
      <w:r>
        <w:rPr>
          <w:sz w:val="24"/>
        </w:rPr>
        <w:t>E</w:t>
      </w:r>
      <w:r w:rsidR="00327189">
        <w:rPr>
          <w:sz w:val="24"/>
        </w:rPr>
        <w:t>stimate the production and sales volume by individual products and customers</w:t>
      </w:r>
    </w:p>
    <w:p w14:paraId="0C0184D9" w14:textId="4225EF9A" w:rsidR="00327189" w:rsidRDefault="00327189" w:rsidP="00E01521">
      <w:pPr>
        <w:pStyle w:val="ListParagraph"/>
        <w:numPr>
          <w:ilvl w:val="0"/>
          <w:numId w:val="7"/>
        </w:numPr>
        <w:rPr>
          <w:sz w:val="24"/>
        </w:rPr>
      </w:pPr>
      <w:r>
        <w:rPr>
          <w:sz w:val="24"/>
        </w:rPr>
        <w:t>Estimate the demand for organisational activities</w:t>
      </w:r>
    </w:p>
    <w:p w14:paraId="4465B9D1" w14:textId="1782C459" w:rsidR="00327189" w:rsidRDefault="00327189" w:rsidP="00E01521">
      <w:pPr>
        <w:pStyle w:val="ListParagraph"/>
        <w:numPr>
          <w:ilvl w:val="0"/>
          <w:numId w:val="7"/>
        </w:numPr>
        <w:rPr>
          <w:sz w:val="24"/>
        </w:rPr>
      </w:pPr>
      <w:r>
        <w:rPr>
          <w:sz w:val="24"/>
        </w:rPr>
        <w:t>Determine the resources required to perform those activities</w:t>
      </w:r>
    </w:p>
    <w:p w14:paraId="0EB34A53" w14:textId="4B365451" w:rsidR="00327189" w:rsidRDefault="00327189" w:rsidP="00E01521">
      <w:pPr>
        <w:pStyle w:val="ListParagraph"/>
        <w:numPr>
          <w:ilvl w:val="0"/>
          <w:numId w:val="7"/>
        </w:numPr>
        <w:rPr>
          <w:sz w:val="24"/>
        </w:rPr>
      </w:pPr>
      <w:r>
        <w:rPr>
          <w:sz w:val="24"/>
        </w:rPr>
        <w:t xml:space="preserve">Estimate the quantity of each resource needed to meet demand </w:t>
      </w:r>
    </w:p>
    <w:p w14:paraId="367D4553" w14:textId="701F3F56" w:rsidR="00E11121" w:rsidRPr="00B32387" w:rsidRDefault="00E01521" w:rsidP="00E11121">
      <w:pPr>
        <w:pStyle w:val="ListParagraph"/>
        <w:numPr>
          <w:ilvl w:val="0"/>
          <w:numId w:val="7"/>
        </w:numPr>
        <w:rPr>
          <w:sz w:val="24"/>
        </w:rPr>
      </w:pPr>
      <w:r>
        <w:rPr>
          <w:sz w:val="24"/>
        </w:rPr>
        <w:t>Act to adjust the capacity of resources to match the projected supply</w:t>
      </w:r>
      <w:r w:rsidR="00B32387">
        <w:rPr>
          <w:sz w:val="24"/>
        </w:rPr>
        <w:t xml:space="preserve"> </w:t>
      </w:r>
      <w:sdt>
        <w:sdtPr>
          <w:id w:val="-1445760850"/>
          <w:citation/>
        </w:sdtPr>
        <w:sdtContent>
          <w:r w:rsidR="00E11121" w:rsidRPr="00B32387">
            <w:rPr>
              <w:sz w:val="24"/>
            </w:rPr>
            <w:fldChar w:fldCharType="begin"/>
          </w:r>
          <w:r w:rsidR="00E11121" w:rsidRPr="00B32387">
            <w:rPr>
              <w:sz w:val="24"/>
            </w:rPr>
            <w:instrText xml:space="preserve"> CITATION Dru121 \l 2057 </w:instrText>
          </w:r>
          <w:r w:rsidR="00E11121" w:rsidRPr="00B32387">
            <w:rPr>
              <w:sz w:val="24"/>
            </w:rPr>
            <w:fldChar w:fldCharType="separate"/>
          </w:r>
          <w:r w:rsidR="005A6402" w:rsidRPr="005A6402">
            <w:rPr>
              <w:noProof/>
              <w:sz w:val="24"/>
            </w:rPr>
            <w:t>(Drury, 2012)</w:t>
          </w:r>
          <w:r w:rsidR="00E11121" w:rsidRPr="00B32387">
            <w:rPr>
              <w:sz w:val="24"/>
            </w:rPr>
            <w:fldChar w:fldCharType="end"/>
          </w:r>
        </w:sdtContent>
      </w:sdt>
    </w:p>
    <w:p w14:paraId="72E552C1" w14:textId="772745B4" w:rsidR="00B32387" w:rsidRDefault="007D4A52" w:rsidP="00E11121">
      <w:pPr>
        <w:rPr>
          <w:sz w:val="24"/>
        </w:rPr>
      </w:pPr>
      <w:r>
        <w:rPr>
          <w:sz w:val="24"/>
        </w:rPr>
        <w:t>It is also thought that</w:t>
      </w:r>
      <w:r w:rsidR="004B64AC">
        <w:rPr>
          <w:sz w:val="24"/>
        </w:rPr>
        <w:t xml:space="preserve"> the theory of Porter’s five forces </w:t>
      </w:r>
      <w:r w:rsidR="00AF0389">
        <w:rPr>
          <w:sz w:val="24"/>
        </w:rPr>
        <w:t xml:space="preserve">can also apply to this model and by looking at the stages and appendix 3, </w:t>
      </w:r>
      <w:r w:rsidR="009516F6">
        <w:rPr>
          <w:sz w:val="24"/>
        </w:rPr>
        <w:t>there are similarities</w:t>
      </w:r>
      <w:r w:rsidR="00432D6A">
        <w:rPr>
          <w:sz w:val="24"/>
        </w:rPr>
        <w:t xml:space="preserve"> with buyer</w:t>
      </w:r>
      <w:r w:rsidR="001E4DF6">
        <w:rPr>
          <w:sz w:val="24"/>
        </w:rPr>
        <w:t xml:space="preserve"> and supplier</w:t>
      </w:r>
      <w:r w:rsidR="00432D6A">
        <w:rPr>
          <w:sz w:val="24"/>
        </w:rPr>
        <w:t xml:space="preserve"> power</w:t>
      </w:r>
      <w:r w:rsidR="00AF0389">
        <w:rPr>
          <w:sz w:val="24"/>
        </w:rPr>
        <w:t>.</w:t>
      </w:r>
      <w:r w:rsidR="00384E54">
        <w:rPr>
          <w:sz w:val="24"/>
        </w:rPr>
        <w:t xml:space="preserve"> </w:t>
      </w:r>
    </w:p>
    <w:p w14:paraId="59DE6C56" w14:textId="44AF34AD" w:rsidR="002F2029" w:rsidRPr="0082603F" w:rsidRDefault="002F2029" w:rsidP="002F2029">
      <w:pPr>
        <w:rPr>
          <w:sz w:val="24"/>
        </w:rPr>
      </w:pPr>
      <w:r w:rsidRPr="00990790">
        <w:rPr>
          <w:sz w:val="24"/>
          <w:u w:val="single"/>
        </w:rPr>
        <w:t>Beyond budgeting</w:t>
      </w:r>
    </w:p>
    <w:p w14:paraId="1CCF5AE3" w14:textId="4FCA2AA1" w:rsidR="002F2029" w:rsidRPr="00E11121" w:rsidRDefault="002F2029" w:rsidP="00E11121">
      <w:pPr>
        <w:rPr>
          <w:sz w:val="24"/>
        </w:rPr>
      </w:pPr>
      <w:r>
        <w:rPr>
          <w:sz w:val="24"/>
        </w:rPr>
        <w:t>It is thought that budgets have changed dramatically over the last few decades with new methods being adopted to try and make the budgeting process more flexible and self-motivated</w:t>
      </w:r>
      <w:r w:rsidR="00243F2C">
        <w:rPr>
          <w:sz w:val="24"/>
        </w:rPr>
        <w:t xml:space="preserve">. </w:t>
      </w:r>
      <w:r w:rsidR="00BF44DB">
        <w:rPr>
          <w:sz w:val="24"/>
        </w:rPr>
        <w:t>The term beyond budgeting is used by Hope and Fraser</w:t>
      </w:r>
      <w:r w:rsidR="00995E7A">
        <w:rPr>
          <w:sz w:val="24"/>
        </w:rPr>
        <w:t xml:space="preserve"> (1997)</w:t>
      </w:r>
      <w:r w:rsidR="00BF44DB">
        <w:rPr>
          <w:sz w:val="24"/>
        </w:rPr>
        <w:t xml:space="preserve"> </w:t>
      </w:r>
      <w:r w:rsidR="00120178">
        <w:rPr>
          <w:sz w:val="24"/>
        </w:rPr>
        <w:t xml:space="preserve">cited by </w:t>
      </w:r>
      <w:r w:rsidR="00120178" w:rsidRPr="00120178">
        <w:rPr>
          <w:noProof/>
          <w:sz w:val="24"/>
        </w:rPr>
        <w:t>Drury</w:t>
      </w:r>
      <w:r w:rsidR="00120178">
        <w:rPr>
          <w:noProof/>
          <w:sz w:val="24"/>
        </w:rPr>
        <w:t xml:space="preserve"> (</w:t>
      </w:r>
      <w:r w:rsidR="00120178" w:rsidRPr="00120178">
        <w:rPr>
          <w:noProof/>
          <w:sz w:val="24"/>
        </w:rPr>
        <w:t>2012)</w:t>
      </w:r>
      <w:r w:rsidR="004B00CD">
        <w:rPr>
          <w:noProof/>
          <w:sz w:val="24"/>
        </w:rPr>
        <w:t xml:space="preserve"> to relate to alternative approaches that should be used instead of traditional ann</w:t>
      </w:r>
      <w:r w:rsidR="00C47E7C">
        <w:rPr>
          <w:noProof/>
          <w:sz w:val="24"/>
        </w:rPr>
        <w:t>ua</w:t>
      </w:r>
      <w:r w:rsidR="004B00CD">
        <w:rPr>
          <w:noProof/>
          <w:sz w:val="24"/>
        </w:rPr>
        <w:t>l budgeting</w:t>
      </w:r>
      <w:r w:rsidR="00AC5596">
        <w:rPr>
          <w:noProof/>
          <w:sz w:val="24"/>
        </w:rPr>
        <w:t xml:space="preserve"> to increase effective management</w:t>
      </w:r>
      <w:r w:rsidR="008F56FA">
        <w:rPr>
          <w:noProof/>
          <w:sz w:val="24"/>
        </w:rPr>
        <w:t xml:space="preserve"> and decision-making</w:t>
      </w:r>
      <w:r w:rsidR="00AC5596">
        <w:rPr>
          <w:noProof/>
          <w:sz w:val="24"/>
        </w:rPr>
        <w:t>. Ro</w:t>
      </w:r>
      <w:r w:rsidR="00C47E7C">
        <w:rPr>
          <w:noProof/>
          <w:sz w:val="24"/>
        </w:rPr>
        <w:t>lling forecasts</w:t>
      </w:r>
      <w:r w:rsidR="00AC5596">
        <w:rPr>
          <w:noProof/>
          <w:sz w:val="24"/>
        </w:rPr>
        <w:t xml:space="preserve"> is</w:t>
      </w:r>
      <w:r w:rsidR="008B4731">
        <w:rPr>
          <w:noProof/>
          <w:sz w:val="24"/>
        </w:rPr>
        <w:t xml:space="preserve"> suggested as the main alternative</w:t>
      </w:r>
      <w:r w:rsidR="001E4EE2">
        <w:rPr>
          <w:noProof/>
          <w:sz w:val="24"/>
        </w:rPr>
        <w:t xml:space="preserve"> </w:t>
      </w:r>
      <w:r w:rsidR="00A00737">
        <w:rPr>
          <w:noProof/>
          <w:sz w:val="24"/>
        </w:rPr>
        <w:t xml:space="preserve">because </w:t>
      </w:r>
      <w:r w:rsidR="001E4EE2">
        <w:rPr>
          <w:noProof/>
          <w:sz w:val="24"/>
        </w:rPr>
        <w:t xml:space="preserve">it </w:t>
      </w:r>
      <w:r w:rsidR="00340630">
        <w:rPr>
          <w:noProof/>
          <w:sz w:val="24"/>
        </w:rPr>
        <w:t xml:space="preserve">is a method that </w:t>
      </w:r>
      <w:r w:rsidR="001E4EE2">
        <w:rPr>
          <w:noProof/>
          <w:sz w:val="24"/>
        </w:rPr>
        <w:t>embraces KPI’s</w:t>
      </w:r>
      <w:r w:rsidR="00340630">
        <w:rPr>
          <w:noProof/>
          <w:sz w:val="24"/>
        </w:rPr>
        <w:t xml:space="preserve"> whilst incorporating exception-based monitoring and benchmarking.</w:t>
      </w:r>
    </w:p>
    <w:p w14:paraId="2A58F52C" w14:textId="7C138ACE" w:rsidR="00990790" w:rsidRDefault="00990790">
      <w:pPr>
        <w:rPr>
          <w:sz w:val="24"/>
          <w:u w:val="single"/>
        </w:rPr>
      </w:pPr>
      <w:r>
        <w:rPr>
          <w:sz w:val="24"/>
          <w:u w:val="single"/>
        </w:rPr>
        <w:t xml:space="preserve">The success of the beyond budgeting model </w:t>
      </w:r>
    </w:p>
    <w:p w14:paraId="1BD4CAA1" w14:textId="2275E35C" w:rsidR="00410E88" w:rsidRDefault="00F41CE9">
      <w:pPr>
        <w:rPr>
          <w:sz w:val="24"/>
        </w:rPr>
      </w:pPr>
      <w:r>
        <w:rPr>
          <w:sz w:val="24"/>
        </w:rPr>
        <w:t xml:space="preserve">The beyond budgeting </w:t>
      </w:r>
      <w:r w:rsidR="005670EE">
        <w:rPr>
          <w:sz w:val="24"/>
        </w:rPr>
        <w:t xml:space="preserve">model </w:t>
      </w:r>
      <w:r w:rsidR="007447BF">
        <w:rPr>
          <w:sz w:val="24"/>
        </w:rPr>
        <w:t xml:space="preserve">(see appendix 4) </w:t>
      </w:r>
      <w:r w:rsidR="005670EE">
        <w:rPr>
          <w:sz w:val="24"/>
        </w:rPr>
        <w:t>ad</w:t>
      </w:r>
      <w:r w:rsidR="003578C0">
        <w:rPr>
          <w:sz w:val="24"/>
        </w:rPr>
        <w:t>dresses</w:t>
      </w:r>
      <w:r w:rsidR="005670EE">
        <w:rPr>
          <w:sz w:val="24"/>
        </w:rPr>
        <w:t xml:space="preserve"> two main goals; greater fle</w:t>
      </w:r>
      <w:r w:rsidR="00C96923">
        <w:rPr>
          <w:sz w:val="24"/>
        </w:rPr>
        <w:t xml:space="preserve">xibility by transitioning from the traditional management model of production and sales to a reformed model of market preview and production based on customer demand and self-organisation and self-controlling </w:t>
      </w:r>
      <w:r w:rsidR="00E71C04">
        <w:rPr>
          <w:sz w:val="24"/>
        </w:rPr>
        <w:t>for</w:t>
      </w:r>
      <w:r w:rsidR="00C96923">
        <w:rPr>
          <w:sz w:val="24"/>
        </w:rPr>
        <w:t xml:space="preserve"> self-optimisation by transitioning from hierarchical management principles to network organisations with decentralised responsibility and decision-making by empowered, motivated employees</w:t>
      </w:r>
      <w:r w:rsidR="005B2890">
        <w:rPr>
          <w:sz w:val="24"/>
        </w:rPr>
        <w:t xml:space="preserve">. </w:t>
      </w:r>
      <w:r w:rsidR="00E032C7">
        <w:rPr>
          <w:sz w:val="24"/>
        </w:rPr>
        <w:t>The Swedish Svenska Handelsbanken is an example of a company that has survived without a traditional budget for more than 30 years</w:t>
      </w:r>
      <w:r w:rsidR="007F1D48">
        <w:rPr>
          <w:sz w:val="24"/>
        </w:rPr>
        <w:t xml:space="preserve"> and </w:t>
      </w:r>
      <w:r w:rsidR="00FB73CA">
        <w:rPr>
          <w:sz w:val="24"/>
        </w:rPr>
        <w:t xml:space="preserve">10 years before the </w:t>
      </w:r>
      <w:r w:rsidR="0094636F">
        <w:rPr>
          <w:sz w:val="24"/>
        </w:rPr>
        <w:t xml:space="preserve">beyond budgeting model was developed </w:t>
      </w:r>
      <w:r w:rsidR="007F1D48">
        <w:rPr>
          <w:sz w:val="24"/>
        </w:rPr>
        <w:t>by relying</w:t>
      </w:r>
      <w:r w:rsidR="00E032C7">
        <w:rPr>
          <w:sz w:val="24"/>
        </w:rPr>
        <w:t xml:space="preserve"> on a decentralised</w:t>
      </w:r>
      <w:r w:rsidR="00E71C04">
        <w:rPr>
          <w:sz w:val="24"/>
        </w:rPr>
        <w:t xml:space="preserve"> organisational structure </w:t>
      </w:r>
      <w:r w:rsidR="002C735B">
        <w:rPr>
          <w:sz w:val="24"/>
        </w:rPr>
        <w:t>like</w:t>
      </w:r>
      <w:r w:rsidR="0010496A">
        <w:rPr>
          <w:sz w:val="24"/>
        </w:rPr>
        <w:t xml:space="preserve"> </w:t>
      </w:r>
      <w:r w:rsidR="002C735B">
        <w:rPr>
          <w:sz w:val="24"/>
        </w:rPr>
        <w:t>beyond budgeting</w:t>
      </w:r>
      <w:r w:rsidR="007F1D48">
        <w:rPr>
          <w:sz w:val="24"/>
        </w:rPr>
        <w:t xml:space="preserve"> now</w:t>
      </w:r>
      <w:r w:rsidR="002C735B">
        <w:rPr>
          <w:sz w:val="24"/>
        </w:rPr>
        <w:t xml:space="preserve"> inf</w:t>
      </w:r>
      <w:r w:rsidR="00954689">
        <w:rPr>
          <w:sz w:val="24"/>
        </w:rPr>
        <w:t>l</w:t>
      </w:r>
      <w:r w:rsidR="002C735B">
        <w:rPr>
          <w:sz w:val="24"/>
        </w:rPr>
        <w:t xml:space="preserve">uences </w:t>
      </w:r>
      <w:sdt>
        <w:sdtPr>
          <w:rPr>
            <w:sz w:val="24"/>
          </w:rPr>
          <w:id w:val="-485636714"/>
          <w:citation/>
        </w:sdtPr>
        <w:sdtContent>
          <w:r w:rsidR="002C735B">
            <w:rPr>
              <w:sz w:val="24"/>
            </w:rPr>
            <w:fldChar w:fldCharType="begin"/>
          </w:r>
          <w:r w:rsidR="002C735B">
            <w:rPr>
              <w:sz w:val="24"/>
            </w:rPr>
            <w:instrText xml:space="preserve"> CITATION Ric06 \l 2057 </w:instrText>
          </w:r>
          <w:r w:rsidR="002C735B">
            <w:rPr>
              <w:sz w:val="24"/>
            </w:rPr>
            <w:fldChar w:fldCharType="separate"/>
          </w:r>
          <w:r w:rsidR="005A6402" w:rsidRPr="005A6402">
            <w:rPr>
              <w:noProof/>
              <w:sz w:val="24"/>
            </w:rPr>
            <w:t>(Rickards, 2006)</w:t>
          </w:r>
          <w:r w:rsidR="002C735B">
            <w:rPr>
              <w:sz w:val="24"/>
            </w:rPr>
            <w:fldChar w:fldCharType="end"/>
          </w:r>
        </w:sdtContent>
      </w:sdt>
      <w:r w:rsidR="00954689">
        <w:rPr>
          <w:sz w:val="24"/>
        </w:rPr>
        <w:t>.</w:t>
      </w:r>
      <w:r w:rsidR="002C735B">
        <w:rPr>
          <w:sz w:val="24"/>
        </w:rPr>
        <w:t xml:space="preserve"> </w:t>
      </w:r>
      <w:r w:rsidR="00DD1F66">
        <w:rPr>
          <w:sz w:val="24"/>
        </w:rPr>
        <w:t>While o</w:t>
      </w:r>
      <w:r w:rsidR="00B15F31">
        <w:rPr>
          <w:sz w:val="24"/>
        </w:rPr>
        <w:t xml:space="preserve">ther major companies </w:t>
      </w:r>
      <w:r w:rsidR="00646237">
        <w:rPr>
          <w:sz w:val="24"/>
        </w:rPr>
        <w:t>like Barclays Bank and Boots the Chemist have alread</w:t>
      </w:r>
      <w:r w:rsidR="00E62A6E">
        <w:rPr>
          <w:sz w:val="24"/>
        </w:rPr>
        <w:t>y adopted the beyond budgeting model and are 2 out of over 70 companies to now fund the BBRT</w:t>
      </w:r>
      <w:r w:rsidR="005629C7">
        <w:rPr>
          <w:rStyle w:val="FootnoteReference"/>
          <w:sz w:val="24"/>
        </w:rPr>
        <w:footnoteReference w:id="2"/>
      </w:r>
      <w:r w:rsidR="00E62A6E">
        <w:rPr>
          <w:sz w:val="24"/>
        </w:rPr>
        <w:t xml:space="preserve"> with others </w:t>
      </w:r>
      <w:r w:rsidR="00B15F31">
        <w:rPr>
          <w:sz w:val="24"/>
        </w:rPr>
        <w:t xml:space="preserve">such as IKEA and Unilever </w:t>
      </w:r>
      <w:r w:rsidR="00E8292B">
        <w:rPr>
          <w:sz w:val="24"/>
        </w:rPr>
        <w:t xml:space="preserve">now switching and </w:t>
      </w:r>
      <w:r w:rsidR="00E62A6E">
        <w:rPr>
          <w:sz w:val="24"/>
        </w:rPr>
        <w:t>starting to implement the model</w:t>
      </w:r>
      <w:r w:rsidR="0005609E">
        <w:rPr>
          <w:sz w:val="24"/>
        </w:rPr>
        <w:t xml:space="preserve"> </w:t>
      </w:r>
      <w:sdt>
        <w:sdtPr>
          <w:rPr>
            <w:sz w:val="24"/>
          </w:rPr>
          <w:id w:val="1112399064"/>
          <w:citation/>
        </w:sdtPr>
        <w:sdtContent>
          <w:r w:rsidR="0005609E">
            <w:rPr>
              <w:sz w:val="24"/>
            </w:rPr>
            <w:fldChar w:fldCharType="begin"/>
          </w:r>
          <w:r w:rsidR="0005609E">
            <w:rPr>
              <w:sz w:val="24"/>
            </w:rPr>
            <w:instrText xml:space="preserve"> CITATION Dau03 \l 2057 </w:instrText>
          </w:r>
          <w:r w:rsidR="0005609E">
            <w:rPr>
              <w:sz w:val="24"/>
            </w:rPr>
            <w:fldChar w:fldCharType="separate"/>
          </w:r>
          <w:r w:rsidR="005A6402" w:rsidRPr="005A6402">
            <w:rPr>
              <w:noProof/>
              <w:sz w:val="24"/>
            </w:rPr>
            <w:t>(Daum, 2003)</w:t>
          </w:r>
          <w:r w:rsidR="0005609E">
            <w:rPr>
              <w:sz w:val="24"/>
            </w:rPr>
            <w:fldChar w:fldCharType="end"/>
          </w:r>
        </w:sdtContent>
      </w:sdt>
      <w:r w:rsidR="00DD1F66">
        <w:rPr>
          <w:sz w:val="24"/>
        </w:rPr>
        <w:t>.</w:t>
      </w:r>
    </w:p>
    <w:p w14:paraId="1703A86C" w14:textId="477E011A" w:rsidR="00990790" w:rsidRPr="00F459C5" w:rsidRDefault="00990790">
      <w:pPr>
        <w:rPr>
          <w:sz w:val="24"/>
        </w:rPr>
      </w:pPr>
      <w:r>
        <w:rPr>
          <w:sz w:val="24"/>
          <w:u w:val="single"/>
        </w:rPr>
        <w:t xml:space="preserve">Conclusion </w:t>
      </w:r>
    </w:p>
    <w:p w14:paraId="2FCFFEF8" w14:textId="44E0FA9B" w:rsidR="003814E1" w:rsidRDefault="008024A9">
      <w:pPr>
        <w:rPr>
          <w:sz w:val="24"/>
        </w:rPr>
      </w:pPr>
      <w:r>
        <w:rPr>
          <w:sz w:val="24"/>
        </w:rPr>
        <w:t>To conclude,</w:t>
      </w:r>
      <w:r w:rsidR="0016592C">
        <w:rPr>
          <w:sz w:val="24"/>
        </w:rPr>
        <w:t xml:space="preserve"> it is </w:t>
      </w:r>
      <w:r w:rsidR="00324391">
        <w:rPr>
          <w:sz w:val="24"/>
        </w:rPr>
        <w:t>evident</w:t>
      </w:r>
      <w:r w:rsidR="0016592C">
        <w:rPr>
          <w:sz w:val="24"/>
        </w:rPr>
        <w:t xml:space="preserve"> that </w:t>
      </w:r>
      <w:r w:rsidR="000C0748">
        <w:rPr>
          <w:sz w:val="24"/>
        </w:rPr>
        <w:t>all</w:t>
      </w:r>
      <w:r w:rsidR="00324391">
        <w:rPr>
          <w:sz w:val="24"/>
        </w:rPr>
        <w:t xml:space="preserve"> </w:t>
      </w:r>
      <w:r w:rsidR="000C0748">
        <w:rPr>
          <w:sz w:val="24"/>
        </w:rPr>
        <w:t>the new processes</w:t>
      </w:r>
      <w:r w:rsidR="0016592C">
        <w:rPr>
          <w:sz w:val="24"/>
        </w:rPr>
        <w:t xml:space="preserve"> have been </w:t>
      </w:r>
      <w:r w:rsidR="00C724EB">
        <w:rPr>
          <w:sz w:val="24"/>
        </w:rPr>
        <w:t>introduced</w:t>
      </w:r>
      <w:r w:rsidR="005A6402">
        <w:rPr>
          <w:sz w:val="24"/>
        </w:rPr>
        <w:t xml:space="preserve"> over the years</w:t>
      </w:r>
      <w:r w:rsidR="0016592C">
        <w:rPr>
          <w:sz w:val="24"/>
        </w:rPr>
        <w:t xml:space="preserve"> to respond to changes in the external environment as well as </w:t>
      </w:r>
      <w:r w:rsidR="00324391">
        <w:rPr>
          <w:sz w:val="24"/>
        </w:rPr>
        <w:t>focusing on internal activities</w:t>
      </w:r>
      <w:r w:rsidR="0016592C">
        <w:rPr>
          <w:sz w:val="24"/>
        </w:rPr>
        <w:t>.</w:t>
      </w:r>
      <w:r w:rsidR="00B161C9">
        <w:rPr>
          <w:sz w:val="24"/>
        </w:rPr>
        <w:t xml:space="preserve"> The BSC </w:t>
      </w:r>
      <w:r w:rsidR="00B75049">
        <w:rPr>
          <w:sz w:val="24"/>
        </w:rPr>
        <w:t>can be seen to improve employee satisfaction as it focuses more on them and their values</w:t>
      </w:r>
      <w:r w:rsidR="0040554A">
        <w:rPr>
          <w:sz w:val="24"/>
        </w:rPr>
        <w:t>, as well as reducing departmental barriers</w:t>
      </w:r>
      <w:r w:rsidR="0098787A">
        <w:rPr>
          <w:sz w:val="24"/>
        </w:rPr>
        <w:t xml:space="preserve"> traditional budgeting faces </w:t>
      </w:r>
      <w:r w:rsidR="00D151CC">
        <w:rPr>
          <w:sz w:val="24"/>
        </w:rPr>
        <w:t>a</w:t>
      </w:r>
      <w:r w:rsidR="0098787A">
        <w:rPr>
          <w:sz w:val="24"/>
        </w:rPr>
        <w:t>s previously stated</w:t>
      </w:r>
      <w:r w:rsidR="00251428">
        <w:rPr>
          <w:sz w:val="24"/>
        </w:rPr>
        <w:t xml:space="preserve"> both</w:t>
      </w:r>
      <w:r w:rsidR="0098787A">
        <w:rPr>
          <w:sz w:val="24"/>
        </w:rPr>
        <w:t xml:space="preserve"> approach</w:t>
      </w:r>
      <w:r w:rsidR="00251428">
        <w:rPr>
          <w:sz w:val="24"/>
        </w:rPr>
        <w:t xml:space="preserve">es </w:t>
      </w:r>
      <w:r w:rsidR="0098787A">
        <w:rPr>
          <w:sz w:val="24"/>
        </w:rPr>
        <w:t>(top-down, bottom-up) can be emotionally draining for employees.</w:t>
      </w:r>
      <w:r w:rsidR="00EA4B98">
        <w:rPr>
          <w:sz w:val="24"/>
        </w:rPr>
        <w:t xml:space="preserve"> </w:t>
      </w:r>
      <w:r w:rsidR="003D7ECC">
        <w:rPr>
          <w:sz w:val="24"/>
        </w:rPr>
        <w:t xml:space="preserve">Better/beyond budgeting </w:t>
      </w:r>
      <w:r w:rsidR="006C16B7">
        <w:rPr>
          <w:sz w:val="24"/>
        </w:rPr>
        <w:t xml:space="preserve">likes the use of forecasting models </w:t>
      </w:r>
      <w:r w:rsidR="00D7329D">
        <w:rPr>
          <w:sz w:val="24"/>
        </w:rPr>
        <w:t xml:space="preserve">such as </w:t>
      </w:r>
      <w:r w:rsidR="003D7ECC">
        <w:rPr>
          <w:sz w:val="24"/>
        </w:rPr>
        <w:t>r</w:t>
      </w:r>
      <w:r w:rsidR="00EA4B98">
        <w:rPr>
          <w:sz w:val="24"/>
        </w:rPr>
        <w:t>olling forecast</w:t>
      </w:r>
      <w:r w:rsidR="00DC2EA6">
        <w:rPr>
          <w:sz w:val="24"/>
        </w:rPr>
        <w:t>s</w:t>
      </w:r>
      <w:r w:rsidR="00D7329D">
        <w:rPr>
          <w:sz w:val="24"/>
        </w:rPr>
        <w:t xml:space="preserve"> which</w:t>
      </w:r>
      <w:r w:rsidR="00EA4B98">
        <w:rPr>
          <w:sz w:val="24"/>
        </w:rPr>
        <w:t xml:space="preserve"> </w:t>
      </w:r>
      <w:r w:rsidR="00261E75">
        <w:rPr>
          <w:sz w:val="24"/>
        </w:rPr>
        <w:t>allow</w:t>
      </w:r>
      <w:r w:rsidR="00D7329D">
        <w:rPr>
          <w:sz w:val="24"/>
        </w:rPr>
        <w:t>s</w:t>
      </w:r>
      <w:r w:rsidR="006C16B7">
        <w:rPr>
          <w:sz w:val="24"/>
        </w:rPr>
        <w:t xml:space="preserve"> </w:t>
      </w:r>
      <w:r w:rsidR="00261E75">
        <w:rPr>
          <w:sz w:val="24"/>
        </w:rPr>
        <w:t xml:space="preserve">organisations to become more responsive to changes as </w:t>
      </w:r>
      <w:r w:rsidR="005146B2">
        <w:rPr>
          <w:sz w:val="24"/>
        </w:rPr>
        <w:t>the budget is done more frequently thus increasing flexibility</w:t>
      </w:r>
      <w:r w:rsidR="007F3BAF">
        <w:rPr>
          <w:sz w:val="24"/>
        </w:rPr>
        <w:t xml:space="preserve"> while zero-based budgeting </w:t>
      </w:r>
      <w:r w:rsidR="00B03A81">
        <w:rPr>
          <w:sz w:val="24"/>
        </w:rPr>
        <w:t>increases efficiency</w:t>
      </w:r>
      <w:r w:rsidR="003D7ECC">
        <w:rPr>
          <w:sz w:val="24"/>
        </w:rPr>
        <w:t xml:space="preserve"> as funding is only spent </w:t>
      </w:r>
      <w:r w:rsidR="00F62B1D">
        <w:rPr>
          <w:sz w:val="24"/>
        </w:rPr>
        <w:t>on what is</w:t>
      </w:r>
      <w:r w:rsidR="003D7ECC">
        <w:rPr>
          <w:sz w:val="24"/>
        </w:rPr>
        <w:t xml:space="preserve"> necessary</w:t>
      </w:r>
      <w:r w:rsidR="005146B2">
        <w:rPr>
          <w:sz w:val="24"/>
        </w:rPr>
        <w:t xml:space="preserve">. </w:t>
      </w:r>
      <w:r w:rsidR="003D7ECC">
        <w:rPr>
          <w:sz w:val="24"/>
        </w:rPr>
        <w:t>Lastly, the activity-based model</w:t>
      </w:r>
      <w:r w:rsidR="003279D2">
        <w:rPr>
          <w:sz w:val="24"/>
        </w:rPr>
        <w:t xml:space="preserve"> is like </w:t>
      </w:r>
      <w:r w:rsidR="00264D91">
        <w:rPr>
          <w:sz w:val="24"/>
        </w:rPr>
        <w:t>zero-based budgeting, however it focuses on spending money on appropriate organisational activities</w:t>
      </w:r>
      <w:r w:rsidR="00174D75">
        <w:rPr>
          <w:sz w:val="24"/>
        </w:rPr>
        <w:t xml:space="preserve"> rather than departmental activities like traditional budgeting</w:t>
      </w:r>
      <w:r w:rsidR="00264D91">
        <w:rPr>
          <w:sz w:val="24"/>
        </w:rPr>
        <w:t xml:space="preserve">. However, companies tend to stick to the traditional method as it </w:t>
      </w:r>
      <w:r w:rsidR="002F2602">
        <w:rPr>
          <w:sz w:val="24"/>
        </w:rPr>
        <w:t xml:space="preserve">already </w:t>
      </w:r>
      <w:r w:rsidR="00F62B1D">
        <w:rPr>
          <w:sz w:val="24"/>
        </w:rPr>
        <w:t xml:space="preserve">known </w:t>
      </w:r>
      <w:r w:rsidR="002F2602">
        <w:rPr>
          <w:sz w:val="24"/>
        </w:rPr>
        <w:t xml:space="preserve">by much of companies </w:t>
      </w:r>
      <w:r w:rsidR="00F62B1D">
        <w:rPr>
          <w:sz w:val="24"/>
        </w:rPr>
        <w:t xml:space="preserve">and </w:t>
      </w:r>
      <w:r w:rsidR="002F2602">
        <w:rPr>
          <w:sz w:val="24"/>
        </w:rPr>
        <w:t xml:space="preserve">it is thought to be </w:t>
      </w:r>
      <w:r w:rsidR="003279D2">
        <w:rPr>
          <w:sz w:val="24"/>
        </w:rPr>
        <w:t>easier</w:t>
      </w:r>
      <w:r w:rsidR="004F6055">
        <w:rPr>
          <w:sz w:val="24"/>
        </w:rPr>
        <w:t xml:space="preserve"> as </w:t>
      </w:r>
      <w:r w:rsidR="00F12D98">
        <w:rPr>
          <w:sz w:val="24"/>
        </w:rPr>
        <w:t xml:space="preserve">the new processes </w:t>
      </w:r>
      <w:r w:rsidR="00470AD9">
        <w:rPr>
          <w:sz w:val="24"/>
        </w:rPr>
        <w:t>are</w:t>
      </w:r>
      <w:r w:rsidR="003814E1">
        <w:rPr>
          <w:sz w:val="24"/>
        </w:rPr>
        <w:t xml:space="preserve"> noted to be</w:t>
      </w:r>
      <w:r w:rsidR="00470AD9">
        <w:rPr>
          <w:sz w:val="24"/>
        </w:rPr>
        <w:t xml:space="preserve"> too </w:t>
      </w:r>
      <w:r w:rsidR="00F12D98">
        <w:rPr>
          <w:sz w:val="24"/>
        </w:rPr>
        <w:t xml:space="preserve">time consuming </w:t>
      </w:r>
      <w:r w:rsidR="00F62B1D">
        <w:rPr>
          <w:sz w:val="24"/>
        </w:rPr>
        <w:t>and c</w:t>
      </w:r>
      <w:r w:rsidR="00F12D98">
        <w:rPr>
          <w:sz w:val="24"/>
        </w:rPr>
        <w:t>ostly</w:t>
      </w:r>
      <w:r w:rsidR="00257B74">
        <w:rPr>
          <w:sz w:val="24"/>
        </w:rPr>
        <w:t xml:space="preserve"> </w:t>
      </w:r>
      <w:r w:rsidR="003279D2">
        <w:rPr>
          <w:sz w:val="24"/>
        </w:rPr>
        <w:t>when it comes to collecting the data</w:t>
      </w:r>
      <w:r w:rsidR="00F62B1D">
        <w:rPr>
          <w:sz w:val="24"/>
        </w:rPr>
        <w:t xml:space="preserve"> and resources</w:t>
      </w:r>
      <w:r w:rsidR="003279D2">
        <w:rPr>
          <w:sz w:val="24"/>
        </w:rPr>
        <w:t xml:space="preserve"> required</w:t>
      </w:r>
      <w:r w:rsidR="00F62B1D">
        <w:rPr>
          <w:sz w:val="24"/>
        </w:rPr>
        <w:t xml:space="preserve">. </w:t>
      </w:r>
    </w:p>
    <w:p w14:paraId="33DF645B" w14:textId="357D6BC1" w:rsidR="00C724EB" w:rsidRDefault="00C724EB" w:rsidP="00C724EB">
      <w:pPr>
        <w:rPr>
          <w:sz w:val="24"/>
        </w:rPr>
      </w:pPr>
    </w:p>
    <w:p w14:paraId="4E38520C" w14:textId="19A6ED04" w:rsidR="005629C7" w:rsidRDefault="0010496A">
      <w:pPr>
        <w:rPr>
          <w:sz w:val="24"/>
        </w:rPr>
      </w:pPr>
      <w:r>
        <w:rPr>
          <w:sz w:val="24"/>
        </w:rPr>
        <w:t xml:space="preserve"> </w:t>
      </w:r>
    </w:p>
    <w:p w14:paraId="48F28485" w14:textId="1AD2AC7F" w:rsidR="005629C7" w:rsidRDefault="005629C7">
      <w:pPr>
        <w:rPr>
          <w:sz w:val="24"/>
        </w:rPr>
      </w:pPr>
    </w:p>
    <w:p w14:paraId="1F30573C" w14:textId="1C8F5D22" w:rsidR="005629C7" w:rsidRDefault="005629C7">
      <w:pPr>
        <w:rPr>
          <w:sz w:val="24"/>
        </w:rPr>
      </w:pPr>
    </w:p>
    <w:p w14:paraId="42F4AE01" w14:textId="3FC42F3C" w:rsidR="005629C7" w:rsidRDefault="005629C7">
      <w:pPr>
        <w:rPr>
          <w:sz w:val="24"/>
        </w:rPr>
      </w:pPr>
    </w:p>
    <w:p w14:paraId="6454E696" w14:textId="281F07DF" w:rsidR="005629C7" w:rsidRDefault="005629C7">
      <w:pPr>
        <w:rPr>
          <w:sz w:val="24"/>
        </w:rPr>
      </w:pPr>
    </w:p>
    <w:p w14:paraId="497DC7C2" w14:textId="79653DD5" w:rsidR="005629C7" w:rsidRDefault="005629C7">
      <w:pPr>
        <w:rPr>
          <w:sz w:val="24"/>
        </w:rPr>
      </w:pPr>
    </w:p>
    <w:p w14:paraId="3C0204D9" w14:textId="3480C509" w:rsidR="005629C7" w:rsidRDefault="005629C7">
      <w:pPr>
        <w:rPr>
          <w:sz w:val="24"/>
        </w:rPr>
      </w:pPr>
    </w:p>
    <w:p w14:paraId="4B13B9B1" w14:textId="4EC7A9D2" w:rsidR="005629C7" w:rsidRDefault="005629C7">
      <w:pPr>
        <w:rPr>
          <w:sz w:val="24"/>
        </w:rPr>
      </w:pPr>
    </w:p>
    <w:p w14:paraId="5CCAB40E" w14:textId="676A63F6" w:rsidR="005629C7" w:rsidRDefault="005629C7">
      <w:pPr>
        <w:rPr>
          <w:sz w:val="24"/>
        </w:rPr>
      </w:pPr>
    </w:p>
    <w:p w14:paraId="7789BD44" w14:textId="7A2EBEEE" w:rsidR="005629C7" w:rsidRDefault="005629C7">
      <w:pPr>
        <w:rPr>
          <w:sz w:val="24"/>
        </w:rPr>
      </w:pPr>
    </w:p>
    <w:p w14:paraId="6E5F9995" w14:textId="6493E356" w:rsidR="005629C7" w:rsidRDefault="005629C7">
      <w:pPr>
        <w:rPr>
          <w:sz w:val="24"/>
        </w:rPr>
      </w:pPr>
    </w:p>
    <w:p w14:paraId="18853DF9" w14:textId="4AA74A3B" w:rsidR="005629C7" w:rsidRDefault="005629C7">
      <w:pPr>
        <w:rPr>
          <w:sz w:val="24"/>
        </w:rPr>
      </w:pPr>
    </w:p>
    <w:p w14:paraId="0ED78BEF" w14:textId="7E2002C6" w:rsidR="005629C7" w:rsidRDefault="005629C7">
      <w:pPr>
        <w:rPr>
          <w:sz w:val="24"/>
        </w:rPr>
      </w:pPr>
    </w:p>
    <w:p w14:paraId="2D17538D" w14:textId="77777777" w:rsidR="005629C7" w:rsidRPr="00470AD9" w:rsidRDefault="005629C7">
      <w:pPr>
        <w:rPr>
          <w:sz w:val="24"/>
        </w:rPr>
      </w:pPr>
    </w:p>
    <w:p w14:paraId="1E61F58B" w14:textId="48521F86" w:rsidR="005629C7" w:rsidRDefault="0040778E" w:rsidP="007C50E3">
      <w:pPr>
        <w:rPr>
          <w:sz w:val="24"/>
          <w:u w:val="single"/>
        </w:rPr>
      </w:pPr>
      <w:r>
        <w:rPr>
          <w:sz w:val="24"/>
          <w:u w:val="single"/>
        </w:rPr>
        <w:t>Appendices</w:t>
      </w:r>
      <w:r w:rsidR="00700244">
        <w:rPr>
          <w:b/>
          <w:bCs/>
          <w:noProof/>
          <w:color w:val="888888"/>
          <w:lang w:val="en-US"/>
        </w:rPr>
        <w:drawing>
          <wp:anchor distT="0" distB="0" distL="114300" distR="114300" simplePos="0" relativeHeight="251664384" behindDoc="1" locked="0" layoutInCell="1" allowOverlap="1" wp14:anchorId="7BB20EA0" wp14:editId="30936653">
            <wp:simplePos x="0" y="0"/>
            <wp:positionH relativeFrom="margin">
              <wp:align>left</wp:align>
            </wp:positionH>
            <wp:positionV relativeFrom="paragraph">
              <wp:posOffset>3077845</wp:posOffset>
            </wp:positionV>
            <wp:extent cx="6104890" cy="1546860"/>
            <wp:effectExtent l="0" t="0" r="0" b="0"/>
            <wp:wrapTight wrapText="bothSides">
              <wp:wrapPolygon edited="0">
                <wp:start x="0" y="0"/>
                <wp:lineTo x="0" y="21281"/>
                <wp:lineTo x="21501" y="21281"/>
                <wp:lineTo x="21501" y="0"/>
                <wp:lineTo x="0" y="0"/>
              </wp:wrapPolygon>
            </wp:wrapTight>
            <wp:docPr id="2" name="Picture 2" descr="Examples of Measures for 4 Perspectives of Balanced Scorecard">
              <a:hlinkClick xmlns:a="http://schemas.openxmlformats.org/drawingml/2006/main" r:id="rId1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Examples of Measures for 4 Perspectives of Balanced Scorecard">
                      <a:hlinkClick r:id="rId10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1754"/>
                    <a:stretch/>
                  </pic:blipFill>
                  <pic:spPr bwMode="auto">
                    <a:xfrm>
                      <a:off x="0" y="0"/>
                      <a:ext cx="6104890" cy="1546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61551">
        <w:rPr>
          <w:b/>
          <w:bCs/>
          <w:noProof/>
          <w:color w:val="888888"/>
          <w:lang w:val="en-US"/>
        </w:rPr>
        <w:drawing>
          <wp:anchor distT="0" distB="0" distL="114300" distR="114300" simplePos="0" relativeHeight="251663360" behindDoc="1" locked="0" layoutInCell="1" allowOverlap="1" wp14:anchorId="1B910147" wp14:editId="1BF27D59">
            <wp:simplePos x="0" y="0"/>
            <wp:positionH relativeFrom="margin">
              <wp:align>left</wp:align>
            </wp:positionH>
            <wp:positionV relativeFrom="paragraph">
              <wp:posOffset>238760</wp:posOffset>
            </wp:positionV>
            <wp:extent cx="6133465" cy="2841625"/>
            <wp:effectExtent l="0" t="0" r="635" b="0"/>
            <wp:wrapTight wrapText="bothSides">
              <wp:wrapPolygon edited="0">
                <wp:start x="0" y="0"/>
                <wp:lineTo x="0" y="21431"/>
                <wp:lineTo x="21535" y="21431"/>
                <wp:lineTo x="21535" y="0"/>
                <wp:lineTo x="0" y="0"/>
              </wp:wrapPolygon>
            </wp:wrapTight>
            <wp:docPr id="3" name="Picture 3" descr="Examples of Measures for 4 Perspectives of Balanced Scorecard">
              <a:hlinkClick xmlns:a="http://schemas.openxmlformats.org/drawingml/2006/main" r:id="rId1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Examples of Measures for 4 Perspectives of Balanced Scorecard">
                      <a:hlinkClick r:id="rId12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33465" cy="2841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A1A0C">
        <w:rPr>
          <w:sz w:val="24"/>
          <w:u w:val="single"/>
        </w:rPr>
        <w:t xml:space="preserve"> - </w:t>
      </w:r>
      <w:r>
        <w:rPr>
          <w:sz w:val="24"/>
          <w:u w:val="single"/>
        </w:rPr>
        <w:t xml:space="preserve">Appendix 1 </w:t>
      </w:r>
    </w:p>
    <w:p w14:paraId="1895F235" w14:textId="1A498380" w:rsidR="007C50E3" w:rsidRPr="007C50E3" w:rsidRDefault="00BA1A0C" w:rsidP="007C50E3">
      <w:pPr>
        <w:rPr>
          <w:sz w:val="24"/>
          <w:u w:val="single"/>
        </w:rPr>
      </w:pPr>
      <w:r>
        <w:rPr>
          <w:rFonts w:ascii="Arial" w:hAnsi="Arial" w:cs="Arial"/>
          <w:noProof/>
          <w:color w:val="0000FF"/>
          <w:sz w:val="27"/>
          <w:szCs w:val="27"/>
        </w:rPr>
        <w:drawing>
          <wp:anchor distT="0" distB="0" distL="114300" distR="114300" simplePos="0" relativeHeight="251665408" behindDoc="1" locked="0" layoutInCell="1" allowOverlap="1" wp14:anchorId="5037645A" wp14:editId="37F88097">
            <wp:simplePos x="0" y="0"/>
            <wp:positionH relativeFrom="column">
              <wp:posOffset>866775</wp:posOffset>
            </wp:positionH>
            <wp:positionV relativeFrom="paragraph">
              <wp:posOffset>4693285</wp:posOffset>
            </wp:positionV>
            <wp:extent cx="4352925" cy="3685540"/>
            <wp:effectExtent l="0" t="0" r="9525" b="0"/>
            <wp:wrapTight wrapText="bothSides">
              <wp:wrapPolygon edited="0">
                <wp:start x="0" y="0"/>
                <wp:lineTo x="0" y="21436"/>
                <wp:lineTo x="21553" y="21436"/>
                <wp:lineTo x="21553" y="0"/>
                <wp:lineTo x="0" y="0"/>
              </wp:wrapPolygon>
            </wp:wrapTight>
            <wp:docPr id="4" name="Picture 4" descr="Image result for managing strategy on a BSC">
              <a:hlinkClick xmlns:a="http://schemas.openxmlformats.org/drawingml/2006/main" r:id="rId14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managing strategy on a BSC">
                      <a:hlinkClick r:id="rId14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2925" cy="3685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C50E3" w:rsidRPr="007C50E3">
        <w:rPr>
          <w:sz w:val="24"/>
          <w:u w:val="single"/>
        </w:rPr>
        <w:t>Appendix 2</w:t>
      </w:r>
    </w:p>
    <w:p w14:paraId="0AF79286" w14:textId="43D93014" w:rsidR="0057024B" w:rsidRDefault="0057024B" w:rsidP="007C50E3">
      <w:pPr>
        <w:rPr>
          <w:sz w:val="24"/>
        </w:rPr>
      </w:pPr>
    </w:p>
    <w:p w14:paraId="2C38FBDD" w14:textId="621D54C2" w:rsidR="0057024B" w:rsidRPr="0057024B" w:rsidRDefault="0057024B" w:rsidP="0057024B">
      <w:pPr>
        <w:rPr>
          <w:sz w:val="24"/>
        </w:rPr>
      </w:pPr>
    </w:p>
    <w:p w14:paraId="5AA6DF0F" w14:textId="5D6E3791" w:rsidR="0057024B" w:rsidRPr="0057024B" w:rsidRDefault="0057024B" w:rsidP="0057024B">
      <w:pPr>
        <w:rPr>
          <w:sz w:val="24"/>
        </w:rPr>
      </w:pPr>
    </w:p>
    <w:p w14:paraId="6D56DB89" w14:textId="77777777" w:rsidR="0057024B" w:rsidRPr="0057024B" w:rsidRDefault="0057024B" w:rsidP="0057024B">
      <w:pPr>
        <w:rPr>
          <w:sz w:val="24"/>
        </w:rPr>
      </w:pPr>
    </w:p>
    <w:p w14:paraId="4D14AE2C" w14:textId="77777777" w:rsidR="0057024B" w:rsidRPr="0057024B" w:rsidRDefault="0057024B" w:rsidP="0057024B">
      <w:pPr>
        <w:rPr>
          <w:sz w:val="24"/>
        </w:rPr>
      </w:pPr>
    </w:p>
    <w:p w14:paraId="6E64CA74" w14:textId="77777777" w:rsidR="0057024B" w:rsidRPr="0057024B" w:rsidRDefault="0057024B" w:rsidP="0057024B">
      <w:pPr>
        <w:rPr>
          <w:sz w:val="24"/>
        </w:rPr>
      </w:pPr>
    </w:p>
    <w:p w14:paraId="4167B2FF" w14:textId="77777777" w:rsidR="0057024B" w:rsidRPr="0057024B" w:rsidRDefault="0057024B" w:rsidP="0057024B">
      <w:pPr>
        <w:rPr>
          <w:sz w:val="24"/>
        </w:rPr>
      </w:pPr>
    </w:p>
    <w:p w14:paraId="4A05B34A" w14:textId="77777777" w:rsidR="0057024B" w:rsidRPr="0057024B" w:rsidRDefault="0057024B" w:rsidP="0057024B">
      <w:pPr>
        <w:rPr>
          <w:sz w:val="24"/>
        </w:rPr>
      </w:pPr>
    </w:p>
    <w:p w14:paraId="63D006B6" w14:textId="77777777" w:rsidR="0057024B" w:rsidRPr="0057024B" w:rsidRDefault="0057024B" w:rsidP="0057024B">
      <w:pPr>
        <w:rPr>
          <w:sz w:val="24"/>
        </w:rPr>
      </w:pPr>
    </w:p>
    <w:p w14:paraId="1E8007E6" w14:textId="171888AD" w:rsidR="00F62B1D" w:rsidRDefault="00F62B1D" w:rsidP="0057024B">
      <w:pPr>
        <w:rPr>
          <w:sz w:val="24"/>
        </w:rPr>
      </w:pPr>
    </w:p>
    <w:p w14:paraId="260F5424" w14:textId="6B5EBE75" w:rsidR="00F459C5" w:rsidRDefault="00F459C5" w:rsidP="0057024B">
      <w:pPr>
        <w:rPr>
          <w:sz w:val="24"/>
        </w:rPr>
      </w:pPr>
    </w:p>
    <w:p w14:paraId="5871C36F" w14:textId="40596A3F" w:rsidR="0057024B" w:rsidRPr="00F62B1D" w:rsidRDefault="00F459C5" w:rsidP="0057024B">
      <w:pPr>
        <w:rPr>
          <w:sz w:val="24"/>
          <w:u w:val="single"/>
        </w:rPr>
      </w:pPr>
      <w:r w:rsidRPr="00F62B1D">
        <w:rPr>
          <w:rFonts w:ascii="Arial" w:hAnsi="Arial" w:cs="Arial"/>
          <w:noProof/>
          <w:color w:val="0000FF"/>
          <w:sz w:val="27"/>
          <w:szCs w:val="27"/>
          <w:u w:val="single"/>
        </w:rPr>
        <w:drawing>
          <wp:anchor distT="0" distB="0" distL="114300" distR="114300" simplePos="0" relativeHeight="251666432" behindDoc="1" locked="0" layoutInCell="1" allowOverlap="1" wp14:anchorId="71B904FD" wp14:editId="16848EDC">
            <wp:simplePos x="0" y="0"/>
            <wp:positionH relativeFrom="margin">
              <wp:posOffset>-400050</wp:posOffset>
            </wp:positionH>
            <wp:positionV relativeFrom="paragraph">
              <wp:posOffset>266700</wp:posOffset>
            </wp:positionV>
            <wp:extent cx="5876925" cy="3168015"/>
            <wp:effectExtent l="0" t="0" r="9525" b="0"/>
            <wp:wrapTight wrapText="bothSides">
              <wp:wrapPolygon edited="0">
                <wp:start x="0" y="0"/>
                <wp:lineTo x="0" y="21431"/>
                <wp:lineTo x="21565" y="21431"/>
                <wp:lineTo x="21565" y="0"/>
                <wp:lineTo x="0" y="0"/>
              </wp:wrapPolygon>
            </wp:wrapTight>
            <wp:docPr id="5" name="Picture 5" descr="Image result for porter's five forces">
              <a:hlinkClick xmlns:a="http://schemas.openxmlformats.org/drawingml/2006/main" r:id="rId16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porter's five forces">
                      <a:hlinkClick r:id="rId16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6925" cy="3168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7024B" w:rsidRPr="00F62B1D">
        <w:rPr>
          <w:sz w:val="24"/>
          <w:u w:val="single"/>
        </w:rPr>
        <w:t xml:space="preserve">Appendix 3 </w:t>
      </w:r>
    </w:p>
    <w:p w14:paraId="18F2DE5F" w14:textId="77777777" w:rsidR="00F459C5" w:rsidRDefault="00F459C5" w:rsidP="0057024B">
      <w:pPr>
        <w:rPr>
          <w:sz w:val="24"/>
          <w:u w:val="single"/>
        </w:rPr>
      </w:pPr>
    </w:p>
    <w:p w14:paraId="72A547B8" w14:textId="5369ECE8" w:rsidR="00BA1A0C" w:rsidRDefault="00F459C5" w:rsidP="00F459C5">
      <w:pPr>
        <w:rPr>
          <w:sz w:val="24"/>
          <w:u w:val="single"/>
        </w:rPr>
      </w:pPr>
      <w:r>
        <w:rPr>
          <w:rFonts w:ascii="Arial" w:hAnsi="Arial" w:cs="Arial"/>
          <w:noProof/>
          <w:color w:val="0000FF"/>
          <w:sz w:val="27"/>
          <w:szCs w:val="27"/>
        </w:rPr>
        <w:drawing>
          <wp:anchor distT="0" distB="0" distL="114300" distR="114300" simplePos="0" relativeHeight="251667456" behindDoc="1" locked="0" layoutInCell="1" allowOverlap="1" wp14:anchorId="3E44AEF3" wp14:editId="1D529665">
            <wp:simplePos x="0" y="0"/>
            <wp:positionH relativeFrom="margin">
              <wp:posOffset>-438150</wp:posOffset>
            </wp:positionH>
            <wp:positionV relativeFrom="paragraph">
              <wp:posOffset>385445</wp:posOffset>
            </wp:positionV>
            <wp:extent cx="6470015" cy="3248025"/>
            <wp:effectExtent l="0" t="0" r="6985" b="9525"/>
            <wp:wrapTight wrapText="bothSides">
              <wp:wrapPolygon edited="0">
                <wp:start x="0" y="0"/>
                <wp:lineTo x="0" y="21537"/>
                <wp:lineTo x="21560" y="21537"/>
                <wp:lineTo x="21560" y="0"/>
                <wp:lineTo x="0" y="0"/>
              </wp:wrapPolygon>
            </wp:wrapTight>
            <wp:docPr id="6" name="Picture 6" descr="Image result for beyond budgeting model">
              <a:hlinkClick xmlns:a="http://schemas.openxmlformats.org/drawingml/2006/main" r:id="rId18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beyond budgeting model">
                      <a:hlinkClick r:id="rId18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70015" cy="3248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459C5">
        <w:rPr>
          <w:sz w:val="24"/>
          <w:u w:val="single"/>
        </w:rPr>
        <w:t xml:space="preserve">Appendix </w:t>
      </w:r>
      <w:r>
        <w:rPr>
          <w:sz w:val="24"/>
          <w:u w:val="single"/>
        </w:rPr>
        <w:t>4</w:t>
      </w:r>
    </w:p>
    <w:p w14:paraId="780FAD01" w14:textId="009738A4" w:rsidR="00BA1A0C" w:rsidRDefault="00BA1A0C" w:rsidP="00BA1A0C">
      <w:pPr>
        <w:tabs>
          <w:tab w:val="left" w:pos="1155"/>
        </w:tabs>
        <w:rPr>
          <w:sz w:val="24"/>
        </w:rPr>
      </w:pPr>
    </w:p>
    <w:p w14:paraId="4464ACB1" w14:textId="2E24FCF6" w:rsidR="007976E4" w:rsidRDefault="007976E4" w:rsidP="00BA1A0C">
      <w:pPr>
        <w:tabs>
          <w:tab w:val="left" w:pos="1155"/>
        </w:tabs>
        <w:rPr>
          <w:sz w:val="24"/>
        </w:rPr>
      </w:pPr>
    </w:p>
    <w:p w14:paraId="5C09442E" w14:textId="77777777" w:rsidR="007976E4" w:rsidRDefault="007976E4" w:rsidP="00BA1A0C">
      <w:pPr>
        <w:tabs>
          <w:tab w:val="left" w:pos="1155"/>
        </w:tabs>
        <w:rPr>
          <w:sz w:val="24"/>
        </w:rPr>
      </w:pPr>
    </w:p>
    <w:bookmarkStart w:id="1" w:name="_Toc512518327" w:displacedByCustomXml="next"/>
    <w:sdt>
      <w:sdtPr>
        <w:id w:val="-170432936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466DC45E" w14:textId="00475FDA" w:rsidR="00DF0B8D" w:rsidRDefault="00DF0B8D">
          <w:pPr>
            <w:pStyle w:val="Heading1"/>
          </w:pPr>
          <w:r>
            <w:t>References</w:t>
          </w:r>
          <w:bookmarkEnd w:id="1"/>
        </w:p>
        <w:sdt>
          <w:sdtPr>
            <w:id w:val="-573587230"/>
            <w:bibliography/>
          </w:sdtPr>
          <w:sdtContent>
            <w:p w14:paraId="3BF9063B" w14:textId="77777777" w:rsidR="005A6402" w:rsidRDefault="00DF0B8D" w:rsidP="005A6402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5A6402">
                <w:rPr>
                  <w:noProof/>
                  <w:lang w:val="en-US"/>
                </w:rPr>
                <w:t xml:space="preserve">Agarwal , R., 2018. </w:t>
              </w:r>
              <w:r w:rsidR="005A6402">
                <w:rPr>
                  <w:i/>
                  <w:iCs/>
                  <w:noProof/>
                  <w:lang w:val="en-US"/>
                </w:rPr>
                <w:t xml:space="preserve">Perspectives in Balanced Scorecard. </w:t>
              </w:r>
              <w:r w:rsidR="005A6402">
                <w:rPr>
                  <w:noProof/>
                  <w:lang w:val="en-US"/>
                </w:rPr>
                <w:t xml:space="preserve">[Online] </w:t>
              </w:r>
              <w:r w:rsidR="005A6402">
                <w:rPr>
                  <w:noProof/>
                  <w:lang w:val="en-US"/>
                </w:rPr>
                <w:br/>
                <w:t xml:space="preserve">Available at: </w:t>
              </w:r>
              <w:r w:rsidR="005A6402">
                <w:rPr>
                  <w:noProof/>
                  <w:u w:val="single"/>
                  <w:lang w:val="en-US"/>
                </w:rPr>
                <w:t>www.yourarticlelibrary.com/accounting/performance-measurement/perspectives-in-balanced-scorecard-4-perspectives/53100</w:t>
              </w:r>
              <w:r w:rsidR="005A6402">
                <w:rPr>
                  <w:noProof/>
                  <w:lang w:val="en-US"/>
                </w:rPr>
                <w:br/>
                <w:t>[Accessed 25 April 2018].</w:t>
              </w:r>
            </w:p>
            <w:p w14:paraId="5B70E1AB" w14:textId="77777777" w:rsidR="005A6402" w:rsidRDefault="005A6402" w:rsidP="005A64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CGMA, 2013. </w:t>
              </w:r>
              <w:r>
                <w:rPr>
                  <w:i/>
                  <w:iCs/>
                  <w:noProof/>
                  <w:lang w:val="en-US"/>
                </w:rPr>
                <w:t xml:space="preserve">Activity-Based Budgeting (ABB).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https://www.cgma.org/resources/tools/essential-tools/activity-based-budgeting.html</w:t>
              </w:r>
              <w:r>
                <w:rPr>
                  <w:noProof/>
                  <w:lang w:val="en-US"/>
                </w:rPr>
                <w:br/>
                <w:t>[Accessed 25 April 2018].</w:t>
              </w:r>
            </w:p>
            <w:p w14:paraId="148E4DF7" w14:textId="77777777" w:rsidR="005A6402" w:rsidRDefault="005A6402" w:rsidP="005A64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Coach, A., 2018. </w:t>
              </w:r>
              <w:r>
                <w:rPr>
                  <w:i/>
                  <w:iCs/>
                  <w:noProof/>
                  <w:lang w:val="en-US"/>
                </w:rPr>
                <w:t xml:space="preserve">What is budgeting?.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https://www.accountingcoach.com/blog/what-is-budgeting</w:t>
              </w:r>
              <w:r>
                <w:rPr>
                  <w:noProof/>
                  <w:lang w:val="en-US"/>
                </w:rPr>
                <w:br/>
                <w:t>[Accessed 23 April 2018].</w:t>
              </w:r>
            </w:p>
            <w:p w14:paraId="3251C556" w14:textId="77777777" w:rsidR="005A6402" w:rsidRDefault="005A6402" w:rsidP="005A64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Daum, J., 2003. </w:t>
              </w:r>
              <w:r>
                <w:rPr>
                  <w:i/>
                  <w:iCs/>
                  <w:noProof/>
                  <w:lang w:val="en-US"/>
                </w:rPr>
                <w:t xml:space="preserve">Beyond Budgeting on the move.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www.juergendaum.com/news/07_04_2003.htm</w:t>
              </w:r>
              <w:r>
                <w:rPr>
                  <w:noProof/>
                  <w:lang w:val="en-US"/>
                </w:rPr>
                <w:br/>
                <w:t>[Accessed 26 April 2018].</w:t>
              </w:r>
            </w:p>
            <w:p w14:paraId="060C4E76" w14:textId="77777777" w:rsidR="005A6402" w:rsidRDefault="005A6402" w:rsidP="005A64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Drury, C., 2012. </w:t>
              </w:r>
              <w:r>
                <w:rPr>
                  <w:i/>
                  <w:iCs/>
                  <w:noProof/>
                  <w:lang w:val="en-US"/>
                </w:rPr>
                <w:t xml:space="preserve">Management and Cost Accounting. </w:t>
              </w:r>
              <w:r>
                <w:rPr>
                  <w:noProof/>
                  <w:lang w:val="en-US"/>
                </w:rPr>
                <w:t>8th ed. UK: Cengage.</w:t>
              </w:r>
            </w:p>
            <w:p w14:paraId="212AACA8" w14:textId="77777777" w:rsidR="005A6402" w:rsidRDefault="005A6402" w:rsidP="005A64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Kaplan, R. S. &amp; Norton, D. P., 2007. </w:t>
              </w:r>
              <w:r>
                <w:rPr>
                  <w:i/>
                  <w:iCs/>
                  <w:noProof/>
                  <w:lang w:val="en-US"/>
                </w:rPr>
                <w:t xml:space="preserve">Using the Balanced Scorecard as a Strategic Management System.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https://hbr.org/2007/07/using-the-balanced-scorecard-as-a-strategic-management-system</w:t>
              </w:r>
              <w:r>
                <w:rPr>
                  <w:noProof/>
                  <w:lang w:val="en-US"/>
                </w:rPr>
                <w:br/>
                <w:t>[Accessed 25 April 2018].</w:t>
              </w:r>
            </w:p>
            <w:p w14:paraId="7D2E6DD0" w14:textId="77777777" w:rsidR="005A6402" w:rsidRDefault="005A6402" w:rsidP="005A64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Nolan, G. J., 2005. The End of Traditional Budgeting. </w:t>
              </w:r>
              <w:r>
                <w:rPr>
                  <w:i/>
                  <w:iCs/>
                  <w:noProof/>
                  <w:lang w:val="en-US"/>
                </w:rPr>
                <w:t xml:space="preserve">Journal of Perfomance Management, </w:t>
              </w:r>
              <w:r>
                <w:rPr>
                  <w:noProof/>
                  <w:lang w:val="en-US"/>
                </w:rPr>
                <w:t>18(1), pp. 27-39.</w:t>
              </w:r>
            </w:p>
            <w:p w14:paraId="7937BB05" w14:textId="77777777" w:rsidR="005A6402" w:rsidRDefault="005A6402" w:rsidP="005A64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Rickards, R. C., 2006. Beyond Budgeting: Boon or Boondoggle?. </w:t>
              </w:r>
              <w:r>
                <w:rPr>
                  <w:i/>
                  <w:iCs/>
                  <w:noProof/>
                  <w:lang w:val="en-US"/>
                </w:rPr>
                <w:t xml:space="preserve">Investement Management and Financial Innovations, </w:t>
              </w:r>
              <w:r>
                <w:rPr>
                  <w:noProof/>
                  <w:lang w:val="en-US"/>
                </w:rPr>
                <w:t>3(2), pp. 63-67.</w:t>
              </w:r>
            </w:p>
            <w:p w14:paraId="6A0EB5C3" w14:textId="77777777" w:rsidR="005A6402" w:rsidRDefault="005A6402" w:rsidP="005A64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Rodrigues , G., Helfman, J. F., Barber, E. &amp; Peck, A., 2015. </w:t>
              </w:r>
              <w:r>
                <w:rPr>
                  <w:i/>
                  <w:iCs/>
                  <w:noProof/>
                  <w:lang w:val="en-US"/>
                </w:rPr>
                <w:t xml:space="preserve">Zero-Based Budgeting: Zero or Hero?.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https://www2.deloitte.com/content/dam/Deloitte/us/Documents/process-and-operations/us-cons-zero-based-budgeting.pdf</w:t>
              </w:r>
              <w:r>
                <w:rPr>
                  <w:noProof/>
                  <w:lang w:val="en-US"/>
                </w:rPr>
                <w:br/>
                <w:t>[Accessed 25 April 2018].</w:t>
              </w:r>
            </w:p>
            <w:p w14:paraId="515FD8EC" w14:textId="77777777" w:rsidR="005A6402" w:rsidRDefault="005A6402" w:rsidP="005A64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Uyar , A., 2009. </w:t>
              </w:r>
              <w:r>
                <w:rPr>
                  <w:i/>
                  <w:iCs/>
                  <w:noProof/>
                  <w:lang w:val="en-US"/>
                </w:rPr>
                <w:t xml:space="preserve">An Evaluation of Budgeting Approaches: Traditional Budgeting, Better Budgeting, and Beyond Budgeting.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https://www.researchgate.net/profile/Ali_Uyar2/publication/303911248_An_Evaluation_of_Budgeting_Approaches_Traditional_Budgeting_Better_Budgeting_and_Beyond_Budgeting/links/575c84eb08aec91374abc74c/An-Evaluation-of-Budgeting-Approaches-Traditional-Budgeti</w:t>
              </w:r>
              <w:r>
                <w:rPr>
                  <w:noProof/>
                  <w:lang w:val="en-US"/>
                </w:rPr>
                <w:br/>
                <w:t>[Accessed 25 April 2018].</w:t>
              </w:r>
            </w:p>
            <w:p w14:paraId="6511C2D4" w14:textId="77777777" w:rsidR="005A6402" w:rsidRDefault="005A6402" w:rsidP="005A64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Westra, S.-J., 2017. </w:t>
              </w:r>
              <w:r>
                <w:rPr>
                  <w:i/>
                  <w:iCs/>
                  <w:noProof/>
                  <w:lang w:val="en-US"/>
                </w:rPr>
                <w:t xml:space="preserve">Rolling Forecasting is the New Annual Budgeting.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https://www.unit4.com/blog/2017/05/rolling-forecasting-is-the-new-annual-budgeting</w:t>
              </w:r>
              <w:r>
                <w:rPr>
                  <w:noProof/>
                  <w:lang w:val="en-US"/>
                </w:rPr>
                <w:br/>
                <w:t>[Accessed 25 April 2018].</w:t>
              </w:r>
            </w:p>
            <w:p w14:paraId="6168C551" w14:textId="1023F360" w:rsidR="00BA1A0C" w:rsidRPr="00DF0B8D" w:rsidRDefault="00DF0B8D" w:rsidP="005A640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1B26822" w14:textId="0B66A4D2" w:rsidR="00F459C5" w:rsidRPr="00BA1A0C" w:rsidRDefault="00F459C5" w:rsidP="00BA1A0C">
      <w:pPr>
        <w:rPr>
          <w:sz w:val="24"/>
        </w:rPr>
      </w:pPr>
    </w:p>
    <w:sectPr w:rsidR="00F459C5" w:rsidRPr="00BA1A0C" w:rsidSect="001434D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23169C" w14:textId="77777777" w:rsidR="00496F1C" w:rsidRDefault="00496F1C" w:rsidP="00496F1C">
      <w:pPr>
        <w:spacing w:after="0" w:line="240" w:lineRule="auto"/>
      </w:pPr>
      <w:r>
        <w:separator/>
      </w:r>
    </w:p>
  </w:endnote>
  <w:endnote w:type="continuationSeparator" w:id="0">
    <w:p w14:paraId="56A39829" w14:textId="77777777" w:rsidR="00496F1C" w:rsidRDefault="00496F1C" w:rsidP="00496F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B5BE83" w14:textId="77777777" w:rsidR="00496F1C" w:rsidRDefault="00496F1C" w:rsidP="00496F1C">
      <w:pPr>
        <w:spacing w:after="0" w:line="240" w:lineRule="auto"/>
      </w:pPr>
      <w:r>
        <w:separator/>
      </w:r>
    </w:p>
  </w:footnote>
  <w:footnote w:type="continuationSeparator" w:id="0">
    <w:p w14:paraId="4B96A6AD" w14:textId="77777777" w:rsidR="00496F1C" w:rsidRDefault="00496F1C" w:rsidP="00496F1C">
      <w:pPr>
        <w:spacing w:after="0" w:line="240" w:lineRule="auto"/>
      </w:pPr>
      <w:r>
        <w:continuationSeparator/>
      </w:r>
    </w:p>
  </w:footnote>
  <w:footnote w:id="1">
    <w:p w14:paraId="7C730927" w14:textId="200E8318" w:rsidR="00496F1C" w:rsidRDefault="00496F1C">
      <w:pPr>
        <w:pStyle w:val="FootnoteText"/>
      </w:pPr>
      <w:r>
        <w:rPr>
          <w:rStyle w:val="FootnoteReference"/>
        </w:rPr>
        <w:footnoteRef/>
      </w:r>
      <w:r>
        <w:t xml:space="preserve"> Chartered Institute of Management Accountants</w:t>
      </w:r>
    </w:p>
  </w:footnote>
  <w:footnote w:id="2">
    <w:p w14:paraId="7F007956" w14:textId="5539DCB9" w:rsidR="005629C7" w:rsidRDefault="005629C7">
      <w:pPr>
        <w:pStyle w:val="FootnoteText"/>
      </w:pPr>
      <w:r>
        <w:rPr>
          <w:rStyle w:val="FootnoteReference"/>
        </w:rPr>
        <w:footnoteRef/>
      </w:r>
      <w:r>
        <w:t xml:space="preserve"> Beyond Budgeting Roundtable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692FCB"/>
    <w:multiLevelType w:val="hybridMultilevel"/>
    <w:tmpl w:val="83888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3B5304"/>
    <w:multiLevelType w:val="hybridMultilevel"/>
    <w:tmpl w:val="1FA20B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2A6839"/>
    <w:multiLevelType w:val="hybridMultilevel"/>
    <w:tmpl w:val="3C8EA2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E17991"/>
    <w:multiLevelType w:val="hybridMultilevel"/>
    <w:tmpl w:val="11A657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654573"/>
    <w:multiLevelType w:val="hybridMultilevel"/>
    <w:tmpl w:val="305CB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C3C5783"/>
    <w:multiLevelType w:val="hybridMultilevel"/>
    <w:tmpl w:val="1B0851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3D7A40"/>
    <w:multiLevelType w:val="hybridMultilevel"/>
    <w:tmpl w:val="9A96EF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EB0745E"/>
    <w:multiLevelType w:val="hybridMultilevel"/>
    <w:tmpl w:val="F70407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6"/>
  </w:num>
  <w:num w:numId="3">
    <w:abstractNumId w:val="7"/>
  </w:num>
  <w:num w:numId="4">
    <w:abstractNumId w:val="4"/>
  </w:num>
  <w:num w:numId="5">
    <w:abstractNumId w:val="1"/>
  </w:num>
  <w:num w:numId="6">
    <w:abstractNumId w:val="0"/>
  </w:num>
  <w:num w:numId="7">
    <w:abstractNumId w:val="3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6689"/>
    <w:rsid w:val="00002F2E"/>
    <w:rsid w:val="00026DAC"/>
    <w:rsid w:val="0002766C"/>
    <w:rsid w:val="00036B6E"/>
    <w:rsid w:val="00055446"/>
    <w:rsid w:val="0005609E"/>
    <w:rsid w:val="00061175"/>
    <w:rsid w:val="00065A76"/>
    <w:rsid w:val="00073AA2"/>
    <w:rsid w:val="000C0748"/>
    <w:rsid w:val="000C68C5"/>
    <w:rsid w:val="000D7F1E"/>
    <w:rsid w:val="000F7A3B"/>
    <w:rsid w:val="0010496A"/>
    <w:rsid w:val="00120178"/>
    <w:rsid w:val="001434D4"/>
    <w:rsid w:val="00160503"/>
    <w:rsid w:val="00164CE7"/>
    <w:rsid w:val="0016592C"/>
    <w:rsid w:val="00174D75"/>
    <w:rsid w:val="00182B8C"/>
    <w:rsid w:val="0019337E"/>
    <w:rsid w:val="001A167B"/>
    <w:rsid w:val="001B6B2D"/>
    <w:rsid w:val="001B75AB"/>
    <w:rsid w:val="001C12F3"/>
    <w:rsid w:val="001D33E9"/>
    <w:rsid w:val="001D570B"/>
    <w:rsid w:val="001E4DF6"/>
    <w:rsid w:val="001E4EE2"/>
    <w:rsid w:val="00203FF7"/>
    <w:rsid w:val="0021671B"/>
    <w:rsid w:val="002235E5"/>
    <w:rsid w:val="002322B5"/>
    <w:rsid w:val="00243F2C"/>
    <w:rsid w:val="00251428"/>
    <w:rsid w:val="00257B74"/>
    <w:rsid w:val="00261E75"/>
    <w:rsid w:val="00264931"/>
    <w:rsid w:val="00264D91"/>
    <w:rsid w:val="002706FE"/>
    <w:rsid w:val="00280A66"/>
    <w:rsid w:val="002C1857"/>
    <w:rsid w:val="002C2344"/>
    <w:rsid w:val="002C735B"/>
    <w:rsid w:val="002D0B9E"/>
    <w:rsid w:val="002E03B0"/>
    <w:rsid w:val="002E2695"/>
    <w:rsid w:val="002E3C36"/>
    <w:rsid w:val="002E3EE5"/>
    <w:rsid w:val="002F2029"/>
    <w:rsid w:val="002F2602"/>
    <w:rsid w:val="002F27E4"/>
    <w:rsid w:val="00303E90"/>
    <w:rsid w:val="00324391"/>
    <w:rsid w:val="00327189"/>
    <w:rsid w:val="003279D2"/>
    <w:rsid w:val="00330F62"/>
    <w:rsid w:val="00337443"/>
    <w:rsid w:val="0033795D"/>
    <w:rsid w:val="00340630"/>
    <w:rsid w:val="00341FF8"/>
    <w:rsid w:val="003449E9"/>
    <w:rsid w:val="00347154"/>
    <w:rsid w:val="00354EE1"/>
    <w:rsid w:val="003578C0"/>
    <w:rsid w:val="00361794"/>
    <w:rsid w:val="00371F75"/>
    <w:rsid w:val="00373DFA"/>
    <w:rsid w:val="00376709"/>
    <w:rsid w:val="003814E1"/>
    <w:rsid w:val="00384E54"/>
    <w:rsid w:val="00390226"/>
    <w:rsid w:val="0039044C"/>
    <w:rsid w:val="00391B95"/>
    <w:rsid w:val="003A4E22"/>
    <w:rsid w:val="003B3C51"/>
    <w:rsid w:val="003B41EC"/>
    <w:rsid w:val="003B77A7"/>
    <w:rsid w:val="003C2194"/>
    <w:rsid w:val="003D7726"/>
    <w:rsid w:val="003D7ECC"/>
    <w:rsid w:val="003F1099"/>
    <w:rsid w:val="00401A6E"/>
    <w:rsid w:val="0040554A"/>
    <w:rsid w:val="004069C1"/>
    <w:rsid w:val="0040778E"/>
    <w:rsid w:val="00410E88"/>
    <w:rsid w:val="00421375"/>
    <w:rsid w:val="00426820"/>
    <w:rsid w:val="004275B1"/>
    <w:rsid w:val="00432D6A"/>
    <w:rsid w:val="00441E04"/>
    <w:rsid w:val="00470AD9"/>
    <w:rsid w:val="00481167"/>
    <w:rsid w:val="004815BF"/>
    <w:rsid w:val="004904A5"/>
    <w:rsid w:val="00496F1C"/>
    <w:rsid w:val="004A5D2A"/>
    <w:rsid w:val="004A662A"/>
    <w:rsid w:val="004B00CD"/>
    <w:rsid w:val="004B64AC"/>
    <w:rsid w:val="004C0C1D"/>
    <w:rsid w:val="004D563E"/>
    <w:rsid w:val="004E08A6"/>
    <w:rsid w:val="004F6055"/>
    <w:rsid w:val="004F7FC7"/>
    <w:rsid w:val="00505F05"/>
    <w:rsid w:val="0051260A"/>
    <w:rsid w:val="005146B2"/>
    <w:rsid w:val="00516744"/>
    <w:rsid w:val="0051721A"/>
    <w:rsid w:val="005173D4"/>
    <w:rsid w:val="00520EB4"/>
    <w:rsid w:val="005227AF"/>
    <w:rsid w:val="005307EF"/>
    <w:rsid w:val="0053124A"/>
    <w:rsid w:val="005343A9"/>
    <w:rsid w:val="0053668E"/>
    <w:rsid w:val="005629C7"/>
    <w:rsid w:val="00564A0B"/>
    <w:rsid w:val="005670EE"/>
    <w:rsid w:val="0057024B"/>
    <w:rsid w:val="00571056"/>
    <w:rsid w:val="00580E37"/>
    <w:rsid w:val="005814A4"/>
    <w:rsid w:val="00582F06"/>
    <w:rsid w:val="005851DA"/>
    <w:rsid w:val="005A0354"/>
    <w:rsid w:val="005A6402"/>
    <w:rsid w:val="005B2890"/>
    <w:rsid w:val="005B3D8E"/>
    <w:rsid w:val="005D1711"/>
    <w:rsid w:val="005E3C6C"/>
    <w:rsid w:val="005F48A1"/>
    <w:rsid w:val="005F5B2E"/>
    <w:rsid w:val="00601CD7"/>
    <w:rsid w:val="00603A06"/>
    <w:rsid w:val="00633E24"/>
    <w:rsid w:val="00643862"/>
    <w:rsid w:val="00646237"/>
    <w:rsid w:val="006522B9"/>
    <w:rsid w:val="006731AB"/>
    <w:rsid w:val="006878DD"/>
    <w:rsid w:val="00687BD0"/>
    <w:rsid w:val="006A140D"/>
    <w:rsid w:val="006A448C"/>
    <w:rsid w:val="006A4621"/>
    <w:rsid w:val="006B5F3C"/>
    <w:rsid w:val="006C16B7"/>
    <w:rsid w:val="006D3E66"/>
    <w:rsid w:val="006E56C4"/>
    <w:rsid w:val="006F2319"/>
    <w:rsid w:val="006F5086"/>
    <w:rsid w:val="00700244"/>
    <w:rsid w:val="00704B68"/>
    <w:rsid w:val="00716BD6"/>
    <w:rsid w:val="00716D6C"/>
    <w:rsid w:val="00724641"/>
    <w:rsid w:val="00733B14"/>
    <w:rsid w:val="00737FC2"/>
    <w:rsid w:val="00740433"/>
    <w:rsid w:val="00742231"/>
    <w:rsid w:val="007447BF"/>
    <w:rsid w:val="00746689"/>
    <w:rsid w:val="0075344B"/>
    <w:rsid w:val="0075467D"/>
    <w:rsid w:val="00775230"/>
    <w:rsid w:val="007871D4"/>
    <w:rsid w:val="00792E7A"/>
    <w:rsid w:val="007976E4"/>
    <w:rsid w:val="007A67F0"/>
    <w:rsid w:val="007C50E3"/>
    <w:rsid w:val="007D4A52"/>
    <w:rsid w:val="007D67E8"/>
    <w:rsid w:val="007F1D48"/>
    <w:rsid w:val="007F3BAF"/>
    <w:rsid w:val="008024A9"/>
    <w:rsid w:val="008230E1"/>
    <w:rsid w:val="00825EF9"/>
    <w:rsid w:val="0082603F"/>
    <w:rsid w:val="008304E5"/>
    <w:rsid w:val="00831E22"/>
    <w:rsid w:val="00833DEC"/>
    <w:rsid w:val="0089544D"/>
    <w:rsid w:val="008A4413"/>
    <w:rsid w:val="008B4731"/>
    <w:rsid w:val="008C7179"/>
    <w:rsid w:val="008D418F"/>
    <w:rsid w:val="008D6D59"/>
    <w:rsid w:val="008E2E82"/>
    <w:rsid w:val="008E6313"/>
    <w:rsid w:val="008E76C5"/>
    <w:rsid w:val="008F2DE1"/>
    <w:rsid w:val="008F56FA"/>
    <w:rsid w:val="008F6BDD"/>
    <w:rsid w:val="00901D60"/>
    <w:rsid w:val="00922F2B"/>
    <w:rsid w:val="00922FBC"/>
    <w:rsid w:val="009258EE"/>
    <w:rsid w:val="0094636F"/>
    <w:rsid w:val="009516F6"/>
    <w:rsid w:val="00954689"/>
    <w:rsid w:val="0095781B"/>
    <w:rsid w:val="009700A1"/>
    <w:rsid w:val="00986D6F"/>
    <w:rsid w:val="0098787A"/>
    <w:rsid w:val="00990790"/>
    <w:rsid w:val="00994886"/>
    <w:rsid w:val="00995E7A"/>
    <w:rsid w:val="009B727F"/>
    <w:rsid w:val="009D32C8"/>
    <w:rsid w:val="009E0DA5"/>
    <w:rsid w:val="009E7F81"/>
    <w:rsid w:val="009F15FD"/>
    <w:rsid w:val="00A00140"/>
    <w:rsid w:val="00A00737"/>
    <w:rsid w:val="00A037C6"/>
    <w:rsid w:val="00A0403B"/>
    <w:rsid w:val="00A2489E"/>
    <w:rsid w:val="00A33A3F"/>
    <w:rsid w:val="00A41097"/>
    <w:rsid w:val="00A53E4C"/>
    <w:rsid w:val="00A611A3"/>
    <w:rsid w:val="00A63231"/>
    <w:rsid w:val="00A6500B"/>
    <w:rsid w:val="00A714F8"/>
    <w:rsid w:val="00A7261C"/>
    <w:rsid w:val="00A85E3F"/>
    <w:rsid w:val="00A96E74"/>
    <w:rsid w:val="00AA55EB"/>
    <w:rsid w:val="00AB7865"/>
    <w:rsid w:val="00AC5596"/>
    <w:rsid w:val="00AD47A2"/>
    <w:rsid w:val="00AE35E5"/>
    <w:rsid w:val="00AE367E"/>
    <w:rsid w:val="00AF0389"/>
    <w:rsid w:val="00AF0A98"/>
    <w:rsid w:val="00B03A81"/>
    <w:rsid w:val="00B15F31"/>
    <w:rsid w:val="00B161C9"/>
    <w:rsid w:val="00B162A2"/>
    <w:rsid w:val="00B26796"/>
    <w:rsid w:val="00B30E6E"/>
    <w:rsid w:val="00B32387"/>
    <w:rsid w:val="00B350EF"/>
    <w:rsid w:val="00B418E7"/>
    <w:rsid w:val="00B43DE2"/>
    <w:rsid w:val="00B5733E"/>
    <w:rsid w:val="00B75049"/>
    <w:rsid w:val="00BA1A0C"/>
    <w:rsid w:val="00BA2EBC"/>
    <w:rsid w:val="00BC2E47"/>
    <w:rsid w:val="00BC4704"/>
    <w:rsid w:val="00BD3B82"/>
    <w:rsid w:val="00BF05B3"/>
    <w:rsid w:val="00BF44DB"/>
    <w:rsid w:val="00C025A7"/>
    <w:rsid w:val="00C40E36"/>
    <w:rsid w:val="00C450B7"/>
    <w:rsid w:val="00C47E7C"/>
    <w:rsid w:val="00C53B2E"/>
    <w:rsid w:val="00C61551"/>
    <w:rsid w:val="00C64300"/>
    <w:rsid w:val="00C724EB"/>
    <w:rsid w:val="00C835FB"/>
    <w:rsid w:val="00C9279D"/>
    <w:rsid w:val="00C96923"/>
    <w:rsid w:val="00C96A98"/>
    <w:rsid w:val="00CA276D"/>
    <w:rsid w:val="00CA3D16"/>
    <w:rsid w:val="00CA3F43"/>
    <w:rsid w:val="00CA43EC"/>
    <w:rsid w:val="00CB5AF7"/>
    <w:rsid w:val="00CC5788"/>
    <w:rsid w:val="00CD1094"/>
    <w:rsid w:val="00CD440C"/>
    <w:rsid w:val="00CF407A"/>
    <w:rsid w:val="00D02034"/>
    <w:rsid w:val="00D05315"/>
    <w:rsid w:val="00D113F6"/>
    <w:rsid w:val="00D151CC"/>
    <w:rsid w:val="00D23123"/>
    <w:rsid w:val="00D26ACD"/>
    <w:rsid w:val="00D31761"/>
    <w:rsid w:val="00D47FB5"/>
    <w:rsid w:val="00D55FB8"/>
    <w:rsid w:val="00D574B6"/>
    <w:rsid w:val="00D72B71"/>
    <w:rsid w:val="00D7329D"/>
    <w:rsid w:val="00D80D46"/>
    <w:rsid w:val="00D95573"/>
    <w:rsid w:val="00DB6F7F"/>
    <w:rsid w:val="00DC2EA6"/>
    <w:rsid w:val="00DC5ABE"/>
    <w:rsid w:val="00DD1F66"/>
    <w:rsid w:val="00DF0B8D"/>
    <w:rsid w:val="00E01521"/>
    <w:rsid w:val="00E032C7"/>
    <w:rsid w:val="00E0665E"/>
    <w:rsid w:val="00E11121"/>
    <w:rsid w:val="00E21434"/>
    <w:rsid w:val="00E37C47"/>
    <w:rsid w:val="00E43CF8"/>
    <w:rsid w:val="00E501B2"/>
    <w:rsid w:val="00E541B7"/>
    <w:rsid w:val="00E62A6E"/>
    <w:rsid w:val="00E62C7F"/>
    <w:rsid w:val="00E6650C"/>
    <w:rsid w:val="00E67191"/>
    <w:rsid w:val="00E704AA"/>
    <w:rsid w:val="00E71C04"/>
    <w:rsid w:val="00E72A5A"/>
    <w:rsid w:val="00E75AD5"/>
    <w:rsid w:val="00E76459"/>
    <w:rsid w:val="00E8292B"/>
    <w:rsid w:val="00E854A7"/>
    <w:rsid w:val="00E90BBC"/>
    <w:rsid w:val="00EA4B98"/>
    <w:rsid w:val="00EB44C8"/>
    <w:rsid w:val="00EB72F5"/>
    <w:rsid w:val="00EC02C8"/>
    <w:rsid w:val="00EC5E4A"/>
    <w:rsid w:val="00ED2463"/>
    <w:rsid w:val="00ED4963"/>
    <w:rsid w:val="00EF73C6"/>
    <w:rsid w:val="00EF78E2"/>
    <w:rsid w:val="00F023A6"/>
    <w:rsid w:val="00F04E80"/>
    <w:rsid w:val="00F0638A"/>
    <w:rsid w:val="00F12D98"/>
    <w:rsid w:val="00F27745"/>
    <w:rsid w:val="00F30DF9"/>
    <w:rsid w:val="00F33321"/>
    <w:rsid w:val="00F41CE9"/>
    <w:rsid w:val="00F4570D"/>
    <w:rsid w:val="00F459C5"/>
    <w:rsid w:val="00F51A33"/>
    <w:rsid w:val="00F61308"/>
    <w:rsid w:val="00F62B1D"/>
    <w:rsid w:val="00F64D9D"/>
    <w:rsid w:val="00F744E1"/>
    <w:rsid w:val="00F75D20"/>
    <w:rsid w:val="00F871C8"/>
    <w:rsid w:val="00FA0DE1"/>
    <w:rsid w:val="00FA2826"/>
    <w:rsid w:val="00FB2622"/>
    <w:rsid w:val="00FB4FB4"/>
    <w:rsid w:val="00FB73CA"/>
    <w:rsid w:val="00FD22FD"/>
    <w:rsid w:val="00FF25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D0C5BA"/>
  <w15:chartTrackingRefBased/>
  <w15:docId w15:val="{73D80178-D40E-4DB1-BB4D-254F9D4097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0B8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434D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434D4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6731AB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496F1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96F1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96F1C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DF0B8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DF0B8D"/>
  </w:style>
  <w:style w:type="paragraph" w:styleId="TOCHeading">
    <w:name w:val="TOC Heading"/>
    <w:basedOn w:val="Heading1"/>
    <w:next w:val="Normal"/>
    <w:uiPriority w:val="39"/>
    <w:unhideWhenUsed/>
    <w:qFormat/>
    <w:rsid w:val="00E0665E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E0665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0665E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0665E"/>
    <w:pPr>
      <w:spacing w:after="100"/>
      <w:ind w:left="22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E0665E"/>
    <w:pPr>
      <w:spacing w:after="100"/>
      <w:ind w:left="440"/>
    </w:pPr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A64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6402"/>
  </w:style>
  <w:style w:type="paragraph" w:styleId="Footer">
    <w:name w:val="footer"/>
    <w:basedOn w:val="Normal"/>
    <w:link w:val="FooterChar"/>
    <w:uiPriority w:val="99"/>
    <w:unhideWhenUsed/>
    <w:rsid w:val="005A64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64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40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6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2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8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6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96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82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75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19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4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1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50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76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42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44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58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5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8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0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27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02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76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0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17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45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69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99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2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7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00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13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66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06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21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1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02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9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65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1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8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13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03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77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3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0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15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88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82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35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66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03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33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11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417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476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49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0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70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12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44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18" Type="http://schemas.openxmlformats.org/officeDocument/2006/relationships/hyperlink" Target="https://www.google.co.uk/url?sa=i&amp;rct=j&amp;q=&amp;esrc=s&amp;source=images&amp;cd=&amp;cad=rja&amp;uact=8&amp;ved=2ahUKEwjErO_Kh9jaAhUEwxQKHfXcBycQjRx6BAgAEAU&amp;url=http%3A%2F%2Fkfknowledgebank.kaplan.co.uk%2FKFKB%2FWiki%2520Pages%2FBeyond%2520Budgeting.aspx&amp;psig=AOvVaw1OqOovfZ88BJFXi4_-RfFb&amp;ust=1524836052778582" TargetMode="External"/><Relationship Id="rId3" Type="http://schemas.openxmlformats.org/officeDocument/2006/relationships/styles" Target="styles.xml"/><Relationship Id="rId21" Type="http://schemas.openxmlformats.org/officeDocument/2006/relationships/glossaryDocument" Target="glossary/document.xml"/><Relationship Id="rId7" Type="http://schemas.openxmlformats.org/officeDocument/2006/relationships/endnotes" Target="endnotes.xml"/><Relationship Id="rId12" Type="http://schemas.openxmlformats.org/officeDocument/2006/relationships/hyperlink" Target="http://cdn.yourarticlelibrary.com/wp-content/uploads/2015/05/image21.png" TargetMode="External"/><Relationship Id="rId17" Type="http://schemas.openxmlformats.org/officeDocument/2006/relationships/image" Target="media/image6.jpeg"/><Relationship Id="rId2" Type="http://schemas.openxmlformats.org/officeDocument/2006/relationships/numbering" Target="numbering.xml"/><Relationship Id="rId16" Type="http://schemas.openxmlformats.org/officeDocument/2006/relationships/hyperlink" Target="https://www.google.co.uk/url?sa=i&amp;rct=j&amp;q=&amp;esrc=s&amp;source=images&amp;cd=&amp;cad=rja&amp;uact=8&amp;ved=2ahUKEwi3qN-C4tXaAhUGsBQKHQCkA8cQjRx6BAgAEAU&amp;url=http%3A%2F%2Fapplyingconcepts.blogspot.com%2F2011%2F12%2Fporters-five-forces.html&amp;psig=AOvVaw0B3qmxf3e6j-h11VlzxQzV&amp;ust=1524757148267368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5.gif"/><Relationship Id="rId10" Type="http://schemas.openxmlformats.org/officeDocument/2006/relationships/hyperlink" Target="http://cdn.yourarticlelibrary.com/wp-content/uploads/2015/05/image22.png" TargetMode="External"/><Relationship Id="rId19" Type="http://schemas.openxmlformats.org/officeDocument/2006/relationships/image" Target="media/image7.gif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google.co.uk/url?sa=i&amp;rct=j&amp;q=&amp;esrc=s&amp;source=images&amp;cd=&amp;cad=rja&amp;uact=8&amp;ved=2ahUKEwiyp6Ck0NXaAhUD0RQKHZ5_B-kQjRx6BAgAEAU&amp;url=https%3A%2F%2Fhbr.org%2F2007%2F07%2Fusing-the-balanced-scorecard-as-a-strategic-management-system&amp;psig=AOvVaw35ranOvqDwREG2Qcqs78U1&amp;ust=1524752617911975" TargetMode="External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245E"/>
    <w:rsid w:val="003D24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0B1FEBF1C174FBD9E53552037569FCC">
    <w:name w:val="00B1FEBF1C174FBD9E53552037569FCC"/>
    <w:rsid w:val="003D245E"/>
  </w:style>
  <w:style w:type="paragraph" w:customStyle="1" w:styleId="6806317DB71A4490B765505638349708">
    <w:name w:val="6806317DB71A4490B765505638349708"/>
    <w:rsid w:val="003D245E"/>
  </w:style>
  <w:style w:type="paragraph" w:customStyle="1" w:styleId="2AD241280D3346958BF6FBB111A2A973">
    <w:name w:val="2AD241280D3346958BF6FBB111A2A973"/>
    <w:rsid w:val="003D245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Acc18</b:Tag>
    <b:SourceType>InternetSite</b:SourceType>
    <b:Guid>{A7A6E17C-98FA-47B5-A212-272A4ED328F7}</b:Guid>
    <b:Title>What is budgeting?</b:Title>
    <b:Year>2018</b:Year>
    <b:YearAccessed>2018</b:YearAccessed>
    <b:MonthAccessed>April</b:MonthAccessed>
    <b:DayAccessed>23</b:DayAccessed>
    <b:URL>https://www.accountingcoach.com/blog/what-is-budgeting</b:URL>
    <b:Author>
      <b:Author>
        <b:NameList>
          <b:Person>
            <b:Last>Coach</b:Last>
            <b:First>Accounting</b:First>
          </b:Person>
        </b:NameList>
      </b:Author>
    </b:Author>
    <b:RefOrder>1</b:RefOrder>
  </b:Source>
  <b:Source>
    <b:Tag>Uya09</b:Tag>
    <b:SourceType>InternetSite</b:SourceType>
    <b:Guid>{81A5D705-F4C3-455F-B23E-3AB6D55B928F}</b:Guid>
    <b:Title>An Evaluation of Budgeting Approaches: Traditional Budgeting, Better Budgeting, and Beyond Budgeting</b:Title>
    <b:Year>2009</b:Year>
    <b:YearAccessed>2018</b:YearAccessed>
    <b:MonthAccessed>April</b:MonthAccessed>
    <b:DayAccessed>25</b:DayAccessed>
    <b:URL>https://www.researchgate.net/profile/Ali_Uyar2/publication/303911248_An_Evaluation_of_Budgeting_Approaches_Traditional_Budgeting_Better_Budgeting_and_Beyond_Budgeting/links/575c84eb08aec91374abc74c/An-Evaluation-of-Budgeting-Approaches-Traditional-Budgeti</b:URL>
    <b:Author>
      <b:Author>
        <b:NameList>
          <b:Person>
            <b:Last>Uyar </b:Last>
            <b:First>Ali</b:First>
          </b:Person>
        </b:NameList>
      </b:Author>
    </b:Author>
    <b:RefOrder>2</b:RefOrder>
  </b:Source>
  <b:Source>
    <b:Tag>Nol05</b:Tag>
    <b:SourceType>JournalArticle</b:SourceType>
    <b:Guid>{BEBFB445-F720-417A-95DE-94008EDE3825}</b:Guid>
    <b:Title>The End of Traditional Budgeting</b:Title>
    <b:Year>2005</b:Year>
    <b:JournalName>Journal of Perfomance Management</b:JournalName>
    <b:Pages>27-39</b:Pages>
    <b:Volume>18</b:Volume>
    <b:Issue>1</b:Issue>
    <b:Author>
      <b:Author>
        <b:NameList>
          <b:Person>
            <b:Last>Nolan</b:Last>
            <b:Middle>J.</b:Middle>
            <b:First>Gregory</b:First>
          </b:Person>
        </b:NameList>
      </b:Author>
    </b:Author>
    <b:RefOrder>3</b:RefOrder>
  </b:Source>
  <b:Source>
    <b:Tag>Rod15</b:Tag>
    <b:SourceType>InternetSite</b:SourceType>
    <b:Guid>{FBE61B55-391A-4024-93D9-0C100CA529EF}</b:Guid>
    <b:Title>Zero-Based Budgeting: Zero or Hero?</b:Title>
    <b:Year>2015</b:Year>
    <b:YearAccessed>2018</b:YearAccessed>
    <b:MonthAccessed>April</b:MonthAccessed>
    <b:DayAccessed>25</b:DayAccessed>
    <b:URL>https://www2.deloitte.com/content/dam/Deloitte/us/Documents/process-and-operations/us-cons-zero-based-budgeting.pdf</b:URL>
    <b:Author>
      <b:Author>
        <b:NameList>
          <b:Person>
            <b:Last>Rodrigues </b:Last>
            <b:First>Gabe</b:First>
          </b:Person>
          <b:Person>
            <b:Last>Helfman</b:Last>
            <b:Middle>Flen</b:Middle>
            <b:First>Josh</b:First>
          </b:Person>
          <b:Person>
            <b:Last>Barber</b:Last>
            <b:First>Emily</b:First>
          </b:Person>
          <b:Person>
            <b:Last>Peck</b:Last>
            <b:First>Allison</b:First>
          </b:Person>
        </b:NameList>
      </b:Author>
    </b:Author>
    <b:RefOrder>4</b:RefOrder>
  </b:Source>
  <b:Source>
    <b:Tag>Aga18</b:Tag>
    <b:SourceType>InternetSite</b:SourceType>
    <b:Guid>{06D5E415-FD56-40F1-B484-2C5084805126}</b:Guid>
    <b:Title>Perspectives in Balanced Scorecard </b:Title>
    <b:Year>2018</b:Year>
    <b:YearAccessed>2018</b:YearAccessed>
    <b:MonthAccessed>April</b:MonthAccessed>
    <b:DayAccessed>25</b:DayAccessed>
    <b:URL>www.yourarticlelibrary.com/accounting/performance-measurement/perspectives-in-balanced-scorecard-4-perspectives/53100</b:URL>
    <b:Author>
      <b:Author>
        <b:NameList>
          <b:Person>
            <b:Last>Agarwal </b:Last>
            <b:First>Rohit</b:First>
          </b:Person>
        </b:NameList>
      </b:Author>
    </b:Author>
    <b:RefOrder>5</b:RefOrder>
  </b:Source>
  <b:Source>
    <b:Tag>Kap07</b:Tag>
    <b:SourceType>InternetSite</b:SourceType>
    <b:Guid>{9A227D32-30BE-4F1D-9897-B07A5C228FC3}</b:Guid>
    <b:Title>Using the Balanced Scorecard as a Strategic Management System</b:Title>
    <b:Year>2007</b:Year>
    <b:YearAccessed>2018</b:YearAccessed>
    <b:MonthAccessed>April</b:MonthAccessed>
    <b:DayAccessed>25</b:DayAccessed>
    <b:URL>https://hbr.org/2007/07/using-the-balanced-scorecard-as-a-strategic-management-system</b:URL>
    <b:Author>
      <b:Author>
        <b:NameList>
          <b:Person>
            <b:Last>Kaplan</b:Last>
            <b:Middle>S</b:Middle>
            <b:First>Robert </b:First>
          </b:Person>
          <b:Person>
            <b:Last>Norton</b:Last>
            <b:Middle>P</b:Middle>
            <b:First>David</b:First>
          </b:Person>
        </b:NameList>
      </b:Author>
    </b:Author>
    <b:RefOrder>6</b:RefOrder>
  </b:Source>
  <b:Source>
    <b:Tag>CGM13</b:Tag>
    <b:SourceType>InternetSite</b:SourceType>
    <b:Guid>{2A1EA516-2AE5-44F9-93FF-477096B2CD58}</b:Guid>
    <b:Author>
      <b:Author>
        <b:NameList>
          <b:Person>
            <b:Last>CGMA</b:Last>
          </b:Person>
        </b:NameList>
      </b:Author>
    </b:Author>
    <b:Title>Activity-Based Budgeting (ABB)</b:Title>
    <b:Year>2013</b:Year>
    <b:YearAccessed>2018</b:YearAccessed>
    <b:MonthAccessed>April</b:MonthAccessed>
    <b:DayAccessed>25</b:DayAccessed>
    <b:URL>https://www.cgma.org/resources/tools/essential-tools/activity-based-budgeting.html</b:URL>
    <b:RefOrder>10</b:RefOrder>
  </b:Source>
  <b:Source>
    <b:Tag>Dru121</b:Tag>
    <b:SourceType>Book</b:SourceType>
    <b:Guid>{ACDC5495-05CE-4AB3-8CE8-58256E36C8AD}</b:Guid>
    <b:Title>Management and Cost Accounting</b:Title>
    <b:Year>2012</b:Year>
    <b:City>UK</b:City>
    <b:Publisher>Cengage</b:Publisher>
    <b:Edition>8th</b:Edition>
    <b:Author>
      <b:Author>
        <b:NameList>
          <b:Person>
            <b:Last>Drury</b:Last>
            <b:First>Colin</b:First>
          </b:Person>
        </b:NameList>
      </b:Author>
    </b:Author>
    <b:RefOrder>7</b:RefOrder>
  </b:Source>
  <b:Source>
    <b:Tag>Ric06</b:Tag>
    <b:SourceType>JournalArticle</b:SourceType>
    <b:Guid>{10927748-996C-4C13-8AB8-AF1B7A2CD7FB}</b:Guid>
    <b:Title> Beyond Budgeting: Boon or Boondoggle?</b:Title>
    <b:Year>2006</b:Year>
    <b:JournalName>Investement Management and Financial Innovations</b:JournalName>
    <b:Pages>63-67</b:Pages>
    <b:Volume>3</b:Volume>
    <b:Issue>2</b:Issue>
    <b:Author>
      <b:Author>
        <b:NameList>
          <b:Person>
            <b:Last>Rickards</b:Last>
            <b:Middle>C</b:Middle>
            <b:First>Robert</b:First>
          </b:Person>
        </b:NameList>
      </b:Author>
    </b:Author>
    <b:RefOrder>8</b:RefOrder>
  </b:Source>
  <b:Source>
    <b:Tag>Dau03</b:Tag>
    <b:SourceType>InternetSite</b:SourceType>
    <b:Guid>{DFF8F912-D120-45C1-89C6-9BAEDAADF816}</b:Guid>
    <b:Title>Beyond Budgeting on the move</b:Title>
    <b:Year>2003</b:Year>
    <b:YearAccessed>2018</b:YearAccessed>
    <b:MonthAccessed>April</b:MonthAccessed>
    <b:DayAccessed>26</b:DayAccessed>
    <b:URL>www.juergendaum.com/news/07_04_2003.htm</b:URL>
    <b:Author>
      <b:Author>
        <b:NameList>
          <b:Person>
            <b:Last>Daum</b:Last>
            <b:First>Juergen</b:First>
          </b:Person>
        </b:NameList>
      </b:Author>
    </b:Author>
    <b:RefOrder>9</b:RefOrder>
  </b:Source>
  <b:Source>
    <b:Tag>Wes171</b:Tag>
    <b:SourceType>InternetSite</b:SourceType>
    <b:Guid>{B3744626-4ED7-4E8B-81FD-5C30E86E3ECF}</b:Guid>
    <b:Title>Rolling Forecasting is the New Annual Budgeting</b:Title>
    <b:Year>2017</b:Year>
    <b:YearAccessed>2018</b:YearAccessed>
    <b:MonthAccessed>April</b:MonthAccessed>
    <b:DayAccessed>25</b:DayAccessed>
    <b:URL>https://www.unit4.com/blog/2017/05/rolling-forecasting-is-the-new-annual-budgeting</b:URL>
    <b:Author>
      <b:Author>
        <b:NameList>
          <b:Person>
            <b:Last>Westra</b:Last>
            <b:First>Sjoerd-Jaap</b:First>
          </b:Person>
        </b:NameList>
      </b:Author>
    </b:Author>
    <b:RefOrder>11</b:RefOrder>
  </b:Source>
</b:Sources>
</file>

<file path=customXml/itemProps1.xml><?xml version="1.0" encoding="utf-8"?>
<ds:datastoreItem xmlns:ds="http://schemas.openxmlformats.org/officeDocument/2006/customXml" ds:itemID="{5512E77F-59E6-4575-A45F-50516C5727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2064</TotalTime>
  <Pages>9</Pages>
  <Words>1915</Words>
  <Characters>10919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Budgeting</dc:title>
  <dc:subject>Manjit Bandit – Management Accounting</dc:subject>
  <dc:creator>Chloe Burgess (1600608)</dc:creator>
  <cp:keywords/>
  <dc:description/>
  <cp:lastModifiedBy>Chloe Burgess (1600608)</cp:lastModifiedBy>
  <cp:revision>355</cp:revision>
  <dcterms:created xsi:type="dcterms:W3CDTF">2018-04-23T09:14:00Z</dcterms:created>
  <dcterms:modified xsi:type="dcterms:W3CDTF">2018-04-27T14:40:00Z</dcterms:modified>
</cp:coreProperties>
</file>