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3D43B" w14:textId="0C9CC14A" w:rsidR="00AC719D" w:rsidRDefault="004E5431" w:rsidP="0041049D">
      <w:pPr>
        <w:ind w:firstLine="720"/>
      </w:pPr>
      <w:r>
        <w:t>edf</w:t>
      </w:r>
      <w:r w:rsidR="001158A2">
        <w:t>m</w:t>
      </w:r>
      <w:r w:rsidR="00AC719D">
        <w:rPr>
          <w:noProof/>
        </w:rPr>
        <w:drawing>
          <wp:inline distT="0" distB="0" distL="0" distR="0" wp14:anchorId="55B3611A" wp14:editId="5DA0F3BE">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009B0167">
        <w:t xml:space="preserve"> </w:t>
      </w:r>
    </w:p>
    <w:p w14:paraId="77DCABB9" w14:textId="539A79E9" w:rsidR="003C207B" w:rsidRPr="00603047" w:rsidRDefault="003C207B" w:rsidP="00603047">
      <w:pPr>
        <w:spacing w:line="360" w:lineRule="auto"/>
        <w:rPr>
          <w:rFonts w:ascii="Arial" w:hAnsi="Arial" w:cs="Arial"/>
          <w:b/>
          <w:bCs/>
          <w:sz w:val="22"/>
          <w:szCs w:val="22"/>
        </w:rPr>
      </w:pPr>
      <w:r w:rsidRPr="00603047">
        <w:rPr>
          <w:rFonts w:ascii="Arial" w:hAnsi="Arial" w:cs="Arial"/>
          <w:b/>
          <w:bCs/>
          <w:sz w:val="22"/>
          <w:szCs w:val="22"/>
        </w:rPr>
        <w:t>Rebecca Payne</w:t>
      </w:r>
    </w:p>
    <w:p w14:paraId="0D3827C9" w14:textId="66A0E396" w:rsidR="00D8797F" w:rsidRPr="00603047" w:rsidRDefault="00D8797F" w:rsidP="00603047">
      <w:pPr>
        <w:spacing w:line="360" w:lineRule="auto"/>
        <w:rPr>
          <w:rFonts w:ascii="Arial" w:hAnsi="Arial" w:cs="Arial"/>
          <w:b/>
          <w:bCs/>
          <w:sz w:val="22"/>
          <w:szCs w:val="22"/>
        </w:rPr>
      </w:pPr>
      <w:r w:rsidRPr="00603047">
        <w:rPr>
          <w:rFonts w:ascii="Arial" w:hAnsi="Arial" w:cs="Arial"/>
          <w:b/>
          <w:bCs/>
          <w:sz w:val="22"/>
          <w:szCs w:val="22"/>
        </w:rPr>
        <w:t>Student Id: 2508539</w:t>
      </w:r>
    </w:p>
    <w:p w14:paraId="0F69C369" w14:textId="4B953158" w:rsidR="003C207B" w:rsidRPr="00603047" w:rsidRDefault="003C207B" w:rsidP="00603047">
      <w:pPr>
        <w:spacing w:line="360" w:lineRule="auto"/>
        <w:rPr>
          <w:rFonts w:ascii="Arial" w:hAnsi="Arial" w:cs="Arial"/>
          <w:b/>
          <w:bCs/>
          <w:sz w:val="22"/>
          <w:szCs w:val="22"/>
        </w:rPr>
      </w:pPr>
      <w:r w:rsidRPr="00603047">
        <w:rPr>
          <w:rFonts w:ascii="Arial" w:hAnsi="Arial" w:cs="Arial"/>
          <w:b/>
          <w:bCs/>
          <w:sz w:val="22"/>
          <w:szCs w:val="22"/>
        </w:rPr>
        <w:t>Module Code: LCHS4003</w:t>
      </w:r>
    </w:p>
    <w:p w14:paraId="73CEC18A" w14:textId="0EA47762" w:rsidR="00104DC0" w:rsidRPr="00603047" w:rsidRDefault="00D8797F" w:rsidP="00603047">
      <w:pPr>
        <w:spacing w:line="360" w:lineRule="auto"/>
        <w:rPr>
          <w:rFonts w:ascii="Arial" w:hAnsi="Arial" w:cs="Arial"/>
          <w:b/>
          <w:bCs/>
          <w:sz w:val="22"/>
          <w:szCs w:val="22"/>
        </w:rPr>
      </w:pPr>
      <w:r w:rsidRPr="00603047">
        <w:rPr>
          <w:rFonts w:ascii="Arial" w:hAnsi="Arial" w:cs="Arial"/>
          <w:b/>
          <w:bCs/>
          <w:sz w:val="22"/>
          <w:szCs w:val="22"/>
        </w:rPr>
        <w:t>Lecturer:</w:t>
      </w:r>
      <w:r w:rsidR="007F3FF6" w:rsidRPr="00603047">
        <w:rPr>
          <w:rFonts w:ascii="Arial" w:hAnsi="Arial" w:cs="Arial"/>
          <w:b/>
          <w:bCs/>
          <w:sz w:val="22"/>
          <w:szCs w:val="22"/>
        </w:rPr>
        <w:t xml:space="preserve"> Mark Kane</w:t>
      </w:r>
    </w:p>
    <w:p w14:paraId="15AE9768" w14:textId="77777777" w:rsidR="00A30EA1" w:rsidRPr="00603047" w:rsidRDefault="00A30EA1" w:rsidP="00603047">
      <w:pPr>
        <w:spacing w:before="100" w:beforeAutospacing="1" w:after="100" w:afterAutospacing="1" w:line="360" w:lineRule="auto"/>
        <w:outlineLvl w:val="1"/>
        <w:rPr>
          <w:rFonts w:ascii="Arial" w:hAnsi="Arial" w:cs="Arial"/>
          <w:sz w:val="22"/>
          <w:szCs w:val="22"/>
        </w:rPr>
      </w:pPr>
    </w:p>
    <w:p w14:paraId="1BB1DED4" w14:textId="2B2DECB8" w:rsidR="00F844CF" w:rsidRPr="00603047" w:rsidRDefault="00085B8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Pr>
          <w:rFonts w:ascii="Arial" w:hAnsi="Arial" w:cs="Arial"/>
          <w:sz w:val="22"/>
          <w:szCs w:val="22"/>
        </w:rPr>
        <w:t xml:space="preserve">This report shall postulate </w:t>
      </w:r>
      <w:r w:rsidR="00055446" w:rsidRPr="00603047">
        <w:rPr>
          <w:rFonts w:ascii="Arial" w:hAnsi="Arial" w:cs="Arial"/>
          <w:sz w:val="22"/>
          <w:szCs w:val="22"/>
        </w:rPr>
        <w:t xml:space="preserve">why effective communication, strong admin skills, and teamwork are so important in supporting Mr Ahmed, a 68-year-old man recovering from a stroke. He is supported by a range of professionals, including his GP, district nurse, speech and language therapist, and home care staff. Because he has communication difficulties and ongoing health needs, his care </w:t>
      </w:r>
      <w:r w:rsidR="00970A58" w:rsidRPr="00603047">
        <w:rPr>
          <w:rFonts w:ascii="Arial" w:hAnsi="Arial" w:cs="Arial"/>
          <w:sz w:val="22"/>
          <w:szCs w:val="22"/>
        </w:rPr>
        <w:t>must</w:t>
      </w:r>
      <w:r w:rsidR="00055446" w:rsidRPr="00603047">
        <w:rPr>
          <w:rFonts w:ascii="Arial" w:hAnsi="Arial" w:cs="Arial"/>
          <w:sz w:val="22"/>
          <w:szCs w:val="22"/>
        </w:rPr>
        <w:t xml:space="preserve"> be well coordinated, safe, and centred around </w:t>
      </w:r>
      <w:r w:rsidR="00970A58" w:rsidRPr="00603047">
        <w:rPr>
          <w:rFonts w:ascii="Arial" w:hAnsi="Arial" w:cs="Arial"/>
          <w:sz w:val="22"/>
          <w:szCs w:val="22"/>
        </w:rPr>
        <w:t>him. In</w:t>
      </w:r>
      <w:r w:rsidR="00055446" w:rsidRPr="00603047">
        <w:rPr>
          <w:rFonts w:ascii="Arial" w:hAnsi="Arial" w:cs="Arial"/>
          <w:sz w:val="22"/>
          <w:szCs w:val="22"/>
        </w:rPr>
        <w:t xml:space="preserve"> my report I explore how communication, record keeping, and multi-agency working all contribute to high-quality care, supported by relevant legislation and professional guidance (</w:t>
      </w:r>
      <w:r w:rsidR="00B24EED">
        <w:rPr>
          <w:rFonts w:ascii="Arial" w:hAnsi="Arial" w:cs="Arial"/>
          <w:sz w:val="22"/>
          <w:szCs w:val="22"/>
        </w:rPr>
        <w:t>The National Archives</w:t>
      </w:r>
      <w:r w:rsidR="007359F3">
        <w:rPr>
          <w:rFonts w:ascii="Arial" w:hAnsi="Arial" w:cs="Arial"/>
          <w:sz w:val="22"/>
          <w:szCs w:val="22"/>
        </w:rPr>
        <w:t xml:space="preserve"> n.d.</w:t>
      </w:r>
      <w:r w:rsidR="00055446" w:rsidRPr="00603047">
        <w:rPr>
          <w:rFonts w:ascii="Arial" w:hAnsi="Arial" w:cs="Arial"/>
          <w:sz w:val="22"/>
          <w:szCs w:val="22"/>
        </w:rPr>
        <w:t>; UK Government. These factors are essential in making sure Mr Ahmed receives consistent, respectful, and effective support that promotes his wellbeing and independenc</w:t>
      </w:r>
      <w:r w:rsidR="00DA235D" w:rsidRPr="00603047">
        <w:rPr>
          <w:rFonts w:ascii="Arial" w:hAnsi="Arial" w:cs="Arial"/>
          <w:sz w:val="22"/>
          <w:szCs w:val="22"/>
        </w:rPr>
        <w:t xml:space="preserve">e. </w:t>
      </w:r>
      <w:r w:rsidR="00F844CF" w:rsidRPr="00603047">
        <w:rPr>
          <w:rFonts w:ascii="Arial" w:hAnsi="Arial" w:cs="Arial"/>
          <w:sz w:val="22"/>
          <w:szCs w:val="22"/>
        </w:rPr>
        <w:t xml:space="preserve">Effective communication is </w:t>
      </w:r>
      <w:r w:rsidR="0088637D" w:rsidRPr="00603047">
        <w:rPr>
          <w:rFonts w:ascii="Arial" w:hAnsi="Arial" w:cs="Arial"/>
          <w:sz w:val="22"/>
          <w:szCs w:val="22"/>
        </w:rPr>
        <w:t>important</w:t>
      </w:r>
      <w:r w:rsidR="00F844CF" w:rsidRPr="00603047">
        <w:rPr>
          <w:rFonts w:ascii="Arial" w:hAnsi="Arial" w:cs="Arial"/>
          <w:sz w:val="22"/>
          <w:szCs w:val="22"/>
        </w:rPr>
        <w:t xml:space="preserve"> in all health and social care settings, especially in more complex situations like Mr Ahmed’s. His stroke has affected his ability to understand English, and his first language is Bengali. He is also supported by a range of professionals, so information needs to be shared clearly and accurately to prevent mistakes (Bee et al., 2015). When communication breaks down, the risk of errors increases, which can have serious consequences for someone with ongoing health needs.</w:t>
      </w:r>
    </w:p>
    <w:p w14:paraId="483F7B71" w14:textId="4C5FDD75" w:rsidR="00F844CF" w:rsidRPr="00603047" w:rsidRDefault="00F844CF" w:rsidP="00603047">
      <w:pPr>
        <w:pStyle w:val="NormalWeb"/>
        <w:spacing w:line="360" w:lineRule="auto"/>
        <w:rPr>
          <w:rFonts w:ascii="Arial" w:hAnsi="Arial" w:cs="Arial"/>
          <w:sz w:val="22"/>
          <w:szCs w:val="22"/>
        </w:rPr>
      </w:pPr>
      <w:r w:rsidRPr="00603047">
        <w:rPr>
          <w:rFonts w:ascii="Arial" w:hAnsi="Arial" w:cs="Arial"/>
          <w:sz w:val="22"/>
          <w:szCs w:val="22"/>
        </w:rPr>
        <w:t>A clear example of poor communication is the missed care visit described in the report. Because communication within the care agency broke down, Mr Ahmed did not receive his medication on time, which could have had a serious impact on his health. This shows why reliable communication systems, accurate scheduling, and effective handovers are so important. Good communication helps make sure care stays consistent and that staff understand their responsibilities and follow agreed care plans (Royal College of Nursing, 2019).</w:t>
      </w:r>
      <w:r w:rsidR="00CF3FA7" w:rsidRPr="00603047">
        <w:rPr>
          <w:rFonts w:ascii="Arial" w:hAnsi="Arial" w:cs="Arial"/>
          <w:sz w:val="22"/>
          <w:szCs w:val="22"/>
        </w:rPr>
        <w:t xml:space="preserve"> </w:t>
      </w:r>
      <w:r w:rsidRPr="00603047">
        <w:rPr>
          <w:rFonts w:ascii="Arial" w:hAnsi="Arial" w:cs="Arial"/>
          <w:sz w:val="22"/>
          <w:szCs w:val="22"/>
        </w:rPr>
        <w:t xml:space="preserve">Communication with Mr Ahmed himself is just as important. Staff should adjust how they communicate by using simple language, speaking slowly and clearly, giving him time to respond, and using gestures or visual aids where helpful. These small changes can reduce </w:t>
      </w:r>
      <w:r w:rsidRPr="00603047">
        <w:rPr>
          <w:rFonts w:ascii="Arial" w:hAnsi="Arial" w:cs="Arial"/>
          <w:sz w:val="22"/>
          <w:szCs w:val="22"/>
        </w:rPr>
        <w:lastRenderedPageBreak/>
        <w:t xml:space="preserve">confusion and </w:t>
      </w:r>
      <w:r w:rsidR="002D2FAE" w:rsidRPr="00603047">
        <w:rPr>
          <w:rFonts w:ascii="Arial" w:hAnsi="Arial" w:cs="Arial"/>
          <w:sz w:val="22"/>
          <w:szCs w:val="22"/>
        </w:rPr>
        <w:t>anxiety and</w:t>
      </w:r>
      <w:r w:rsidRPr="00603047">
        <w:rPr>
          <w:rFonts w:ascii="Arial" w:hAnsi="Arial" w:cs="Arial"/>
          <w:sz w:val="22"/>
          <w:szCs w:val="22"/>
        </w:rPr>
        <w:t xml:space="preserve"> help him express what he needs more easily. The speech and language therapist can also guide staff on the best ways to communicate with him, making sure he stays involved in decisions about his care (Health and Care Professions Council, 2016). This supports person-centred care, which focuses on dignity, respect, and individual choice.</w:t>
      </w:r>
    </w:p>
    <w:p w14:paraId="466F7A70" w14:textId="77777777" w:rsidR="00F844CF" w:rsidRPr="00603047" w:rsidRDefault="00F844CF" w:rsidP="00603047">
      <w:pPr>
        <w:pStyle w:val="NormalWeb"/>
        <w:spacing w:line="360" w:lineRule="auto"/>
        <w:rPr>
          <w:rFonts w:ascii="Arial" w:hAnsi="Arial" w:cs="Arial"/>
          <w:sz w:val="22"/>
          <w:szCs w:val="22"/>
        </w:rPr>
      </w:pPr>
      <w:r w:rsidRPr="00603047">
        <w:rPr>
          <w:rFonts w:ascii="Arial" w:hAnsi="Arial" w:cs="Arial"/>
          <w:sz w:val="22"/>
          <w:szCs w:val="22"/>
        </w:rPr>
        <w:t>Although Mr Ahmed’s wife often helps with communication, professionals still need to speak directly with Mr Ahmed and get his consent before sharing information. Relying too much on family members can sometimes lead to misunderstandings or place pressure on relatives. If needed, a professional interpreter should be used to make sure information is accurate and not dependent on family support. This also supports confidentiality and equal access, in line with the Equality Act 2010, which requires reasonable adjustments for people with communication needs.</w:t>
      </w:r>
    </w:p>
    <w:p w14:paraId="7B53132B" w14:textId="7A72A95C" w:rsidR="00F844CF" w:rsidRPr="00603047" w:rsidRDefault="00F844CF" w:rsidP="00603047">
      <w:pPr>
        <w:pStyle w:val="NormalWeb"/>
        <w:spacing w:line="360" w:lineRule="auto"/>
        <w:rPr>
          <w:rFonts w:ascii="Arial" w:hAnsi="Arial" w:cs="Arial"/>
          <w:sz w:val="22"/>
          <w:szCs w:val="22"/>
        </w:rPr>
      </w:pPr>
      <w:r w:rsidRPr="00603047">
        <w:rPr>
          <w:rFonts w:ascii="Arial" w:hAnsi="Arial" w:cs="Arial"/>
          <w:sz w:val="22"/>
          <w:szCs w:val="22"/>
        </w:rPr>
        <w:t>The Shannon and Weaver (1949) communication model helps explain some of the barriers Mr Ahmed faces. In this model, “noise” means anything that gets in the way of communication. For Mr Ahmed, this could include language barriers, effects of his stroke, and complicated medical language. Staff can reduce this “noise” by using simpler wording, interpreters, repetition, and visual aids, helping to make sure information is understood correctly and reducing the chance of mistakes.</w:t>
      </w:r>
      <w:r w:rsidR="00523240" w:rsidRPr="00603047">
        <w:rPr>
          <w:rFonts w:ascii="Arial" w:hAnsi="Arial" w:cs="Arial"/>
          <w:sz w:val="22"/>
          <w:szCs w:val="22"/>
        </w:rPr>
        <w:t xml:space="preserve"> </w:t>
      </w:r>
      <w:r w:rsidRPr="00603047">
        <w:rPr>
          <w:rFonts w:ascii="Arial" w:hAnsi="Arial" w:cs="Arial"/>
          <w:sz w:val="22"/>
          <w:szCs w:val="22"/>
        </w:rPr>
        <w:t>Cultural awareness is also very important in his care, understanding Mr Ahmed’s background helps build trust and supports person-centred care. For example, staff should think about cultural preferences around food, privacy, and family involvement. Campinha-Bacote’s (2011) model of cultural competence highlights the importance of awareness, knowledge, and skills when working with people from different backgrounds. Using this approach helps staff communicate more effectively and provide care that feels respectful and appropriate.</w:t>
      </w:r>
    </w:p>
    <w:p w14:paraId="2B0130D0" w14:textId="5B588CF2" w:rsidR="00196F45" w:rsidRPr="00196F45" w:rsidRDefault="00F844CF" w:rsidP="00603047">
      <w:pPr>
        <w:pStyle w:val="NormalWeb"/>
        <w:spacing w:line="360" w:lineRule="auto"/>
        <w:rPr>
          <w:rFonts w:ascii="Arial" w:hAnsi="Arial" w:cs="Arial"/>
          <w:sz w:val="22"/>
          <w:szCs w:val="22"/>
        </w:rPr>
      </w:pPr>
      <w:r w:rsidRPr="00603047">
        <w:rPr>
          <w:rFonts w:ascii="Arial" w:hAnsi="Arial" w:cs="Arial"/>
          <w:sz w:val="22"/>
          <w:szCs w:val="22"/>
        </w:rPr>
        <w:t>Overall, good communication helps make sure Mr Ahmed feels listened to, respected, and involved in his care. It also helps professionals work better together, reduces the risk of mistakes, and improves the overall quality of care he receives</w:t>
      </w:r>
      <w:r w:rsidR="00271024" w:rsidRPr="00603047">
        <w:rPr>
          <w:rFonts w:ascii="Arial" w:hAnsi="Arial" w:cs="Arial"/>
          <w:sz w:val="22"/>
          <w:szCs w:val="22"/>
        </w:rPr>
        <w:t>.</w:t>
      </w:r>
    </w:p>
    <w:p w14:paraId="68276546" w14:textId="1C819CA1" w:rsidR="00196F45" w:rsidRPr="00196F45" w:rsidRDefault="00196F45" w:rsidP="00603047">
      <w:pPr>
        <w:spacing w:before="100" w:beforeAutospacing="1" w:after="100" w:afterAutospacing="1" w:line="360" w:lineRule="auto"/>
        <w:rPr>
          <w:rFonts w:ascii="Arial" w:eastAsia="Times New Roman" w:hAnsi="Arial" w:cs="Arial"/>
          <w:kern w:val="0"/>
          <w:sz w:val="22"/>
          <w:szCs w:val="22"/>
          <w:lang w:eastAsia="en-GB"/>
          <w14:ligatures w14:val="none"/>
        </w:rPr>
      </w:pPr>
      <w:r w:rsidRPr="00196F45">
        <w:rPr>
          <w:rFonts w:ascii="Arial" w:eastAsia="Times New Roman" w:hAnsi="Arial" w:cs="Arial"/>
          <w:kern w:val="0"/>
          <w:sz w:val="22"/>
          <w:szCs w:val="22"/>
          <w:lang w:eastAsia="en-GB"/>
          <w14:ligatures w14:val="none"/>
        </w:rPr>
        <w:t>Good administrative skills are essential for ensuring safe, organised, and effective care. In Mr Ahmed’s case, where several professionals are involved, strong administrative systems help coordinate care, prevent errors, and ensure he receives the right support at the right time. Without good administration, even the best care plans can fail.</w:t>
      </w:r>
      <w:r w:rsidR="00523240" w:rsidRPr="00603047">
        <w:rPr>
          <w:rFonts w:ascii="Arial" w:eastAsia="Times New Roman" w:hAnsi="Arial" w:cs="Arial"/>
          <w:kern w:val="0"/>
          <w:sz w:val="22"/>
          <w:szCs w:val="22"/>
          <w:lang w:eastAsia="en-GB"/>
          <w14:ligatures w14:val="none"/>
        </w:rPr>
        <w:t xml:space="preserve"> </w:t>
      </w:r>
      <w:r w:rsidRPr="00196F45">
        <w:rPr>
          <w:rFonts w:ascii="Arial" w:eastAsia="Times New Roman" w:hAnsi="Arial" w:cs="Arial"/>
          <w:kern w:val="0"/>
          <w:sz w:val="22"/>
          <w:szCs w:val="22"/>
          <w:lang w:eastAsia="en-GB"/>
          <w14:ligatures w14:val="none"/>
        </w:rPr>
        <w:t>Record keeping is one of the most important administrative tasks. Accurate, up</w:t>
      </w:r>
      <w:r w:rsidRPr="00196F45">
        <w:rPr>
          <w:rFonts w:ascii="Arial" w:eastAsia="Times New Roman" w:hAnsi="Arial" w:cs="Arial"/>
          <w:kern w:val="0"/>
          <w:sz w:val="22"/>
          <w:szCs w:val="22"/>
          <w:lang w:eastAsia="en-GB"/>
          <w14:ligatures w14:val="none"/>
        </w:rPr>
        <w:noBreakHyphen/>
        <w:t>to</w:t>
      </w:r>
      <w:r w:rsidRPr="00196F45">
        <w:rPr>
          <w:rFonts w:ascii="Arial" w:eastAsia="Times New Roman" w:hAnsi="Arial" w:cs="Arial"/>
          <w:kern w:val="0"/>
          <w:sz w:val="22"/>
          <w:szCs w:val="22"/>
          <w:lang w:eastAsia="en-GB"/>
          <w14:ligatures w14:val="none"/>
        </w:rPr>
        <w:noBreakHyphen/>
        <w:t xml:space="preserve">date records allow all staff to understand Mr Ahmed’s needs, treatment plans, and any changes in his condition. These records include details about medication, care visits, observations, and input from the </w:t>
      </w:r>
      <w:r w:rsidRPr="00196F45">
        <w:rPr>
          <w:rFonts w:ascii="Arial" w:eastAsia="Times New Roman" w:hAnsi="Arial" w:cs="Arial"/>
          <w:kern w:val="0"/>
          <w:sz w:val="22"/>
          <w:szCs w:val="22"/>
          <w:lang w:eastAsia="en-GB"/>
          <w14:ligatures w14:val="none"/>
        </w:rPr>
        <w:lastRenderedPageBreak/>
        <w:t>speech and language therapist. When records are unclear or incomplete, important information can be missed. The missed care visit demonstrates how poor organisation can lead to serious consequences, such as missed medication or delayed treatment (Royal College of Nursing, 2019).</w:t>
      </w:r>
      <w:r w:rsidR="00271024" w:rsidRPr="00603047">
        <w:rPr>
          <w:rFonts w:ascii="Arial" w:eastAsia="Times New Roman" w:hAnsi="Arial" w:cs="Arial"/>
          <w:kern w:val="0"/>
          <w:sz w:val="22"/>
          <w:szCs w:val="22"/>
          <w:lang w:eastAsia="en-GB"/>
          <w14:ligatures w14:val="none"/>
        </w:rPr>
        <w:t xml:space="preserve"> </w:t>
      </w:r>
      <w:r w:rsidRPr="00196F45">
        <w:rPr>
          <w:rFonts w:ascii="Arial" w:eastAsia="Times New Roman" w:hAnsi="Arial" w:cs="Arial"/>
          <w:kern w:val="0"/>
          <w:sz w:val="22"/>
          <w:szCs w:val="22"/>
          <w:lang w:eastAsia="en-GB"/>
          <w14:ligatures w14:val="none"/>
        </w:rPr>
        <w:t>Records should be written clearly, factually, and immediately after each visit. This supports accountability and ensures continuity of care, especially when temporary or new staff are involved. Good record keeping also protects staff, as it provides evidence of the care delivered and helps resolve any complaints or concerns.</w:t>
      </w:r>
    </w:p>
    <w:p w14:paraId="4A6512C2" w14:textId="107D0361" w:rsidR="00196F45" w:rsidRPr="00196F45" w:rsidRDefault="00196F45" w:rsidP="00603047">
      <w:pPr>
        <w:spacing w:before="100" w:beforeAutospacing="1" w:after="100" w:afterAutospacing="1" w:line="360" w:lineRule="auto"/>
        <w:rPr>
          <w:rFonts w:ascii="Arial" w:eastAsia="Times New Roman" w:hAnsi="Arial" w:cs="Arial"/>
          <w:kern w:val="0"/>
          <w:sz w:val="22"/>
          <w:szCs w:val="22"/>
          <w:lang w:eastAsia="en-GB"/>
          <w14:ligatures w14:val="none"/>
        </w:rPr>
      </w:pPr>
      <w:r w:rsidRPr="00196F45">
        <w:rPr>
          <w:rFonts w:ascii="Arial" w:eastAsia="Times New Roman" w:hAnsi="Arial" w:cs="Arial"/>
          <w:kern w:val="0"/>
          <w:sz w:val="22"/>
          <w:szCs w:val="22"/>
          <w:lang w:eastAsia="en-GB"/>
          <w14:ligatures w14:val="none"/>
        </w:rPr>
        <w:t>Confidentiality is another key responsibility. Under the Data Protection Act 2018, personal information must be stored securely and shared only when necessary. This means that Mr Ahmed’s information should only be shared with professionals directly involved in his care</w:t>
      </w:r>
      <w:r w:rsidR="004437B5" w:rsidRPr="00603047">
        <w:rPr>
          <w:rFonts w:ascii="Arial" w:eastAsia="Times New Roman" w:hAnsi="Arial" w:cs="Arial"/>
          <w:kern w:val="0"/>
          <w:sz w:val="22"/>
          <w:szCs w:val="22"/>
          <w:lang w:eastAsia="en-GB"/>
          <w14:ligatures w14:val="none"/>
        </w:rPr>
        <w:t>, a</w:t>
      </w:r>
      <w:r w:rsidRPr="00196F45">
        <w:rPr>
          <w:rFonts w:ascii="Arial" w:eastAsia="Times New Roman" w:hAnsi="Arial" w:cs="Arial"/>
          <w:kern w:val="0"/>
          <w:sz w:val="22"/>
          <w:szCs w:val="22"/>
          <w:lang w:eastAsia="en-GB"/>
          <w14:ligatures w14:val="none"/>
        </w:rPr>
        <w:t>lthough his wife helps with communication</w:t>
      </w:r>
      <w:r w:rsidR="004437B5" w:rsidRPr="00603047">
        <w:rPr>
          <w:rFonts w:ascii="Arial" w:eastAsia="Times New Roman" w:hAnsi="Arial" w:cs="Arial"/>
          <w:kern w:val="0"/>
          <w:sz w:val="22"/>
          <w:szCs w:val="22"/>
          <w:lang w:eastAsia="en-GB"/>
          <w14:ligatures w14:val="none"/>
        </w:rPr>
        <w:t xml:space="preserve"> </w:t>
      </w:r>
      <w:r w:rsidRPr="00196F45">
        <w:rPr>
          <w:rFonts w:ascii="Arial" w:eastAsia="Times New Roman" w:hAnsi="Arial" w:cs="Arial"/>
          <w:kern w:val="0"/>
          <w:sz w:val="22"/>
          <w:szCs w:val="22"/>
          <w:lang w:eastAsia="en-GB"/>
          <w14:ligatures w14:val="none"/>
        </w:rPr>
        <w:t>staff must still obtain Mr Ahmed’s consent before sharing information. The Act requires information to be used lawfully, fairly, and transparently (UK Government, 2018). Good administrative skills therefore help protect Mr Ahmed’s privacy and ensure that his information is handled safely.</w:t>
      </w:r>
    </w:p>
    <w:p w14:paraId="228D7EA2" w14:textId="77777777" w:rsidR="00196F45" w:rsidRPr="00196F45" w:rsidRDefault="00196F45" w:rsidP="00603047">
      <w:pPr>
        <w:spacing w:before="100" w:beforeAutospacing="1" w:after="100" w:afterAutospacing="1" w:line="360" w:lineRule="auto"/>
        <w:rPr>
          <w:rFonts w:ascii="Arial" w:eastAsia="Times New Roman" w:hAnsi="Arial" w:cs="Arial"/>
          <w:kern w:val="0"/>
          <w:sz w:val="22"/>
          <w:szCs w:val="22"/>
          <w:lang w:eastAsia="en-GB"/>
          <w14:ligatures w14:val="none"/>
        </w:rPr>
      </w:pPr>
      <w:r w:rsidRPr="00196F45">
        <w:rPr>
          <w:rFonts w:ascii="Arial" w:eastAsia="Times New Roman" w:hAnsi="Arial" w:cs="Arial"/>
          <w:kern w:val="0"/>
          <w:sz w:val="22"/>
          <w:szCs w:val="22"/>
          <w:lang w:eastAsia="en-GB"/>
          <w14:ligatures w14:val="none"/>
        </w:rPr>
        <w:t>Administrative tasks also include scheduling visits, organising MDT meetings, updating care plans, and ensuring that all professionals have access to the information they need. When these tasks are carried out effectively, care becomes more coordinated and efficient. When they are not, individuals like Mr Ahmed may experience delays, missed visits, or inconsistent support.</w:t>
      </w:r>
    </w:p>
    <w:p w14:paraId="2AC9DFC9" w14:textId="61C42AAE" w:rsidR="00196F45" w:rsidRPr="00196F45" w:rsidRDefault="00196F45" w:rsidP="00603047">
      <w:pPr>
        <w:spacing w:before="100" w:beforeAutospacing="1" w:after="100" w:afterAutospacing="1" w:line="360" w:lineRule="auto"/>
        <w:rPr>
          <w:rFonts w:ascii="Arial" w:eastAsia="Times New Roman" w:hAnsi="Arial" w:cs="Arial"/>
          <w:kern w:val="0"/>
          <w:sz w:val="22"/>
          <w:szCs w:val="22"/>
          <w:lang w:eastAsia="en-GB"/>
          <w14:ligatures w14:val="none"/>
        </w:rPr>
      </w:pPr>
      <w:r w:rsidRPr="00196F45">
        <w:rPr>
          <w:rFonts w:ascii="Arial" w:eastAsia="Times New Roman" w:hAnsi="Arial" w:cs="Arial"/>
          <w:kern w:val="0"/>
          <w:sz w:val="22"/>
          <w:szCs w:val="22"/>
          <w:lang w:eastAsia="en-GB"/>
          <w14:ligatures w14:val="none"/>
        </w:rPr>
        <w:t>Overall, strong administrative systems support safe, effective, and well</w:t>
      </w:r>
      <w:r w:rsidRPr="00196F45">
        <w:rPr>
          <w:rFonts w:ascii="Arial" w:eastAsia="Times New Roman" w:hAnsi="Arial" w:cs="Arial"/>
          <w:kern w:val="0"/>
          <w:sz w:val="22"/>
          <w:szCs w:val="22"/>
          <w:lang w:eastAsia="en-GB"/>
          <w14:ligatures w14:val="none"/>
        </w:rPr>
        <w:noBreakHyphen/>
        <w:t>coordinated care by preventing errors, supporting communication, and ensuring that Mr Ahmed receives the care he needs in a timely and organised way.</w:t>
      </w:r>
      <w:r w:rsidR="00271024" w:rsidRPr="00603047">
        <w:rPr>
          <w:rFonts w:ascii="Arial" w:eastAsia="Times New Roman" w:hAnsi="Arial" w:cs="Arial"/>
          <w:kern w:val="0"/>
          <w:sz w:val="22"/>
          <w:szCs w:val="22"/>
          <w:lang w:eastAsia="en-GB"/>
          <w14:ligatures w14:val="none"/>
        </w:rPr>
        <w:t xml:space="preserve"> </w:t>
      </w:r>
      <w:r w:rsidRPr="00196F45">
        <w:rPr>
          <w:rFonts w:ascii="Arial" w:eastAsia="Times New Roman" w:hAnsi="Arial" w:cs="Arial"/>
          <w:kern w:val="0"/>
          <w:sz w:val="22"/>
          <w:szCs w:val="22"/>
          <w:lang w:eastAsia="en-GB"/>
          <w14:ligatures w14:val="none"/>
        </w:rPr>
        <w:t>Collaborative working is essential in Mr Ahmed’s care because he relies on support from several professionals with different areas of expertise. Working together ensures that he receives holistic care that meets all his physical, emotional, and communication needs. No single professional can meet all of his needs alone.</w:t>
      </w:r>
      <w:r w:rsidR="005677CF" w:rsidRPr="00603047">
        <w:rPr>
          <w:rFonts w:ascii="Arial" w:eastAsia="Times New Roman" w:hAnsi="Arial" w:cs="Arial"/>
          <w:kern w:val="0"/>
          <w:sz w:val="22"/>
          <w:szCs w:val="22"/>
          <w:lang w:eastAsia="en-GB"/>
          <w14:ligatures w14:val="none"/>
        </w:rPr>
        <w:t xml:space="preserve"> </w:t>
      </w:r>
      <w:r w:rsidRPr="00196F45">
        <w:rPr>
          <w:rFonts w:ascii="Arial" w:eastAsia="Times New Roman" w:hAnsi="Arial" w:cs="Arial"/>
          <w:kern w:val="0"/>
          <w:sz w:val="22"/>
          <w:szCs w:val="22"/>
          <w:lang w:eastAsia="en-GB"/>
          <w14:ligatures w14:val="none"/>
        </w:rPr>
        <w:t>Each professional has a specific role. The GP manages his overall health and medication. The district nurse monitors his physical health and any medical concerns. Care workers support daily living activities such as washing, dressing, and taking medication. The speech and language therapist helps with communication and swallowing difficulties (Health and Care Professions Council, 2016). When these professionals work together, they can share information, coordinate their roles, and ensure nothing is overlooked.</w:t>
      </w:r>
    </w:p>
    <w:p w14:paraId="064728EE" w14:textId="697D45DB" w:rsidR="00196F45" w:rsidRPr="00196F45" w:rsidRDefault="00196F45" w:rsidP="00603047">
      <w:pPr>
        <w:spacing w:before="100" w:beforeAutospacing="1" w:after="100" w:afterAutospacing="1" w:line="360" w:lineRule="auto"/>
        <w:rPr>
          <w:rFonts w:ascii="Arial" w:eastAsia="Times New Roman" w:hAnsi="Arial" w:cs="Arial"/>
          <w:kern w:val="0"/>
          <w:sz w:val="22"/>
          <w:szCs w:val="22"/>
          <w:lang w:eastAsia="en-GB"/>
          <w14:ligatures w14:val="none"/>
        </w:rPr>
      </w:pPr>
      <w:r w:rsidRPr="00196F45">
        <w:rPr>
          <w:rFonts w:ascii="Arial" w:eastAsia="Times New Roman" w:hAnsi="Arial" w:cs="Arial"/>
          <w:kern w:val="0"/>
          <w:sz w:val="22"/>
          <w:szCs w:val="22"/>
          <w:lang w:eastAsia="en-GB"/>
          <w14:ligatures w14:val="none"/>
        </w:rPr>
        <w:t>Effective collaboration can be achieved through meetings, phone calls, and shared electronic records. These methods help professionals stay updated and make joint decisions. Person</w:t>
      </w:r>
      <w:r w:rsidRPr="00196F45">
        <w:rPr>
          <w:rFonts w:ascii="Arial" w:eastAsia="Times New Roman" w:hAnsi="Arial" w:cs="Arial"/>
          <w:kern w:val="0"/>
          <w:sz w:val="22"/>
          <w:szCs w:val="22"/>
          <w:lang w:eastAsia="en-GB"/>
          <w14:ligatures w14:val="none"/>
        </w:rPr>
        <w:noBreakHyphen/>
        <w:t xml:space="preserve">centred care ensures that all professionals focus on Mr Ahmed’s </w:t>
      </w:r>
      <w:r w:rsidRPr="00196F45">
        <w:rPr>
          <w:rFonts w:ascii="Arial" w:eastAsia="Times New Roman" w:hAnsi="Arial" w:cs="Arial"/>
          <w:kern w:val="0"/>
          <w:sz w:val="22"/>
          <w:szCs w:val="22"/>
          <w:lang w:eastAsia="en-GB"/>
          <w14:ligatures w14:val="none"/>
        </w:rPr>
        <w:lastRenderedPageBreak/>
        <w:t>individual needs and preferences (Campinha</w:t>
      </w:r>
      <w:r w:rsidRPr="00196F45">
        <w:rPr>
          <w:rFonts w:ascii="Arial" w:eastAsia="Times New Roman" w:hAnsi="Arial" w:cs="Arial"/>
          <w:kern w:val="0"/>
          <w:sz w:val="22"/>
          <w:szCs w:val="22"/>
          <w:lang w:eastAsia="en-GB"/>
          <w14:ligatures w14:val="none"/>
        </w:rPr>
        <w:noBreakHyphen/>
        <w:t>Bacote, 2011).</w:t>
      </w:r>
      <w:r w:rsidR="0002339B" w:rsidRPr="00603047">
        <w:rPr>
          <w:rFonts w:ascii="Arial" w:eastAsia="Times New Roman" w:hAnsi="Arial" w:cs="Arial"/>
          <w:kern w:val="0"/>
          <w:sz w:val="22"/>
          <w:szCs w:val="22"/>
          <w:lang w:eastAsia="en-GB"/>
          <w14:ligatures w14:val="none"/>
        </w:rPr>
        <w:t xml:space="preserve"> </w:t>
      </w:r>
      <w:r w:rsidRPr="00196F45">
        <w:rPr>
          <w:rFonts w:ascii="Arial" w:eastAsia="Times New Roman" w:hAnsi="Arial" w:cs="Arial"/>
          <w:kern w:val="0"/>
          <w:sz w:val="22"/>
          <w:szCs w:val="22"/>
          <w:lang w:eastAsia="en-GB"/>
          <w14:ligatures w14:val="none"/>
        </w:rPr>
        <w:t>Challenges can occur, such as conflicting opinions or difficulties arranging meetings. These can be addressed by appointing a key worker to coordinate care, using shared digital systems, and maintaining open communication. Tools such as SBAR can also help structure communication and reduce misunderstandings (Bee et al., 2015).</w:t>
      </w:r>
      <w:r w:rsidR="005677CF" w:rsidRPr="00603047">
        <w:rPr>
          <w:rFonts w:ascii="Arial" w:eastAsia="Times New Roman" w:hAnsi="Arial" w:cs="Arial"/>
          <w:kern w:val="0"/>
          <w:sz w:val="22"/>
          <w:szCs w:val="22"/>
          <w:lang w:eastAsia="en-GB"/>
          <w14:ligatures w14:val="none"/>
        </w:rPr>
        <w:t xml:space="preserve"> </w:t>
      </w:r>
      <w:r w:rsidRPr="00196F45">
        <w:rPr>
          <w:rFonts w:ascii="Arial" w:eastAsia="Times New Roman" w:hAnsi="Arial" w:cs="Arial"/>
          <w:kern w:val="0"/>
          <w:sz w:val="22"/>
          <w:szCs w:val="22"/>
          <w:lang w:eastAsia="en-GB"/>
          <w14:ligatures w14:val="none"/>
        </w:rPr>
        <w:t>When collaboration is effective, Mr Ahmed benefits from a coordinated</w:t>
      </w:r>
      <w:r w:rsidR="00A5452D" w:rsidRPr="00603047">
        <w:rPr>
          <w:rFonts w:ascii="Arial" w:eastAsia="Times New Roman" w:hAnsi="Arial" w:cs="Arial"/>
          <w:kern w:val="0"/>
          <w:sz w:val="22"/>
          <w:szCs w:val="22"/>
          <w:lang w:eastAsia="en-GB"/>
          <w14:ligatures w14:val="none"/>
        </w:rPr>
        <w:t xml:space="preserve"> </w:t>
      </w:r>
      <w:r w:rsidRPr="00196F45">
        <w:rPr>
          <w:rFonts w:ascii="Arial" w:eastAsia="Times New Roman" w:hAnsi="Arial" w:cs="Arial"/>
          <w:kern w:val="0"/>
          <w:sz w:val="22"/>
          <w:szCs w:val="22"/>
          <w:lang w:eastAsia="en-GB"/>
          <w14:ligatures w14:val="none"/>
        </w:rPr>
        <w:t>approach to care that supports his safety, wellbeing, and recovery. It ensures that all aspects of his health and social needs are considered, leading to better outcomes and a more positive care experience.</w:t>
      </w:r>
    </w:p>
    <w:p w14:paraId="3CCDF199" w14:textId="049F6067" w:rsidR="00FE7D2D" w:rsidRPr="00603047" w:rsidRDefault="00B96A22"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603047">
        <w:rPr>
          <w:rFonts w:ascii="Arial" w:hAnsi="Arial" w:cs="Arial"/>
          <w:sz w:val="22"/>
          <w:szCs w:val="22"/>
        </w:rPr>
        <w:t>In conclusion, effective communication, strong administrative systems, and collaborative working are essential for delivering safe, high</w:t>
      </w:r>
      <w:r w:rsidRPr="00603047">
        <w:rPr>
          <w:rFonts w:ascii="Arial" w:hAnsi="Arial" w:cs="Arial"/>
          <w:sz w:val="22"/>
          <w:szCs w:val="22"/>
        </w:rPr>
        <w:noBreakHyphen/>
        <w:t>quality, and person</w:t>
      </w:r>
      <w:r w:rsidRPr="00603047">
        <w:rPr>
          <w:rFonts w:ascii="Arial" w:hAnsi="Arial" w:cs="Arial"/>
          <w:sz w:val="22"/>
          <w:szCs w:val="22"/>
        </w:rPr>
        <w:noBreakHyphen/>
        <w:t>centred care for Mr Ahmed. Communication ensures he is involved in decisions and reduces the risk of errors, particularly given his language and communication difficulties. Administrative processes such as accurate record keeping and data protection support continuity, safety, and accountability. Collaborative working between professionals ensures holistic care that meets all aspects of his health and social needs. By applying legislation such as the Equality Act 2010 and the Data Protection Act 2018, professionals can ensure that Mr Ahmed is treated fairly, his information is protected, and his care is delivered safely and effectively.</w:t>
      </w:r>
    </w:p>
    <w:p w14:paraId="5B2C2899" w14:textId="77777777" w:rsidR="00FE7D2D" w:rsidRPr="00603047" w:rsidRDefault="00FE7D2D"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18E097D9"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3595A21C"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5D9BFB1C"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67B35265"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1A9B8EFA"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1C3B38A5"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353837D0"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55B2FFCC"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1C27D7A4"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7242956C"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6768163F" w14:textId="43BA3FBE" w:rsidR="00FE7D2D" w:rsidRPr="00FE7D2D" w:rsidRDefault="00FE7D2D" w:rsidP="008C06CF">
      <w:pPr>
        <w:spacing w:before="100" w:beforeAutospacing="1" w:after="100" w:afterAutospacing="1" w:line="360" w:lineRule="auto"/>
        <w:jc w:val="center"/>
        <w:outlineLvl w:val="1"/>
        <w:rPr>
          <w:rFonts w:ascii="Arial" w:eastAsia="Times New Roman" w:hAnsi="Arial" w:cs="Arial"/>
          <w:b/>
          <w:bCs/>
          <w:kern w:val="0"/>
          <w:sz w:val="22"/>
          <w:szCs w:val="22"/>
          <w:lang w:eastAsia="en-GB"/>
          <w14:ligatures w14:val="none"/>
        </w:rPr>
      </w:pPr>
      <w:r w:rsidRPr="00FE7D2D">
        <w:rPr>
          <w:rFonts w:ascii="Arial" w:eastAsia="Times New Roman" w:hAnsi="Arial" w:cs="Arial"/>
          <w:b/>
          <w:bCs/>
          <w:kern w:val="0"/>
          <w:sz w:val="22"/>
          <w:szCs w:val="22"/>
          <w:lang w:eastAsia="en-GB"/>
          <w14:ligatures w14:val="none"/>
        </w:rPr>
        <w:lastRenderedPageBreak/>
        <w:t>References</w:t>
      </w:r>
    </w:p>
    <w:p w14:paraId="1F2A547E" w14:textId="77777777" w:rsidR="00FE7D2D" w:rsidRPr="00FE7D2D" w:rsidRDefault="00FE7D2D" w:rsidP="00407A12">
      <w:pPr>
        <w:spacing w:before="100" w:beforeAutospacing="1" w:after="100" w:afterAutospacing="1" w:line="360" w:lineRule="auto"/>
        <w:rPr>
          <w:rFonts w:ascii="Arial" w:eastAsia="Times New Roman" w:hAnsi="Arial" w:cs="Arial"/>
          <w:kern w:val="0"/>
          <w:sz w:val="22"/>
          <w:szCs w:val="22"/>
          <w:lang w:eastAsia="en-GB"/>
          <w14:ligatures w14:val="none"/>
        </w:rPr>
      </w:pPr>
      <w:r w:rsidRPr="00FE7D2D">
        <w:rPr>
          <w:rFonts w:ascii="Arial" w:eastAsia="Times New Roman" w:hAnsi="Arial" w:cs="Arial"/>
          <w:kern w:val="0"/>
          <w:sz w:val="22"/>
          <w:szCs w:val="22"/>
          <w:lang w:eastAsia="en-GB"/>
          <w14:ligatures w14:val="none"/>
        </w:rPr>
        <w:t xml:space="preserve">Bee, P., Brooks, H., Fraser, C. and Lovell, K., 2015. </w:t>
      </w:r>
      <w:r w:rsidRPr="00FE7D2D">
        <w:rPr>
          <w:rFonts w:ascii="Arial" w:eastAsia="Times New Roman" w:hAnsi="Arial" w:cs="Arial"/>
          <w:i/>
          <w:iCs/>
          <w:kern w:val="0"/>
          <w:sz w:val="22"/>
          <w:szCs w:val="22"/>
          <w:lang w:eastAsia="en-GB"/>
          <w14:ligatures w14:val="none"/>
        </w:rPr>
        <w:t>Communication between mental health professionals and service users.</w:t>
      </w:r>
      <w:r w:rsidRPr="00FE7D2D">
        <w:rPr>
          <w:rFonts w:ascii="Arial" w:eastAsia="Times New Roman" w:hAnsi="Arial" w:cs="Arial"/>
          <w:kern w:val="0"/>
          <w:sz w:val="22"/>
          <w:szCs w:val="22"/>
          <w:lang w:eastAsia="en-GB"/>
          <w14:ligatures w14:val="none"/>
        </w:rPr>
        <w:t xml:space="preserve"> Oxford: Oxford University Press.</w:t>
      </w:r>
    </w:p>
    <w:p w14:paraId="753FE1BE" w14:textId="05518866" w:rsidR="00311E16" w:rsidRDefault="00FE7D2D" w:rsidP="00407A12">
      <w:pPr>
        <w:spacing w:before="100" w:beforeAutospacing="1" w:after="100" w:afterAutospacing="1" w:line="360" w:lineRule="auto"/>
        <w:rPr>
          <w:rFonts w:ascii="Arial" w:eastAsia="Times New Roman" w:hAnsi="Arial" w:cs="Arial"/>
          <w:kern w:val="0"/>
          <w:sz w:val="22"/>
          <w:szCs w:val="22"/>
          <w:lang w:eastAsia="en-GB"/>
          <w14:ligatures w14:val="none"/>
        </w:rPr>
      </w:pPr>
      <w:r w:rsidRPr="00FE7D2D">
        <w:rPr>
          <w:rFonts w:ascii="Arial" w:eastAsia="Times New Roman" w:hAnsi="Arial" w:cs="Arial"/>
          <w:kern w:val="0"/>
          <w:sz w:val="22"/>
          <w:szCs w:val="22"/>
          <w:lang w:eastAsia="en-GB"/>
          <w14:ligatures w14:val="none"/>
        </w:rPr>
        <w:t xml:space="preserve">Campinha-Bacote, J., 2011. Delivering patient-centred care in the midst of a cultural conflict. </w:t>
      </w:r>
      <w:r w:rsidRPr="00FE7D2D">
        <w:rPr>
          <w:rFonts w:ascii="Arial" w:eastAsia="Times New Roman" w:hAnsi="Arial" w:cs="Arial"/>
          <w:i/>
          <w:iCs/>
          <w:kern w:val="0"/>
          <w:sz w:val="22"/>
          <w:szCs w:val="22"/>
          <w:lang w:eastAsia="en-GB"/>
          <w14:ligatures w14:val="none"/>
        </w:rPr>
        <w:t>The Online Journal of Issues in Nursing.</w:t>
      </w:r>
      <w:r w:rsidRPr="00FE7D2D">
        <w:rPr>
          <w:rFonts w:ascii="Arial" w:eastAsia="Times New Roman" w:hAnsi="Arial" w:cs="Arial"/>
          <w:kern w:val="0"/>
          <w:sz w:val="22"/>
          <w:szCs w:val="22"/>
          <w:lang w:eastAsia="en-GB"/>
          <w14:ligatures w14:val="none"/>
        </w:rPr>
        <w:t xml:space="preserve"> Available at: </w:t>
      </w:r>
      <w:hyperlink r:id="rId8" w:tgtFrame="_blank" w:tooltip="www.nursingworld.org" w:history="1">
        <w:r w:rsidRPr="00FE7D2D">
          <w:rPr>
            <w:rFonts w:ascii="Arial" w:eastAsia="Times New Roman" w:hAnsi="Arial" w:cs="Arial"/>
            <w:color w:val="0000FF"/>
            <w:kern w:val="0"/>
            <w:sz w:val="22"/>
            <w:szCs w:val="22"/>
            <w:u w:val="single"/>
            <w:lang w:eastAsia="en-GB"/>
            <w14:ligatures w14:val="none"/>
          </w:rPr>
          <w:t>https://www.nursingworld.org/ojin</w:t>
        </w:r>
      </w:hyperlink>
      <w:r w:rsidRPr="00FE7D2D">
        <w:rPr>
          <w:rFonts w:ascii="Arial" w:eastAsia="Times New Roman" w:hAnsi="Arial" w:cs="Arial"/>
          <w:kern w:val="0"/>
          <w:sz w:val="22"/>
          <w:szCs w:val="22"/>
          <w:lang w:eastAsia="en-GB"/>
          <w14:ligatures w14:val="none"/>
        </w:rPr>
        <w:t xml:space="preserve"> (Accessed 2 April 2026).</w:t>
      </w:r>
    </w:p>
    <w:p w14:paraId="29ED2712" w14:textId="4C626169" w:rsidR="00FE7D2D" w:rsidRPr="00FE7D2D" w:rsidRDefault="00FE7D2D" w:rsidP="00407A12">
      <w:pPr>
        <w:spacing w:before="100" w:beforeAutospacing="1" w:after="100" w:afterAutospacing="1" w:line="360" w:lineRule="auto"/>
        <w:rPr>
          <w:rFonts w:ascii="Arial" w:eastAsia="Times New Roman" w:hAnsi="Arial" w:cs="Arial"/>
          <w:kern w:val="0"/>
          <w:sz w:val="22"/>
          <w:szCs w:val="22"/>
          <w:lang w:eastAsia="en-GB"/>
          <w14:ligatures w14:val="none"/>
        </w:rPr>
      </w:pPr>
      <w:r w:rsidRPr="00FE7D2D">
        <w:rPr>
          <w:rFonts w:ascii="Arial" w:eastAsia="Times New Roman" w:hAnsi="Arial" w:cs="Arial"/>
          <w:kern w:val="0"/>
          <w:sz w:val="22"/>
          <w:szCs w:val="22"/>
          <w:lang w:eastAsia="en-GB"/>
          <w14:ligatures w14:val="none"/>
        </w:rPr>
        <w:t xml:space="preserve">Health and Care Professions Council (HCPC), 2016. </w:t>
      </w:r>
      <w:r w:rsidRPr="00FE7D2D">
        <w:rPr>
          <w:rFonts w:ascii="Arial" w:eastAsia="Times New Roman" w:hAnsi="Arial" w:cs="Arial"/>
          <w:i/>
          <w:iCs/>
          <w:kern w:val="0"/>
          <w:sz w:val="22"/>
          <w:szCs w:val="22"/>
          <w:lang w:eastAsia="en-GB"/>
          <w14:ligatures w14:val="none"/>
        </w:rPr>
        <w:t>Standards of proficiency: Speech and language therapists.</w:t>
      </w:r>
      <w:r w:rsidRPr="00FE7D2D">
        <w:rPr>
          <w:rFonts w:ascii="Arial" w:eastAsia="Times New Roman" w:hAnsi="Arial" w:cs="Arial"/>
          <w:kern w:val="0"/>
          <w:sz w:val="22"/>
          <w:szCs w:val="22"/>
          <w:lang w:eastAsia="en-GB"/>
          <w14:ligatures w14:val="none"/>
        </w:rPr>
        <w:t xml:space="preserve"> London: HCPC.</w:t>
      </w:r>
    </w:p>
    <w:p w14:paraId="0A00997C" w14:textId="77777777" w:rsidR="00FE7D2D" w:rsidRDefault="00FE7D2D" w:rsidP="00407A12">
      <w:pPr>
        <w:spacing w:before="100" w:beforeAutospacing="1" w:after="100" w:afterAutospacing="1" w:line="360" w:lineRule="auto"/>
        <w:rPr>
          <w:rFonts w:ascii="Arial" w:eastAsia="Times New Roman" w:hAnsi="Arial" w:cs="Arial"/>
          <w:kern w:val="0"/>
          <w:sz w:val="22"/>
          <w:szCs w:val="22"/>
          <w:lang w:eastAsia="en-GB"/>
          <w14:ligatures w14:val="none"/>
        </w:rPr>
      </w:pPr>
      <w:r w:rsidRPr="00FE7D2D">
        <w:rPr>
          <w:rFonts w:ascii="Arial" w:eastAsia="Times New Roman" w:hAnsi="Arial" w:cs="Arial"/>
          <w:kern w:val="0"/>
          <w:sz w:val="22"/>
          <w:szCs w:val="22"/>
          <w:lang w:eastAsia="en-GB"/>
          <w14:ligatures w14:val="none"/>
        </w:rPr>
        <w:t xml:space="preserve">Royal College of Nursing (RCN), 2019. </w:t>
      </w:r>
      <w:r w:rsidRPr="00FE7D2D">
        <w:rPr>
          <w:rFonts w:ascii="Arial" w:eastAsia="Times New Roman" w:hAnsi="Arial" w:cs="Arial"/>
          <w:i/>
          <w:iCs/>
          <w:kern w:val="0"/>
          <w:sz w:val="22"/>
          <w:szCs w:val="22"/>
          <w:lang w:eastAsia="en-GB"/>
          <w14:ligatures w14:val="none"/>
        </w:rPr>
        <w:t>Standards for record keeping.</w:t>
      </w:r>
      <w:r w:rsidRPr="00FE7D2D">
        <w:rPr>
          <w:rFonts w:ascii="Arial" w:eastAsia="Times New Roman" w:hAnsi="Arial" w:cs="Arial"/>
          <w:kern w:val="0"/>
          <w:sz w:val="22"/>
          <w:szCs w:val="22"/>
          <w:lang w:eastAsia="en-GB"/>
          <w14:ligatures w14:val="none"/>
        </w:rPr>
        <w:t xml:space="preserve"> London: RCN.</w:t>
      </w:r>
    </w:p>
    <w:p w14:paraId="708D192E" w14:textId="6CC6718C" w:rsidR="00651B0D" w:rsidRPr="00FE7D2D" w:rsidRDefault="00651B0D" w:rsidP="00407A12">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The National Archives (No Date)</w:t>
      </w:r>
    </w:p>
    <w:p w14:paraId="540CE983" w14:textId="77777777" w:rsidR="00FE7D2D" w:rsidRPr="00FE7D2D" w:rsidRDefault="00FE7D2D" w:rsidP="00407A12">
      <w:pPr>
        <w:spacing w:before="100" w:beforeAutospacing="1" w:after="100" w:afterAutospacing="1" w:line="360" w:lineRule="auto"/>
        <w:rPr>
          <w:rFonts w:ascii="Arial" w:eastAsia="Times New Roman" w:hAnsi="Arial" w:cs="Arial"/>
          <w:kern w:val="0"/>
          <w:sz w:val="22"/>
          <w:szCs w:val="22"/>
          <w:lang w:eastAsia="en-GB"/>
          <w14:ligatures w14:val="none"/>
        </w:rPr>
      </w:pPr>
      <w:r w:rsidRPr="00FE7D2D">
        <w:rPr>
          <w:rFonts w:ascii="Arial" w:eastAsia="Times New Roman" w:hAnsi="Arial" w:cs="Arial"/>
          <w:kern w:val="0"/>
          <w:sz w:val="22"/>
          <w:szCs w:val="22"/>
          <w:lang w:eastAsia="en-GB"/>
          <w14:ligatures w14:val="none"/>
        </w:rPr>
        <w:t xml:space="preserve">UK Government, 2018. </w:t>
      </w:r>
      <w:r w:rsidRPr="00FE7D2D">
        <w:rPr>
          <w:rFonts w:ascii="Arial" w:eastAsia="Times New Roman" w:hAnsi="Arial" w:cs="Arial"/>
          <w:i/>
          <w:iCs/>
          <w:kern w:val="0"/>
          <w:sz w:val="22"/>
          <w:szCs w:val="22"/>
          <w:lang w:eastAsia="en-GB"/>
          <w14:ligatures w14:val="none"/>
        </w:rPr>
        <w:t>Data Protection Act 2018 / UK GDPR.</w:t>
      </w:r>
      <w:r w:rsidRPr="00FE7D2D">
        <w:rPr>
          <w:rFonts w:ascii="Arial" w:eastAsia="Times New Roman" w:hAnsi="Arial" w:cs="Arial"/>
          <w:kern w:val="0"/>
          <w:sz w:val="22"/>
          <w:szCs w:val="22"/>
          <w:lang w:eastAsia="en-GB"/>
          <w14:ligatures w14:val="none"/>
        </w:rPr>
        <w:t xml:space="preserve"> London: The Stationery Office.</w:t>
      </w:r>
    </w:p>
    <w:p w14:paraId="6951144E" w14:textId="77777777" w:rsidR="00FE7D2D" w:rsidRPr="00603047" w:rsidRDefault="00FE7D2D" w:rsidP="00603047">
      <w:pPr>
        <w:spacing w:line="360" w:lineRule="auto"/>
        <w:rPr>
          <w:rFonts w:ascii="Arial" w:hAnsi="Arial" w:cs="Arial"/>
          <w:sz w:val="22"/>
          <w:szCs w:val="22"/>
        </w:rPr>
      </w:pPr>
    </w:p>
    <w:sectPr w:rsidR="00FE7D2D" w:rsidRPr="006030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1A6321" w14:textId="77777777" w:rsidR="00FE1903" w:rsidRDefault="00FE1903" w:rsidP="002D09B6">
      <w:pPr>
        <w:spacing w:after="0" w:line="240" w:lineRule="auto"/>
      </w:pPr>
      <w:r>
        <w:separator/>
      </w:r>
    </w:p>
  </w:endnote>
  <w:endnote w:type="continuationSeparator" w:id="0">
    <w:p w14:paraId="77E0A822" w14:textId="77777777" w:rsidR="00FE1903" w:rsidRDefault="00FE1903" w:rsidP="002D0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248C5A" w14:textId="77777777" w:rsidR="00FE1903" w:rsidRDefault="00FE1903" w:rsidP="002D09B6">
      <w:pPr>
        <w:spacing w:after="0" w:line="240" w:lineRule="auto"/>
      </w:pPr>
      <w:r>
        <w:separator/>
      </w:r>
    </w:p>
  </w:footnote>
  <w:footnote w:type="continuationSeparator" w:id="0">
    <w:p w14:paraId="4C8FD76A" w14:textId="77777777" w:rsidR="00FE1903" w:rsidRDefault="00FE1903" w:rsidP="002D09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07B"/>
    <w:rsid w:val="0000038D"/>
    <w:rsid w:val="000063ED"/>
    <w:rsid w:val="0002339B"/>
    <w:rsid w:val="00055446"/>
    <w:rsid w:val="00075A40"/>
    <w:rsid w:val="00085B87"/>
    <w:rsid w:val="0009050F"/>
    <w:rsid w:val="000E1A94"/>
    <w:rsid w:val="000E1C9D"/>
    <w:rsid w:val="00104DC0"/>
    <w:rsid w:val="0011153F"/>
    <w:rsid w:val="001158A2"/>
    <w:rsid w:val="00122BB0"/>
    <w:rsid w:val="00145351"/>
    <w:rsid w:val="001561D6"/>
    <w:rsid w:val="00171011"/>
    <w:rsid w:val="00196F45"/>
    <w:rsid w:val="001E49C1"/>
    <w:rsid w:val="001F77A3"/>
    <w:rsid w:val="00210653"/>
    <w:rsid w:val="00214121"/>
    <w:rsid w:val="002149B9"/>
    <w:rsid w:val="00214D6D"/>
    <w:rsid w:val="00233557"/>
    <w:rsid w:val="00271024"/>
    <w:rsid w:val="002B136C"/>
    <w:rsid w:val="002D09B6"/>
    <w:rsid w:val="002D2FAE"/>
    <w:rsid w:val="002E23BA"/>
    <w:rsid w:val="0030042C"/>
    <w:rsid w:val="00311E16"/>
    <w:rsid w:val="00336A50"/>
    <w:rsid w:val="00365D2F"/>
    <w:rsid w:val="00373693"/>
    <w:rsid w:val="00395184"/>
    <w:rsid w:val="003C207B"/>
    <w:rsid w:val="003F0E5B"/>
    <w:rsid w:val="00407A12"/>
    <w:rsid w:val="0041049D"/>
    <w:rsid w:val="00421036"/>
    <w:rsid w:val="004437B5"/>
    <w:rsid w:val="004E5431"/>
    <w:rsid w:val="004F69A4"/>
    <w:rsid w:val="00523240"/>
    <w:rsid w:val="005677CF"/>
    <w:rsid w:val="00571FD0"/>
    <w:rsid w:val="00572947"/>
    <w:rsid w:val="005A75FE"/>
    <w:rsid w:val="005E3676"/>
    <w:rsid w:val="006029BB"/>
    <w:rsid w:val="00603047"/>
    <w:rsid w:val="00651B0D"/>
    <w:rsid w:val="00696B88"/>
    <w:rsid w:val="00701336"/>
    <w:rsid w:val="007149E5"/>
    <w:rsid w:val="007359F3"/>
    <w:rsid w:val="007B5DCB"/>
    <w:rsid w:val="007E063B"/>
    <w:rsid w:val="007E3BA5"/>
    <w:rsid w:val="007F3FF6"/>
    <w:rsid w:val="0088637D"/>
    <w:rsid w:val="00897989"/>
    <w:rsid w:val="008C06CF"/>
    <w:rsid w:val="008C0903"/>
    <w:rsid w:val="00970A58"/>
    <w:rsid w:val="009A4782"/>
    <w:rsid w:val="009B0167"/>
    <w:rsid w:val="009D1CC9"/>
    <w:rsid w:val="00A30EA1"/>
    <w:rsid w:val="00A5452D"/>
    <w:rsid w:val="00A56486"/>
    <w:rsid w:val="00A709C5"/>
    <w:rsid w:val="00AB2A6B"/>
    <w:rsid w:val="00AB3FD4"/>
    <w:rsid w:val="00AC2141"/>
    <w:rsid w:val="00AC719D"/>
    <w:rsid w:val="00B07CDD"/>
    <w:rsid w:val="00B24EED"/>
    <w:rsid w:val="00B65B01"/>
    <w:rsid w:val="00B96A22"/>
    <w:rsid w:val="00BC1848"/>
    <w:rsid w:val="00BE5153"/>
    <w:rsid w:val="00BF33E4"/>
    <w:rsid w:val="00C21743"/>
    <w:rsid w:val="00C43A7F"/>
    <w:rsid w:val="00C46646"/>
    <w:rsid w:val="00C821FF"/>
    <w:rsid w:val="00CF3FA7"/>
    <w:rsid w:val="00CF7021"/>
    <w:rsid w:val="00CF723A"/>
    <w:rsid w:val="00D045FB"/>
    <w:rsid w:val="00D32F16"/>
    <w:rsid w:val="00D421B0"/>
    <w:rsid w:val="00D528DD"/>
    <w:rsid w:val="00D67F2A"/>
    <w:rsid w:val="00D8797F"/>
    <w:rsid w:val="00DA235D"/>
    <w:rsid w:val="00DB6696"/>
    <w:rsid w:val="00DB7568"/>
    <w:rsid w:val="00DC3CDA"/>
    <w:rsid w:val="00E07679"/>
    <w:rsid w:val="00E32AC6"/>
    <w:rsid w:val="00EA13DA"/>
    <w:rsid w:val="00F1426C"/>
    <w:rsid w:val="00F2224F"/>
    <w:rsid w:val="00F544C0"/>
    <w:rsid w:val="00F844CF"/>
    <w:rsid w:val="00FB0A2F"/>
    <w:rsid w:val="00FB555B"/>
    <w:rsid w:val="00FC1690"/>
    <w:rsid w:val="00FE1903"/>
    <w:rsid w:val="00FE7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6C3A9"/>
  <w15:chartTrackingRefBased/>
  <w15:docId w15:val="{D95C4D0D-73DB-4B82-883B-43F7CC85E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20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20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20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20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20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20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20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20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20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0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20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20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20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20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20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20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20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207B"/>
    <w:rPr>
      <w:rFonts w:eastAsiaTheme="majorEastAsia" w:cstheme="majorBidi"/>
      <w:color w:val="272727" w:themeColor="text1" w:themeTint="D8"/>
    </w:rPr>
  </w:style>
  <w:style w:type="paragraph" w:styleId="Title">
    <w:name w:val="Title"/>
    <w:basedOn w:val="Normal"/>
    <w:next w:val="Normal"/>
    <w:link w:val="TitleChar"/>
    <w:uiPriority w:val="10"/>
    <w:qFormat/>
    <w:rsid w:val="003C20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20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20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20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207B"/>
    <w:pPr>
      <w:spacing w:before="160"/>
      <w:jc w:val="center"/>
    </w:pPr>
    <w:rPr>
      <w:i/>
      <w:iCs/>
      <w:color w:val="404040" w:themeColor="text1" w:themeTint="BF"/>
    </w:rPr>
  </w:style>
  <w:style w:type="character" w:customStyle="1" w:styleId="QuoteChar">
    <w:name w:val="Quote Char"/>
    <w:basedOn w:val="DefaultParagraphFont"/>
    <w:link w:val="Quote"/>
    <w:uiPriority w:val="29"/>
    <w:rsid w:val="003C207B"/>
    <w:rPr>
      <w:i/>
      <w:iCs/>
      <w:color w:val="404040" w:themeColor="text1" w:themeTint="BF"/>
    </w:rPr>
  </w:style>
  <w:style w:type="paragraph" w:styleId="ListParagraph">
    <w:name w:val="List Paragraph"/>
    <w:basedOn w:val="Normal"/>
    <w:uiPriority w:val="34"/>
    <w:qFormat/>
    <w:rsid w:val="003C207B"/>
    <w:pPr>
      <w:ind w:left="720"/>
      <w:contextualSpacing/>
    </w:pPr>
  </w:style>
  <w:style w:type="character" w:styleId="IntenseEmphasis">
    <w:name w:val="Intense Emphasis"/>
    <w:basedOn w:val="DefaultParagraphFont"/>
    <w:uiPriority w:val="21"/>
    <w:qFormat/>
    <w:rsid w:val="003C207B"/>
    <w:rPr>
      <w:i/>
      <w:iCs/>
      <w:color w:val="0F4761" w:themeColor="accent1" w:themeShade="BF"/>
    </w:rPr>
  </w:style>
  <w:style w:type="paragraph" w:styleId="IntenseQuote">
    <w:name w:val="Intense Quote"/>
    <w:basedOn w:val="Normal"/>
    <w:next w:val="Normal"/>
    <w:link w:val="IntenseQuoteChar"/>
    <w:uiPriority w:val="30"/>
    <w:qFormat/>
    <w:rsid w:val="003C20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207B"/>
    <w:rPr>
      <w:i/>
      <w:iCs/>
      <w:color w:val="0F4761" w:themeColor="accent1" w:themeShade="BF"/>
    </w:rPr>
  </w:style>
  <w:style w:type="character" w:styleId="IntenseReference">
    <w:name w:val="Intense Reference"/>
    <w:basedOn w:val="DefaultParagraphFont"/>
    <w:uiPriority w:val="32"/>
    <w:qFormat/>
    <w:rsid w:val="003C207B"/>
    <w:rPr>
      <w:b/>
      <w:bCs/>
      <w:smallCaps/>
      <w:color w:val="0F4761" w:themeColor="accent1" w:themeShade="BF"/>
      <w:spacing w:val="5"/>
    </w:rPr>
  </w:style>
  <w:style w:type="paragraph" w:styleId="NormalWeb">
    <w:name w:val="Normal (Web)"/>
    <w:basedOn w:val="Normal"/>
    <w:uiPriority w:val="99"/>
    <w:unhideWhenUsed/>
    <w:rsid w:val="007E063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7E063B"/>
  </w:style>
  <w:style w:type="paragraph" w:styleId="Header">
    <w:name w:val="header"/>
    <w:basedOn w:val="Normal"/>
    <w:link w:val="HeaderChar"/>
    <w:uiPriority w:val="99"/>
    <w:unhideWhenUsed/>
    <w:rsid w:val="002D09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9B6"/>
  </w:style>
  <w:style w:type="paragraph" w:styleId="Footer">
    <w:name w:val="footer"/>
    <w:basedOn w:val="Normal"/>
    <w:link w:val="FooterChar"/>
    <w:uiPriority w:val="99"/>
    <w:unhideWhenUsed/>
    <w:rsid w:val="002D09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9B6"/>
  </w:style>
  <w:style w:type="paragraph" w:styleId="NoSpacing">
    <w:name w:val="No Spacing"/>
    <w:uiPriority w:val="1"/>
    <w:qFormat/>
    <w:rsid w:val="00A56486"/>
    <w:pPr>
      <w:spacing w:after="0" w:line="240" w:lineRule="auto"/>
    </w:pPr>
  </w:style>
  <w:style w:type="character" w:styleId="Strong">
    <w:name w:val="Strong"/>
    <w:basedOn w:val="DefaultParagraphFont"/>
    <w:uiPriority w:val="22"/>
    <w:qFormat/>
    <w:rsid w:val="00F544C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ingworld.org/ojin?utm_source=copilot.com"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TotalTime>
  <Pages>5</Pages>
  <Words>1521</Words>
  <Characters>8672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payne</dc:creator>
  <cp:keywords/>
  <dc:description/>
  <cp:lastModifiedBy>rebecca payne</cp:lastModifiedBy>
  <cp:revision>15</cp:revision>
  <dcterms:created xsi:type="dcterms:W3CDTF">2026-04-16T09:22:00Z</dcterms:created>
  <dcterms:modified xsi:type="dcterms:W3CDTF">2026-04-16T11:44:00Z</dcterms:modified>
</cp:coreProperties>
</file>