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78087" w14:textId="77777777" w:rsidR="005A37C5" w:rsidRDefault="00000000">
      <w:pPr>
        <w:pStyle w:val="Body"/>
        <w:spacing w:line="360" w:lineRule="auto"/>
        <w:jc w:val="center"/>
        <w:rPr>
          <w:sz w:val="26"/>
          <w:szCs w:val="26"/>
          <w:u w:val="single"/>
        </w:rPr>
      </w:pPr>
      <w:r>
        <w:rPr>
          <w:sz w:val="26"/>
          <w:szCs w:val="26"/>
          <w:u w:val="single"/>
        </w:rPr>
        <w:t>The Scourge of Antisemitism.</w:t>
      </w:r>
    </w:p>
    <w:p w14:paraId="5716697C" w14:textId="30278FE6" w:rsidR="009B743C" w:rsidRPr="009B743C" w:rsidRDefault="009B743C">
      <w:pPr>
        <w:pStyle w:val="Body"/>
        <w:spacing w:line="360" w:lineRule="auto"/>
        <w:rPr>
          <w:b/>
          <w:bCs/>
          <w:sz w:val="26"/>
          <w:szCs w:val="26"/>
        </w:rPr>
      </w:pPr>
    </w:p>
    <w:p w14:paraId="59878089" w14:textId="76D49BCF" w:rsidR="005A37C5" w:rsidRDefault="004A5C3B">
      <w:pPr>
        <w:pStyle w:val="Body"/>
        <w:spacing w:line="360" w:lineRule="auto"/>
      </w:pPr>
      <w:r>
        <w:t>“Inter faith dialogue has almost collapsed since</w:t>
      </w:r>
      <w:r w:rsidR="00376CCD">
        <w:t xml:space="preserve"> the</w:t>
      </w:r>
      <w:r>
        <w:t xml:space="preserve"> Hamas atrocities against Jews on the </w:t>
      </w:r>
      <w:proofErr w:type="gramStart"/>
      <w:r w:rsidR="00AB3CC8">
        <w:t>7</w:t>
      </w:r>
      <w:r>
        <w:t>th</w:t>
      </w:r>
      <w:proofErr w:type="gramEnd"/>
      <w:r>
        <w:t xml:space="preserve"> October</w:t>
      </w:r>
      <w:r w:rsidR="00267E7B">
        <w:t xml:space="preserve"> </w:t>
      </w:r>
      <w:r>
        <w:t>2023</w:t>
      </w:r>
      <w:r w:rsidR="009A2FDF">
        <w:t>.</w:t>
      </w:r>
      <w:r>
        <w:t>”</w:t>
      </w:r>
      <w:r w:rsidR="00C53274">
        <w:t xml:space="preserve"> </w:t>
      </w:r>
      <w:r w:rsidR="009A2FDF">
        <w:t xml:space="preserve">This </w:t>
      </w:r>
      <w:r w:rsidR="005E5A06">
        <w:t>was</w:t>
      </w:r>
      <w:r>
        <w:t xml:space="preserve"> </w:t>
      </w:r>
      <w:r w:rsidR="00FB664A">
        <w:t>stated in</w:t>
      </w:r>
      <w:r>
        <w:t xml:space="preserve"> the speech recently </w:t>
      </w:r>
      <w:r w:rsidR="00267E7B">
        <w:t>delivered in</w:t>
      </w:r>
      <w:r>
        <w:t xml:space="preserve"> the House of Lords by Archbishop</w:t>
      </w:r>
      <w:r w:rsidR="00F14F15">
        <w:t xml:space="preserve"> </w:t>
      </w:r>
      <w:r>
        <w:t>Justin Welby.</w:t>
      </w:r>
      <w:r w:rsidR="00503C66">
        <w:rPr>
          <w:rStyle w:val="FootnoteReference"/>
        </w:rPr>
        <w:footnoteReference w:id="1"/>
      </w:r>
      <w:r>
        <w:t xml:space="preserve"> </w:t>
      </w:r>
      <w:r w:rsidR="00C21C37">
        <w:t>The</w:t>
      </w:r>
      <w:r w:rsidR="00D1620F">
        <w:t xml:space="preserve"> Home</w:t>
      </w:r>
      <w:r w:rsidR="00AA455C">
        <w:t xml:space="preserve"> </w:t>
      </w:r>
      <w:r w:rsidR="00980EFD">
        <w:t>Secretary</w:t>
      </w:r>
      <w:r w:rsidR="00D1620F">
        <w:t>, Yvette Cooper, is shocked</w:t>
      </w:r>
      <w:r w:rsidR="00FE7B9B">
        <w:t xml:space="preserve"> that antisemitic incidents have risen in the first six months</w:t>
      </w:r>
      <w:r w:rsidR="00C23966">
        <w:t xml:space="preserve"> of 2024</w:t>
      </w:r>
      <w:r w:rsidR="00B20481">
        <w:t>.</w:t>
      </w:r>
      <w:r w:rsidR="00711571">
        <w:rPr>
          <w:rStyle w:val="FootnoteReference"/>
        </w:rPr>
        <w:footnoteReference w:id="2"/>
      </w:r>
      <w:r w:rsidR="005B1A98">
        <w:t xml:space="preserve"> </w:t>
      </w:r>
      <w:r w:rsidR="006D01C0">
        <w:t xml:space="preserve"> The </w:t>
      </w:r>
      <w:r w:rsidR="00176BB2">
        <w:t xml:space="preserve">disturbing </w:t>
      </w:r>
      <w:r w:rsidR="006D01C0">
        <w:t>effects of these</w:t>
      </w:r>
      <w:r w:rsidR="00655264">
        <w:t xml:space="preserve"> incidents</w:t>
      </w:r>
      <w:r w:rsidR="0053175F">
        <w:t xml:space="preserve"> on his fellow Jews have been confirmed by Rabbi Jonathan Witten</w:t>
      </w:r>
      <w:r w:rsidR="00176BB2">
        <w:t>berg.</w:t>
      </w:r>
      <w:r w:rsidR="008B299C">
        <w:rPr>
          <w:rStyle w:val="FootnoteReference"/>
        </w:rPr>
        <w:footnoteReference w:id="3"/>
      </w:r>
      <w:r w:rsidR="00DD3B82">
        <w:t xml:space="preserve"> </w:t>
      </w:r>
      <w:r w:rsidR="004707DA">
        <w:t xml:space="preserve"> </w:t>
      </w:r>
      <w:r w:rsidR="00DB486F">
        <w:t>T</w:t>
      </w:r>
      <w:r>
        <w:t xml:space="preserve">he recent </w:t>
      </w:r>
      <w:r w:rsidR="005E3CA4">
        <w:t xml:space="preserve">verbal abuse and </w:t>
      </w:r>
      <w:r>
        <w:t xml:space="preserve">gang rape of a Jewish </w:t>
      </w:r>
      <w:r w:rsidR="009E7482">
        <w:t>child</w:t>
      </w:r>
      <w:r>
        <w:t xml:space="preserve"> in France </w:t>
      </w:r>
      <w:r w:rsidR="00F82F49">
        <w:t>was</w:t>
      </w:r>
      <w:r w:rsidR="00064A79">
        <w:t xml:space="preserve"> denounced by </w:t>
      </w:r>
      <w:r w:rsidR="000C32EB">
        <w:t>P</w:t>
      </w:r>
      <w:r w:rsidR="00064A79">
        <w:t>resident Macron</w:t>
      </w:r>
      <w:r w:rsidR="00B21788">
        <w:t>.</w:t>
      </w:r>
      <w:r w:rsidR="00F968F6">
        <w:rPr>
          <w:rStyle w:val="FootnoteReference"/>
        </w:rPr>
        <w:footnoteReference w:id="4"/>
      </w:r>
      <w:r w:rsidR="005B1A98">
        <w:t xml:space="preserve"> </w:t>
      </w:r>
      <w:r w:rsidR="004845F5">
        <w:t>All t</w:t>
      </w:r>
      <w:r w:rsidR="000D62E6">
        <w:t xml:space="preserve">hese reports focus on the evil of </w:t>
      </w:r>
      <w:r w:rsidR="006C28D6">
        <w:t>a</w:t>
      </w:r>
      <w:r w:rsidR="000D62E6">
        <w:t>ntisemitism</w:t>
      </w:r>
      <w:r w:rsidR="006C28D6">
        <w:t>.</w:t>
      </w:r>
      <w:r w:rsidR="000D62E6">
        <w:t xml:space="preserve"> </w:t>
      </w:r>
      <w:r>
        <w:t>The French Protestant Federation claimed their 2024 election debates had produced a “nauseating wave of racist, antisemitic and xenophobic hate speech</w:t>
      </w:r>
      <w:r w:rsidR="00113F23">
        <w:t>.</w:t>
      </w:r>
      <w:r>
        <w:t>”</w:t>
      </w:r>
      <w:r w:rsidR="008F729D">
        <w:t xml:space="preserve"> </w:t>
      </w:r>
      <w:r w:rsidR="00320505">
        <w:rPr>
          <w:rStyle w:val="FootnoteReference"/>
        </w:rPr>
        <w:footnoteReference w:id="5"/>
      </w:r>
      <w:r>
        <w:t xml:space="preserve"> </w:t>
      </w:r>
      <w:r w:rsidR="00142330">
        <w:t xml:space="preserve"> </w:t>
      </w:r>
      <w:r w:rsidR="00BE4316">
        <w:t>R</w:t>
      </w:r>
      <w:r w:rsidR="00142330">
        <w:t xml:space="preserve">ecent </w:t>
      </w:r>
      <w:r w:rsidR="000E3E0C">
        <w:t xml:space="preserve">street </w:t>
      </w:r>
      <w:r w:rsidR="00142330">
        <w:t xml:space="preserve">violence proves that racism is </w:t>
      </w:r>
      <w:r w:rsidR="000E3E0C">
        <w:t>also</w:t>
      </w:r>
      <w:r w:rsidR="007F4E76">
        <w:t xml:space="preserve"> </w:t>
      </w:r>
      <w:r w:rsidR="00142330">
        <w:t xml:space="preserve">rife in </w:t>
      </w:r>
      <w:r w:rsidR="00C53274">
        <w:t>Britain</w:t>
      </w:r>
      <w:r w:rsidR="00735A35">
        <w:t>. Though</w:t>
      </w:r>
      <w:r>
        <w:t xml:space="preserve"> the term antisemitism only came into existence in the 1870’s, it has been called the longest hatred.</w:t>
      </w:r>
      <w:r w:rsidR="0046143A">
        <w:rPr>
          <w:rStyle w:val="FootnoteReference"/>
        </w:rPr>
        <w:footnoteReference w:id="6"/>
      </w:r>
      <w:r w:rsidR="003E0D93">
        <w:t xml:space="preserve"> </w:t>
      </w:r>
      <w:r w:rsidR="004C4A9D">
        <w:t>T</w:t>
      </w:r>
      <w:r>
        <w:t>he massacre in York’s Clifford Tower in 1190 and the Jewish expulsion in 1290</w:t>
      </w:r>
      <w:r w:rsidR="00460C1A">
        <w:t xml:space="preserve"> are not</w:t>
      </w:r>
      <w:r w:rsidR="001122FA">
        <w:t>orious</w:t>
      </w:r>
      <w:r w:rsidR="00460C1A">
        <w:t xml:space="preserve"> examples</w:t>
      </w:r>
      <w:r>
        <w:t xml:space="preserve">. </w:t>
      </w:r>
    </w:p>
    <w:p w14:paraId="5987808A" w14:textId="77777777" w:rsidR="005A37C5" w:rsidRDefault="005A37C5">
      <w:pPr>
        <w:pStyle w:val="Body"/>
        <w:spacing w:line="360" w:lineRule="auto"/>
      </w:pPr>
    </w:p>
    <w:p w14:paraId="5987808B" w14:textId="320E6CBC" w:rsidR="005A37C5" w:rsidRDefault="00000000">
      <w:pPr>
        <w:pStyle w:val="Body"/>
        <w:spacing w:line="360" w:lineRule="auto"/>
      </w:pPr>
      <w:r>
        <w:t xml:space="preserve">Political populism </w:t>
      </w:r>
      <w:r w:rsidR="00651022">
        <w:t>feeds</w:t>
      </w:r>
      <w:r>
        <w:t xml:space="preserve"> </w:t>
      </w:r>
      <w:r w:rsidR="001122FA">
        <w:t>far-right</w:t>
      </w:r>
      <w:r>
        <w:t xml:space="preserve"> movements in Europe and America </w:t>
      </w:r>
      <w:r w:rsidR="00B10B2E">
        <w:t>including</w:t>
      </w:r>
      <w:r w:rsidR="00DA4796">
        <w:t xml:space="preserve"> </w:t>
      </w:r>
      <w:r w:rsidR="001E760F">
        <w:t>the Reform Party in th</w:t>
      </w:r>
      <w:r w:rsidR="006303B1">
        <w:t xml:space="preserve">e </w:t>
      </w:r>
      <w:r>
        <w:t xml:space="preserve">United Kingdom. The </w:t>
      </w:r>
      <w:proofErr w:type="spellStart"/>
      <w:r>
        <w:t>Labour</w:t>
      </w:r>
      <w:proofErr w:type="spellEnd"/>
      <w:r>
        <w:t xml:space="preserve"> victory in July 2024 secured a </w:t>
      </w:r>
      <w:r w:rsidR="00460C1A">
        <w:t>government</w:t>
      </w:r>
      <w:r>
        <w:t xml:space="preserve"> committed to inclusivity, Keir Starmer having purged the British </w:t>
      </w:r>
      <w:proofErr w:type="spellStart"/>
      <w:r>
        <w:t>Labour</w:t>
      </w:r>
      <w:proofErr w:type="spellEnd"/>
      <w:r>
        <w:t xml:space="preserve"> Party of its </w:t>
      </w:r>
      <w:proofErr w:type="spellStart"/>
      <w:r>
        <w:t>anti Jewish</w:t>
      </w:r>
      <w:proofErr w:type="spellEnd"/>
      <w:r>
        <w:t xml:space="preserve"> t</w:t>
      </w:r>
      <w:r w:rsidR="00161D52">
        <w:t>o</w:t>
      </w:r>
      <w:r>
        <w:t xml:space="preserve">xicity. </w:t>
      </w:r>
      <w:r w:rsidR="009B623F">
        <w:t>The Archbishops</w:t>
      </w:r>
      <w:r>
        <w:t xml:space="preserve"> </w:t>
      </w:r>
      <w:r w:rsidR="007924CB">
        <w:t>of Canterbury and York,</w:t>
      </w:r>
      <w:r>
        <w:t xml:space="preserve"> in their </w:t>
      </w:r>
      <w:r w:rsidR="00E67474">
        <w:t xml:space="preserve">2024 </w:t>
      </w:r>
      <w:r>
        <w:t xml:space="preserve">General Election </w:t>
      </w:r>
      <w:r w:rsidR="000B52AD">
        <w:t>Prayer Booklet</w:t>
      </w:r>
      <w:r w:rsidR="007924CB">
        <w:t>,</w:t>
      </w:r>
      <w:r w:rsidR="000B52AD">
        <w:t xml:space="preserve"> stated</w:t>
      </w:r>
      <w:r w:rsidR="00933C6B">
        <w:t xml:space="preserve"> that </w:t>
      </w:r>
      <w:r w:rsidR="00B32EED">
        <w:t>we are at a</w:t>
      </w:r>
      <w:r w:rsidR="006461FE">
        <w:t xml:space="preserve"> </w:t>
      </w:r>
      <w:r w:rsidR="00B32EED">
        <w:t>pivotal moment in the history of the country</w:t>
      </w:r>
      <w:r w:rsidR="006461FE">
        <w:t xml:space="preserve"> and should treat </w:t>
      </w:r>
      <w:r>
        <w:t xml:space="preserve">each other with respect and kindness, </w:t>
      </w:r>
      <w:r w:rsidR="002B4360">
        <w:t xml:space="preserve">which is </w:t>
      </w:r>
      <w:r>
        <w:t>the antithesis of the topic of this essay.</w:t>
      </w:r>
    </w:p>
    <w:p w14:paraId="5987808C" w14:textId="77777777" w:rsidR="005A37C5" w:rsidRDefault="005A37C5">
      <w:pPr>
        <w:pStyle w:val="Body"/>
        <w:spacing w:line="360" w:lineRule="auto"/>
      </w:pPr>
    </w:p>
    <w:p w14:paraId="5987808D" w14:textId="3918B70E" w:rsidR="005A37C5" w:rsidRDefault="00000000">
      <w:pPr>
        <w:pStyle w:val="Body"/>
        <w:spacing w:line="360" w:lineRule="auto"/>
      </w:pPr>
      <w:r>
        <w:t>I would argue that the historical record of Christianity shows it bears a heavy responsibility for antisemitism. Whilst there has been much inter faith dialogue between Jews and Christians</w:t>
      </w:r>
      <w:r w:rsidR="00B71838">
        <w:t>,</w:t>
      </w:r>
      <w:r>
        <w:t xml:space="preserve"> particularly since the holocaust, Christians</w:t>
      </w:r>
      <w:r w:rsidR="00B71838">
        <w:t>,</w:t>
      </w:r>
      <w:r>
        <w:t xml:space="preserve"> together with our Jewish sisters and brothers</w:t>
      </w:r>
      <w:r w:rsidR="000C4192">
        <w:t>,</w:t>
      </w:r>
      <w:r>
        <w:t xml:space="preserve"> should resuscitate a radical </w:t>
      </w:r>
      <w:proofErr w:type="spellStart"/>
      <w:r>
        <w:t>programme</w:t>
      </w:r>
      <w:proofErr w:type="spellEnd"/>
      <w:r>
        <w:t xml:space="preserve"> of education and renewal which filters through to the laity of both groups.</w:t>
      </w:r>
    </w:p>
    <w:p w14:paraId="5987808E" w14:textId="77777777" w:rsidR="005A37C5" w:rsidRDefault="005A37C5">
      <w:pPr>
        <w:pStyle w:val="Body"/>
        <w:spacing w:line="360" w:lineRule="auto"/>
      </w:pPr>
    </w:p>
    <w:p w14:paraId="5987808F" w14:textId="1031FBA4" w:rsidR="005A37C5" w:rsidRDefault="00000000">
      <w:pPr>
        <w:pStyle w:val="Body"/>
        <w:spacing w:line="360" w:lineRule="auto"/>
      </w:pPr>
      <w:r>
        <w:lastRenderedPageBreak/>
        <w:t>The reasons for antisemitism are complicated and profound</w:t>
      </w:r>
      <w:r w:rsidR="000C4192">
        <w:t>.</w:t>
      </w:r>
      <w:r>
        <w:t xml:space="preserve"> The Jewish author</w:t>
      </w:r>
      <w:r w:rsidR="0040502E">
        <w:t>,</w:t>
      </w:r>
      <w:r>
        <w:t xml:space="preserve"> Hadley Freeman</w:t>
      </w:r>
      <w:r w:rsidR="0040502E">
        <w:t>,</w:t>
      </w:r>
      <w:r>
        <w:t xml:space="preserve"> suggests four reasons which account for antisemitism; the success of Jewish life in society, the Jewish educational focus, the stimulation for hard work with its material consequences for this life rather than the waiting for rewards in the future life </w:t>
      </w:r>
      <w:r w:rsidR="00D74F7D">
        <w:t xml:space="preserve">and </w:t>
      </w:r>
      <w:r>
        <w:t>the success Jews have made for themselves in the fields of fashion, banking and the arts</w:t>
      </w:r>
      <w:r w:rsidR="00CA6427">
        <w:t>. T</w:t>
      </w:r>
      <w:r>
        <w:t xml:space="preserve">he significant </w:t>
      </w:r>
      <w:r w:rsidR="00965E95">
        <w:t>ef</w:t>
      </w:r>
      <w:r>
        <w:t>fects of impressive achievements have attracted discrimination.</w:t>
      </w:r>
      <w:r w:rsidR="003D2D77">
        <w:rPr>
          <w:rStyle w:val="FootnoteReference"/>
        </w:rPr>
        <w:footnoteReference w:id="7"/>
      </w:r>
      <w:r>
        <w:t xml:space="preserve">     </w:t>
      </w:r>
    </w:p>
    <w:p w14:paraId="59878090" w14:textId="77777777" w:rsidR="005A37C5" w:rsidRDefault="00000000">
      <w:pPr>
        <w:pStyle w:val="Body"/>
        <w:spacing w:line="360" w:lineRule="auto"/>
      </w:pPr>
      <w:r>
        <w:t xml:space="preserve"> </w:t>
      </w:r>
    </w:p>
    <w:p w14:paraId="59878091" w14:textId="742B52A0" w:rsidR="005A37C5" w:rsidRDefault="00BF42FD">
      <w:pPr>
        <w:pStyle w:val="Body"/>
        <w:spacing w:line="360" w:lineRule="auto"/>
      </w:pPr>
      <w:r>
        <w:t>Their special relationship with God</w:t>
      </w:r>
      <w:r w:rsidR="0012183F">
        <w:t>,</w:t>
      </w:r>
      <w:r>
        <w:t xml:space="preserve"> giv</w:t>
      </w:r>
      <w:r w:rsidR="005F3CA1">
        <w:t>ing</w:t>
      </w:r>
      <w:r>
        <w:t xml:space="preserve"> Judaism a future in the Divine plan</w:t>
      </w:r>
      <w:r w:rsidR="0012183F">
        <w:t>,</w:t>
      </w:r>
      <w:r>
        <w:t xml:space="preserve"> is essential </w:t>
      </w:r>
      <w:r w:rsidR="006A4A60">
        <w:t>to Jewish</w:t>
      </w:r>
      <w:r>
        <w:t>/Christian interfaith debate.</w:t>
      </w:r>
      <w:r w:rsidR="00897579">
        <w:t xml:space="preserve"> I would argue the b</w:t>
      </w:r>
      <w:r>
        <w:t xml:space="preserve">elief that a Jewish future was sacrificed because of their negation of Jesus Christ as </w:t>
      </w:r>
      <w:proofErr w:type="spellStart"/>
      <w:r>
        <w:t>Saviour</w:t>
      </w:r>
      <w:proofErr w:type="spellEnd"/>
      <w:r w:rsidR="00897579">
        <w:t xml:space="preserve"> </w:t>
      </w:r>
      <w:r>
        <w:t>needs theological re</w:t>
      </w:r>
      <w:r w:rsidR="005B1586">
        <w:t>assessment</w:t>
      </w:r>
      <w:r w:rsidR="00377A17">
        <w:t xml:space="preserve">. </w:t>
      </w:r>
      <w:r w:rsidR="00D227AC">
        <w:t>I</w:t>
      </w:r>
      <w:r>
        <w:t xml:space="preserve">t is crucial </w:t>
      </w:r>
      <w:r w:rsidR="00E82219">
        <w:t>to</w:t>
      </w:r>
      <w:r>
        <w:t xml:space="preserve"> build bridges </w:t>
      </w:r>
      <w:r w:rsidR="00E82219">
        <w:t xml:space="preserve">on the foundation of love of God and </w:t>
      </w:r>
      <w:proofErr w:type="spellStart"/>
      <w:r w:rsidR="00E82219">
        <w:t>neighbour</w:t>
      </w:r>
      <w:proofErr w:type="spellEnd"/>
      <w:r w:rsidR="00E82219">
        <w:t xml:space="preserve"> </w:t>
      </w:r>
      <w:r>
        <w:t>with the respect and kindness to which the two Archbishops refer.</w:t>
      </w:r>
    </w:p>
    <w:p w14:paraId="59878092" w14:textId="77777777" w:rsidR="005A37C5" w:rsidRDefault="005A37C5">
      <w:pPr>
        <w:pStyle w:val="Body"/>
        <w:spacing w:line="360" w:lineRule="auto"/>
      </w:pPr>
    </w:p>
    <w:p w14:paraId="59878093" w14:textId="6E34A637" w:rsidR="005A37C5" w:rsidRDefault="00000000">
      <w:pPr>
        <w:pStyle w:val="Body"/>
        <w:spacing w:line="360" w:lineRule="auto"/>
      </w:pPr>
      <w:r>
        <w:t xml:space="preserve">Antisemitism (hatred of Jews) and Zionism (the political plan of Jewish people to establish their exclusive homeland in Israel, disregarding Palestinian rights) are often obfuscated. Whilst antisemitism should be attacked as obnoxious, Zionism should be open to criticism as with any other political </w:t>
      </w:r>
      <w:r w:rsidR="0081017D">
        <w:t>argument.</w:t>
      </w:r>
      <w:r>
        <w:t xml:space="preserve"> The ambition of the State of Israel in </w:t>
      </w:r>
      <w:proofErr w:type="spellStart"/>
      <w:r>
        <w:t>realising</w:t>
      </w:r>
      <w:proofErr w:type="spellEnd"/>
      <w:r>
        <w:t xml:space="preserve"> their objective of securing the Sovereignty of the biblical lands and </w:t>
      </w:r>
      <w:r w:rsidR="00036594">
        <w:t>depriving Palestinians</w:t>
      </w:r>
      <w:r>
        <w:t xml:space="preserve"> of what they also see as their homeland </w:t>
      </w:r>
      <w:r w:rsidR="006950B5">
        <w:t>is</w:t>
      </w:r>
      <w:r w:rsidR="00B83BCD">
        <w:t xml:space="preserve"> a</w:t>
      </w:r>
      <w:r w:rsidR="006950B5">
        <w:t xml:space="preserve"> crucial</w:t>
      </w:r>
      <w:r w:rsidR="005D4393">
        <w:t xml:space="preserve"> </w:t>
      </w:r>
      <w:r w:rsidR="00DB3A0D">
        <w:t>obstacle</w:t>
      </w:r>
      <w:r w:rsidR="0037084D">
        <w:t xml:space="preserve"> to mature deb</w:t>
      </w:r>
      <w:r w:rsidR="00E85F06">
        <w:t>ate</w:t>
      </w:r>
      <w:r w:rsidR="0023514A">
        <w:t>.</w:t>
      </w:r>
      <w:r w:rsidR="004D48B3">
        <w:t xml:space="preserve"> </w:t>
      </w:r>
      <w:r w:rsidR="00F1053C">
        <w:t>So too</w:t>
      </w:r>
      <w:r w:rsidR="004D48B3">
        <w:t xml:space="preserve"> is</w:t>
      </w:r>
      <w:r w:rsidR="005D4393">
        <w:t xml:space="preserve"> </w:t>
      </w:r>
      <w:r w:rsidR="009509F4">
        <w:t>the</w:t>
      </w:r>
      <w:r>
        <w:t xml:space="preserve"> q</w:t>
      </w:r>
      <w:r w:rsidR="00D56A52">
        <w:t>ue</w:t>
      </w:r>
      <w:r>
        <w:t>stion of to whom the land</w:t>
      </w:r>
      <w:r w:rsidR="006B4AD1">
        <w:t xml:space="preserve"> ethically </w:t>
      </w:r>
      <w:r>
        <w:t>belongs</w:t>
      </w:r>
      <w:r w:rsidR="008543A6">
        <w:t>.</w:t>
      </w:r>
      <w:r w:rsidR="00DB753C">
        <w:t xml:space="preserve"> </w:t>
      </w:r>
      <w:r>
        <w:t>Th</w:t>
      </w:r>
      <w:r w:rsidR="004D43A8">
        <w:t>is</w:t>
      </w:r>
      <w:r>
        <w:t xml:space="preserve"> Israeli theocratic imperative and the Palestinian struggle for justice has been the cause of much bloodshed since 1948</w:t>
      </w:r>
      <w:r w:rsidR="009726A4">
        <w:t xml:space="preserve">. </w:t>
      </w:r>
      <w:r>
        <w:t xml:space="preserve"> Criticism of the present intransigent stand of the </w:t>
      </w:r>
      <w:r w:rsidR="009726A4">
        <w:t xml:space="preserve">Israeli </w:t>
      </w:r>
      <w:r>
        <w:t xml:space="preserve">Prime Minister Benjamin Netanyahu in opposing a </w:t>
      </w:r>
      <w:proofErr w:type="gramStart"/>
      <w:r>
        <w:t>two nation</w:t>
      </w:r>
      <w:proofErr w:type="gramEnd"/>
      <w:r>
        <w:t xml:space="preserve"> agreement is often interpreted as antisemitic whereas l would argue it is political comment based on Christian values of love, justice and peac</w:t>
      </w:r>
      <w:r w:rsidR="00083926">
        <w:t>e</w:t>
      </w:r>
      <w:r w:rsidR="00B75360">
        <w:t>.</w:t>
      </w:r>
      <w:r w:rsidR="00C43A69">
        <w:t xml:space="preserve"> T</w:t>
      </w:r>
      <w:r>
        <w:t xml:space="preserve">he Jewish understanding of their homelands </w:t>
      </w:r>
      <w:proofErr w:type="gramStart"/>
      <w:r>
        <w:t>as a consequence of</w:t>
      </w:r>
      <w:proofErr w:type="gramEnd"/>
      <w:r>
        <w:t xml:space="preserve"> their election as the chosen people needs revisiting in the light of further theological understanding of the Hebrew Scriptures. I would support the position held by the biblical commentator John Bright who warns us not </w:t>
      </w:r>
      <w:r w:rsidR="00FB05A0">
        <w:t xml:space="preserve">to </w:t>
      </w:r>
      <w:r>
        <w:t xml:space="preserve">create a biblical narrative concerning the formation of Israel which is historically distorted through oversimplification. Whilst the twelve sons of Jacob and their kin traversed to Egypt and multiplied before escaping, their desert wandering experience before happening upon Palestine is true, it is </w:t>
      </w:r>
      <w:r w:rsidR="00E47BD3">
        <w:t>a story</w:t>
      </w:r>
      <w:r>
        <w:t xml:space="preserve"> </w:t>
      </w:r>
      <w:proofErr w:type="spellStart"/>
      <w:r>
        <w:t>characterised</w:t>
      </w:r>
      <w:proofErr w:type="spellEnd"/>
      <w:r>
        <w:t xml:space="preserve"> by much complexity.  Bright</w:t>
      </w:r>
      <w:r w:rsidR="00215BCE">
        <w:t xml:space="preserve"> </w:t>
      </w:r>
      <w:r w:rsidR="00F518E9">
        <w:t xml:space="preserve">argues </w:t>
      </w:r>
      <w:proofErr w:type="gramStart"/>
      <w:r w:rsidR="00F518E9">
        <w:t>the</w:t>
      </w:r>
      <w:r w:rsidR="00331469">
        <w:t xml:space="preserve"> </w:t>
      </w:r>
      <w:r>
        <w:t xml:space="preserve"> complicated</w:t>
      </w:r>
      <w:proofErr w:type="gramEnd"/>
      <w:r>
        <w:t xml:space="preserve"> scenario surrounding the historical development of the Israelites developed under the influence of very different elements which helped to shape </w:t>
      </w:r>
      <w:r w:rsidR="00FC12FB">
        <w:t>their</w:t>
      </w:r>
      <w:r>
        <w:t xml:space="preserve"> destiny.</w:t>
      </w:r>
      <w:r w:rsidR="00FC12FB">
        <w:rPr>
          <w:rStyle w:val="FootnoteReference"/>
        </w:rPr>
        <w:footnoteReference w:id="8"/>
      </w:r>
      <w:r>
        <w:t xml:space="preserve">   </w:t>
      </w:r>
    </w:p>
    <w:p w14:paraId="59878094" w14:textId="77777777" w:rsidR="005A37C5" w:rsidRDefault="005A37C5">
      <w:pPr>
        <w:pStyle w:val="Body"/>
        <w:spacing w:line="360" w:lineRule="auto"/>
      </w:pPr>
    </w:p>
    <w:p w14:paraId="59878095" w14:textId="5C41F86D" w:rsidR="005A37C5" w:rsidRDefault="00000000">
      <w:pPr>
        <w:pStyle w:val="Body"/>
        <w:spacing w:line="360" w:lineRule="auto"/>
      </w:pPr>
      <w:r>
        <w:t xml:space="preserve">The Christian evangelical tendency to pursue conversions, a cause of Jewish </w:t>
      </w:r>
      <w:r w:rsidR="00F35F57">
        <w:t>r</w:t>
      </w:r>
      <w:r w:rsidR="001D7926">
        <w:t>esentment</w:t>
      </w:r>
      <w:r>
        <w:t xml:space="preserve">, is arguably another form of antisemitism. The existence of “Jews for Jesus” </w:t>
      </w:r>
      <w:r w:rsidR="00A44F89">
        <w:t xml:space="preserve">is </w:t>
      </w:r>
      <w:r>
        <w:t>particular</w:t>
      </w:r>
      <w:r w:rsidR="00A44F89">
        <w:t>ly</w:t>
      </w:r>
      <w:r>
        <w:t xml:space="preserve"> controvers</w:t>
      </w:r>
      <w:r w:rsidR="00E23340">
        <w:t>ial</w:t>
      </w:r>
      <w:r>
        <w:t xml:space="preserve">. The Church of England in 1995 changing the title of one of its principal mission </w:t>
      </w:r>
      <w:r>
        <w:lastRenderedPageBreak/>
        <w:t>agencies, “The Church’s Mission to the Jews” to “</w:t>
      </w:r>
      <w:r w:rsidR="00614C91">
        <w:t>The Church’s</w:t>
      </w:r>
      <w:r>
        <w:t xml:space="preserve"> Ministry Amongst Jewish People” is a positive ste</w:t>
      </w:r>
      <w:r w:rsidR="00A13D0C">
        <w:t>p,</w:t>
      </w:r>
      <w:r>
        <w:t xml:space="preserve"> remov</w:t>
      </w:r>
      <w:r w:rsidR="00311016">
        <w:t xml:space="preserve">ing </w:t>
      </w:r>
      <w:r>
        <w:t>the conversion nuance.</w:t>
      </w:r>
    </w:p>
    <w:p w14:paraId="59878096" w14:textId="77777777" w:rsidR="005A37C5" w:rsidRDefault="005A37C5">
      <w:pPr>
        <w:pStyle w:val="Body"/>
        <w:spacing w:line="360" w:lineRule="auto"/>
      </w:pPr>
    </w:p>
    <w:p w14:paraId="59878097" w14:textId="20E67F8C" w:rsidR="005A37C5" w:rsidRDefault="00000000">
      <w:pPr>
        <w:pStyle w:val="Body"/>
        <w:spacing w:line="360" w:lineRule="auto"/>
      </w:pPr>
      <w:r>
        <w:t xml:space="preserve">Saint Paul’s abrogation of circumcision for Gentile converts </w:t>
      </w:r>
      <w:r w:rsidR="00B80F46">
        <w:t>togeth</w:t>
      </w:r>
      <w:r w:rsidR="00710ED3">
        <w:t xml:space="preserve">er with </w:t>
      </w:r>
      <w:r w:rsidR="00C618CC">
        <w:t>the covenant</w:t>
      </w:r>
      <w:r w:rsidR="004C173F">
        <w:t xml:space="preserve"> </w:t>
      </w:r>
      <w:r w:rsidR="0022189F">
        <w:t>relationship with</w:t>
      </w:r>
      <w:r>
        <w:t xml:space="preserve"> God </w:t>
      </w:r>
      <w:r w:rsidR="00B61F06">
        <w:t>being sealed by</w:t>
      </w:r>
      <w:r>
        <w:t xml:space="preserve"> faith in Jesus Christ was </w:t>
      </w:r>
      <w:r w:rsidR="00750190">
        <w:t>the dividing point</w:t>
      </w:r>
      <w:r>
        <w:t xml:space="preserve">, though his belief in the continuing relationship of the Jews with God held firm as he made clear in his epistle (Rom. 9-11). The suffering caused to Jewish Christians by their expulsion from the synagogue is evident in </w:t>
      </w:r>
      <w:r w:rsidR="003650F8">
        <w:t>(</w:t>
      </w:r>
      <w:r>
        <w:t>Mt. 23</w:t>
      </w:r>
      <w:r w:rsidR="003650F8">
        <w:t>)</w:t>
      </w:r>
      <w:r>
        <w:t xml:space="preserve"> and </w:t>
      </w:r>
      <w:r w:rsidR="003650F8">
        <w:t>(</w:t>
      </w:r>
      <w:r>
        <w:t>Jn. 5-8</w:t>
      </w:r>
      <w:r w:rsidR="003650F8">
        <w:t>)</w:t>
      </w:r>
      <w:r>
        <w:t xml:space="preserve">. </w:t>
      </w:r>
    </w:p>
    <w:p w14:paraId="59878098" w14:textId="77777777" w:rsidR="005A37C5" w:rsidRDefault="005A37C5">
      <w:pPr>
        <w:pStyle w:val="Body"/>
        <w:spacing w:line="360" w:lineRule="auto"/>
      </w:pPr>
    </w:p>
    <w:p w14:paraId="59878099" w14:textId="04D0A4DA" w:rsidR="005A37C5" w:rsidRDefault="00000000">
      <w:pPr>
        <w:pStyle w:val="Body"/>
        <w:spacing w:line="360" w:lineRule="auto"/>
      </w:pPr>
      <w:r>
        <w:t xml:space="preserve">Each of the Gospels show a willingness to excuse the Roman authorities for the death of Jesus </w:t>
      </w:r>
      <w:r w:rsidR="001E7E7A">
        <w:t>by laying</w:t>
      </w:r>
      <w:r>
        <w:t xml:space="preserve"> the blame more on Judaism hence </w:t>
      </w:r>
      <w:r w:rsidR="00715655">
        <w:t>(</w:t>
      </w:r>
      <w:r>
        <w:t>Mk.15:11</w:t>
      </w:r>
      <w:r w:rsidR="00715655">
        <w:t>)</w:t>
      </w:r>
      <w:r>
        <w:t xml:space="preserve">, </w:t>
      </w:r>
      <w:r w:rsidR="00715655">
        <w:t>(</w:t>
      </w:r>
      <w:r>
        <w:t>Jn.11:49-53</w:t>
      </w:r>
      <w:r w:rsidR="00715655">
        <w:t>)</w:t>
      </w:r>
      <w:r>
        <w:t xml:space="preserve">. These passages helped to generate </w:t>
      </w:r>
      <w:proofErr w:type="spellStart"/>
      <w:r>
        <w:t>anti Jewish</w:t>
      </w:r>
      <w:proofErr w:type="spellEnd"/>
      <w:r>
        <w:t xml:space="preserve"> attitudes. From the Second Century this became especially hostile, with Christian influencers introducing phrases such as God killers and children of the Devil. </w:t>
      </w:r>
      <w:proofErr w:type="spellStart"/>
      <w:r>
        <w:t>Supercessionist</w:t>
      </w:r>
      <w:proofErr w:type="spellEnd"/>
      <w:r>
        <w:t xml:space="preserve"> theology was developed by debating parts of the Christian Scriptures (Gal. 3-4, 2 Cor.3 and He</w:t>
      </w:r>
      <w:r w:rsidR="006F106D">
        <w:t>b</w:t>
      </w:r>
      <w:r>
        <w:t>.8</w:t>
      </w:r>
      <w:r w:rsidR="007B587C">
        <w:t>) together</w:t>
      </w:r>
      <w:r>
        <w:t xml:space="preserve"> with the acceptance of the Christian Church as the true Israel (Mt. 21:43). </w:t>
      </w:r>
      <w:r w:rsidR="00EE7810">
        <w:t>The</w:t>
      </w:r>
      <w:r>
        <w:t xml:space="preserve"> ascendancy of the Church encouraged the Roman Imperial system to develop a</w:t>
      </w:r>
      <w:r w:rsidR="0024109A">
        <w:t>n</w:t>
      </w:r>
      <w:r>
        <w:t xml:space="preserve"> antagonistic attitude towards Jews with their undermining of Jewish culture. The Jewish Patriarchate was ended</w:t>
      </w:r>
      <w:r w:rsidR="0083607F">
        <w:t xml:space="preserve">, </w:t>
      </w:r>
      <w:r>
        <w:t xml:space="preserve">new synagogues were </w:t>
      </w:r>
      <w:proofErr w:type="gramStart"/>
      <w:r>
        <w:t>forbidden</w:t>
      </w:r>
      <w:proofErr w:type="gramEnd"/>
      <w:r>
        <w:t xml:space="preserve"> </w:t>
      </w:r>
      <w:r w:rsidR="00531B20">
        <w:t>and</w:t>
      </w:r>
      <w:r>
        <w:t xml:space="preserve"> </w:t>
      </w:r>
      <w:r w:rsidR="00531B20">
        <w:t>Jews were excluded</w:t>
      </w:r>
      <w:r>
        <w:t xml:space="preserve"> from civil and military service.</w:t>
      </w:r>
      <w:r w:rsidR="004747E5">
        <w:rPr>
          <w:rStyle w:val="FootnoteReference"/>
        </w:rPr>
        <w:footnoteReference w:id="9"/>
      </w:r>
      <w:r>
        <w:t xml:space="preserve">  </w:t>
      </w:r>
    </w:p>
    <w:p w14:paraId="5987809A" w14:textId="77777777" w:rsidR="005A37C5" w:rsidRDefault="005A37C5">
      <w:pPr>
        <w:pStyle w:val="Body"/>
        <w:spacing w:line="360" w:lineRule="auto"/>
      </w:pPr>
    </w:p>
    <w:p w14:paraId="5987809B" w14:textId="58622423" w:rsidR="005A37C5" w:rsidRDefault="00000000">
      <w:pPr>
        <w:pStyle w:val="Body"/>
        <w:spacing w:line="360" w:lineRule="auto"/>
      </w:pPr>
      <w:r>
        <w:t xml:space="preserve">Antisemitism can be argued as a post Enlightenment corollary to anti Judaism, though this is   controversial amongst scholars. On this basis, the innovative thinking regarding biology and genetics at the end of the Eighteenth century together with the political and cultural stances taken </w:t>
      </w:r>
      <w:r w:rsidR="007746D8">
        <w:t>because of</w:t>
      </w:r>
      <w:r>
        <w:t xml:space="preserve"> the advent of modernity helped to fuel </w:t>
      </w:r>
      <w:proofErr w:type="spellStart"/>
      <w:r>
        <w:t>anti Jewish</w:t>
      </w:r>
      <w:proofErr w:type="spellEnd"/>
      <w:r>
        <w:t xml:space="preserve"> attitudes. Passion Plays from this time also increased </w:t>
      </w:r>
      <w:r w:rsidR="00E970FC">
        <w:t>this phenomenon</w:t>
      </w:r>
      <w:r>
        <w:t xml:space="preserve"> as was </w:t>
      </w:r>
      <w:r w:rsidR="00BB7B14">
        <w:t>the impression</w:t>
      </w:r>
      <w:r>
        <w:t xml:space="preserve"> given of the Jews being satanic in Martin Luther’s writings. The modernist concept of social liberation benefitted individual Jews, particularly if they presented themselves as patriotic citizens. They were allowed the benefits of the Enlightenment but suspicions towards them </w:t>
      </w:r>
      <w:proofErr w:type="gramStart"/>
      <w:r>
        <w:t>as a result of</w:t>
      </w:r>
      <w:proofErr w:type="gramEnd"/>
      <w:r>
        <w:t xml:space="preserve"> their ability to create strong cohesive units within society led to continuing hardening of attitudes.</w:t>
      </w:r>
    </w:p>
    <w:p w14:paraId="5987809C" w14:textId="77777777" w:rsidR="005A37C5" w:rsidRDefault="005A37C5">
      <w:pPr>
        <w:pStyle w:val="Body"/>
        <w:spacing w:line="360" w:lineRule="auto"/>
      </w:pPr>
    </w:p>
    <w:p w14:paraId="5987809D" w14:textId="5BFFCE0A" w:rsidR="005A37C5" w:rsidRDefault="00000000">
      <w:pPr>
        <w:pStyle w:val="Body"/>
        <w:spacing w:line="360" w:lineRule="auto"/>
      </w:pPr>
      <w:r>
        <w:t xml:space="preserve">The 1905 “Protocols of the Learned Elders of Zion” produced by Russian antisemitic authors, argued a strong secret Jewish group was intent on taking world control, a document which makes its appearance in certain countries even today. In the nineteenth and early twentieth centuries a new style antisemitic onslaught </w:t>
      </w:r>
      <w:proofErr w:type="spellStart"/>
      <w:r>
        <w:t>focussed</w:t>
      </w:r>
      <w:proofErr w:type="spellEnd"/>
      <w:r>
        <w:t xml:space="preserve"> on the Jews as supposed defenders of both Communism and Liberalism. Both these ideologies were considered injurious to the Church in Europe. In the Roman Catholic Church, the belief that Jews were heavily involved in Freemasonry with its </w:t>
      </w:r>
      <w:r>
        <w:lastRenderedPageBreak/>
        <w:t xml:space="preserve">commitment to religious freedom, unleashed strong papal attacks. </w:t>
      </w:r>
      <w:r w:rsidR="00BA515B">
        <w:t>In France</w:t>
      </w:r>
      <w:r>
        <w:t xml:space="preserve"> the Dreyfus Affair fed the religious right with a fresh </w:t>
      </w:r>
      <w:proofErr w:type="spellStart"/>
      <w:r>
        <w:t>anti Jewish</w:t>
      </w:r>
      <w:proofErr w:type="spellEnd"/>
      <w:r>
        <w:t xml:space="preserve"> impetus fully supported by the Roman Catholic Church. This outlook was also shared by the European Protestant Churches especially in Germany in the early part of the twentieth century. The idea of the German Christian </w:t>
      </w:r>
      <w:r w:rsidR="00113F4B">
        <w:t>M</w:t>
      </w:r>
      <w:r>
        <w:t xml:space="preserve">ovement, during the growth of Nazism, calling for an ideological fusion </w:t>
      </w:r>
      <w:r w:rsidR="00D50737">
        <w:t xml:space="preserve">between </w:t>
      </w:r>
      <w:r w:rsidR="00305857">
        <w:t>H</w:t>
      </w:r>
      <w:r w:rsidR="000B78B1">
        <w:t>itle</w:t>
      </w:r>
      <w:r w:rsidR="00D50737">
        <w:t>r’</w:t>
      </w:r>
      <w:r w:rsidR="000B78B1">
        <w:t>s ideolog</w:t>
      </w:r>
      <w:r w:rsidR="00D50737">
        <w:t xml:space="preserve">y </w:t>
      </w:r>
      <w:r>
        <w:t xml:space="preserve">and Christianity, was opposed by the German Confessing Church. Though this opposition was supported by Karl Barth and Dietrich Bonhoeffer, the Confessing Church’s </w:t>
      </w:r>
      <w:proofErr w:type="spellStart"/>
      <w:r>
        <w:t>anti Jewish</w:t>
      </w:r>
      <w:proofErr w:type="spellEnd"/>
      <w:r>
        <w:t xml:space="preserve"> attitude was never repudiated in its 1934 Barmen Confession.</w:t>
      </w:r>
      <w:r w:rsidR="00E215D5">
        <w:rPr>
          <w:rStyle w:val="FootnoteReference"/>
        </w:rPr>
        <w:footnoteReference w:id="10"/>
      </w:r>
      <w:r>
        <w:t xml:space="preserve">  </w:t>
      </w:r>
    </w:p>
    <w:p w14:paraId="5987809E" w14:textId="77777777" w:rsidR="005A37C5" w:rsidRDefault="005A37C5">
      <w:pPr>
        <w:pStyle w:val="Body"/>
        <w:spacing w:line="360" w:lineRule="auto"/>
      </w:pPr>
    </w:p>
    <w:p w14:paraId="5987809F" w14:textId="4E69976D" w:rsidR="005A37C5" w:rsidRDefault="00000000">
      <w:pPr>
        <w:pStyle w:val="Body"/>
        <w:spacing w:line="360" w:lineRule="auto"/>
      </w:pPr>
      <w:r>
        <w:t>Dr.</w:t>
      </w:r>
      <w:r w:rsidR="00070593">
        <w:t xml:space="preserve"> </w:t>
      </w:r>
      <w:r>
        <w:t xml:space="preserve">Gregory Baum in his introduction to the book “Faith and </w:t>
      </w:r>
      <w:proofErr w:type="spellStart"/>
      <w:r>
        <w:t>Fraticide</w:t>
      </w:r>
      <w:proofErr w:type="spellEnd"/>
      <w:r>
        <w:t xml:space="preserve">” commends its author the Roman Catholic theologian Rosemary Reuther for her </w:t>
      </w:r>
      <w:r w:rsidR="00BC0327">
        <w:t>theological</w:t>
      </w:r>
      <w:r w:rsidR="002F010E">
        <w:t xml:space="preserve"> </w:t>
      </w:r>
      <w:r w:rsidR="00234FC8">
        <w:t>interpretation</w:t>
      </w:r>
      <w:r>
        <w:t xml:space="preserve"> </w:t>
      </w:r>
      <w:r w:rsidR="00F712F0">
        <w:t>th</w:t>
      </w:r>
      <w:r w:rsidR="00A6710B">
        <w:t xml:space="preserve">at </w:t>
      </w:r>
      <w:proofErr w:type="gramStart"/>
      <w:r>
        <w:t>Christianity  feed</w:t>
      </w:r>
      <w:r w:rsidR="00234FC8">
        <w:t>s</w:t>
      </w:r>
      <w:proofErr w:type="gramEnd"/>
      <w:r w:rsidR="00234FC8">
        <w:t xml:space="preserve"> </w:t>
      </w:r>
      <w:r>
        <w:t xml:space="preserve"> the negative image of Judaism. </w:t>
      </w:r>
      <w:r w:rsidR="008C0C33">
        <w:t>She argues this</w:t>
      </w:r>
      <w:r>
        <w:t xml:space="preserve"> was the result of theologians revisiting Christian history in the light of Hitler’s hatred of the Jews and whether the Nazi </w:t>
      </w:r>
      <w:r w:rsidR="008D6E64">
        <w:t>politics</w:t>
      </w:r>
      <w:r w:rsidR="00BA567B">
        <w:t xml:space="preserve"> </w:t>
      </w:r>
      <w:r w:rsidR="00E47ABC">
        <w:t>were</w:t>
      </w:r>
      <w:r>
        <w:t xml:space="preserve"> the culmination of the seeds sown in the New Testament particularly in St. John’s Gospel and the teaching of Saint Paul. Baum as a Christian theologian had previously published an apologia defending the integrity of the New Testament against this premise. Two things had challenged him to change his mind; the publishing of “Jesus et Israel” by the Jewish historian Jules Isaac </w:t>
      </w:r>
      <w:proofErr w:type="gramStart"/>
      <w:r>
        <w:t>and</w:t>
      </w:r>
      <w:r w:rsidR="00297AB4">
        <w:t xml:space="preserve"> </w:t>
      </w:r>
      <w:r>
        <w:t xml:space="preserve"> Reuther’s</w:t>
      </w:r>
      <w:proofErr w:type="gramEnd"/>
      <w:r>
        <w:t xml:space="preserve"> research into the role Christianity had played in encouraging the attitude of hatred of Judaism  for the death of </w:t>
      </w:r>
      <w:r w:rsidR="0016264C">
        <w:t>Christ. Significantly</w:t>
      </w:r>
      <w:r w:rsidR="00197E80">
        <w:t>,</w:t>
      </w:r>
      <w:r w:rsidR="00876F06">
        <w:t xml:space="preserve"> </w:t>
      </w:r>
      <w:r w:rsidR="0016264C">
        <w:t xml:space="preserve">at the time </w:t>
      </w:r>
      <w:r>
        <w:t xml:space="preserve">Pope John XX111 was visited by </w:t>
      </w:r>
      <w:proofErr w:type="gramStart"/>
      <w:r>
        <w:t>Baum  the</w:t>
      </w:r>
      <w:proofErr w:type="gramEnd"/>
      <w:r>
        <w:t xml:space="preserve"> Pontiff ordered the Second Vatican Council to </w:t>
      </w:r>
      <w:r w:rsidR="002A5C12">
        <w:t>consider the</w:t>
      </w:r>
      <w:r>
        <w:t xml:space="preserve"> relationship of the church towards </w:t>
      </w:r>
      <w:proofErr w:type="spellStart"/>
      <w:r>
        <w:t>non Christians</w:t>
      </w:r>
      <w:proofErr w:type="spellEnd"/>
      <w:r>
        <w:t>. The ensuing Conciliar document enshrined the belief that the Jews should not be subjected to a myth that they are rejected by God as if this was confirmed by the Christian Scriptures.</w:t>
      </w:r>
      <w:r w:rsidR="00510B68">
        <w:rPr>
          <w:rStyle w:val="FootnoteReference"/>
        </w:rPr>
        <w:footnoteReference w:id="11"/>
      </w:r>
      <w:r>
        <w:t xml:space="preserve">  </w:t>
      </w:r>
    </w:p>
    <w:p w14:paraId="598780A0" w14:textId="77777777" w:rsidR="005A37C5" w:rsidRDefault="005A37C5">
      <w:pPr>
        <w:pStyle w:val="Body"/>
        <w:spacing w:line="360" w:lineRule="auto"/>
      </w:pPr>
    </w:p>
    <w:p w14:paraId="598780A1" w14:textId="62C2B896" w:rsidR="005A37C5" w:rsidRDefault="00000000">
      <w:pPr>
        <w:pStyle w:val="Body"/>
        <w:spacing w:line="360" w:lineRule="auto"/>
      </w:pPr>
      <w:r>
        <w:t xml:space="preserve">Baum and Ruether suggest that a revision of the Gospel for the contemporary situation is needed if antisemitism is to be eradicated. Since the holocaust other theologians </w:t>
      </w:r>
      <w:r w:rsidR="00560200">
        <w:t xml:space="preserve">have </w:t>
      </w:r>
      <w:proofErr w:type="gramStart"/>
      <w:r>
        <w:t>open</w:t>
      </w:r>
      <w:r w:rsidR="00D22F1A">
        <w:t>ed</w:t>
      </w:r>
      <w:r>
        <w:t xml:space="preserve"> up</w:t>
      </w:r>
      <w:proofErr w:type="gramEnd"/>
      <w:r>
        <w:t xml:space="preserve"> this radical question</w:t>
      </w:r>
      <w:r w:rsidR="000D1D15">
        <w:t xml:space="preserve"> </w:t>
      </w:r>
      <w:proofErr w:type="spellStart"/>
      <w:r w:rsidR="001B029C">
        <w:t>focussing</w:t>
      </w:r>
      <w:proofErr w:type="spellEnd"/>
      <w:r>
        <w:t xml:space="preserve"> </w:t>
      </w:r>
      <w:r w:rsidR="00401E3A">
        <w:t>on th</w:t>
      </w:r>
      <w:r w:rsidR="000D1D15">
        <w:t xml:space="preserve">e </w:t>
      </w:r>
      <w:r>
        <w:t>church ha</w:t>
      </w:r>
      <w:r w:rsidR="005759A1">
        <w:t>ving</w:t>
      </w:r>
      <w:r>
        <w:t xml:space="preserve"> encouraged a picture of the Jews as a blind, arrogant and wicked community which fed into Hitler’s political philosophy. The</w:t>
      </w:r>
      <w:r w:rsidR="005928FE">
        <w:t>ir</w:t>
      </w:r>
      <w:r>
        <w:t xml:space="preserve"> challenge is whether the Christian Gospel can be reassessed in such a radical way by </w:t>
      </w:r>
      <w:proofErr w:type="spellStart"/>
      <w:r>
        <w:t>sanitising</w:t>
      </w:r>
      <w:proofErr w:type="spellEnd"/>
      <w:r>
        <w:t xml:space="preserve"> it of antisemitic prejudice without compromising it outright. Some Roman Catholic thinkers such as Karl Thieme and Paul Demann have attempted such a revision suggest</w:t>
      </w:r>
      <w:r w:rsidR="0039539B">
        <w:t>ing</w:t>
      </w:r>
      <w:r>
        <w:t xml:space="preserve"> the advent of Jesus created a split between the two communities with the Church consequently rendered unable to pronounce itself as the legacy of the people of Israel, causing a harmful schism</w:t>
      </w:r>
      <w:r w:rsidR="00606657">
        <w:t xml:space="preserve"> and </w:t>
      </w:r>
      <w:r>
        <w:t xml:space="preserve"> preventing the Holy, Catholic and Apostolic Church being true to its vocation.</w:t>
      </w:r>
      <w:r w:rsidR="001C3109">
        <w:rPr>
          <w:rStyle w:val="FootnoteReference"/>
        </w:rPr>
        <w:footnoteReference w:id="12"/>
      </w:r>
      <w:r>
        <w:t xml:space="preserve">  The view that Synagogue and Church are related by two related covenants, one integral to the Jews and  the other initiated by Jesus which is an </w:t>
      </w:r>
      <w:r>
        <w:lastRenderedPageBreak/>
        <w:t>extension rather than a replacement for the old, is the position held by the theologian James Parker together with the theologically sophisticated Reinhold Niebuhr and Paul Tillich.</w:t>
      </w:r>
    </w:p>
    <w:p w14:paraId="598780A2" w14:textId="77777777" w:rsidR="005A37C5" w:rsidRDefault="005A37C5">
      <w:pPr>
        <w:pStyle w:val="Body"/>
        <w:spacing w:line="360" w:lineRule="auto"/>
      </w:pPr>
    </w:p>
    <w:p w14:paraId="598780A3" w14:textId="4878D58C" w:rsidR="005A37C5" w:rsidRDefault="00000000">
      <w:pPr>
        <w:pStyle w:val="Body"/>
        <w:spacing w:line="360" w:lineRule="auto"/>
      </w:pPr>
      <w:r>
        <w:t xml:space="preserve"> I</w:t>
      </w:r>
      <w:r w:rsidR="004E0D79">
        <w:t>n</w:t>
      </w:r>
      <w:r>
        <w:t xml:space="preserve"> Ruether’s view the notion of Judaism having no future in the light of the Incarnation of Jesus has bred the toxicity of antisemitism. In Baum’s introduction to her book, describing this </w:t>
      </w:r>
      <w:proofErr w:type="spellStart"/>
      <w:r w:rsidR="00F11605">
        <w:t>antisemitical</w:t>
      </w:r>
      <w:proofErr w:type="spellEnd"/>
      <w:r w:rsidR="00F11605">
        <w:t xml:space="preserve"> concept</w:t>
      </w:r>
      <w:r>
        <w:t xml:space="preserve"> as a virus polluting the Christian tradition, he raises the important question of whether removing </w:t>
      </w:r>
      <w:r w:rsidR="004C4CE3">
        <w:t>this prejudice</w:t>
      </w:r>
      <w:r w:rsidR="00C7034D">
        <w:t>,</w:t>
      </w:r>
      <w:r>
        <w:t xml:space="preserve"> as he sees it, compromises the teaching of the Christian Gospel. </w:t>
      </w:r>
      <w:r w:rsidR="009C79B3">
        <w:t>Indeed,</w:t>
      </w:r>
      <w:r>
        <w:t xml:space="preserve"> the very act of attempting to shield the message of Jesus from a critical analysis of antisemitism in this way, in his view would emasculate the Divine plan of salvation. This is </w:t>
      </w:r>
      <w:bookmarkStart w:id="0" w:name="NotAnArgumentICouldAgreeWithSinceTheEndo"/>
      <w:r>
        <w:t>not an argument I could agree with since the endowment of the Holy Spirit enables us to approach any investigation with a degree of openness and the possibility of moving forward anew theologicall</w:t>
      </w:r>
      <w:r w:rsidR="008C3F1A">
        <w:t>y.</w:t>
      </w:r>
    </w:p>
    <w:p w14:paraId="598780A4" w14:textId="77777777" w:rsidR="005A37C5" w:rsidRDefault="005A37C5">
      <w:pPr>
        <w:pStyle w:val="Body"/>
        <w:spacing w:line="360" w:lineRule="auto"/>
      </w:pPr>
    </w:p>
    <w:bookmarkEnd w:id="0"/>
    <w:p w14:paraId="1365596C" w14:textId="77777777" w:rsidR="004C4239" w:rsidRDefault="00000000">
      <w:pPr>
        <w:pStyle w:val="Body"/>
        <w:spacing w:line="360" w:lineRule="auto"/>
      </w:pPr>
      <w:r>
        <w:t xml:space="preserve">The original Christian practice of reading the Hebrew Scriptures before the advent of the New Testament leading to a dual interpretation of the Word of God was the beginning of the refutation of the synagogue </w:t>
      </w:r>
      <w:r w:rsidR="00E41B30">
        <w:t>exegesis</w:t>
      </w:r>
      <w:r>
        <w:t>. This rejection, identified by R</w:t>
      </w:r>
      <w:r w:rsidR="00494B7D">
        <w:t>eu</w:t>
      </w:r>
      <w:r>
        <w:t xml:space="preserve">ther as “the left hand of </w:t>
      </w:r>
      <w:r w:rsidR="00842443">
        <w:t>Christology” according</w:t>
      </w:r>
      <w:r w:rsidR="00E4534D">
        <w:t xml:space="preserve"> to</w:t>
      </w:r>
      <w:r w:rsidR="00A2484C">
        <w:t xml:space="preserve"> her</w:t>
      </w:r>
      <w:r w:rsidR="008B218B">
        <w:t xml:space="preserve"> </w:t>
      </w:r>
      <w:r w:rsidR="00143355">
        <w:t>was t</w:t>
      </w:r>
      <w:r>
        <w:t xml:space="preserve">he </w:t>
      </w:r>
      <w:r w:rsidR="007A3809">
        <w:t>genesis</w:t>
      </w:r>
      <w:r>
        <w:t xml:space="preserve"> of Christian antisemitism.</w:t>
      </w:r>
      <w:r w:rsidR="00636A26">
        <w:rPr>
          <w:rStyle w:val="FootnoteReference"/>
        </w:rPr>
        <w:footnoteReference w:id="13"/>
      </w:r>
      <w:r>
        <w:t xml:space="preserve">  </w:t>
      </w:r>
      <w:r w:rsidR="007041BC">
        <w:t>In</w:t>
      </w:r>
      <w:r>
        <w:t xml:space="preserve"> her view, it is not simply that anti </w:t>
      </w:r>
      <w:proofErr w:type="spellStart"/>
      <w:r>
        <w:t>Judaistic</w:t>
      </w:r>
      <w:proofErr w:type="spellEnd"/>
      <w:r>
        <w:t xml:space="preserve"> attitudes began to be manifested from the earliest history of Christianity, they are endemic to Christianity itself</w:t>
      </w:r>
      <w:r w:rsidR="00604D2F">
        <w:t xml:space="preserve"> and</w:t>
      </w:r>
      <w:r>
        <w:t xml:space="preserve"> are consequential to the messianic proclamation of Jesus.</w:t>
      </w:r>
      <w:r w:rsidR="009D7FF2">
        <w:rPr>
          <w:rStyle w:val="FootnoteReference"/>
        </w:rPr>
        <w:footnoteReference w:id="14"/>
      </w:r>
      <w:r>
        <w:t xml:space="preserve"> </w:t>
      </w:r>
      <w:r w:rsidR="00687111">
        <w:t xml:space="preserve"> </w:t>
      </w:r>
      <w:r>
        <w:t>This is supported by Baum</w:t>
      </w:r>
      <w:r w:rsidR="00DF5A94">
        <w:t xml:space="preserve"> </w:t>
      </w:r>
      <w:r>
        <w:t>whose position is built on whether it is possible to detoxify Christianity of its anti</w:t>
      </w:r>
      <w:r w:rsidR="0056664B">
        <w:t xml:space="preserve">semitic </w:t>
      </w:r>
      <w:r>
        <w:t xml:space="preserve">philosophy without refuting </w:t>
      </w:r>
      <w:r w:rsidR="00463D26">
        <w:t>it</w:t>
      </w:r>
      <w:r w:rsidR="009132F9">
        <w:t xml:space="preserve">s </w:t>
      </w:r>
      <w:r w:rsidR="0051738F">
        <w:t>theological integrity</w:t>
      </w:r>
      <w:r w:rsidR="00297E35">
        <w:t>.</w:t>
      </w:r>
      <w:r>
        <w:t xml:space="preserve"> The Jewish </w:t>
      </w:r>
      <w:r w:rsidR="009766B4">
        <w:t>theologian Samuel</w:t>
      </w:r>
      <w:r>
        <w:t xml:space="preserve"> </w:t>
      </w:r>
      <w:proofErr w:type="spellStart"/>
      <w:r>
        <w:t>Sandmell</w:t>
      </w:r>
      <w:proofErr w:type="spellEnd"/>
      <w:r>
        <w:t xml:space="preserve"> claimed that Ruether was not over </w:t>
      </w:r>
      <w:proofErr w:type="spellStart"/>
      <w:r>
        <w:t>emphasising</w:t>
      </w:r>
      <w:proofErr w:type="spellEnd"/>
      <w:r>
        <w:t xml:space="preserve"> the negativity towards Judaism in Christian theology</w:t>
      </w:r>
      <w:r w:rsidR="00785A9D">
        <w:t xml:space="preserve"> and t</w:t>
      </w:r>
      <w:r>
        <w:t xml:space="preserve">he Christian </w:t>
      </w:r>
      <w:r w:rsidR="00710446">
        <w:t>theologian Robert</w:t>
      </w:r>
      <w:r>
        <w:t xml:space="preserve"> Wilkin states that Christians are antisemitic by nature of their very </w:t>
      </w:r>
      <w:r w:rsidR="005D7036">
        <w:t>commitment to</w:t>
      </w:r>
      <w:r>
        <w:t xml:space="preserve"> Christianity and this antipathy is nurtured by the New Testament.</w:t>
      </w:r>
      <w:r w:rsidR="00C12F18">
        <w:rPr>
          <w:rStyle w:val="FootnoteReference"/>
        </w:rPr>
        <w:footnoteReference w:id="15"/>
      </w:r>
      <w:r>
        <w:t xml:space="preserve">   </w:t>
      </w:r>
    </w:p>
    <w:p w14:paraId="598780A5" w14:textId="405B8E0D" w:rsidR="005A37C5" w:rsidRDefault="00000000">
      <w:pPr>
        <w:pStyle w:val="Body"/>
        <w:spacing w:line="360" w:lineRule="auto"/>
      </w:pPr>
      <w:r>
        <w:t xml:space="preserve"> </w:t>
      </w:r>
    </w:p>
    <w:p w14:paraId="598780A6" w14:textId="6796285E" w:rsidR="005A37C5" w:rsidRDefault="00000000">
      <w:pPr>
        <w:pStyle w:val="Body"/>
        <w:spacing w:line="360" w:lineRule="auto"/>
      </w:pPr>
      <w:r>
        <w:t xml:space="preserve">Although the Fourth Gospel is associated with antisemitism, a corrective argument can be made since albeit the term </w:t>
      </w:r>
      <w:proofErr w:type="spellStart"/>
      <w:r>
        <w:t>Ioudaios</w:t>
      </w:r>
      <w:proofErr w:type="spellEnd"/>
      <w:r>
        <w:t>/</w:t>
      </w:r>
      <w:proofErr w:type="spellStart"/>
      <w:r>
        <w:t>Ioudaioi</w:t>
      </w:r>
      <w:proofErr w:type="spellEnd"/>
      <w:r>
        <w:t xml:space="preserve"> occurs seventy</w:t>
      </w:r>
      <w:r w:rsidR="00F438B3">
        <w:t xml:space="preserve"> </w:t>
      </w:r>
      <w:r>
        <w:t xml:space="preserve">times, many are neutral including references to Jews being distinct from other local races such as the Samaritans, Galileans and Gentiles. Others are even inserted in a positive way such as </w:t>
      </w:r>
      <w:r w:rsidR="006A306C">
        <w:t>(</w:t>
      </w:r>
      <w:r>
        <w:t>J</w:t>
      </w:r>
      <w:r w:rsidR="00EF28B3">
        <w:t>n.</w:t>
      </w:r>
      <w:r>
        <w:t>11:</w:t>
      </w:r>
      <w:r w:rsidR="00914A98">
        <w:t>1</w:t>
      </w:r>
      <w:r>
        <w:t>9,31,33,36</w:t>
      </w:r>
      <w:r w:rsidR="00914A98">
        <w:t>)</w:t>
      </w:r>
      <w:r>
        <w:t xml:space="preserve">. </w:t>
      </w:r>
      <w:r w:rsidR="00914A98">
        <w:t xml:space="preserve"> </w:t>
      </w:r>
      <w:r>
        <w:t xml:space="preserve">In </w:t>
      </w:r>
      <w:r w:rsidR="00EF28B3">
        <w:t>(Jn.</w:t>
      </w:r>
      <w:r>
        <w:t>4: 22</w:t>
      </w:r>
      <w:r w:rsidR="00EF28B3">
        <w:t>)</w:t>
      </w:r>
      <w:r>
        <w:t xml:space="preserve"> an extremely positive description of the Jews is made “salvation is from the Jews”. </w:t>
      </w:r>
      <w:r w:rsidR="002C58A2">
        <w:t>However,</w:t>
      </w:r>
      <w:r>
        <w:t xml:space="preserve"> these </w:t>
      </w:r>
      <w:r w:rsidR="00F43424">
        <w:t>are</w:t>
      </w:r>
      <w:r>
        <w:t xml:space="preserve"> outweighed by negative verses. Professor Stephen Wilson claims the most up to date calculation is </w:t>
      </w:r>
      <w:proofErr w:type="gramStart"/>
      <w:r>
        <w:t>thirty seven</w:t>
      </w:r>
      <w:proofErr w:type="gramEnd"/>
      <w:r>
        <w:t xml:space="preserve"> such hostile verses. A gradual picture emerges of this negativity from the early part of the Gospel where the Jews are suspicious of Jesus in </w:t>
      </w:r>
      <w:r w:rsidR="00904255">
        <w:t>(Jn.</w:t>
      </w:r>
      <w:r>
        <w:t>1-4</w:t>
      </w:r>
      <w:r w:rsidR="00904255">
        <w:t>)</w:t>
      </w:r>
      <w:r>
        <w:t xml:space="preserve"> to an increase of hostility in </w:t>
      </w:r>
      <w:r w:rsidR="00D552F7">
        <w:t>(J</w:t>
      </w:r>
      <w:r w:rsidR="00D15CE9">
        <w:t xml:space="preserve">n. </w:t>
      </w:r>
      <w:r>
        <w:t>5-</w:t>
      </w:r>
      <w:r>
        <w:lastRenderedPageBreak/>
        <w:t xml:space="preserve">12 and </w:t>
      </w:r>
      <w:r w:rsidR="00550B7A">
        <w:t>Jn.</w:t>
      </w:r>
      <w:r>
        <w:t>18-19</w:t>
      </w:r>
      <w:r w:rsidR="00550B7A">
        <w:t>)</w:t>
      </w:r>
      <w:r>
        <w:t>. The Gospel’s most damning verdict in</w:t>
      </w:r>
      <w:r w:rsidR="00AD7DA4">
        <w:t xml:space="preserve"> </w:t>
      </w:r>
      <w:r w:rsidR="00B37CA5">
        <w:t>(Jn.</w:t>
      </w:r>
      <w:r>
        <w:t>8:44</w:t>
      </w:r>
      <w:r w:rsidR="00B37CA5">
        <w:t>) i</w:t>
      </w:r>
      <w:r>
        <w:t xml:space="preserve">s </w:t>
      </w:r>
      <w:r w:rsidR="00B37CA5">
        <w:t>t</w:t>
      </w:r>
      <w:r>
        <w:t>hat the Jews are children of the devil and</w:t>
      </w:r>
      <w:r w:rsidR="00AD7DA4">
        <w:t xml:space="preserve"> (Jn.</w:t>
      </w:r>
      <w:r>
        <w:t>8:40</w:t>
      </w:r>
      <w:r w:rsidR="00005FAA">
        <w:t xml:space="preserve">) </w:t>
      </w:r>
      <w:r>
        <w:t>where t</w:t>
      </w:r>
      <w:r w:rsidR="00E41B30">
        <w:t xml:space="preserve">he </w:t>
      </w:r>
      <w:r>
        <w:t>Jews are clearly designated as the killers of Jesus.</w:t>
      </w:r>
      <w:r w:rsidR="00005FAA">
        <w:rPr>
          <w:rStyle w:val="FootnoteReference"/>
        </w:rPr>
        <w:footnoteReference w:id="16"/>
      </w:r>
      <w:r>
        <w:t xml:space="preserve">  </w:t>
      </w:r>
    </w:p>
    <w:p w14:paraId="598780A7" w14:textId="77777777" w:rsidR="005A37C5" w:rsidRDefault="005A37C5">
      <w:pPr>
        <w:pStyle w:val="Body"/>
        <w:spacing w:line="360" w:lineRule="auto"/>
      </w:pPr>
    </w:p>
    <w:p w14:paraId="598780A9" w14:textId="333FDECD" w:rsidR="005A37C5" w:rsidRDefault="004955D4">
      <w:pPr>
        <w:pStyle w:val="Body"/>
        <w:spacing w:line="360" w:lineRule="auto"/>
      </w:pPr>
      <w:r>
        <w:t>Commentating</w:t>
      </w:r>
      <w:r w:rsidR="004F2456">
        <w:t xml:space="preserve"> on Ruether’s argument, </w:t>
      </w:r>
      <w:r w:rsidR="00557A2B">
        <w:t>James Dunn maintains</w:t>
      </w:r>
      <w:r w:rsidR="00DD186B">
        <w:t xml:space="preserve"> that</w:t>
      </w:r>
      <w:r w:rsidR="008446D5">
        <w:t xml:space="preserve"> </w:t>
      </w:r>
      <w:r w:rsidR="00904A06">
        <w:t xml:space="preserve">in neither </w:t>
      </w:r>
      <w:r w:rsidR="00345960">
        <w:t xml:space="preserve">the Johannine or </w:t>
      </w:r>
      <w:r w:rsidR="000435CE">
        <w:t>Matthean narratives</w:t>
      </w:r>
      <w:r w:rsidR="00160428">
        <w:t>,</w:t>
      </w:r>
      <w:r w:rsidR="000435CE">
        <w:t xml:space="preserve"> </w:t>
      </w:r>
      <w:r w:rsidR="006D1465">
        <w:t xml:space="preserve">to be a </w:t>
      </w:r>
      <w:r w:rsidR="00C61C7C">
        <w:t>Christian, the</w:t>
      </w:r>
      <w:r w:rsidR="000F459A">
        <w:t xml:space="preserve"> abandonment of Judaism</w:t>
      </w:r>
      <w:r w:rsidR="006E6379">
        <w:t xml:space="preserve"> and commitment to </w:t>
      </w:r>
      <w:r w:rsidR="00DF477C">
        <w:t>t</w:t>
      </w:r>
      <w:r w:rsidR="006E6379">
        <w:t>he Torah</w:t>
      </w:r>
      <w:r w:rsidR="000F3A92">
        <w:t xml:space="preserve"> is essential.</w:t>
      </w:r>
      <w:r w:rsidR="00EF6389">
        <w:t xml:space="preserve"> </w:t>
      </w:r>
      <w:r>
        <w:t>In the first two centuries the debate was about relational position, that is Christ over and above the Torah</w:t>
      </w:r>
      <w:r w:rsidR="000C691D">
        <w:t xml:space="preserve"> rathe</w:t>
      </w:r>
      <w:r w:rsidR="00337644">
        <w:t>r t</w:t>
      </w:r>
      <w:r>
        <w:t xml:space="preserve">han reaching certain and mutually opposite ends of </w:t>
      </w:r>
      <w:r w:rsidR="00FF4341">
        <w:t>the theological</w:t>
      </w:r>
      <w:r>
        <w:t xml:space="preserve"> spectrum. He raises the question of what should be done with the Scriptural passages that have nurtured antisemitism. He argues against removing the most hostile verses, demoting them to footnotes or cutting them from church lectionaries. He maintains we should not flee from our roots but embrace them more fully with a reassessment together with those who also regret the schism.</w:t>
      </w:r>
      <w:r w:rsidR="00DA6E5B">
        <w:rPr>
          <w:rStyle w:val="FootnoteReference"/>
        </w:rPr>
        <w:footnoteReference w:id="17"/>
      </w:r>
      <w:r>
        <w:t xml:space="preserve"> </w:t>
      </w:r>
      <w:r w:rsidR="001D6044">
        <w:t xml:space="preserve"> </w:t>
      </w:r>
      <w:r>
        <w:t>Whilst Ruether’s position is impressive, I would not however go to the extent her argument takes us since it appears to theologically demolish the unique soteriological role of Jesus Christ.</w:t>
      </w:r>
    </w:p>
    <w:p w14:paraId="0F66A3A4" w14:textId="77777777" w:rsidR="00B571CF" w:rsidRDefault="00B571CF">
      <w:pPr>
        <w:pStyle w:val="Body"/>
        <w:spacing w:line="360" w:lineRule="auto"/>
      </w:pPr>
    </w:p>
    <w:p w14:paraId="598780AC" w14:textId="6CE45A3C" w:rsidR="005A37C5" w:rsidRDefault="00000000">
      <w:pPr>
        <w:pStyle w:val="Body"/>
        <w:spacing w:line="360" w:lineRule="auto"/>
      </w:pPr>
      <w:r>
        <w:t xml:space="preserve">The rise of Adolph Hitler in Germany raised antisemitism to new heights drawing on its existing European century’s old manifestation and </w:t>
      </w:r>
      <w:proofErr w:type="spellStart"/>
      <w:r>
        <w:t>utilising</w:t>
      </w:r>
      <w:proofErr w:type="spellEnd"/>
      <w:r>
        <w:t xml:space="preserve"> it to create an </w:t>
      </w:r>
      <w:proofErr w:type="spellStart"/>
      <w:r>
        <w:t>aryan</w:t>
      </w:r>
      <w:proofErr w:type="spellEnd"/>
      <w:r>
        <w:t xml:space="preserve"> Third Reich, intended to last for a thousand years. Born in Austria in 1889, he served in the German army during the First World War. The seeds of his political ambitions were sown in the reaction he shared with many others regarding the terms of the Versailles </w:t>
      </w:r>
      <w:r w:rsidR="00904FDC">
        <w:t>Ag</w:t>
      </w:r>
      <w:r>
        <w:t xml:space="preserve">reement at the </w:t>
      </w:r>
      <w:r w:rsidR="00745B5A">
        <w:t>conclusion</w:t>
      </w:r>
      <w:r>
        <w:t xml:space="preserve"> of the First World War which were seen by him as grievously disadvantaging Germany. During the beginning of his rise to power the imprisoned Hitler wrote his book “Mein Kampf</w:t>
      </w:r>
      <w:r w:rsidR="004E1CA2">
        <w:t xml:space="preserve">” </w:t>
      </w:r>
      <w:r>
        <w:t xml:space="preserve">in 1925 setting out his political vision including the persecution of Jews whom he saw as </w:t>
      </w:r>
      <w:proofErr w:type="gramStart"/>
      <w:r>
        <w:t>sub human</w:t>
      </w:r>
      <w:proofErr w:type="gramEnd"/>
      <w:r>
        <w:t xml:space="preserve"> leeches on society. Hitler was created Chancellor of Germany in </w:t>
      </w:r>
      <w:r w:rsidR="00E4586D">
        <w:t>1933 soon</w:t>
      </w:r>
      <w:r>
        <w:t xml:space="preserve"> us</w:t>
      </w:r>
      <w:r w:rsidR="00921FC0">
        <w:t>ing</w:t>
      </w:r>
      <w:r>
        <w:t xml:space="preserve"> his position to dispense with any opposing factions</w:t>
      </w:r>
      <w:r w:rsidR="001165D8">
        <w:t xml:space="preserve">. </w:t>
      </w:r>
    </w:p>
    <w:p w14:paraId="598780AD" w14:textId="77777777" w:rsidR="005A37C5" w:rsidRDefault="005A37C5">
      <w:pPr>
        <w:pStyle w:val="Body"/>
        <w:spacing w:line="360" w:lineRule="auto"/>
      </w:pPr>
    </w:p>
    <w:p w14:paraId="598780AE" w14:textId="68AFD59D" w:rsidR="005A37C5" w:rsidRDefault="00000000">
      <w:pPr>
        <w:pStyle w:val="Body"/>
        <w:spacing w:line="360" w:lineRule="auto"/>
      </w:pPr>
      <w:r>
        <w:t xml:space="preserve">Jews were swiftly stripped of their human rights, unable to </w:t>
      </w:r>
      <w:proofErr w:type="spellStart"/>
      <w:r>
        <w:t>practise</w:t>
      </w:r>
      <w:proofErr w:type="spellEnd"/>
      <w:r>
        <w:t xml:space="preserve"> their professions and denied citizenship. </w:t>
      </w:r>
      <w:proofErr w:type="spellStart"/>
      <w:r>
        <w:t>Kristalnacht</w:t>
      </w:r>
      <w:proofErr w:type="spellEnd"/>
      <w:r>
        <w:t xml:space="preserve"> in 1938 saw the attack on Jewish homes, businesses and synagogues through</w:t>
      </w:r>
      <w:r w:rsidR="00D54D0D">
        <w:t>out</w:t>
      </w:r>
      <w:r>
        <w:t xml:space="preserve"> the Reich. </w:t>
      </w:r>
      <w:proofErr w:type="spellStart"/>
      <w:r>
        <w:t>Anti Jewish</w:t>
      </w:r>
      <w:proofErr w:type="spellEnd"/>
      <w:r>
        <w:t xml:space="preserve"> propaganda </w:t>
      </w:r>
      <w:proofErr w:type="spellStart"/>
      <w:r>
        <w:t>fuelled</w:t>
      </w:r>
      <w:proofErr w:type="spellEnd"/>
      <w:r>
        <w:t xml:space="preserve"> hatred with not even children being excluded. Jewish humiliation was made clear by their forced wearing of yellow badges and their detention. The account of an incident in Hitler’s “Table </w:t>
      </w:r>
      <w:r w:rsidR="00A84343">
        <w:t>Talk” when</w:t>
      </w:r>
      <w:r>
        <w:t xml:space="preserve"> the Fuhrer replied to bishops who had come to express their disagreement with the Nazi antisemitic policy was revealing in that his response </w:t>
      </w:r>
      <w:proofErr w:type="gramStart"/>
      <w:r w:rsidR="00A40ADA">
        <w:t>was</w:t>
      </w:r>
      <w:proofErr w:type="gramEnd"/>
      <w:r w:rsidR="00A40ADA">
        <w:t xml:space="preserve"> </w:t>
      </w:r>
      <w:r>
        <w:t xml:space="preserve">he was simply putting into effect what Christianity had preached and </w:t>
      </w:r>
      <w:proofErr w:type="spellStart"/>
      <w:r>
        <w:t>practised</w:t>
      </w:r>
      <w:proofErr w:type="spellEnd"/>
      <w:r>
        <w:t xml:space="preserve"> for 2000 years.</w:t>
      </w:r>
      <w:r w:rsidR="00077E48">
        <w:rPr>
          <w:rStyle w:val="FootnoteReference"/>
        </w:rPr>
        <w:footnoteReference w:id="18"/>
      </w:r>
      <w:r>
        <w:t xml:space="preserve"> </w:t>
      </w:r>
    </w:p>
    <w:p w14:paraId="598780AF" w14:textId="77777777" w:rsidR="005A37C5" w:rsidRDefault="005A37C5">
      <w:pPr>
        <w:pStyle w:val="Body"/>
        <w:spacing w:line="360" w:lineRule="auto"/>
      </w:pPr>
    </w:p>
    <w:p w14:paraId="598780B0" w14:textId="77777777" w:rsidR="005A37C5" w:rsidRDefault="00000000">
      <w:pPr>
        <w:pStyle w:val="Body"/>
        <w:spacing w:line="360" w:lineRule="auto"/>
      </w:pPr>
      <w:r>
        <w:lastRenderedPageBreak/>
        <w:t>These hostile measures were a repeat of the attacks against Jews in the early days of the Christian Church. They were unable to quash Judaism during that period and it could be argued that Tertullian’s reference to martyrdom being the seed bed of the Christian Church could be equally used as evidence of Jewish religious and cultural resilience throughout history.</w:t>
      </w:r>
    </w:p>
    <w:p w14:paraId="598780B1" w14:textId="77777777" w:rsidR="005A37C5" w:rsidRDefault="005A37C5">
      <w:pPr>
        <w:pStyle w:val="Body"/>
        <w:spacing w:line="360" w:lineRule="auto"/>
      </w:pPr>
    </w:p>
    <w:p w14:paraId="598780B3" w14:textId="4C3A4AE0" w:rsidR="005A37C5" w:rsidRDefault="00000000">
      <w:pPr>
        <w:pStyle w:val="Body"/>
        <w:spacing w:line="360" w:lineRule="auto"/>
      </w:pPr>
      <w:r>
        <w:t xml:space="preserve">The ambivalence of the Church in Germany during that time has often been critiqued for its failure to witness to the Kingdom of God. When the Second World War was declared in 1939, the Nazi barbarity led to one of the greatest evils in the history of the world - the Holocaust in which six million Jews perished. One brave act which was </w:t>
      </w:r>
      <w:proofErr w:type="spellStart"/>
      <w:r>
        <w:t>recognised</w:t>
      </w:r>
      <w:proofErr w:type="spellEnd"/>
      <w:r>
        <w:t xml:space="preserve"> by the Roman Catholic Church was that of Maximilian Kolbe who in 1941 voluntarily took the place of another prisoner in Auschwitz who had been condemned to death. </w:t>
      </w:r>
      <w:proofErr w:type="spellStart"/>
      <w:proofErr w:type="gramStart"/>
      <w:r>
        <w:t>Fr.Kolbe</w:t>
      </w:r>
      <w:proofErr w:type="spellEnd"/>
      <w:proofErr w:type="gramEnd"/>
      <w:r>
        <w:t xml:space="preserve"> was a Roman Catholic priest who had been imprisoned by the Nazis for sheltering 2000 Jews in his friary. In </w:t>
      </w:r>
      <w:proofErr w:type="spellStart"/>
      <w:r>
        <w:t>honouring</w:t>
      </w:r>
      <w:proofErr w:type="spellEnd"/>
      <w:r>
        <w:t xml:space="preserve"> this sacrifice Pope John Pau</w:t>
      </w:r>
      <w:r w:rsidR="00E125F2">
        <w:t>l 2</w:t>
      </w:r>
      <w:r>
        <w:t xml:space="preserve"> </w:t>
      </w:r>
      <w:proofErr w:type="spellStart"/>
      <w:r>
        <w:t>canonised</w:t>
      </w:r>
      <w:proofErr w:type="spellEnd"/>
      <w:r>
        <w:t xml:space="preserve"> him in 1982.  His cell at Auschwitz is revered to this day</w:t>
      </w:r>
      <w:r w:rsidR="00425E3F">
        <w:t xml:space="preserve"> and</w:t>
      </w:r>
      <w:r w:rsidR="00033E30">
        <w:t xml:space="preserve"> i</w:t>
      </w:r>
      <w:r>
        <w:t>t is a profoundly moving experience to visit</w:t>
      </w:r>
      <w:r w:rsidR="0082340F">
        <w:t xml:space="preserve"> it.  </w:t>
      </w:r>
      <w:r>
        <w:t xml:space="preserve"> </w:t>
      </w:r>
    </w:p>
    <w:p w14:paraId="1A046F19" w14:textId="77777777" w:rsidR="00C162BB" w:rsidRDefault="00C162BB">
      <w:pPr>
        <w:pStyle w:val="Body"/>
        <w:spacing w:line="360" w:lineRule="auto"/>
      </w:pPr>
    </w:p>
    <w:p w14:paraId="598780B4" w14:textId="3FDE7013" w:rsidR="005A37C5" w:rsidRDefault="00000000">
      <w:pPr>
        <w:pStyle w:val="Body"/>
        <w:spacing w:line="360" w:lineRule="auto"/>
      </w:pPr>
      <w:r>
        <w:t xml:space="preserve">Arguably the greatest Christian opponent of antisemitism was Dietrich Bonhoeffer who during the Second World War became embattled with resistance to Hitler’s </w:t>
      </w:r>
      <w:proofErr w:type="spellStart"/>
      <w:r>
        <w:t>programme</w:t>
      </w:r>
      <w:proofErr w:type="spellEnd"/>
      <w:r>
        <w:t xml:space="preserve"> of persecution of the Jews. Influenced by the German theologian Karl Barth during his studies at Tubingen and Berlin, </w:t>
      </w:r>
      <w:r w:rsidR="003269D2">
        <w:t>he departed</w:t>
      </w:r>
      <w:r>
        <w:t xml:space="preserve"> from Germany in 1933 as a reaction against the rise of Nazism. After some time in London, he returned to Germany four years later accepting the post </w:t>
      </w:r>
      <w:r w:rsidR="00926A59">
        <w:t>as</w:t>
      </w:r>
      <w:r>
        <w:t xml:space="preserve"> Principal of a theological training college of the German Confessing Church until it was shut down by the Nazi Party in 1937. He joined the German resistance group, </w:t>
      </w:r>
      <w:r w:rsidR="00A36EB8">
        <w:t>was</w:t>
      </w:r>
      <w:r w:rsidR="00C93A66">
        <w:t xml:space="preserve"> </w:t>
      </w:r>
      <w:r>
        <w:t>arrested in 1943</w:t>
      </w:r>
      <w:r w:rsidR="00C93A66">
        <w:t xml:space="preserve"> and </w:t>
      </w:r>
      <w:r>
        <w:t xml:space="preserve">imprisoned for two years before being hanged at </w:t>
      </w:r>
      <w:proofErr w:type="spellStart"/>
      <w:r>
        <w:t>Flossenburg</w:t>
      </w:r>
      <w:proofErr w:type="spellEnd"/>
      <w:r>
        <w:t>. His writings became valued to modern theologians including his work “Letters and Papers from Prison” which highlighted the understanding of Christ’s’ position in the contemporary setting of Bonhoeffer’s day.</w:t>
      </w:r>
      <w:r w:rsidR="00471688">
        <w:rPr>
          <w:rStyle w:val="FootnoteReference"/>
        </w:rPr>
        <w:footnoteReference w:id="19"/>
      </w:r>
      <w:r>
        <w:t xml:space="preserve"> </w:t>
      </w:r>
    </w:p>
    <w:p w14:paraId="598780B5" w14:textId="77777777" w:rsidR="005A37C5" w:rsidRDefault="005A37C5">
      <w:pPr>
        <w:pStyle w:val="Body"/>
        <w:spacing w:line="360" w:lineRule="auto"/>
      </w:pPr>
    </w:p>
    <w:p w14:paraId="598780B6" w14:textId="73D21C4D" w:rsidR="005A37C5" w:rsidRDefault="00000000">
      <w:pPr>
        <w:pStyle w:val="Body"/>
        <w:spacing w:line="360" w:lineRule="auto"/>
      </w:pPr>
      <w:r>
        <w:t xml:space="preserve">Pope Pius X11 who also became embroiled in the political situation, has been heavily </w:t>
      </w:r>
      <w:proofErr w:type="spellStart"/>
      <w:r>
        <w:t>criticised</w:t>
      </w:r>
      <w:proofErr w:type="spellEnd"/>
      <w:r>
        <w:t xml:space="preserve"> for not giving sufficient support to the </w:t>
      </w:r>
      <w:r w:rsidR="004E44AA">
        <w:t xml:space="preserve">Jewish </w:t>
      </w:r>
      <w:r>
        <w:t>victims of Nazism</w:t>
      </w:r>
      <w:r w:rsidR="00EE422A">
        <w:t xml:space="preserve">, </w:t>
      </w:r>
      <w:r w:rsidR="00E47F88">
        <w:t>though</w:t>
      </w:r>
      <w:r>
        <w:t xml:space="preserve"> in the post war years he lent his support to those </w:t>
      </w:r>
      <w:r w:rsidR="00FB052C">
        <w:t xml:space="preserve">Roman </w:t>
      </w:r>
      <w:r>
        <w:t>Catholics who were oppressed by Communist regimes.</w:t>
      </w:r>
      <w:r w:rsidR="00E2704A">
        <w:rPr>
          <w:rStyle w:val="FootnoteReference"/>
        </w:rPr>
        <w:footnoteReference w:id="20"/>
      </w:r>
      <w:r>
        <w:t xml:space="preserve"> </w:t>
      </w:r>
      <w:r w:rsidR="00083753">
        <w:t xml:space="preserve">His supporters claimed that any papal intervention </w:t>
      </w:r>
      <w:r w:rsidR="00F061E5">
        <w:t xml:space="preserve">for the Jews </w:t>
      </w:r>
      <w:r w:rsidR="00083753">
        <w:t>might have exacerbated the situation.</w:t>
      </w:r>
    </w:p>
    <w:p w14:paraId="598780B7" w14:textId="4CDEAC68" w:rsidR="005A37C5" w:rsidRDefault="005A37C5">
      <w:pPr>
        <w:pStyle w:val="Body"/>
        <w:spacing w:line="360" w:lineRule="auto"/>
      </w:pPr>
    </w:p>
    <w:p w14:paraId="598780B8" w14:textId="3A9655AE" w:rsidR="005A37C5" w:rsidRDefault="00000000">
      <w:pPr>
        <w:pStyle w:val="Body"/>
        <w:spacing w:line="360" w:lineRule="auto"/>
      </w:pPr>
      <w:r>
        <w:t xml:space="preserve">Ruether interpreted the Nazi massacres as an extension of the historical Christian antisemitism which mainly came from local or regional pogroms. Whilst the state often mainly protected the continuation of Jewish culture during these earlier times, Hitler’s policy meant it was now the State itself which was the perpetrator which far exceeded the previous Christian antisemitism, a factor </w:t>
      </w:r>
      <w:r>
        <w:lastRenderedPageBreak/>
        <w:t xml:space="preserve">which </w:t>
      </w:r>
      <w:r w:rsidR="00D35B7B">
        <w:t xml:space="preserve">in </w:t>
      </w:r>
      <w:r>
        <w:t>Ruether’s argument partly explains the Jewish passivity.</w:t>
      </w:r>
      <w:r w:rsidR="00D35B7B">
        <w:rPr>
          <w:rStyle w:val="FootnoteReference"/>
        </w:rPr>
        <w:footnoteReference w:id="21"/>
      </w:r>
      <w:r>
        <w:t xml:space="preserve">  The German Confessing Church proved its prophetic inadequacy by failing to denounce this onslaught.  In </w:t>
      </w:r>
      <w:r w:rsidR="004F4A09">
        <w:t>a rare</w:t>
      </w:r>
      <w:r>
        <w:t xml:space="preserve"> case of short sightedness, even Dietrich Bonhoeffer in a 1934 lecture, included a seldom encountered reference to the Jews. In it he maintained that they should never be driven from Europe but usefully remain as a negative example of God’s anger at their treatment of Jesus.</w:t>
      </w:r>
      <w:r w:rsidR="0035719C">
        <w:rPr>
          <w:rStyle w:val="FootnoteReference"/>
        </w:rPr>
        <w:footnoteReference w:id="22"/>
      </w:r>
      <w:r>
        <w:t xml:space="preserve">  </w:t>
      </w:r>
    </w:p>
    <w:p w14:paraId="598780B9" w14:textId="77777777" w:rsidR="005A37C5" w:rsidRDefault="005A37C5">
      <w:pPr>
        <w:pStyle w:val="Body"/>
        <w:spacing w:line="360" w:lineRule="auto"/>
      </w:pPr>
    </w:p>
    <w:p w14:paraId="598780BA" w14:textId="0C93A4E9" w:rsidR="005A37C5" w:rsidRDefault="00000000">
      <w:pPr>
        <w:pStyle w:val="Body"/>
        <w:spacing w:line="360" w:lineRule="auto"/>
      </w:pPr>
      <w:r>
        <w:t xml:space="preserve">The notion of Jews rocking the stability of society is a more contemporary </w:t>
      </w:r>
      <w:r w:rsidR="00D61095">
        <w:t>argument than</w:t>
      </w:r>
      <w:r>
        <w:t xml:space="preserve"> the one of traditional hostility towards them as responsible for the crucifixion. The view that Jews were </w:t>
      </w:r>
      <w:proofErr w:type="spellStart"/>
      <w:r>
        <w:t>monopolising</w:t>
      </w:r>
      <w:proofErr w:type="spellEnd"/>
      <w:r>
        <w:t xml:space="preserve"> market forces to their own advantage continued into the Twenty </w:t>
      </w:r>
      <w:r w:rsidR="000D3DCC">
        <w:t>Fi</w:t>
      </w:r>
      <w:r>
        <w:t xml:space="preserve">rst century. In 2018 President Donald Trump charged the holocaust survivor George Soros with financing thousands of Central American migrants seeking asylum in America. One of the many who believed him was Robert Bowers who commented Jews were waging a propaganda war against Western </w:t>
      </w:r>
      <w:proofErr w:type="spellStart"/>
      <w:r>
        <w:t>civilisation</w:t>
      </w:r>
      <w:proofErr w:type="spellEnd"/>
      <w:r>
        <w:t xml:space="preserve"> and pushing people towards certain extinction. In 2018 it was he who murdered eleven Jews at their synagogue worship. Neither was </w:t>
      </w:r>
      <w:r w:rsidR="002D3525">
        <w:t>a</w:t>
      </w:r>
      <w:r>
        <w:t xml:space="preserve">ntisemitism confined to the right of politics. In </w:t>
      </w:r>
      <w:r w:rsidR="00921B6F">
        <w:t>2012 the</w:t>
      </w:r>
      <w:r>
        <w:t xml:space="preserve"> hard left Jeremy Corbyn gave the impression of supporting antisemitism by his positive attitude towards a cartoon depicting stereotypical Jewish bankers playing monopoly on the bodies of slaves. Following a public outcry he later regretted his comments. In the New Statesman of the 5</w:t>
      </w:r>
      <w:r w:rsidRPr="006D37CD">
        <w:rPr>
          <w:vertAlign w:val="superscript"/>
        </w:rPr>
        <w:t>th</w:t>
      </w:r>
      <w:r w:rsidR="006D37CD">
        <w:t>July 2017 the Liberal Democrat Leader</w:t>
      </w:r>
      <w:r w:rsidR="005A2359">
        <w:t xml:space="preserve"> Vince Cable accused Teresa May </w:t>
      </w:r>
      <w:r w:rsidR="00973026">
        <w:t xml:space="preserve">of using language in her </w:t>
      </w:r>
      <w:r>
        <w:t xml:space="preserve">first Prime Ministerial speech which in his words could have come from “Mein Kampf” in connection with her attack on global elites implying that if you are a citizen of the </w:t>
      </w:r>
      <w:r w:rsidR="00AE201B">
        <w:t>world,</w:t>
      </w:r>
      <w:r>
        <w:t xml:space="preserve"> you are a citizen of nowhere, in Cable’s view an antisemitic comment</w:t>
      </w:r>
      <w:r w:rsidR="00DC354C">
        <w:t>.</w:t>
      </w:r>
      <w:r w:rsidR="00DC354C">
        <w:rPr>
          <w:rStyle w:val="FootnoteReference"/>
        </w:rPr>
        <w:footnoteReference w:id="23"/>
      </w:r>
      <w:r>
        <w:t xml:space="preserve">  </w:t>
      </w:r>
    </w:p>
    <w:p w14:paraId="598780BB" w14:textId="77777777" w:rsidR="005A37C5" w:rsidRDefault="005A37C5">
      <w:pPr>
        <w:pStyle w:val="Body"/>
        <w:spacing w:line="360" w:lineRule="auto"/>
      </w:pPr>
    </w:p>
    <w:p w14:paraId="598780BC" w14:textId="35544B59" w:rsidR="005A37C5" w:rsidRDefault="00000000">
      <w:pPr>
        <w:pStyle w:val="Body"/>
        <w:spacing w:line="360" w:lineRule="auto"/>
      </w:pPr>
      <w:r>
        <w:t xml:space="preserve">Post World War </w:t>
      </w:r>
      <w:r w:rsidR="00DC1BFB">
        <w:t>II</w:t>
      </w:r>
      <w:r>
        <w:t xml:space="preserve"> has seen a greater degree of positivity towards Jewish people largely as sympathy for the holocaust victims but leaves more work to be done in creating greater Christian/Jewish rapport. The removal in the Anglican and Roman Catholic Churches of the negative references to the Jews in the Good Friday liturgies are helpful. The initial gathering of the World Council of Churches in 1948 called upon all to denounce antisemitism proclaiming it to be a sin against God and man. This positive declaration was somewhat weakened by its call for Christians to create greater effort in converting Jews to the Christian Faith, an unwise action which was later rescinded but even now remains a controversial issue for the Council as does the question of the State of Israel.</w:t>
      </w:r>
      <w:r w:rsidR="00DA1DF6">
        <w:rPr>
          <w:rStyle w:val="FootnoteReference"/>
        </w:rPr>
        <w:footnoteReference w:id="24"/>
      </w:r>
      <w:r>
        <w:t xml:space="preserve">  The violent disagreement that exists between Palestinians and Jews on this issue continues to attract the attention of political commentators. Particular concern is expressed for the fate of Arab Christians who live in Israel/Palestine </w:t>
      </w:r>
      <w:r w:rsidR="00FA2E8D">
        <w:t>and who</w:t>
      </w:r>
      <w:r>
        <w:t xml:space="preserve"> feel their present suffering is partly the result of Western Christian antisemitism because some Jewish and Christian commentators since 1948 have tended to interpret the Hebrew Scriptures as mainly a Zionist </w:t>
      </w:r>
      <w:r>
        <w:lastRenderedPageBreak/>
        <w:t>text.</w:t>
      </w:r>
      <w:r w:rsidR="00E84969">
        <w:rPr>
          <w:rStyle w:val="FootnoteReference"/>
        </w:rPr>
        <w:footnoteReference w:id="25"/>
      </w:r>
      <w:r>
        <w:t xml:space="preserve"> It is this ideology of the State of Israel which I would argue is the greatest challenge facing the religious-politico debate today. In July 2024 </w:t>
      </w:r>
      <w:r w:rsidR="000A57C4">
        <w:t>the</w:t>
      </w:r>
      <w:r>
        <w:t xml:space="preserve"> United Nations International Court of Justice ruled that the Israeli occupation of the Palestinian settlements violated International Law.</w:t>
      </w:r>
    </w:p>
    <w:p w14:paraId="598780BD" w14:textId="77777777" w:rsidR="005A37C5" w:rsidRDefault="005A37C5">
      <w:pPr>
        <w:pStyle w:val="Body"/>
        <w:spacing w:line="360" w:lineRule="auto"/>
      </w:pPr>
    </w:p>
    <w:p w14:paraId="598780BE" w14:textId="5864DF19" w:rsidR="005A37C5" w:rsidRDefault="00000000">
      <w:pPr>
        <w:pStyle w:val="Body"/>
        <w:spacing w:line="360" w:lineRule="auto"/>
      </w:pPr>
      <w:r>
        <w:t xml:space="preserve">Israel has intensified its retaliation since the </w:t>
      </w:r>
      <w:r w:rsidR="004B26CF">
        <w:t>October</w:t>
      </w:r>
      <w:r>
        <w:t xml:space="preserve"> 2023 attack by Hamas on the Jewish Supernova Music Festival when about 1,200 Israelis were killed and 250 taken hostage. The initial sympathetic support for the Israeli Government has been replaced by a grave concern that their military operation is an overreaction causing </w:t>
      </w:r>
      <w:r w:rsidR="008D5502">
        <w:t>40</w:t>
      </w:r>
      <w:r>
        <w:t xml:space="preserve">,000 Palestinian deaths and </w:t>
      </w:r>
      <w:r w:rsidR="0046550B">
        <w:t>ongoing displacements</w:t>
      </w:r>
      <w:r>
        <w:t xml:space="preserve"> in Gaza, as of </w:t>
      </w:r>
      <w:r w:rsidR="003A7AAF">
        <w:t>August</w:t>
      </w:r>
      <w:r>
        <w:t xml:space="preserve"> 2024 according to the Hamas run Palestinian Ministry of Health. The notion of the Israeli Government using these attacks as an excuse to ultimately drive out the Palestinian people from Israel entirely is never far below the surface in political commentaries. I would argue it is a legitimate concern which should be exempt from any </w:t>
      </w:r>
      <w:proofErr w:type="spellStart"/>
      <w:r>
        <w:t>antisemitical</w:t>
      </w:r>
      <w:proofErr w:type="spellEnd"/>
      <w:r>
        <w:t xml:space="preserve"> insinuation.</w:t>
      </w:r>
    </w:p>
    <w:p w14:paraId="598780BF" w14:textId="77777777" w:rsidR="005A37C5" w:rsidRDefault="005A37C5">
      <w:pPr>
        <w:pStyle w:val="Body"/>
        <w:spacing w:line="360" w:lineRule="auto"/>
      </w:pPr>
    </w:p>
    <w:p w14:paraId="598780C0" w14:textId="65771BE6" w:rsidR="005A37C5" w:rsidRDefault="00000000">
      <w:pPr>
        <w:pStyle w:val="Body"/>
        <w:spacing w:line="360" w:lineRule="auto"/>
      </w:pPr>
      <w:r>
        <w:t>The chemotherapy needed to combat the cancer of antisemitism will arguably focus on deeper inter-faith theological dialogue at a national and international level</w:t>
      </w:r>
      <w:r w:rsidR="004A129C">
        <w:t>. Greater serious</w:t>
      </w:r>
      <w:r>
        <w:t xml:space="preserve"> consideration is needed of Ruether’s argument with its premise </w:t>
      </w:r>
      <w:r w:rsidR="0021172A">
        <w:t>that a</w:t>
      </w:r>
      <w:r>
        <w:t xml:space="preserve"> greater awareness</w:t>
      </w:r>
      <w:r w:rsidR="00083AB8">
        <w:t xml:space="preserve"> </w:t>
      </w:r>
      <w:r>
        <w:t xml:space="preserve">of the Jews </w:t>
      </w:r>
      <w:r w:rsidR="00B2648B">
        <w:t>s</w:t>
      </w:r>
      <w:r>
        <w:t xml:space="preserve">till </w:t>
      </w:r>
      <w:r w:rsidR="00AA5048">
        <w:t>having a</w:t>
      </w:r>
      <w:r>
        <w:t xml:space="preserve"> future t</w:t>
      </w:r>
      <w:r w:rsidR="008A7EB9">
        <w:t>hro</w:t>
      </w:r>
      <w:r>
        <w:t xml:space="preserve">ugh the unconditional love of God. To combat negativity within parts of the church and beyond, more effort is needed to create educational </w:t>
      </w:r>
      <w:r w:rsidR="000C5EA2">
        <w:t>opportunities</w:t>
      </w:r>
      <w:r>
        <w:t xml:space="preserve"> at the congregational level such as reciprocal visits to local synagogues and exchange of Christian Ministers and Rabbis. Prof. David F. Ford of Cambridge University calls for “Scriptural Reasoning” to be expanded, </w:t>
      </w:r>
      <w:r w:rsidR="000B4014">
        <w:t>in an interfa</w:t>
      </w:r>
      <w:r w:rsidR="00982521">
        <w:t xml:space="preserve">ith direction </w:t>
      </w:r>
      <w:r>
        <w:t>a</w:t>
      </w:r>
      <w:r w:rsidR="00982521">
        <w:t>nd</w:t>
      </w:r>
      <w:r>
        <w:t xml:space="preserve"> reaching </w:t>
      </w:r>
      <w:r w:rsidR="007879EF">
        <w:t xml:space="preserve">a </w:t>
      </w:r>
      <w:r>
        <w:t xml:space="preserve">wider </w:t>
      </w:r>
      <w:r w:rsidR="007879EF">
        <w:t xml:space="preserve">platform </w:t>
      </w:r>
      <w:r>
        <w:t>than the academic constituencies.</w:t>
      </w:r>
      <w:r w:rsidR="003D6160">
        <w:rPr>
          <w:rStyle w:val="FootnoteReference"/>
        </w:rPr>
        <w:footnoteReference w:id="26"/>
      </w:r>
      <w:r>
        <w:t xml:space="preserve">  </w:t>
      </w:r>
      <w:r w:rsidR="001F554A">
        <w:t xml:space="preserve">Such </w:t>
      </w:r>
      <w:r w:rsidR="006A43D7">
        <w:t>conversation I</w:t>
      </w:r>
      <w:r>
        <w:t xml:space="preserve"> would argue need to be filtered down to </w:t>
      </w:r>
      <w:r w:rsidR="00497B1D">
        <w:t xml:space="preserve">Jewish and Christian </w:t>
      </w:r>
      <w:r>
        <w:t>congregants if the prevalent unconscious bias against Jewish people is to be eradicated.  Don Waxman has identified “Pluralistic Ignorance” to describe the attitudes of a large section of the British public who espouse antisemitic views without expressing them because of the</w:t>
      </w:r>
      <w:r w:rsidR="00351C18">
        <w:t>y</w:t>
      </w:r>
      <w:r>
        <w:t xml:space="preserve"> </w:t>
      </w:r>
      <w:proofErr w:type="spellStart"/>
      <w:r>
        <w:t>reali</w:t>
      </w:r>
      <w:r w:rsidR="00351C18">
        <w:t>se</w:t>
      </w:r>
      <w:proofErr w:type="spellEnd"/>
      <w:r w:rsidR="00351C18">
        <w:t xml:space="preserve"> such attitudes </w:t>
      </w:r>
      <w:r>
        <w:t>are unacceptable.</w:t>
      </w:r>
      <w:r w:rsidR="00E21075">
        <w:rPr>
          <w:rStyle w:val="FootnoteReference"/>
        </w:rPr>
        <w:footnoteReference w:id="27"/>
      </w:r>
      <w:r>
        <w:t xml:space="preserve">              </w:t>
      </w:r>
    </w:p>
    <w:p w14:paraId="598780C1" w14:textId="77777777" w:rsidR="005A37C5" w:rsidRDefault="005A37C5">
      <w:pPr>
        <w:pStyle w:val="Body"/>
        <w:spacing w:line="360" w:lineRule="auto"/>
      </w:pPr>
    </w:p>
    <w:p w14:paraId="598780C2" w14:textId="447FBDEB" w:rsidR="005A37C5" w:rsidRDefault="00000000">
      <w:pPr>
        <w:pStyle w:val="Body"/>
        <w:spacing w:line="360" w:lineRule="auto"/>
      </w:pPr>
      <w:r>
        <w:t xml:space="preserve">I would argue that religious institutions do not generally have a reputation for </w:t>
      </w:r>
      <w:r w:rsidR="00557994">
        <w:t>im</w:t>
      </w:r>
      <w:r w:rsidR="00984960">
        <w:t xml:space="preserve">aginative </w:t>
      </w:r>
      <w:r w:rsidR="00AA5048">
        <w:t>input.</w:t>
      </w:r>
      <w:r>
        <w:t xml:space="preserve"> There </w:t>
      </w:r>
      <w:r w:rsidR="00E72BAE">
        <w:t>are, however,</w:t>
      </w:r>
      <w:r>
        <w:t xml:space="preserve"> glimmers of hope. The Jewish conductor Daniel Barenboim gives an example of a</w:t>
      </w:r>
      <w:r w:rsidR="00A74F27">
        <w:t xml:space="preserve"> visionary</w:t>
      </w:r>
      <w:r>
        <w:t xml:space="preserve"> response by </w:t>
      </w:r>
      <w:r w:rsidR="00035E58">
        <w:t xml:space="preserve">co-founding </w:t>
      </w:r>
      <w:r w:rsidR="00DA206E">
        <w:t xml:space="preserve">the </w:t>
      </w:r>
      <w:r w:rsidR="001C400B">
        <w:t>West</w:t>
      </w:r>
      <w:r w:rsidR="00DA206E">
        <w:t xml:space="preserve"> Eastern D</w:t>
      </w:r>
      <w:r w:rsidR="001C400B">
        <w:t>ivan Orchestra</w:t>
      </w:r>
      <w:r>
        <w:t xml:space="preserve"> </w:t>
      </w:r>
      <w:r w:rsidR="00604322">
        <w:t xml:space="preserve">with the Palestinian Edward Said </w:t>
      </w:r>
      <w:r>
        <w:t>in</w:t>
      </w:r>
      <w:r w:rsidR="00A74F27">
        <w:t xml:space="preserve"> </w:t>
      </w:r>
      <w:r>
        <w:t>1999</w:t>
      </w:r>
      <w:r w:rsidR="00411F58">
        <w:t xml:space="preserve"> comprising </w:t>
      </w:r>
      <w:r w:rsidR="00E8586B">
        <w:t xml:space="preserve">interfaith </w:t>
      </w:r>
      <w:r w:rsidR="0072261F">
        <w:t>musicians</w:t>
      </w:r>
      <w:r>
        <w:t xml:space="preserve">. ‘In our </w:t>
      </w:r>
      <w:r w:rsidR="00F4510E">
        <w:t>orchestra,</w:t>
      </w:r>
      <w:r>
        <w:t xml:space="preserve"> Israelis and Palestinians </w:t>
      </w:r>
      <w:r>
        <w:lastRenderedPageBreak/>
        <w:t>found common ground. Our hearts are broken by this conflict.</w:t>
      </w:r>
      <w:r w:rsidR="00F4510E">
        <w:rPr>
          <w:rStyle w:val="FootnoteReference"/>
        </w:rPr>
        <w:footnoteReference w:id="28"/>
      </w:r>
      <w:r>
        <w:t xml:space="preserve">  Another was the 2024 Lent Course in the Welsh Diocese of Bangor.” Discerning a path for Christian-Jewish relations”.</w:t>
      </w:r>
      <w:r w:rsidR="002E69DE">
        <w:rPr>
          <w:rStyle w:val="FootnoteReference"/>
        </w:rPr>
        <w:footnoteReference w:id="29"/>
      </w:r>
      <w:r w:rsidR="0015043D">
        <w:t xml:space="preserve">  </w:t>
      </w:r>
      <w:r>
        <w:t>The title is ap</w:t>
      </w:r>
      <w:r w:rsidR="00FB5002">
        <w:t>propriate</w:t>
      </w:r>
      <w:r>
        <w:t xml:space="preserve"> sinc</w:t>
      </w:r>
      <w:r w:rsidR="002E45D1">
        <w:t xml:space="preserve">e </w:t>
      </w:r>
      <w:r w:rsidR="00037D39">
        <w:t xml:space="preserve">the </w:t>
      </w:r>
      <w:r>
        <w:t xml:space="preserve">pilgrimage </w:t>
      </w:r>
      <w:r>
        <w:rPr>
          <w:lang w:val="fr-FR"/>
        </w:rPr>
        <w:t xml:space="preserve">mage </w:t>
      </w:r>
      <w:r>
        <w:t xml:space="preserve">is well known to both faith groups appearing within the Hebrew Scriptures and the New Testament. </w:t>
      </w:r>
      <w:r w:rsidR="00235F25">
        <w:t>Jews</w:t>
      </w:r>
      <w:r>
        <w:t xml:space="preserve"> and Christians </w:t>
      </w:r>
      <w:r w:rsidR="00833537">
        <w:t xml:space="preserve">spiritually </w:t>
      </w:r>
      <w:r>
        <w:t xml:space="preserve">journeying together </w:t>
      </w:r>
      <w:r w:rsidR="000A772B">
        <w:t>under God</w:t>
      </w:r>
      <w:r w:rsidR="00F64449">
        <w:t>’s leadership</w:t>
      </w:r>
      <w:r w:rsidR="008A1E8B">
        <w:t xml:space="preserve"> could </w:t>
      </w:r>
      <w:r>
        <w:t>possibly inaugurate the healing necessary to combat antisemitism which causes such maleficence to both faith communities an</w:t>
      </w:r>
      <w:r w:rsidR="00962A46">
        <w:t>d</w:t>
      </w:r>
      <w:r>
        <w:t xml:space="preserve"> wider society.</w:t>
      </w:r>
    </w:p>
    <w:p w14:paraId="598780C3" w14:textId="77777777" w:rsidR="005A37C5" w:rsidRDefault="005A37C5">
      <w:pPr>
        <w:pStyle w:val="Body"/>
        <w:spacing w:line="360" w:lineRule="auto"/>
      </w:pPr>
    </w:p>
    <w:p w14:paraId="598780C4" w14:textId="722A95F3" w:rsidR="005A37C5" w:rsidRDefault="005A5BC1">
      <w:pPr>
        <w:pStyle w:val="Body"/>
        <w:spacing w:line="360" w:lineRule="auto"/>
      </w:pPr>
      <w:r>
        <w:t>Bibliography</w:t>
      </w:r>
    </w:p>
    <w:p w14:paraId="5AE1699D" w14:textId="77777777" w:rsidR="0092312C" w:rsidRPr="00980131" w:rsidRDefault="0092312C" w:rsidP="0092312C">
      <w:pPr>
        <w:pStyle w:val="NoSpacing"/>
        <w:spacing w:before="240"/>
        <w:rPr>
          <w:sz w:val="20"/>
        </w:rPr>
      </w:pPr>
      <w:r w:rsidRPr="00980131">
        <w:rPr>
          <w:sz w:val="20"/>
        </w:rPr>
        <w:t xml:space="preserve">Bright, John, </w:t>
      </w:r>
      <w:r w:rsidRPr="00980131">
        <w:rPr>
          <w:i/>
          <w:iCs/>
          <w:sz w:val="20"/>
        </w:rPr>
        <w:t xml:space="preserve">A History </w:t>
      </w:r>
      <w:proofErr w:type="gramStart"/>
      <w:r w:rsidRPr="00980131">
        <w:rPr>
          <w:i/>
          <w:iCs/>
          <w:sz w:val="20"/>
        </w:rPr>
        <w:t>Of</w:t>
      </w:r>
      <w:proofErr w:type="gramEnd"/>
      <w:r w:rsidRPr="00980131">
        <w:rPr>
          <w:i/>
          <w:iCs/>
          <w:sz w:val="20"/>
        </w:rPr>
        <w:t xml:space="preserve"> Israel </w:t>
      </w:r>
      <w:r w:rsidRPr="00980131">
        <w:rPr>
          <w:sz w:val="20"/>
        </w:rPr>
        <w:t>(SCM Press: London, 1974)</w:t>
      </w:r>
    </w:p>
    <w:p w14:paraId="149D83B4" w14:textId="77777777" w:rsidR="0092312C" w:rsidRPr="00980131" w:rsidRDefault="0092312C" w:rsidP="0092312C">
      <w:pPr>
        <w:pStyle w:val="NoSpacing"/>
        <w:ind w:left="284" w:hanging="284"/>
        <w:jc w:val="both"/>
        <w:rPr>
          <w:sz w:val="20"/>
        </w:rPr>
      </w:pPr>
      <w:r w:rsidRPr="00980131">
        <w:rPr>
          <w:sz w:val="20"/>
        </w:rPr>
        <w:t xml:space="preserve">Clow, W. M., Ed., </w:t>
      </w:r>
      <w:r w:rsidRPr="00980131">
        <w:rPr>
          <w:i/>
          <w:iCs/>
          <w:sz w:val="20"/>
        </w:rPr>
        <w:t xml:space="preserve">The Bible Reader’s Encyclopaedia </w:t>
      </w:r>
      <w:proofErr w:type="gramStart"/>
      <w:r w:rsidRPr="00980131">
        <w:rPr>
          <w:i/>
          <w:iCs/>
          <w:sz w:val="20"/>
        </w:rPr>
        <w:t>And</w:t>
      </w:r>
      <w:proofErr w:type="gramEnd"/>
      <w:r w:rsidRPr="00980131">
        <w:rPr>
          <w:i/>
          <w:iCs/>
          <w:sz w:val="20"/>
        </w:rPr>
        <w:t xml:space="preserve"> Concordance </w:t>
      </w:r>
      <w:r w:rsidRPr="00980131">
        <w:rPr>
          <w:sz w:val="20"/>
        </w:rPr>
        <w:t>(Collins Clear Type Press: Glasgow, 1962)</w:t>
      </w:r>
    </w:p>
    <w:p w14:paraId="79D257CB" w14:textId="77777777" w:rsidR="0092312C" w:rsidRPr="00980131" w:rsidRDefault="0092312C" w:rsidP="0092312C">
      <w:pPr>
        <w:pStyle w:val="NoSpacing"/>
        <w:ind w:left="284" w:hanging="284"/>
        <w:rPr>
          <w:sz w:val="20"/>
        </w:rPr>
      </w:pPr>
      <w:r w:rsidRPr="00980131">
        <w:rPr>
          <w:sz w:val="20"/>
        </w:rPr>
        <w:t xml:space="preserve">Cross, F. L., Livingstone E. A. Eds., </w:t>
      </w:r>
      <w:r w:rsidRPr="00980131">
        <w:rPr>
          <w:i/>
          <w:iCs/>
          <w:sz w:val="20"/>
        </w:rPr>
        <w:t xml:space="preserve">The Oxford Dictionary </w:t>
      </w:r>
      <w:proofErr w:type="gramStart"/>
      <w:r w:rsidRPr="00980131">
        <w:rPr>
          <w:i/>
          <w:iCs/>
          <w:sz w:val="20"/>
        </w:rPr>
        <w:t>Of</w:t>
      </w:r>
      <w:proofErr w:type="gramEnd"/>
      <w:r w:rsidRPr="00980131">
        <w:rPr>
          <w:i/>
          <w:iCs/>
          <w:sz w:val="20"/>
        </w:rPr>
        <w:t xml:space="preserve"> The Christian Church </w:t>
      </w:r>
      <w:r w:rsidRPr="00980131">
        <w:rPr>
          <w:sz w:val="20"/>
        </w:rPr>
        <w:t>(Oxford University Press: Oxford, 1997)</w:t>
      </w:r>
    </w:p>
    <w:p w14:paraId="157F0AEC" w14:textId="77777777" w:rsidR="0092312C" w:rsidRPr="00980131" w:rsidRDefault="0092312C" w:rsidP="0092312C">
      <w:pPr>
        <w:pStyle w:val="NoSpacing"/>
        <w:ind w:left="284" w:hanging="284"/>
        <w:rPr>
          <w:sz w:val="20"/>
        </w:rPr>
      </w:pPr>
      <w:r w:rsidRPr="00980131">
        <w:rPr>
          <w:sz w:val="20"/>
        </w:rPr>
        <w:t xml:space="preserve">Dunn, James D.G. Ed., </w:t>
      </w:r>
      <w:r w:rsidRPr="00980131">
        <w:rPr>
          <w:i/>
          <w:iCs/>
          <w:sz w:val="20"/>
        </w:rPr>
        <w:t xml:space="preserve">Jews </w:t>
      </w:r>
      <w:proofErr w:type="gramStart"/>
      <w:r w:rsidRPr="00980131">
        <w:rPr>
          <w:i/>
          <w:iCs/>
          <w:sz w:val="20"/>
        </w:rPr>
        <w:t>And</w:t>
      </w:r>
      <w:proofErr w:type="gramEnd"/>
      <w:r w:rsidRPr="00980131">
        <w:rPr>
          <w:i/>
          <w:iCs/>
          <w:sz w:val="20"/>
        </w:rPr>
        <w:t xml:space="preserve"> Christians </w:t>
      </w:r>
      <w:r w:rsidRPr="00980131">
        <w:rPr>
          <w:sz w:val="20"/>
        </w:rPr>
        <w:t xml:space="preserve">(William B. </w:t>
      </w:r>
      <w:proofErr w:type="spellStart"/>
      <w:r w:rsidRPr="00980131">
        <w:rPr>
          <w:sz w:val="20"/>
        </w:rPr>
        <w:t>Erdmans</w:t>
      </w:r>
      <w:proofErr w:type="spellEnd"/>
      <w:r w:rsidRPr="00980131">
        <w:rPr>
          <w:sz w:val="20"/>
        </w:rPr>
        <w:t xml:space="preserve"> Publishing Company: Grand Rapids, Michigan, 1999)</w:t>
      </w:r>
    </w:p>
    <w:p w14:paraId="45D2C318" w14:textId="77777777" w:rsidR="0092312C" w:rsidRPr="00980131" w:rsidRDefault="0092312C" w:rsidP="0092312C">
      <w:pPr>
        <w:pStyle w:val="NoSpacing"/>
        <w:rPr>
          <w:sz w:val="20"/>
        </w:rPr>
      </w:pPr>
      <w:r w:rsidRPr="00980131">
        <w:rPr>
          <w:sz w:val="20"/>
        </w:rPr>
        <w:t>Freeman, Hadley</w:t>
      </w:r>
      <w:r w:rsidRPr="00980131">
        <w:rPr>
          <w:i/>
          <w:iCs/>
          <w:sz w:val="20"/>
        </w:rPr>
        <w:t xml:space="preserve">, House </w:t>
      </w:r>
      <w:proofErr w:type="gramStart"/>
      <w:r w:rsidRPr="00980131">
        <w:rPr>
          <w:i/>
          <w:iCs/>
          <w:sz w:val="20"/>
        </w:rPr>
        <w:t>Of</w:t>
      </w:r>
      <w:proofErr w:type="gramEnd"/>
      <w:r w:rsidRPr="00980131">
        <w:rPr>
          <w:i/>
          <w:iCs/>
          <w:sz w:val="20"/>
        </w:rPr>
        <w:t xml:space="preserve"> Glass</w:t>
      </w:r>
      <w:r w:rsidRPr="00980131">
        <w:rPr>
          <w:sz w:val="20"/>
        </w:rPr>
        <w:t xml:space="preserve"> (Harper Collins Publishers: London, 2020)</w:t>
      </w:r>
    </w:p>
    <w:p w14:paraId="419354DF" w14:textId="77777777" w:rsidR="0092312C" w:rsidRPr="00980131" w:rsidRDefault="0092312C" w:rsidP="0092312C">
      <w:pPr>
        <w:pStyle w:val="NoSpacing"/>
        <w:ind w:left="284" w:hanging="284"/>
        <w:rPr>
          <w:sz w:val="20"/>
        </w:rPr>
      </w:pPr>
      <w:r w:rsidRPr="00980131">
        <w:rPr>
          <w:sz w:val="20"/>
        </w:rPr>
        <w:t xml:space="preserve">Freeman, Hadley, ‘My Family </w:t>
      </w:r>
      <w:proofErr w:type="gramStart"/>
      <w:r w:rsidRPr="00980131">
        <w:rPr>
          <w:sz w:val="20"/>
        </w:rPr>
        <w:t>And</w:t>
      </w:r>
      <w:proofErr w:type="gramEnd"/>
      <w:r w:rsidRPr="00980131">
        <w:rPr>
          <w:sz w:val="20"/>
        </w:rPr>
        <w:t xml:space="preserve"> The Shadow Of Auschwitz’ </w:t>
      </w:r>
      <w:r w:rsidRPr="00980131">
        <w:rPr>
          <w:i/>
          <w:iCs/>
          <w:sz w:val="20"/>
        </w:rPr>
        <w:t xml:space="preserve">The Sunday Times </w:t>
      </w:r>
      <w:r w:rsidRPr="00980131">
        <w:rPr>
          <w:sz w:val="20"/>
        </w:rPr>
        <w:t>Culture Section, 7th July (2024) 4-5.</w:t>
      </w:r>
    </w:p>
    <w:p w14:paraId="4C2BD118" w14:textId="77777777" w:rsidR="0092312C" w:rsidRPr="00980131" w:rsidRDefault="0092312C" w:rsidP="0092312C">
      <w:pPr>
        <w:pStyle w:val="FootnoteText"/>
        <w:ind w:left="284" w:hanging="284"/>
        <w:rPr>
          <w:szCs w:val="24"/>
          <w:lang w:val="en-GB"/>
        </w:rPr>
      </w:pPr>
      <w:r w:rsidRPr="00980131">
        <w:rPr>
          <w:szCs w:val="24"/>
          <w:lang w:val="en-GB"/>
        </w:rPr>
        <w:t xml:space="preserve">Gozzi, Laura, ‘Macron condemns antisemitism after Jewish girl is raped’ </w:t>
      </w:r>
      <w:r w:rsidRPr="00980131">
        <w:rPr>
          <w:i/>
          <w:iCs/>
          <w:szCs w:val="24"/>
          <w:lang w:val="en-GB"/>
        </w:rPr>
        <w:t xml:space="preserve">BBC News, </w:t>
      </w:r>
      <w:r w:rsidRPr="00980131">
        <w:rPr>
          <w:szCs w:val="24"/>
          <w:lang w:val="en-GB"/>
        </w:rPr>
        <w:t xml:space="preserve">19 June 2024 </w:t>
      </w:r>
      <w:hyperlink w:history="1">
        <w:r w:rsidRPr="00980131">
          <w:rPr>
            <w:rStyle w:val="Hyperlink"/>
            <w:szCs w:val="24"/>
            <w:lang w:val="en-GB"/>
          </w:rPr>
          <w:t>https://bbc.co.uk&gt;news.articles</w:t>
        </w:r>
      </w:hyperlink>
      <w:r w:rsidRPr="00980131">
        <w:rPr>
          <w:szCs w:val="24"/>
          <w:lang w:val="en-GB"/>
        </w:rPr>
        <w:t xml:space="preserve"> [accessed 7 August 2024].</w:t>
      </w:r>
    </w:p>
    <w:p w14:paraId="480156A4" w14:textId="77777777" w:rsidR="0092312C" w:rsidRPr="00980131" w:rsidRDefault="0092312C" w:rsidP="0092312C">
      <w:pPr>
        <w:pStyle w:val="NoSpacing"/>
        <w:rPr>
          <w:sz w:val="20"/>
        </w:rPr>
      </w:pPr>
      <w:r w:rsidRPr="00980131">
        <w:rPr>
          <w:sz w:val="20"/>
        </w:rPr>
        <w:t xml:space="preserve">Kessler, Edward, </w:t>
      </w:r>
      <w:proofErr w:type="spellStart"/>
      <w:r w:rsidRPr="00980131">
        <w:rPr>
          <w:sz w:val="20"/>
        </w:rPr>
        <w:t>Wenborn</w:t>
      </w:r>
      <w:proofErr w:type="spellEnd"/>
      <w:r w:rsidRPr="00980131">
        <w:rPr>
          <w:sz w:val="20"/>
        </w:rPr>
        <w:t xml:space="preserve">, Neil, </w:t>
      </w:r>
      <w:r w:rsidRPr="00980131">
        <w:rPr>
          <w:i/>
          <w:iCs/>
          <w:sz w:val="20"/>
        </w:rPr>
        <w:t xml:space="preserve">A Dictionary </w:t>
      </w:r>
      <w:proofErr w:type="gramStart"/>
      <w:r w:rsidRPr="00980131">
        <w:rPr>
          <w:i/>
          <w:iCs/>
          <w:sz w:val="20"/>
        </w:rPr>
        <w:t>Of</w:t>
      </w:r>
      <w:proofErr w:type="gramEnd"/>
      <w:r w:rsidRPr="00980131">
        <w:rPr>
          <w:i/>
          <w:iCs/>
          <w:sz w:val="20"/>
        </w:rPr>
        <w:t xml:space="preserve"> Jewish-Christian Relations </w:t>
      </w:r>
      <w:r w:rsidRPr="00980131">
        <w:rPr>
          <w:sz w:val="20"/>
        </w:rPr>
        <w:t>(Cambridge University Press, Cambridge, 2005)</w:t>
      </w:r>
    </w:p>
    <w:p w14:paraId="7665B202" w14:textId="77777777" w:rsidR="0092312C" w:rsidRPr="00980131" w:rsidRDefault="0092312C" w:rsidP="0092312C">
      <w:pPr>
        <w:pStyle w:val="NoSpacing"/>
        <w:ind w:left="284" w:hanging="284"/>
        <w:rPr>
          <w:sz w:val="20"/>
        </w:rPr>
      </w:pPr>
      <w:r w:rsidRPr="00980131">
        <w:rPr>
          <w:sz w:val="20"/>
        </w:rPr>
        <w:t xml:space="preserve">Koester, Craig R., </w:t>
      </w:r>
      <w:r w:rsidRPr="00980131">
        <w:rPr>
          <w:i/>
          <w:iCs/>
          <w:sz w:val="20"/>
        </w:rPr>
        <w:t xml:space="preserve">The Word </w:t>
      </w:r>
      <w:proofErr w:type="gramStart"/>
      <w:r w:rsidRPr="00980131">
        <w:rPr>
          <w:i/>
          <w:iCs/>
          <w:sz w:val="20"/>
        </w:rPr>
        <w:t>Of</w:t>
      </w:r>
      <w:proofErr w:type="gramEnd"/>
      <w:r w:rsidRPr="00980131">
        <w:rPr>
          <w:i/>
          <w:iCs/>
          <w:sz w:val="20"/>
        </w:rPr>
        <w:t xml:space="preserve"> Life</w:t>
      </w:r>
      <w:r w:rsidRPr="00980131">
        <w:rPr>
          <w:sz w:val="20"/>
        </w:rPr>
        <w:t xml:space="preserve"> (Grand Rapids, Michigan: W.M. B. </w:t>
      </w:r>
      <w:proofErr w:type="spellStart"/>
      <w:r w:rsidRPr="00980131">
        <w:rPr>
          <w:sz w:val="20"/>
        </w:rPr>
        <w:t>Erdmans</w:t>
      </w:r>
      <w:proofErr w:type="spellEnd"/>
      <w:r w:rsidRPr="00980131">
        <w:rPr>
          <w:sz w:val="20"/>
        </w:rPr>
        <w:t xml:space="preserve"> Publishing Co., 2008)</w:t>
      </w:r>
    </w:p>
    <w:p w14:paraId="366AEE2A" w14:textId="77777777" w:rsidR="0092312C" w:rsidRPr="000B00E7" w:rsidRDefault="0092312C" w:rsidP="0092312C">
      <w:pPr>
        <w:pStyle w:val="NoSpacing"/>
        <w:ind w:left="284" w:hanging="284"/>
      </w:pPr>
      <w:r w:rsidRPr="00980131">
        <w:rPr>
          <w:sz w:val="20"/>
        </w:rPr>
        <w:t xml:space="preserve"> Llewelyn, Abbie, ‘Interfaith dialogue in UK ‘has almost collapsed’ since Gaza conflict, says Welby’ </w:t>
      </w:r>
      <w:r w:rsidRPr="00980131">
        <w:rPr>
          <w:i/>
          <w:iCs/>
          <w:sz w:val="20"/>
        </w:rPr>
        <w:t xml:space="preserve">Independent, </w:t>
      </w:r>
      <w:r w:rsidRPr="00980131">
        <w:rPr>
          <w:sz w:val="20"/>
        </w:rPr>
        <w:t>26 July 2024 &lt;</w:t>
      </w:r>
      <w:hyperlink r:id="rId7" w:history="1">
        <w:r w:rsidRPr="00980131">
          <w:rPr>
            <w:rStyle w:val="Hyperlink"/>
            <w:sz w:val="20"/>
          </w:rPr>
          <w:t>https://www.independant.co.uk/news/uk/justin-welby-gaza-canterbury-archbishop-house-of-lords-b2585886.html</w:t>
        </w:r>
      </w:hyperlink>
      <w:r w:rsidRPr="000B00E7">
        <w:t xml:space="preserve"> </w:t>
      </w:r>
      <w:r>
        <w:t>&gt;</w:t>
      </w:r>
    </w:p>
    <w:p w14:paraId="3F3F896A" w14:textId="77777777" w:rsidR="0092312C" w:rsidRPr="00980131" w:rsidRDefault="0092312C" w:rsidP="0092312C">
      <w:pPr>
        <w:pStyle w:val="NoSpacing"/>
        <w:ind w:left="284" w:hanging="284"/>
        <w:rPr>
          <w:sz w:val="20"/>
        </w:rPr>
      </w:pPr>
      <w:r w:rsidRPr="00980131">
        <w:rPr>
          <w:sz w:val="20"/>
        </w:rPr>
        <w:t xml:space="preserve"> </w:t>
      </w:r>
      <w:proofErr w:type="spellStart"/>
      <w:r w:rsidRPr="00980131">
        <w:rPr>
          <w:sz w:val="20"/>
        </w:rPr>
        <w:t>Luxmoore</w:t>
      </w:r>
      <w:proofErr w:type="spellEnd"/>
      <w:r w:rsidRPr="00980131">
        <w:rPr>
          <w:sz w:val="20"/>
        </w:rPr>
        <w:t xml:space="preserve">, Jonathan, ‘French Churches appeal unity and calm after election deadlock’ </w:t>
      </w:r>
      <w:r w:rsidRPr="00980131">
        <w:rPr>
          <w:i/>
          <w:iCs/>
          <w:sz w:val="20"/>
        </w:rPr>
        <w:t xml:space="preserve">Church Times, </w:t>
      </w:r>
      <w:r w:rsidRPr="00980131">
        <w:rPr>
          <w:sz w:val="20"/>
        </w:rPr>
        <w:t>10 July 2024 &lt;https://www.churchtimes.co.uk/articles/2024/12-July/news/world/french-churches-appeal-for-unity-and-calm-after-election-deadlock&gt;</w:t>
      </w:r>
    </w:p>
    <w:p w14:paraId="03877E47" w14:textId="77777777" w:rsidR="0092312C" w:rsidRPr="00980131" w:rsidRDefault="0092312C" w:rsidP="0092312C">
      <w:pPr>
        <w:pStyle w:val="FootnoteText"/>
        <w:ind w:left="284" w:hanging="284"/>
        <w:rPr>
          <w:szCs w:val="24"/>
          <w:lang w:val="en-GB"/>
        </w:rPr>
      </w:pPr>
      <w:r w:rsidRPr="00980131">
        <w:rPr>
          <w:szCs w:val="24"/>
        </w:rPr>
        <w:t>McSorley, Christina, ‘</w:t>
      </w:r>
      <w:r w:rsidRPr="00980131">
        <w:rPr>
          <w:szCs w:val="24"/>
          <w:lang w:val="en-GB"/>
        </w:rPr>
        <w:t xml:space="preserve">Big Rise </w:t>
      </w:r>
      <w:proofErr w:type="gramStart"/>
      <w:r w:rsidRPr="00980131">
        <w:rPr>
          <w:szCs w:val="24"/>
          <w:lang w:val="en-GB"/>
        </w:rPr>
        <w:t>In</w:t>
      </w:r>
      <w:proofErr w:type="gramEnd"/>
      <w:r w:rsidRPr="00980131">
        <w:rPr>
          <w:szCs w:val="24"/>
          <w:lang w:val="en-GB"/>
        </w:rPr>
        <w:t xml:space="preserve"> Antisemitic Incidents in UK – </w:t>
      </w:r>
      <w:proofErr w:type="spellStart"/>
      <w:r w:rsidRPr="00980131">
        <w:rPr>
          <w:szCs w:val="24"/>
          <w:lang w:val="en-GB"/>
        </w:rPr>
        <w:t>Charity’</w:t>
      </w:r>
      <w:r w:rsidRPr="00980131">
        <w:rPr>
          <w:i/>
          <w:iCs/>
          <w:szCs w:val="24"/>
          <w:lang w:val="en-GB"/>
        </w:rPr>
        <w:t>BBC</w:t>
      </w:r>
      <w:proofErr w:type="spellEnd"/>
      <w:r w:rsidRPr="00980131">
        <w:rPr>
          <w:i/>
          <w:iCs/>
          <w:szCs w:val="24"/>
          <w:lang w:val="en-GB"/>
        </w:rPr>
        <w:t xml:space="preserve"> News, </w:t>
      </w:r>
      <w:r w:rsidRPr="00980131">
        <w:rPr>
          <w:szCs w:val="24"/>
          <w:lang w:val="en-GB"/>
        </w:rPr>
        <w:t xml:space="preserve">8 August 2024 </w:t>
      </w:r>
      <w:hyperlink r:id="rId8" w:history="1">
        <w:r w:rsidRPr="00980131">
          <w:rPr>
            <w:rStyle w:val="Hyperlink"/>
            <w:szCs w:val="24"/>
            <w:lang w:val="en-GB"/>
          </w:rPr>
          <w:t>https://www.bbc.co.uk/news/articles/cx285v8djejo</w:t>
        </w:r>
      </w:hyperlink>
      <w:r w:rsidRPr="00980131">
        <w:rPr>
          <w:szCs w:val="24"/>
          <w:lang w:val="en-GB"/>
        </w:rPr>
        <w:t xml:space="preserve"> [accessed 8 August 2024]</w:t>
      </w:r>
    </w:p>
    <w:p w14:paraId="00042A4F" w14:textId="77777777" w:rsidR="0092312C" w:rsidRPr="00980131" w:rsidRDefault="0092312C" w:rsidP="0092312C">
      <w:pPr>
        <w:pStyle w:val="NoSpacing"/>
        <w:ind w:left="284" w:hanging="284"/>
        <w:rPr>
          <w:sz w:val="20"/>
        </w:rPr>
      </w:pPr>
      <w:r w:rsidRPr="00980131">
        <w:rPr>
          <w:sz w:val="20"/>
        </w:rPr>
        <w:t>Parry, Melanie, Ed</w:t>
      </w:r>
      <w:r w:rsidRPr="00980131">
        <w:rPr>
          <w:i/>
          <w:iCs/>
          <w:sz w:val="20"/>
        </w:rPr>
        <w:t>., Chambers Biographical Dictionary</w:t>
      </w:r>
      <w:r w:rsidRPr="00980131">
        <w:rPr>
          <w:sz w:val="20"/>
        </w:rPr>
        <w:t xml:space="preserve"> (Chambers </w:t>
      </w:r>
      <w:proofErr w:type="spellStart"/>
      <w:r w:rsidRPr="00980131">
        <w:rPr>
          <w:sz w:val="20"/>
        </w:rPr>
        <w:t>Harrap</w:t>
      </w:r>
      <w:proofErr w:type="spellEnd"/>
      <w:r w:rsidRPr="00980131">
        <w:rPr>
          <w:sz w:val="20"/>
        </w:rPr>
        <w:t xml:space="preserve"> Publishers: Edinburgh, 1997)</w:t>
      </w:r>
    </w:p>
    <w:p w14:paraId="3AD7DB3C" w14:textId="77777777" w:rsidR="0092312C" w:rsidRPr="00980131" w:rsidRDefault="0092312C" w:rsidP="0092312C">
      <w:pPr>
        <w:pStyle w:val="NoSpacing"/>
        <w:ind w:left="284" w:hanging="284"/>
        <w:rPr>
          <w:sz w:val="20"/>
        </w:rPr>
      </w:pPr>
      <w:proofErr w:type="spellStart"/>
      <w:r w:rsidRPr="00980131">
        <w:rPr>
          <w:sz w:val="20"/>
        </w:rPr>
        <w:t>Rattsani</w:t>
      </w:r>
      <w:proofErr w:type="spellEnd"/>
      <w:r w:rsidRPr="00980131">
        <w:rPr>
          <w:sz w:val="20"/>
        </w:rPr>
        <w:t xml:space="preserve">, Ali, </w:t>
      </w:r>
      <w:r w:rsidRPr="00980131">
        <w:rPr>
          <w:i/>
          <w:iCs/>
          <w:sz w:val="20"/>
        </w:rPr>
        <w:t xml:space="preserve">Racism </w:t>
      </w:r>
      <w:r w:rsidRPr="00980131">
        <w:rPr>
          <w:sz w:val="20"/>
        </w:rPr>
        <w:t>(Oxford: Oxford University Press, 2007)</w:t>
      </w:r>
    </w:p>
    <w:p w14:paraId="06027208" w14:textId="77777777" w:rsidR="0092312C" w:rsidRPr="00980131" w:rsidRDefault="0092312C" w:rsidP="0092312C">
      <w:pPr>
        <w:pStyle w:val="NoSpacing"/>
        <w:rPr>
          <w:sz w:val="20"/>
        </w:rPr>
      </w:pPr>
      <w:r w:rsidRPr="00980131">
        <w:rPr>
          <w:sz w:val="20"/>
        </w:rPr>
        <w:t>Ruether, Rosemary,</w:t>
      </w:r>
      <w:r w:rsidRPr="00980131">
        <w:rPr>
          <w:i/>
          <w:iCs/>
          <w:sz w:val="20"/>
        </w:rPr>
        <w:t xml:space="preserve"> Faith </w:t>
      </w:r>
      <w:proofErr w:type="gramStart"/>
      <w:r w:rsidRPr="00980131">
        <w:rPr>
          <w:i/>
          <w:iCs/>
          <w:sz w:val="20"/>
        </w:rPr>
        <w:t>And</w:t>
      </w:r>
      <w:proofErr w:type="gramEnd"/>
      <w:r w:rsidRPr="00980131">
        <w:rPr>
          <w:i/>
          <w:iCs/>
          <w:sz w:val="20"/>
        </w:rPr>
        <w:t xml:space="preserve"> Fratricide </w:t>
      </w:r>
      <w:r w:rsidRPr="00980131">
        <w:rPr>
          <w:sz w:val="20"/>
        </w:rPr>
        <w:t>(Wipe and Stock: Eugene Or, USA, 1997)</w:t>
      </w:r>
    </w:p>
    <w:p w14:paraId="26DD4718" w14:textId="77777777" w:rsidR="0092312C" w:rsidRPr="00980131" w:rsidRDefault="0092312C" w:rsidP="0092312C">
      <w:pPr>
        <w:pStyle w:val="NoSpacing"/>
        <w:ind w:left="284" w:hanging="284"/>
        <w:rPr>
          <w:sz w:val="20"/>
        </w:rPr>
      </w:pPr>
      <w:r w:rsidRPr="00980131">
        <w:rPr>
          <w:sz w:val="20"/>
          <w:lang w:val="en-US"/>
        </w:rPr>
        <w:t xml:space="preserve">The Representative Body of the Church in Wales Provincial News, </w:t>
      </w:r>
      <w:r w:rsidRPr="00980131">
        <w:rPr>
          <w:i/>
          <w:iCs/>
          <w:sz w:val="20"/>
          <w:lang w:val="en-US"/>
        </w:rPr>
        <w:t xml:space="preserve">Archbishop Of Wales Endorses New Lent Course For Its In Depth Study </w:t>
      </w:r>
      <w:proofErr w:type="gramStart"/>
      <w:r w:rsidRPr="00980131">
        <w:rPr>
          <w:i/>
          <w:iCs/>
          <w:sz w:val="20"/>
          <w:lang w:val="en-US"/>
        </w:rPr>
        <w:t>Of  Jewish</w:t>
      </w:r>
      <w:proofErr w:type="gramEnd"/>
      <w:r w:rsidRPr="00980131">
        <w:rPr>
          <w:i/>
          <w:iCs/>
          <w:sz w:val="20"/>
          <w:lang w:val="en-US"/>
        </w:rPr>
        <w:t xml:space="preserve">-Christian Relationships </w:t>
      </w:r>
      <w:r w:rsidRPr="00980131">
        <w:rPr>
          <w:sz w:val="20"/>
          <w:lang w:val="en-US"/>
        </w:rPr>
        <w:t>15</w:t>
      </w:r>
      <w:r w:rsidRPr="00980131">
        <w:rPr>
          <w:sz w:val="20"/>
          <w:vertAlign w:val="superscript"/>
          <w:lang w:val="en-US"/>
        </w:rPr>
        <w:t>th</w:t>
      </w:r>
      <w:r w:rsidRPr="00980131">
        <w:rPr>
          <w:sz w:val="20"/>
          <w:lang w:val="en-US"/>
        </w:rPr>
        <w:t xml:space="preserve"> February</w:t>
      </w:r>
      <w:r w:rsidRPr="00980131">
        <w:rPr>
          <w:i/>
          <w:iCs/>
          <w:sz w:val="20"/>
          <w:lang w:val="en-US"/>
        </w:rPr>
        <w:t xml:space="preserve"> </w:t>
      </w:r>
      <w:r w:rsidRPr="00980131">
        <w:rPr>
          <w:sz w:val="20"/>
          <w:lang w:val="en-US"/>
        </w:rPr>
        <w:t>(2024)</w:t>
      </w:r>
      <w:r w:rsidRPr="00980131">
        <w:rPr>
          <w:rFonts w:ascii="Times New Roman" w:eastAsia="Arial Unicode MS" w:hAnsi="Times New Roman" w:cs="Times New Roman"/>
          <w:kern w:val="0"/>
          <w:sz w:val="20"/>
          <w:szCs w:val="20"/>
          <w:lang w:val="en-US"/>
          <w14:ligatures w14:val="none"/>
        </w:rPr>
        <w:t xml:space="preserve"> </w:t>
      </w:r>
      <w:r w:rsidRPr="00980131">
        <w:rPr>
          <w:sz w:val="20"/>
        </w:rPr>
        <w:t>https://www.churchinwales,org,uk/en/news-and-events/archbishop-endorses-jewish-christian-lent-course/  [accessed 8 August 2024]</w:t>
      </w:r>
    </w:p>
    <w:p w14:paraId="11FD2150" w14:textId="77777777" w:rsidR="0092312C" w:rsidRPr="00980131" w:rsidRDefault="0092312C" w:rsidP="0092312C">
      <w:pPr>
        <w:pStyle w:val="NoSpacing"/>
        <w:ind w:left="284" w:hanging="284"/>
        <w:rPr>
          <w:sz w:val="20"/>
        </w:rPr>
      </w:pPr>
      <w:r w:rsidRPr="00980131">
        <w:rPr>
          <w:sz w:val="20"/>
        </w:rPr>
        <w:t xml:space="preserve">Towey, Anthony, </w:t>
      </w:r>
      <w:r w:rsidRPr="00980131">
        <w:rPr>
          <w:i/>
          <w:iCs/>
          <w:sz w:val="20"/>
        </w:rPr>
        <w:t xml:space="preserve">An Introduction </w:t>
      </w:r>
      <w:proofErr w:type="gramStart"/>
      <w:r w:rsidRPr="00980131">
        <w:rPr>
          <w:i/>
          <w:iCs/>
          <w:sz w:val="20"/>
        </w:rPr>
        <w:t>To</w:t>
      </w:r>
      <w:proofErr w:type="gramEnd"/>
      <w:r w:rsidRPr="00980131">
        <w:rPr>
          <w:i/>
          <w:iCs/>
          <w:sz w:val="20"/>
        </w:rPr>
        <w:t xml:space="preserve"> Christian Theology </w:t>
      </w:r>
      <w:r w:rsidRPr="00980131">
        <w:rPr>
          <w:sz w:val="20"/>
        </w:rPr>
        <w:t>(Bloomsbury Press: Chennai, India 2013)</w:t>
      </w:r>
      <w:r w:rsidRPr="00980131">
        <w:rPr>
          <w:i/>
          <w:iCs/>
          <w:sz w:val="20"/>
        </w:rPr>
        <w:t xml:space="preserve"> </w:t>
      </w:r>
    </w:p>
    <w:p w14:paraId="36F3B961" w14:textId="77777777" w:rsidR="0092312C" w:rsidRPr="00980131" w:rsidRDefault="0092312C" w:rsidP="0092312C">
      <w:pPr>
        <w:pStyle w:val="NoSpacing"/>
        <w:rPr>
          <w:sz w:val="20"/>
        </w:rPr>
      </w:pPr>
      <w:r w:rsidRPr="00980131">
        <w:rPr>
          <w:sz w:val="20"/>
        </w:rPr>
        <w:t xml:space="preserve">Wilken, Robert L., </w:t>
      </w:r>
      <w:r w:rsidRPr="00980131">
        <w:rPr>
          <w:i/>
          <w:iCs/>
          <w:sz w:val="20"/>
        </w:rPr>
        <w:t xml:space="preserve">Myth </w:t>
      </w:r>
      <w:proofErr w:type="gramStart"/>
      <w:r w:rsidRPr="00980131">
        <w:rPr>
          <w:i/>
          <w:iCs/>
          <w:sz w:val="20"/>
        </w:rPr>
        <w:t>Of</w:t>
      </w:r>
      <w:proofErr w:type="gramEnd"/>
      <w:r w:rsidRPr="00980131">
        <w:rPr>
          <w:i/>
          <w:iCs/>
          <w:sz w:val="20"/>
        </w:rPr>
        <w:t xml:space="preserve"> Christian Beginnings </w:t>
      </w:r>
      <w:r w:rsidRPr="00980131">
        <w:rPr>
          <w:sz w:val="20"/>
        </w:rPr>
        <w:t>(SCM Press: London, 2012)</w:t>
      </w:r>
    </w:p>
    <w:p w14:paraId="3F1B845F" w14:textId="77777777" w:rsidR="0092312C" w:rsidRPr="00980131" w:rsidRDefault="0092312C" w:rsidP="0092312C">
      <w:pPr>
        <w:pStyle w:val="NoSpacing"/>
        <w:ind w:left="284" w:hanging="284"/>
        <w:rPr>
          <w:sz w:val="20"/>
        </w:rPr>
      </w:pPr>
      <w:r w:rsidRPr="00980131">
        <w:rPr>
          <w:sz w:val="20"/>
        </w:rPr>
        <w:t xml:space="preserve">Wilson, Stephen G., </w:t>
      </w:r>
      <w:r w:rsidRPr="00980131">
        <w:rPr>
          <w:i/>
          <w:iCs/>
          <w:sz w:val="20"/>
        </w:rPr>
        <w:t xml:space="preserve">Related Strangers </w:t>
      </w:r>
      <w:r w:rsidRPr="00980131">
        <w:rPr>
          <w:sz w:val="20"/>
        </w:rPr>
        <w:t>(Augsburg Fortress Publishers: Minneapolis, 2004)</w:t>
      </w:r>
    </w:p>
    <w:p w14:paraId="1DB20AF4" w14:textId="77777777" w:rsidR="0092312C" w:rsidRPr="00980131" w:rsidRDefault="0092312C" w:rsidP="0092312C">
      <w:pPr>
        <w:pStyle w:val="FootnoteText"/>
        <w:ind w:left="284" w:hanging="284"/>
        <w:rPr>
          <w:szCs w:val="24"/>
          <w:lang w:val="en-GB"/>
        </w:rPr>
      </w:pPr>
      <w:r w:rsidRPr="00980131">
        <w:rPr>
          <w:szCs w:val="24"/>
        </w:rPr>
        <w:t xml:space="preserve">Wittenberg, Jonathan, </w:t>
      </w:r>
      <w:r w:rsidRPr="00980131">
        <w:rPr>
          <w:szCs w:val="24"/>
          <w:lang w:val="en-GB"/>
        </w:rPr>
        <w:t xml:space="preserve">‘I have Heard </w:t>
      </w:r>
      <w:proofErr w:type="gramStart"/>
      <w:r w:rsidRPr="00980131">
        <w:rPr>
          <w:szCs w:val="24"/>
          <w:lang w:val="en-GB"/>
        </w:rPr>
        <w:t>The</w:t>
      </w:r>
      <w:proofErr w:type="gramEnd"/>
      <w:r w:rsidRPr="00980131">
        <w:rPr>
          <w:szCs w:val="24"/>
          <w:lang w:val="en-GB"/>
        </w:rPr>
        <w:t xml:space="preserve"> Fears Of Fellow Jews As UK Antisemitism Soars. But We Will Not Bow To Racism’ </w:t>
      </w:r>
      <w:r w:rsidRPr="00980131">
        <w:rPr>
          <w:i/>
          <w:iCs/>
          <w:szCs w:val="24"/>
          <w:lang w:val="en-GB"/>
        </w:rPr>
        <w:t xml:space="preserve">The Guardian, </w:t>
      </w:r>
      <w:r w:rsidRPr="00980131">
        <w:rPr>
          <w:szCs w:val="24"/>
          <w:lang w:val="en-GB"/>
        </w:rPr>
        <w:t xml:space="preserve">8 August 2024 </w:t>
      </w:r>
      <w:hyperlink r:id="rId9" w:history="1">
        <w:r w:rsidRPr="00980131">
          <w:rPr>
            <w:rStyle w:val="Hyperlink"/>
            <w:szCs w:val="24"/>
            <w:lang w:val="en-GB"/>
          </w:rPr>
          <w:t>https://www.inkl.com/news/i-have-heard-the-fears-of-fellow-jews-as antiracism-soars-but-we-will-not-bow-to-racism</w:t>
        </w:r>
      </w:hyperlink>
      <w:r w:rsidRPr="00980131">
        <w:rPr>
          <w:szCs w:val="24"/>
          <w:lang w:val="en-GB"/>
        </w:rPr>
        <w:t xml:space="preserve"> [accessed 9 August 2024]</w:t>
      </w:r>
    </w:p>
    <w:p w14:paraId="525AEF55" w14:textId="77777777" w:rsidR="0092312C" w:rsidRPr="000B00E7" w:rsidRDefault="0092312C" w:rsidP="0092312C">
      <w:pPr>
        <w:pStyle w:val="NoSpacing"/>
        <w:ind w:left="284" w:hanging="284"/>
      </w:pPr>
    </w:p>
    <w:p w14:paraId="598780C7" w14:textId="77777777" w:rsidR="005A37C5" w:rsidRDefault="005A37C5">
      <w:pPr>
        <w:pStyle w:val="Body"/>
        <w:spacing w:line="360" w:lineRule="auto"/>
      </w:pPr>
    </w:p>
    <w:p w14:paraId="598780C8" w14:textId="77777777" w:rsidR="005A37C5" w:rsidRDefault="005A37C5">
      <w:pPr>
        <w:pStyle w:val="Body"/>
        <w:spacing w:line="360" w:lineRule="auto"/>
      </w:pPr>
    </w:p>
    <w:p w14:paraId="598780C9" w14:textId="77777777" w:rsidR="005A37C5" w:rsidRDefault="005A37C5">
      <w:pPr>
        <w:pStyle w:val="Body"/>
        <w:spacing w:line="360" w:lineRule="auto"/>
      </w:pPr>
    </w:p>
    <w:p w14:paraId="598780CA" w14:textId="77777777" w:rsidR="005A37C5" w:rsidRDefault="005A37C5">
      <w:pPr>
        <w:pStyle w:val="Body"/>
        <w:spacing w:line="360" w:lineRule="auto"/>
      </w:pPr>
    </w:p>
    <w:p w14:paraId="598780D8" w14:textId="1CBEA254" w:rsidR="005A37C5" w:rsidRDefault="005A37C5">
      <w:pPr>
        <w:pStyle w:val="Body"/>
        <w:spacing w:line="360" w:lineRule="auto"/>
      </w:pPr>
    </w:p>
    <w:sectPr w:rsidR="005A37C5">
      <w:footerReference w:type="default" r:id="rId1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9F11F2" w14:textId="77777777" w:rsidR="00D42670" w:rsidRDefault="00D42670">
      <w:r>
        <w:separator/>
      </w:r>
    </w:p>
  </w:endnote>
  <w:endnote w:type="continuationSeparator" w:id="0">
    <w:p w14:paraId="38AD0339" w14:textId="77777777" w:rsidR="00D42670" w:rsidRDefault="00D42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8780DA" w14:textId="0D5C4730" w:rsidR="005A37C5" w:rsidRDefault="00000000">
    <w:pPr>
      <w:pStyle w:val="HeaderFooter"/>
      <w:tabs>
        <w:tab w:val="clear" w:pos="9020"/>
        <w:tab w:val="center" w:pos="4819"/>
        <w:tab w:val="right" w:pos="9638"/>
      </w:tabs>
    </w:pPr>
    <w:r>
      <w:tab/>
    </w:r>
    <w:r>
      <w:fldChar w:fldCharType="begin"/>
    </w:r>
    <w:r>
      <w:instrText xml:space="preserve"> PAGE </w:instrText>
    </w:r>
    <w:r>
      <w:fldChar w:fldCharType="separate"/>
    </w:r>
    <w:r w:rsidR="005E3CA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263A72" w14:textId="77777777" w:rsidR="00D42670" w:rsidRDefault="00D42670">
      <w:r>
        <w:separator/>
      </w:r>
    </w:p>
  </w:footnote>
  <w:footnote w:type="continuationSeparator" w:id="0">
    <w:p w14:paraId="51F2BB8B" w14:textId="77777777" w:rsidR="00D42670" w:rsidRDefault="00D42670">
      <w:r>
        <w:continuationSeparator/>
      </w:r>
    </w:p>
  </w:footnote>
  <w:footnote w:id="1">
    <w:p w14:paraId="62C88DC2" w14:textId="18F3942A" w:rsidR="00503C66" w:rsidRPr="00363CA3" w:rsidRDefault="00503C66" w:rsidP="0008060D">
      <w:pPr>
        <w:pStyle w:val="FootnoteText"/>
        <w:ind w:left="284" w:hanging="284"/>
        <w:rPr>
          <w:lang w:val="en-GB"/>
        </w:rPr>
      </w:pPr>
      <w:r>
        <w:rPr>
          <w:rStyle w:val="FootnoteReference"/>
        </w:rPr>
        <w:footnoteRef/>
      </w:r>
      <w:r>
        <w:t xml:space="preserve"> </w:t>
      </w:r>
      <w:r w:rsidR="009123E4">
        <w:rPr>
          <w:lang w:val="en-GB"/>
        </w:rPr>
        <w:t>Abbie Llewelyn</w:t>
      </w:r>
      <w:r w:rsidR="00B07476">
        <w:rPr>
          <w:lang w:val="en-GB"/>
        </w:rPr>
        <w:t>, ‘</w:t>
      </w:r>
      <w:r w:rsidR="00632F6F">
        <w:rPr>
          <w:lang w:val="en-GB"/>
        </w:rPr>
        <w:t>Interfa</w:t>
      </w:r>
      <w:r w:rsidR="002C04F9">
        <w:rPr>
          <w:lang w:val="en-GB"/>
        </w:rPr>
        <w:t>ith dialogue in UK</w:t>
      </w:r>
      <w:r w:rsidR="000F1750">
        <w:rPr>
          <w:lang w:val="en-GB"/>
        </w:rPr>
        <w:t xml:space="preserve"> ‘has almost collapsed’ since Gaza conflict</w:t>
      </w:r>
      <w:r w:rsidR="001936CB">
        <w:rPr>
          <w:lang w:val="en-GB"/>
        </w:rPr>
        <w:t xml:space="preserve">, says Welby’ </w:t>
      </w:r>
      <w:r w:rsidR="00363CA3">
        <w:rPr>
          <w:i/>
          <w:iCs/>
          <w:lang w:val="en-GB"/>
        </w:rPr>
        <w:t xml:space="preserve">Independent, </w:t>
      </w:r>
      <w:r w:rsidR="0008060D">
        <w:rPr>
          <w:lang w:val="en-GB"/>
        </w:rPr>
        <w:t>26 July 2024</w:t>
      </w:r>
      <w:r w:rsidR="00E555E2">
        <w:rPr>
          <w:lang w:val="en-GB"/>
        </w:rPr>
        <w:t xml:space="preserve"> </w:t>
      </w:r>
      <w:hyperlink r:id="rId1" w:history="1">
        <w:r w:rsidR="001B7EE8" w:rsidRPr="0022725E">
          <w:rPr>
            <w:rStyle w:val="Hyperlink"/>
            <w:lang w:val="en-GB"/>
          </w:rPr>
          <w:t>https://www.independant.co.uk/news/uk/justin-welby-gaza-canterbury-archbishop-house-of-lords-b2585886.html</w:t>
        </w:r>
      </w:hyperlink>
      <w:r w:rsidR="001B7EE8">
        <w:rPr>
          <w:lang w:val="en-GB"/>
        </w:rPr>
        <w:t xml:space="preserve"> [accessed</w:t>
      </w:r>
      <w:r w:rsidR="00734A83">
        <w:rPr>
          <w:lang w:val="en-GB"/>
        </w:rPr>
        <w:t xml:space="preserve"> 7 August 2024</w:t>
      </w:r>
      <w:r w:rsidR="00675B57">
        <w:rPr>
          <w:lang w:val="en-GB"/>
        </w:rPr>
        <w:t>].</w:t>
      </w:r>
    </w:p>
  </w:footnote>
  <w:footnote w:id="2">
    <w:p w14:paraId="0C0CB62D" w14:textId="599D379C" w:rsidR="00711571" w:rsidRPr="00090BBA" w:rsidRDefault="00711571" w:rsidP="00B311BF">
      <w:pPr>
        <w:pStyle w:val="FootnoteText"/>
        <w:ind w:left="284" w:hanging="284"/>
        <w:rPr>
          <w:lang w:val="en-GB"/>
        </w:rPr>
      </w:pPr>
      <w:r>
        <w:rPr>
          <w:rStyle w:val="FootnoteReference"/>
        </w:rPr>
        <w:footnoteRef/>
      </w:r>
      <w:r>
        <w:t xml:space="preserve"> </w:t>
      </w:r>
      <w:r w:rsidR="00262AFA">
        <w:rPr>
          <w:lang w:val="en-GB"/>
        </w:rPr>
        <w:t>Christina McSorley</w:t>
      </w:r>
      <w:r w:rsidR="0057679D">
        <w:rPr>
          <w:lang w:val="en-GB"/>
        </w:rPr>
        <w:t xml:space="preserve">, </w:t>
      </w:r>
      <w:r w:rsidR="00C318C6">
        <w:rPr>
          <w:lang w:val="en-GB"/>
        </w:rPr>
        <w:t>‘</w:t>
      </w:r>
      <w:r w:rsidR="00412E1A">
        <w:rPr>
          <w:lang w:val="en-GB"/>
        </w:rPr>
        <w:t xml:space="preserve">Big Rise </w:t>
      </w:r>
      <w:proofErr w:type="gramStart"/>
      <w:r w:rsidR="00412E1A">
        <w:rPr>
          <w:lang w:val="en-GB"/>
        </w:rPr>
        <w:t>In</w:t>
      </w:r>
      <w:proofErr w:type="gramEnd"/>
      <w:r w:rsidR="00412E1A">
        <w:rPr>
          <w:lang w:val="en-GB"/>
        </w:rPr>
        <w:t xml:space="preserve"> Antisemitic Incidents in UK </w:t>
      </w:r>
      <w:r w:rsidR="00805F7F">
        <w:rPr>
          <w:lang w:val="en-GB"/>
        </w:rPr>
        <w:t>–</w:t>
      </w:r>
      <w:r w:rsidR="00412E1A">
        <w:rPr>
          <w:lang w:val="en-GB"/>
        </w:rPr>
        <w:t xml:space="preserve"> Charity</w:t>
      </w:r>
      <w:r w:rsidR="00C318C6">
        <w:rPr>
          <w:lang w:val="en-GB"/>
        </w:rPr>
        <w:t>’</w:t>
      </w:r>
      <w:r w:rsidR="00805F7F">
        <w:rPr>
          <w:lang w:val="en-GB"/>
        </w:rPr>
        <w:t xml:space="preserve"> </w:t>
      </w:r>
      <w:r w:rsidR="00090BBA">
        <w:rPr>
          <w:i/>
          <w:iCs/>
          <w:lang w:val="en-GB"/>
        </w:rPr>
        <w:t xml:space="preserve">BBC News, </w:t>
      </w:r>
      <w:r w:rsidR="0039365F">
        <w:rPr>
          <w:lang w:val="en-GB"/>
        </w:rPr>
        <w:t>8 August 2024</w:t>
      </w:r>
      <w:r w:rsidR="0052128B">
        <w:rPr>
          <w:lang w:val="en-GB"/>
        </w:rPr>
        <w:t xml:space="preserve"> </w:t>
      </w:r>
      <w:hyperlink r:id="rId2" w:history="1">
        <w:r w:rsidR="005435BD" w:rsidRPr="00AB5837">
          <w:rPr>
            <w:rStyle w:val="Hyperlink"/>
            <w:lang w:val="en-GB"/>
          </w:rPr>
          <w:t>https://www.bbc.co.uk/news/articles/cx285v8djejo</w:t>
        </w:r>
      </w:hyperlink>
      <w:r w:rsidR="005435BD">
        <w:rPr>
          <w:lang w:val="en-GB"/>
        </w:rPr>
        <w:t xml:space="preserve"> </w:t>
      </w:r>
      <w:r w:rsidR="007D715A">
        <w:rPr>
          <w:lang w:val="en-GB"/>
        </w:rPr>
        <w:t>[accessed 8 August 2024]</w:t>
      </w:r>
    </w:p>
  </w:footnote>
  <w:footnote w:id="3">
    <w:p w14:paraId="66329E08" w14:textId="5E8FE36B" w:rsidR="008B299C" w:rsidRPr="00A744E5" w:rsidRDefault="008B299C" w:rsidP="00AB545D">
      <w:pPr>
        <w:pStyle w:val="FootnoteText"/>
        <w:ind w:left="284" w:hanging="284"/>
        <w:rPr>
          <w:lang w:val="en-GB"/>
        </w:rPr>
      </w:pPr>
      <w:r>
        <w:rPr>
          <w:rStyle w:val="FootnoteReference"/>
        </w:rPr>
        <w:footnoteRef/>
      </w:r>
      <w:r>
        <w:t xml:space="preserve"> </w:t>
      </w:r>
      <w:r w:rsidR="00C30FF0">
        <w:rPr>
          <w:lang w:val="en-GB"/>
        </w:rPr>
        <w:t>Jonathan Wittenberg</w:t>
      </w:r>
      <w:r w:rsidR="000918CC">
        <w:rPr>
          <w:lang w:val="en-GB"/>
        </w:rPr>
        <w:t xml:space="preserve">, </w:t>
      </w:r>
      <w:r w:rsidR="004A3F5D">
        <w:rPr>
          <w:lang w:val="en-GB"/>
        </w:rPr>
        <w:t>‘</w:t>
      </w:r>
      <w:r w:rsidR="000918CC">
        <w:rPr>
          <w:lang w:val="en-GB"/>
        </w:rPr>
        <w:t xml:space="preserve">I have Heard </w:t>
      </w:r>
      <w:proofErr w:type="gramStart"/>
      <w:r w:rsidR="000918CC">
        <w:rPr>
          <w:lang w:val="en-GB"/>
        </w:rPr>
        <w:t>The</w:t>
      </w:r>
      <w:proofErr w:type="gramEnd"/>
      <w:r w:rsidR="000918CC">
        <w:rPr>
          <w:lang w:val="en-GB"/>
        </w:rPr>
        <w:t xml:space="preserve"> Fears Of Fellow</w:t>
      </w:r>
      <w:r w:rsidR="007A013D">
        <w:rPr>
          <w:lang w:val="en-GB"/>
        </w:rPr>
        <w:t xml:space="preserve"> Jews As UK Antisemitism Soars. </w:t>
      </w:r>
      <w:r w:rsidR="00AB545D">
        <w:rPr>
          <w:lang w:val="en-GB"/>
        </w:rPr>
        <w:t>But We Will Not Bow To Racism</w:t>
      </w:r>
      <w:r w:rsidR="004A3F5D">
        <w:rPr>
          <w:lang w:val="en-GB"/>
        </w:rPr>
        <w:t xml:space="preserve">’ </w:t>
      </w:r>
      <w:r w:rsidR="00CD2C9C">
        <w:rPr>
          <w:i/>
          <w:iCs/>
          <w:lang w:val="en-GB"/>
        </w:rPr>
        <w:t>The Guardian</w:t>
      </w:r>
      <w:r w:rsidR="00A744E5">
        <w:rPr>
          <w:i/>
          <w:iCs/>
          <w:lang w:val="en-GB"/>
        </w:rPr>
        <w:t xml:space="preserve">, </w:t>
      </w:r>
      <w:r w:rsidR="00A744E5">
        <w:rPr>
          <w:lang w:val="en-GB"/>
        </w:rPr>
        <w:t>8 August 2024</w:t>
      </w:r>
      <w:r w:rsidR="00E14D7F">
        <w:rPr>
          <w:lang w:val="en-GB"/>
        </w:rPr>
        <w:t xml:space="preserve"> </w:t>
      </w:r>
      <w:hyperlink r:id="rId3" w:history="1">
        <w:r w:rsidR="00A226CE" w:rsidRPr="00902C79">
          <w:rPr>
            <w:rStyle w:val="Hyperlink"/>
            <w:lang w:val="en-GB"/>
          </w:rPr>
          <w:t>https://www.inkl.com/news/i-have-heard-the-fears-of-fellow-jews-as antiracism-soars-but-we-will-not-bow-to-racism</w:t>
        </w:r>
      </w:hyperlink>
      <w:r w:rsidR="00A226CE">
        <w:rPr>
          <w:lang w:val="en-GB"/>
        </w:rPr>
        <w:t xml:space="preserve"> [accessed</w:t>
      </w:r>
      <w:r w:rsidR="008D2071">
        <w:rPr>
          <w:lang w:val="en-GB"/>
        </w:rPr>
        <w:t xml:space="preserve"> 9 August 2024]</w:t>
      </w:r>
    </w:p>
  </w:footnote>
  <w:footnote w:id="4">
    <w:p w14:paraId="07DFFDF4" w14:textId="6891B23B" w:rsidR="00F968F6" w:rsidRPr="00F14FD3" w:rsidRDefault="00F968F6" w:rsidP="0039365F">
      <w:pPr>
        <w:pStyle w:val="FootnoteText"/>
        <w:ind w:left="284" w:hanging="284"/>
        <w:rPr>
          <w:lang w:val="en-GB"/>
        </w:rPr>
      </w:pPr>
      <w:r>
        <w:rPr>
          <w:rStyle w:val="FootnoteReference"/>
        </w:rPr>
        <w:footnoteRef/>
      </w:r>
      <w:r>
        <w:t xml:space="preserve"> </w:t>
      </w:r>
      <w:r w:rsidR="00BF014A">
        <w:rPr>
          <w:lang w:val="en-GB"/>
        </w:rPr>
        <w:t xml:space="preserve">Laura Gozzi, ‘Macron </w:t>
      </w:r>
      <w:r w:rsidR="00212D1E">
        <w:rPr>
          <w:lang w:val="en-GB"/>
        </w:rPr>
        <w:t>condemns</w:t>
      </w:r>
      <w:r w:rsidR="00473A0E">
        <w:rPr>
          <w:lang w:val="en-GB"/>
        </w:rPr>
        <w:t xml:space="preserve"> antisemitism after Jewish girl is raped</w:t>
      </w:r>
      <w:r w:rsidR="0080256C">
        <w:rPr>
          <w:lang w:val="en-GB"/>
        </w:rPr>
        <w:t xml:space="preserve">’ </w:t>
      </w:r>
      <w:r w:rsidR="007A35A0">
        <w:rPr>
          <w:i/>
          <w:iCs/>
          <w:lang w:val="en-GB"/>
        </w:rPr>
        <w:t>BBC</w:t>
      </w:r>
      <w:r w:rsidR="00D50241">
        <w:rPr>
          <w:i/>
          <w:iCs/>
          <w:lang w:val="en-GB"/>
        </w:rPr>
        <w:t xml:space="preserve"> </w:t>
      </w:r>
      <w:r w:rsidR="007A35A0">
        <w:rPr>
          <w:i/>
          <w:iCs/>
          <w:lang w:val="en-GB"/>
        </w:rPr>
        <w:t>News</w:t>
      </w:r>
      <w:r w:rsidR="007D13F5">
        <w:rPr>
          <w:i/>
          <w:iCs/>
          <w:lang w:val="en-GB"/>
        </w:rPr>
        <w:t xml:space="preserve">, </w:t>
      </w:r>
      <w:r w:rsidR="00F14FD3" w:rsidRPr="00F14FD3">
        <w:rPr>
          <w:lang w:val="en-GB"/>
        </w:rPr>
        <w:t>19 June 2024</w:t>
      </w:r>
      <w:r w:rsidR="00F14FD3">
        <w:rPr>
          <w:lang w:val="en-GB"/>
        </w:rPr>
        <w:t xml:space="preserve"> </w:t>
      </w:r>
      <w:hyperlink w:history="1">
        <w:r w:rsidR="00DD7C6C" w:rsidRPr="0022725E">
          <w:rPr>
            <w:rStyle w:val="Hyperlink"/>
            <w:lang w:val="en-GB"/>
          </w:rPr>
          <w:t>https://bbc.co.uk&gt;news.articles</w:t>
        </w:r>
      </w:hyperlink>
      <w:r w:rsidR="00DD7C6C">
        <w:rPr>
          <w:lang w:val="en-GB"/>
        </w:rPr>
        <w:t xml:space="preserve"> </w:t>
      </w:r>
      <w:r w:rsidR="00F957D9">
        <w:rPr>
          <w:lang w:val="en-GB"/>
        </w:rPr>
        <w:t>[</w:t>
      </w:r>
      <w:r w:rsidR="007046CA">
        <w:rPr>
          <w:lang w:val="en-GB"/>
        </w:rPr>
        <w:t>accessed</w:t>
      </w:r>
      <w:r w:rsidR="00F957D9">
        <w:rPr>
          <w:lang w:val="en-GB"/>
        </w:rPr>
        <w:t xml:space="preserve"> 7 August 2024].</w:t>
      </w:r>
    </w:p>
  </w:footnote>
  <w:footnote w:id="5">
    <w:p w14:paraId="0A7D1B63" w14:textId="5E797576" w:rsidR="007A6976" w:rsidRPr="003B10F9" w:rsidRDefault="00320505" w:rsidP="0039365F">
      <w:pPr>
        <w:pStyle w:val="FootnoteText"/>
        <w:ind w:left="284" w:hanging="284"/>
        <w:rPr>
          <w:lang w:val="en-GB"/>
        </w:rPr>
      </w:pPr>
      <w:r>
        <w:rPr>
          <w:rStyle w:val="FootnoteReference"/>
        </w:rPr>
        <w:footnoteRef/>
      </w:r>
      <w:r>
        <w:t xml:space="preserve"> </w:t>
      </w:r>
      <w:r>
        <w:rPr>
          <w:lang w:val="en-GB"/>
        </w:rPr>
        <w:t xml:space="preserve"> </w:t>
      </w:r>
      <w:r w:rsidR="003B74A5">
        <w:rPr>
          <w:lang w:val="en-GB"/>
        </w:rPr>
        <w:t>Jonath</w:t>
      </w:r>
      <w:r w:rsidR="0060317A">
        <w:rPr>
          <w:lang w:val="en-GB"/>
        </w:rPr>
        <w:t>a</w:t>
      </w:r>
      <w:r w:rsidR="003B74A5">
        <w:rPr>
          <w:lang w:val="en-GB"/>
        </w:rPr>
        <w:t xml:space="preserve">n </w:t>
      </w:r>
      <w:proofErr w:type="spellStart"/>
      <w:r w:rsidR="003B74A5">
        <w:rPr>
          <w:lang w:val="en-GB"/>
        </w:rPr>
        <w:t>L</w:t>
      </w:r>
      <w:r w:rsidR="00C12064">
        <w:rPr>
          <w:lang w:val="en-GB"/>
        </w:rPr>
        <w:t>uxmoore</w:t>
      </w:r>
      <w:proofErr w:type="spellEnd"/>
      <w:r w:rsidR="00C12064">
        <w:rPr>
          <w:lang w:val="en-GB"/>
        </w:rPr>
        <w:t>, ‘</w:t>
      </w:r>
      <w:r w:rsidR="003E3C55">
        <w:rPr>
          <w:lang w:val="en-GB"/>
        </w:rPr>
        <w:t>French Churche</w:t>
      </w:r>
      <w:r w:rsidR="006F7016">
        <w:rPr>
          <w:lang w:val="en-GB"/>
        </w:rPr>
        <w:t>s a</w:t>
      </w:r>
      <w:r w:rsidR="003E3C55">
        <w:rPr>
          <w:lang w:val="en-GB"/>
        </w:rPr>
        <w:t xml:space="preserve">ppeal </w:t>
      </w:r>
      <w:r w:rsidR="00A67409">
        <w:rPr>
          <w:lang w:val="en-GB"/>
        </w:rPr>
        <w:t>unity and calm after election deadlock’</w:t>
      </w:r>
      <w:r w:rsidR="00E079B3">
        <w:rPr>
          <w:lang w:val="en-GB"/>
        </w:rPr>
        <w:t xml:space="preserve"> </w:t>
      </w:r>
      <w:r w:rsidR="003B10F9">
        <w:rPr>
          <w:i/>
          <w:iCs/>
          <w:lang w:val="en-GB"/>
        </w:rPr>
        <w:t xml:space="preserve">Church Times, </w:t>
      </w:r>
      <w:r w:rsidR="00566E78">
        <w:rPr>
          <w:lang w:val="en-GB"/>
        </w:rPr>
        <w:t>10 July 2024</w:t>
      </w:r>
      <w:r w:rsidR="00F22ABE">
        <w:rPr>
          <w:lang w:val="en-GB"/>
        </w:rPr>
        <w:t xml:space="preserve"> &lt;</w:t>
      </w:r>
      <w:r w:rsidR="00C17BB6">
        <w:rPr>
          <w:lang w:val="en-GB"/>
        </w:rPr>
        <w:t>https</w:t>
      </w:r>
      <w:r w:rsidR="00E306F8">
        <w:rPr>
          <w:lang w:val="en-GB"/>
        </w:rPr>
        <w:t>://www.churchtimes.co.uk</w:t>
      </w:r>
      <w:r w:rsidR="007F0DD1">
        <w:rPr>
          <w:lang w:val="en-GB"/>
        </w:rPr>
        <w:t>/articles/2024/12-</w:t>
      </w:r>
      <w:r w:rsidR="002D4114">
        <w:rPr>
          <w:lang w:val="en-GB"/>
        </w:rPr>
        <w:t>July/news/world/french-</w:t>
      </w:r>
      <w:r w:rsidR="00321BB4">
        <w:rPr>
          <w:lang w:val="en-GB"/>
        </w:rPr>
        <w:t>churches-appeal-for-unity-and-calm</w:t>
      </w:r>
      <w:r w:rsidR="00AB2EB8">
        <w:rPr>
          <w:lang w:val="en-GB"/>
        </w:rPr>
        <w:t>-after-election-deadlock</w:t>
      </w:r>
      <w:r w:rsidR="0051546D">
        <w:rPr>
          <w:lang w:val="en-GB"/>
        </w:rPr>
        <w:t>&gt;</w:t>
      </w:r>
      <w:r w:rsidR="00AB2EB8">
        <w:rPr>
          <w:lang w:val="en-GB"/>
        </w:rPr>
        <w:t xml:space="preserve"> </w:t>
      </w:r>
      <w:r w:rsidR="00176E08">
        <w:rPr>
          <w:lang w:val="en-GB"/>
        </w:rPr>
        <w:t>[accessed 7 August 2024].</w:t>
      </w:r>
    </w:p>
  </w:footnote>
  <w:footnote w:id="6">
    <w:p w14:paraId="506952E1" w14:textId="2087A82B" w:rsidR="0046143A" w:rsidRPr="00B00EDC" w:rsidRDefault="0046143A">
      <w:pPr>
        <w:pStyle w:val="FootnoteText"/>
        <w:rPr>
          <w:lang w:val="en-GB"/>
        </w:rPr>
      </w:pPr>
      <w:r>
        <w:rPr>
          <w:rStyle w:val="FootnoteReference"/>
        </w:rPr>
        <w:footnoteRef/>
      </w:r>
      <w:r>
        <w:t xml:space="preserve"> </w:t>
      </w:r>
      <w:r w:rsidR="007736BC">
        <w:t>Anthony Towey</w:t>
      </w:r>
      <w:r w:rsidR="00A4114C">
        <w:t xml:space="preserve">, </w:t>
      </w:r>
      <w:r w:rsidR="00436C6C">
        <w:rPr>
          <w:i/>
          <w:iCs/>
        </w:rPr>
        <w:t>A</w:t>
      </w:r>
      <w:r w:rsidR="00A4114C">
        <w:rPr>
          <w:i/>
          <w:iCs/>
        </w:rPr>
        <w:t>n Intr</w:t>
      </w:r>
      <w:r w:rsidR="00436C6C">
        <w:rPr>
          <w:i/>
          <w:iCs/>
        </w:rPr>
        <w:t xml:space="preserve">oduction </w:t>
      </w:r>
      <w:proofErr w:type="gramStart"/>
      <w:r w:rsidR="00436C6C">
        <w:rPr>
          <w:i/>
          <w:iCs/>
        </w:rPr>
        <w:t>To</w:t>
      </w:r>
      <w:proofErr w:type="gramEnd"/>
      <w:r w:rsidR="00436C6C">
        <w:rPr>
          <w:i/>
          <w:iCs/>
        </w:rPr>
        <w:t xml:space="preserve"> Christian Theology</w:t>
      </w:r>
      <w:r w:rsidR="00B00EDC">
        <w:rPr>
          <w:i/>
          <w:iCs/>
        </w:rPr>
        <w:t xml:space="preserve"> </w:t>
      </w:r>
      <w:r w:rsidR="005E0BFF">
        <w:t>(</w:t>
      </w:r>
      <w:r w:rsidR="00780782">
        <w:t xml:space="preserve">Chennai, India: </w:t>
      </w:r>
      <w:r w:rsidR="005E0BFF">
        <w:t>Bloomsbury Publishing Plc</w:t>
      </w:r>
      <w:r w:rsidR="009D37C2">
        <w:t>, 2013), 3.</w:t>
      </w:r>
    </w:p>
  </w:footnote>
  <w:footnote w:id="7">
    <w:p w14:paraId="5DF2BD17" w14:textId="50483DAD" w:rsidR="003D2D77" w:rsidRPr="007F2F7D" w:rsidRDefault="003D2D77">
      <w:pPr>
        <w:pStyle w:val="FootnoteText"/>
        <w:rPr>
          <w:lang w:val="en-GB"/>
        </w:rPr>
      </w:pPr>
      <w:r>
        <w:rPr>
          <w:rStyle w:val="FootnoteReference"/>
        </w:rPr>
        <w:footnoteRef/>
      </w:r>
      <w:r>
        <w:t xml:space="preserve"> </w:t>
      </w:r>
      <w:r w:rsidR="0038594F">
        <w:rPr>
          <w:lang w:val="en-GB"/>
        </w:rPr>
        <w:t xml:space="preserve">Hadley Freeman, </w:t>
      </w:r>
      <w:r w:rsidR="0038594F">
        <w:rPr>
          <w:i/>
          <w:iCs/>
          <w:lang w:val="en-GB"/>
        </w:rPr>
        <w:t xml:space="preserve">House </w:t>
      </w:r>
      <w:proofErr w:type="gramStart"/>
      <w:r w:rsidR="0038594F">
        <w:rPr>
          <w:i/>
          <w:iCs/>
          <w:lang w:val="en-GB"/>
        </w:rPr>
        <w:t>Of</w:t>
      </w:r>
      <w:proofErr w:type="gramEnd"/>
      <w:r w:rsidR="0038594F">
        <w:rPr>
          <w:i/>
          <w:iCs/>
          <w:lang w:val="en-GB"/>
        </w:rPr>
        <w:t xml:space="preserve"> Glass</w:t>
      </w:r>
      <w:r w:rsidR="007F2F7D">
        <w:rPr>
          <w:lang w:val="en-GB"/>
        </w:rPr>
        <w:t xml:space="preserve"> (</w:t>
      </w:r>
      <w:r w:rsidR="00780782">
        <w:rPr>
          <w:lang w:val="en-GB"/>
        </w:rPr>
        <w:t>London</w:t>
      </w:r>
      <w:r w:rsidR="006D2CF8">
        <w:rPr>
          <w:lang w:val="en-GB"/>
        </w:rPr>
        <w:t xml:space="preserve">: </w:t>
      </w:r>
      <w:r w:rsidR="007F2F7D">
        <w:rPr>
          <w:lang w:val="en-GB"/>
        </w:rPr>
        <w:t>Harper Collins</w:t>
      </w:r>
      <w:r w:rsidR="00BA25B8">
        <w:rPr>
          <w:lang w:val="en-GB"/>
        </w:rPr>
        <w:t xml:space="preserve"> Publishers, 2020)</w:t>
      </w:r>
      <w:r w:rsidR="00D96736">
        <w:rPr>
          <w:lang w:val="en-GB"/>
        </w:rPr>
        <w:t>, 360.</w:t>
      </w:r>
    </w:p>
  </w:footnote>
  <w:footnote w:id="8">
    <w:p w14:paraId="5B6534E8" w14:textId="1AB7B7F6" w:rsidR="00FC12FB" w:rsidRPr="00A2031D" w:rsidRDefault="00FC12FB">
      <w:pPr>
        <w:pStyle w:val="FootnoteText"/>
        <w:rPr>
          <w:lang w:val="en-GB"/>
        </w:rPr>
      </w:pPr>
      <w:r>
        <w:rPr>
          <w:rStyle w:val="FootnoteReference"/>
        </w:rPr>
        <w:footnoteRef/>
      </w:r>
      <w:r>
        <w:t xml:space="preserve"> </w:t>
      </w:r>
      <w:r w:rsidR="00FB540F">
        <w:t>John Bright</w:t>
      </w:r>
      <w:r w:rsidR="00C209FB">
        <w:t xml:space="preserve">, </w:t>
      </w:r>
      <w:r w:rsidR="00C209FB">
        <w:rPr>
          <w:i/>
          <w:iCs/>
        </w:rPr>
        <w:t xml:space="preserve">A History </w:t>
      </w:r>
      <w:proofErr w:type="gramStart"/>
      <w:r w:rsidR="00C209FB">
        <w:rPr>
          <w:i/>
          <w:iCs/>
        </w:rPr>
        <w:t>Of</w:t>
      </w:r>
      <w:proofErr w:type="gramEnd"/>
      <w:r w:rsidR="00C209FB">
        <w:rPr>
          <w:i/>
          <w:iCs/>
        </w:rPr>
        <w:t xml:space="preserve"> Israel</w:t>
      </w:r>
      <w:r w:rsidR="00A2031D">
        <w:rPr>
          <w:i/>
          <w:iCs/>
        </w:rPr>
        <w:t xml:space="preserve"> </w:t>
      </w:r>
      <w:r w:rsidR="00A2031D">
        <w:t>(</w:t>
      </w:r>
      <w:r w:rsidR="006D2CF8">
        <w:t xml:space="preserve">London: </w:t>
      </w:r>
      <w:r w:rsidR="00A2031D">
        <w:t>SCM Press</w:t>
      </w:r>
      <w:r w:rsidR="00CA2B8D">
        <w:t xml:space="preserve">, </w:t>
      </w:r>
      <w:r w:rsidR="001A0460">
        <w:t>1972</w:t>
      </w:r>
      <w:r w:rsidR="00614C91">
        <w:t>), 130.</w:t>
      </w:r>
    </w:p>
  </w:footnote>
  <w:footnote w:id="9">
    <w:p w14:paraId="6E124E1F" w14:textId="1B7E0997" w:rsidR="004747E5" w:rsidRPr="00963030" w:rsidRDefault="004747E5">
      <w:pPr>
        <w:pStyle w:val="FootnoteText"/>
        <w:rPr>
          <w:lang w:val="en-GB"/>
        </w:rPr>
      </w:pPr>
      <w:r>
        <w:rPr>
          <w:rStyle w:val="FootnoteReference"/>
        </w:rPr>
        <w:footnoteRef/>
      </w:r>
      <w:r>
        <w:t xml:space="preserve"> </w:t>
      </w:r>
      <w:r w:rsidR="005C6762">
        <w:t>F. L. Cross</w:t>
      </w:r>
      <w:r w:rsidR="00D878FA">
        <w:t>, E. A</w:t>
      </w:r>
      <w:r w:rsidR="00963030">
        <w:t>.</w:t>
      </w:r>
      <w:r w:rsidR="00D878FA">
        <w:t xml:space="preserve"> Livingstone, Eds.,</w:t>
      </w:r>
      <w:r w:rsidR="00443DD3">
        <w:t xml:space="preserve"> </w:t>
      </w:r>
      <w:r w:rsidR="00443DD3" w:rsidRPr="00963030">
        <w:rPr>
          <w:i/>
          <w:iCs/>
        </w:rPr>
        <w:t xml:space="preserve">The Oxford Dictionary </w:t>
      </w:r>
      <w:proofErr w:type="gramStart"/>
      <w:r w:rsidR="00443DD3" w:rsidRPr="00963030">
        <w:rPr>
          <w:i/>
          <w:iCs/>
        </w:rPr>
        <w:t>Of</w:t>
      </w:r>
      <w:proofErr w:type="gramEnd"/>
      <w:r w:rsidR="00443DD3" w:rsidRPr="00963030">
        <w:rPr>
          <w:i/>
          <w:iCs/>
        </w:rPr>
        <w:t xml:space="preserve"> The Christian Church</w:t>
      </w:r>
      <w:r w:rsidR="00963030">
        <w:rPr>
          <w:i/>
          <w:iCs/>
        </w:rPr>
        <w:t xml:space="preserve"> </w:t>
      </w:r>
      <w:r w:rsidR="00963030">
        <w:t>(</w:t>
      </w:r>
      <w:r w:rsidR="00416897">
        <w:t xml:space="preserve">Oxford: </w:t>
      </w:r>
      <w:r w:rsidR="00FC6507">
        <w:t>Oxford University Press</w:t>
      </w:r>
      <w:r w:rsidR="009D36BE">
        <w:t xml:space="preserve">, </w:t>
      </w:r>
      <w:r w:rsidR="00DB7180">
        <w:t>1997</w:t>
      </w:r>
      <w:r w:rsidR="00D12DC9">
        <w:t>), 876.</w:t>
      </w:r>
    </w:p>
  </w:footnote>
  <w:footnote w:id="10">
    <w:p w14:paraId="72848DA1" w14:textId="6298CCDC" w:rsidR="00E215D5" w:rsidRPr="00FB0FEC" w:rsidRDefault="00E215D5" w:rsidP="00562810">
      <w:pPr>
        <w:pStyle w:val="FootnoteText"/>
        <w:ind w:left="284" w:hanging="284"/>
        <w:rPr>
          <w:lang w:val="en-GB"/>
        </w:rPr>
      </w:pPr>
      <w:r>
        <w:rPr>
          <w:rStyle w:val="FootnoteReference"/>
        </w:rPr>
        <w:footnoteRef/>
      </w:r>
      <w:r>
        <w:t xml:space="preserve"> </w:t>
      </w:r>
      <w:r w:rsidR="00EA4977">
        <w:rPr>
          <w:lang w:val="en-GB"/>
        </w:rPr>
        <w:t xml:space="preserve">Edward Kessler, Neil </w:t>
      </w:r>
      <w:proofErr w:type="spellStart"/>
      <w:r w:rsidR="00EA4977">
        <w:rPr>
          <w:lang w:val="en-GB"/>
        </w:rPr>
        <w:t>Wenborn</w:t>
      </w:r>
      <w:proofErr w:type="spellEnd"/>
      <w:r w:rsidR="0054219E">
        <w:rPr>
          <w:lang w:val="en-GB"/>
        </w:rPr>
        <w:t xml:space="preserve">, </w:t>
      </w:r>
      <w:r w:rsidR="0054219E">
        <w:rPr>
          <w:i/>
          <w:iCs/>
          <w:lang w:val="en-GB"/>
        </w:rPr>
        <w:t>A Dictionary</w:t>
      </w:r>
      <w:r w:rsidR="002142C2">
        <w:rPr>
          <w:i/>
          <w:iCs/>
          <w:lang w:val="en-GB"/>
        </w:rPr>
        <w:t xml:space="preserve"> </w:t>
      </w:r>
      <w:proofErr w:type="gramStart"/>
      <w:r w:rsidR="002142C2">
        <w:rPr>
          <w:i/>
          <w:iCs/>
          <w:lang w:val="en-GB"/>
        </w:rPr>
        <w:t>Of</w:t>
      </w:r>
      <w:proofErr w:type="gramEnd"/>
      <w:r w:rsidR="002142C2">
        <w:rPr>
          <w:i/>
          <w:iCs/>
          <w:lang w:val="en-GB"/>
        </w:rPr>
        <w:t xml:space="preserve"> Jewish-</w:t>
      </w:r>
      <w:r w:rsidR="00FB0FEC">
        <w:rPr>
          <w:i/>
          <w:iCs/>
          <w:lang w:val="en-GB"/>
        </w:rPr>
        <w:t>Christian Relations</w:t>
      </w:r>
      <w:r w:rsidR="00FB0FEC">
        <w:rPr>
          <w:lang w:val="en-GB"/>
        </w:rPr>
        <w:t xml:space="preserve"> (</w:t>
      </w:r>
      <w:r w:rsidR="00416897">
        <w:rPr>
          <w:lang w:val="en-GB"/>
        </w:rPr>
        <w:t xml:space="preserve">Cambridge: </w:t>
      </w:r>
      <w:r w:rsidR="00FB0FEC">
        <w:rPr>
          <w:lang w:val="en-GB"/>
        </w:rPr>
        <w:t>Cambridge University Press</w:t>
      </w:r>
      <w:r w:rsidR="00361168">
        <w:rPr>
          <w:lang w:val="en-GB"/>
        </w:rPr>
        <w:t>, 2005</w:t>
      </w:r>
      <w:r w:rsidR="00562810">
        <w:rPr>
          <w:lang w:val="en-GB"/>
        </w:rPr>
        <w:t>), 22-23.</w:t>
      </w:r>
    </w:p>
  </w:footnote>
  <w:footnote w:id="11">
    <w:p w14:paraId="10CF2FFB" w14:textId="07F15DF8" w:rsidR="00510B68" w:rsidRPr="00725E5B" w:rsidRDefault="00510B68">
      <w:pPr>
        <w:pStyle w:val="FootnoteText"/>
        <w:rPr>
          <w:lang w:val="en-GB"/>
        </w:rPr>
      </w:pPr>
      <w:r>
        <w:rPr>
          <w:rStyle w:val="FootnoteReference"/>
        </w:rPr>
        <w:footnoteRef/>
      </w:r>
      <w:r>
        <w:t xml:space="preserve"> </w:t>
      </w:r>
      <w:r>
        <w:rPr>
          <w:lang w:val="en-GB"/>
        </w:rPr>
        <w:t>Rosemary R</w:t>
      </w:r>
      <w:r w:rsidR="009232F4">
        <w:rPr>
          <w:lang w:val="en-GB"/>
        </w:rPr>
        <w:t xml:space="preserve">euther, </w:t>
      </w:r>
      <w:r w:rsidR="009232F4">
        <w:rPr>
          <w:i/>
          <w:iCs/>
          <w:lang w:val="en-GB"/>
        </w:rPr>
        <w:t xml:space="preserve">Faith </w:t>
      </w:r>
      <w:proofErr w:type="gramStart"/>
      <w:r w:rsidR="009232F4">
        <w:rPr>
          <w:i/>
          <w:iCs/>
          <w:lang w:val="en-GB"/>
        </w:rPr>
        <w:t>And</w:t>
      </w:r>
      <w:proofErr w:type="gramEnd"/>
      <w:r w:rsidR="009232F4">
        <w:rPr>
          <w:i/>
          <w:iCs/>
          <w:lang w:val="en-GB"/>
        </w:rPr>
        <w:t xml:space="preserve"> Fratrici</w:t>
      </w:r>
      <w:r w:rsidR="00725E5B">
        <w:rPr>
          <w:i/>
          <w:iCs/>
          <w:lang w:val="en-GB"/>
        </w:rPr>
        <w:t xml:space="preserve">de </w:t>
      </w:r>
      <w:r w:rsidR="00725E5B">
        <w:rPr>
          <w:lang w:val="en-GB"/>
        </w:rPr>
        <w:t>(</w:t>
      </w:r>
      <w:r w:rsidR="004959CE">
        <w:rPr>
          <w:lang w:val="en-GB"/>
        </w:rPr>
        <w:t>Eugene</w:t>
      </w:r>
      <w:r w:rsidR="00EC25CA">
        <w:rPr>
          <w:lang w:val="en-GB"/>
        </w:rPr>
        <w:t xml:space="preserve"> Or USA: </w:t>
      </w:r>
      <w:r w:rsidR="008C7A96">
        <w:rPr>
          <w:lang w:val="en-GB"/>
        </w:rPr>
        <w:t xml:space="preserve">Wipe and Stock, 1997), </w:t>
      </w:r>
      <w:r w:rsidR="006E5DE6">
        <w:rPr>
          <w:lang w:val="en-GB"/>
        </w:rPr>
        <w:t>1-4.</w:t>
      </w:r>
    </w:p>
  </w:footnote>
  <w:footnote w:id="12">
    <w:p w14:paraId="29E0B5E2" w14:textId="73A2306D" w:rsidR="001C3109" w:rsidRPr="001C3109" w:rsidRDefault="001C3109">
      <w:pPr>
        <w:pStyle w:val="FootnoteText"/>
        <w:rPr>
          <w:lang w:val="en-GB"/>
        </w:rPr>
      </w:pPr>
      <w:r>
        <w:rPr>
          <w:rStyle w:val="FootnoteReference"/>
        </w:rPr>
        <w:footnoteRef/>
      </w:r>
      <w:r w:rsidR="00E055A7">
        <w:rPr>
          <w:lang w:val="en-GB"/>
        </w:rPr>
        <w:t xml:space="preserve"> Reuther, </w:t>
      </w:r>
      <w:r w:rsidR="00E055A7">
        <w:rPr>
          <w:i/>
          <w:iCs/>
          <w:lang w:val="en-GB"/>
        </w:rPr>
        <w:t xml:space="preserve">Faith </w:t>
      </w:r>
      <w:proofErr w:type="gramStart"/>
      <w:r w:rsidR="00E055A7">
        <w:rPr>
          <w:i/>
          <w:iCs/>
          <w:lang w:val="en-GB"/>
        </w:rPr>
        <w:t>And</w:t>
      </w:r>
      <w:proofErr w:type="gramEnd"/>
      <w:r w:rsidR="00E055A7">
        <w:rPr>
          <w:i/>
          <w:iCs/>
          <w:lang w:val="en-GB"/>
        </w:rPr>
        <w:t xml:space="preserve"> Fratricide</w:t>
      </w:r>
      <w:r w:rsidR="00E055A7">
        <w:rPr>
          <w:lang w:val="en-GB"/>
        </w:rPr>
        <w:t>, 9.</w:t>
      </w:r>
    </w:p>
  </w:footnote>
  <w:footnote w:id="13">
    <w:p w14:paraId="2777B9C6" w14:textId="09201591" w:rsidR="00636A26" w:rsidRPr="00636A26" w:rsidRDefault="00636A26">
      <w:pPr>
        <w:pStyle w:val="FootnoteText"/>
        <w:rPr>
          <w:lang w:val="en-GB"/>
        </w:rPr>
      </w:pPr>
      <w:r>
        <w:rPr>
          <w:rStyle w:val="FootnoteReference"/>
        </w:rPr>
        <w:footnoteRef/>
      </w:r>
      <w:r>
        <w:t xml:space="preserve"> </w:t>
      </w:r>
      <w:r w:rsidR="001675BE">
        <w:rPr>
          <w:lang w:val="en-GB"/>
        </w:rPr>
        <w:t xml:space="preserve">Reuther, </w:t>
      </w:r>
      <w:r w:rsidR="001675BE">
        <w:rPr>
          <w:i/>
          <w:iCs/>
          <w:lang w:val="en-GB"/>
        </w:rPr>
        <w:t xml:space="preserve">Faith </w:t>
      </w:r>
      <w:proofErr w:type="gramStart"/>
      <w:r w:rsidR="001675BE">
        <w:rPr>
          <w:i/>
          <w:iCs/>
          <w:lang w:val="en-GB"/>
        </w:rPr>
        <w:t>And</w:t>
      </w:r>
      <w:proofErr w:type="gramEnd"/>
      <w:r w:rsidR="001675BE">
        <w:rPr>
          <w:i/>
          <w:iCs/>
          <w:lang w:val="en-GB"/>
        </w:rPr>
        <w:t xml:space="preserve"> Fratricide</w:t>
      </w:r>
      <w:r w:rsidR="001675BE">
        <w:rPr>
          <w:lang w:val="en-GB"/>
        </w:rPr>
        <w:t>, 10-12.</w:t>
      </w:r>
    </w:p>
  </w:footnote>
  <w:footnote w:id="14">
    <w:p w14:paraId="635EC4E8" w14:textId="44C8006F" w:rsidR="009D7FF2" w:rsidRPr="009D7FF2" w:rsidRDefault="009D7FF2" w:rsidP="00942EA6">
      <w:pPr>
        <w:pStyle w:val="FootnoteText"/>
        <w:rPr>
          <w:lang w:val="en-GB"/>
        </w:rPr>
      </w:pPr>
      <w:r>
        <w:rPr>
          <w:rStyle w:val="FootnoteReference"/>
        </w:rPr>
        <w:footnoteRef/>
      </w:r>
      <w:r>
        <w:t xml:space="preserve"> </w:t>
      </w:r>
      <w:r>
        <w:rPr>
          <w:lang w:val="en-GB"/>
        </w:rPr>
        <w:t xml:space="preserve">Reuther, </w:t>
      </w:r>
      <w:r>
        <w:rPr>
          <w:i/>
          <w:iCs/>
          <w:lang w:val="en-GB"/>
        </w:rPr>
        <w:t xml:space="preserve">Faith </w:t>
      </w:r>
      <w:proofErr w:type="gramStart"/>
      <w:r>
        <w:rPr>
          <w:i/>
          <w:iCs/>
          <w:lang w:val="en-GB"/>
        </w:rPr>
        <w:t>And</w:t>
      </w:r>
      <w:proofErr w:type="gramEnd"/>
      <w:r>
        <w:rPr>
          <w:i/>
          <w:iCs/>
          <w:lang w:val="en-GB"/>
        </w:rPr>
        <w:t xml:space="preserve"> Fratricide</w:t>
      </w:r>
      <w:r>
        <w:rPr>
          <w:lang w:val="en-GB"/>
        </w:rPr>
        <w:t>,</w:t>
      </w:r>
      <w:r w:rsidR="00B3217C">
        <w:rPr>
          <w:lang w:val="en-GB"/>
        </w:rPr>
        <w:t xml:space="preserve"> 246.</w:t>
      </w:r>
    </w:p>
  </w:footnote>
  <w:footnote w:id="15">
    <w:p w14:paraId="16351C75" w14:textId="56CF07E4" w:rsidR="00C12F18" w:rsidRPr="00B62BA6" w:rsidRDefault="00C12F18" w:rsidP="00942EA6">
      <w:pPr>
        <w:pStyle w:val="FootnoteText"/>
        <w:ind w:left="284" w:hanging="284"/>
        <w:rPr>
          <w:lang w:val="en-GB"/>
        </w:rPr>
      </w:pPr>
      <w:r>
        <w:rPr>
          <w:rStyle w:val="FootnoteReference"/>
        </w:rPr>
        <w:footnoteRef/>
      </w:r>
      <w:r>
        <w:t xml:space="preserve"> </w:t>
      </w:r>
      <w:r>
        <w:rPr>
          <w:lang w:val="en-GB"/>
        </w:rPr>
        <w:t>James J.D. Du</w:t>
      </w:r>
      <w:r w:rsidR="005A369D">
        <w:rPr>
          <w:lang w:val="en-GB"/>
        </w:rPr>
        <w:t xml:space="preserve">nn, </w:t>
      </w:r>
      <w:r w:rsidR="005A369D">
        <w:rPr>
          <w:i/>
          <w:iCs/>
          <w:lang w:val="en-GB"/>
        </w:rPr>
        <w:t xml:space="preserve">Jews </w:t>
      </w:r>
      <w:proofErr w:type="gramStart"/>
      <w:r w:rsidR="005A369D">
        <w:rPr>
          <w:i/>
          <w:iCs/>
          <w:lang w:val="en-GB"/>
        </w:rPr>
        <w:t>And</w:t>
      </w:r>
      <w:proofErr w:type="gramEnd"/>
      <w:r w:rsidR="005A369D">
        <w:rPr>
          <w:i/>
          <w:iCs/>
          <w:lang w:val="en-GB"/>
        </w:rPr>
        <w:t xml:space="preserve"> Christians</w:t>
      </w:r>
      <w:r w:rsidR="00B62BA6">
        <w:rPr>
          <w:i/>
          <w:iCs/>
          <w:lang w:val="en-GB"/>
        </w:rPr>
        <w:t xml:space="preserve"> </w:t>
      </w:r>
      <w:r w:rsidR="00B62BA6">
        <w:rPr>
          <w:lang w:val="en-GB"/>
        </w:rPr>
        <w:t xml:space="preserve">(Grand Rapids Michigan: </w:t>
      </w:r>
      <w:r w:rsidR="00D77BCD">
        <w:rPr>
          <w:lang w:val="en-GB"/>
        </w:rPr>
        <w:t xml:space="preserve">W.M.B, </w:t>
      </w:r>
      <w:proofErr w:type="spellStart"/>
      <w:r w:rsidR="00490E0D">
        <w:rPr>
          <w:lang w:val="en-GB"/>
        </w:rPr>
        <w:t>Erdmans</w:t>
      </w:r>
      <w:proofErr w:type="spellEnd"/>
      <w:r w:rsidR="00745B5A">
        <w:rPr>
          <w:lang w:val="en-GB"/>
        </w:rPr>
        <w:t xml:space="preserve"> </w:t>
      </w:r>
      <w:r w:rsidR="009C69ED">
        <w:rPr>
          <w:lang w:val="en-GB"/>
        </w:rPr>
        <w:t>Publishing Company,</w:t>
      </w:r>
      <w:r w:rsidR="004A7514">
        <w:rPr>
          <w:lang w:val="en-GB"/>
        </w:rPr>
        <w:t>1999),</w:t>
      </w:r>
      <w:r w:rsidR="0044296E">
        <w:rPr>
          <w:lang w:val="en-GB"/>
        </w:rPr>
        <w:t xml:space="preserve"> 178-179</w:t>
      </w:r>
    </w:p>
  </w:footnote>
  <w:footnote w:id="16">
    <w:p w14:paraId="439D6791" w14:textId="53F14AF5" w:rsidR="00005FAA" w:rsidRPr="00F61701" w:rsidRDefault="00005FAA" w:rsidP="00942EA6">
      <w:pPr>
        <w:pStyle w:val="FootnoteText"/>
        <w:rPr>
          <w:lang w:val="en-GB"/>
        </w:rPr>
      </w:pPr>
      <w:r>
        <w:rPr>
          <w:rStyle w:val="FootnoteReference"/>
        </w:rPr>
        <w:footnoteRef/>
      </w:r>
      <w:r>
        <w:t xml:space="preserve"> </w:t>
      </w:r>
      <w:r w:rsidR="002B0A9D">
        <w:rPr>
          <w:lang w:val="en-GB"/>
        </w:rPr>
        <w:t xml:space="preserve">Stephen G. Wilson, </w:t>
      </w:r>
      <w:r w:rsidR="00F61701">
        <w:rPr>
          <w:i/>
          <w:iCs/>
          <w:lang w:val="en-GB"/>
        </w:rPr>
        <w:t xml:space="preserve">Related Strangers </w:t>
      </w:r>
      <w:r w:rsidR="00F61701">
        <w:rPr>
          <w:lang w:val="en-GB"/>
        </w:rPr>
        <w:t>(Minneapoli</w:t>
      </w:r>
      <w:r w:rsidR="00CC6F88">
        <w:rPr>
          <w:lang w:val="en-GB"/>
        </w:rPr>
        <w:t>s, USA: Augsburg Fortress, 2005</w:t>
      </w:r>
      <w:r w:rsidR="006F3FF9">
        <w:rPr>
          <w:lang w:val="en-GB"/>
        </w:rPr>
        <w:t>), 74-75.</w:t>
      </w:r>
    </w:p>
  </w:footnote>
  <w:footnote w:id="17">
    <w:p w14:paraId="4D89410D" w14:textId="3E58DC9C" w:rsidR="00DA6E5B" w:rsidRPr="0018381F" w:rsidRDefault="00DA6E5B" w:rsidP="00942EA6">
      <w:pPr>
        <w:pStyle w:val="FootnoteText"/>
        <w:rPr>
          <w:lang w:val="en-GB"/>
        </w:rPr>
      </w:pPr>
      <w:r>
        <w:rPr>
          <w:rStyle w:val="FootnoteReference"/>
        </w:rPr>
        <w:footnoteRef/>
      </w:r>
      <w:r>
        <w:t xml:space="preserve"> </w:t>
      </w:r>
      <w:r w:rsidR="003D3E86">
        <w:rPr>
          <w:lang w:val="en-GB"/>
        </w:rPr>
        <w:t xml:space="preserve">James J.D. Dunn, </w:t>
      </w:r>
      <w:r w:rsidR="003D3E86">
        <w:rPr>
          <w:i/>
          <w:iCs/>
          <w:lang w:val="en-GB"/>
        </w:rPr>
        <w:t xml:space="preserve">Jews </w:t>
      </w:r>
      <w:proofErr w:type="gramStart"/>
      <w:r w:rsidR="003D3E86">
        <w:rPr>
          <w:i/>
          <w:iCs/>
          <w:lang w:val="en-GB"/>
        </w:rPr>
        <w:t>And</w:t>
      </w:r>
      <w:proofErr w:type="gramEnd"/>
      <w:r w:rsidR="003D3E86">
        <w:rPr>
          <w:i/>
          <w:iCs/>
          <w:lang w:val="en-GB"/>
        </w:rPr>
        <w:t xml:space="preserve"> Christians,</w:t>
      </w:r>
      <w:r w:rsidR="0018381F">
        <w:rPr>
          <w:i/>
          <w:iCs/>
          <w:lang w:val="en-GB"/>
        </w:rPr>
        <w:t xml:space="preserve"> </w:t>
      </w:r>
      <w:r w:rsidR="0018381F">
        <w:rPr>
          <w:lang w:val="en-GB"/>
        </w:rPr>
        <w:t>211.</w:t>
      </w:r>
    </w:p>
  </w:footnote>
  <w:footnote w:id="18">
    <w:p w14:paraId="6F55390B" w14:textId="600D69AD" w:rsidR="00077E48" w:rsidRPr="00077E48" w:rsidRDefault="00942EA6" w:rsidP="00942EA6">
      <w:pPr>
        <w:pStyle w:val="FootnoteText"/>
        <w:rPr>
          <w:lang w:val="en-GB"/>
        </w:rPr>
      </w:pPr>
      <w:r>
        <w:rPr>
          <w:rStyle w:val="FootnoteReference"/>
        </w:rPr>
        <w:footnoteRef/>
      </w:r>
      <w:r w:rsidR="00386E82">
        <w:rPr>
          <w:lang w:val="en-GB"/>
        </w:rPr>
        <w:t xml:space="preserve"> Reuther, </w:t>
      </w:r>
      <w:r w:rsidR="00386E82">
        <w:rPr>
          <w:i/>
          <w:iCs/>
          <w:lang w:val="en-GB"/>
        </w:rPr>
        <w:t xml:space="preserve">Faith </w:t>
      </w:r>
      <w:proofErr w:type="gramStart"/>
      <w:r w:rsidR="00386E82">
        <w:rPr>
          <w:i/>
          <w:iCs/>
          <w:lang w:val="en-GB"/>
        </w:rPr>
        <w:t>And</w:t>
      </w:r>
      <w:proofErr w:type="gramEnd"/>
      <w:r w:rsidR="00386E82">
        <w:rPr>
          <w:i/>
          <w:iCs/>
          <w:lang w:val="en-GB"/>
        </w:rPr>
        <w:t xml:space="preserve"> Fratricide</w:t>
      </w:r>
      <w:r w:rsidR="00386E82">
        <w:rPr>
          <w:lang w:val="en-GB"/>
        </w:rPr>
        <w:t>, 223-224.</w:t>
      </w:r>
    </w:p>
  </w:footnote>
  <w:footnote w:id="19">
    <w:p w14:paraId="552640AC" w14:textId="40490C77" w:rsidR="00471688" w:rsidRPr="00FB05EF" w:rsidRDefault="00471688">
      <w:pPr>
        <w:pStyle w:val="FootnoteText"/>
        <w:rPr>
          <w:lang w:val="en-GB"/>
        </w:rPr>
      </w:pPr>
      <w:r>
        <w:rPr>
          <w:rStyle w:val="FootnoteReference"/>
        </w:rPr>
        <w:footnoteRef/>
      </w:r>
      <w:r>
        <w:t xml:space="preserve"> </w:t>
      </w:r>
      <w:r w:rsidR="00E11E2A">
        <w:rPr>
          <w:lang w:val="en-GB"/>
        </w:rPr>
        <w:t>M</w:t>
      </w:r>
      <w:r w:rsidR="00865FD0">
        <w:rPr>
          <w:lang w:val="en-GB"/>
        </w:rPr>
        <w:t xml:space="preserve">elanie Parry, </w:t>
      </w:r>
      <w:r w:rsidR="00865FD0" w:rsidRPr="00FB05EF">
        <w:rPr>
          <w:i/>
          <w:iCs/>
          <w:lang w:val="en-GB"/>
        </w:rPr>
        <w:t>Chambers Biographical Dictionary</w:t>
      </w:r>
      <w:r w:rsidR="00FB05EF">
        <w:rPr>
          <w:i/>
          <w:iCs/>
          <w:lang w:val="en-GB"/>
        </w:rPr>
        <w:t xml:space="preserve"> </w:t>
      </w:r>
      <w:r w:rsidR="00FB05EF">
        <w:rPr>
          <w:lang w:val="en-GB"/>
        </w:rPr>
        <w:t>(</w:t>
      </w:r>
      <w:r w:rsidR="00552D8F">
        <w:rPr>
          <w:lang w:val="en-GB"/>
        </w:rPr>
        <w:t xml:space="preserve">Edinburgh: Chambers </w:t>
      </w:r>
      <w:proofErr w:type="spellStart"/>
      <w:r w:rsidR="00ED7FCB">
        <w:rPr>
          <w:lang w:val="en-GB"/>
        </w:rPr>
        <w:t>Harrap</w:t>
      </w:r>
      <w:proofErr w:type="spellEnd"/>
      <w:r w:rsidR="00ED7FCB">
        <w:rPr>
          <w:lang w:val="en-GB"/>
        </w:rPr>
        <w:t xml:space="preserve"> </w:t>
      </w:r>
      <w:proofErr w:type="spellStart"/>
      <w:r w:rsidR="00ED7FCB">
        <w:rPr>
          <w:lang w:val="en-GB"/>
        </w:rPr>
        <w:t>Publishesrs</w:t>
      </w:r>
      <w:proofErr w:type="spellEnd"/>
      <w:r w:rsidR="00ED7FCB">
        <w:rPr>
          <w:lang w:val="en-GB"/>
        </w:rPr>
        <w:t xml:space="preserve"> Ltd, 1997</w:t>
      </w:r>
      <w:r w:rsidR="00754128">
        <w:rPr>
          <w:lang w:val="en-GB"/>
        </w:rPr>
        <w:t>)</w:t>
      </w:r>
      <w:r w:rsidR="000437D0">
        <w:rPr>
          <w:lang w:val="en-GB"/>
        </w:rPr>
        <w:t>, 23</w:t>
      </w:r>
      <w:r w:rsidR="00754128">
        <w:rPr>
          <w:lang w:val="en-GB"/>
        </w:rPr>
        <w:t>1.</w:t>
      </w:r>
    </w:p>
  </w:footnote>
  <w:footnote w:id="20">
    <w:p w14:paraId="575498F1" w14:textId="51CCCAB7" w:rsidR="00E2704A" w:rsidRPr="009435B4" w:rsidRDefault="00E2704A">
      <w:pPr>
        <w:pStyle w:val="FootnoteText"/>
        <w:rPr>
          <w:lang w:val="en-GB"/>
        </w:rPr>
      </w:pPr>
      <w:r>
        <w:rPr>
          <w:rStyle w:val="FootnoteReference"/>
        </w:rPr>
        <w:footnoteRef/>
      </w:r>
      <w:r>
        <w:t xml:space="preserve"> </w:t>
      </w:r>
      <w:r w:rsidR="00C509E6">
        <w:rPr>
          <w:lang w:val="en-GB"/>
        </w:rPr>
        <w:t xml:space="preserve">Parry, </w:t>
      </w:r>
      <w:r w:rsidR="00C509E6" w:rsidRPr="00FB05EF">
        <w:rPr>
          <w:i/>
          <w:iCs/>
          <w:lang w:val="en-GB"/>
        </w:rPr>
        <w:t>Chambers Biographical Dictionary</w:t>
      </w:r>
      <w:r w:rsidR="005F0F27">
        <w:rPr>
          <w:i/>
          <w:iCs/>
          <w:lang w:val="en-GB"/>
        </w:rPr>
        <w:t xml:space="preserve">, </w:t>
      </w:r>
      <w:r w:rsidR="009435B4">
        <w:rPr>
          <w:lang w:val="en-GB"/>
        </w:rPr>
        <w:t>1475</w:t>
      </w:r>
      <w:r w:rsidR="00D61095">
        <w:rPr>
          <w:lang w:val="en-GB"/>
        </w:rPr>
        <w:t>.</w:t>
      </w:r>
    </w:p>
  </w:footnote>
  <w:footnote w:id="21">
    <w:p w14:paraId="0BF84D3C" w14:textId="1C01AC6E" w:rsidR="00D35B7B" w:rsidRPr="00D35B7B" w:rsidRDefault="00D35B7B">
      <w:pPr>
        <w:pStyle w:val="FootnoteText"/>
        <w:rPr>
          <w:lang w:val="en-GB"/>
        </w:rPr>
      </w:pPr>
      <w:r>
        <w:rPr>
          <w:rStyle w:val="FootnoteReference"/>
        </w:rPr>
        <w:footnoteRef/>
      </w:r>
      <w:r>
        <w:t xml:space="preserve"> </w:t>
      </w:r>
      <w:r w:rsidR="00063C4D">
        <w:rPr>
          <w:lang w:val="en-GB"/>
        </w:rPr>
        <w:t xml:space="preserve">Reuther, </w:t>
      </w:r>
      <w:r w:rsidR="00063C4D">
        <w:rPr>
          <w:i/>
          <w:iCs/>
          <w:lang w:val="en-GB"/>
        </w:rPr>
        <w:t xml:space="preserve">Faith </w:t>
      </w:r>
      <w:proofErr w:type="gramStart"/>
      <w:r w:rsidR="00063C4D">
        <w:rPr>
          <w:i/>
          <w:iCs/>
          <w:lang w:val="en-GB"/>
        </w:rPr>
        <w:t>And</w:t>
      </w:r>
      <w:proofErr w:type="gramEnd"/>
      <w:r w:rsidR="00063C4D">
        <w:rPr>
          <w:i/>
          <w:iCs/>
          <w:lang w:val="en-GB"/>
        </w:rPr>
        <w:t xml:space="preserve"> Fratricide</w:t>
      </w:r>
      <w:r w:rsidR="00063C4D">
        <w:rPr>
          <w:lang w:val="en-GB"/>
        </w:rPr>
        <w:t>, 22</w:t>
      </w:r>
      <w:r w:rsidR="00374ACC">
        <w:rPr>
          <w:lang w:val="en-GB"/>
        </w:rPr>
        <w:t>4.</w:t>
      </w:r>
    </w:p>
  </w:footnote>
  <w:footnote w:id="22">
    <w:p w14:paraId="603C3BD3" w14:textId="03F79CA8" w:rsidR="0035719C" w:rsidRPr="00421FB2" w:rsidRDefault="0035719C">
      <w:pPr>
        <w:pStyle w:val="FootnoteText"/>
        <w:rPr>
          <w:lang w:val="en-GB"/>
        </w:rPr>
      </w:pPr>
      <w:r>
        <w:rPr>
          <w:rStyle w:val="FootnoteReference"/>
        </w:rPr>
        <w:footnoteRef/>
      </w:r>
      <w:r>
        <w:t xml:space="preserve"> </w:t>
      </w:r>
      <w:r w:rsidR="00A8773F">
        <w:rPr>
          <w:lang w:val="en-GB"/>
        </w:rPr>
        <w:t>Kessler,</w:t>
      </w:r>
      <w:r w:rsidR="00363606">
        <w:rPr>
          <w:lang w:val="en-GB"/>
        </w:rPr>
        <w:t xml:space="preserve"> </w:t>
      </w:r>
      <w:proofErr w:type="spellStart"/>
      <w:r w:rsidR="00A8773F">
        <w:rPr>
          <w:lang w:val="en-GB"/>
        </w:rPr>
        <w:t>Wenborn</w:t>
      </w:r>
      <w:proofErr w:type="spellEnd"/>
      <w:r w:rsidR="00A8773F">
        <w:rPr>
          <w:lang w:val="en-GB"/>
        </w:rPr>
        <w:t xml:space="preserve">, </w:t>
      </w:r>
      <w:r w:rsidR="00A8773F">
        <w:rPr>
          <w:i/>
          <w:iCs/>
          <w:lang w:val="en-GB"/>
        </w:rPr>
        <w:t xml:space="preserve">A Dictionary </w:t>
      </w:r>
      <w:proofErr w:type="gramStart"/>
      <w:r w:rsidR="00A8773F">
        <w:rPr>
          <w:i/>
          <w:iCs/>
          <w:lang w:val="en-GB"/>
        </w:rPr>
        <w:t>Of</w:t>
      </w:r>
      <w:proofErr w:type="gramEnd"/>
      <w:r w:rsidR="00A8773F">
        <w:rPr>
          <w:i/>
          <w:iCs/>
          <w:lang w:val="en-GB"/>
        </w:rPr>
        <w:t xml:space="preserve"> Jewish-Christian Relations</w:t>
      </w:r>
      <w:r w:rsidR="00363606">
        <w:rPr>
          <w:i/>
          <w:iCs/>
          <w:lang w:val="en-GB"/>
        </w:rPr>
        <w:t xml:space="preserve">, </w:t>
      </w:r>
      <w:r w:rsidR="00421FB2">
        <w:rPr>
          <w:lang w:val="en-GB"/>
        </w:rPr>
        <w:t>447.</w:t>
      </w:r>
    </w:p>
  </w:footnote>
  <w:footnote w:id="23">
    <w:p w14:paraId="0D2EFB54" w14:textId="0CBEAE0B" w:rsidR="00DC354C" w:rsidRPr="00DC354C" w:rsidRDefault="00DC354C">
      <w:pPr>
        <w:pStyle w:val="FootnoteText"/>
        <w:rPr>
          <w:lang w:val="en-GB"/>
        </w:rPr>
      </w:pPr>
      <w:r>
        <w:rPr>
          <w:rStyle w:val="FootnoteReference"/>
        </w:rPr>
        <w:footnoteRef/>
      </w:r>
      <w:r>
        <w:t xml:space="preserve"> </w:t>
      </w:r>
      <w:r w:rsidR="002A06D2">
        <w:rPr>
          <w:lang w:val="en-GB"/>
        </w:rPr>
        <w:t xml:space="preserve">Freeman, </w:t>
      </w:r>
      <w:r w:rsidR="002A06D2">
        <w:rPr>
          <w:i/>
          <w:iCs/>
          <w:lang w:val="en-GB"/>
        </w:rPr>
        <w:t xml:space="preserve">House </w:t>
      </w:r>
      <w:proofErr w:type="gramStart"/>
      <w:r w:rsidR="002A06D2">
        <w:rPr>
          <w:i/>
          <w:iCs/>
          <w:lang w:val="en-GB"/>
        </w:rPr>
        <w:t>Of</w:t>
      </w:r>
      <w:proofErr w:type="gramEnd"/>
      <w:r w:rsidR="002A06D2">
        <w:rPr>
          <w:i/>
          <w:iCs/>
          <w:lang w:val="en-GB"/>
        </w:rPr>
        <w:t xml:space="preserve"> Glass</w:t>
      </w:r>
      <w:r w:rsidR="00527946">
        <w:rPr>
          <w:lang w:val="en-GB"/>
        </w:rPr>
        <w:t>, 38-39.</w:t>
      </w:r>
    </w:p>
  </w:footnote>
  <w:footnote w:id="24">
    <w:p w14:paraId="15228D3D" w14:textId="30FE8EAD" w:rsidR="00DA1DF6" w:rsidRPr="003E5F0D" w:rsidRDefault="00DA1DF6">
      <w:pPr>
        <w:pStyle w:val="FootnoteText"/>
        <w:rPr>
          <w:lang w:val="en-GB"/>
        </w:rPr>
      </w:pPr>
      <w:r>
        <w:rPr>
          <w:rStyle w:val="FootnoteReference"/>
        </w:rPr>
        <w:footnoteRef/>
      </w:r>
      <w:r>
        <w:t xml:space="preserve"> </w:t>
      </w:r>
      <w:r w:rsidR="003E5F0D">
        <w:rPr>
          <w:lang w:val="en-GB"/>
        </w:rPr>
        <w:t xml:space="preserve">Kessler, </w:t>
      </w:r>
      <w:proofErr w:type="spellStart"/>
      <w:r w:rsidR="003E5F0D">
        <w:rPr>
          <w:lang w:val="en-GB"/>
        </w:rPr>
        <w:t>Wenborn</w:t>
      </w:r>
      <w:proofErr w:type="spellEnd"/>
      <w:r w:rsidR="003E5F0D">
        <w:rPr>
          <w:lang w:val="en-GB"/>
        </w:rPr>
        <w:t xml:space="preserve">, </w:t>
      </w:r>
      <w:r w:rsidR="003E5F0D">
        <w:rPr>
          <w:i/>
          <w:iCs/>
          <w:lang w:val="en-GB"/>
        </w:rPr>
        <w:t xml:space="preserve">A Dictionary </w:t>
      </w:r>
      <w:proofErr w:type="gramStart"/>
      <w:r w:rsidR="003E5F0D">
        <w:rPr>
          <w:i/>
          <w:iCs/>
          <w:lang w:val="en-GB"/>
        </w:rPr>
        <w:t>Of</w:t>
      </w:r>
      <w:proofErr w:type="gramEnd"/>
      <w:r w:rsidR="003E5F0D">
        <w:rPr>
          <w:i/>
          <w:iCs/>
          <w:lang w:val="en-GB"/>
        </w:rPr>
        <w:t xml:space="preserve"> Jewish-Christian Relation, </w:t>
      </w:r>
      <w:r w:rsidR="003E5F0D">
        <w:rPr>
          <w:lang w:val="en-GB"/>
        </w:rPr>
        <w:t>447.</w:t>
      </w:r>
    </w:p>
  </w:footnote>
  <w:footnote w:id="25">
    <w:p w14:paraId="000782D9" w14:textId="32BE8905" w:rsidR="00E84969" w:rsidRPr="00A136D9" w:rsidRDefault="00E84969">
      <w:pPr>
        <w:pStyle w:val="FootnoteText"/>
        <w:rPr>
          <w:lang w:val="en-GB"/>
        </w:rPr>
      </w:pPr>
      <w:r>
        <w:rPr>
          <w:rStyle w:val="FootnoteReference"/>
        </w:rPr>
        <w:footnoteRef/>
      </w:r>
      <w:r>
        <w:t xml:space="preserve"> </w:t>
      </w:r>
      <w:r w:rsidR="00A136D9">
        <w:rPr>
          <w:lang w:val="en-GB"/>
        </w:rPr>
        <w:t xml:space="preserve">Kessler, </w:t>
      </w:r>
      <w:proofErr w:type="spellStart"/>
      <w:r w:rsidR="00A136D9">
        <w:rPr>
          <w:lang w:val="en-GB"/>
        </w:rPr>
        <w:t>Wenborn</w:t>
      </w:r>
      <w:proofErr w:type="spellEnd"/>
      <w:r w:rsidR="00A136D9">
        <w:rPr>
          <w:lang w:val="en-GB"/>
        </w:rPr>
        <w:t xml:space="preserve">, </w:t>
      </w:r>
      <w:r w:rsidR="00A136D9">
        <w:rPr>
          <w:i/>
          <w:iCs/>
          <w:lang w:val="en-GB"/>
        </w:rPr>
        <w:t xml:space="preserve">A Dictionary </w:t>
      </w:r>
      <w:proofErr w:type="gramStart"/>
      <w:r w:rsidR="00A136D9">
        <w:rPr>
          <w:i/>
          <w:iCs/>
          <w:lang w:val="en-GB"/>
        </w:rPr>
        <w:t>Of</w:t>
      </w:r>
      <w:proofErr w:type="gramEnd"/>
      <w:r w:rsidR="00A136D9">
        <w:rPr>
          <w:i/>
          <w:iCs/>
          <w:lang w:val="en-GB"/>
        </w:rPr>
        <w:t xml:space="preserve"> Jewish-Christian Relation </w:t>
      </w:r>
      <w:r w:rsidR="00A136D9">
        <w:rPr>
          <w:lang w:val="en-GB"/>
        </w:rPr>
        <w:t>218.</w:t>
      </w:r>
    </w:p>
  </w:footnote>
  <w:footnote w:id="26">
    <w:p w14:paraId="3CEA1C5E" w14:textId="01A7DAFC" w:rsidR="003D6160" w:rsidRPr="00652710" w:rsidRDefault="003D6160" w:rsidP="00080431">
      <w:pPr>
        <w:pStyle w:val="FootnoteText"/>
        <w:ind w:left="284" w:hanging="284"/>
      </w:pPr>
      <w:r>
        <w:rPr>
          <w:rStyle w:val="FootnoteReference"/>
        </w:rPr>
        <w:footnoteRef/>
      </w:r>
      <w:r w:rsidR="00B149B7">
        <w:t>David F. Ford</w:t>
      </w:r>
      <w:r w:rsidR="00FD3A1F">
        <w:t xml:space="preserve"> </w:t>
      </w:r>
      <w:r w:rsidR="00AE037C">
        <w:t>‘</w:t>
      </w:r>
      <w:r w:rsidR="00AE39C6">
        <w:t xml:space="preserve">An Inter-faith </w:t>
      </w:r>
      <w:r w:rsidR="00452704">
        <w:t>Wisdom: Scriptural</w:t>
      </w:r>
      <w:r w:rsidR="007736FE">
        <w:t xml:space="preserve"> Reasoning</w:t>
      </w:r>
      <w:r w:rsidR="00295613">
        <w:t xml:space="preserve"> between Jews, Christians and M</w:t>
      </w:r>
      <w:r w:rsidR="00331F8B">
        <w:t>u</w:t>
      </w:r>
      <w:r w:rsidR="00295613">
        <w:t>sl</w:t>
      </w:r>
      <w:r w:rsidR="00331F8B">
        <w:t>i</w:t>
      </w:r>
      <w:r w:rsidR="00295613">
        <w:t>ms</w:t>
      </w:r>
      <w:r w:rsidR="004E05CE">
        <w:t xml:space="preserve">’ in </w:t>
      </w:r>
      <w:r w:rsidR="00D34D43">
        <w:rPr>
          <w:i/>
          <w:iCs/>
        </w:rPr>
        <w:t>Christian</w:t>
      </w:r>
      <w:r w:rsidR="00080431">
        <w:rPr>
          <w:i/>
          <w:iCs/>
        </w:rPr>
        <w:t xml:space="preserve"> W</w:t>
      </w:r>
      <w:r w:rsidR="00D34D43">
        <w:rPr>
          <w:i/>
          <w:iCs/>
        </w:rPr>
        <w:t>isdom:</w:t>
      </w:r>
      <w:r w:rsidR="00105D84">
        <w:rPr>
          <w:i/>
          <w:iCs/>
        </w:rPr>
        <w:t xml:space="preserve"> Desiring God </w:t>
      </w:r>
      <w:proofErr w:type="gramStart"/>
      <w:r w:rsidR="00105D84">
        <w:rPr>
          <w:i/>
          <w:iCs/>
        </w:rPr>
        <w:t>And</w:t>
      </w:r>
      <w:proofErr w:type="gramEnd"/>
      <w:r w:rsidR="00105D84">
        <w:rPr>
          <w:i/>
          <w:iCs/>
        </w:rPr>
        <w:t xml:space="preserve"> Learning </w:t>
      </w:r>
      <w:r w:rsidR="00652710">
        <w:rPr>
          <w:i/>
          <w:iCs/>
        </w:rPr>
        <w:t xml:space="preserve">In Love, </w:t>
      </w:r>
      <w:r w:rsidR="006B55AF">
        <w:t>Cambridge Studies in Christian Doctrine (Cambridge:</w:t>
      </w:r>
      <w:r w:rsidR="00666A20">
        <w:t xml:space="preserve"> Cambridge University Press</w:t>
      </w:r>
      <w:r w:rsidR="0099141B">
        <w:t>,2007), 273-303.</w:t>
      </w:r>
    </w:p>
  </w:footnote>
  <w:footnote w:id="27">
    <w:p w14:paraId="28F5FD28" w14:textId="253A09C4" w:rsidR="00E21075" w:rsidRPr="00E21075" w:rsidRDefault="00E21075" w:rsidP="00455285">
      <w:pPr>
        <w:pStyle w:val="FootnoteText"/>
        <w:ind w:left="284" w:hanging="284"/>
        <w:rPr>
          <w:lang w:val="en-GB"/>
        </w:rPr>
      </w:pPr>
      <w:r>
        <w:rPr>
          <w:rStyle w:val="FootnoteReference"/>
        </w:rPr>
        <w:footnoteRef/>
      </w:r>
      <w:r>
        <w:t xml:space="preserve"> </w:t>
      </w:r>
      <w:r w:rsidR="00BE4971">
        <w:rPr>
          <w:lang w:val="en-GB"/>
        </w:rPr>
        <w:t>Do</w:t>
      </w:r>
      <w:r w:rsidR="00F93380">
        <w:rPr>
          <w:lang w:val="en-GB"/>
        </w:rPr>
        <w:t xml:space="preserve">v </w:t>
      </w:r>
      <w:r w:rsidR="00BE4971">
        <w:rPr>
          <w:lang w:val="en-GB"/>
        </w:rPr>
        <w:t>Wax</w:t>
      </w:r>
      <w:r w:rsidR="004B7A1F">
        <w:rPr>
          <w:lang w:val="en-GB"/>
        </w:rPr>
        <w:t>man</w:t>
      </w:r>
      <w:r w:rsidR="00B83119" w:rsidRPr="00B83119">
        <w:t xml:space="preserve">, David Schraub, and Adam Hosein. 2021. </w:t>
      </w:r>
      <w:r w:rsidR="00924D83">
        <w:t>‘</w:t>
      </w:r>
      <w:r w:rsidR="00B83119" w:rsidRPr="00B83119">
        <w:t>Arguing about Antisemitism: Why We Disagree about Antisemitism, and What We Can Do about It</w:t>
      </w:r>
      <w:r w:rsidR="00133A64">
        <w:t>’</w:t>
      </w:r>
      <w:r w:rsidR="00050CB4">
        <w:t xml:space="preserve"> </w:t>
      </w:r>
      <w:r w:rsidR="00B83119" w:rsidRPr="00B83119">
        <w:rPr>
          <w:i/>
          <w:iCs/>
        </w:rPr>
        <w:t>Ethnic and Racial Studies</w:t>
      </w:r>
      <w:r w:rsidR="00B83119" w:rsidRPr="00B83119">
        <w:t> 45 (9): 1803–24.</w:t>
      </w:r>
      <w:r w:rsidR="00823739">
        <w:t xml:space="preserve"> </w:t>
      </w:r>
      <w:r w:rsidR="00B83119" w:rsidRPr="00B83119">
        <w:t>doi:10.1080/01419870.2021.1960407.</w:t>
      </w:r>
    </w:p>
  </w:footnote>
  <w:footnote w:id="28">
    <w:p w14:paraId="6BA671F8" w14:textId="370AEFF9" w:rsidR="00F4510E" w:rsidRPr="00092964" w:rsidRDefault="00F4510E" w:rsidP="00687041">
      <w:pPr>
        <w:pStyle w:val="FootnoteText"/>
        <w:ind w:left="284" w:hanging="284"/>
        <w:rPr>
          <w:lang w:val="en-GB"/>
        </w:rPr>
      </w:pPr>
      <w:r>
        <w:rPr>
          <w:rStyle w:val="FootnoteReference"/>
        </w:rPr>
        <w:footnoteRef/>
      </w:r>
      <w:r>
        <w:t xml:space="preserve"> </w:t>
      </w:r>
      <w:r w:rsidR="000B7A9A">
        <w:t>Daniel Barenbo</w:t>
      </w:r>
      <w:r w:rsidR="00E41942">
        <w:t xml:space="preserve">im, </w:t>
      </w:r>
      <w:r w:rsidR="00646B3B">
        <w:t>‘</w:t>
      </w:r>
      <w:r w:rsidR="00E2665D">
        <w:t>In Our Orchestra</w:t>
      </w:r>
      <w:r w:rsidR="005D1B5B">
        <w:t xml:space="preserve">, Israelis </w:t>
      </w:r>
      <w:proofErr w:type="gramStart"/>
      <w:r w:rsidR="005D1B5B">
        <w:t>And</w:t>
      </w:r>
      <w:proofErr w:type="gramEnd"/>
      <w:r w:rsidR="005D1B5B">
        <w:t xml:space="preserve"> </w:t>
      </w:r>
      <w:r w:rsidR="00687041">
        <w:t>Palestinians Found</w:t>
      </w:r>
      <w:r w:rsidR="005D1B5B">
        <w:t xml:space="preserve"> Common Ground</w:t>
      </w:r>
      <w:r w:rsidR="00DF2500">
        <w:t>. Our Hearts Are Broken By This Conflict</w:t>
      </w:r>
      <w:r w:rsidR="00646B3B">
        <w:t xml:space="preserve">’ </w:t>
      </w:r>
      <w:r w:rsidR="00B9558C">
        <w:rPr>
          <w:i/>
          <w:iCs/>
        </w:rPr>
        <w:t>The Guardian</w:t>
      </w:r>
      <w:r w:rsidR="00092964">
        <w:rPr>
          <w:i/>
          <w:iCs/>
        </w:rPr>
        <w:t xml:space="preserve"> </w:t>
      </w:r>
      <w:r w:rsidR="00786D9F">
        <w:t>15 October 2023</w:t>
      </w:r>
      <w:r w:rsidR="00AF6B41">
        <w:t xml:space="preserve"> </w:t>
      </w:r>
      <w:hyperlink r:id="rId4" w:history="1">
        <w:r w:rsidR="00AF6B41" w:rsidRPr="00AF6B41">
          <w:rPr>
            <w:rStyle w:val="Hyperlink"/>
          </w:rPr>
          <w:t>In our orchestra, Israelis and Palestinians found common ground. Our hearts are broken by this conflict | Palestinian territories | The Guardian</w:t>
        </w:r>
      </w:hyperlink>
      <w:r w:rsidR="0073413E">
        <w:t xml:space="preserve"> </w:t>
      </w:r>
      <w:r w:rsidR="0072079B">
        <w:t>[accessed 8 August 2024</w:t>
      </w:r>
      <w:r w:rsidR="00F478B2">
        <w:t>]</w:t>
      </w:r>
    </w:p>
  </w:footnote>
  <w:footnote w:id="29">
    <w:p w14:paraId="126A86EA" w14:textId="4B5E80AF" w:rsidR="00E86868" w:rsidRDefault="002E69DE" w:rsidP="006F6BED">
      <w:pPr>
        <w:pStyle w:val="FootnoteText"/>
        <w:ind w:left="284" w:hanging="284"/>
      </w:pPr>
      <w:r>
        <w:rPr>
          <w:rStyle w:val="FootnoteReference"/>
        </w:rPr>
        <w:footnoteRef/>
      </w:r>
      <w:r w:rsidR="00DA6736">
        <w:t xml:space="preserve"> </w:t>
      </w:r>
      <w:r w:rsidR="00B77209" w:rsidRPr="00B77209">
        <w:t>The Representative Body of the Church in Wales</w:t>
      </w:r>
      <w:r w:rsidR="002754C6">
        <w:t xml:space="preserve"> </w:t>
      </w:r>
      <w:r w:rsidR="00D868AF" w:rsidRPr="002754C6">
        <w:t xml:space="preserve">Provincial </w:t>
      </w:r>
      <w:r w:rsidR="007B14BF" w:rsidRPr="002754C6">
        <w:t>News</w:t>
      </w:r>
      <w:r w:rsidR="002754C6">
        <w:t xml:space="preserve"> </w:t>
      </w:r>
      <w:r w:rsidR="00386277">
        <w:rPr>
          <w:i/>
          <w:iCs/>
        </w:rPr>
        <w:t xml:space="preserve">Archbishop </w:t>
      </w:r>
      <w:r w:rsidR="00AA4754">
        <w:rPr>
          <w:i/>
          <w:iCs/>
        </w:rPr>
        <w:t>O</w:t>
      </w:r>
      <w:r w:rsidR="00985D18">
        <w:rPr>
          <w:i/>
          <w:iCs/>
        </w:rPr>
        <w:t xml:space="preserve">f </w:t>
      </w:r>
      <w:r w:rsidR="00AA4754">
        <w:rPr>
          <w:i/>
          <w:iCs/>
        </w:rPr>
        <w:t>Wales Endorses</w:t>
      </w:r>
      <w:r w:rsidR="003416D1">
        <w:rPr>
          <w:i/>
          <w:iCs/>
        </w:rPr>
        <w:t xml:space="preserve"> New Lent Course For Its In Depth Study</w:t>
      </w:r>
      <w:r w:rsidR="00CB1339">
        <w:rPr>
          <w:i/>
          <w:iCs/>
        </w:rPr>
        <w:t xml:space="preserve"> </w:t>
      </w:r>
      <w:proofErr w:type="gramStart"/>
      <w:r w:rsidR="00CB1339">
        <w:rPr>
          <w:i/>
          <w:iCs/>
        </w:rPr>
        <w:t xml:space="preserve">Of </w:t>
      </w:r>
      <w:r w:rsidR="00985D18">
        <w:rPr>
          <w:i/>
          <w:iCs/>
        </w:rPr>
        <w:t xml:space="preserve"> </w:t>
      </w:r>
      <w:r w:rsidR="00DD3586">
        <w:rPr>
          <w:i/>
          <w:iCs/>
        </w:rPr>
        <w:t>Jewish</w:t>
      </w:r>
      <w:proofErr w:type="gramEnd"/>
      <w:r w:rsidR="00CB1339">
        <w:rPr>
          <w:i/>
          <w:iCs/>
        </w:rPr>
        <w:t>-Christian Relationships</w:t>
      </w:r>
      <w:r w:rsidR="007B14BF">
        <w:rPr>
          <w:i/>
          <w:iCs/>
        </w:rPr>
        <w:t xml:space="preserve"> </w:t>
      </w:r>
      <w:r w:rsidR="007B14BF" w:rsidRPr="00007842">
        <w:t>15</w:t>
      </w:r>
      <w:r w:rsidR="007B14BF" w:rsidRPr="00007842">
        <w:rPr>
          <w:vertAlign w:val="superscript"/>
        </w:rPr>
        <w:t>th</w:t>
      </w:r>
      <w:r w:rsidR="007B14BF" w:rsidRPr="00007842">
        <w:t xml:space="preserve"> February</w:t>
      </w:r>
      <w:r w:rsidR="007353A5">
        <w:rPr>
          <w:i/>
          <w:iCs/>
        </w:rPr>
        <w:t xml:space="preserve"> </w:t>
      </w:r>
      <w:r w:rsidR="00007842">
        <w:t>(2024)</w:t>
      </w:r>
    </w:p>
    <w:p w14:paraId="6BF630D4" w14:textId="39732BF7" w:rsidR="002E69DE" w:rsidRPr="002E69DE" w:rsidRDefault="00B52C25" w:rsidP="006F6BED">
      <w:pPr>
        <w:pStyle w:val="FootnoteText"/>
        <w:ind w:left="284" w:hanging="284"/>
        <w:rPr>
          <w:lang w:val="en-GB"/>
        </w:rPr>
      </w:pPr>
      <w:proofErr w:type="gramStart"/>
      <w:r>
        <w:t>https://www.churchinwales</w:t>
      </w:r>
      <w:r w:rsidR="00213BCF">
        <w:t>,org,uk/en/news</w:t>
      </w:r>
      <w:r w:rsidR="003C49CC">
        <w:t>-and-events/archbishop-endorses</w:t>
      </w:r>
      <w:r w:rsidR="00FB2BC5">
        <w:t>-jew</w:t>
      </w:r>
      <w:r w:rsidR="002B2A6F">
        <w:t>ish-christian-lent</w:t>
      </w:r>
      <w:r w:rsidR="006F6BED">
        <w:t>-course/</w:t>
      </w:r>
      <w:r w:rsidR="00DA6736">
        <w:t xml:space="preserve"> </w:t>
      </w:r>
      <w:r w:rsidR="002E69DE">
        <w:t xml:space="preserve"> </w:t>
      </w:r>
      <w:r w:rsidR="00FB1961">
        <w:t>[</w:t>
      </w:r>
      <w:proofErr w:type="gramEnd"/>
      <w:r w:rsidR="00DA6736">
        <w:t xml:space="preserve">accessed </w:t>
      </w:r>
      <w:r w:rsidR="00C83271">
        <w:rPr>
          <w:lang w:val="en-GB"/>
        </w:rPr>
        <w:t xml:space="preserve">8 </w:t>
      </w:r>
      <w:r w:rsidR="007A7941">
        <w:rPr>
          <w:lang w:val="en-GB"/>
        </w:rPr>
        <w:t>August 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7C5"/>
    <w:rsid w:val="00005F0E"/>
    <w:rsid w:val="00005FAA"/>
    <w:rsid w:val="00007842"/>
    <w:rsid w:val="00014712"/>
    <w:rsid w:val="00020423"/>
    <w:rsid w:val="00020D69"/>
    <w:rsid w:val="00023BB8"/>
    <w:rsid w:val="000275D3"/>
    <w:rsid w:val="00033E30"/>
    <w:rsid w:val="00035E58"/>
    <w:rsid w:val="000362DD"/>
    <w:rsid w:val="000363F1"/>
    <w:rsid w:val="00036594"/>
    <w:rsid w:val="00037D39"/>
    <w:rsid w:val="00041A1F"/>
    <w:rsid w:val="00041DAC"/>
    <w:rsid w:val="000435CE"/>
    <w:rsid w:val="000437D0"/>
    <w:rsid w:val="000438D8"/>
    <w:rsid w:val="00050CB4"/>
    <w:rsid w:val="00063B4F"/>
    <w:rsid w:val="00063C4D"/>
    <w:rsid w:val="00064A79"/>
    <w:rsid w:val="0006536E"/>
    <w:rsid w:val="00070593"/>
    <w:rsid w:val="00070CFF"/>
    <w:rsid w:val="00077E48"/>
    <w:rsid w:val="00080431"/>
    <w:rsid w:val="0008060D"/>
    <w:rsid w:val="00083753"/>
    <w:rsid w:val="00083926"/>
    <w:rsid w:val="00083AB8"/>
    <w:rsid w:val="00083FA0"/>
    <w:rsid w:val="00090BBA"/>
    <w:rsid w:val="000918CC"/>
    <w:rsid w:val="00092964"/>
    <w:rsid w:val="00097866"/>
    <w:rsid w:val="00097971"/>
    <w:rsid w:val="000A57C4"/>
    <w:rsid w:val="000A772B"/>
    <w:rsid w:val="000B3C73"/>
    <w:rsid w:val="000B4014"/>
    <w:rsid w:val="000B52AD"/>
    <w:rsid w:val="000B667C"/>
    <w:rsid w:val="000B70C5"/>
    <w:rsid w:val="000B78B1"/>
    <w:rsid w:val="000B7A9A"/>
    <w:rsid w:val="000C02F6"/>
    <w:rsid w:val="000C0C9F"/>
    <w:rsid w:val="000C297B"/>
    <w:rsid w:val="000C32EB"/>
    <w:rsid w:val="000C4192"/>
    <w:rsid w:val="000C5EA2"/>
    <w:rsid w:val="000C691D"/>
    <w:rsid w:val="000D1D15"/>
    <w:rsid w:val="000D3BEB"/>
    <w:rsid w:val="000D3DCC"/>
    <w:rsid w:val="000D62E6"/>
    <w:rsid w:val="000E3E0C"/>
    <w:rsid w:val="000E7DB7"/>
    <w:rsid w:val="000F1750"/>
    <w:rsid w:val="000F30EA"/>
    <w:rsid w:val="000F3A92"/>
    <w:rsid w:val="000F459A"/>
    <w:rsid w:val="0010004D"/>
    <w:rsid w:val="00105D84"/>
    <w:rsid w:val="00110667"/>
    <w:rsid w:val="001122FA"/>
    <w:rsid w:val="00113F23"/>
    <w:rsid w:val="00113F4B"/>
    <w:rsid w:val="00115422"/>
    <w:rsid w:val="00115589"/>
    <w:rsid w:val="001165D8"/>
    <w:rsid w:val="00117914"/>
    <w:rsid w:val="001217AE"/>
    <w:rsid w:val="0012183F"/>
    <w:rsid w:val="00133A64"/>
    <w:rsid w:val="00142330"/>
    <w:rsid w:val="00143355"/>
    <w:rsid w:val="00144745"/>
    <w:rsid w:val="00146B62"/>
    <w:rsid w:val="0015043D"/>
    <w:rsid w:val="00153375"/>
    <w:rsid w:val="00155D4C"/>
    <w:rsid w:val="00156EBA"/>
    <w:rsid w:val="00160428"/>
    <w:rsid w:val="00161D52"/>
    <w:rsid w:val="0016264C"/>
    <w:rsid w:val="001675BE"/>
    <w:rsid w:val="001719D7"/>
    <w:rsid w:val="00176BB2"/>
    <w:rsid w:val="00176E08"/>
    <w:rsid w:val="00182F7A"/>
    <w:rsid w:val="0018381F"/>
    <w:rsid w:val="001936CB"/>
    <w:rsid w:val="001959E3"/>
    <w:rsid w:val="001961FF"/>
    <w:rsid w:val="00197E80"/>
    <w:rsid w:val="001A0460"/>
    <w:rsid w:val="001A17B4"/>
    <w:rsid w:val="001A3146"/>
    <w:rsid w:val="001B029C"/>
    <w:rsid w:val="001B7EE8"/>
    <w:rsid w:val="001C3109"/>
    <w:rsid w:val="001C400B"/>
    <w:rsid w:val="001D6044"/>
    <w:rsid w:val="001D7926"/>
    <w:rsid w:val="001E760F"/>
    <w:rsid w:val="001E7E7A"/>
    <w:rsid w:val="001F554A"/>
    <w:rsid w:val="001F6AC0"/>
    <w:rsid w:val="00202D09"/>
    <w:rsid w:val="0021172A"/>
    <w:rsid w:val="00212D1E"/>
    <w:rsid w:val="00213BCF"/>
    <w:rsid w:val="002142C2"/>
    <w:rsid w:val="00215BCE"/>
    <w:rsid w:val="0022189F"/>
    <w:rsid w:val="00221D0D"/>
    <w:rsid w:val="00224A31"/>
    <w:rsid w:val="00234FC8"/>
    <w:rsid w:val="0023514A"/>
    <w:rsid w:val="00235F25"/>
    <w:rsid w:val="00236AAB"/>
    <w:rsid w:val="0024109A"/>
    <w:rsid w:val="002476AE"/>
    <w:rsid w:val="00252F86"/>
    <w:rsid w:val="00256793"/>
    <w:rsid w:val="00262AFA"/>
    <w:rsid w:val="002658D8"/>
    <w:rsid w:val="002677AE"/>
    <w:rsid w:val="00267E7B"/>
    <w:rsid w:val="002754C6"/>
    <w:rsid w:val="0027558F"/>
    <w:rsid w:val="00295613"/>
    <w:rsid w:val="00297AB4"/>
    <w:rsid w:val="00297E35"/>
    <w:rsid w:val="002A06D2"/>
    <w:rsid w:val="002A2348"/>
    <w:rsid w:val="002A43DC"/>
    <w:rsid w:val="002A59C6"/>
    <w:rsid w:val="002A5C12"/>
    <w:rsid w:val="002B0A9D"/>
    <w:rsid w:val="002B0CC5"/>
    <w:rsid w:val="002B1387"/>
    <w:rsid w:val="002B2A6F"/>
    <w:rsid w:val="002B4360"/>
    <w:rsid w:val="002B4E34"/>
    <w:rsid w:val="002C04F9"/>
    <w:rsid w:val="002C58A2"/>
    <w:rsid w:val="002D3525"/>
    <w:rsid w:val="002D4114"/>
    <w:rsid w:val="002E45D1"/>
    <w:rsid w:val="002E69DE"/>
    <w:rsid w:val="002F010E"/>
    <w:rsid w:val="002F20E7"/>
    <w:rsid w:val="002F3491"/>
    <w:rsid w:val="002F3F0D"/>
    <w:rsid w:val="0030086A"/>
    <w:rsid w:val="00301DAE"/>
    <w:rsid w:val="00305857"/>
    <w:rsid w:val="00310AF9"/>
    <w:rsid w:val="00311016"/>
    <w:rsid w:val="00320505"/>
    <w:rsid w:val="00321BB4"/>
    <w:rsid w:val="003269D2"/>
    <w:rsid w:val="00331469"/>
    <w:rsid w:val="00331F8B"/>
    <w:rsid w:val="00333118"/>
    <w:rsid w:val="00336F68"/>
    <w:rsid w:val="00337644"/>
    <w:rsid w:val="003416D1"/>
    <w:rsid w:val="00345960"/>
    <w:rsid w:val="00351C18"/>
    <w:rsid w:val="0035719C"/>
    <w:rsid w:val="00361168"/>
    <w:rsid w:val="00363606"/>
    <w:rsid w:val="00363CA3"/>
    <w:rsid w:val="003650F8"/>
    <w:rsid w:val="00365426"/>
    <w:rsid w:val="003655EF"/>
    <w:rsid w:val="003668A1"/>
    <w:rsid w:val="0037084D"/>
    <w:rsid w:val="0037125C"/>
    <w:rsid w:val="00374ACC"/>
    <w:rsid w:val="00376CCD"/>
    <w:rsid w:val="0037727D"/>
    <w:rsid w:val="00377A17"/>
    <w:rsid w:val="00382DA2"/>
    <w:rsid w:val="0038594F"/>
    <w:rsid w:val="00385F88"/>
    <w:rsid w:val="00386277"/>
    <w:rsid w:val="00386E82"/>
    <w:rsid w:val="0039365F"/>
    <w:rsid w:val="0039539B"/>
    <w:rsid w:val="003A7AAF"/>
    <w:rsid w:val="003B10F9"/>
    <w:rsid w:val="003B42BE"/>
    <w:rsid w:val="003B74A5"/>
    <w:rsid w:val="003C49CC"/>
    <w:rsid w:val="003C70F3"/>
    <w:rsid w:val="003D1CC6"/>
    <w:rsid w:val="003D2D77"/>
    <w:rsid w:val="003D3E86"/>
    <w:rsid w:val="003D6160"/>
    <w:rsid w:val="003E0CF6"/>
    <w:rsid w:val="003E0D93"/>
    <w:rsid w:val="003E3C55"/>
    <w:rsid w:val="003E4464"/>
    <w:rsid w:val="003E5F0D"/>
    <w:rsid w:val="003F1456"/>
    <w:rsid w:val="003F2F44"/>
    <w:rsid w:val="00401AA2"/>
    <w:rsid w:val="00401E3A"/>
    <w:rsid w:val="00402655"/>
    <w:rsid w:val="0040502E"/>
    <w:rsid w:val="0041016D"/>
    <w:rsid w:val="00411F58"/>
    <w:rsid w:val="00412E1A"/>
    <w:rsid w:val="00416897"/>
    <w:rsid w:val="0042061D"/>
    <w:rsid w:val="00421FB2"/>
    <w:rsid w:val="00425E3F"/>
    <w:rsid w:val="004305C2"/>
    <w:rsid w:val="00436C6C"/>
    <w:rsid w:val="0044296E"/>
    <w:rsid w:val="00443DD3"/>
    <w:rsid w:val="00446329"/>
    <w:rsid w:val="00451A8D"/>
    <w:rsid w:val="00452704"/>
    <w:rsid w:val="00454644"/>
    <w:rsid w:val="00455285"/>
    <w:rsid w:val="00460C1A"/>
    <w:rsid w:val="0046143A"/>
    <w:rsid w:val="00463D26"/>
    <w:rsid w:val="0046550B"/>
    <w:rsid w:val="004707DA"/>
    <w:rsid w:val="00471688"/>
    <w:rsid w:val="00471F78"/>
    <w:rsid w:val="00472FE3"/>
    <w:rsid w:val="00473A0E"/>
    <w:rsid w:val="004747E5"/>
    <w:rsid w:val="00474CF9"/>
    <w:rsid w:val="004773CB"/>
    <w:rsid w:val="00480800"/>
    <w:rsid w:val="0048211D"/>
    <w:rsid w:val="004845F5"/>
    <w:rsid w:val="00487D93"/>
    <w:rsid w:val="00490E0D"/>
    <w:rsid w:val="00493B4B"/>
    <w:rsid w:val="00494B7D"/>
    <w:rsid w:val="00495489"/>
    <w:rsid w:val="004955D4"/>
    <w:rsid w:val="004959CE"/>
    <w:rsid w:val="00497B1D"/>
    <w:rsid w:val="004A129C"/>
    <w:rsid w:val="004A3297"/>
    <w:rsid w:val="004A3F5D"/>
    <w:rsid w:val="004A5C3B"/>
    <w:rsid w:val="004A6331"/>
    <w:rsid w:val="004A6352"/>
    <w:rsid w:val="004A676B"/>
    <w:rsid w:val="004A7514"/>
    <w:rsid w:val="004B26CF"/>
    <w:rsid w:val="004B7A1F"/>
    <w:rsid w:val="004C173F"/>
    <w:rsid w:val="004C4239"/>
    <w:rsid w:val="004C4A9D"/>
    <w:rsid w:val="004C4CE3"/>
    <w:rsid w:val="004D108E"/>
    <w:rsid w:val="004D4204"/>
    <w:rsid w:val="004D43A8"/>
    <w:rsid w:val="004D48B3"/>
    <w:rsid w:val="004E05CE"/>
    <w:rsid w:val="004E0D79"/>
    <w:rsid w:val="004E1CA2"/>
    <w:rsid w:val="004E44AA"/>
    <w:rsid w:val="004E712A"/>
    <w:rsid w:val="004F0292"/>
    <w:rsid w:val="004F1646"/>
    <w:rsid w:val="004F1B70"/>
    <w:rsid w:val="004F2456"/>
    <w:rsid w:val="004F4A09"/>
    <w:rsid w:val="004F546C"/>
    <w:rsid w:val="00503C66"/>
    <w:rsid w:val="005041CC"/>
    <w:rsid w:val="005102DA"/>
    <w:rsid w:val="005107AB"/>
    <w:rsid w:val="00510B68"/>
    <w:rsid w:val="00513B11"/>
    <w:rsid w:val="0051546D"/>
    <w:rsid w:val="0051738F"/>
    <w:rsid w:val="0052128B"/>
    <w:rsid w:val="00527946"/>
    <w:rsid w:val="0053175F"/>
    <w:rsid w:val="00531B20"/>
    <w:rsid w:val="0054219E"/>
    <w:rsid w:val="005435BD"/>
    <w:rsid w:val="00547271"/>
    <w:rsid w:val="00550B7A"/>
    <w:rsid w:val="00552D8F"/>
    <w:rsid w:val="00552F20"/>
    <w:rsid w:val="00556EC4"/>
    <w:rsid w:val="00557994"/>
    <w:rsid w:val="00557A2B"/>
    <w:rsid w:val="00560200"/>
    <w:rsid w:val="00562810"/>
    <w:rsid w:val="0056664B"/>
    <w:rsid w:val="00566E78"/>
    <w:rsid w:val="00567372"/>
    <w:rsid w:val="005759A1"/>
    <w:rsid w:val="0057679D"/>
    <w:rsid w:val="00580C8B"/>
    <w:rsid w:val="0058549A"/>
    <w:rsid w:val="005902E4"/>
    <w:rsid w:val="00590F00"/>
    <w:rsid w:val="005928FE"/>
    <w:rsid w:val="005A2359"/>
    <w:rsid w:val="005A369D"/>
    <w:rsid w:val="005A37C5"/>
    <w:rsid w:val="005A4861"/>
    <w:rsid w:val="005A5BC1"/>
    <w:rsid w:val="005B1586"/>
    <w:rsid w:val="005B1A98"/>
    <w:rsid w:val="005B4032"/>
    <w:rsid w:val="005C6762"/>
    <w:rsid w:val="005D0750"/>
    <w:rsid w:val="005D1B5B"/>
    <w:rsid w:val="005D4393"/>
    <w:rsid w:val="005D5DE8"/>
    <w:rsid w:val="005D7036"/>
    <w:rsid w:val="005E0BFF"/>
    <w:rsid w:val="005E3CA4"/>
    <w:rsid w:val="005E5A06"/>
    <w:rsid w:val="005F0F27"/>
    <w:rsid w:val="005F11AC"/>
    <w:rsid w:val="005F25AC"/>
    <w:rsid w:val="005F3CA1"/>
    <w:rsid w:val="005F6844"/>
    <w:rsid w:val="0060317A"/>
    <w:rsid w:val="00604322"/>
    <w:rsid w:val="00604D2F"/>
    <w:rsid w:val="00606657"/>
    <w:rsid w:val="00614C91"/>
    <w:rsid w:val="00623B8D"/>
    <w:rsid w:val="0062461F"/>
    <w:rsid w:val="006303B1"/>
    <w:rsid w:val="00632F6F"/>
    <w:rsid w:val="00634750"/>
    <w:rsid w:val="00636A26"/>
    <w:rsid w:val="00644DA4"/>
    <w:rsid w:val="0064542F"/>
    <w:rsid w:val="00645612"/>
    <w:rsid w:val="006461FE"/>
    <w:rsid w:val="00646B3B"/>
    <w:rsid w:val="00651022"/>
    <w:rsid w:val="00652710"/>
    <w:rsid w:val="006540C9"/>
    <w:rsid w:val="00655264"/>
    <w:rsid w:val="00655FF5"/>
    <w:rsid w:val="00666A20"/>
    <w:rsid w:val="0067013D"/>
    <w:rsid w:val="006706BD"/>
    <w:rsid w:val="00675B57"/>
    <w:rsid w:val="00683931"/>
    <w:rsid w:val="00685DBD"/>
    <w:rsid w:val="00686D5B"/>
    <w:rsid w:val="00687041"/>
    <w:rsid w:val="00687111"/>
    <w:rsid w:val="006950B5"/>
    <w:rsid w:val="006970C2"/>
    <w:rsid w:val="006A306C"/>
    <w:rsid w:val="006A43D7"/>
    <w:rsid w:val="006A4A60"/>
    <w:rsid w:val="006B4AD1"/>
    <w:rsid w:val="006B55AF"/>
    <w:rsid w:val="006C28D6"/>
    <w:rsid w:val="006C434A"/>
    <w:rsid w:val="006D01C0"/>
    <w:rsid w:val="006D1465"/>
    <w:rsid w:val="006D2CF8"/>
    <w:rsid w:val="006D37CD"/>
    <w:rsid w:val="006D7E47"/>
    <w:rsid w:val="006E4608"/>
    <w:rsid w:val="006E4794"/>
    <w:rsid w:val="006E5DE6"/>
    <w:rsid w:val="006E6379"/>
    <w:rsid w:val="006F0D1C"/>
    <w:rsid w:val="006F106D"/>
    <w:rsid w:val="006F3FF9"/>
    <w:rsid w:val="006F6BED"/>
    <w:rsid w:val="006F7016"/>
    <w:rsid w:val="007041BC"/>
    <w:rsid w:val="007046CA"/>
    <w:rsid w:val="00710446"/>
    <w:rsid w:val="00710ED3"/>
    <w:rsid w:val="00711571"/>
    <w:rsid w:val="00711C58"/>
    <w:rsid w:val="007121F4"/>
    <w:rsid w:val="00715655"/>
    <w:rsid w:val="0072079B"/>
    <w:rsid w:val="0072166E"/>
    <w:rsid w:val="0072261F"/>
    <w:rsid w:val="00722F40"/>
    <w:rsid w:val="00725E5B"/>
    <w:rsid w:val="0073413E"/>
    <w:rsid w:val="00734A83"/>
    <w:rsid w:val="007353A5"/>
    <w:rsid w:val="00735A35"/>
    <w:rsid w:val="007434B5"/>
    <w:rsid w:val="00745B5A"/>
    <w:rsid w:val="00750190"/>
    <w:rsid w:val="00754128"/>
    <w:rsid w:val="007736BC"/>
    <w:rsid w:val="007736FE"/>
    <w:rsid w:val="007746D8"/>
    <w:rsid w:val="00780782"/>
    <w:rsid w:val="00783A79"/>
    <w:rsid w:val="00785A9D"/>
    <w:rsid w:val="00786D9F"/>
    <w:rsid w:val="007879EF"/>
    <w:rsid w:val="007924CB"/>
    <w:rsid w:val="007A013D"/>
    <w:rsid w:val="007A35A0"/>
    <w:rsid w:val="007A3809"/>
    <w:rsid w:val="007A6976"/>
    <w:rsid w:val="007A6A8E"/>
    <w:rsid w:val="007A7941"/>
    <w:rsid w:val="007B14BF"/>
    <w:rsid w:val="007B587C"/>
    <w:rsid w:val="007C52A5"/>
    <w:rsid w:val="007D13F5"/>
    <w:rsid w:val="007D4224"/>
    <w:rsid w:val="007D715A"/>
    <w:rsid w:val="007E74B3"/>
    <w:rsid w:val="007F0DD1"/>
    <w:rsid w:val="007F1A64"/>
    <w:rsid w:val="007F2F7D"/>
    <w:rsid w:val="007F3DD0"/>
    <w:rsid w:val="007F4E76"/>
    <w:rsid w:val="007F5A55"/>
    <w:rsid w:val="0080256C"/>
    <w:rsid w:val="00802A62"/>
    <w:rsid w:val="00805F7F"/>
    <w:rsid w:val="0081017D"/>
    <w:rsid w:val="00812251"/>
    <w:rsid w:val="00815D42"/>
    <w:rsid w:val="0081720B"/>
    <w:rsid w:val="0082340F"/>
    <w:rsid w:val="00823739"/>
    <w:rsid w:val="00823F7A"/>
    <w:rsid w:val="00831537"/>
    <w:rsid w:val="00833537"/>
    <w:rsid w:val="0083607F"/>
    <w:rsid w:val="0084058A"/>
    <w:rsid w:val="00842443"/>
    <w:rsid w:val="008446D5"/>
    <w:rsid w:val="008450CF"/>
    <w:rsid w:val="00846570"/>
    <w:rsid w:val="008533D3"/>
    <w:rsid w:val="008543A6"/>
    <w:rsid w:val="008568A6"/>
    <w:rsid w:val="008575AE"/>
    <w:rsid w:val="00860038"/>
    <w:rsid w:val="00863C08"/>
    <w:rsid w:val="00865FD0"/>
    <w:rsid w:val="008677F0"/>
    <w:rsid w:val="008761BE"/>
    <w:rsid w:val="00876F06"/>
    <w:rsid w:val="00884A1F"/>
    <w:rsid w:val="00890923"/>
    <w:rsid w:val="00890CAB"/>
    <w:rsid w:val="00897579"/>
    <w:rsid w:val="008A1E8B"/>
    <w:rsid w:val="008A39CA"/>
    <w:rsid w:val="008A7EB9"/>
    <w:rsid w:val="008B218B"/>
    <w:rsid w:val="008B24A8"/>
    <w:rsid w:val="008B299C"/>
    <w:rsid w:val="008B2A85"/>
    <w:rsid w:val="008B4334"/>
    <w:rsid w:val="008B598F"/>
    <w:rsid w:val="008B776D"/>
    <w:rsid w:val="008C0C33"/>
    <w:rsid w:val="008C0C43"/>
    <w:rsid w:val="008C3F1A"/>
    <w:rsid w:val="008C7A96"/>
    <w:rsid w:val="008D2071"/>
    <w:rsid w:val="008D5502"/>
    <w:rsid w:val="008D6E64"/>
    <w:rsid w:val="008F729D"/>
    <w:rsid w:val="00904255"/>
    <w:rsid w:val="00904A06"/>
    <w:rsid w:val="00904FDC"/>
    <w:rsid w:val="009066D2"/>
    <w:rsid w:val="009120BA"/>
    <w:rsid w:val="009123E4"/>
    <w:rsid w:val="009132F9"/>
    <w:rsid w:val="00914A98"/>
    <w:rsid w:val="00921B6F"/>
    <w:rsid w:val="00921FC0"/>
    <w:rsid w:val="0092312C"/>
    <w:rsid w:val="009232F4"/>
    <w:rsid w:val="00924D83"/>
    <w:rsid w:val="0092579F"/>
    <w:rsid w:val="00926A59"/>
    <w:rsid w:val="00933C6B"/>
    <w:rsid w:val="00936D96"/>
    <w:rsid w:val="00942EA6"/>
    <w:rsid w:val="009435B4"/>
    <w:rsid w:val="00944AF5"/>
    <w:rsid w:val="00945366"/>
    <w:rsid w:val="00945BB2"/>
    <w:rsid w:val="009509F4"/>
    <w:rsid w:val="00962A46"/>
    <w:rsid w:val="00963030"/>
    <w:rsid w:val="00965E95"/>
    <w:rsid w:val="009726A4"/>
    <w:rsid w:val="00972E53"/>
    <w:rsid w:val="00973026"/>
    <w:rsid w:val="00973EC4"/>
    <w:rsid w:val="009751B1"/>
    <w:rsid w:val="009766B4"/>
    <w:rsid w:val="00976EC7"/>
    <w:rsid w:val="00980131"/>
    <w:rsid w:val="00980EFD"/>
    <w:rsid w:val="00982521"/>
    <w:rsid w:val="00984960"/>
    <w:rsid w:val="00985D18"/>
    <w:rsid w:val="009879EB"/>
    <w:rsid w:val="0099141B"/>
    <w:rsid w:val="009916E0"/>
    <w:rsid w:val="00996C72"/>
    <w:rsid w:val="009A2FDF"/>
    <w:rsid w:val="009A7778"/>
    <w:rsid w:val="009B623F"/>
    <w:rsid w:val="009B743C"/>
    <w:rsid w:val="009B758A"/>
    <w:rsid w:val="009B7AE2"/>
    <w:rsid w:val="009C0EE9"/>
    <w:rsid w:val="009C4CA2"/>
    <w:rsid w:val="009C69ED"/>
    <w:rsid w:val="009C79B3"/>
    <w:rsid w:val="009D36BE"/>
    <w:rsid w:val="009D37C2"/>
    <w:rsid w:val="009D7FF2"/>
    <w:rsid w:val="009E4AA6"/>
    <w:rsid w:val="009E6D6E"/>
    <w:rsid w:val="009E7482"/>
    <w:rsid w:val="009F2AFF"/>
    <w:rsid w:val="00A136D9"/>
    <w:rsid w:val="00A13D0C"/>
    <w:rsid w:val="00A2031D"/>
    <w:rsid w:val="00A226CE"/>
    <w:rsid w:val="00A2484C"/>
    <w:rsid w:val="00A34C0D"/>
    <w:rsid w:val="00A36EB8"/>
    <w:rsid w:val="00A40ADA"/>
    <w:rsid w:val="00A4114C"/>
    <w:rsid w:val="00A44F89"/>
    <w:rsid w:val="00A51D2E"/>
    <w:rsid w:val="00A56038"/>
    <w:rsid w:val="00A56C04"/>
    <w:rsid w:val="00A611EF"/>
    <w:rsid w:val="00A6710B"/>
    <w:rsid w:val="00A67409"/>
    <w:rsid w:val="00A737B4"/>
    <w:rsid w:val="00A744E5"/>
    <w:rsid w:val="00A74F27"/>
    <w:rsid w:val="00A80BD0"/>
    <w:rsid w:val="00A84343"/>
    <w:rsid w:val="00A8773F"/>
    <w:rsid w:val="00A87779"/>
    <w:rsid w:val="00AA2AA0"/>
    <w:rsid w:val="00AA455C"/>
    <w:rsid w:val="00AA4754"/>
    <w:rsid w:val="00AA5048"/>
    <w:rsid w:val="00AA6590"/>
    <w:rsid w:val="00AB2EB8"/>
    <w:rsid w:val="00AB3CC8"/>
    <w:rsid w:val="00AB42A6"/>
    <w:rsid w:val="00AB545D"/>
    <w:rsid w:val="00AD7DA4"/>
    <w:rsid w:val="00AE037C"/>
    <w:rsid w:val="00AE201B"/>
    <w:rsid w:val="00AE39C6"/>
    <w:rsid w:val="00AE4543"/>
    <w:rsid w:val="00AE727F"/>
    <w:rsid w:val="00AF367D"/>
    <w:rsid w:val="00AF6312"/>
    <w:rsid w:val="00AF6482"/>
    <w:rsid w:val="00AF6B41"/>
    <w:rsid w:val="00B00EDC"/>
    <w:rsid w:val="00B06585"/>
    <w:rsid w:val="00B06FF8"/>
    <w:rsid w:val="00B07476"/>
    <w:rsid w:val="00B07DEC"/>
    <w:rsid w:val="00B10B2E"/>
    <w:rsid w:val="00B149B7"/>
    <w:rsid w:val="00B20481"/>
    <w:rsid w:val="00B2159B"/>
    <w:rsid w:val="00B2173B"/>
    <w:rsid w:val="00B21788"/>
    <w:rsid w:val="00B2648B"/>
    <w:rsid w:val="00B311BF"/>
    <w:rsid w:val="00B3217C"/>
    <w:rsid w:val="00B32EED"/>
    <w:rsid w:val="00B37CA5"/>
    <w:rsid w:val="00B427C5"/>
    <w:rsid w:val="00B52C25"/>
    <w:rsid w:val="00B534CF"/>
    <w:rsid w:val="00B571CF"/>
    <w:rsid w:val="00B61F06"/>
    <w:rsid w:val="00B6208C"/>
    <w:rsid w:val="00B62BA6"/>
    <w:rsid w:val="00B660C2"/>
    <w:rsid w:val="00B6776C"/>
    <w:rsid w:val="00B71838"/>
    <w:rsid w:val="00B75360"/>
    <w:rsid w:val="00B77209"/>
    <w:rsid w:val="00B80F46"/>
    <w:rsid w:val="00B81F50"/>
    <w:rsid w:val="00B83119"/>
    <w:rsid w:val="00B83BCD"/>
    <w:rsid w:val="00B9558C"/>
    <w:rsid w:val="00BA25B8"/>
    <w:rsid w:val="00BA4B11"/>
    <w:rsid w:val="00BA515B"/>
    <w:rsid w:val="00BA567B"/>
    <w:rsid w:val="00BB042F"/>
    <w:rsid w:val="00BB5CA1"/>
    <w:rsid w:val="00BB7B14"/>
    <w:rsid w:val="00BC0327"/>
    <w:rsid w:val="00BC1E72"/>
    <w:rsid w:val="00BD723B"/>
    <w:rsid w:val="00BE25C0"/>
    <w:rsid w:val="00BE4316"/>
    <w:rsid w:val="00BE4971"/>
    <w:rsid w:val="00BE6EBC"/>
    <w:rsid w:val="00BF014A"/>
    <w:rsid w:val="00BF42FD"/>
    <w:rsid w:val="00C02B20"/>
    <w:rsid w:val="00C07A56"/>
    <w:rsid w:val="00C12064"/>
    <w:rsid w:val="00C12F18"/>
    <w:rsid w:val="00C15AA9"/>
    <w:rsid w:val="00C162BB"/>
    <w:rsid w:val="00C16ECD"/>
    <w:rsid w:val="00C17BB6"/>
    <w:rsid w:val="00C2009D"/>
    <w:rsid w:val="00C209FB"/>
    <w:rsid w:val="00C21C37"/>
    <w:rsid w:val="00C23230"/>
    <w:rsid w:val="00C23966"/>
    <w:rsid w:val="00C2474D"/>
    <w:rsid w:val="00C2678D"/>
    <w:rsid w:val="00C30FF0"/>
    <w:rsid w:val="00C318C6"/>
    <w:rsid w:val="00C356CC"/>
    <w:rsid w:val="00C3751D"/>
    <w:rsid w:val="00C37576"/>
    <w:rsid w:val="00C43A69"/>
    <w:rsid w:val="00C440D8"/>
    <w:rsid w:val="00C509E6"/>
    <w:rsid w:val="00C51E54"/>
    <w:rsid w:val="00C53274"/>
    <w:rsid w:val="00C53EA1"/>
    <w:rsid w:val="00C56C8E"/>
    <w:rsid w:val="00C618CC"/>
    <w:rsid w:val="00C61C7C"/>
    <w:rsid w:val="00C7034D"/>
    <w:rsid w:val="00C719E5"/>
    <w:rsid w:val="00C748B7"/>
    <w:rsid w:val="00C83271"/>
    <w:rsid w:val="00C91A67"/>
    <w:rsid w:val="00C93A66"/>
    <w:rsid w:val="00C965EB"/>
    <w:rsid w:val="00CA2B8D"/>
    <w:rsid w:val="00CA3930"/>
    <w:rsid w:val="00CA6427"/>
    <w:rsid w:val="00CB1339"/>
    <w:rsid w:val="00CB57D6"/>
    <w:rsid w:val="00CC2C09"/>
    <w:rsid w:val="00CC2E94"/>
    <w:rsid w:val="00CC40C6"/>
    <w:rsid w:val="00CC6F88"/>
    <w:rsid w:val="00CD2C9C"/>
    <w:rsid w:val="00CE29D5"/>
    <w:rsid w:val="00CF304D"/>
    <w:rsid w:val="00CF4FA0"/>
    <w:rsid w:val="00CF5571"/>
    <w:rsid w:val="00CF603D"/>
    <w:rsid w:val="00D048D3"/>
    <w:rsid w:val="00D111E3"/>
    <w:rsid w:val="00D12DC9"/>
    <w:rsid w:val="00D15CE9"/>
    <w:rsid w:val="00D1620F"/>
    <w:rsid w:val="00D227AC"/>
    <w:rsid w:val="00D22F1A"/>
    <w:rsid w:val="00D34D43"/>
    <w:rsid w:val="00D35B7B"/>
    <w:rsid w:val="00D42670"/>
    <w:rsid w:val="00D50241"/>
    <w:rsid w:val="00D50737"/>
    <w:rsid w:val="00D5133C"/>
    <w:rsid w:val="00D5259A"/>
    <w:rsid w:val="00D549E5"/>
    <w:rsid w:val="00D54D0D"/>
    <w:rsid w:val="00D552F7"/>
    <w:rsid w:val="00D56A52"/>
    <w:rsid w:val="00D57779"/>
    <w:rsid w:val="00D61095"/>
    <w:rsid w:val="00D62331"/>
    <w:rsid w:val="00D74F7D"/>
    <w:rsid w:val="00D77BCD"/>
    <w:rsid w:val="00D81DFF"/>
    <w:rsid w:val="00D868AF"/>
    <w:rsid w:val="00D878FA"/>
    <w:rsid w:val="00D96736"/>
    <w:rsid w:val="00DA1DF6"/>
    <w:rsid w:val="00DA206E"/>
    <w:rsid w:val="00DA4796"/>
    <w:rsid w:val="00DA6736"/>
    <w:rsid w:val="00DA6E5B"/>
    <w:rsid w:val="00DB15D5"/>
    <w:rsid w:val="00DB3A0D"/>
    <w:rsid w:val="00DB486F"/>
    <w:rsid w:val="00DB7180"/>
    <w:rsid w:val="00DB753C"/>
    <w:rsid w:val="00DC1BFB"/>
    <w:rsid w:val="00DC354C"/>
    <w:rsid w:val="00DD186B"/>
    <w:rsid w:val="00DD3586"/>
    <w:rsid w:val="00DD3B82"/>
    <w:rsid w:val="00DD7C6C"/>
    <w:rsid w:val="00DF2500"/>
    <w:rsid w:val="00DF477C"/>
    <w:rsid w:val="00DF5A94"/>
    <w:rsid w:val="00DF630C"/>
    <w:rsid w:val="00E055A7"/>
    <w:rsid w:val="00E079B3"/>
    <w:rsid w:val="00E11E2A"/>
    <w:rsid w:val="00E125F2"/>
    <w:rsid w:val="00E14D7F"/>
    <w:rsid w:val="00E16407"/>
    <w:rsid w:val="00E21075"/>
    <w:rsid w:val="00E215D5"/>
    <w:rsid w:val="00E23340"/>
    <w:rsid w:val="00E2665D"/>
    <w:rsid w:val="00E2704A"/>
    <w:rsid w:val="00E306F8"/>
    <w:rsid w:val="00E35EA0"/>
    <w:rsid w:val="00E41942"/>
    <w:rsid w:val="00E41B30"/>
    <w:rsid w:val="00E4534D"/>
    <w:rsid w:val="00E4586D"/>
    <w:rsid w:val="00E458AB"/>
    <w:rsid w:val="00E47ABC"/>
    <w:rsid w:val="00E47BD3"/>
    <w:rsid w:val="00E47F88"/>
    <w:rsid w:val="00E543E0"/>
    <w:rsid w:val="00E555E2"/>
    <w:rsid w:val="00E67474"/>
    <w:rsid w:val="00E72BAE"/>
    <w:rsid w:val="00E736BB"/>
    <w:rsid w:val="00E77E1F"/>
    <w:rsid w:val="00E81F36"/>
    <w:rsid w:val="00E82219"/>
    <w:rsid w:val="00E84013"/>
    <w:rsid w:val="00E84969"/>
    <w:rsid w:val="00E8586B"/>
    <w:rsid w:val="00E85F06"/>
    <w:rsid w:val="00E86868"/>
    <w:rsid w:val="00E96362"/>
    <w:rsid w:val="00E970FC"/>
    <w:rsid w:val="00E978AA"/>
    <w:rsid w:val="00EA03BF"/>
    <w:rsid w:val="00EA4977"/>
    <w:rsid w:val="00EB2DB0"/>
    <w:rsid w:val="00EC25CA"/>
    <w:rsid w:val="00ED7736"/>
    <w:rsid w:val="00ED7FCB"/>
    <w:rsid w:val="00EE3593"/>
    <w:rsid w:val="00EE422A"/>
    <w:rsid w:val="00EE7810"/>
    <w:rsid w:val="00EF28B3"/>
    <w:rsid w:val="00EF6389"/>
    <w:rsid w:val="00F061E5"/>
    <w:rsid w:val="00F1053C"/>
    <w:rsid w:val="00F11605"/>
    <w:rsid w:val="00F11C4B"/>
    <w:rsid w:val="00F14F15"/>
    <w:rsid w:val="00F14FD3"/>
    <w:rsid w:val="00F2062C"/>
    <w:rsid w:val="00F2164A"/>
    <w:rsid w:val="00F22ABE"/>
    <w:rsid w:val="00F252F3"/>
    <w:rsid w:val="00F35F57"/>
    <w:rsid w:val="00F40E68"/>
    <w:rsid w:val="00F42F92"/>
    <w:rsid w:val="00F43424"/>
    <w:rsid w:val="00F438B3"/>
    <w:rsid w:val="00F4510E"/>
    <w:rsid w:val="00F478B2"/>
    <w:rsid w:val="00F518E9"/>
    <w:rsid w:val="00F535CF"/>
    <w:rsid w:val="00F5419D"/>
    <w:rsid w:val="00F60291"/>
    <w:rsid w:val="00F61701"/>
    <w:rsid w:val="00F64449"/>
    <w:rsid w:val="00F712F0"/>
    <w:rsid w:val="00F82F49"/>
    <w:rsid w:val="00F86614"/>
    <w:rsid w:val="00F93380"/>
    <w:rsid w:val="00F957D9"/>
    <w:rsid w:val="00F968F6"/>
    <w:rsid w:val="00FA0A41"/>
    <w:rsid w:val="00FA144D"/>
    <w:rsid w:val="00FA2E8D"/>
    <w:rsid w:val="00FB052C"/>
    <w:rsid w:val="00FB05A0"/>
    <w:rsid w:val="00FB05EF"/>
    <w:rsid w:val="00FB0FEC"/>
    <w:rsid w:val="00FB1961"/>
    <w:rsid w:val="00FB2BC5"/>
    <w:rsid w:val="00FB5002"/>
    <w:rsid w:val="00FB540F"/>
    <w:rsid w:val="00FB664A"/>
    <w:rsid w:val="00FC12FB"/>
    <w:rsid w:val="00FC5FE3"/>
    <w:rsid w:val="00FC6507"/>
    <w:rsid w:val="00FD3A1F"/>
    <w:rsid w:val="00FE358B"/>
    <w:rsid w:val="00FE7B9B"/>
    <w:rsid w:val="00FF4341"/>
    <w:rsid w:val="00FF4DD3"/>
    <w:rsid w:val="00FF66FA"/>
    <w:rsid w:val="00FF7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78087"/>
  <w15:docId w15:val="{55DC83B9-9094-4C9E-AB8C-4AA8BE5DE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styleId="FootnoteText">
    <w:name w:val="footnote text"/>
    <w:basedOn w:val="Normal"/>
    <w:link w:val="FootnoteTextChar"/>
    <w:uiPriority w:val="99"/>
    <w:unhideWhenUsed/>
    <w:rsid w:val="00503C66"/>
    <w:rPr>
      <w:sz w:val="20"/>
      <w:szCs w:val="20"/>
    </w:rPr>
  </w:style>
  <w:style w:type="character" w:customStyle="1" w:styleId="FootnoteTextChar">
    <w:name w:val="Footnote Text Char"/>
    <w:basedOn w:val="DefaultParagraphFont"/>
    <w:link w:val="FootnoteText"/>
    <w:uiPriority w:val="99"/>
    <w:rsid w:val="00503C66"/>
    <w:rPr>
      <w:lang w:val="en-US" w:eastAsia="en-US"/>
    </w:rPr>
  </w:style>
  <w:style w:type="character" w:styleId="FootnoteReference">
    <w:name w:val="footnote reference"/>
    <w:basedOn w:val="DefaultParagraphFont"/>
    <w:uiPriority w:val="99"/>
    <w:semiHidden/>
    <w:unhideWhenUsed/>
    <w:rsid w:val="00503C66"/>
    <w:rPr>
      <w:vertAlign w:val="superscript"/>
    </w:rPr>
  </w:style>
  <w:style w:type="character" w:styleId="UnresolvedMention">
    <w:name w:val="Unresolved Mention"/>
    <w:basedOn w:val="DefaultParagraphFont"/>
    <w:uiPriority w:val="99"/>
    <w:semiHidden/>
    <w:unhideWhenUsed/>
    <w:rsid w:val="001B7EE8"/>
    <w:rPr>
      <w:color w:val="605E5C"/>
      <w:shd w:val="clear" w:color="auto" w:fill="E1DFDD"/>
    </w:rPr>
  </w:style>
  <w:style w:type="paragraph" w:styleId="Header">
    <w:name w:val="header"/>
    <w:basedOn w:val="Normal"/>
    <w:link w:val="HeaderChar"/>
    <w:uiPriority w:val="99"/>
    <w:unhideWhenUsed/>
    <w:rsid w:val="009C4CA2"/>
    <w:pPr>
      <w:tabs>
        <w:tab w:val="center" w:pos="4513"/>
        <w:tab w:val="right" w:pos="9026"/>
      </w:tabs>
    </w:pPr>
  </w:style>
  <w:style w:type="character" w:customStyle="1" w:styleId="HeaderChar">
    <w:name w:val="Header Char"/>
    <w:basedOn w:val="DefaultParagraphFont"/>
    <w:link w:val="Header"/>
    <w:uiPriority w:val="99"/>
    <w:rsid w:val="009C4CA2"/>
    <w:rPr>
      <w:sz w:val="24"/>
      <w:szCs w:val="24"/>
      <w:lang w:val="en-US" w:eastAsia="en-US"/>
    </w:rPr>
  </w:style>
  <w:style w:type="paragraph" w:styleId="Footer">
    <w:name w:val="footer"/>
    <w:basedOn w:val="Normal"/>
    <w:link w:val="FooterChar"/>
    <w:uiPriority w:val="99"/>
    <w:unhideWhenUsed/>
    <w:rsid w:val="009C4CA2"/>
    <w:pPr>
      <w:tabs>
        <w:tab w:val="center" w:pos="4513"/>
        <w:tab w:val="right" w:pos="9026"/>
      </w:tabs>
    </w:pPr>
  </w:style>
  <w:style w:type="character" w:customStyle="1" w:styleId="FooterChar">
    <w:name w:val="Footer Char"/>
    <w:basedOn w:val="DefaultParagraphFont"/>
    <w:link w:val="Footer"/>
    <w:uiPriority w:val="99"/>
    <w:rsid w:val="009C4CA2"/>
    <w:rPr>
      <w:sz w:val="24"/>
      <w:szCs w:val="24"/>
      <w:lang w:val="en-US" w:eastAsia="en-US"/>
    </w:rPr>
  </w:style>
  <w:style w:type="character" w:styleId="FollowedHyperlink">
    <w:name w:val="FollowedHyperlink"/>
    <w:basedOn w:val="DefaultParagraphFont"/>
    <w:uiPriority w:val="99"/>
    <w:semiHidden/>
    <w:unhideWhenUsed/>
    <w:rsid w:val="007A7941"/>
    <w:rPr>
      <w:color w:val="FF00FF" w:themeColor="followedHyperlink"/>
      <w:u w:val="single"/>
    </w:rPr>
  </w:style>
  <w:style w:type="paragraph" w:styleId="NoSpacing">
    <w:name w:val="No Spacing"/>
    <w:uiPriority w:val="1"/>
    <w:qFormat/>
    <w:rsid w:val="0092312C"/>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kern w:val="2"/>
      <w:sz w:val="24"/>
      <w:szCs w:val="24"/>
      <w:bdr w:val="none" w:sz="0" w:space="0" w:color="auto"/>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bbc.co.uk/news/articles/cx285v8djejo" TargetMode="External"/><Relationship Id="rId3" Type="http://schemas.openxmlformats.org/officeDocument/2006/relationships/settings" Target="settings.xml"/><Relationship Id="rId7" Type="http://schemas.openxmlformats.org/officeDocument/2006/relationships/hyperlink" Target="https://www.independant.co.uk/news/uk/justin-welby-gaza-canterbury-archbishop-house-of-lords-b2585886.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inkl.com/news/i-have-heard-the-fears-of-fellow-jews-as%20antiracism-soars-but-we-will-not-bow-to-racis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nkl.com/news/i-have-heard-the-fears-of-fellow-jews-as%20antiracism-soars-but-we-will-not-bow-to-racism" TargetMode="External"/><Relationship Id="rId2" Type="http://schemas.openxmlformats.org/officeDocument/2006/relationships/hyperlink" Target="https://www.bbc.co.uk/news/articles/cx285v8djejo" TargetMode="External"/><Relationship Id="rId1" Type="http://schemas.openxmlformats.org/officeDocument/2006/relationships/hyperlink" Target="https://www.independant.co.uk/news/uk/justin-welby-gaza-canterbury-archbishop-house-of-lords-b2585886.html" TargetMode="External"/><Relationship Id="rId4" Type="http://schemas.openxmlformats.org/officeDocument/2006/relationships/hyperlink" Target="https://amp.theguardian.com/commentisfree/2023/oct/15/orchestra-palestinians-israelis-humanity-daniel-barenboim-west-eastern-divan-orchestra"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5999E29-A63F-4DB9-8BA5-D6978BDE1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2693</TotalTime>
  <Pages>11</Pages>
  <Words>4267</Words>
  <Characters>24326</Characters>
  <Application>Microsoft Office Word</Application>
  <DocSecurity>0</DocSecurity>
  <Lines>202</Lines>
  <Paragraphs>57</Paragraphs>
  <ScaleCrop>false</ScaleCrop>
  <Company/>
  <LinksUpToDate>false</LinksUpToDate>
  <CharactersWithSpaces>28536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Glyn Conway (2116218)</cp:lastModifiedBy>
  <cp:revision>818</cp:revision>
  <cp:lastPrinted>2024-08-16T13:03:00Z</cp:lastPrinted>
  <dcterms:created xsi:type="dcterms:W3CDTF">2024-08-07T11:16:00Z</dcterms:created>
  <dcterms:modified xsi:type="dcterms:W3CDTF">2024-08-17T12:50:00Z</dcterms:modified>
</cp:coreProperties>
</file>