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2DECD" w14:textId="16E47481" w:rsidR="00A14F45" w:rsidRPr="00A14F45" w:rsidRDefault="00A14F45">
      <w:pPr>
        <w:rPr>
          <w:color w:val="808080" w:themeColor="background1" w:themeShade="80"/>
          <w:sz w:val="18"/>
          <w:szCs w:val="18"/>
        </w:rPr>
      </w:pPr>
      <w:r w:rsidRPr="00A14F45">
        <w:rPr>
          <w:color w:val="808080" w:themeColor="background1" w:themeShade="80"/>
          <w:sz w:val="18"/>
          <w:szCs w:val="18"/>
          <w:u w:val="single"/>
        </w:rPr>
        <w:t>Tutor:</w:t>
      </w:r>
      <w:r w:rsidRPr="00A14F45">
        <w:rPr>
          <w:color w:val="808080" w:themeColor="background1" w:themeShade="80"/>
          <w:sz w:val="18"/>
          <w:szCs w:val="18"/>
        </w:rPr>
        <w:t xml:space="preserve"> Louise </w:t>
      </w:r>
      <w:proofErr w:type="spellStart"/>
      <w:r w:rsidRPr="00A14F45">
        <w:rPr>
          <w:color w:val="808080" w:themeColor="background1" w:themeShade="80"/>
          <w:sz w:val="18"/>
          <w:szCs w:val="18"/>
        </w:rPr>
        <w:t>Burston</w:t>
      </w:r>
      <w:proofErr w:type="spellEnd"/>
      <w:r w:rsidRPr="00A14F45">
        <w:rPr>
          <w:color w:val="808080" w:themeColor="background1" w:themeShade="80"/>
          <w:sz w:val="18"/>
          <w:szCs w:val="18"/>
        </w:rPr>
        <w:t xml:space="preserve"> </w:t>
      </w:r>
    </w:p>
    <w:p w14:paraId="55562645" w14:textId="650701C0" w:rsidR="00A14F45" w:rsidRPr="00A14F45" w:rsidRDefault="00A14F45">
      <w:pPr>
        <w:rPr>
          <w:color w:val="808080" w:themeColor="background1" w:themeShade="80"/>
          <w:sz w:val="18"/>
          <w:szCs w:val="18"/>
          <w:u w:val="single"/>
        </w:rPr>
      </w:pPr>
    </w:p>
    <w:p w14:paraId="587D2457" w14:textId="6770D45C" w:rsidR="00A14F45" w:rsidRPr="00A14F45" w:rsidRDefault="00A14F45">
      <w:pPr>
        <w:rPr>
          <w:color w:val="808080" w:themeColor="background1" w:themeShade="80"/>
          <w:sz w:val="18"/>
          <w:szCs w:val="18"/>
        </w:rPr>
      </w:pPr>
      <w:r w:rsidRPr="00A14F45">
        <w:rPr>
          <w:color w:val="808080" w:themeColor="background1" w:themeShade="80"/>
          <w:sz w:val="18"/>
          <w:szCs w:val="18"/>
          <w:u w:val="single"/>
        </w:rPr>
        <w:t>Chosen Question</w:t>
      </w:r>
      <w:r w:rsidRPr="00A14F45">
        <w:rPr>
          <w:color w:val="808080" w:themeColor="background1" w:themeShade="80"/>
          <w:sz w:val="18"/>
          <w:szCs w:val="18"/>
        </w:rPr>
        <w:t xml:space="preserve">: 2. Within a given </w:t>
      </w:r>
      <w:proofErr w:type="gramStart"/>
      <w:r w:rsidRPr="00A14F45">
        <w:rPr>
          <w:color w:val="808080" w:themeColor="background1" w:themeShade="80"/>
          <w:sz w:val="18"/>
          <w:szCs w:val="18"/>
        </w:rPr>
        <w:t>time period</w:t>
      </w:r>
      <w:proofErr w:type="gramEnd"/>
      <w:r w:rsidRPr="00A14F45">
        <w:rPr>
          <w:color w:val="808080" w:themeColor="background1" w:themeShade="80"/>
          <w:sz w:val="18"/>
          <w:szCs w:val="18"/>
        </w:rPr>
        <w:t xml:space="preserve">, select examples of what could be considered high and low cultural artefacts. Discuss these, taking into consideration the surrounding social, political and historical context. </w:t>
      </w:r>
    </w:p>
    <w:p w14:paraId="6E8FA9E2" w14:textId="18752DF4" w:rsidR="00A14F45" w:rsidRPr="00A14F45" w:rsidRDefault="00A14F45">
      <w:pPr>
        <w:rPr>
          <w:color w:val="808080" w:themeColor="background1" w:themeShade="80"/>
          <w:sz w:val="18"/>
          <w:szCs w:val="18"/>
        </w:rPr>
      </w:pPr>
    </w:p>
    <w:p w14:paraId="62709E04" w14:textId="60476CF3" w:rsidR="00A14F45" w:rsidRPr="00A14F45" w:rsidRDefault="00A14F45">
      <w:pPr>
        <w:rPr>
          <w:color w:val="808080" w:themeColor="background1" w:themeShade="80"/>
          <w:sz w:val="18"/>
          <w:szCs w:val="18"/>
        </w:rPr>
      </w:pPr>
      <w:r w:rsidRPr="00A14F45">
        <w:rPr>
          <w:color w:val="808080" w:themeColor="background1" w:themeShade="80"/>
          <w:sz w:val="18"/>
          <w:szCs w:val="18"/>
          <w:u w:val="single"/>
        </w:rPr>
        <w:t>Word Count</w:t>
      </w:r>
      <w:r w:rsidRPr="00A14F45">
        <w:rPr>
          <w:color w:val="808080" w:themeColor="background1" w:themeShade="80"/>
          <w:sz w:val="18"/>
          <w:szCs w:val="18"/>
        </w:rPr>
        <w:t xml:space="preserve">: </w:t>
      </w:r>
      <w:r w:rsidR="000E610D">
        <w:rPr>
          <w:color w:val="808080" w:themeColor="background1" w:themeShade="80"/>
          <w:sz w:val="18"/>
          <w:szCs w:val="18"/>
        </w:rPr>
        <w:t>2023</w:t>
      </w:r>
    </w:p>
    <w:p w14:paraId="6BE5CC58" w14:textId="69DD3431" w:rsidR="00A14F45" w:rsidRPr="00A14F45" w:rsidRDefault="00A14F45">
      <w:pPr>
        <w:rPr>
          <w:color w:val="808080" w:themeColor="background1" w:themeShade="80"/>
          <w:sz w:val="18"/>
          <w:szCs w:val="18"/>
        </w:rPr>
      </w:pPr>
    </w:p>
    <w:p w14:paraId="66282F1D" w14:textId="0D6C9510" w:rsidR="00A14F45" w:rsidRPr="00A14F45" w:rsidRDefault="00A14F45">
      <w:pPr>
        <w:rPr>
          <w:color w:val="808080" w:themeColor="background1" w:themeShade="80"/>
          <w:sz w:val="18"/>
          <w:szCs w:val="18"/>
        </w:rPr>
      </w:pPr>
      <w:r w:rsidRPr="00A14F45">
        <w:rPr>
          <w:color w:val="808080" w:themeColor="background1" w:themeShade="80"/>
          <w:sz w:val="18"/>
          <w:szCs w:val="18"/>
          <w:u w:val="single"/>
        </w:rPr>
        <w:t>BA Course Title</w:t>
      </w:r>
      <w:r w:rsidRPr="00A14F45">
        <w:rPr>
          <w:color w:val="808080" w:themeColor="background1" w:themeShade="80"/>
          <w:sz w:val="18"/>
          <w:szCs w:val="18"/>
        </w:rPr>
        <w:t xml:space="preserve">: Illustration </w:t>
      </w:r>
    </w:p>
    <w:p w14:paraId="07E9A11D" w14:textId="77777777" w:rsidR="00A14F45" w:rsidRPr="00110958" w:rsidRDefault="00A14F45">
      <w:pPr>
        <w:rPr>
          <w:u w:val="single"/>
        </w:rPr>
      </w:pPr>
    </w:p>
    <w:p w14:paraId="0556FB48" w14:textId="77777777" w:rsidR="00A14F45" w:rsidRDefault="00A14F45">
      <w:pPr>
        <w:rPr>
          <w:sz w:val="18"/>
          <w:szCs w:val="18"/>
          <w:u w:val="single"/>
        </w:rPr>
      </w:pPr>
    </w:p>
    <w:p w14:paraId="4DA348EB" w14:textId="12A9560D" w:rsidR="000A6E79" w:rsidRPr="00A93F31" w:rsidRDefault="00110958">
      <w:pPr>
        <w:rPr>
          <w:sz w:val="18"/>
          <w:szCs w:val="18"/>
          <w:u w:val="single"/>
        </w:rPr>
      </w:pPr>
      <w:r w:rsidRPr="00A93F31">
        <w:rPr>
          <w:sz w:val="18"/>
          <w:szCs w:val="18"/>
          <w:u w:val="single"/>
        </w:rPr>
        <w:t xml:space="preserve">Aspects of High and Low Culture: Duchamp’s Corridor of Humour </w:t>
      </w:r>
    </w:p>
    <w:p w14:paraId="0C3145F4" w14:textId="77777777" w:rsidR="00110958" w:rsidRPr="00A93F31" w:rsidRDefault="00110958">
      <w:pPr>
        <w:rPr>
          <w:sz w:val="18"/>
          <w:szCs w:val="18"/>
          <w:u w:val="single"/>
        </w:rPr>
      </w:pPr>
    </w:p>
    <w:p w14:paraId="5955484D" w14:textId="77777777" w:rsidR="00110958" w:rsidRPr="00A93F31" w:rsidRDefault="00110958">
      <w:pPr>
        <w:rPr>
          <w:sz w:val="18"/>
          <w:szCs w:val="18"/>
        </w:rPr>
      </w:pPr>
    </w:p>
    <w:p w14:paraId="37C3A7B0" w14:textId="70CA0A93" w:rsidR="00110958" w:rsidRDefault="00030659">
      <w:pPr>
        <w:rPr>
          <w:sz w:val="18"/>
          <w:szCs w:val="18"/>
        </w:rPr>
      </w:pPr>
      <w:r w:rsidRPr="00A93F31">
        <w:rPr>
          <w:sz w:val="18"/>
          <w:szCs w:val="18"/>
        </w:rPr>
        <w:t xml:space="preserve">Marcel Duchamp </w:t>
      </w:r>
      <w:r w:rsidR="00110958" w:rsidRPr="00A93F31">
        <w:rPr>
          <w:sz w:val="18"/>
          <w:szCs w:val="18"/>
        </w:rPr>
        <w:t xml:space="preserve">disrupted misconstrued ideas about high and low culture by </w:t>
      </w:r>
      <w:r w:rsidR="00165019" w:rsidRPr="00A93F31">
        <w:rPr>
          <w:sz w:val="18"/>
          <w:szCs w:val="18"/>
        </w:rPr>
        <w:t>electing</w:t>
      </w:r>
      <w:r w:rsidR="00110958" w:rsidRPr="00A93F31">
        <w:rPr>
          <w:sz w:val="18"/>
          <w:szCs w:val="18"/>
        </w:rPr>
        <w:t xml:space="preserve"> existing object</w:t>
      </w:r>
      <w:r w:rsidR="00165019" w:rsidRPr="00A93F31">
        <w:rPr>
          <w:sz w:val="18"/>
          <w:szCs w:val="18"/>
        </w:rPr>
        <w:t>s of everyday life to become</w:t>
      </w:r>
      <w:r w:rsidR="00110958" w:rsidRPr="00A93F31">
        <w:rPr>
          <w:sz w:val="18"/>
          <w:szCs w:val="18"/>
        </w:rPr>
        <w:t xml:space="preserve"> work</w:t>
      </w:r>
      <w:r w:rsidR="00165019" w:rsidRPr="00A93F31">
        <w:rPr>
          <w:sz w:val="18"/>
          <w:szCs w:val="18"/>
        </w:rPr>
        <w:t>s</w:t>
      </w:r>
      <w:r w:rsidR="00110958" w:rsidRPr="00A93F31">
        <w:rPr>
          <w:sz w:val="18"/>
          <w:szCs w:val="18"/>
        </w:rPr>
        <w:t xml:space="preserve"> of art</w:t>
      </w:r>
      <w:r w:rsidR="00165019" w:rsidRPr="00A93F31">
        <w:rPr>
          <w:sz w:val="18"/>
          <w:szCs w:val="18"/>
        </w:rPr>
        <w:t xml:space="preserve"> [Lynton 1965].</w:t>
      </w:r>
    </w:p>
    <w:p w14:paraId="12048C50" w14:textId="77777777" w:rsidR="006978A9" w:rsidRPr="00A93F31" w:rsidRDefault="006978A9">
      <w:pPr>
        <w:rPr>
          <w:sz w:val="18"/>
          <w:szCs w:val="18"/>
        </w:rPr>
      </w:pPr>
    </w:p>
    <w:p w14:paraId="1B17C284" w14:textId="74B69423" w:rsidR="00110958" w:rsidRPr="00A93F31" w:rsidRDefault="0096137A">
      <w:pPr>
        <w:rPr>
          <w:sz w:val="18"/>
          <w:szCs w:val="18"/>
        </w:rPr>
      </w:pPr>
      <w:r>
        <w:rPr>
          <w:sz w:val="18"/>
          <w:szCs w:val="18"/>
        </w:rPr>
        <w:t xml:space="preserve">                 </w:t>
      </w:r>
      <w:r w:rsidR="00030659" w:rsidRPr="00A93F31">
        <w:rPr>
          <w:sz w:val="18"/>
          <w:szCs w:val="18"/>
        </w:rPr>
        <w:t>The school of thought that Duchamp inspired in the Dadaist movement was</w:t>
      </w:r>
      <w:r w:rsidR="007745A5" w:rsidRPr="00A93F31">
        <w:rPr>
          <w:sz w:val="18"/>
          <w:szCs w:val="18"/>
        </w:rPr>
        <w:t xml:space="preserve"> a development upon French iconoclastic humour, which arose </w:t>
      </w:r>
      <w:r w:rsidR="000A2971" w:rsidRPr="00A93F31">
        <w:rPr>
          <w:sz w:val="18"/>
          <w:szCs w:val="18"/>
        </w:rPr>
        <w:t xml:space="preserve">during the </w:t>
      </w:r>
      <w:r w:rsidR="00030659" w:rsidRPr="00A93F31">
        <w:rPr>
          <w:sz w:val="18"/>
          <w:szCs w:val="18"/>
        </w:rPr>
        <w:t>19</w:t>
      </w:r>
      <w:r w:rsidR="00030659" w:rsidRPr="00A93F31">
        <w:rPr>
          <w:sz w:val="18"/>
          <w:szCs w:val="18"/>
          <w:vertAlign w:val="superscript"/>
        </w:rPr>
        <w:t>th</w:t>
      </w:r>
      <w:r w:rsidR="007745A5" w:rsidRPr="00A93F31">
        <w:rPr>
          <w:sz w:val="18"/>
          <w:szCs w:val="18"/>
        </w:rPr>
        <w:t xml:space="preserve"> Century</w:t>
      </w:r>
      <w:r w:rsidR="00E14215">
        <w:rPr>
          <w:sz w:val="18"/>
          <w:szCs w:val="18"/>
        </w:rPr>
        <w:t>.</w:t>
      </w:r>
      <w:r w:rsidR="007745A5" w:rsidRPr="00A93F31">
        <w:rPr>
          <w:sz w:val="18"/>
          <w:szCs w:val="18"/>
        </w:rPr>
        <w:t xml:space="preserve"> The composer Erik Satie was known to infuse such </w:t>
      </w:r>
      <w:r w:rsidR="00F833F0" w:rsidRPr="00A93F31">
        <w:rPr>
          <w:sz w:val="18"/>
          <w:szCs w:val="18"/>
        </w:rPr>
        <w:t>absurd humour into his compositions and fragmented prose</w:t>
      </w:r>
      <w:r w:rsidR="00B65369" w:rsidRPr="00A93F31">
        <w:rPr>
          <w:sz w:val="18"/>
          <w:szCs w:val="18"/>
        </w:rPr>
        <w:t xml:space="preserve">, with titles such as </w:t>
      </w:r>
      <w:r w:rsidR="00B65369" w:rsidRPr="00A93F31">
        <w:rPr>
          <w:i/>
          <w:sz w:val="18"/>
          <w:szCs w:val="18"/>
        </w:rPr>
        <w:t>Three Pieces in the form of a Pear</w:t>
      </w:r>
      <w:r w:rsidR="00B65369" w:rsidRPr="00A93F31">
        <w:rPr>
          <w:sz w:val="18"/>
          <w:szCs w:val="18"/>
        </w:rPr>
        <w:t>. Following on from Satie, in 1896</w:t>
      </w:r>
      <w:r w:rsidR="00CF63F3" w:rsidRPr="00A93F31">
        <w:rPr>
          <w:sz w:val="18"/>
          <w:szCs w:val="18"/>
        </w:rPr>
        <w:t xml:space="preserve"> the</w:t>
      </w:r>
      <w:r w:rsidR="00B65369" w:rsidRPr="00A93F31">
        <w:rPr>
          <w:sz w:val="18"/>
          <w:szCs w:val="18"/>
        </w:rPr>
        <w:t xml:space="preserve"> French novelist and playwright Alfred </w:t>
      </w:r>
      <w:proofErr w:type="spellStart"/>
      <w:r w:rsidR="00B65369" w:rsidRPr="00A93F31">
        <w:rPr>
          <w:sz w:val="18"/>
          <w:szCs w:val="18"/>
        </w:rPr>
        <w:t>Jarry</w:t>
      </w:r>
      <w:proofErr w:type="spellEnd"/>
      <w:r w:rsidR="00B65369" w:rsidRPr="00A93F31">
        <w:rPr>
          <w:sz w:val="18"/>
          <w:szCs w:val="18"/>
        </w:rPr>
        <w:t xml:space="preserve"> coined the idea of </w:t>
      </w:r>
      <w:r w:rsidR="00B65369" w:rsidRPr="00A93F31">
        <w:rPr>
          <w:i/>
          <w:sz w:val="18"/>
          <w:szCs w:val="18"/>
        </w:rPr>
        <w:t>Pataphysics</w:t>
      </w:r>
      <w:r w:rsidR="00A97994" w:rsidRPr="00A93F31">
        <w:rPr>
          <w:i/>
          <w:sz w:val="18"/>
          <w:szCs w:val="18"/>
        </w:rPr>
        <w:t xml:space="preserve">. </w:t>
      </w:r>
      <w:r w:rsidR="00A97994" w:rsidRPr="00A93F31">
        <w:rPr>
          <w:sz w:val="18"/>
          <w:szCs w:val="18"/>
        </w:rPr>
        <w:t>This was the capricious philosophy that “…everything could just as well be its’ opposite” [</w:t>
      </w:r>
      <w:proofErr w:type="spellStart"/>
      <w:r w:rsidR="00A52FB4">
        <w:rPr>
          <w:sz w:val="18"/>
          <w:szCs w:val="18"/>
        </w:rPr>
        <w:t>Jarry</w:t>
      </w:r>
      <w:proofErr w:type="spellEnd"/>
      <w:r w:rsidR="00A52FB4">
        <w:rPr>
          <w:sz w:val="18"/>
          <w:szCs w:val="18"/>
        </w:rPr>
        <w:t xml:space="preserve"> </w:t>
      </w:r>
      <w:proofErr w:type="spellStart"/>
      <w:r w:rsidR="00A52FB4">
        <w:rPr>
          <w:sz w:val="18"/>
          <w:szCs w:val="18"/>
        </w:rPr>
        <w:t>in</w:t>
      </w:r>
      <w:r w:rsidR="00A97994" w:rsidRPr="00A93F31">
        <w:rPr>
          <w:sz w:val="18"/>
          <w:szCs w:val="18"/>
        </w:rPr>
        <w:t>Tompkins</w:t>
      </w:r>
      <w:proofErr w:type="spellEnd"/>
      <w:r w:rsidR="00A97994" w:rsidRPr="00A93F31">
        <w:rPr>
          <w:sz w:val="18"/>
          <w:szCs w:val="18"/>
        </w:rPr>
        <w:t xml:space="preserve"> 1966, </w:t>
      </w:r>
      <w:r w:rsidR="000A2971" w:rsidRPr="00A93F31">
        <w:rPr>
          <w:sz w:val="18"/>
          <w:szCs w:val="18"/>
        </w:rPr>
        <w:t xml:space="preserve">32]. While examples of such work </w:t>
      </w:r>
      <w:r w:rsidR="00F53B13" w:rsidRPr="00A93F31">
        <w:rPr>
          <w:sz w:val="18"/>
          <w:szCs w:val="18"/>
        </w:rPr>
        <w:t xml:space="preserve">appeared to be seemingly frivolous in concept, it was often a serious attempt on the artist’s behalf to make a veiled attack upon what they saw as the stale </w:t>
      </w:r>
      <w:r w:rsidR="000A2971" w:rsidRPr="00A93F31">
        <w:rPr>
          <w:sz w:val="18"/>
          <w:szCs w:val="18"/>
        </w:rPr>
        <w:t xml:space="preserve">metaphors, received ideas and gestures which plagued French culture at the time [Hyde, 1998]. </w:t>
      </w:r>
    </w:p>
    <w:p w14:paraId="3098DCD6" w14:textId="644E5B00" w:rsidR="008A6FAE" w:rsidRPr="00A93F31" w:rsidRDefault="00A93F31">
      <w:pPr>
        <w:rPr>
          <w:sz w:val="18"/>
          <w:szCs w:val="18"/>
        </w:rPr>
      </w:pPr>
      <w:r>
        <w:rPr>
          <w:sz w:val="18"/>
          <w:szCs w:val="18"/>
        </w:rPr>
        <w:t xml:space="preserve">        </w:t>
      </w:r>
      <w:r w:rsidR="0096137A">
        <w:rPr>
          <w:sz w:val="18"/>
          <w:szCs w:val="18"/>
        </w:rPr>
        <w:t xml:space="preserve">      </w:t>
      </w:r>
      <w:r>
        <w:rPr>
          <w:sz w:val="18"/>
          <w:szCs w:val="18"/>
        </w:rPr>
        <w:t xml:space="preserve"> </w:t>
      </w:r>
      <w:r w:rsidR="006D7EA0" w:rsidRPr="00A93F31">
        <w:rPr>
          <w:sz w:val="18"/>
          <w:szCs w:val="18"/>
        </w:rPr>
        <w:t>In association with the expansion of industrial output and productivity</w:t>
      </w:r>
      <w:r w:rsidR="00361E4B" w:rsidRPr="00A93F31">
        <w:rPr>
          <w:sz w:val="18"/>
          <w:szCs w:val="18"/>
        </w:rPr>
        <w:t>,</w:t>
      </w:r>
      <w:r w:rsidR="006D7EA0" w:rsidRPr="00A93F31">
        <w:rPr>
          <w:sz w:val="18"/>
          <w:szCs w:val="18"/>
        </w:rPr>
        <w:t xml:space="preserve"> which had been taking place since the late 18</w:t>
      </w:r>
      <w:r w:rsidR="006D7EA0" w:rsidRPr="00A93F31">
        <w:rPr>
          <w:sz w:val="18"/>
          <w:szCs w:val="18"/>
          <w:vertAlign w:val="superscript"/>
        </w:rPr>
        <w:t>th</w:t>
      </w:r>
      <w:r w:rsidR="006D7EA0" w:rsidRPr="00A93F31">
        <w:rPr>
          <w:sz w:val="18"/>
          <w:szCs w:val="18"/>
        </w:rPr>
        <w:t xml:space="preserve"> Century, the Industrial Revolution saw the introduction of new technologies, such as the camera [</w:t>
      </w:r>
      <w:r w:rsidR="00361E4B" w:rsidRPr="00A93F31">
        <w:rPr>
          <w:sz w:val="18"/>
          <w:szCs w:val="18"/>
        </w:rPr>
        <w:t>Gardiner</w:t>
      </w:r>
      <w:r w:rsidR="005B6966">
        <w:rPr>
          <w:sz w:val="18"/>
          <w:szCs w:val="18"/>
        </w:rPr>
        <w:t xml:space="preserve"> </w:t>
      </w:r>
      <w:r w:rsidR="00361E4B" w:rsidRPr="00A93F31">
        <w:rPr>
          <w:sz w:val="18"/>
          <w:szCs w:val="18"/>
        </w:rPr>
        <w:t>1995]. The invention of the camera created a significant impact on the</w:t>
      </w:r>
      <w:r w:rsidR="00CC7589" w:rsidRPr="00A93F31">
        <w:rPr>
          <w:sz w:val="18"/>
          <w:szCs w:val="18"/>
        </w:rPr>
        <w:t xml:space="preserve"> function of the oil painting, </w:t>
      </w:r>
      <w:r w:rsidR="007222F1" w:rsidRPr="00A93F31">
        <w:rPr>
          <w:sz w:val="18"/>
          <w:szCs w:val="18"/>
        </w:rPr>
        <w:t>eventually taking its’ place</w:t>
      </w:r>
      <w:r w:rsidR="00361E4B" w:rsidRPr="00A93F31">
        <w:rPr>
          <w:sz w:val="18"/>
          <w:szCs w:val="18"/>
        </w:rPr>
        <w:t xml:space="preserve"> as the principal source of visual imagery</w:t>
      </w:r>
      <w:r>
        <w:rPr>
          <w:sz w:val="18"/>
          <w:szCs w:val="18"/>
        </w:rPr>
        <w:t xml:space="preserve">. </w:t>
      </w:r>
      <w:proofErr w:type="gramStart"/>
      <w:r w:rsidR="00AC7838" w:rsidRPr="00A93F31">
        <w:rPr>
          <w:sz w:val="18"/>
          <w:szCs w:val="18"/>
        </w:rPr>
        <w:t>In particular, this</w:t>
      </w:r>
      <w:proofErr w:type="gramEnd"/>
      <w:r w:rsidR="0062342C">
        <w:rPr>
          <w:sz w:val="18"/>
          <w:szCs w:val="18"/>
        </w:rPr>
        <w:t xml:space="preserve"> made an</w:t>
      </w:r>
      <w:r w:rsidR="00AC7838" w:rsidRPr="00A93F31">
        <w:rPr>
          <w:sz w:val="18"/>
          <w:szCs w:val="18"/>
        </w:rPr>
        <w:t xml:space="preserve"> </w:t>
      </w:r>
      <w:r w:rsidR="00F84939">
        <w:rPr>
          <w:sz w:val="18"/>
          <w:szCs w:val="18"/>
        </w:rPr>
        <w:t>impact</w:t>
      </w:r>
      <w:r w:rsidR="0062342C">
        <w:rPr>
          <w:sz w:val="18"/>
          <w:szCs w:val="18"/>
        </w:rPr>
        <w:t xml:space="preserve"> on</w:t>
      </w:r>
      <w:r w:rsidR="00AC7838" w:rsidRPr="00A93F31">
        <w:rPr>
          <w:sz w:val="18"/>
          <w:szCs w:val="18"/>
        </w:rPr>
        <w:t xml:space="preserve"> artists working during the turn of the century, who</w:t>
      </w:r>
      <w:r w:rsidR="007222F1" w:rsidRPr="00A93F31">
        <w:rPr>
          <w:sz w:val="18"/>
          <w:szCs w:val="18"/>
        </w:rPr>
        <w:t xml:space="preserve"> saw </w:t>
      </w:r>
      <w:r w:rsidR="00AC7838" w:rsidRPr="00A93F31">
        <w:rPr>
          <w:sz w:val="18"/>
          <w:szCs w:val="18"/>
        </w:rPr>
        <w:t>it</w:t>
      </w:r>
      <w:r w:rsidR="007222F1" w:rsidRPr="00A93F31">
        <w:rPr>
          <w:sz w:val="18"/>
          <w:szCs w:val="18"/>
        </w:rPr>
        <w:t xml:space="preserve"> as an opportunity to reinvent</w:t>
      </w:r>
      <w:r w:rsidR="004B5E40" w:rsidRPr="00A93F31">
        <w:rPr>
          <w:sz w:val="18"/>
          <w:szCs w:val="18"/>
        </w:rPr>
        <w:t xml:space="preserve"> established ideas about the role of art in everyday life</w:t>
      </w:r>
      <w:r w:rsidR="007222F1" w:rsidRPr="00A93F31">
        <w:rPr>
          <w:sz w:val="18"/>
          <w:szCs w:val="18"/>
        </w:rPr>
        <w:t xml:space="preserve">. The Cubists, for example, </w:t>
      </w:r>
      <w:r w:rsidR="004B5E40" w:rsidRPr="00A93F31">
        <w:rPr>
          <w:sz w:val="18"/>
          <w:szCs w:val="18"/>
        </w:rPr>
        <w:t>proposed that the visual could be thought of in terms of a totality of different view points of one object, seen from many</w:t>
      </w:r>
      <w:r w:rsidR="00CF63F3" w:rsidRPr="00A93F31">
        <w:rPr>
          <w:sz w:val="18"/>
          <w:szCs w:val="18"/>
        </w:rPr>
        <w:t xml:space="preserve"> angles [Berger, 1972].</w:t>
      </w:r>
      <w:r w:rsidR="004B5E40" w:rsidRPr="00A93F31">
        <w:rPr>
          <w:sz w:val="18"/>
          <w:szCs w:val="18"/>
        </w:rPr>
        <w:t xml:space="preserve">  </w:t>
      </w:r>
      <w:r w:rsidR="00221320" w:rsidRPr="00A93F31">
        <w:rPr>
          <w:sz w:val="18"/>
          <w:szCs w:val="18"/>
        </w:rPr>
        <w:t xml:space="preserve">This shift in tradition gave rise to a series of </w:t>
      </w:r>
      <w:r w:rsidR="00EB6C4B" w:rsidRPr="00A93F31">
        <w:rPr>
          <w:sz w:val="18"/>
          <w:szCs w:val="18"/>
        </w:rPr>
        <w:t xml:space="preserve">new </w:t>
      </w:r>
      <w:r w:rsidR="00221320" w:rsidRPr="00A93F31">
        <w:rPr>
          <w:sz w:val="18"/>
          <w:szCs w:val="18"/>
        </w:rPr>
        <w:t xml:space="preserve">avant-garde movements, </w:t>
      </w:r>
      <w:r w:rsidR="00EB6C4B" w:rsidRPr="00A93F31">
        <w:rPr>
          <w:sz w:val="18"/>
          <w:szCs w:val="18"/>
        </w:rPr>
        <w:t xml:space="preserve">such as Cubism in Paris, </w:t>
      </w:r>
      <w:proofErr w:type="spellStart"/>
      <w:r w:rsidR="00EB6C4B" w:rsidRPr="00A93F31">
        <w:rPr>
          <w:sz w:val="18"/>
          <w:szCs w:val="18"/>
        </w:rPr>
        <w:t>Vorticism</w:t>
      </w:r>
      <w:proofErr w:type="spellEnd"/>
      <w:r w:rsidR="00EB6C4B" w:rsidRPr="00A93F31">
        <w:rPr>
          <w:sz w:val="18"/>
          <w:szCs w:val="18"/>
        </w:rPr>
        <w:t xml:space="preserve"> in London, Abstraction </w:t>
      </w:r>
      <w:r w:rsidR="00AC7838" w:rsidRPr="00A93F31">
        <w:rPr>
          <w:sz w:val="18"/>
          <w:szCs w:val="18"/>
        </w:rPr>
        <w:t xml:space="preserve">in Munich, </w:t>
      </w:r>
      <w:proofErr w:type="spellStart"/>
      <w:r w:rsidR="00EB6C4B" w:rsidRPr="00A93F31">
        <w:rPr>
          <w:sz w:val="18"/>
          <w:szCs w:val="18"/>
        </w:rPr>
        <w:t>Suprematism</w:t>
      </w:r>
      <w:proofErr w:type="spellEnd"/>
      <w:r w:rsidR="00EB6C4B" w:rsidRPr="00A93F31">
        <w:rPr>
          <w:sz w:val="18"/>
          <w:szCs w:val="18"/>
        </w:rPr>
        <w:t xml:space="preserve"> in Russia</w:t>
      </w:r>
      <w:r w:rsidR="00AF5179" w:rsidRPr="00A93F31">
        <w:rPr>
          <w:sz w:val="18"/>
          <w:szCs w:val="18"/>
        </w:rPr>
        <w:t>,</w:t>
      </w:r>
      <w:r w:rsidR="00EB6C4B" w:rsidRPr="00A93F31">
        <w:rPr>
          <w:sz w:val="18"/>
          <w:szCs w:val="18"/>
        </w:rPr>
        <w:t xml:space="preserve"> and De </w:t>
      </w:r>
      <w:proofErr w:type="spellStart"/>
      <w:r w:rsidR="00EB6C4B" w:rsidRPr="00A93F31">
        <w:rPr>
          <w:sz w:val="18"/>
          <w:szCs w:val="18"/>
        </w:rPr>
        <w:t>Stijl</w:t>
      </w:r>
      <w:proofErr w:type="spellEnd"/>
      <w:r w:rsidR="00EB6C4B" w:rsidRPr="00A93F31">
        <w:rPr>
          <w:sz w:val="18"/>
          <w:szCs w:val="18"/>
        </w:rPr>
        <w:t xml:space="preserve"> </w:t>
      </w:r>
      <w:r w:rsidR="0065295B" w:rsidRPr="00A93F31">
        <w:rPr>
          <w:sz w:val="18"/>
          <w:szCs w:val="18"/>
        </w:rPr>
        <w:t>in Holland [Tomkins 1966</w:t>
      </w:r>
      <w:r w:rsidR="00EB6C4B" w:rsidRPr="00A93F31">
        <w:rPr>
          <w:sz w:val="18"/>
          <w:szCs w:val="18"/>
        </w:rPr>
        <w:t>].</w:t>
      </w:r>
      <w:r w:rsidR="0065295B" w:rsidRPr="00A93F31">
        <w:rPr>
          <w:sz w:val="18"/>
          <w:szCs w:val="18"/>
        </w:rPr>
        <w:t xml:space="preserve"> Paris</w:t>
      </w:r>
      <w:r w:rsidR="00E14215">
        <w:rPr>
          <w:sz w:val="18"/>
          <w:szCs w:val="18"/>
        </w:rPr>
        <w:t xml:space="preserve"> at</w:t>
      </w:r>
      <w:r w:rsidR="00F02A08" w:rsidRPr="00A93F31">
        <w:rPr>
          <w:sz w:val="18"/>
          <w:szCs w:val="18"/>
        </w:rPr>
        <w:t xml:space="preserve"> this </w:t>
      </w:r>
      <w:r w:rsidR="00E14215">
        <w:rPr>
          <w:sz w:val="18"/>
          <w:szCs w:val="18"/>
        </w:rPr>
        <w:t>point</w:t>
      </w:r>
      <w:r w:rsidR="0065295B" w:rsidRPr="00A93F31">
        <w:rPr>
          <w:sz w:val="18"/>
          <w:szCs w:val="18"/>
        </w:rPr>
        <w:t xml:space="preserve"> </w:t>
      </w:r>
      <w:r w:rsidR="00F02A08" w:rsidRPr="00A93F31">
        <w:rPr>
          <w:sz w:val="18"/>
          <w:szCs w:val="18"/>
        </w:rPr>
        <w:t>was</w:t>
      </w:r>
      <w:r w:rsidR="0065295B" w:rsidRPr="00A93F31">
        <w:rPr>
          <w:sz w:val="18"/>
          <w:szCs w:val="18"/>
        </w:rPr>
        <w:t xml:space="preserve"> “…the vortex of a thousand artistic energies that had been gathering since 1890 or so…” [Tomkins 1966, 29]. </w:t>
      </w:r>
      <w:r w:rsidR="00443CEC" w:rsidRPr="00A93F31">
        <w:rPr>
          <w:sz w:val="18"/>
          <w:szCs w:val="18"/>
        </w:rPr>
        <w:t xml:space="preserve">Within this setting, </w:t>
      </w:r>
      <w:r w:rsidR="00AF5179" w:rsidRPr="00A93F31">
        <w:rPr>
          <w:sz w:val="18"/>
          <w:szCs w:val="18"/>
        </w:rPr>
        <w:t xml:space="preserve">Duchamp himself experimented </w:t>
      </w:r>
      <w:r w:rsidR="00AD73A3" w:rsidRPr="00A93F31">
        <w:rPr>
          <w:sz w:val="18"/>
          <w:szCs w:val="18"/>
        </w:rPr>
        <w:t xml:space="preserve">in his work </w:t>
      </w:r>
      <w:r w:rsidR="00AF5179" w:rsidRPr="00A93F31">
        <w:rPr>
          <w:sz w:val="18"/>
          <w:szCs w:val="18"/>
        </w:rPr>
        <w:t>with</w:t>
      </w:r>
      <w:r w:rsidR="00B24A56" w:rsidRPr="00A93F31">
        <w:rPr>
          <w:sz w:val="18"/>
          <w:szCs w:val="18"/>
        </w:rPr>
        <w:t xml:space="preserve"> </w:t>
      </w:r>
      <w:r w:rsidR="00AD73A3" w:rsidRPr="00A93F31">
        <w:rPr>
          <w:sz w:val="18"/>
          <w:szCs w:val="18"/>
        </w:rPr>
        <w:t>styles</w:t>
      </w:r>
      <w:r w:rsidR="00B24A56" w:rsidRPr="00A93F31">
        <w:rPr>
          <w:sz w:val="18"/>
          <w:szCs w:val="18"/>
        </w:rPr>
        <w:t xml:space="preserve"> associated with movements such as</w:t>
      </w:r>
      <w:r w:rsidR="00AF5179" w:rsidRPr="00A93F31">
        <w:rPr>
          <w:sz w:val="18"/>
          <w:szCs w:val="18"/>
        </w:rPr>
        <w:t xml:space="preserve"> Fauvism, Post-Impressionism and Cubism. </w:t>
      </w:r>
    </w:p>
    <w:p w14:paraId="2031EF45" w14:textId="7A673BF1" w:rsidR="00280853" w:rsidRDefault="0096137A">
      <w:pPr>
        <w:rPr>
          <w:sz w:val="18"/>
          <w:szCs w:val="18"/>
        </w:rPr>
      </w:pPr>
      <w:r>
        <w:rPr>
          <w:sz w:val="18"/>
          <w:szCs w:val="18"/>
        </w:rPr>
        <w:t xml:space="preserve">                </w:t>
      </w:r>
      <w:r w:rsidR="000623F1" w:rsidRPr="00A93F31">
        <w:rPr>
          <w:sz w:val="18"/>
          <w:szCs w:val="18"/>
        </w:rPr>
        <w:t xml:space="preserve">The invention of new technologies </w:t>
      </w:r>
      <w:r w:rsidR="00B541B7" w:rsidRPr="00A93F31">
        <w:rPr>
          <w:sz w:val="18"/>
          <w:szCs w:val="18"/>
        </w:rPr>
        <w:t>and</w:t>
      </w:r>
      <w:r w:rsidR="00A93F31">
        <w:rPr>
          <w:sz w:val="18"/>
          <w:szCs w:val="18"/>
        </w:rPr>
        <w:t xml:space="preserve"> a</w:t>
      </w:r>
      <w:r w:rsidR="00B541B7" w:rsidRPr="00A93F31">
        <w:rPr>
          <w:sz w:val="18"/>
          <w:szCs w:val="18"/>
        </w:rPr>
        <w:t xml:space="preserve"> growth in market opportunities </w:t>
      </w:r>
      <w:r w:rsidR="000623F1" w:rsidRPr="00A93F31">
        <w:rPr>
          <w:sz w:val="18"/>
          <w:szCs w:val="18"/>
        </w:rPr>
        <w:t xml:space="preserve">associated with </w:t>
      </w:r>
      <w:r w:rsidR="00B60CE2" w:rsidRPr="00A93F31">
        <w:rPr>
          <w:sz w:val="18"/>
          <w:szCs w:val="18"/>
        </w:rPr>
        <w:t xml:space="preserve">the </w:t>
      </w:r>
      <w:r w:rsidR="000623F1" w:rsidRPr="00A93F31">
        <w:rPr>
          <w:sz w:val="18"/>
          <w:szCs w:val="18"/>
        </w:rPr>
        <w:t>Industrial Revolution also brought about a</w:t>
      </w:r>
      <w:r w:rsidR="00B60CE2" w:rsidRPr="00A93F31">
        <w:rPr>
          <w:sz w:val="18"/>
          <w:szCs w:val="18"/>
        </w:rPr>
        <w:t xml:space="preserve"> new</w:t>
      </w:r>
      <w:r w:rsidR="000623F1" w:rsidRPr="00A93F31">
        <w:rPr>
          <w:sz w:val="18"/>
          <w:szCs w:val="18"/>
        </w:rPr>
        <w:t xml:space="preserve"> culture of</w:t>
      </w:r>
      <w:r w:rsidR="00A93F31">
        <w:rPr>
          <w:sz w:val="18"/>
          <w:szCs w:val="18"/>
        </w:rPr>
        <w:t xml:space="preserve"> mass</w:t>
      </w:r>
      <w:r w:rsidR="000623F1" w:rsidRPr="00A93F31">
        <w:rPr>
          <w:sz w:val="18"/>
          <w:szCs w:val="18"/>
        </w:rPr>
        <w:t xml:space="preserve"> consumerism</w:t>
      </w:r>
      <w:r w:rsidR="00B541B7" w:rsidRPr="00A93F31">
        <w:rPr>
          <w:sz w:val="18"/>
          <w:szCs w:val="18"/>
        </w:rPr>
        <w:t xml:space="preserve"> </w:t>
      </w:r>
      <w:r w:rsidR="00184453" w:rsidRPr="00A93F31">
        <w:rPr>
          <w:sz w:val="18"/>
          <w:szCs w:val="18"/>
        </w:rPr>
        <w:t>throughout Europe and America</w:t>
      </w:r>
      <w:r w:rsidR="00A93F31">
        <w:rPr>
          <w:sz w:val="18"/>
          <w:szCs w:val="18"/>
        </w:rPr>
        <w:t xml:space="preserve"> that was unheard of before the late 17</w:t>
      </w:r>
      <w:r w:rsidR="00A93F31" w:rsidRPr="00A93F31">
        <w:rPr>
          <w:sz w:val="18"/>
          <w:szCs w:val="18"/>
          <w:vertAlign w:val="superscript"/>
        </w:rPr>
        <w:t>th</w:t>
      </w:r>
      <w:r w:rsidR="00A93F31">
        <w:rPr>
          <w:sz w:val="18"/>
          <w:szCs w:val="18"/>
        </w:rPr>
        <w:t xml:space="preserve"> Century.</w:t>
      </w:r>
      <w:r w:rsidR="00184453" w:rsidRPr="00A93F31">
        <w:rPr>
          <w:sz w:val="18"/>
          <w:szCs w:val="18"/>
        </w:rPr>
        <w:t xml:space="preserve"> </w:t>
      </w:r>
      <w:r w:rsidR="00B541B7" w:rsidRPr="00A93F31">
        <w:rPr>
          <w:sz w:val="18"/>
          <w:szCs w:val="18"/>
        </w:rPr>
        <w:t>[Gardiner 1995]</w:t>
      </w:r>
      <w:r w:rsidR="000623F1" w:rsidRPr="00A93F31">
        <w:rPr>
          <w:sz w:val="18"/>
          <w:szCs w:val="18"/>
        </w:rPr>
        <w:t xml:space="preserve">. </w:t>
      </w:r>
      <w:r w:rsidR="00184453" w:rsidRPr="00A93F31">
        <w:rPr>
          <w:sz w:val="18"/>
          <w:szCs w:val="18"/>
        </w:rPr>
        <w:t xml:space="preserve">Large </w:t>
      </w:r>
      <w:r w:rsidR="00B541B7" w:rsidRPr="00A93F31">
        <w:rPr>
          <w:sz w:val="18"/>
          <w:szCs w:val="18"/>
        </w:rPr>
        <w:t>Companies took</w:t>
      </w:r>
      <w:r w:rsidR="00165019" w:rsidRPr="00A93F31">
        <w:rPr>
          <w:sz w:val="18"/>
          <w:szCs w:val="18"/>
        </w:rPr>
        <w:t xml:space="preserve"> up on the</w:t>
      </w:r>
      <w:r w:rsidR="00B541B7" w:rsidRPr="00A93F31">
        <w:rPr>
          <w:sz w:val="18"/>
          <w:szCs w:val="18"/>
        </w:rPr>
        <w:t xml:space="preserve"> chance to</w:t>
      </w:r>
      <w:r w:rsidR="00165019" w:rsidRPr="00A93F31">
        <w:rPr>
          <w:sz w:val="18"/>
          <w:szCs w:val="18"/>
        </w:rPr>
        <w:t xml:space="preserve"> </w:t>
      </w:r>
      <w:r w:rsidR="00B541B7" w:rsidRPr="00A93F31">
        <w:rPr>
          <w:sz w:val="18"/>
          <w:szCs w:val="18"/>
        </w:rPr>
        <w:t xml:space="preserve">increase levels of productivity to meet the demands of a growing population of consumers. The exploitive techniques employed by </w:t>
      </w:r>
      <w:r w:rsidR="00184453" w:rsidRPr="00A93F31">
        <w:rPr>
          <w:sz w:val="18"/>
          <w:szCs w:val="18"/>
        </w:rPr>
        <w:t xml:space="preserve">modern day </w:t>
      </w:r>
      <w:r w:rsidR="00B541B7" w:rsidRPr="00A93F31">
        <w:rPr>
          <w:sz w:val="18"/>
          <w:szCs w:val="18"/>
        </w:rPr>
        <w:t xml:space="preserve">advertisers </w:t>
      </w:r>
      <w:r w:rsidR="00184453" w:rsidRPr="00A93F31">
        <w:rPr>
          <w:sz w:val="18"/>
          <w:szCs w:val="18"/>
        </w:rPr>
        <w:t>in the form of psychological manipulation are derivative of early merchandise displays</w:t>
      </w:r>
      <w:r w:rsidR="00740F63" w:rsidRPr="00A93F31">
        <w:rPr>
          <w:sz w:val="18"/>
          <w:szCs w:val="18"/>
        </w:rPr>
        <w:t xml:space="preserve"> in shop windows</w:t>
      </w:r>
      <w:r w:rsidR="00184453" w:rsidRPr="00A93F31">
        <w:rPr>
          <w:sz w:val="18"/>
          <w:szCs w:val="18"/>
        </w:rPr>
        <w:t>, which, before the First World War, caused heated discussions</w:t>
      </w:r>
      <w:r w:rsidR="00BF51B1" w:rsidRPr="00A93F31">
        <w:rPr>
          <w:sz w:val="18"/>
          <w:szCs w:val="18"/>
        </w:rPr>
        <w:t xml:space="preserve"> amongst Parisian </w:t>
      </w:r>
      <w:r w:rsidRPr="00A93F31">
        <w:rPr>
          <w:sz w:val="18"/>
          <w:szCs w:val="18"/>
        </w:rPr>
        <w:t>intellectuals.</w:t>
      </w:r>
      <w:r w:rsidR="00740F63" w:rsidRPr="00A93F31">
        <w:rPr>
          <w:sz w:val="18"/>
          <w:szCs w:val="18"/>
        </w:rPr>
        <w:t xml:space="preserve"> M</w:t>
      </w:r>
      <w:r w:rsidR="00BF51B1" w:rsidRPr="00A93F31">
        <w:rPr>
          <w:sz w:val="18"/>
          <w:szCs w:val="18"/>
        </w:rPr>
        <w:t xml:space="preserve">ost members of the latter </w:t>
      </w:r>
      <w:r w:rsidR="00184453" w:rsidRPr="00A93F31">
        <w:rPr>
          <w:sz w:val="18"/>
          <w:szCs w:val="18"/>
        </w:rPr>
        <w:t xml:space="preserve">were disgusted by the </w:t>
      </w:r>
      <w:r w:rsidR="00F17E6E" w:rsidRPr="00A93F31">
        <w:rPr>
          <w:sz w:val="18"/>
          <w:szCs w:val="18"/>
        </w:rPr>
        <w:t>duplicitous machinations of consumerism</w:t>
      </w:r>
      <w:r w:rsidR="00ED477B">
        <w:rPr>
          <w:sz w:val="18"/>
          <w:szCs w:val="18"/>
        </w:rPr>
        <w:t xml:space="preserve"> [Hyde 1998]</w:t>
      </w:r>
      <w:r w:rsidR="007245FD" w:rsidRPr="00A93F31">
        <w:rPr>
          <w:sz w:val="18"/>
          <w:szCs w:val="18"/>
        </w:rPr>
        <w:t xml:space="preserve">. </w:t>
      </w:r>
    </w:p>
    <w:p w14:paraId="0D98930D" w14:textId="68E2A41D" w:rsidR="00B24A56" w:rsidRPr="00A93F31" w:rsidRDefault="00280853">
      <w:pPr>
        <w:rPr>
          <w:sz w:val="18"/>
          <w:szCs w:val="18"/>
        </w:rPr>
      </w:pPr>
      <w:r>
        <w:rPr>
          <w:sz w:val="18"/>
          <w:szCs w:val="18"/>
        </w:rPr>
        <w:t xml:space="preserve">                 </w:t>
      </w:r>
      <w:r w:rsidR="00740F63" w:rsidRPr="00A93F31">
        <w:rPr>
          <w:sz w:val="18"/>
          <w:szCs w:val="18"/>
        </w:rPr>
        <w:t>Duchamp however took a more ambiguous stance and developed a fascination with the relationship between the window gazer and the object of desir</w:t>
      </w:r>
      <w:r w:rsidR="00E81176">
        <w:rPr>
          <w:sz w:val="18"/>
          <w:szCs w:val="18"/>
        </w:rPr>
        <w:t>e</w:t>
      </w:r>
      <w:r w:rsidR="00740F63" w:rsidRPr="00A93F31">
        <w:rPr>
          <w:sz w:val="18"/>
          <w:szCs w:val="18"/>
        </w:rPr>
        <w:t xml:space="preserve">. </w:t>
      </w:r>
      <w:r w:rsidR="00A50875" w:rsidRPr="00A93F31">
        <w:rPr>
          <w:sz w:val="18"/>
          <w:szCs w:val="18"/>
        </w:rPr>
        <w:t>A third abstraction arose from this polarized relationship: a hermetic state of fantasy</w:t>
      </w:r>
      <w:r w:rsidR="00A93F31">
        <w:rPr>
          <w:sz w:val="18"/>
          <w:szCs w:val="18"/>
        </w:rPr>
        <w:t xml:space="preserve"> on the part of the potential customer</w:t>
      </w:r>
      <w:r w:rsidR="00A50875" w:rsidRPr="00A93F31">
        <w:rPr>
          <w:sz w:val="18"/>
          <w:szCs w:val="18"/>
        </w:rPr>
        <w:t xml:space="preserve">. </w:t>
      </w:r>
      <w:r w:rsidR="007245FD" w:rsidRPr="00A93F31">
        <w:rPr>
          <w:sz w:val="18"/>
          <w:szCs w:val="18"/>
        </w:rPr>
        <w:t>It is this school of thought that threads together Duchamp’s ‘ready</w:t>
      </w:r>
      <w:r w:rsidR="0076093A">
        <w:rPr>
          <w:sz w:val="18"/>
          <w:szCs w:val="18"/>
        </w:rPr>
        <w:t>-</w:t>
      </w:r>
      <w:r w:rsidR="007245FD" w:rsidRPr="00A93F31">
        <w:rPr>
          <w:sz w:val="18"/>
          <w:szCs w:val="18"/>
        </w:rPr>
        <w:t xml:space="preserve">mades’. By proclaiming </w:t>
      </w:r>
      <w:r w:rsidR="00912A93" w:rsidRPr="00A93F31">
        <w:rPr>
          <w:sz w:val="18"/>
          <w:szCs w:val="18"/>
        </w:rPr>
        <w:t>otherwise mundane everyday objects</w:t>
      </w:r>
      <w:r w:rsidR="007245FD" w:rsidRPr="00A93F31">
        <w:rPr>
          <w:sz w:val="18"/>
          <w:szCs w:val="18"/>
        </w:rPr>
        <w:t xml:space="preserve"> as works of ‘art’, Duchamp brings to our </w:t>
      </w:r>
      <w:r w:rsidR="00912A93" w:rsidRPr="00A93F31">
        <w:rPr>
          <w:sz w:val="18"/>
          <w:szCs w:val="18"/>
        </w:rPr>
        <w:t>attention th</w:t>
      </w:r>
      <w:r w:rsidR="00A93F31">
        <w:rPr>
          <w:sz w:val="18"/>
          <w:szCs w:val="18"/>
        </w:rPr>
        <w:t>e</w:t>
      </w:r>
      <w:r w:rsidR="00912A93" w:rsidRPr="00A93F31">
        <w:rPr>
          <w:sz w:val="18"/>
          <w:szCs w:val="18"/>
        </w:rPr>
        <w:t xml:space="preserve"> dichotomous relationship</w:t>
      </w:r>
      <w:r w:rsidR="00A93F31">
        <w:rPr>
          <w:sz w:val="18"/>
          <w:szCs w:val="18"/>
        </w:rPr>
        <w:t xml:space="preserve"> that exists between our wants and needs</w:t>
      </w:r>
      <w:r w:rsidR="00912A93" w:rsidRPr="00A93F31">
        <w:rPr>
          <w:sz w:val="18"/>
          <w:szCs w:val="18"/>
        </w:rPr>
        <w:t>, allowing us the freedom to meditate upon the subject. Duchamp’s ‘</w:t>
      </w:r>
      <w:r w:rsidR="00A93F31" w:rsidRPr="00A93F31">
        <w:rPr>
          <w:sz w:val="18"/>
          <w:szCs w:val="18"/>
        </w:rPr>
        <w:t>ready-mades</w:t>
      </w:r>
      <w:r w:rsidR="00912A93" w:rsidRPr="00A93F31">
        <w:rPr>
          <w:sz w:val="18"/>
          <w:szCs w:val="18"/>
        </w:rPr>
        <w:t>’ carve a clear third path that sidesteps both passive consumerism and intellectual isolationism</w:t>
      </w:r>
      <w:r w:rsidR="00E81176">
        <w:rPr>
          <w:sz w:val="18"/>
          <w:szCs w:val="18"/>
        </w:rPr>
        <w:t xml:space="preserve"> [Hyde 1998]</w:t>
      </w:r>
      <w:r w:rsidR="00912A93" w:rsidRPr="00A93F31">
        <w:rPr>
          <w:sz w:val="18"/>
          <w:szCs w:val="18"/>
        </w:rPr>
        <w:t>.</w:t>
      </w:r>
      <w:r w:rsidR="00E81176">
        <w:rPr>
          <w:sz w:val="18"/>
          <w:szCs w:val="18"/>
        </w:rPr>
        <w:t xml:space="preserve"> It is this fascination</w:t>
      </w:r>
      <w:r w:rsidR="00E14215">
        <w:rPr>
          <w:sz w:val="18"/>
          <w:szCs w:val="18"/>
        </w:rPr>
        <w:t xml:space="preserve"> with</w:t>
      </w:r>
      <w:r w:rsidR="00E81176">
        <w:rPr>
          <w:sz w:val="18"/>
          <w:szCs w:val="18"/>
        </w:rPr>
        <w:t xml:space="preserve"> dichotomy which sparked in Duchamp a</w:t>
      </w:r>
      <w:r w:rsidR="00E14215">
        <w:rPr>
          <w:sz w:val="18"/>
          <w:szCs w:val="18"/>
        </w:rPr>
        <w:t>n</w:t>
      </w:r>
      <w:r w:rsidR="00E81176">
        <w:rPr>
          <w:sz w:val="18"/>
          <w:szCs w:val="18"/>
        </w:rPr>
        <w:t xml:space="preserve"> </w:t>
      </w:r>
      <w:r w:rsidR="00E14215">
        <w:rPr>
          <w:sz w:val="18"/>
          <w:szCs w:val="18"/>
        </w:rPr>
        <w:t>obsession</w:t>
      </w:r>
      <w:r w:rsidR="00E81176">
        <w:rPr>
          <w:sz w:val="18"/>
          <w:szCs w:val="18"/>
        </w:rPr>
        <w:t xml:space="preserve"> with the concepts of contradi</w:t>
      </w:r>
      <w:r w:rsidR="00E14215">
        <w:rPr>
          <w:sz w:val="18"/>
          <w:szCs w:val="18"/>
        </w:rPr>
        <w:t>ct</w:t>
      </w:r>
      <w:r w:rsidR="00E81176">
        <w:rPr>
          <w:sz w:val="18"/>
          <w:szCs w:val="18"/>
        </w:rPr>
        <w:t>ion and re-appropriation</w:t>
      </w:r>
      <w:r w:rsidR="00E14215">
        <w:rPr>
          <w:sz w:val="18"/>
          <w:szCs w:val="18"/>
        </w:rPr>
        <w:t>, which is evident throughout his work</w:t>
      </w:r>
      <w:r w:rsidR="00E81176">
        <w:rPr>
          <w:sz w:val="18"/>
          <w:szCs w:val="18"/>
        </w:rPr>
        <w:t xml:space="preserve">. </w:t>
      </w:r>
      <w:r w:rsidR="00912A93" w:rsidRPr="00A93F31">
        <w:rPr>
          <w:sz w:val="18"/>
          <w:szCs w:val="18"/>
        </w:rPr>
        <w:t xml:space="preserve"> </w:t>
      </w:r>
    </w:p>
    <w:p w14:paraId="04012503" w14:textId="77777777" w:rsidR="003C2B5E" w:rsidRDefault="00A93F31">
      <w:pPr>
        <w:rPr>
          <w:sz w:val="18"/>
          <w:szCs w:val="18"/>
        </w:rPr>
      </w:pPr>
      <w:r>
        <w:rPr>
          <w:sz w:val="18"/>
          <w:szCs w:val="18"/>
        </w:rPr>
        <w:t xml:space="preserve">     </w:t>
      </w:r>
      <w:r w:rsidR="0096137A">
        <w:rPr>
          <w:sz w:val="18"/>
          <w:szCs w:val="18"/>
        </w:rPr>
        <w:t xml:space="preserve"> </w:t>
      </w:r>
      <w:r>
        <w:rPr>
          <w:sz w:val="18"/>
          <w:szCs w:val="18"/>
        </w:rPr>
        <w:t xml:space="preserve"> </w:t>
      </w:r>
      <w:r w:rsidR="0096137A">
        <w:rPr>
          <w:sz w:val="18"/>
          <w:szCs w:val="18"/>
        </w:rPr>
        <w:t xml:space="preserve">   </w:t>
      </w:r>
    </w:p>
    <w:p w14:paraId="52F1F8A3" w14:textId="4086874B" w:rsidR="0096137A" w:rsidRDefault="0096137A">
      <w:pPr>
        <w:rPr>
          <w:sz w:val="18"/>
          <w:szCs w:val="18"/>
        </w:rPr>
      </w:pPr>
      <w:r>
        <w:rPr>
          <w:sz w:val="18"/>
          <w:szCs w:val="18"/>
        </w:rPr>
        <w:t xml:space="preserve">    </w:t>
      </w:r>
      <w:r w:rsidR="00A93F31">
        <w:rPr>
          <w:sz w:val="18"/>
          <w:szCs w:val="18"/>
        </w:rPr>
        <w:t xml:space="preserve"> </w:t>
      </w:r>
      <w:r w:rsidR="00DB4B5E" w:rsidRPr="00A93F31">
        <w:rPr>
          <w:sz w:val="18"/>
          <w:szCs w:val="18"/>
        </w:rPr>
        <w:t xml:space="preserve">If ‘low-culture’ can be defined in terms of accessibility, a urinal is the perfect </w:t>
      </w:r>
      <w:r w:rsidR="006E1BAD" w:rsidRPr="00A93F31">
        <w:rPr>
          <w:sz w:val="18"/>
          <w:szCs w:val="18"/>
        </w:rPr>
        <w:t xml:space="preserve">physical </w:t>
      </w:r>
      <w:r w:rsidR="00393EE2" w:rsidRPr="00A93F31">
        <w:rPr>
          <w:sz w:val="18"/>
          <w:szCs w:val="18"/>
        </w:rPr>
        <w:t>manifestation</w:t>
      </w:r>
      <w:r w:rsidR="00DB4B5E" w:rsidRPr="00A93F31">
        <w:rPr>
          <w:sz w:val="18"/>
          <w:szCs w:val="18"/>
        </w:rPr>
        <w:t xml:space="preserve"> of such. </w:t>
      </w:r>
      <w:r w:rsidR="00F1586D" w:rsidRPr="00A93F31">
        <w:rPr>
          <w:sz w:val="18"/>
          <w:szCs w:val="18"/>
        </w:rPr>
        <w:t xml:space="preserve">Before it was christened </w:t>
      </w:r>
      <w:r w:rsidR="00F1586D" w:rsidRPr="00A93F31">
        <w:rPr>
          <w:i/>
          <w:sz w:val="18"/>
          <w:szCs w:val="18"/>
        </w:rPr>
        <w:t>Fountain</w:t>
      </w:r>
      <w:r w:rsidR="007245FD" w:rsidRPr="00A93F31">
        <w:rPr>
          <w:i/>
          <w:sz w:val="18"/>
          <w:szCs w:val="18"/>
        </w:rPr>
        <w:t>,</w:t>
      </w:r>
      <w:r w:rsidR="007245FD" w:rsidRPr="00A93F31">
        <w:rPr>
          <w:sz w:val="18"/>
          <w:szCs w:val="18"/>
        </w:rPr>
        <w:t xml:space="preserve"> </w:t>
      </w:r>
      <w:r w:rsidR="00C1421E" w:rsidRPr="00A93F31">
        <w:rPr>
          <w:sz w:val="18"/>
          <w:szCs w:val="18"/>
        </w:rPr>
        <w:t xml:space="preserve">Duchamp’s </w:t>
      </w:r>
      <w:r w:rsidR="00F1586D" w:rsidRPr="00A93F31">
        <w:rPr>
          <w:sz w:val="18"/>
          <w:szCs w:val="18"/>
        </w:rPr>
        <w:t xml:space="preserve">“Bedfordshire” </w:t>
      </w:r>
      <w:r w:rsidR="00C1421E" w:rsidRPr="00A93F31">
        <w:rPr>
          <w:sz w:val="18"/>
          <w:szCs w:val="18"/>
        </w:rPr>
        <w:t xml:space="preserve">porcelain urinal sat amongst </w:t>
      </w:r>
      <w:r w:rsidR="00CA4D19" w:rsidRPr="00A93F31">
        <w:rPr>
          <w:sz w:val="18"/>
          <w:szCs w:val="18"/>
        </w:rPr>
        <w:t>dozens of</w:t>
      </w:r>
      <w:r w:rsidR="00C1421E" w:rsidRPr="00A93F31">
        <w:rPr>
          <w:sz w:val="18"/>
          <w:szCs w:val="18"/>
        </w:rPr>
        <w:t xml:space="preserve"> replicas in a French Hardware store</w:t>
      </w:r>
      <w:r w:rsidR="00F1586D" w:rsidRPr="00A93F31">
        <w:rPr>
          <w:sz w:val="18"/>
          <w:szCs w:val="18"/>
        </w:rPr>
        <w:t xml:space="preserve"> in </w:t>
      </w:r>
      <w:r>
        <w:rPr>
          <w:sz w:val="18"/>
          <w:szCs w:val="18"/>
        </w:rPr>
        <w:t>New York</w:t>
      </w:r>
      <w:r w:rsidR="00F1586D" w:rsidRPr="00A93F31">
        <w:rPr>
          <w:sz w:val="18"/>
          <w:szCs w:val="18"/>
        </w:rPr>
        <w:t xml:space="preserve"> [</w:t>
      </w:r>
      <w:proofErr w:type="spellStart"/>
      <w:r w:rsidR="00F1586D" w:rsidRPr="00A93F31">
        <w:rPr>
          <w:sz w:val="18"/>
          <w:szCs w:val="18"/>
        </w:rPr>
        <w:t>Gayford</w:t>
      </w:r>
      <w:proofErr w:type="spellEnd"/>
      <w:r w:rsidR="00F1586D" w:rsidRPr="00A93F31">
        <w:rPr>
          <w:sz w:val="18"/>
          <w:szCs w:val="18"/>
        </w:rPr>
        <w:t xml:space="preserve"> 2008]</w:t>
      </w:r>
      <w:r w:rsidR="00C1421E" w:rsidRPr="00A93F31">
        <w:rPr>
          <w:sz w:val="18"/>
          <w:szCs w:val="18"/>
        </w:rPr>
        <w:t>.</w:t>
      </w:r>
      <w:r>
        <w:rPr>
          <w:sz w:val="18"/>
          <w:szCs w:val="18"/>
        </w:rPr>
        <w:t xml:space="preserve"> The urinal’s design is typical of mid-range bathroom furniture from the turn of the Century. In reaction to the elaborate style of the bygone Victorian Era, the design in discreet, understated and clean-cut. The build of the urinal has aesthetic appeal as well as practical functionality; the shapely curves which make up the body of the latrine echo the oscillating movements associated with water. These intertwining bands also bring harmony to the overall design. </w:t>
      </w:r>
    </w:p>
    <w:p w14:paraId="115CE9EA" w14:textId="5F37CAAD" w:rsidR="0096137A" w:rsidRDefault="0096137A">
      <w:pPr>
        <w:rPr>
          <w:sz w:val="18"/>
          <w:szCs w:val="18"/>
        </w:rPr>
      </w:pPr>
      <w:r>
        <w:rPr>
          <w:sz w:val="18"/>
          <w:szCs w:val="18"/>
        </w:rPr>
        <w:lastRenderedPageBreak/>
        <w:t xml:space="preserve">        </w:t>
      </w:r>
      <w:r w:rsidR="00DB4B5E" w:rsidRPr="00A93F31">
        <w:rPr>
          <w:sz w:val="18"/>
          <w:szCs w:val="18"/>
        </w:rPr>
        <w:t>B</w:t>
      </w:r>
      <w:r w:rsidR="00C031B0" w:rsidRPr="00A93F31">
        <w:rPr>
          <w:sz w:val="18"/>
          <w:szCs w:val="18"/>
        </w:rPr>
        <w:t xml:space="preserve">ecause of its’ associations </w:t>
      </w:r>
      <w:r w:rsidR="0056579C" w:rsidRPr="00A93F31">
        <w:rPr>
          <w:sz w:val="18"/>
          <w:szCs w:val="18"/>
        </w:rPr>
        <w:t xml:space="preserve">with </w:t>
      </w:r>
      <w:r w:rsidR="00DB4B5E" w:rsidRPr="00A93F31">
        <w:rPr>
          <w:sz w:val="18"/>
          <w:szCs w:val="18"/>
        </w:rPr>
        <w:t>faeces, the urinal</w:t>
      </w:r>
      <w:r w:rsidR="00C031B0" w:rsidRPr="00A93F31">
        <w:rPr>
          <w:sz w:val="18"/>
          <w:szCs w:val="18"/>
        </w:rPr>
        <w:t xml:space="preserve"> is an </w:t>
      </w:r>
      <w:r w:rsidR="00443CEC" w:rsidRPr="00A93F31">
        <w:rPr>
          <w:sz w:val="18"/>
          <w:szCs w:val="18"/>
        </w:rPr>
        <w:t xml:space="preserve">object </w:t>
      </w:r>
      <w:r w:rsidR="003D4E26" w:rsidRPr="00A93F31">
        <w:rPr>
          <w:sz w:val="18"/>
          <w:szCs w:val="18"/>
        </w:rPr>
        <w:t>embodied in</w:t>
      </w:r>
      <w:r w:rsidR="00443CEC" w:rsidRPr="00A93F31">
        <w:rPr>
          <w:sz w:val="18"/>
          <w:szCs w:val="18"/>
        </w:rPr>
        <w:t xml:space="preserve"> a deep-rooted</w:t>
      </w:r>
      <w:r w:rsidR="00C031B0" w:rsidRPr="00A93F31">
        <w:rPr>
          <w:sz w:val="18"/>
          <w:szCs w:val="18"/>
        </w:rPr>
        <w:t xml:space="preserve"> shame</w:t>
      </w:r>
      <w:r w:rsidR="00443CEC" w:rsidRPr="00A93F31">
        <w:rPr>
          <w:sz w:val="18"/>
          <w:szCs w:val="18"/>
        </w:rPr>
        <w:t xml:space="preserve"> that </w:t>
      </w:r>
      <w:r w:rsidR="0056579C" w:rsidRPr="00A93F31">
        <w:rPr>
          <w:sz w:val="18"/>
          <w:szCs w:val="18"/>
        </w:rPr>
        <w:t>exists in Western culture concerning</w:t>
      </w:r>
      <w:r w:rsidR="00443CEC" w:rsidRPr="00A93F31">
        <w:rPr>
          <w:sz w:val="18"/>
          <w:szCs w:val="18"/>
        </w:rPr>
        <w:t xml:space="preserve"> b</w:t>
      </w:r>
      <w:r w:rsidR="0056579C" w:rsidRPr="00A93F31">
        <w:rPr>
          <w:sz w:val="18"/>
          <w:szCs w:val="18"/>
        </w:rPr>
        <w:t>odily functions</w:t>
      </w:r>
      <w:r w:rsidR="00283A4F">
        <w:rPr>
          <w:sz w:val="18"/>
          <w:szCs w:val="18"/>
        </w:rPr>
        <w:t>, which contributes to its’ categorization as an artefact of low culture</w:t>
      </w:r>
      <w:r w:rsidR="00DB4B5E" w:rsidRPr="00A93F31">
        <w:rPr>
          <w:sz w:val="18"/>
          <w:szCs w:val="18"/>
        </w:rPr>
        <w:t xml:space="preserve"> [Hyde 1998]</w:t>
      </w:r>
      <w:r w:rsidR="001C4F54" w:rsidRPr="00A93F31">
        <w:rPr>
          <w:sz w:val="18"/>
          <w:szCs w:val="18"/>
        </w:rPr>
        <w:t>.</w:t>
      </w:r>
      <w:r>
        <w:rPr>
          <w:sz w:val="18"/>
          <w:szCs w:val="18"/>
        </w:rPr>
        <w:t xml:space="preserve"> At the same time, an operating plumbing system is a universal hallmark of a developed modern civilization. The invention of the flush toilet in 1775 by Alexander Cummings dramatically improved sanitation levels, thereby prolonging the life expectancy of those with access to such facilities </w:t>
      </w:r>
      <w:r w:rsidR="00280853">
        <w:rPr>
          <w:sz w:val="18"/>
          <w:szCs w:val="18"/>
        </w:rPr>
        <w:t>[Hanson 2017].</w:t>
      </w:r>
      <w:r w:rsidR="00E14215">
        <w:rPr>
          <w:sz w:val="18"/>
          <w:szCs w:val="18"/>
        </w:rPr>
        <w:t xml:space="preserve"> </w:t>
      </w:r>
      <w:r w:rsidR="000720FD">
        <w:rPr>
          <w:sz w:val="18"/>
          <w:szCs w:val="18"/>
        </w:rPr>
        <w:t xml:space="preserve"> Th</w:t>
      </w:r>
      <w:r w:rsidR="00283A4F">
        <w:rPr>
          <w:sz w:val="18"/>
          <w:szCs w:val="18"/>
        </w:rPr>
        <w:t>is transforming history</w:t>
      </w:r>
      <w:r w:rsidR="000720FD">
        <w:rPr>
          <w:sz w:val="18"/>
          <w:szCs w:val="18"/>
        </w:rPr>
        <w:t xml:space="preserve"> is one of the many favourable assets</w:t>
      </w:r>
      <w:r w:rsidR="00283A4F">
        <w:rPr>
          <w:sz w:val="18"/>
          <w:szCs w:val="18"/>
        </w:rPr>
        <w:t xml:space="preserve"> of the concept of a toilet</w:t>
      </w:r>
      <w:r w:rsidR="00BF0973">
        <w:rPr>
          <w:sz w:val="18"/>
          <w:szCs w:val="18"/>
        </w:rPr>
        <w:t>,</w:t>
      </w:r>
      <w:r w:rsidR="000720FD">
        <w:rPr>
          <w:sz w:val="18"/>
          <w:szCs w:val="18"/>
        </w:rPr>
        <w:t xml:space="preserve"> </w:t>
      </w:r>
      <w:r w:rsidR="00283A4F">
        <w:rPr>
          <w:sz w:val="18"/>
          <w:szCs w:val="18"/>
        </w:rPr>
        <w:t>which</w:t>
      </w:r>
      <w:r w:rsidR="000720FD">
        <w:rPr>
          <w:sz w:val="18"/>
          <w:szCs w:val="18"/>
        </w:rPr>
        <w:t xml:space="preserve"> is over</w:t>
      </w:r>
      <w:r w:rsidR="00283A4F">
        <w:rPr>
          <w:sz w:val="18"/>
          <w:szCs w:val="18"/>
        </w:rPr>
        <w:t>shadowed</w:t>
      </w:r>
      <w:r w:rsidR="000720FD">
        <w:rPr>
          <w:sz w:val="18"/>
          <w:szCs w:val="18"/>
        </w:rPr>
        <w:t xml:space="preserve"> by</w:t>
      </w:r>
      <w:r w:rsidR="00283A4F">
        <w:rPr>
          <w:sz w:val="18"/>
          <w:szCs w:val="18"/>
        </w:rPr>
        <w:t xml:space="preserve"> its’ discomforting associations</w:t>
      </w:r>
      <w:r w:rsidR="000720FD">
        <w:rPr>
          <w:sz w:val="18"/>
          <w:szCs w:val="18"/>
        </w:rPr>
        <w:t xml:space="preserve">. </w:t>
      </w:r>
    </w:p>
    <w:p w14:paraId="54787192" w14:textId="230DB079" w:rsidR="00280853" w:rsidRDefault="0096137A">
      <w:pPr>
        <w:rPr>
          <w:sz w:val="18"/>
          <w:szCs w:val="18"/>
        </w:rPr>
      </w:pPr>
      <w:r>
        <w:rPr>
          <w:sz w:val="18"/>
          <w:szCs w:val="18"/>
        </w:rPr>
        <w:t xml:space="preserve">             The culture of shame that is associated with the urinal was encouraged by the development during the Victorian Era of Public Conveniences,</w:t>
      </w:r>
      <w:r w:rsidR="00280853">
        <w:rPr>
          <w:sz w:val="18"/>
          <w:szCs w:val="18"/>
        </w:rPr>
        <w:t xml:space="preserve"> which promoted the idea of defecating in privacy – a dramatic leap away from the communal troughs that p</w:t>
      </w:r>
      <w:r w:rsidR="00283A4F">
        <w:rPr>
          <w:sz w:val="18"/>
          <w:szCs w:val="18"/>
        </w:rPr>
        <w:t>eople</w:t>
      </w:r>
      <w:r w:rsidR="00280853">
        <w:rPr>
          <w:sz w:val="18"/>
          <w:szCs w:val="18"/>
        </w:rPr>
        <w:t xml:space="preserve"> were familiar with. Furthermore, the influence of the puritanical culture prevalent during the Victorian Era (which affected attitudes towards nudity, sex and bodily waste</w:t>
      </w:r>
      <w:r w:rsidR="000720FD">
        <w:rPr>
          <w:sz w:val="18"/>
          <w:szCs w:val="18"/>
        </w:rPr>
        <w:t>)</w:t>
      </w:r>
      <w:r w:rsidR="00280853">
        <w:rPr>
          <w:sz w:val="18"/>
          <w:szCs w:val="18"/>
        </w:rPr>
        <w:t>, also influenced people’s depositions</w:t>
      </w:r>
      <w:r w:rsidR="00ED477B">
        <w:rPr>
          <w:sz w:val="18"/>
          <w:szCs w:val="18"/>
        </w:rPr>
        <w:t xml:space="preserve"> towards the idea of defecation</w:t>
      </w:r>
      <w:r w:rsidR="00280853">
        <w:rPr>
          <w:sz w:val="18"/>
          <w:szCs w:val="18"/>
        </w:rPr>
        <w:t xml:space="preserve"> [</w:t>
      </w:r>
      <w:r w:rsidR="005B6966">
        <w:rPr>
          <w:sz w:val="18"/>
          <w:szCs w:val="18"/>
        </w:rPr>
        <w:t>Chesney, K. 1970</w:t>
      </w:r>
      <w:r w:rsidR="00280853">
        <w:rPr>
          <w:sz w:val="18"/>
          <w:szCs w:val="18"/>
        </w:rPr>
        <w:t>].</w:t>
      </w:r>
    </w:p>
    <w:p w14:paraId="1B596294" w14:textId="6D29BC07" w:rsidR="00280853" w:rsidRDefault="00280853">
      <w:pPr>
        <w:rPr>
          <w:sz w:val="18"/>
          <w:szCs w:val="18"/>
        </w:rPr>
      </w:pPr>
      <w:r>
        <w:rPr>
          <w:sz w:val="18"/>
          <w:szCs w:val="18"/>
        </w:rPr>
        <w:t xml:space="preserve">             Along with the prevailing attitudes of the society that he or she belongs to, a perceived object is</w:t>
      </w:r>
      <w:r w:rsidR="003C2B5E">
        <w:rPr>
          <w:sz w:val="18"/>
          <w:szCs w:val="18"/>
        </w:rPr>
        <w:t xml:space="preserve"> </w:t>
      </w:r>
      <w:r>
        <w:rPr>
          <w:sz w:val="18"/>
          <w:szCs w:val="18"/>
        </w:rPr>
        <w:t xml:space="preserve">coloured by the socioeconomic status of the onlooker. While a lavatory is seen within certain climates as an ‘everyday’ necessity, 2.4 billion people around the world still don’t have access to a toilet, and this number would have been higher when Duchamp created </w:t>
      </w:r>
      <w:r w:rsidRPr="00280853">
        <w:rPr>
          <w:i/>
          <w:sz w:val="18"/>
          <w:szCs w:val="18"/>
        </w:rPr>
        <w:t>Fountain</w:t>
      </w:r>
      <w:r>
        <w:rPr>
          <w:sz w:val="18"/>
          <w:szCs w:val="18"/>
        </w:rPr>
        <w:t>, in 1917</w:t>
      </w:r>
      <w:r w:rsidR="00283A4F">
        <w:rPr>
          <w:sz w:val="18"/>
          <w:szCs w:val="18"/>
        </w:rPr>
        <w:t xml:space="preserve"> [Hanson 2017]</w:t>
      </w:r>
      <w:r>
        <w:rPr>
          <w:sz w:val="18"/>
          <w:szCs w:val="18"/>
        </w:rPr>
        <w:t xml:space="preserve">. The urinal is </w:t>
      </w:r>
      <w:r w:rsidR="00E81176">
        <w:rPr>
          <w:sz w:val="18"/>
          <w:szCs w:val="18"/>
        </w:rPr>
        <w:t>th</w:t>
      </w:r>
      <w:r w:rsidR="001063AF">
        <w:rPr>
          <w:sz w:val="18"/>
          <w:szCs w:val="18"/>
        </w:rPr>
        <w:t>us</w:t>
      </w:r>
      <w:r>
        <w:rPr>
          <w:sz w:val="18"/>
          <w:szCs w:val="18"/>
        </w:rPr>
        <w:t xml:space="preserve"> </w:t>
      </w:r>
      <w:r w:rsidR="00E81176">
        <w:rPr>
          <w:sz w:val="18"/>
          <w:szCs w:val="18"/>
        </w:rPr>
        <w:t xml:space="preserve">merely a receptacle of one’s attitudes, which develop </w:t>
      </w:r>
      <w:proofErr w:type="gramStart"/>
      <w:r w:rsidR="00E81176">
        <w:rPr>
          <w:sz w:val="18"/>
          <w:szCs w:val="18"/>
        </w:rPr>
        <w:t>as a result of</w:t>
      </w:r>
      <w:proofErr w:type="gramEnd"/>
      <w:r w:rsidR="00E81176">
        <w:rPr>
          <w:sz w:val="18"/>
          <w:szCs w:val="18"/>
        </w:rPr>
        <w:t xml:space="preserve"> the individual’s position in society. </w:t>
      </w:r>
      <w:r>
        <w:rPr>
          <w:sz w:val="18"/>
          <w:szCs w:val="18"/>
        </w:rPr>
        <w:t xml:space="preserve"> </w:t>
      </w:r>
    </w:p>
    <w:p w14:paraId="4B636E2D" w14:textId="77777777" w:rsidR="003C2B5E" w:rsidRDefault="00E81176" w:rsidP="00ED477B">
      <w:pPr>
        <w:rPr>
          <w:sz w:val="18"/>
          <w:szCs w:val="18"/>
        </w:rPr>
      </w:pPr>
      <w:r>
        <w:rPr>
          <w:sz w:val="18"/>
          <w:szCs w:val="18"/>
        </w:rPr>
        <w:t xml:space="preserve">      </w:t>
      </w:r>
    </w:p>
    <w:p w14:paraId="1DCAD167" w14:textId="1AE743B6" w:rsidR="00ED477B" w:rsidRDefault="00E81176" w:rsidP="00ED477B">
      <w:pPr>
        <w:rPr>
          <w:sz w:val="18"/>
          <w:szCs w:val="18"/>
        </w:rPr>
      </w:pPr>
      <w:r>
        <w:rPr>
          <w:sz w:val="18"/>
          <w:szCs w:val="18"/>
        </w:rPr>
        <w:t xml:space="preserve">  </w:t>
      </w:r>
      <w:r w:rsidR="00BF0973">
        <w:rPr>
          <w:sz w:val="18"/>
          <w:szCs w:val="18"/>
        </w:rPr>
        <w:t>When Duchamp purchased</w:t>
      </w:r>
      <w:r>
        <w:rPr>
          <w:sz w:val="18"/>
          <w:szCs w:val="18"/>
        </w:rPr>
        <w:t xml:space="preserve"> </w:t>
      </w:r>
      <w:r w:rsidR="00BF0973">
        <w:rPr>
          <w:sz w:val="18"/>
          <w:szCs w:val="18"/>
        </w:rPr>
        <w:t>a</w:t>
      </w:r>
      <w:r>
        <w:rPr>
          <w:sz w:val="18"/>
          <w:szCs w:val="18"/>
        </w:rPr>
        <w:t xml:space="preserve"> Bedfor</w:t>
      </w:r>
      <w:r w:rsidR="00C76112">
        <w:rPr>
          <w:sz w:val="18"/>
          <w:szCs w:val="18"/>
        </w:rPr>
        <w:t>d</w:t>
      </w:r>
      <w:r>
        <w:rPr>
          <w:sz w:val="18"/>
          <w:szCs w:val="18"/>
        </w:rPr>
        <w:t>shire urinal from a hardware store in New York</w:t>
      </w:r>
      <w:r w:rsidR="00ED477B">
        <w:rPr>
          <w:sz w:val="18"/>
          <w:szCs w:val="18"/>
        </w:rPr>
        <w:t xml:space="preserve">, </w:t>
      </w:r>
      <w:r w:rsidR="00BF0973">
        <w:rPr>
          <w:sz w:val="18"/>
          <w:szCs w:val="18"/>
        </w:rPr>
        <w:t>he</w:t>
      </w:r>
      <w:r>
        <w:rPr>
          <w:sz w:val="18"/>
          <w:szCs w:val="18"/>
        </w:rPr>
        <w:t xml:space="preserve"> took the object back to his studio, whereupon he signed and dated it ‘</w:t>
      </w:r>
      <w:proofErr w:type="spellStart"/>
      <w:proofErr w:type="gramStart"/>
      <w:r>
        <w:rPr>
          <w:sz w:val="18"/>
          <w:szCs w:val="18"/>
        </w:rPr>
        <w:t>R.Mutt</w:t>
      </w:r>
      <w:proofErr w:type="spellEnd"/>
      <w:proofErr w:type="gramEnd"/>
      <w:r>
        <w:rPr>
          <w:sz w:val="18"/>
          <w:szCs w:val="18"/>
        </w:rPr>
        <w:t>, 1917’ [</w:t>
      </w:r>
      <w:proofErr w:type="spellStart"/>
      <w:r>
        <w:rPr>
          <w:sz w:val="18"/>
          <w:szCs w:val="18"/>
        </w:rPr>
        <w:t>Gayford</w:t>
      </w:r>
      <w:proofErr w:type="spellEnd"/>
      <w:r>
        <w:rPr>
          <w:sz w:val="18"/>
          <w:szCs w:val="18"/>
        </w:rPr>
        <w:t xml:space="preserve"> 2008]. </w:t>
      </w:r>
      <w:proofErr w:type="gramStart"/>
      <w:r>
        <w:rPr>
          <w:sz w:val="18"/>
          <w:szCs w:val="18"/>
        </w:rPr>
        <w:t>In an attempt to</w:t>
      </w:r>
      <w:proofErr w:type="gramEnd"/>
      <w:r>
        <w:rPr>
          <w:sz w:val="18"/>
          <w:szCs w:val="18"/>
        </w:rPr>
        <w:t xml:space="preserve"> subvert the prescribed ideas of was considered at the time a</w:t>
      </w:r>
      <w:r w:rsidR="00ED477B">
        <w:rPr>
          <w:sz w:val="18"/>
          <w:szCs w:val="18"/>
        </w:rPr>
        <w:t>s a</w:t>
      </w:r>
      <w:r>
        <w:rPr>
          <w:sz w:val="18"/>
          <w:szCs w:val="18"/>
        </w:rPr>
        <w:t xml:space="preserve"> work of art, he decided to put this controversial</w:t>
      </w:r>
      <w:r w:rsidR="00ED477B">
        <w:rPr>
          <w:sz w:val="18"/>
          <w:szCs w:val="18"/>
        </w:rPr>
        <w:t xml:space="preserve"> piece</w:t>
      </w:r>
      <w:r>
        <w:rPr>
          <w:sz w:val="18"/>
          <w:szCs w:val="18"/>
        </w:rPr>
        <w:t xml:space="preserve"> </w:t>
      </w:r>
      <w:r w:rsidR="00ED477B">
        <w:rPr>
          <w:sz w:val="18"/>
          <w:szCs w:val="18"/>
        </w:rPr>
        <w:t>into</w:t>
      </w:r>
      <w:r>
        <w:rPr>
          <w:sz w:val="18"/>
          <w:szCs w:val="18"/>
        </w:rPr>
        <w:t xml:space="preserve"> in to the public domain, thereby dislodging the object from it’s assumed context and abruptly placing it in a new and </w:t>
      </w:r>
      <w:r w:rsidR="00B53600">
        <w:rPr>
          <w:sz w:val="18"/>
          <w:szCs w:val="18"/>
        </w:rPr>
        <w:t>estranged</w:t>
      </w:r>
      <w:r>
        <w:rPr>
          <w:sz w:val="18"/>
          <w:szCs w:val="18"/>
        </w:rPr>
        <w:t xml:space="preserve"> </w:t>
      </w:r>
      <w:r w:rsidR="00B53600">
        <w:rPr>
          <w:sz w:val="18"/>
          <w:szCs w:val="18"/>
        </w:rPr>
        <w:t>environment. This modification of the object’s domain was designed to heighten the audience’s perception of it</w:t>
      </w:r>
      <w:proofErr w:type="gramStart"/>
      <w:r w:rsidR="00B53600">
        <w:rPr>
          <w:sz w:val="18"/>
          <w:szCs w:val="18"/>
        </w:rPr>
        <w:t>, in particular, its</w:t>
      </w:r>
      <w:proofErr w:type="gramEnd"/>
      <w:r w:rsidR="00B53600">
        <w:rPr>
          <w:sz w:val="18"/>
          <w:szCs w:val="18"/>
        </w:rPr>
        <w:t xml:space="preserve"> taboo associations. </w:t>
      </w:r>
      <w:r w:rsidR="00ED477B">
        <w:rPr>
          <w:sz w:val="18"/>
          <w:szCs w:val="18"/>
        </w:rPr>
        <w:t>However, at</w:t>
      </w:r>
      <w:r w:rsidR="00200173">
        <w:rPr>
          <w:sz w:val="18"/>
          <w:szCs w:val="18"/>
        </w:rPr>
        <w:t xml:space="preserve"> the same time as exaggerating </w:t>
      </w:r>
      <w:r w:rsidR="00403F66">
        <w:rPr>
          <w:sz w:val="18"/>
          <w:szCs w:val="18"/>
        </w:rPr>
        <w:t>its’</w:t>
      </w:r>
      <w:r w:rsidR="00200173">
        <w:rPr>
          <w:sz w:val="18"/>
          <w:szCs w:val="18"/>
        </w:rPr>
        <w:t xml:space="preserve"> </w:t>
      </w:r>
      <w:r w:rsidR="001F4029">
        <w:rPr>
          <w:sz w:val="18"/>
          <w:szCs w:val="18"/>
        </w:rPr>
        <w:t>existing</w:t>
      </w:r>
      <w:r w:rsidR="00200173">
        <w:rPr>
          <w:sz w:val="18"/>
          <w:szCs w:val="18"/>
        </w:rPr>
        <w:t xml:space="preserve"> </w:t>
      </w:r>
      <w:r w:rsidR="000537E1">
        <w:rPr>
          <w:sz w:val="18"/>
          <w:szCs w:val="18"/>
        </w:rPr>
        <w:t>conno</w:t>
      </w:r>
      <w:r w:rsidR="00200173">
        <w:rPr>
          <w:sz w:val="18"/>
          <w:szCs w:val="18"/>
        </w:rPr>
        <w:t>t</w:t>
      </w:r>
      <w:r w:rsidR="000537E1">
        <w:rPr>
          <w:sz w:val="18"/>
          <w:szCs w:val="18"/>
        </w:rPr>
        <w:t>at</w:t>
      </w:r>
      <w:r w:rsidR="00200173">
        <w:rPr>
          <w:sz w:val="18"/>
          <w:szCs w:val="18"/>
        </w:rPr>
        <w:t>ion</w:t>
      </w:r>
      <w:r w:rsidR="00403F66">
        <w:rPr>
          <w:sz w:val="18"/>
          <w:szCs w:val="18"/>
        </w:rPr>
        <w:t>s,</w:t>
      </w:r>
      <w:r w:rsidR="00200173">
        <w:rPr>
          <w:sz w:val="18"/>
          <w:szCs w:val="18"/>
        </w:rPr>
        <w:t xml:space="preserve"> Duchamp simultaneously managed to create a new status and function for the object in question.  </w:t>
      </w:r>
      <w:r w:rsidR="00971A73">
        <w:rPr>
          <w:sz w:val="18"/>
          <w:szCs w:val="18"/>
        </w:rPr>
        <w:t>While the urinal’s status was proclaimed from that of an everyday object into an artwork, the artist</w:t>
      </w:r>
      <w:r w:rsidR="00403F66">
        <w:rPr>
          <w:sz w:val="18"/>
          <w:szCs w:val="18"/>
        </w:rPr>
        <w:t xml:space="preserve"> also</w:t>
      </w:r>
      <w:r w:rsidR="00971A73">
        <w:rPr>
          <w:sz w:val="18"/>
          <w:szCs w:val="18"/>
        </w:rPr>
        <w:t xml:space="preserve"> re-established </w:t>
      </w:r>
      <w:r w:rsidR="00986577">
        <w:rPr>
          <w:sz w:val="18"/>
          <w:szCs w:val="18"/>
        </w:rPr>
        <w:t>its</w:t>
      </w:r>
      <w:r w:rsidR="00971A73">
        <w:rPr>
          <w:sz w:val="18"/>
          <w:szCs w:val="18"/>
        </w:rPr>
        <w:t xml:space="preserve"> function</w:t>
      </w:r>
      <w:r w:rsidR="00ED477B">
        <w:rPr>
          <w:sz w:val="18"/>
          <w:szCs w:val="18"/>
        </w:rPr>
        <w:t>.</w:t>
      </w:r>
      <w:r w:rsidR="001F4029">
        <w:rPr>
          <w:sz w:val="18"/>
          <w:szCs w:val="18"/>
        </w:rPr>
        <w:t xml:space="preserve"> </w:t>
      </w:r>
      <w:r w:rsidR="00ED477B" w:rsidRPr="00A93F31">
        <w:rPr>
          <w:sz w:val="18"/>
          <w:szCs w:val="18"/>
        </w:rPr>
        <w:t xml:space="preserve">In the simple act of re-naming the object </w:t>
      </w:r>
      <w:r w:rsidR="00ED477B" w:rsidRPr="00A93F31">
        <w:rPr>
          <w:i/>
          <w:sz w:val="18"/>
          <w:szCs w:val="18"/>
        </w:rPr>
        <w:t>Fountain,</w:t>
      </w:r>
      <w:r w:rsidR="00ED477B" w:rsidRPr="00A93F31">
        <w:rPr>
          <w:sz w:val="18"/>
          <w:szCs w:val="18"/>
        </w:rPr>
        <w:t xml:space="preserve"> Duchamp shift</w:t>
      </w:r>
      <w:r w:rsidR="00ED477B">
        <w:rPr>
          <w:sz w:val="18"/>
          <w:szCs w:val="18"/>
        </w:rPr>
        <w:t>ed</w:t>
      </w:r>
      <w:r w:rsidR="00ED477B" w:rsidRPr="00A93F31">
        <w:rPr>
          <w:sz w:val="18"/>
          <w:szCs w:val="18"/>
        </w:rPr>
        <w:t xml:space="preserve"> the boundaries of the urinal’s function from that of a submissive container into an exertive dispenser.</w:t>
      </w:r>
      <w:r w:rsidR="00403F66">
        <w:rPr>
          <w:sz w:val="18"/>
          <w:szCs w:val="18"/>
        </w:rPr>
        <w:t xml:space="preserve"> </w:t>
      </w:r>
      <w:r w:rsidR="00986577">
        <w:rPr>
          <w:sz w:val="18"/>
          <w:szCs w:val="18"/>
        </w:rPr>
        <w:t>Thus,</w:t>
      </w:r>
      <w:r w:rsidR="00403F66">
        <w:rPr>
          <w:sz w:val="18"/>
          <w:szCs w:val="18"/>
        </w:rPr>
        <w:t xml:space="preserve"> the object is also transformed from male to female; the Freudian implications </w:t>
      </w:r>
      <w:r w:rsidR="000537E1">
        <w:rPr>
          <w:sz w:val="18"/>
          <w:szCs w:val="18"/>
        </w:rPr>
        <w:t>of such converting the entity from receiver of male waste into producer of female ejaculate, emphasized by the existing shape, echoing, as it does, the female v</w:t>
      </w:r>
      <w:r w:rsidR="00C76112">
        <w:rPr>
          <w:sz w:val="18"/>
          <w:szCs w:val="18"/>
        </w:rPr>
        <w:t>u</w:t>
      </w:r>
      <w:r w:rsidR="000537E1">
        <w:rPr>
          <w:sz w:val="18"/>
          <w:szCs w:val="18"/>
        </w:rPr>
        <w:t>lva [</w:t>
      </w:r>
      <w:proofErr w:type="spellStart"/>
      <w:r w:rsidR="001A5BC5">
        <w:rPr>
          <w:sz w:val="18"/>
          <w:szCs w:val="18"/>
        </w:rPr>
        <w:t>Rhobinson</w:t>
      </w:r>
      <w:proofErr w:type="spellEnd"/>
      <w:r w:rsidR="001A5BC5">
        <w:rPr>
          <w:sz w:val="18"/>
          <w:szCs w:val="18"/>
        </w:rPr>
        <w:t>, A.P. 1972</w:t>
      </w:r>
      <w:r w:rsidR="000537E1">
        <w:rPr>
          <w:sz w:val="18"/>
          <w:szCs w:val="18"/>
        </w:rPr>
        <w:t>].</w:t>
      </w:r>
      <w:r w:rsidR="00ED477B">
        <w:rPr>
          <w:sz w:val="18"/>
          <w:szCs w:val="18"/>
        </w:rPr>
        <w:t xml:space="preserve"> </w:t>
      </w:r>
      <w:r w:rsidR="00ED477B" w:rsidRPr="00A93F31">
        <w:rPr>
          <w:sz w:val="18"/>
          <w:szCs w:val="18"/>
        </w:rPr>
        <w:t xml:space="preserve"> This exercise of creating new associations from their antithetic </w:t>
      </w:r>
      <w:r w:rsidR="00ED477B">
        <w:rPr>
          <w:sz w:val="18"/>
          <w:szCs w:val="18"/>
        </w:rPr>
        <w:t xml:space="preserve">again </w:t>
      </w:r>
      <w:r w:rsidR="00ED477B" w:rsidRPr="00A93F31">
        <w:rPr>
          <w:sz w:val="18"/>
          <w:szCs w:val="18"/>
        </w:rPr>
        <w:t xml:space="preserve">echo’s the beliefs of the French </w:t>
      </w:r>
      <w:proofErr w:type="spellStart"/>
      <w:r w:rsidR="00ED477B" w:rsidRPr="00A93F31">
        <w:rPr>
          <w:sz w:val="18"/>
          <w:szCs w:val="18"/>
        </w:rPr>
        <w:t>Pataphycisians</w:t>
      </w:r>
      <w:proofErr w:type="spellEnd"/>
      <w:r w:rsidR="00ED477B" w:rsidRPr="00A93F31">
        <w:rPr>
          <w:sz w:val="18"/>
          <w:szCs w:val="18"/>
        </w:rPr>
        <w:t>: “…everything could just as well be its’ opposite.” [</w:t>
      </w:r>
      <w:proofErr w:type="spellStart"/>
      <w:r w:rsidR="00A52FB4">
        <w:rPr>
          <w:sz w:val="18"/>
          <w:szCs w:val="18"/>
        </w:rPr>
        <w:t>Jarry</w:t>
      </w:r>
      <w:proofErr w:type="spellEnd"/>
      <w:r w:rsidR="00A52FB4">
        <w:rPr>
          <w:sz w:val="18"/>
          <w:szCs w:val="18"/>
        </w:rPr>
        <w:t xml:space="preserve"> in </w:t>
      </w:r>
      <w:r w:rsidR="00ED477B" w:rsidRPr="00A93F31">
        <w:rPr>
          <w:sz w:val="18"/>
          <w:szCs w:val="18"/>
        </w:rPr>
        <w:t>Tomkins 1966, 32].</w:t>
      </w:r>
    </w:p>
    <w:p w14:paraId="46A3C1BC" w14:textId="77777777" w:rsidR="00246DC0" w:rsidRDefault="00EC0C2B">
      <w:pPr>
        <w:rPr>
          <w:sz w:val="18"/>
          <w:szCs w:val="18"/>
        </w:rPr>
      </w:pPr>
      <w:r>
        <w:rPr>
          <w:sz w:val="18"/>
          <w:szCs w:val="18"/>
        </w:rPr>
        <w:t xml:space="preserve">         </w:t>
      </w:r>
    </w:p>
    <w:p w14:paraId="40B9095B" w14:textId="2BBB32A5" w:rsidR="00EC0C2B" w:rsidRDefault="00246DC0">
      <w:pPr>
        <w:rPr>
          <w:sz w:val="18"/>
          <w:szCs w:val="18"/>
        </w:rPr>
      </w:pPr>
      <w:r>
        <w:rPr>
          <w:sz w:val="18"/>
          <w:szCs w:val="18"/>
        </w:rPr>
        <w:t xml:space="preserve">     </w:t>
      </w:r>
      <w:r w:rsidR="00EC0C2B">
        <w:rPr>
          <w:sz w:val="18"/>
          <w:szCs w:val="18"/>
        </w:rPr>
        <w:t xml:space="preserve">In 1917, Fountain was rejected from </w:t>
      </w:r>
      <w:r w:rsidR="00986577">
        <w:rPr>
          <w:sz w:val="18"/>
          <w:szCs w:val="18"/>
        </w:rPr>
        <w:t xml:space="preserve">a </w:t>
      </w:r>
      <w:r w:rsidR="00EC0C2B">
        <w:rPr>
          <w:sz w:val="18"/>
          <w:szCs w:val="18"/>
        </w:rPr>
        <w:t>contentious exhibition held in New York, hosted by the Society of Independent Artists [</w:t>
      </w:r>
      <w:proofErr w:type="spellStart"/>
      <w:r w:rsidR="00EC0C2B">
        <w:rPr>
          <w:sz w:val="18"/>
          <w:szCs w:val="18"/>
        </w:rPr>
        <w:t>Gayford</w:t>
      </w:r>
      <w:proofErr w:type="spellEnd"/>
      <w:r w:rsidR="00EC0C2B">
        <w:rPr>
          <w:sz w:val="18"/>
          <w:szCs w:val="18"/>
        </w:rPr>
        <w:t xml:space="preserve"> 2008]. </w:t>
      </w:r>
      <w:r w:rsidR="0077178F">
        <w:rPr>
          <w:sz w:val="18"/>
          <w:szCs w:val="18"/>
        </w:rPr>
        <w:t xml:space="preserve">Theoretically, there were no restrictions on the type of work that could be submitted, so long as the artist payed a fee of six-dollars [Tomkins 1966]. </w:t>
      </w:r>
      <w:r w:rsidR="00EC0C2B">
        <w:rPr>
          <w:sz w:val="18"/>
          <w:szCs w:val="18"/>
        </w:rPr>
        <w:t xml:space="preserve">This act of vitriol on the part of the prestigious intellectuals involved in the judging panel only served to amplify the interest which surrounded the artwork. </w:t>
      </w:r>
      <w:r w:rsidR="00EC0C2B" w:rsidRPr="002D7CD6">
        <w:rPr>
          <w:i/>
          <w:sz w:val="18"/>
          <w:szCs w:val="18"/>
        </w:rPr>
        <w:t>Fountain</w:t>
      </w:r>
      <w:r w:rsidR="00EC0C2B">
        <w:rPr>
          <w:sz w:val="18"/>
          <w:szCs w:val="18"/>
        </w:rPr>
        <w:t xml:space="preserve"> was soon photographed by Alfred Stieglitz, and the following May, the image was published alongside an anonymous manifesto in the innovative magazine The Blind Man, which read:</w:t>
      </w:r>
    </w:p>
    <w:p w14:paraId="085EE416" w14:textId="3E952404" w:rsidR="00EC0C2B" w:rsidRDefault="00EC0C2B">
      <w:pPr>
        <w:rPr>
          <w:sz w:val="18"/>
          <w:szCs w:val="18"/>
        </w:rPr>
      </w:pPr>
      <w:r>
        <w:rPr>
          <w:sz w:val="18"/>
          <w:szCs w:val="18"/>
        </w:rPr>
        <w:t xml:space="preserve">               </w:t>
      </w:r>
    </w:p>
    <w:p w14:paraId="7A938424" w14:textId="7261C478" w:rsidR="00EC0C2B" w:rsidRDefault="00EC0C2B">
      <w:pPr>
        <w:rPr>
          <w:sz w:val="18"/>
          <w:szCs w:val="18"/>
        </w:rPr>
      </w:pPr>
      <w:r>
        <w:rPr>
          <w:sz w:val="18"/>
          <w:szCs w:val="18"/>
        </w:rPr>
        <w:t xml:space="preserve">      Whether Mr. Mutt with his own hands made the fountain or not has no importance, he CHOSE it. He took an ordinary article of life, placed it so that its useful significance disappeared and a new title and point of view</w:t>
      </w:r>
      <w:r w:rsidR="003C2B5E">
        <w:rPr>
          <w:sz w:val="18"/>
          <w:szCs w:val="18"/>
        </w:rPr>
        <w:t xml:space="preserve"> -</w:t>
      </w:r>
      <w:r>
        <w:rPr>
          <w:sz w:val="18"/>
          <w:szCs w:val="18"/>
        </w:rPr>
        <w:t xml:space="preserve"> created a new thought for that object [</w:t>
      </w:r>
      <w:r w:rsidR="00986577">
        <w:rPr>
          <w:sz w:val="18"/>
          <w:szCs w:val="18"/>
        </w:rPr>
        <w:t>Duchamp in Tomkin</w:t>
      </w:r>
      <w:r w:rsidR="005B6966">
        <w:rPr>
          <w:sz w:val="18"/>
          <w:szCs w:val="18"/>
        </w:rPr>
        <w:t>s</w:t>
      </w:r>
      <w:r w:rsidR="00986577">
        <w:rPr>
          <w:sz w:val="18"/>
          <w:szCs w:val="18"/>
        </w:rPr>
        <w:t xml:space="preserve"> 1966</w:t>
      </w:r>
      <w:r w:rsidR="001063AF">
        <w:rPr>
          <w:sz w:val="18"/>
          <w:szCs w:val="18"/>
        </w:rPr>
        <w:t>, 39</w:t>
      </w:r>
      <w:r w:rsidR="00986577">
        <w:rPr>
          <w:sz w:val="18"/>
          <w:szCs w:val="18"/>
        </w:rPr>
        <w:t>].</w:t>
      </w:r>
    </w:p>
    <w:p w14:paraId="4182E488" w14:textId="55861F21" w:rsidR="00817B99" w:rsidRDefault="00817B99">
      <w:pPr>
        <w:rPr>
          <w:sz w:val="18"/>
          <w:szCs w:val="18"/>
        </w:rPr>
      </w:pPr>
    </w:p>
    <w:p w14:paraId="19A0644A" w14:textId="06649D16" w:rsidR="002415A7" w:rsidRDefault="005108C5">
      <w:pPr>
        <w:rPr>
          <w:sz w:val="18"/>
          <w:szCs w:val="18"/>
        </w:rPr>
      </w:pPr>
      <w:r>
        <w:rPr>
          <w:sz w:val="18"/>
          <w:szCs w:val="18"/>
        </w:rPr>
        <w:t>Within th</w:t>
      </w:r>
      <w:r w:rsidR="00BC2B7F">
        <w:rPr>
          <w:sz w:val="18"/>
          <w:szCs w:val="18"/>
        </w:rPr>
        <w:t>e</w:t>
      </w:r>
      <w:r>
        <w:rPr>
          <w:sz w:val="18"/>
          <w:szCs w:val="18"/>
        </w:rPr>
        <w:t xml:space="preserve"> act of </w:t>
      </w:r>
      <w:r w:rsidR="00BC2B7F">
        <w:rPr>
          <w:sz w:val="18"/>
          <w:szCs w:val="18"/>
        </w:rPr>
        <w:t xml:space="preserve">electing an article of everyday life as a work of art, Duchamp undermined the celebrity-status of the artist, as well as cutting out the role of the art gallery, who essentially acted as the ‘middle man’ between the creator and his or her public. He </w:t>
      </w:r>
      <w:r w:rsidR="006978A9">
        <w:rPr>
          <w:sz w:val="18"/>
          <w:szCs w:val="18"/>
        </w:rPr>
        <w:t xml:space="preserve">also </w:t>
      </w:r>
      <w:r w:rsidR="00BC2B7F">
        <w:rPr>
          <w:sz w:val="18"/>
          <w:szCs w:val="18"/>
        </w:rPr>
        <w:t xml:space="preserve">unlocked the individualistic and excessively intellectualized barrier of pretence that had once deterred </w:t>
      </w:r>
      <w:r w:rsidR="002415A7">
        <w:rPr>
          <w:sz w:val="18"/>
          <w:szCs w:val="18"/>
        </w:rPr>
        <w:t>ordinary folk from entering galleries, making way for a democratization of philosophical thought</w:t>
      </w:r>
      <w:r w:rsidR="0059154D">
        <w:rPr>
          <w:sz w:val="18"/>
          <w:szCs w:val="18"/>
        </w:rPr>
        <w:t xml:space="preserve"> [Day 1997]</w:t>
      </w:r>
      <w:r w:rsidR="002415A7">
        <w:rPr>
          <w:sz w:val="18"/>
          <w:szCs w:val="18"/>
        </w:rPr>
        <w:t xml:space="preserve">.   </w:t>
      </w:r>
    </w:p>
    <w:p w14:paraId="1CFB9D11" w14:textId="77777777" w:rsidR="002415A7" w:rsidRDefault="002415A7">
      <w:pPr>
        <w:rPr>
          <w:sz w:val="18"/>
          <w:szCs w:val="18"/>
        </w:rPr>
      </w:pPr>
    </w:p>
    <w:p w14:paraId="7F272F36" w14:textId="184FDEC6" w:rsidR="00EE5424" w:rsidRDefault="00246DC0">
      <w:pPr>
        <w:rPr>
          <w:sz w:val="18"/>
          <w:szCs w:val="18"/>
        </w:rPr>
      </w:pPr>
      <w:r>
        <w:rPr>
          <w:sz w:val="18"/>
          <w:szCs w:val="18"/>
        </w:rPr>
        <w:t xml:space="preserve">      </w:t>
      </w:r>
      <w:r w:rsidR="00817B99">
        <w:rPr>
          <w:sz w:val="18"/>
          <w:szCs w:val="18"/>
        </w:rPr>
        <w:t xml:space="preserve">The ideas behind this artwork </w:t>
      </w:r>
      <w:r>
        <w:rPr>
          <w:sz w:val="18"/>
          <w:szCs w:val="18"/>
        </w:rPr>
        <w:t>ha</w:t>
      </w:r>
      <w:r w:rsidR="005B6966">
        <w:rPr>
          <w:sz w:val="18"/>
          <w:szCs w:val="18"/>
        </w:rPr>
        <w:t>ve</w:t>
      </w:r>
      <w:r>
        <w:rPr>
          <w:sz w:val="18"/>
          <w:szCs w:val="18"/>
        </w:rPr>
        <w:t xml:space="preserve"> gone</w:t>
      </w:r>
      <w:r w:rsidR="00817B99">
        <w:rPr>
          <w:sz w:val="18"/>
          <w:szCs w:val="18"/>
        </w:rPr>
        <w:t xml:space="preserve"> on to inspire generation</w:t>
      </w:r>
      <w:r>
        <w:rPr>
          <w:sz w:val="18"/>
          <w:szCs w:val="18"/>
        </w:rPr>
        <w:t>s of artists since its creation</w:t>
      </w:r>
      <w:r w:rsidR="005B6966">
        <w:rPr>
          <w:sz w:val="18"/>
          <w:szCs w:val="18"/>
        </w:rPr>
        <w:t xml:space="preserve"> in 1917</w:t>
      </w:r>
      <w:r>
        <w:rPr>
          <w:sz w:val="18"/>
          <w:szCs w:val="18"/>
        </w:rPr>
        <w:t xml:space="preserve">, not least of which includes the </w:t>
      </w:r>
      <w:proofErr w:type="spellStart"/>
      <w:r>
        <w:rPr>
          <w:sz w:val="18"/>
          <w:szCs w:val="18"/>
        </w:rPr>
        <w:t>Dada</w:t>
      </w:r>
      <w:proofErr w:type="spellEnd"/>
      <w:r>
        <w:rPr>
          <w:sz w:val="18"/>
          <w:szCs w:val="18"/>
        </w:rPr>
        <w:t xml:space="preserve"> movement, made up </w:t>
      </w:r>
      <w:r w:rsidR="00817B99">
        <w:rPr>
          <w:sz w:val="18"/>
          <w:szCs w:val="18"/>
        </w:rPr>
        <w:t>of European War refugees, who crossed paths in Zurich [Tomkins 1966]. This movement claimed to be inspired</w:t>
      </w:r>
      <w:r>
        <w:rPr>
          <w:sz w:val="18"/>
          <w:szCs w:val="18"/>
        </w:rPr>
        <w:t xml:space="preserve"> by</w:t>
      </w:r>
      <w:r w:rsidR="00817B99">
        <w:rPr>
          <w:sz w:val="18"/>
          <w:szCs w:val="18"/>
        </w:rPr>
        <w:t xml:space="preserve"> everyday banal objects, “…bereft of any intrinsic aesthetic value…adopted for the allusive, symbolic resonances.” [Marceau 1997, 590]. Duchamp’s influence</w:t>
      </w:r>
      <w:r w:rsidR="00C14042">
        <w:rPr>
          <w:sz w:val="18"/>
          <w:szCs w:val="18"/>
        </w:rPr>
        <w:t xml:space="preserve"> here is evident.</w:t>
      </w:r>
      <w:r w:rsidR="00EE5424">
        <w:rPr>
          <w:sz w:val="18"/>
          <w:szCs w:val="18"/>
        </w:rPr>
        <w:t xml:space="preserve"> The artist himself described the process through which Dadaism led into Surrealism:</w:t>
      </w:r>
    </w:p>
    <w:p w14:paraId="65102A8E" w14:textId="77777777" w:rsidR="00EE5424" w:rsidRDefault="00EE5424">
      <w:pPr>
        <w:rPr>
          <w:sz w:val="18"/>
          <w:szCs w:val="18"/>
        </w:rPr>
      </w:pPr>
    </w:p>
    <w:p w14:paraId="630B2B7A" w14:textId="0444B9C1" w:rsidR="003018D6" w:rsidRDefault="0076093A">
      <w:pPr>
        <w:rPr>
          <w:sz w:val="18"/>
          <w:szCs w:val="18"/>
        </w:rPr>
      </w:pPr>
      <w:r>
        <w:rPr>
          <w:sz w:val="18"/>
          <w:szCs w:val="18"/>
        </w:rPr>
        <w:t xml:space="preserve"> </w:t>
      </w:r>
      <w:r w:rsidR="00EE5424">
        <w:rPr>
          <w:sz w:val="18"/>
          <w:szCs w:val="18"/>
        </w:rPr>
        <w:t xml:space="preserve">  While </w:t>
      </w:r>
      <w:proofErr w:type="spellStart"/>
      <w:r w:rsidR="00EE5424">
        <w:rPr>
          <w:sz w:val="18"/>
          <w:szCs w:val="18"/>
        </w:rPr>
        <w:t>Dada</w:t>
      </w:r>
      <w:proofErr w:type="spellEnd"/>
      <w:r w:rsidR="00EE5424">
        <w:rPr>
          <w:sz w:val="18"/>
          <w:szCs w:val="18"/>
        </w:rPr>
        <w:t xml:space="preserve"> was a movement of negation and, by the very fact of its negation, turned itself into an appendage of the exact thing it was negating, </w:t>
      </w:r>
      <w:proofErr w:type="spellStart"/>
      <w:r w:rsidR="00EE5424">
        <w:rPr>
          <w:sz w:val="18"/>
          <w:szCs w:val="18"/>
        </w:rPr>
        <w:t>Picabia</w:t>
      </w:r>
      <w:proofErr w:type="spellEnd"/>
      <w:r w:rsidR="00EE5424">
        <w:rPr>
          <w:sz w:val="18"/>
          <w:szCs w:val="18"/>
        </w:rPr>
        <w:t xml:space="preserve"> and I wanted to open a corridor of humour that once led into dream-imagery and, consequently, into Surrealism</w:t>
      </w:r>
      <w:r w:rsidR="003018D6">
        <w:rPr>
          <w:sz w:val="18"/>
          <w:szCs w:val="18"/>
        </w:rPr>
        <w:t xml:space="preserve">. [Duchamp in Hyde 1998, 224] </w:t>
      </w:r>
    </w:p>
    <w:p w14:paraId="2CA72B6C" w14:textId="77777777" w:rsidR="003018D6" w:rsidRDefault="003018D6">
      <w:pPr>
        <w:rPr>
          <w:sz w:val="18"/>
          <w:szCs w:val="18"/>
        </w:rPr>
      </w:pPr>
    </w:p>
    <w:p w14:paraId="15651A25" w14:textId="484EEA57" w:rsidR="00817B99" w:rsidRDefault="0076093A">
      <w:pPr>
        <w:rPr>
          <w:sz w:val="18"/>
          <w:szCs w:val="18"/>
        </w:rPr>
      </w:pPr>
      <w:r>
        <w:rPr>
          <w:sz w:val="18"/>
          <w:szCs w:val="18"/>
        </w:rPr>
        <w:lastRenderedPageBreak/>
        <w:t xml:space="preserve">The concepts that </w:t>
      </w:r>
      <w:r w:rsidR="001424F5">
        <w:rPr>
          <w:sz w:val="18"/>
          <w:szCs w:val="18"/>
        </w:rPr>
        <w:t xml:space="preserve">are at play in Duchamp’s </w:t>
      </w:r>
      <w:r w:rsidR="001424F5" w:rsidRPr="001424F5">
        <w:rPr>
          <w:i/>
          <w:sz w:val="18"/>
          <w:szCs w:val="18"/>
        </w:rPr>
        <w:t>Fountain</w:t>
      </w:r>
      <w:r w:rsidR="001424F5">
        <w:rPr>
          <w:i/>
          <w:sz w:val="18"/>
          <w:szCs w:val="18"/>
        </w:rPr>
        <w:t xml:space="preserve"> </w:t>
      </w:r>
      <w:r w:rsidR="001424F5">
        <w:rPr>
          <w:sz w:val="18"/>
          <w:szCs w:val="18"/>
        </w:rPr>
        <w:t xml:space="preserve">are echoed throughout the work of </w:t>
      </w:r>
      <w:r w:rsidR="00F454F1">
        <w:rPr>
          <w:sz w:val="18"/>
          <w:szCs w:val="18"/>
        </w:rPr>
        <w:t xml:space="preserve">the </w:t>
      </w:r>
      <w:r w:rsidR="001424F5">
        <w:rPr>
          <w:sz w:val="18"/>
          <w:szCs w:val="18"/>
        </w:rPr>
        <w:t>Surrealist artists</w:t>
      </w:r>
      <w:r w:rsidR="00F454F1">
        <w:rPr>
          <w:sz w:val="18"/>
          <w:szCs w:val="18"/>
        </w:rPr>
        <w:t xml:space="preserve"> who</w:t>
      </w:r>
      <w:r w:rsidR="007642C8">
        <w:rPr>
          <w:sz w:val="18"/>
          <w:szCs w:val="18"/>
        </w:rPr>
        <w:t xml:space="preserve"> </w:t>
      </w:r>
      <w:r w:rsidR="00F454F1">
        <w:rPr>
          <w:sz w:val="18"/>
          <w:szCs w:val="18"/>
        </w:rPr>
        <w:t>were active</w:t>
      </w:r>
      <w:r w:rsidR="007642C8">
        <w:rPr>
          <w:sz w:val="18"/>
          <w:szCs w:val="18"/>
        </w:rPr>
        <w:t xml:space="preserve"> during the 1920s and 1930s</w:t>
      </w:r>
      <w:r w:rsidR="001424F5">
        <w:rPr>
          <w:sz w:val="18"/>
          <w:szCs w:val="18"/>
        </w:rPr>
        <w:t xml:space="preserve">. </w:t>
      </w:r>
      <w:proofErr w:type="gramStart"/>
      <w:r w:rsidR="001424F5">
        <w:rPr>
          <w:sz w:val="18"/>
          <w:szCs w:val="18"/>
        </w:rPr>
        <w:t>In particular, the</w:t>
      </w:r>
      <w:proofErr w:type="gramEnd"/>
      <w:r w:rsidR="001424F5">
        <w:rPr>
          <w:sz w:val="18"/>
          <w:szCs w:val="18"/>
        </w:rPr>
        <w:t xml:space="preserve"> act of f</w:t>
      </w:r>
      <w:r w:rsidR="007642C8">
        <w:rPr>
          <w:sz w:val="18"/>
          <w:szCs w:val="18"/>
        </w:rPr>
        <w:t>orming fresh ideas from essentially conflicting forces is a</w:t>
      </w:r>
      <w:r w:rsidR="00F454F1">
        <w:rPr>
          <w:sz w:val="18"/>
          <w:szCs w:val="18"/>
        </w:rPr>
        <w:t xml:space="preserve"> phenomenon prevalent in the work of Surrealist painter </w:t>
      </w:r>
      <w:proofErr w:type="spellStart"/>
      <w:r w:rsidR="00F454F1">
        <w:rPr>
          <w:sz w:val="18"/>
          <w:szCs w:val="18"/>
        </w:rPr>
        <w:t>Salvidor</w:t>
      </w:r>
      <w:proofErr w:type="spellEnd"/>
      <w:r w:rsidR="00F454F1">
        <w:rPr>
          <w:sz w:val="18"/>
          <w:szCs w:val="18"/>
        </w:rPr>
        <w:t xml:space="preserve"> Dali, who was interested in exploiting the unintentional connections of the subconscious for the purpose of artistic </w:t>
      </w:r>
      <w:r w:rsidR="00A52F7C">
        <w:rPr>
          <w:sz w:val="18"/>
          <w:szCs w:val="18"/>
        </w:rPr>
        <w:t>and</w:t>
      </w:r>
      <w:r w:rsidR="00F454F1">
        <w:rPr>
          <w:sz w:val="18"/>
          <w:szCs w:val="18"/>
        </w:rPr>
        <w:t xml:space="preserve"> self</w:t>
      </w:r>
      <w:r w:rsidR="00A52F7C">
        <w:rPr>
          <w:sz w:val="18"/>
          <w:szCs w:val="18"/>
        </w:rPr>
        <w:t>-</w:t>
      </w:r>
      <w:r w:rsidR="00F454F1">
        <w:rPr>
          <w:sz w:val="18"/>
          <w:szCs w:val="18"/>
        </w:rPr>
        <w:t xml:space="preserve">expression [Day 1997]. </w:t>
      </w:r>
      <w:r w:rsidR="001424F5">
        <w:rPr>
          <w:sz w:val="18"/>
          <w:szCs w:val="18"/>
        </w:rPr>
        <w:t xml:space="preserve"> </w:t>
      </w:r>
      <w:r w:rsidR="00D7771C">
        <w:rPr>
          <w:sz w:val="18"/>
          <w:szCs w:val="18"/>
        </w:rPr>
        <w:t xml:space="preserve">The act of self-consciously questioning the status of one’s own artwork, also inspired </w:t>
      </w:r>
      <w:r w:rsidR="00C83E29">
        <w:rPr>
          <w:sz w:val="18"/>
          <w:szCs w:val="18"/>
        </w:rPr>
        <w:t xml:space="preserve">the imaginations of young artists working in the early 1960s, who took seriously the idea that “…art can be </w:t>
      </w:r>
      <w:proofErr w:type="gramStart"/>
      <w:r w:rsidR="00C83E29">
        <w:rPr>
          <w:sz w:val="18"/>
          <w:szCs w:val="18"/>
        </w:rPr>
        <w:t>made out of</w:t>
      </w:r>
      <w:proofErr w:type="gramEnd"/>
      <w:r w:rsidR="00C83E29">
        <w:rPr>
          <w:sz w:val="18"/>
          <w:szCs w:val="18"/>
        </w:rPr>
        <w:t xml:space="preserve"> anything” [</w:t>
      </w:r>
      <w:proofErr w:type="spellStart"/>
      <w:r w:rsidR="00C83E29">
        <w:rPr>
          <w:sz w:val="18"/>
          <w:szCs w:val="18"/>
        </w:rPr>
        <w:t>d’Harnoncourt</w:t>
      </w:r>
      <w:proofErr w:type="spellEnd"/>
      <w:r w:rsidR="00C83E29">
        <w:rPr>
          <w:sz w:val="18"/>
          <w:szCs w:val="18"/>
        </w:rPr>
        <w:t xml:space="preserve"> in Smith 1974, 256]. Thus, Duchamp’s influence has been far reaching</w:t>
      </w:r>
      <w:r w:rsidR="005B6966">
        <w:rPr>
          <w:sz w:val="18"/>
          <w:szCs w:val="18"/>
        </w:rPr>
        <w:t>.</w:t>
      </w:r>
      <w:r w:rsidR="00C83E29">
        <w:rPr>
          <w:sz w:val="18"/>
          <w:szCs w:val="18"/>
        </w:rPr>
        <w:t xml:space="preserve"> </w:t>
      </w:r>
      <w:r w:rsidR="005B6966">
        <w:rPr>
          <w:sz w:val="18"/>
          <w:szCs w:val="18"/>
        </w:rPr>
        <w:t>W</w:t>
      </w:r>
      <w:r w:rsidR="00C83E29">
        <w:rPr>
          <w:sz w:val="18"/>
          <w:szCs w:val="18"/>
        </w:rPr>
        <w:t xml:space="preserve">ith one sweeping act of rebellion and humour, he managed to scrutinize </w:t>
      </w:r>
      <w:r w:rsidR="00246DC0">
        <w:rPr>
          <w:sz w:val="18"/>
          <w:szCs w:val="18"/>
        </w:rPr>
        <w:t>the influence of exhibitions, audience expectations and critical criteria upon the act of creation [Smith</w:t>
      </w:r>
      <w:r w:rsidR="005B6966">
        <w:rPr>
          <w:sz w:val="18"/>
          <w:szCs w:val="18"/>
        </w:rPr>
        <w:t xml:space="preserve"> </w:t>
      </w:r>
      <w:r w:rsidR="00246DC0">
        <w:rPr>
          <w:sz w:val="18"/>
          <w:szCs w:val="18"/>
        </w:rPr>
        <w:t xml:space="preserve">1974]. </w:t>
      </w:r>
    </w:p>
    <w:p w14:paraId="18DEEB90" w14:textId="3AFFB95F" w:rsidR="00C64AAD" w:rsidRDefault="00C64AAD">
      <w:pPr>
        <w:rPr>
          <w:sz w:val="18"/>
          <w:szCs w:val="18"/>
        </w:rPr>
      </w:pPr>
    </w:p>
    <w:p w14:paraId="56D0757C" w14:textId="7BB580BA" w:rsidR="0076093A" w:rsidRDefault="005B6966">
      <w:pPr>
        <w:rPr>
          <w:sz w:val="18"/>
          <w:szCs w:val="18"/>
        </w:rPr>
      </w:pPr>
      <w:r>
        <w:rPr>
          <w:sz w:val="18"/>
          <w:szCs w:val="18"/>
        </w:rPr>
        <w:t xml:space="preserve">      </w:t>
      </w:r>
      <w:r w:rsidR="00C64AAD">
        <w:rPr>
          <w:sz w:val="18"/>
          <w:szCs w:val="18"/>
        </w:rPr>
        <w:t>While</w:t>
      </w:r>
      <w:r w:rsidR="007C1191">
        <w:rPr>
          <w:sz w:val="18"/>
          <w:szCs w:val="18"/>
        </w:rPr>
        <w:t xml:space="preserve"> Duchamp’s</w:t>
      </w:r>
      <w:r w:rsidR="00C64AAD">
        <w:rPr>
          <w:sz w:val="18"/>
          <w:szCs w:val="18"/>
        </w:rPr>
        <w:t xml:space="preserve"> ‘ready-mades’ were initially designed as a </w:t>
      </w:r>
      <w:proofErr w:type="gramStart"/>
      <w:r w:rsidR="007C1191">
        <w:rPr>
          <w:sz w:val="18"/>
          <w:szCs w:val="18"/>
        </w:rPr>
        <w:t xml:space="preserve">protest </w:t>
      </w:r>
      <w:r w:rsidR="00A14F45">
        <w:rPr>
          <w:sz w:val="18"/>
          <w:szCs w:val="18"/>
        </w:rPr>
        <w:t>against</w:t>
      </w:r>
      <w:proofErr w:type="gramEnd"/>
      <w:r w:rsidR="007C1191">
        <w:rPr>
          <w:sz w:val="18"/>
          <w:szCs w:val="18"/>
        </w:rPr>
        <w:t xml:space="preserve"> the perceived regulations of the bourgeois art world at the time, th</w:t>
      </w:r>
      <w:r w:rsidR="00EE2E0C">
        <w:rPr>
          <w:sz w:val="18"/>
          <w:szCs w:val="18"/>
        </w:rPr>
        <w:t>is</w:t>
      </w:r>
      <w:r w:rsidR="007C1191">
        <w:rPr>
          <w:sz w:val="18"/>
          <w:szCs w:val="18"/>
        </w:rPr>
        <w:t xml:space="preserve"> very act of opposition was merely a response to divergently set foundations.</w:t>
      </w:r>
      <w:r w:rsidR="00CD34EF">
        <w:rPr>
          <w:sz w:val="18"/>
          <w:szCs w:val="18"/>
        </w:rPr>
        <w:t xml:space="preserve"> Thus, </w:t>
      </w:r>
      <w:r w:rsidR="00CD34EF" w:rsidRPr="00CD34EF">
        <w:rPr>
          <w:i/>
          <w:sz w:val="18"/>
          <w:szCs w:val="18"/>
        </w:rPr>
        <w:t>Fou</w:t>
      </w:r>
      <w:r w:rsidR="00CD34EF">
        <w:rPr>
          <w:i/>
          <w:sz w:val="18"/>
          <w:szCs w:val="18"/>
        </w:rPr>
        <w:t>n</w:t>
      </w:r>
      <w:r w:rsidR="00CD34EF" w:rsidRPr="00CD34EF">
        <w:rPr>
          <w:i/>
          <w:sz w:val="18"/>
          <w:szCs w:val="18"/>
        </w:rPr>
        <w:t>tain</w:t>
      </w:r>
      <w:r w:rsidR="00CD34EF">
        <w:rPr>
          <w:sz w:val="18"/>
          <w:szCs w:val="18"/>
        </w:rPr>
        <w:t xml:space="preserve"> has been incorporated into the commercial artwork in an unprecedented manner, which further accentuates the ironic qualities of the</w:t>
      </w:r>
      <w:r w:rsidR="00EE2E0C">
        <w:rPr>
          <w:sz w:val="18"/>
          <w:szCs w:val="18"/>
        </w:rPr>
        <w:t xml:space="preserve"> original</w:t>
      </w:r>
      <w:r w:rsidR="00CD34EF">
        <w:rPr>
          <w:sz w:val="18"/>
          <w:szCs w:val="18"/>
        </w:rPr>
        <w:t xml:space="preserve"> work.</w:t>
      </w:r>
      <w:r w:rsidR="00E71CCA">
        <w:rPr>
          <w:sz w:val="18"/>
          <w:szCs w:val="18"/>
        </w:rPr>
        <w:t xml:space="preserve"> [Hyde</w:t>
      </w:r>
      <w:r>
        <w:rPr>
          <w:sz w:val="18"/>
          <w:szCs w:val="18"/>
        </w:rPr>
        <w:t xml:space="preserve"> </w:t>
      </w:r>
      <w:r w:rsidR="00E71CCA">
        <w:rPr>
          <w:sz w:val="18"/>
          <w:szCs w:val="18"/>
        </w:rPr>
        <w:t>1998].</w:t>
      </w:r>
      <w:r w:rsidR="00CD34EF">
        <w:rPr>
          <w:sz w:val="18"/>
          <w:szCs w:val="18"/>
        </w:rPr>
        <w:t xml:space="preserve"> Now </w:t>
      </w:r>
      <w:r w:rsidR="00457E86">
        <w:rPr>
          <w:sz w:val="18"/>
          <w:szCs w:val="18"/>
        </w:rPr>
        <w:t xml:space="preserve">visitors to </w:t>
      </w:r>
      <w:r w:rsidR="00E71CCA">
        <w:rPr>
          <w:sz w:val="18"/>
          <w:szCs w:val="18"/>
        </w:rPr>
        <w:t xml:space="preserve">museums </w:t>
      </w:r>
      <w:r w:rsidR="00C7535D">
        <w:rPr>
          <w:sz w:val="18"/>
          <w:szCs w:val="18"/>
        </w:rPr>
        <w:t>across</w:t>
      </w:r>
      <w:r w:rsidR="00E71CCA">
        <w:rPr>
          <w:sz w:val="18"/>
          <w:szCs w:val="18"/>
        </w:rPr>
        <w:t xml:space="preserve"> the world pay fee</w:t>
      </w:r>
      <w:r w:rsidR="00265502">
        <w:rPr>
          <w:sz w:val="18"/>
          <w:szCs w:val="18"/>
        </w:rPr>
        <w:t>s</w:t>
      </w:r>
      <w:r w:rsidR="00E71CCA">
        <w:rPr>
          <w:sz w:val="18"/>
          <w:szCs w:val="18"/>
        </w:rPr>
        <w:t xml:space="preserve"> to view replicas of </w:t>
      </w:r>
      <w:r w:rsidR="00E71CCA" w:rsidRPr="004F2F94">
        <w:rPr>
          <w:i/>
          <w:sz w:val="18"/>
          <w:szCs w:val="18"/>
        </w:rPr>
        <w:t>Fountain</w:t>
      </w:r>
      <w:r w:rsidR="00E71CCA">
        <w:rPr>
          <w:sz w:val="18"/>
          <w:szCs w:val="18"/>
        </w:rPr>
        <w:t xml:space="preserve"> (the original was lost), </w:t>
      </w:r>
      <w:r>
        <w:rPr>
          <w:sz w:val="18"/>
          <w:szCs w:val="18"/>
        </w:rPr>
        <w:t xml:space="preserve">17 of which </w:t>
      </w:r>
      <w:r w:rsidR="00E71CCA">
        <w:rPr>
          <w:sz w:val="18"/>
          <w:szCs w:val="18"/>
        </w:rPr>
        <w:t xml:space="preserve">were commissioned by Duchamp </w:t>
      </w:r>
      <w:r>
        <w:rPr>
          <w:sz w:val="18"/>
          <w:szCs w:val="18"/>
        </w:rPr>
        <w:t>in</w:t>
      </w:r>
      <w:r w:rsidR="00E71CCA">
        <w:rPr>
          <w:sz w:val="18"/>
          <w:szCs w:val="18"/>
        </w:rPr>
        <w:t xml:space="preserve"> the 1960s [</w:t>
      </w:r>
      <w:proofErr w:type="spellStart"/>
      <w:r w:rsidR="00E71CCA">
        <w:rPr>
          <w:sz w:val="18"/>
          <w:szCs w:val="18"/>
        </w:rPr>
        <w:t>Hollinder</w:t>
      </w:r>
      <w:proofErr w:type="spellEnd"/>
      <w:r>
        <w:rPr>
          <w:sz w:val="18"/>
          <w:szCs w:val="18"/>
        </w:rPr>
        <w:t xml:space="preserve"> </w:t>
      </w:r>
      <w:r w:rsidR="00E71CCA">
        <w:rPr>
          <w:sz w:val="18"/>
          <w:szCs w:val="18"/>
        </w:rPr>
        <w:t>2007]</w:t>
      </w:r>
      <w:r w:rsidR="00C7535D">
        <w:rPr>
          <w:sz w:val="18"/>
          <w:szCs w:val="18"/>
        </w:rPr>
        <w:t xml:space="preserve">. Examples of such distinguished galleries </w:t>
      </w:r>
      <w:r w:rsidR="007437C4">
        <w:rPr>
          <w:sz w:val="18"/>
          <w:szCs w:val="18"/>
        </w:rPr>
        <w:t>include the</w:t>
      </w:r>
      <w:r w:rsidR="00C7535D">
        <w:rPr>
          <w:sz w:val="18"/>
          <w:szCs w:val="18"/>
        </w:rPr>
        <w:t xml:space="preserve"> Tate Britain, London, the National Museum of Modern Art, Paris and the National Gallery of Canada Ottawa.</w:t>
      </w:r>
      <w:r>
        <w:rPr>
          <w:sz w:val="18"/>
          <w:szCs w:val="18"/>
        </w:rPr>
        <w:t xml:space="preserve"> </w:t>
      </w:r>
      <w:r w:rsidR="00EE2E0C">
        <w:rPr>
          <w:sz w:val="18"/>
          <w:szCs w:val="18"/>
        </w:rPr>
        <w:t xml:space="preserve">This simple elevation of an object from a small hardware shop in New York to art galleries across the world demonstrates the importance of the audience’s perception </w:t>
      </w:r>
      <w:r w:rsidR="00EE5424">
        <w:rPr>
          <w:sz w:val="18"/>
          <w:szCs w:val="18"/>
        </w:rPr>
        <w:t xml:space="preserve">of </w:t>
      </w:r>
      <w:r w:rsidR="00EE2E0C">
        <w:rPr>
          <w:sz w:val="18"/>
          <w:szCs w:val="18"/>
        </w:rPr>
        <w:t xml:space="preserve">a subject beyond its supposed intrinsic value. </w:t>
      </w:r>
      <w:r w:rsidR="00CB21F3">
        <w:rPr>
          <w:sz w:val="18"/>
          <w:szCs w:val="18"/>
        </w:rPr>
        <w:t>Thus,</w:t>
      </w:r>
      <w:r w:rsidR="00EE2E0C">
        <w:rPr>
          <w:sz w:val="18"/>
          <w:szCs w:val="18"/>
        </w:rPr>
        <w:t xml:space="preserve"> proving that “</w:t>
      </w:r>
      <w:r w:rsidR="00CB21F3">
        <w:rPr>
          <w:sz w:val="18"/>
          <w:szCs w:val="18"/>
        </w:rPr>
        <w:t>…</w:t>
      </w:r>
      <w:r w:rsidR="00EE2E0C">
        <w:rPr>
          <w:sz w:val="18"/>
          <w:szCs w:val="18"/>
        </w:rPr>
        <w:t>there is no such thing as high and low ar</w:t>
      </w:r>
      <w:r w:rsidR="00EE5424">
        <w:rPr>
          <w:sz w:val="18"/>
          <w:szCs w:val="18"/>
        </w:rPr>
        <w:t>t</w:t>
      </w:r>
      <w:r w:rsidR="00EE2E0C">
        <w:rPr>
          <w:sz w:val="18"/>
          <w:szCs w:val="18"/>
        </w:rPr>
        <w:t>. Simply art that communicates meaning and art that does not…” [</w:t>
      </w:r>
      <w:proofErr w:type="spellStart"/>
      <w:r w:rsidR="00EE2E0C">
        <w:rPr>
          <w:sz w:val="18"/>
          <w:szCs w:val="18"/>
        </w:rPr>
        <w:t>Urasaki</w:t>
      </w:r>
      <w:proofErr w:type="spellEnd"/>
      <w:r w:rsidR="00EE2E0C">
        <w:rPr>
          <w:sz w:val="18"/>
          <w:szCs w:val="18"/>
        </w:rPr>
        <w:t xml:space="preserve"> 20</w:t>
      </w:r>
      <w:r w:rsidR="00CB21F3">
        <w:rPr>
          <w:sz w:val="18"/>
          <w:szCs w:val="18"/>
        </w:rPr>
        <w:t>17</w:t>
      </w:r>
      <w:r w:rsidR="00EE2E0C">
        <w:rPr>
          <w:sz w:val="18"/>
          <w:szCs w:val="18"/>
        </w:rPr>
        <w:t xml:space="preserve">].  </w:t>
      </w:r>
    </w:p>
    <w:p w14:paraId="7D185FFE" w14:textId="7BC54AE5" w:rsidR="0076093A" w:rsidRDefault="0076093A">
      <w:pPr>
        <w:rPr>
          <w:sz w:val="18"/>
          <w:szCs w:val="18"/>
        </w:rPr>
      </w:pPr>
    </w:p>
    <w:p w14:paraId="5AD73C75" w14:textId="72BD719D" w:rsidR="002415A7" w:rsidRDefault="00D022C0">
      <w:pPr>
        <w:rPr>
          <w:sz w:val="18"/>
          <w:szCs w:val="18"/>
        </w:rPr>
      </w:pPr>
      <w:r>
        <w:rPr>
          <w:sz w:val="18"/>
          <w:szCs w:val="18"/>
        </w:rPr>
        <w:t>Having witnessed the birth of several avant-garde movements in Paris, Duchamp</w:t>
      </w:r>
      <w:r w:rsidR="001072B2">
        <w:rPr>
          <w:sz w:val="18"/>
          <w:szCs w:val="18"/>
        </w:rPr>
        <w:t xml:space="preserve"> went on to</w:t>
      </w:r>
      <w:r>
        <w:rPr>
          <w:sz w:val="18"/>
          <w:szCs w:val="18"/>
        </w:rPr>
        <w:t xml:space="preserve"> catalyse new attitudes towards art communication and interpretation.</w:t>
      </w:r>
      <w:r w:rsidR="005B507C">
        <w:rPr>
          <w:sz w:val="18"/>
          <w:szCs w:val="18"/>
        </w:rPr>
        <w:t xml:space="preserve"> </w:t>
      </w:r>
      <w:r w:rsidR="00A52F7C">
        <w:rPr>
          <w:sz w:val="18"/>
          <w:szCs w:val="18"/>
        </w:rPr>
        <w:t xml:space="preserve">Through </w:t>
      </w:r>
      <w:r w:rsidR="00A52F7C" w:rsidRPr="00A52F7C">
        <w:rPr>
          <w:i/>
          <w:sz w:val="18"/>
          <w:szCs w:val="18"/>
        </w:rPr>
        <w:t>Fountain</w:t>
      </w:r>
      <w:r w:rsidR="005B507C">
        <w:rPr>
          <w:sz w:val="18"/>
          <w:szCs w:val="18"/>
        </w:rPr>
        <w:t xml:space="preserve">, he democratized the creative act, the quintessence of which still challenges us today. </w:t>
      </w:r>
      <w:r>
        <w:rPr>
          <w:sz w:val="18"/>
          <w:szCs w:val="18"/>
        </w:rPr>
        <w:t>The ideas accruing from this established him as one of most insightful and influential artists of the 20</w:t>
      </w:r>
      <w:r w:rsidRPr="00D022C0">
        <w:rPr>
          <w:sz w:val="18"/>
          <w:szCs w:val="18"/>
          <w:vertAlign w:val="superscript"/>
        </w:rPr>
        <w:t>th</w:t>
      </w:r>
      <w:r>
        <w:rPr>
          <w:sz w:val="18"/>
          <w:szCs w:val="18"/>
        </w:rPr>
        <w:t xml:space="preserve"> Century.</w:t>
      </w:r>
    </w:p>
    <w:p w14:paraId="2A3FEAD3" w14:textId="0F6DC838" w:rsidR="0076093A" w:rsidRDefault="0076093A">
      <w:pPr>
        <w:rPr>
          <w:sz w:val="18"/>
          <w:szCs w:val="18"/>
        </w:rPr>
      </w:pPr>
    </w:p>
    <w:p w14:paraId="01A6C8BE" w14:textId="766FD492" w:rsidR="00EC2E85" w:rsidRDefault="00EC2E85">
      <w:pPr>
        <w:rPr>
          <w:sz w:val="18"/>
          <w:szCs w:val="18"/>
        </w:rPr>
      </w:pPr>
    </w:p>
    <w:p w14:paraId="3B3AE40B" w14:textId="481493AF" w:rsidR="00EC2E85" w:rsidRDefault="00EC2E85">
      <w:pPr>
        <w:rPr>
          <w:rFonts w:asciiTheme="majorHAnsi" w:hAnsiTheme="majorHAnsi" w:cstheme="majorHAnsi"/>
          <w:b/>
          <w:sz w:val="18"/>
          <w:szCs w:val="18"/>
        </w:rPr>
      </w:pPr>
      <w:r w:rsidRPr="00EC2E85">
        <w:rPr>
          <w:rFonts w:asciiTheme="majorHAnsi" w:hAnsiTheme="majorHAnsi" w:cstheme="majorHAnsi"/>
          <w:b/>
          <w:sz w:val="18"/>
          <w:szCs w:val="18"/>
        </w:rPr>
        <w:t>Bibliography</w:t>
      </w:r>
    </w:p>
    <w:p w14:paraId="58728DF8" w14:textId="3DBD446D" w:rsidR="00EC2E85" w:rsidRDefault="00EC2E85">
      <w:pPr>
        <w:rPr>
          <w:rFonts w:asciiTheme="majorHAnsi" w:hAnsiTheme="majorHAnsi" w:cstheme="majorHAnsi"/>
          <w:b/>
          <w:sz w:val="18"/>
          <w:szCs w:val="18"/>
        </w:rPr>
      </w:pPr>
    </w:p>
    <w:p w14:paraId="3A383498" w14:textId="77777777" w:rsidR="00EC2E85"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Adams, H. (1979)</w:t>
      </w:r>
      <w:r w:rsidRPr="00142287">
        <w:rPr>
          <w:rFonts w:asciiTheme="majorHAnsi" w:hAnsiTheme="majorHAnsi" w:cstheme="majorHAnsi"/>
          <w:i/>
          <w:sz w:val="18"/>
          <w:szCs w:val="18"/>
          <w:lang w:val="en-US"/>
        </w:rPr>
        <w:t xml:space="preserve"> Modern Painting</w:t>
      </w:r>
      <w:r>
        <w:rPr>
          <w:rFonts w:asciiTheme="majorHAnsi" w:hAnsiTheme="majorHAnsi" w:cstheme="majorHAnsi"/>
          <w:sz w:val="18"/>
          <w:szCs w:val="18"/>
          <w:lang w:val="en-US"/>
        </w:rPr>
        <w:t xml:space="preserve">, Great Britain: </w:t>
      </w:r>
      <w:proofErr w:type="spellStart"/>
      <w:r>
        <w:rPr>
          <w:rFonts w:asciiTheme="majorHAnsi" w:hAnsiTheme="majorHAnsi" w:cstheme="majorHAnsi"/>
          <w:sz w:val="18"/>
          <w:szCs w:val="18"/>
          <w:lang w:val="en-US"/>
        </w:rPr>
        <w:t>Phaidon</w:t>
      </w:r>
      <w:proofErr w:type="spellEnd"/>
      <w:r>
        <w:rPr>
          <w:rFonts w:asciiTheme="majorHAnsi" w:hAnsiTheme="majorHAnsi" w:cstheme="majorHAnsi"/>
          <w:sz w:val="18"/>
          <w:szCs w:val="18"/>
          <w:lang w:val="en-US"/>
        </w:rPr>
        <w:t xml:space="preserve"> Press Limited </w:t>
      </w:r>
    </w:p>
    <w:p w14:paraId="1946788C" w14:textId="77777777" w:rsidR="00EC2E85" w:rsidRDefault="00EC2E85" w:rsidP="00EC2E85">
      <w:pPr>
        <w:rPr>
          <w:rFonts w:asciiTheme="majorHAnsi" w:hAnsiTheme="majorHAnsi" w:cstheme="majorHAnsi"/>
          <w:sz w:val="18"/>
          <w:szCs w:val="18"/>
          <w:lang w:val="en-US"/>
        </w:rPr>
      </w:pPr>
    </w:p>
    <w:p w14:paraId="3F8B57B8" w14:textId="77777777" w:rsidR="00EC2E85"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Ball, L. (2007, 2009)</w:t>
      </w:r>
      <w:r w:rsidRPr="00142287">
        <w:rPr>
          <w:rFonts w:asciiTheme="majorHAnsi" w:hAnsiTheme="majorHAnsi" w:cstheme="majorHAnsi"/>
          <w:i/>
          <w:sz w:val="18"/>
          <w:szCs w:val="18"/>
          <w:lang w:val="en-US"/>
        </w:rPr>
        <w:t xml:space="preserve"> 10,000 Years of Art</w:t>
      </w:r>
      <w:r>
        <w:rPr>
          <w:rFonts w:asciiTheme="majorHAnsi" w:hAnsiTheme="majorHAnsi" w:cstheme="majorHAnsi"/>
          <w:sz w:val="18"/>
          <w:szCs w:val="18"/>
          <w:lang w:val="en-US"/>
        </w:rPr>
        <w:t xml:space="preserve">, London: </w:t>
      </w:r>
      <w:proofErr w:type="spellStart"/>
      <w:r>
        <w:rPr>
          <w:rFonts w:asciiTheme="majorHAnsi" w:hAnsiTheme="majorHAnsi" w:cstheme="majorHAnsi"/>
          <w:sz w:val="18"/>
          <w:szCs w:val="18"/>
          <w:lang w:val="en-US"/>
        </w:rPr>
        <w:t>Phaidon</w:t>
      </w:r>
      <w:proofErr w:type="spellEnd"/>
      <w:r>
        <w:rPr>
          <w:rFonts w:asciiTheme="majorHAnsi" w:hAnsiTheme="majorHAnsi" w:cstheme="majorHAnsi"/>
          <w:sz w:val="18"/>
          <w:szCs w:val="18"/>
          <w:lang w:val="en-US"/>
        </w:rPr>
        <w:t xml:space="preserve"> Press Limited </w:t>
      </w:r>
    </w:p>
    <w:p w14:paraId="5FB104E9" w14:textId="77777777" w:rsidR="00EC2E85" w:rsidRDefault="00EC2E85" w:rsidP="00EC2E85">
      <w:pPr>
        <w:rPr>
          <w:rFonts w:asciiTheme="majorHAnsi" w:hAnsiTheme="majorHAnsi" w:cstheme="majorHAnsi"/>
          <w:sz w:val="18"/>
          <w:szCs w:val="18"/>
          <w:lang w:val="en-US"/>
        </w:rPr>
      </w:pPr>
    </w:p>
    <w:p w14:paraId="25163B08" w14:textId="77777777" w:rsidR="00EC2E85" w:rsidRPr="00877263" w:rsidRDefault="00EC2E85" w:rsidP="00EC2E85">
      <w:pPr>
        <w:rPr>
          <w:rFonts w:asciiTheme="majorHAnsi" w:hAnsiTheme="majorHAnsi" w:cstheme="majorHAnsi"/>
          <w:sz w:val="18"/>
          <w:szCs w:val="18"/>
          <w:lang w:val="en-US"/>
        </w:rPr>
      </w:pPr>
      <w:r w:rsidRPr="00877263">
        <w:rPr>
          <w:rFonts w:asciiTheme="majorHAnsi" w:hAnsiTheme="majorHAnsi" w:cstheme="majorHAnsi"/>
          <w:sz w:val="18"/>
          <w:szCs w:val="18"/>
          <w:lang w:val="en-US"/>
        </w:rPr>
        <w:t xml:space="preserve">BBC. 2002, </w:t>
      </w:r>
      <w:r w:rsidRPr="00877263">
        <w:rPr>
          <w:rFonts w:asciiTheme="majorHAnsi" w:hAnsiTheme="majorHAnsi" w:cstheme="majorHAnsi"/>
          <w:i/>
          <w:sz w:val="18"/>
          <w:szCs w:val="18"/>
          <w:lang w:val="en-US"/>
        </w:rPr>
        <w:t xml:space="preserve">Urinal set to sell for 1.7 Million </w:t>
      </w:r>
      <w:r w:rsidRPr="00877263">
        <w:rPr>
          <w:rFonts w:asciiTheme="majorHAnsi" w:hAnsiTheme="majorHAnsi" w:cstheme="majorHAnsi"/>
          <w:sz w:val="18"/>
          <w:szCs w:val="18"/>
          <w:lang w:val="en-US"/>
        </w:rPr>
        <w:t xml:space="preserve">(Online). Available at </w:t>
      </w:r>
      <w:hyperlink r:id="rId7" w:history="1">
        <w:r w:rsidRPr="00877263">
          <w:rPr>
            <w:rStyle w:val="Hyperlink"/>
            <w:rFonts w:asciiTheme="majorHAnsi" w:hAnsiTheme="majorHAnsi" w:cstheme="majorHAnsi"/>
            <w:sz w:val="18"/>
            <w:szCs w:val="18"/>
            <w:lang w:val="en-US"/>
          </w:rPr>
          <w:t>www.news.bbc.co.uk</w:t>
        </w:r>
      </w:hyperlink>
      <w:r w:rsidRPr="00877263">
        <w:rPr>
          <w:rFonts w:asciiTheme="majorHAnsi" w:hAnsiTheme="majorHAnsi" w:cstheme="majorHAnsi"/>
          <w:sz w:val="18"/>
          <w:szCs w:val="18"/>
          <w:lang w:val="en-US"/>
        </w:rPr>
        <w:t xml:space="preserve"> (Accessed 20/11/17)</w:t>
      </w:r>
    </w:p>
    <w:p w14:paraId="60E37A52" w14:textId="77777777" w:rsidR="00EC2E85" w:rsidRDefault="00EC2E85" w:rsidP="00EC2E85">
      <w:pPr>
        <w:rPr>
          <w:rFonts w:asciiTheme="majorHAnsi" w:hAnsiTheme="majorHAnsi" w:cstheme="majorHAnsi"/>
          <w:sz w:val="18"/>
          <w:szCs w:val="18"/>
          <w:lang w:val="en-US"/>
        </w:rPr>
      </w:pPr>
    </w:p>
    <w:p w14:paraId="11D88285" w14:textId="77777777" w:rsidR="00EC2E85" w:rsidRPr="00F63050" w:rsidRDefault="00EC2E85" w:rsidP="00EC2E85">
      <w:pPr>
        <w:rPr>
          <w:rFonts w:asciiTheme="majorHAnsi" w:hAnsiTheme="majorHAnsi" w:cstheme="majorHAnsi"/>
          <w:sz w:val="18"/>
          <w:szCs w:val="18"/>
          <w:lang w:val="en-US"/>
        </w:rPr>
      </w:pPr>
      <w:proofErr w:type="spellStart"/>
      <w:r w:rsidRPr="00877263">
        <w:rPr>
          <w:rFonts w:asciiTheme="majorHAnsi" w:hAnsiTheme="majorHAnsi" w:cstheme="majorHAnsi"/>
          <w:sz w:val="18"/>
          <w:szCs w:val="18"/>
          <w:lang w:val="en-US"/>
        </w:rPr>
        <w:t>Berges</w:t>
      </w:r>
      <w:proofErr w:type="spellEnd"/>
      <w:r w:rsidRPr="00877263">
        <w:rPr>
          <w:rFonts w:asciiTheme="majorHAnsi" w:hAnsiTheme="majorHAnsi" w:cstheme="majorHAnsi"/>
          <w:sz w:val="18"/>
          <w:szCs w:val="18"/>
          <w:lang w:val="en-US"/>
        </w:rPr>
        <w:t xml:space="preserve">, J. (1972): </w:t>
      </w:r>
      <w:r w:rsidRPr="00877263">
        <w:rPr>
          <w:rFonts w:asciiTheme="majorHAnsi" w:hAnsiTheme="majorHAnsi" w:cstheme="majorHAnsi"/>
          <w:i/>
          <w:sz w:val="18"/>
          <w:szCs w:val="18"/>
          <w:lang w:val="en-US"/>
        </w:rPr>
        <w:t xml:space="preserve">Ways of Seeing. </w:t>
      </w:r>
      <w:r w:rsidRPr="00877263">
        <w:rPr>
          <w:rFonts w:asciiTheme="majorHAnsi" w:hAnsiTheme="majorHAnsi" w:cstheme="majorHAnsi"/>
          <w:sz w:val="18"/>
          <w:szCs w:val="18"/>
          <w:lang w:val="en-US"/>
        </w:rPr>
        <w:t>BBC and Penguin Books.</w:t>
      </w:r>
    </w:p>
    <w:p w14:paraId="3A13DCEB" w14:textId="77777777" w:rsidR="00EC2E85" w:rsidRDefault="00EC2E85" w:rsidP="00EC2E85">
      <w:pPr>
        <w:rPr>
          <w:rFonts w:asciiTheme="majorHAnsi" w:hAnsiTheme="majorHAnsi" w:cstheme="majorHAnsi"/>
          <w:sz w:val="18"/>
          <w:szCs w:val="18"/>
          <w:lang w:val="en-US"/>
        </w:rPr>
      </w:pPr>
    </w:p>
    <w:p w14:paraId="270EEA7B" w14:textId="77777777" w:rsidR="00EC2E85"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 xml:space="preserve">Briggs, A. (1954) </w:t>
      </w:r>
      <w:r w:rsidRPr="00142287">
        <w:rPr>
          <w:rFonts w:asciiTheme="majorHAnsi" w:hAnsiTheme="majorHAnsi" w:cstheme="majorHAnsi"/>
          <w:i/>
          <w:sz w:val="18"/>
          <w:szCs w:val="18"/>
          <w:lang w:val="en-US"/>
        </w:rPr>
        <w:t>Victorian People</w:t>
      </w:r>
      <w:r>
        <w:rPr>
          <w:rFonts w:asciiTheme="majorHAnsi" w:hAnsiTheme="majorHAnsi" w:cstheme="majorHAnsi"/>
          <w:sz w:val="18"/>
          <w:szCs w:val="18"/>
          <w:lang w:val="en-US"/>
        </w:rPr>
        <w:t xml:space="preserve">, Great </w:t>
      </w:r>
      <w:proofErr w:type="spellStart"/>
      <w:r>
        <w:rPr>
          <w:rFonts w:asciiTheme="majorHAnsi" w:hAnsiTheme="majorHAnsi" w:cstheme="majorHAnsi"/>
          <w:sz w:val="18"/>
          <w:szCs w:val="18"/>
          <w:lang w:val="en-US"/>
        </w:rPr>
        <w:t>Britan</w:t>
      </w:r>
      <w:proofErr w:type="spellEnd"/>
      <w:r>
        <w:rPr>
          <w:rFonts w:asciiTheme="majorHAnsi" w:hAnsiTheme="majorHAnsi" w:cstheme="majorHAnsi"/>
          <w:sz w:val="18"/>
          <w:szCs w:val="18"/>
          <w:lang w:val="en-US"/>
        </w:rPr>
        <w:t xml:space="preserve">: </w:t>
      </w:r>
      <w:proofErr w:type="spellStart"/>
      <w:r>
        <w:rPr>
          <w:rFonts w:asciiTheme="majorHAnsi" w:hAnsiTheme="majorHAnsi" w:cstheme="majorHAnsi"/>
          <w:sz w:val="18"/>
          <w:szCs w:val="18"/>
          <w:lang w:val="en-US"/>
        </w:rPr>
        <w:t>Odhams</w:t>
      </w:r>
      <w:proofErr w:type="spellEnd"/>
      <w:r>
        <w:rPr>
          <w:rFonts w:asciiTheme="majorHAnsi" w:hAnsiTheme="majorHAnsi" w:cstheme="majorHAnsi"/>
          <w:sz w:val="18"/>
          <w:szCs w:val="18"/>
          <w:lang w:val="en-US"/>
        </w:rPr>
        <w:t xml:space="preserve"> Press</w:t>
      </w:r>
    </w:p>
    <w:p w14:paraId="024632A0" w14:textId="77777777" w:rsidR="00EC2E85" w:rsidRDefault="00EC2E85" w:rsidP="00EC2E85">
      <w:pPr>
        <w:rPr>
          <w:rFonts w:asciiTheme="majorHAnsi" w:hAnsiTheme="majorHAnsi" w:cstheme="majorHAnsi"/>
          <w:sz w:val="18"/>
          <w:szCs w:val="18"/>
        </w:rPr>
      </w:pPr>
    </w:p>
    <w:p w14:paraId="5A10D19B" w14:textId="77777777" w:rsidR="00EC2E85" w:rsidRPr="00877263" w:rsidRDefault="00EC2E85" w:rsidP="00EC2E85">
      <w:pPr>
        <w:rPr>
          <w:rFonts w:asciiTheme="majorHAnsi" w:hAnsiTheme="majorHAnsi" w:cstheme="majorHAnsi"/>
          <w:sz w:val="18"/>
          <w:szCs w:val="18"/>
        </w:rPr>
      </w:pPr>
      <w:proofErr w:type="spellStart"/>
      <w:r w:rsidRPr="00877263">
        <w:rPr>
          <w:rFonts w:asciiTheme="majorHAnsi" w:hAnsiTheme="majorHAnsi" w:cstheme="majorHAnsi"/>
          <w:sz w:val="18"/>
          <w:szCs w:val="18"/>
        </w:rPr>
        <w:t>Ceysson</w:t>
      </w:r>
      <w:proofErr w:type="spellEnd"/>
      <w:r w:rsidRPr="00877263">
        <w:rPr>
          <w:rFonts w:asciiTheme="majorHAnsi" w:hAnsiTheme="majorHAnsi" w:cstheme="majorHAnsi"/>
          <w:sz w:val="18"/>
          <w:szCs w:val="18"/>
        </w:rPr>
        <w:t xml:space="preserve">, B. (2010): </w:t>
      </w:r>
      <w:r w:rsidRPr="00877263">
        <w:rPr>
          <w:rFonts w:asciiTheme="majorHAnsi" w:hAnsiTheme="majorHAnsi" w:cstheme="majorHAnsi"/>
          <w:i/>
          <w:sz w:val="18"/>
          <w:szCs w:val="18"/>
        </w:rPr>
        <w:t xml:space="preserve">Sculpture – From </w:t>
      </w:r>
      <w:proofErr w:type="gramStart"/>
      <w:r w:rsidRPr="00877263">
        <w:rPr>
          <w:rFonts w:asciiTheme="majorHAnsi" w:hAnsiTheme="majorHAnsi" w:cstheme="majorHAnsi"/>
          <w:i/>
          <w:sz w:val="18"/>
          <w:szCs w:val="18"/>
        </w:rPr>
        <w:t>The</w:t>
      </w:r>
      <w:proofErr w:type="gramEnd"/>
      <w:r w:rsidRPr="00877263">
        <w:rPr>
          <w:rFonts w:asciiTheme="majorHAnsi" w:hAnsiTheme="majorHAnsi" w:cstheme="majorHAnsi"/>
          <w:i/>
          <w:sz w:val="18"/>
          <w:szCs w:val="18"/>
        </w:rPr>
        <w:t xml:space="preserve"> </w:t>
      </w:r>
      <w:proofErr w:type="spellStart"/>
      <w:r w:rsidRPr="00877263">
        <w:rPr>
          <w:rFonts w:asciiTheme="majorHAnsi" w:hAnsiTheme="majorHAnsi" w:cstheme="majorHAnsi"/>
          <w:i/>
          <w:sz w:val="18"/>
          <w:szCs w:val="18"/>
        </w:rPr>
        <w:t>Rennaissance</w:t>
      </w:r>
      <w:proofErr w:type="spellEnd"/>
      <w:r w:rsidRPr="00877263">
        <w:rPr>
          <w:rFonts w:asciiTheme="majorHAnsi" w:hAnsiTheme="majorHAnsi" w:cstheme="majorHAnsi"/>
          <w:i/>
          <w:sz w:val="18"/>
          <w:szCs w:val="18"/>
        </w:rPr>
        <w:t xml:space="preserve"> to Present Day</w:t>
      </w:r>
      <w:r w:rsidRPr="00877263">
        <w:rPr>
          <w:rFonts w:asciiTheme="majorHAnsi" w:hAnsiTheme="majorHAnsi" w:cstheme="majorHAnsi"/>
          <w:sz w:val="18"/>
          <w:szCs w:val="18"/>
        </w:rPr>
        <w:t xml:space="preserve">. </w:t>
      </w:r>
      <w:proofErr w:type="spellStart"/>
      <w:r w:rsidRPr="00877263">
        <w:rPr>
          <w:rFonts w:asciiTheme="majorHAnsi" w:hAnsiTheme="majorHAnsi" w:cstheme="majorHAnsi"/>
          <w:sz w:val="18"/>
          <w:szCs w:val="18"/>
        </w:rPr>
        <w:t>Taschen</w:t>
      </w:r>
      <w:proofErr w:type="spellEnd"/>
      <w:r w:rsidRPr="00877263">
        <w:rPr>
          <w:rFonts w:asciiTheme="majorHAnsi" w:hAnsiTheme="majorHAnsi" w:cstheme="majorHAnsi"/>
          <w:sz w:val="18"/>
          <w:szCs w:val="18"/>
        </w:rPr>
        <w:t>.</w:t>
      </w:r>
    </w:p>
    <w:p w14:paraId="52460AF7" w14:textId="77777777" w:rsidR="00EC2E85" w:rsidRDefault="00EC2E85" w:rsidP="00EC2E85">
      <w:pPr>
        <w:rPr>
          <w:rFonts w:asciiTheme="majorHAnsi" w:hAnsiTheme="majorHAnsi" w:cstheme="majorHAnsi"/>
          <w:sz w:val="18"/>
          <w:szCs w:val="18"/>
          <w:lang w:val="en-US"/>
        </w:rPr>
      </w:pPr>
    </w:p>
    <w:p w14:paraId="641F8689" w14:textId="77777777" w:rsidR="00EC2E85"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 xml:space="preserve">Chesney, K. (1970) </w:t>
      </w:r>
      <w:r w:rsidRPr="00142287">
        <w:rPr>
          <w:rFonts w:asciiTheme="majorHAnsi" w:hAnsiTheme="majorHAnsi" w:cstheme="majorHAnsi"/>
          <w:i/>
          <w:sz w:val="18"/>
          <w:szCs w:val="18"/>
          <w:lang w:val="en-US"/>
        </w:rPr>
        <w:t>The Victorian Underworld</w:t>
      </w:r>
      <w:r>
        <w:rPr>
          <w:rFonts w:asciiTheme="majorHAnsi" w:hAnsiTheme="majorHAnsi" w:cstheme="majorHAnsi"/>
          <w:sz w:val="18"/>
          <w:szCs w:val="18"/>
          <w:lang w:val="en-US"/>
        </w:rPr>
        <w:t>, Great Britain: Maurice Temple Smith Ltd.</w:t>
      </w:r>
    </w:p>
    <w:p w14:paraId="287929AF" w14:textId="77777777" w:rsidR="00EC2E85" w:rsidRDefault="00EC2E85" w:rsidP="00EC2E85">
      <w:pPr>
        <w:rPr>
          <w:rFonts w:asciiTheme="majorHAnsi" w:hAnsiTheme="majorHAnsi" w:cstheme="majorHAnsi"/>
          <w:sz w:val="18"/>
          <w:szCs w:val="18"/>
          <w:lang w:val="en-US"/>
        </w:rPr>
      </w:pPr>
    </w:p>
    <w:p w14:paraId="4B40F857" w14:textId="77777777" w:rsidR="00EC2E85" w:rsidRPr="00877263" w:rsidRDefault="00EC2E85" w:rsidP="00EC2E85">
      <w:pPr>
        <w:rPr>
          <w:rFonts w:asciiTheme="majorHAnsi" w:hAnsiTheme="majorHAnsi" w:cstheme="majorHAnsi"/>
          <w:sz w:val="18"/>
          <w:szCs w:val="18"/>
          <w:lang w:val="en-US"/>
        </w:rPr>
      </w:pPr>
      <w:r w:rsidRPr="00877263">
        <w:rPr>
          <w:rFonts w:asciiTheme="majorHAnsi" w:hAnsiTheme="majorHAnsi" w:cstheme="majorHAnsi"/>
          <w:sz w:val="18"/>
          <w:szCs w:val="18"/>
          <w:lang w:val="en-US"/>
        </w:rPr>
        <w:t>Cody, D. 2009</w:t>
      </w:r>
      <w:r w:rsidRPr="00EE66F5">
        <w:rPr>
          <w:rFonts w:asciiTheme="majorHAnsi" w:hAnsiTheme="majorHAnsi" w:cstheme="majorHAnsi"/>
          <w:i/>
          <w:sz w:val="18"/>
          <w:szCs w:val="18"/>
          <w:lang w:val="en-US"/>
        </w:rPr>
        <w:t>, Puritanism in England</w:t>
      </w:r>
      <w:r w:rsidRPr="00877263">
        <w:rPr>
          <w:rFonts w:asciiTheme="majorHAnsi" w:hAnsiTheme="majorHAnsi" w:cstheme="majorHAnsi"/>
          <w:sz w:val="18"/>
          <w:szCs w:val="18"/>
          <w:lang w:val="en-US"/>
        </w:rPr>
        <w:t xml:space="preserve"> (Online). Available at </w:t>
      </w:r>
      <w:hyperlink r:id="rId8" w:history="1">
        <w:r w:rsidRPr="00877263">
          <w:rPr>
            <w:rStyle w:val="Hyperlink"/>
            <w:rFonts w:asciiTheme="majorHAnsi" w:hAnsiTheme="majorHAnsi" w:cstheme="majorHAnsi"/>
            <w:sz w:val="18"/>
            <w:szCs w:val="18"/>
            <w:lang w:val="en-US"/>
          </w:rPr>
          <w:t>www.victorianweb.org</w:t>
        </w:r>
      </w:hyperlink>
      <w:r w:rsidRPr="00877263">
        <w:rPr>
          <w:rFonts w:asciiTheme="majorHAnsi" w:hAnsiTheme="majorHAnsi" w:cstheme="majorHAnsi"/>
          <w:sz w:val="18"/>
          <w:szCs w:val="18"/>
          <w:lang w:val="en-US"/>
        </w:rPr>
        <w:t xml:space="preserve"> (Accessed 20/11/17)</w:t>
      </w:r>
    </w:p>
    <w:p w14:paraId="1683EC50" w14:textId="77777777" w:rsidR="00EC2E85" w:rsidRDefault="00EC2E85" w:rsidP="00EC2E85">
      <w:pPr>
        <w:rPr>
          <w:rFonts w:asciiTheme="majorHAnsi" w:hAnsiTheme="majorHAnsi" w:cstheme="majorHAnsi"/>
          <w:sz w:val="18"/>
          <w:szCs w:val="18"/>
          <w:lang w:val="en-US"/>
        </w:rPr>
      </w:pPr>
    </w:p>
    <w:p w14:paraId="5E0D7035" w14:textId="77777777" w:rsidR="00EC2E85" w:rsidRPr="009803F0"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 xml:space="preserve">Day, F. et al Williams D. (1997) </w:t>
      </w:r>
      <w:r w:rsidRPr="009803F0">
        <w:rPr>
          <w:rFonts w:asciiTheme="majorHAnsi" w:hAnsiTheme="majorHAnsi" w:cstheme="majorHAnsi"/>
          <w:i/>
          <w:sz w:val="18"/>
          <w:szCs w:val="18"/>
          <w:lang w:val="en-US"/>
        </w:rPr>
        <w:t>Art: A World Histor</w:t>
      </w:r>
      <w:r>
        <w:rPr>
          <w:rFonts w:asciiTheme="majorHAnsi" w:hAnsiTheme="majorHAnsi" w:cstheme="majorHAnsi"/>
          <w:i/>
          <w:sz w:val="18"/>
          <w:szCs w:val="18"/>
          <w:lang w:val="en-US"/>
        </w:rPr>
        <w:t xml:space="preserve">y, </w:t>
      </w:r>
      <w:r>
        <w:rPr>
          <w:rFonts w:asciiTheme="majorHAnsi" w:hAnsiTheme="majorHAnsi" w:cstheme="majorHAnsi"/>
          <w:sz w:val="18"/>
          <w:szCs w:val="18"/>
          <w:lang w:val="en-US"/>
        </w:rPr>
        <w:t>London: Dorling Kindersley Limited</w:t>
      </w:r>
    </w:p>
    <w:p w14:paraId="44969578" w14:textId="77777777" w:rsidR="00EC2E85" w:rsidRDefault="00EC2E85" w:rsidP="00EC2E85">
      <w:pPr>
        <w:rPr>
          <w:rFonts w:asciiTheme="majorHAnsi" w:hAnsiTheme="majorHAnsi" w:cstheme="majorHAnsi"/>
          <w:sz w:val="18"/>
          <w:szCs w:val="18"/>
          <w:lang w:val="en-US"/>
        </w:rPr>
      </w:pPr>
    </w:p>
    <w:p w14:paraId="5FF0EBDE" w14:textId="77777777" w:rsidR="00EC2E85"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 xml:space="preserve">Gardiner, J. et al </w:t>
      </w:r>
      <w:proofErr w:type="spellStart"/>
      <w:r>
        <w:rPr>
          <w:rFonts w:asciiTheme="majorHAnsi" w:hAnsiTheme="majorHAnsi" w:cstheme="majorHAnsi"/>
          <w:sz w:val="18"/>
          <w:szCs w:val="18"/>
          <w:lang w:val="en-US"/>
        </w:rPr>
        <w:t>Wenborn</w:t>
      </w:r>
      <w:proofErr w:type="spellEnd"/>
      <w:r>
        <w:rPr>
          <w:rFonts w:asciiTheme="majorHAnsi" w:hAnsiTheme="majorHAnsi" w:cstheme="majorHAnsi"/>
          <w:sz w:val="18"/>
          <w:szCs w:val="18"/>
          <w:lang w:val="en-US"/>
        </w:rPr>
        <w:t xml:space="preserve">, N. (1995) </w:t>
      </w:r>
      <w:r w:rsidRPr="00142287">
        <w:rPr>
          <w:rFonts w:asciiTheme="majorHAnsi" w:hAnsiTheme="majorHAnsi" w:cstheme="majorHAnsi"/>
          <w:i/>
          <w:sz w:val="18"/>
          <w:szCs w:val="18"/>
          <w:lang w:val="en-US"/>
        </w:rPr>
        <w:t xml:space="preserve">The History Today Companion </w:t>
      </w:r>
      <w:proofErr w:type="gramStart"/>
      <w:r w:rsidRPr="00142287">
        <w:rPr>
          <w:rFonts w:asciiTheme="majorHAnsi" w:hAnsiTheme="majorHAnsi" w:cstheme="majorHAnsi"/>
          <w:i/>
          <w:sz w:val="18"/>
          <w:szCs w:val="18"/>
          <w:lang w:val="en-US"/>
        </w:rPr>
        <w:t>To</w:t>
      </w:r>
      <w:proofErr w:type="gramEnd"/>
      <w:r w:rsidRPr="00142287">
        <w:rPr>
          <w:rFonts w:asciiTheme="majorHAnsi" w:hAnsiTheme="majorHAnsi" w:cstheme="majorHAnsi"/>
          <w:i/>
          <w:sz w:val="18"/>
          <w:szCs w:val="18"/>
          <w:lang w:val="en-US"/>
        </w:rPr>
        <w:t xml:space="preserve"> British History</w:t>
      </w:r>
      <w:r>
        <w:rPr>
          <w:rFonts w:asciiTheme="majorHAnsi" w:hAnsiTheme="majorHAnsi" w:cstheme="majorHAnsi"/>
          <w:sz w:val="18"/>
          <w:szCs w:val="18"/>
          <w:lang w:val="en-US"/>
        </w:rPr>
        <w:t>, Great Britain: Collins &amp; Brown Limited</w:t>
      </w:r>
    </w:p>
    <w:p w14:paraId="3895843B" w14:textId="77777777" w:rsidR="00EC2E85" w:rsidRDefault="00EC2E85" w:rsidP="00EC2E85">
      <w:pPr>
        <w:rPr>
          <w:rFonts w:asciiTheme="majorHAnsi" w:hAnsiTheme="majorHAnsi" w:cstheme="majorHAnsi"/>
          <w:sz w:val="18"/>
          <w:szCs w:val="18"/>
          <w:lang w:val="en-US"/>
        </w:rPr>
      </w:pPr>
    </w:p>
    <w:p w14:paraId="5AFEAA71" w14:textId="77777777" w:rsidR="00EC2E85" w:rsidRPr="00877263" w:rsidRDefault="00EC2E85" w:rsidP="00EC2E85">
      <w:pPr>
        <w:rPr>
          <w:rFonts w:asciiTheme="majorHAnsi" w:hAnsiTheme="majorHAnsi" w:cstheme="majorHAnsi"/>
          <w:sz w:val="18"/>
          <w:szCs w:val="18"/>
          <w:lang w:val="en-US"/>
        </w:rPr>
      </w:pPr>
      <w:proofErr w:type="spellStart"/>
      <w:r w:rsidRPr="00877263">
        <w:rPr>
          <w:rFonts w:asciiTheme="majorHAnsi" w:hAnsiTheme="majorHAnsi" w:cstheme="majorHAnsi"/>
          <w:sz w:val="18"/>
          <w:szCs w:val="18"/>
          <w:lang w:val="en-US"/>
        </w:rPr>
        <w:t>Gayford</w:t>
      </w:r>
      <w:proofErr w:type="spellEnd"/>
      <w:r w:rsidRPr="00877263">
        <w:rPr>
          <w:rFonts w:asciiTheme="majorHAnsi" w:hAnsiTheme="majorHAnsi" w:cstheme="majorHAnsi"/>
          <w:sz w:val="18"/>
          <w:szCs w:val="18"/>
          <w:lang w:val="en-US"/>
        </w:rPr>
        <w:t xml:space="preserve">, M. 2008, </w:t>
      </w:r>
      <w:r w:rsidRPr="00877263">
        <w:rPr>
          <w:rFonts w:asciiTheme="majorHAnsi" w:hAnsiTheme="majorHAnsi" w:cstheme="majorHAnsi"/>
          <w:i/>
          <w:sz w:val="18"/>
          <w:szCs w:val="18"/>
          <w:lang w:val="en-US"/>
        </w:rPr>
        <w:t xml:space="preserve">Duchamp’s Fountain: The practical joke that launched an artistic revolution </w:t>
      </w:r>
      <w:r w:rsidRPr="00877263">
        <w:rPr>
          <w:rFonts w:asciiTheme="majorHAnsi" w:hAnsiTheme="majorHAnsi" w:cstheme="majorHAnsi"/>
          <w:sz w:val="18"/>
          <w:szCs w:val="18"/>
          <w:lang w:val="en-US"/>
        </w:rPr>
        <w:t xml:space="preserve">(Online). Available at </w:t>
      </w:r>
      <w:hyperlink r:id="rId9" w:history="1">
        <w:r w:rsidRPr="00877263">
          <w:rPr>
            <w:rStyle w:val="Hyperlink"/>
            <w:rFonts w:asciiTheme="majorHAnsi" w:hAnsiTheme="majorHAnsi" w:cstheme="majorHAnsi"/>
            <w:sz w:val="18"/>
            <w:szCs w:val="18"/>
            <w:lang w:val="en-US"/>
          </w:rPr>
          <w:t>www.thetelegraph.co.uk</w:t>
        </w:r>
      </w:hyperlink>
      <w:r w:rsidRPr="00877263">
        <w:rPr>
          <w:rFonts w:asciiTheme="majorHAnsi" w:hAnsiTheme="majorHAnsi" w:cstheme="majorHAnsi"/>
          <w:sz w:val="18"/>
          <w:szCs w:val="18"/>
          <w:lang w:val="en-US"/>
        </w:rPr>
        <w:t xml:space="preserve"> (Accessed 20/11/17)</w:t>
      </w:r>
    </w:p>
    <w:p w14:paraId="76DD972D" w14:textId="77777777" w:rsidR="00EC2E85" w:rsidRDefault="00EC2E85" w:rsidP="00EC2E85">
      <w:pPr>
        <w:rPr>
          <w:rFonts w:asciiTheme="majorHAnsi" w:hAnsiTheme="majorHAnsi" w:cstheme="majorHAnsi"/>
          <w:sz w:val="18"/>
          <w:szCs w:val="18"/>
          <w:lang w:val="en-US"/>
        </w:rPr>
      </w:pPr>
    </w:p>
    <w:p w14:paraId="2DFD894B" w14:textId="77777777" w:rsidR="00EC2E85" w:rsidRDefault="00EC2E85" w:rsidP="00EC2E85">
      <w:pPr>
        <w:rPr>
          <w:rFonts w:asciiTheme="majorHAnsi" w:hAnsiTheme="majorHAnsi" w:cstheme="majorHAnsi"/>
          <w:sz w:val="18"/>
          <w:szCs w:val="18"/>
          <w:lang w:val="en-US"/>
        </w:rPr>
      </w:pPr>
      <w:proofErr w:type="spellStart"/>
      <w:r>
        <w:rPr>
          <w:rFonts w:asciiTheme="majorHAnsi" w:hAnsiTheme="majorHAnsi" w:cstheme="majorHAnsi"/>
          <w:sz w:val="18"/>
          <w:szCs w:val="18"/>
          <w:lang w:val="en-US"/>
        </w:rPr>
        <w:t>Gombrich</w:t>
      </w:r>
      <w:proofErr w:type="spellEnd"/>
      <w:r>
        <w:rPr>
          <w:rFonts w:asciiTheme="majorHAnsi" w:hAnsiTheme="majorHAnsi" w:cstheme="majorHAnsi"/>
          <w:sz w:val="18"/>
          <w:szCs w:val="18"/>
          <w:lang w:val="en-US"/>
        </w:rPr>
        <w:t>, E.H. (1972)</w:t>
      </w:r>
      <w:r w:rsidRPr="00142287">
        <w:rPr>
          <w:rFonts w:asciiTheme="majorHAnsi" w:hAnsiTheme="majorHAnsi" w:cstheme="majorHAnsi"/>
          <w:i/>
          <w:sz w:val="18"/>
          <w:szCs w:val="18"/>
          <w:lang w:val="en-US"/>
        </w:rPr>
        <w:t xml:space="preserve"> The Story of Art</w:t>
      </w:r>
      <w:r>
        <w:rPr>
          <w:rFonts w:asciiTheme="majorHAnsi" w:hAnsiTheme="majorHAnsi" w:cstheme="majorHAnsi"/>
          <w:sz w:val="18"/>
          <w:szCs w:val="18"/>
          <w:lang w:val="en-US"/>
        </w:rPr>
        <w:t xml:space="preserve">, Oxford: </w:t>
      </w:r>
      <w:proofErr w:type="spellStart"/>
      <w:r>
        <w:rPr>
          <w:rFonts w:asciiTheme="majorHAnsi" w:hAnsiTheme="majorHAnsi" w:cstheme="majorHAnsi"/>
          <w:sz w:val="18"/>
          <w:szCs w:val="18"/>
          <w:lang w:val="en-US"/>
        </w:rPr>
        <w:t>Phaidon</w:t>
      </w:r>
      <w:proofErr w:type="spellEnd"/>
      <w:r>
        <w:rPr>
          <w:rFonts w:asciiTheme="majorHAnsi" w:hAnsiTheme="majorHAnsi" w:cstheme="majorHAnsi"/>
          <w:sz w:val="18"/>
          <w:szCs w:val="18"/>
          <w:lang w:val="en-US"/>
        </w:rPr>
        <w:t xml:space="preserve"> Press Limited </w:t>
      </w:r>
    </w:p>
    <w:p w14:paraId="7288C41B" w14:textId="77777777" w:rsidR="00EC2E85" w:rsidRDefault="00EC2E85" w:rsidP="00EC2E85">
      <w:pPr>
        <w:rPr>
          <w:rFonts w:asciiTheme="majorHAnsi" w:hAnsiTheme="majorHAnsi" w:cstheme="majorHAnsi"/>
          <w:sz w:val="18"/>
          <w:szCs w:val="18"/>
          <w:lang w:val="en-US"/>
        </w:rPr>
      </w:pPr>
    </w:p>
    <w:p w14:paraId="03D8330D" w14:textId="77777777" w:rsidR="00EC2E85"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Hamlyn, P. (1965</w:t>
      </w:r>
      <w:r w:rsidRPr="00142287">
        <w:rPr>
          <w:rFonts w:asciiTheme="majorHAnsi" w:hAnsiTheme="majorHAnsi" w:cstheme="majorHAnsi"/>
          <w:i/>
          <w:sz w:val="18"/>
          <w:szCs w:val="18"/>
          <w:lang w:val="en-US"/>
        </w:rPr>
        <w:t>) The Modern World</w:t>
      </w:r>
      <w:r>
        <w:rPr>
          <w:rFonts w:asciiTheme="majorHAnsi" w:hAnsiTheme="majorHAnsi" w:cstheme="majorHAnsi"/>
          <w:sz w:val="18"/>
          <w:szCs w:val="18"/>
          <w:lang w:val="en-US"/>
        </w:rPr>
        <w:t>, London: Paul Hamlyn Limited</w:t>
      </w:r>
    </w:p>
    <w:p w14:paraId="182B3B4A" w14:textId="77777777" w:rsidR="00EC2E85" w:rsidRDefault="00EC2E85" w:rsidP="00EC2E85">
      <w:pPr>
        <w:rPr>
          <w:rFonts w:asciiTheme="majorHAnsi" w:hAnsiTheme="majorHAnsi" w:cstheme="majorHAnsi"/>
          <w:sz w:val="18"/>
          <w:szCs w:val="18"/>
          <w:lang w:val="en-US"/>
        </w:rPr>
      </w:pPr>
    </w:p>
    <w:p w14:paraId="4D8E36E3" w14:textId="77777777" w:rsidR="00EC2E85" w:rsidRPr="00877263" w:rsidRDefault="00EC2E85" w:rsidP="00EC2E85">
      <w:pPr>
        <w:rPr>
          <w:rFonts w:asciiTheme="majorHAnsi" w:hAnsiTheme="majorHAnsi" w:cstheme="majorHAnsi"/>
          <w:sz w:val="18"/>
          <w:szCs w:val="18"/>
          <w:lang w:val="en-US"/>
        </w:rPr>
      </w:pPr>
      <w:r w:rsidRPr="00877263">
        <w:rPr>
          <w:rFonts w:asciiTheme="majorHAnsi" w:hAnsiTheme="majorHAnsi" w:cstheme="majorHAnsi"/>
          <w:sz w:val="18"/>
          <w:szCs w:val="18"/>
          <w:lang w:val="en-US"/>
        </w:rPr>
        <w:t>Hanson, J</w:t>
      </w:r>
      <w:r>
        <w:rPr>
          <w:rFonts w:asciiTheme="majorHAnsi" w:hAnsiTheme="majorHAnsi" w:cstheme="majorHAnsi"/>
          <w:sz w:val="18"/>
          <w:szCs w:val="18"/>
          <w:lang w:val="en-US"/>
        </w:rPr>
        <w:t>.</w:t>
      </w:r>
      <w:r w:rsidRPr="00877263">
        <w:rPr>
          <w:rFonts w:asciiTheme="majorHAnsi" w:hAnsiTheme="majorHAnsi" w:cstheme="majorHAnsi"/>
          <w:sz w:val="18"/>
          <w:szCs w:val="18"/>
          <w:lang w:val="en-US"/>
        </w:rPr>
        <w:t xml:space="preserve"> 2017</w:t>
      </w:r>
      <w:r w:rsidRPr="00EE66F5">
        <w:rPr>
          <w:rFonts w:asciiTheme="majorHAnsi" w:hAnsiTheme="majorHAnsi" w:cstheme="majorHAnsi"/>
          <w:i/>
          <w:sz w:val="18"/>
          <w:szCs w:val="18"/>
          <w:lang w:val="en-US"/>
        </w:rPr>
        <w:t xml:space="preserve">, How </w:t>
      </w:r>
      <w:proofErr w:type="gramStart"/>
      <w:r w:rsidRPr="00EE66F5">
        <w:rPr>
          <w:rFonts w:asciiTheme="majorHAnsi" w:hAnsiTheme="majorHAnsi" w:cstheme="majorHAnsi"/>
          <w:i/>
          <w:sz w:val="18"/>
          <w:szCs w:val="18"/>
          <w:lang w:val="en-US"/>
        </w:rPr>
        <w:t>The</w:t>
      </w:r>
      <w:proofErr w:type="gramEnd"/>
      <w:r w:rsidRPr="00EE66F5">
        <w:rPr>
          <w:rFonts w:asciiTheme="majorHAnsi" w:hAnsiTheme="majorHAnsi" w:cstheme="majorHAnsi"/>
          <w:i/>
          <w:sz w:val="18"/>
          <w:szCs w:val="18"/>
          <w:lang w:val="en-US"/>
        </w:rPr>
        <w:t xml:space="preserve"> Toilet Changed History</w:t>
      </w:r>
      <w:r w:rsidRPr="00877263">
        <w:rPr>
          <w:rFonts w:asciiTheme="majorHAnsi" w:hAnsiTheme="majorHAnsi" w:cstheme="majorHAnsi"/>
          <w:sz w:val="18"/>
          <w:szCs w:val="18"/>
          <w:lang w:val="en-US"/>
        </w:rPr>
        <w:t xml:space="preserve"> (Online). Available at </w:t>
      </w:r>
      <w:hyperlink r:id="rId10" w:history="1">
        <w:r w:rsidRPr="00877263">
          <w:rPr>
            <w:rStyle w:val="Hyperlink"/>
            <w:rFonts w:asciiTheme="majorHAnsi" w:hAnsiTheme="majorHAnsi" w:cstheme="majorHAnsi"/>
            <w:sz w:val="18"/>
            <w:szCs w:val="18"/>
            <w:lang w:val="en-US"/>
          </w:rPr>
          <w:t>www.youtube.com</w:t>
        </w:r>
      </w:hyperlink>
      <w:r w:rsidRPr="00877263">
        <w:rPr>
          <w:rFonts w:asciiTheme="majorHAnsi" w:hAnsiTheme="majorHAnsi" w:cstheme="majorHAnsi"/>
          <w:sz w:val="18"/>
          <w:szCs w:val="18"/>
          <w:lang w:val="en-US"/>
        </w:rPr>
        <w:t xml:space="preserve"> (Accessed 20/11/17)</w:t>
      </w:r>
    </w:p>
    <w:p w14:paraId="63DC745C" w14:textId="77777777" w:rsidR="00EC2E85" w:rsidRDefault="00EC2E85" w:rsidP="00EC2E85">
      <w:pPr>
        <w:rPr>
          <w:rFonts w:asciiTheme="majorHAnsi" w:hAnsiTheme="majorHAnsi" w:cstheme="majorHAnsi"/>
          <w:sz w:val="18"/>
          <w:szCs w:val="18"/>
          <w:lang w:val="en-US"/>
        </w:rPr>
      </w:pPr>
    </w:p>
    <w:p w14:paraId="1B68DBB8" w14:textId="77777777" w:rsidR="00EC2E85" w:rsidRPr="00877263" w:rsidRDefault="00EC2E85" w:rsidP="00EC2E85">
      <w:pPr>
        <w:rPr>
          <w:rFonts w:asciiTheme="majorHAnsi" w:hAnsiTheme="majorHAnsi" w:cstheme="majorHAnsi"/>
          <w:sz w:val="18"/>
          <w:szCs w:val="18"/>
          <w:lang w:val="en-US"/>
        </w:rPr>
      </w:pPr>
      <w:r w:rsidRPr="00877263">
        <w:rPr>
          <w:rFonts w:asciiTheme="majorHAnsi" w:hAnsiTheme="majorHAnsi" w:cstheme="majorHAnsi"/>
          <w:sz w:val="18"/>
          <w:szCs w:val="18"/>
          <w:lang w:val="en-US"/>
        </w:rPr>
        <w:t xml:space="preserve">Hollander, M. 2007, </w:t>
      </w:r>
      <w:r w:rsidRPr="00EE66F5">
        <w:rPr>
          <w:rFonts w:asciiTheme="majorHAnsi" w:hAnsiTheme="majorHAnsi" w:cstheme="majorHAnsi"/>
          <w:i/>
          <w:sz w:val="18"/>
          <w:szCs w:val="18"/>
          <w:lang w:val="en-US"/>
        </w:rPr>
        <w:t>An Overview of Seventeen Known Versions of Fountain</w:t>
      </w:r>
      <w:r w:rsidRPr="00877263">
        <w:rPr>
          <w:rFonts w:asciiTheme="majorHAnsi" w:hAnsiTheme="majorHAnsi" w:cstheme="majorHAnsi"/>
          <w:i/>
          <w:sz w:val="18"/>
          <w:szCs w:val="18"/>
          <w:lang w:val="en-US"/>
        </w:rPr>
        <w:t xml:space="preserve"> </w:t>
      </w:r>
      <w:r w:rsidRPr="00877263">
        <w:rPr>
          <w:rFonts w:asciiTheme="majorHAnsi" w:hAnsiTheme="majorHAnsi" w:cstheme="majorHAnsi"/>
          <w:sz w:val="18"/>
          <w:szCs w:val="18"/>
          <w:lang w:val="en-US"/>
        </w:rPr>
        <w:t xml:space="preserve">(Online). Available at </w:t>
      </w:r>
      <w:hyperlink r:id="rId11" w:history="1">
        <w:r w:rsidRPr="00877263">
          <w:rPr>
            <w:rStyle w:val="Hyperlink"/>
            <w:rFonts w:asciiTheme="majorHAnsi" w:hAnsiTheme="majorHAnsi" w:cstheme="majorHAnsi"/>
            <w:sz w:val="18"/>
            <w:szCs w:val="18"/>
            <w:lang w:val="en-US"/>
          </w:rPr>
          <w:t>www.cabinetmagazine.org</w:t>
        </w:r>
      </w:hyperlink>
      <w:r w:rsidRPr="00877263">
        <w:rPr>
          <w:rFonts w:asciiTheme="majorHAnsi" w:hAnsiTheme="majorHAnsi" w:cstheme="majorHAnsi"/>
          <w:sz w:val="18"/>
          <w:szCs w:val="18"/>
          <w:lang w:val="en-US"/>
        </w:rPr>
        <w:t xml:space="preserve"> (Accessed 20/11/17)</w:t>
      </w:r>
    </w:p>
    <w:p w14:paraId="20C1E3B5" w14:textId="77777777" w:rsidR="00EC2E85" w:rsidRDefault="00EC2E85" w:rsidP="00EC2E85">
      <w:pPr>
        <w:rPr>
          <w:rFonts w:asciiTheme="majorHAnsi" w:hAnsiTheme="majorHAnsi" w:cstheme="majorHAnsi"/>
          <w:sz w:val="18"/>
          <w:szCs w:val="18"/>
        </w:rPr>
      </w:pPr>
    </w:p>
    <w:p w14:paraId="494963A1" w14:textId="77777777" w:rsidR="00EC2E85" w:rsidRPr="00877263" w:rsidRDefault="00EC2E85" w:rsidP="00EC2E85">
      <w:pPr>
        <w:rPr>
          <w:rFonts w:asciiTheme="majorHAnsi" w:hAnsiTheme="majorHAnsi" w:cstheme="majorHAnsi"/>
          <w:sz w:val="18"/>
          <w:szCs w:val="18"/>
        </w:rPr>
      </w:pPr>
      <w:r w:rsidRPr="00877263">
        <w:rPr>
          <w:rFonts w:asciiTheme="majorHAnsi" w:hAnsiTheme="majorHAnsi" w:cstheme="majorHAnsi"/>
          <w:sz w:val="18"/>
          <w:szCs w:val="18"/>
        </w:rPr>
        <w:t xml:space="preserve">Howarth, S. 2000, </w:t>
      </w:r>
      <w:r w:rsidRPr="00877263">
        <w:rPr>
          <w:rFonts w:asciiTheme="majorHAnsi" w:hAnsiTheme="majorHAnsi" w:cstheme="majorHAnsi"/>
          <w:i/>
          <w:sz w:val="18"/>
          <w:szCs w:val="18"/>
        </w:rPr>
        <w:t>Fountain</w:t>
      </w:r>
      <w:r w:rsidRPr="00877263">
        <w:rPr>
          <w:rFonts w:asciiTheme="majorHAnsi" w:hAnsiTheme="majorHAnsi" w:cstheme="majorHAnsi"/>
          <w:sz w:val="18"/>
          <w:szCs w:val="18"/>
        </w:rPr>
        <w:t xml:space="preserve">, </w:t>
      </w:r>
      <w:r w:rsidRPr="00877263">
        <w:rPr>
          <w:rFonts w:asciiTheme="majorHAnsi" w:hAnsiTheme="majorHAnsi" w:cstheme="majorHAnsi"/>
          <w:i/>
          <w:sz w:val="18"/>
          <w:szCs w:val="18"/>
        </w:rPr>
        <w:t>Marcel Duchamp, 1917, replica 1964</w:t>
      </w:r>
      <w:r w:rsidRPr="00877263">
        <w:rPr>
          <w:rFonts w:asciiTheme="majorHAnsi" w:hAnsiTheme="majorHAnsi" w:cstheme="majorHAnsi"/>
          <w:sz w:val="18"/>
          <w:szCs w:val="18"/>
        </w:rPr>
        <w:t xml:space="preserve"> (Online). Available at </w:t>
      </w:r>
      <w:hyperlink r:id="rId12" w:history="1">
        <w:r w:rsidRPr="00877263">
          <w:rPr>
            <w:rStyle w:val="Hyperlink"/>
            <w:rFonts w:asciiTheme="majorHAnsi" w:hAnsiTheme="majorHAnsi" w:cstheme="majorHAnsi"/>
            <w:sz w:val="18"/>
            <w:szCs w:val="18"/>
          </w:rPr>
          <w:t>www.tate.org.uk</w:t>
        </w:r>
      </w:hyperlink>
      <w:r w:rsidRPr="00877263">
        <w:rPr>
          <w:rFonts w:asciiTheme="majorHAnsi" w:hAnsiTheme="majorHAnsi" w:cstheme="majorHAnsi"/>
          <w:sz w:val="18"/>
          <w:szCs w:val="18"/>
        </w:rPr>
        <w:t xml:space="preserve"> (Accessed 20/11/17)</w:t>
      </w:r>
    </w:p>
    <w:p w14:paraId="1F7FFF44" w14:textId="77777777" w:rsidR="00EC2E85" w:rsidRDefault="00EC2E85" w:rsidP="00EC2E85">
      <w:pPr>
        <w:rPr>
          <w:rFonts w:asciiTheme="majorHAnsi" w:hAnsiTheme="majorHAnsi" w:cstheme="majorHAnsi"/>
          <w:sz w:val="18"/>
          <w:szCs w:val="18"/>
          <w:lang w:val="en-US"/>
        </w:rPr>
      </w:pPr>
    </w:p>
    <w:p w14:paraId="0C709D23" w14:textId="77777777" w:rsidR="00EC2E85"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Hyde, L. (1998)</w:t>
      </w:r>
      <w:r w:rsidRPr="00EE66F5">
        <w:rPr>
          <w:rFonts w:asciiTheme="majorHAnsi" w:hAnsiTheme="majorHAnsi" w:cstheme="majorHAnsi"/>
          <w:i/>
          <w:sz w:val="18"/>
          <w:szCs w:val="18"/>
          <w:lang w:val="en-US"/>
        </w:rPr>
        <w:t xml:space="preserve"> Trickster Makes This World</w:t>
      </w:r>
      <w:r>
        <w:rPr>
          <w:rFonts w:asciiTheme="majorHAnsi" w:hAnsiTheme="majorHAnsi" w:cstheme="majorHAnsi"/>
          <w:sz w:val="18"/>
          <w:szCs w:val="18"/>
          <w:lang w:val="en-US"/>
        </w:rPr>
        <w:t>, Great Britain: Canongate Books Ltd.</w:t>
      </w:r>
    </w:p>
    <w:p w14:paraId="5748FB7D" w14:textId="77777777" w:rsidR="00EC2E85" w:rsidRDefault="00EC2E85" w:rsidP="00EC2E85">
      <w:pPr>
        <w:rPr>
          <w:rFonts w:asciiTheme="majorHAnsi" w:hAnsiTheme="majorHAnsi" w:cstheme="majorHAnsi"/>
          <w:sz w:val="18"/>
          <w:szCs w:val="18"/>
          <w:lang w:val="en-US"/>
        </w:rPr>
      </w:pPr>
    </w:p>
    <w:p w14:paraId="25E4D7F5" w14:textId="77777777" w:rsidR="00EC2E85" w:rsidRPr="00877263" w:rsidRDefault="00EC2E85" w:rsidP="00EC2E85">
      <w:pPr>
        <w:rPr>
          <w:rFonts w:asciiTheme="majorHAnsi" w:hAnsiTheme="majorHAnsi" w:cstheme="majorHAnsi"/>
          <w:sz w:val="18"/>
          <w:szCs w:val="18"/>
          <w:lang w:val="en-US"/>
        </w:rPr>
      </w:pPr>
      <w:r w:rsidRPr="00877263">
        <w:rPr>
          <w:rFonts w:asciiTheme="majorHAnsi" w:hAnsiTheme="majorHAnsi" w:cstheme="majorHAnsi"/>
          <w:sz w:val="18"/>
          <w:szCs w:val="18"/>
          <w:lang w:val="en-US"/>
        </w:rPr>
        <w:t>Jones, J</w:t>
      </w:r>
      <w:r>
        <w:rPr>
          <w:rFonts w:asciiTheme="majorHAnsi" w:hAnsiTheme="majorHAnsi" w:cstheme="majorHAnsi"/>
          <w:sz w:val="18"/>
          <w:szCs w:val="18"/>
          <w:lang w:val="en-US"/>
        </w:rPr>
        <w:t>.</w:t>
      </w:r>
      <w:r w:rsidRPr="00877263">
        <w:rPr>
          <w:rFonts w:asciiTheme="majorHAnsi" w:hAnsiTheme="majorHAnsi" w:cstheme="majorHAnsi"/>
          <w:sz w:val="18"/>
          <w:szCs w:val="18"/>
          <w:lang w:val="en-US"/>
        </w:rPr>
        <w:t xml:space="preserve"> 2017, </w:t>
      </w:r>
      <w:r w:rsidRPr="00EE66F5">
        <w:rPr>
          <w:rFonts w:asciiTheme="majorHAnsi" w:hAnsiTheme="majorHAnsi" w:cstheme="majorHAnsi"/>
          <w:i/>
          <w:sz w:val="18"/>
          <w:szCs w:val="18"/>
          <w:lang w:val="en-US"/>
        </w:rPr>
        <w:t>Dali/Duchamp review – surreal bromance between art’s odd couple</w:t>
      </w:r>
      <w:r w:rsidRPr="00877263">
        <w:rPr>
          <w:rFonts w:asciiTheme="majorHAnsi" w:hAnsiTheme="majorHAnsi" w:cstheme="majorHAnsi"/>
          <w:sz w:val="18"/>
          <w:szCs w:val="18"/>
          <w:lang w:val="en-US"/>
        </w:rPr>
        <w:t xml:space="preserve"> (Online). Available at </w:t>
      </w:r>
      <w:hyperlink r:id="rId13" w:history="1">
        <w:r w:rsidRPr="00877263">
          <w:rPr>
            <w:rStyle w:val="Hyperlink"/>
            <w:rFonts w:asciiTheme="majorHAnsi" w:hAnsiTheme="majorHAnsi" w:cstheme="majorHAnsi"/>
            <w:sz w:val="18"/>
            <w:szCs w:val="18"/>
            <w:lang w:val="en-US"/>
          </w:rPr>
          <w:t>www.theguardian.com</w:t>
        </w:r>
      </w:hyperlink>
      <w:r w:rsidRPr="00877263">
        <w:rPr>
          <w:rFonts w:asciiTheme="majorHAnsi" w:hAnsiTheme="majorHAnsi" w:cstheme="majorHAnsi"/>
          <w:sz w:val="18"/>
          <w:szCs w:val="18"/>
          <w:lang w:val="en-US"/>
        </w:rPr>
        <w:t xml:space="preserve"> (Accessed 20/11/17)</w:t>
      </w:r>
    </w:p>
    <w:p w14:paraId="573D9AE8" w14:textId="77777777" w:rsidR="00EC2E85" w:rsidRDefault="00EC2E85" w:rsidP="00EC2E85">
      <w:pPr>
        <w:rPr>
          <w:rFonts w:asciiTheme="majorHAnsi" w:hAnsiTheme="majorHAnsi" w:cstheme="majorHAnsi"/>
          <w:sz w:val="18"/>
          <w:szCs w:val="18"/>
          <w:lang w:val="en-US"/>
        </w:rPr>
      </w:pPr>
    </w:p>
    <w:p w14:paraId="716CAC5E" w14:textId="77777777" w:rsidR="00EC2E85" w:rsidRDefault="00EC2E85" w:rsidP="00EC2E85">
      <w:pPr>
        <w:rPr>
          <w:rFonts w:asciiTheme="majorHAnsi" w:hAnsiTheme="majorHAnsi" w:cstheme="majorHAnsi"/>
          <w:sz w:val="18"/>
          <w:szCs w:val="18"/>
          <w:lang w:val="en-US"/>
        </w:rPr>
      </w:pPr>
      <w:proofErr w:type="spellStart"/>
      <w:r>
        <w:rPr>
          <w:rFonts w:asciiTheme="majorHAnsi" w:hAnsiTheme="majorHAnsi" w:cstheme="majorHAnsi"/>
          <w:sz w:val="18"/>
          <w:szCs w:val="18"/>
          <w:lang w:val="en-US"/>
        </w:rPr>
        <w:t>Rhobinson</w:t>
      </w:r>
      <w:proofErr w:type="spellEnd"/>
      <w:r>
        <w:rPr>
          <w:rFonts w:asciiTheme="majorHAnsi" w:hAnsiTheme="majorHAnsi" w:cstheme="majorHAnsi"/>
          <w:sz w:val="18"/>
          <w:szCs w:val="18"/>
          <w:lang w:val="en-US"/>
        </w:rPr>
        <w:t xml:space="preserve">, A.P. (1972) </w:t>
      </w:r>
      <w:r w:rsidRPr="00142287">
        <w:rPr>
          <w:rFonts w:asciiTheme="majorHAnsi" w:hAnsiTheme="majorHAnsi" w:cstheme="majorHAnsi"/>
          <w:i/>
          <w:sz w:val="18"/>
          <w:szCs w:val="18"/>
          <w:lang w:val="en-US"/>
        </w:rPr>
        <w:t>The Sexual Radicals</w:t>
      </w:r>
      <w:r>
        <w:rPr>
          <w:rFonts w:asciiTheme="majorHAnsi" w:hAnsiTheme="majorHAnsi" w:cstheme="majorHAnsi"/>
          <w:sz w:val="18"/>
          <w:szCs w:val="18"/>
          <w:lang w:val="en-US"/>
        </w:rPr>
        <w:t xml:space="preserve">, Great Britain: Maurice Temple Smith Ltd. </w:t>
      </w:r>
    </w:p>
    <w:p w14:paraId="711D762D" w14:textId="77777777" w:rsidR="00EC2E85" w:rsidRDefault="00EC2E85" w:rsidP="00EC2E85">
      <w:pPr>
        <w:rPr>
          <w:rFonts w:asciiTheme="majorHAnsi" w:hAnsiTheme="majorHAnsi" w:cstheme="majorHAnsi"/>
          <w:sz w:val="18"/>
          <w:szCs w:val="18"/>
          <w:lang w:val="en-US"/>
        </w:rPr>
      </w:pPr>
    </w:p>
    <w:p w14:paraId="124B8912" w14:textId="77777777" w:rsidR="00EC2E85"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 xml:space="preserve">Smart, T. (1992) </w:t>
      </w:r>
      <w:r w:rsidRPr="00142287">
        <w:rPr>
          <w:rFonts w:asciiTheme="majorHAnsi" w:hAnsiTheme="majorHAnsi" w:cstheme="majorHAnsi"/>
          <w:i/>
          <w:sz w:val="18"/>
          <w:szCs w:val="18"/>
          <w:lang w:val="en-US"/>
        </w:rPr>
        <w:t xml:space="preserve">The Illustrated History of </w:t>
      </w:r>
      <w:proofErr w:type="gramStart"/>
      <w:r w:rsidRPr="00142287">
        <w:rPr>
          <w:rFonts w:asciiTheme="majorHAnsi" w:hAnsiTheme="majorHAnsi" w:cstheme="majorHAnsi"/>
          <w:i/>
          <w:sz w:val="18"/>
          <w:szCs w:val="18"/>
          <w:lang w:val="en-US"/>
        </w:rPr>
        <w:t>The</w:t>
      </w:r>
      <w:proofErr w:type="gramEnd"/>
      <w:r w:rsidRPr="00142287">
        <w:rPr>
          <w:rFonts w:asciiTheme="majorHAnsi" w:hAnsiTheme="majorHAnsi" w:cstheme="majorHAnsi"/>
          <w:i/>
          <w:sz w:val="18"/>
          <w:szCs w:val="18"/>
          <w:lang w:val="en-US"/>
        </w:rPr>
        <w:t xml:space="preserve"> 20</w:t>
      </w:r>
      <w:r w:rsidRPr="00142287">
        <w:rPr>
          <w:rFonts w:asciiTheme="majorHAnsi" w:hAnsiTheme="majorHAnsi" w:cstheme="majorHAnsi"/>
          <w:i/>
          <w:sz w:val="18"/>
          <w:szCs w:val="18"/>
          <w:vertAlign w:val="superscript"/>
          <w:lang w:val="en-US"/>
        </w:rPr>
        <w:t>th</w:t>
      </w:r>
      <w:r w:rsidRPr="00142287">
        <w:rPr>
          <w:rFonts w:asciiTheme="majorHAnsi" w:hAnsiTheme="majorHAnsi" w:cstheme="majorHAnsi"/>
          <w:i/>
          <w:sz w:val="18"/>
          <w:szCs w:val="18"/>
          <w:lang w:val="en-US"/>
        </w:rPr>
        <w:t xml:space="preserve"> Century</w:t>
      </w:r>
      <w:r>
        <w:rPr>
          <w:rFonts w:asciiTheme="majorHAnsi" w:hAnsiTheme="majorHAnsi" w:cstheme="majorHAnsi"/>
          <w:sz w:val="18"/>
          <w:szCs w:val="18"/>
          <w:lang w:val="en-US"/>
        </w:rPr>
        <w:t xml:space="preserve">, Spain: Grenville Books Ltd. </w:t>
      </w:r>
    </w:p>
    <w:p w14:paraId="76D64097" w14:textId="77777777" w:rsidR="00EC2E85" w:rsidRDefault="00EC2E85" w:rsidP="00EC2E85">
      <w:pPr>
        <w:rPr>
          <w:rFonts w:asciiTheme="majorHAnsi" w:hAnsiTheme="majorHAnsi" w:cstheme="majorHAnsi"/>
          <w:sz w:val="18"/>
          <w:szCs w:val="18"/>
          <w:lang w:val="en-US"/>
        </w:rPr>
      </w:pPr>
    </w:p>
    <w:p w14:paraId="1478E4E2" w14:textId="77777777" w:rsidR="00EC2E85" w:rsidRDefault="00EC2E85" w:rsidP="00EC2E85">
      <w:pPr>
        <w:rPr>
          <w:rFonts w:asciiTheme="majorHAnsi" w:hAnsiTheme="majorHAnsi" w:cstheme="majorHAnsi"/>
          <w:sz w:val="18"/>
          <w:szCs w:val="18"/>
          <w:lang w:val="en-US"/>
        </w:rPr>
      </w:pPr>
      <w:proofErr w:type="spellStart"/>
      <w:r>
        <w:rPr>
          <w:rFonts w:asciiTheme="majorHAnsi" w:hAnsiTheme="majorHAnsi" w:cstheme="majorHAnsi"/>
          <w:sz w:val="18"/>
          <w:szCs w:val="18"/>
          <w:lang w:val="en-US"/>
        </w:rPr>
        <w:t>Stangos</w:t>
      </w:r>
      <w:proofErr w:type="spellEnd"/>
      <w:r>
        <w:rPr>
          <w:rFonts w:asciiTheme="majorHAnsi" w:hAnsiTheme="majorHAnsi" w:cstheme="majorHAnsi"/>
          <w:sz w:val="18"/>
          <w:szCs w:val="18"/>
          <w:lang w:val="en-US"/>
        </w:rPr>
        <w:t xml:space="preserve">, N. (1974) </w:t>
      </w:r>
      <w:proofErr w:type="spellStart"/>
      <w:r w:rsidRPr="00142287">
        <w:rPr>
          <w:rFonts w:asciiTheme="majorHAnsi" w:hAnsiTheme="majorHAnsi" w:cstheme="majorHAnsi"/>
          <w:i/>
          <w:sz w:val="18"/>
          <w:szCs w:val="18"/>
          <w:lang w:val="en-US"/>
        </w:rPr>
        <w:t>Conceps</w:t>
      </w:r>
      <w:proofErr w:type="spellEnd"/>
      <w:r w:rsidRPr="00142287">
        <w:rPr>
          <w:rFonts w:asciiTheme="majorHAnsi" w:hAnsiTheme="majorHAnsi" w:cstheme="majorHAnsi"/>
          <w:i/>
          <w:sz w:val="18"/>
          <w:szCs w:val="18"/>
          <w:lang w:val="en-US"/>
        </w:rPr>
        <w:t xml:space="preserve"> of Modern Art</w:t>
      </w:r>
      <w:r>
        <w:rPr>
          <w:rFonts w:asciiTheme="majorHAnsi" w:hAnsiTheme="majorHAnsi" w:cstheme="majorHAnsi"/>
          <w:sz w:val="18"/>
          <w:szCs w:val="18"/>
          <w:lang w:val="en-US"/>
        </w:rPr>
        <w:t xml:space="preserve">, London: Thames and Hudson </w:t>
      </w:r>
    </w:p>
    <w:p w14:paraId="7CF167AC" w14:textId="77777777" w:rsidR="00EC2E85" w:rsidRDefault="00EC2E85" w:rsidP="00EC2E85">
      <w:pPr>
        <w:rPr>
          <w:rFonts w:asciiTheme="majorHAnsi" w:hAnsiTheme="majorHAnsi" w:cstheme="majorHAnsi"/>
          <w:sz w:val="18"/>
          <w:szCs w:val="18"/>
          <w:lang w:val="en-US"/>
        </w:rPr>
      </w:pPr>
    </w:p>
    <w:p w14:paraId="54232CD1" w14:textId="77777777" w:rsidR="00EC2E85" w:rsidRPr="00877263" w:rsidRDefault="00EC2E85" w:rsidP="00EC2E85">
      <w:pPr>
        <w:rPr>
          <w:rFonts w:asciiTheme="majorHAnsi" w:hAnsiTheme="majorHAnsi" w:cstheme="majorHAnsi"/>
          <w:sz w:val="18"/>
          <w:szCs w:val="18"/>
          <w:lang w:val="en-US"/>
        </w:rPr>
      </w:pPr>
      <w:r>
        <w:rPr>
          <w:rFonts w:asciiTheme="majorHAnsi" w:hAnsiTheme="majorHAnsi" w:cstheme="majorHAnsi"/>
          <w:sz w:val="18"/>
          <w:szCs w:val="18"/>
          <w:lang w:val="en-US"/>
        </w:rPr>
        <w:t xml:space="preserve">Tomkins, C. (1966) </w:t>
      </w:r>
      <w:r w:rsidRPr="00142287">
        <w:rPr>
          <w:rFonts w:asciiTheme="majorHAnsi" w:hAnsiTheme="majorHAnsi" w:cstheme="majorHAnsi"/>
          <w:i/>
          <w:sz w:val="18"/>
          <w:szCs w:val="18"/>
          <w:lang w:val="en-US"/>
        </w:rPr>
        <w:t>The World of Duchamp</w:t>
      </w:r>
      <w:r>
        <w:rPr>
          <w:rFonts w:asciiTheme="majorHAnsi" w:hAnsiTheme="majorHAnsi" w:cstheme="majorHAnsi"/>
          <w:sz w:val="18"/>
          <w:szCs w:val="18"/>
          <w:lang w:val="en-US"/>
        </w:rPr>
        <w:t xml:space="preserve">, New York: Time-Off Books Inc. </w:t>
      </w:r>
    </w:p>
    <w:p w14:paraId="647B272A" w14:textId="77777777" w:rsidR="00EC2E85" w:rsidRDefault="00EC2E85" w:rsidP="00EC2E85">
      <w:pPr>
        <w:rPr>
          <w:rFonts w:asciiTheme="majorHAnsi" w:hAnsiTheme="majorHAnsi" w:cstheme="majorHAnsi"/>
          <w:sz w:val="18"/>
          <w:szCs w:val="18"/>
          <w:lang w:val="en-US"/>
        </w:rPr>
      </w:pPr>
    </w:p>
    <w:p w14:paraId="639A5CE8" w14:textId="39940061" w:rsidR="00EC2E85" w:rsidRDefault="00EC2E85" w:rsidP="00EC2E85">
      <w:pPr>
        <w:rPr>
          <w:rFonts w:asciiTheme="majorHAnsi" w:hAnsiTheme="majorHAnsi" w:cstheme="majorHAnsi"/>
          <w:sz w:val="18"/>
          <w:szCs w:val="18"/>
          <w:lang w:val="en-US"/>
        </w:rPr>
      </w:pPr>
      <w:proofErr w:type="spellStart"/>
      <w:r w:rsidRPr="00DC5621">
        <w:rPr>
          <w:rFonts w:asciiTheme="majorHAnsi" w:hAnsiTheme="majorHAnsi" w:cstheme="majorHAnsi"/>
          <w:sz w:val="18"/>
          <w:szCs w:val="18"/>
          <w:lang w:val="en-US"/>
        </w:rPr>
        <w:t>Urasaki</w:t>
      </w:r>
      <w:proofErr w:type="spellEnd"/>
      <w:r w:rsidRPr="00DC5621">
        <w:rPr>
          <w:rFonts w:asciiTheme="majorHAnsi" w:hAnsiTheme="majorHAnsi" w:cstheme="majorHAnsi"/>
          <w:sz w:val="18"/>
          <w:szCs w:val="18"/>
          <w:lang w:val="en-US"/>
        </w:rPr>
        <w:t xml:space="preserve">, A. </w:t>
      </w:r>
      <w:r>
        <w:rPr>
          <w:rFonts w:asciiTheme="majorHAnsi" w:hAnsiTheme="majorHAnsi" w:cstheme="majorHAnsi"/>
          <w:sz w:val="18"/>
          <w:szCs w:val="18"/>
          <w:lang w:val="en-US"/>
        </w:rPr>
        <w:t xml:space="preserve">(2017) </w:t>
      </w:r>
      <w:r w:rsidRPr="00E36F18">
        <w:rPr>
          <w:rFonts w:asciiTheme="majorHAnsi" w:hAnsiTheme="majorHAnsi" w:cstheme="majorHAnsi"/>
          <w:i/>
          <w:sz w:val="18"/>
          <w:szCs w:val="18"/>
          <w:lang w:val="en-US"/>
        </w:rPr>
        <w:t>High Vs. Low Art</w:t>
      </w:r>
      <w:r>
        <w:rPr>
          <w:rFonts w:asciiTheme="majorHAnsi" w:hAnsiTheme="majorHAnsi" w:cstheme="majorHAnsi"/>
          <w:i/>
          <w:sz w:val="18"/>
          <w:szCs w:val="18"/>
          <w:lang w:val="en-US"/>
        </w:rPr>
        <w:t xml:space="preserve"> </w:t>
      </w:r>
      <w:r>
        <w:rPr>
          <w:rFonts w:asciiTheme="majorHAnsi" w:hAnsiTheme="majorHAnsi" w:cstheme="majorHAnsi"/>
          <w:sz w:val="18"/>
          <w:szCs w:val="18"/>
          <w:lang w:val="en-US"/>
        </w:rPr>
        <w:t xml:space="preserve">(Online). Available at </w:t>
      </w:r>
      <w:hyperlink r:id="rId14" w:history="1">
        <w:r w:rsidRPr="009F5D47">
          <w:rPr>
            <w:rStyle w:val="Hyperlink"/>
            <w:rFonts w:asciiTheme="majorHAnsi" w:hAnsiTheme="majorHAnsi" w:cstheme="majorHAnsi"/>
            <w:sz w:val="18"/>
            <w:szCs w:val="18"/>
            <w:lang w:val="en-US"/>
          </w:rPr>
          <w:t>www.youtube.com</w:t>
        </w:r>
      </w:hyperlink>
      <w:r w:rsidR="00CD4129">
        <w:rPr>
          <w:rFonts w:asciiTheme="majorHAnsi" w:hAnsiTheme="majorHAnsi" w:cstheme="majorHAnsi"/>
          <w:sz w:val="18"/>
          <w:szCs w:val="18"/>
          <w:lang w:val="en-US"/>
        </w:rPr>
        <w:t xml:space="preserve"> (Accessed 20/11/17)</w:t>
      </w:r>
      <w:bookmarkStart w:id="0" w:name="_GoBack"/>
      <w:bookmarkEnd w:id="0"/>
    </w:p>
    <w:p w14:paraId="33EB2AA4" w14:textId="77777777" w:rsidR="00EC2E85" w:rsidRDefault="00EC2E85" w:rsidP="00EC2E85">
      <w:pPr>
        <w:rPr>
          <w:rFonts w:asciiTheme="majorHAnsi" w:hAnsiTheme="majorHAnsi" w:cstheme="majorHAnsi"/>
          <w:sz w:val="18"/>
          <w:szCs w:val="18"/>
          <w:lang w:val="en-US"/>
        </w:rPr>
      </w:pPr>
    </w:p>
    <w:p w14:paraId="5FCFA0CE" w14:textId="77777777" w:rsidR="00EC2E85" w:rsidRDefault="00EC2E85" w:rsidP="00EC2E85">
      <w:pPr>
        <w:rPr>
          <w:rFonts w:asciiTheme="majorHAnsi" w:hAnsiTheme="majorHAnsi" w:cstheme="majorHAnsi"/>
          <w:sz w:val="18"/>
          <w:szCs w:val="18"/>
          <w:lang w:val="en-US"/>
        </w:rPr>
      </w:pPr>
      <w:proofErr w:type="spellStart"/>
      <w:r>
        <w:rPr>
          <w:rFonts w:asciiTheme="majorHAnsi" w:hAnsiTheme="majorHAnsi" w:cstheme="majorHAnsi"/>
          <w:sz w:val="18"/>
          <w:szCs w:val="18"/>
          <w:lang w:val="en-US"/>
        </w:rPr>
        <w:t>Varnedoe</w:t>
      </w:r>
      <w:proofErr w:type="spellEnd"/>
      <w:r>
        <w:rPr>
          <w:rFonts w:asciiTheme="majorHAnsi" w:hAnsiTheme="majorHAnsi" w:cstheme="majorHAnsi"/>
          <w:sz w:val="18"/>
          <w:szCs w:val="18"/>
          <w:lang w:val="en-US"/>
        </w:rPr>
        <w:t xml:space="preserve">, K. et al Gopnik, A. (1990) </w:t>
      </w:r>
      <w:r w:rsidRPr="00142287">
        <w:rPr>
          <w:rFonts w:asciiTheme="majorHAnsi" w:hAnsiTheme="majorHAnsi" w:cstheme="majorHAnsi"/>
          <w:i/>
          <w:sz w:val="18"/>
          <w:szCs w:val="18"/>
          <w:lang w:val="en-US"/>
        </w:rPr>
        <w:t>Modern Art and Popular Culture</w:t>
      </w:r>
      <w:r>
        <w:rPr>
          <w:rFonts w:asciiTheme="majorHAnsi" w:hAnsiTheme="majorHAnsi" w:cstheme="majorHAnsi"/>
          <w:sz w:val="18"/>
          <w:szCs w:val="18"/>
          <w:lang w:val="en-US"/>
        </w:rPr>
        <w:t xml:space="preserve">, New York, Harry N. Abrams, Inc. </w:t>
      </w:r>
    </w:p>
    <w:p w14:paraId="3B58E6C3" w14:textId="77777777" w:rsidR="00EC2E85" w:rsidRPr="00B8108F" w:rsidRDefault="00EC2E85" w:rsidP="00EC2E85">
      <w:pPr>
        <w:rPr>
          <w:i/>
        </w:rPr>
      </w:pPr>
    </w:p>
    <w:p w14:paraId="20F6E191" w14:textId="77777777" w:rsidR="00EC2E85" w:rsidRPr="00EC2E85" w:rsidRDefault="00EC2E85">
      <w:pPr>
        <w:rPr>
          <w:rFonts w:asciiTheme="majorHAnsi" w:hAnsiTheme="majorHAnsi" w:cstheme="majorHAnsi"/>
          <w:b/>
          <w:sz w:val="18"/>
          <w:szCs w:val="18"/>
        </w:rPr>
      </w:pPr>
    </w:p>
    <w:p w14:paraId="22671D7A" w14:textId="77777777" w:rsidR="0076093A" w:rsidRDefault="0076093A">
      <w:pPr>
        <w:rPr>
          <w:sz w:val="18"/>
          <w:szCs w:val="18"/>
        </w:rPr>
      </w:pPr>
    </w:p>
    <w:p w14:paraId="53B213CC" w14:textId="71AE58EF" w:rsidR="00986577" w:rsidRDefault="00986577">
      <w:pPr>
        <w:rPr>
          <w:sz w:val="18"/>
          <w:szCs w:val="18"/>
        </w:rPr>
      </w:pPr>
    </w:p>
    <w:p w14:paraId="4896CD99" w14:textId="77777777" w:rsidR="00986577" w:rsidRDefault="00986577">
      <w:pPr>
        <w:rPr>
          <w:sz w:val="18"/>
          <w:szCs w:val="18"/>
        </w:rPr>
      </w:pPr>
    </w:p>
    <w:p w14:paraId="7A2E34F9" w14:textId="1A4501B1" w:rsidR="0096137A" w:rsidRDefault="00280853">
      <w:pPr>
        <w:rPr>
          <w:sz w:val="18"/>
          <w:szCs w:val="18"/>
        </w:rPr>
      </w:pPr>
      <w:r>
        <w:rPr>
          <w:sz w:val="18"/>
          <w:szCs w:val="18"/>
        </w:rPr>
        <w:t xml:space="preserve">                 </w:t>
      </w:r>
      <w:r w:rsidR="0096137A">
        <w:rPr>
          <w:sz w:val="18"/>
          <w:szCs w:val="18"/>
        </w:rPr>
        <w:t xml:space="preserve"> </w:t>
      </w:r>
    </w:p>
    <w:p w14:paraId="314E00FC" w14:textId="77777777" w:rsidR="00B24A56" w:rsidRPr="00A93F31" w:rsidRDefault="00B24A56">
      <w:pPr>
        <w:rPr>
          <w:sz w:val="18"/>
          <w:szCs w:val="18"/>
        </w:rPr>
      </w:pPr>
    </w:p>
    <w:sectPr w:rsidR="00B24A56" w:rsidRPr="00A93F31" w:rsidSect="00276E03">
      <w:headerReference w:type="even" r:id="rId15"/>
      <w:headerReference w:type="defaul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E5749" w14:textId="77777777" w:rsidR="00D02F53" w:rsidRDefault="00D02F53" w:rsidP="00110958">
      <w:r>
        <w:separator/>
      </w:r>
    </w:p>
  </w:endnote>
  <w:endnote w:type="continuationSeparator" w:id="0">
    <w:p w14:paraId="0C8AF60E" w14:textId="77777777" w:rsidR="00D02F53" w:rsidRDefault="00D02F53" w:rsidP="001109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FBCDD6" w14:textId="77777777" w:rsidR="00D02F53" w:rsidRDefault="00D02F53" w:rsidP="00110958">
      <w:r>
        <w:separator/>
      </w:r>
    </w:p>
  </w:footnote>
  <w:footnote w:type="continuationSeparator" w:id="0">
    <w:p w14:paraId="191891A8" w14:textId="77777777" w:rsidR="00D02F53" w:rsidRDefault="00D02F53" w:rsidP="001109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D6297" w14:textId="77777777" w:rsidR="00393EE2" w:rsidRDefault="00D02F53">
    <w:pPr>
      <w:pStyle w:val="Header"/>
    </w:pPr>
    <w:sdt>
      <w:sdtPr>
        <w:id w:val="171999623"/>
        <w:placeholder>
          <w:docPart w:val="C2BFD997D93D4042A4D356D525775A40"/>
        </w:placeholder>
        <w:temporary/>
        <w:showingPlcHdr/>
      </w:sdtPr>
      <w:sdtEndPr/>
      <w:sdtContent>
        <w:r w:rsidR="00393EE2">
          <w:t>[Type text]</w:t>
        </w:r>
      </w:sdtContent>
    </w:sdt>
    <w:r w:rsidR="00393EE2">
      <w:ptab w:relativeTo="margin" w:alignment="center" w:leader="none"/>
    </w:r>
    <w:sdt>
      <w:sdtPr>
        <w:id w:val="171999624"/>
        <w:placeholder>
          <w:docPart w:val="2B84F6B3139D124C8F985039056A360F"/>
        </w:placeholder>
        <w:temporary/>
        <w:showingPlcHdr/>
      </w:sdtPr>
      <w:sdtEndPr/>
      <w:sdtContent>
        <w:r w:rsidR="00393EE2">
          <w:t>[Type text]</w:t>
        </w:r>
      </w:sdtContent>
    </w:sdt>
    <w:r w:rsidR="00393EE2">
      <w:ptab w:relativeTo="margin" w:alignment="right" w:leader="none"/>
    </w:r>
    <w:sdt>
      <w:sdtPr>
        <w:id w:val="171999625"/>
        <w:placeholder>
          <w:docPart w:val="3059F0C07C345E4B92155FE64A1DBA62"/>
        </w:placeholder>
        <w:temporary/>
        <w:showingPlcHdr/>
      </w:sdtPr>
      <w:sdtEndPr/>
      <w:sdtContent>
        <w:r w:rsidR="00393EE2">
          <w:t>[Type text]</w:t>
        </w:r>
      </w:sdtContent>
    </w:sdt>
  </w:p>
  <w:p w14:paraId="658C24A7" w14:textId="77777777" w:rsidR="00393EE2" w:rsidRDefault="00393E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E0E30" w14:textId="77777777" w:rsidR="00393EE2" w:rsidRDefault="00393EE2">
    <w:pPr>
      <w:pStyle w:val="Header"/>
    </w:pPr>
  </w:p>
  <w:p w14:paraId="67496E44" w14:textId="3E4309E6" w:rsidR="00393EE2" w:rsidRDefault="00393EE2">
    <w:pPr>
      <w:pStyle w:val="Header"/>
    </w:pPr>
    <w:r>
      <w:t xml:space="preserve">Alice Lily </w:t>
    </w:r>
    <w:proofErr w:type="spellStart"/>
    <w:r>
      <w:t>Mckenna</w:t>
    </w:r>
    <w:proofErr w:type="spellEnd"/>
    <w:r>
      <w:t xml:space="preserve"> – Jones </w:t>
    </w:r>
    <w:r>
      <w:ptab w:relativeTo="margin" w:alignment="center" w:leader="none"/>
    </w:r>
    <w:r>
      <w:t xml:space="preserve">P </w:t>
    </w:r>
    <w:proofErr w:type="gramStart"/>
    <w:r>
      <w:t>Number :</w:t>
    </w:r>
    <w:proofErr w:type="gramEnd"/>
    <w:r>
      <w:t xml:space="preserve"> P151892</w:t>
    </w:r>
    <w:r>
      <w:ptab w:relativeTo="margin" w:alignment="right" w:leader="none"/>
    </w:r>
    <w:r>
      <w:t>December 3</w:t>
    </w:r>
    <w:r w:rsidRPr="00110958">
      <w:rPr>
        <w:vertAlign w:val="superscript"/>
      </w:rPr>
      <w:t>rd</w:t>
    </w:r>
    <w:r>
      <w:t>, 2017</w:t>
    </w:r>
  </w:p>
  <w:p w14:paraId="0098EC72" w14:textId="77777777" w:rsidR="00393EE2" w:rsidRDefault="00393EE2">
    <w:pPr>
      <w:pStyle w:val="Header"/>
    </w:pPr>
  </w:p>
  <w:p w14:paraId="51F29C87" w14:textId="77777777" w:rsidR="00393EE2" w:rsidRDefault="00393E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958"/>
    <w:rsid w:val="00030659"/>
    <w:rsid w:val="000537E1"/>
    <w:rsid w:val="000623F1"/>
    <w:rsid w:val="000720FD"/>
    <w:rsid w:val="00093FA4"/>
    <w:rsid w:val="000A2971"/>
    <w:rsid w:val="000A6E79"/>
    <w:rsid w:val="000E610D"/>
    <w:rsid w:val="001063AF"/>
    <w:rsid w:val="001072B2"/>
    <w:rsid w:val="00110958"/>
    <w:rsid w:val="0012016E"/>
    <w:rsid w:val="001424F5"/>
    <w:rsid w:val="00165019"/>
    <w:rsid w:val="00184453"/>
    <w:rsid w:val="001A000D"/>
    <w:rsid w:val="001A5BC5"/>
    <w:rsid w:val="001C4F54"/>
    <w:rsid w:val="001F4029"/>
    <w:rsid w:val="00200173"/>
    <w:rsid w:val="00221320"/>
    <w:rsid w:val="002415A7"/>
    <w:rsid w:val="00246DC0"/>
    <w:rsid w:val="00265502"/>
    <w:rsid w:val="00276E03"/>
    <w:rsid w:val="00280853"/>
    <w:rsid w:val="00283A4F"/>
    <w:rsid w:val="002A6A15"/>
    <w:rsid w:val="002D7CD6"/>
    <w:rsid w:val="002E6B76"/>
    <w:rsid w:val="003018D6"/>
    <w:rsid w:val="00361E4B"/>
    <w:rsid w:val="00393EE2"/>
    <w:rsid w:val="003C2B5E"/>
    <w:rsid w:val="003D4E26"/>
    <w:rsid w:val="003E4306"/>
    <w:rsid w:val="00403F66"/>
    <w:rsid w:val="004300E6"/>
    <w:rsid w:val="00432B72"/>
    <w:rsid w:val="00443CEC"/>
    <w:rsid w:val="00457E86"/>
    <w:rsid w:val="004B5D19"/>
    <w:rsid w:val="004B5E40"/>
    <w:rsid w:val="004D30E6"/>
    <w:rsid w:val="004F2F94"/>
    <w:rsid w:val="005108C5"/>
    <w:rsid w:val="00531755"/>
    <w:rsid w:val="0056579C"/>
    <w:rsid w:val="0059154D"/>
    <w:rsid w:val="005B507C"/>
    <w:rsid w:val="005B6966"/>
    <w:rsid w:val="0062342C"/>
    <w:rsid w:val="0065295B"/>
    <w:rsid w:val="006978A9"/>
    <w:rsid w:val="006D7EA0"/>
    <w:rsid w:val="006E1BAD"/>
    <w:rsid w:val="007222F1"/>
    <w:rsid w:val="007245FD"/>
    <w:rsid w:val="00740F63"/>
    <w:rsid w:val="007437C4"/>
    <w:rsid w:val="0076093A"/>
    <w:rsid w:val="007642C8"/>
    <w:rsid w:val="0077178F"/>
    <w:rsid w:val="007745A5"/>
    <w:rsid w:val="007C1191"/>
    <w:rsid w:val="00812B3D"/>
    <w:rsid w:val="00817B99"/>
    <w:rsid w:val="008A6FAE"/>
    <w:rsid w:val="008F3F7A"/>
    <w:rsid w:val="00912A93"/>
    <w:rsid w:val="0096137A"/>
    <w:rsid w:val="00971A73"/>
    <w:rsid w:val="00986577"/>
    <w:rsid w:val="00A14F45"/>
    <w:rsid w:val="00A437D5"/>
    <w:rsid w:val="00A50875"/>
    <w:rsid w:val="00A52F7C"/>
    <w:rsid w:val="00A52FB4"/>
    <w:rsid w:val="00A93F31"/>
    <w:rsid w:val="00A97994"/>
    <w:rsid w:val="00AC7838"/>
    <w:rsid w:val="00AD73A3"/>
    <w:rsid w:val="00AF5179"/>
    <w:rsid w:val="00B21227"/>
    <w:rsid w:val="00B24A56"/>
    <w:rsid w:val="00B53600"/>
    <w:rsid w:val="00B541B7"/>
    <w:rsid w:val="00B60CE2"/>
    <w:rsid w:val="00B65369"/>
    <w:rsid w:val="00BC2B7F"/>
    <w:rsid w:val="00BF0973"/>
    <w:rsid w:val="00BF51B1"/>
    <w:rsid w:val="00C031B0"/>
    <w:rsid w:val="00C14042"/>
    <w:rsid w:val="00C1421E"/>
    <w:rsid w:val="00C426C9"/>
    <w:rsid w:val="00C64AAD"/>
    <w:rsid w:val="00C7535D"/>
    <w:rsid w:val="00C76112"/>
    <w:rsid w:val="00C83E29"/>
    <w:rsid w:val="00CA4D19"/>
    <w:rsid w:val="00CB21F3"/>
    <w:rsid w:val="00CC7589"/>
    <w:rsid w:val="00CD34EF"/>
    <w:rsid w:val="00CD4129"/>
    <w:rsid w:val="00CF63F3"/>
    <w:rsid w:val="00D022C0"/>
    <w:rsid w:val="00D02F53"/>
    <w:rsid w:val="00D20E9C"/>
    <w:rsid w:val="00D7771C"/>
    <w:rsid w:val="00DB4B5E"/>
    <w:rsid w:val="00E0779E"/>
    <w:rsid w:val="00E14215"/>
    <w:rsid w:val="00E71CCA"/>
    <w:rsid w:val="00E81176"/>
    <w:rsid w:val="00EB6C4B"/>
    <w:rsid w:val="00EC0C2B"/>
    <w:rsid w:val="00EC2E85"/>
    <w:rsid w:val="00ED477B"/>
    <w:rsid w:val="00ED729E"/>
    <w:rsid w:val="00EE2E0C"/>
    <w:rsid w:val="00EE5424"/>
    <w:rsid w:val="00F02A08"/>
    <w:rsid w:val="00F1586D"/>
    <w:rsid w:val="00F17E6E"/>
    <w:rsid w:val="00F454F1"/>
    <w:rsid w:val="00F53B13"/>
    <w:rsid w:val="00F650C6"/>
    <w:rsid w:val="00F66BDE"/>
    <w:rsid w:val="00F833F0"/>
    <w:rsid w:val="00F84939"/>
    <w:rsid w:val="00FE6CE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DBAEA1"/>
  <w14:defaultImageDpi w14:val="300"/>
  <w15:docId w15:val="{DDFCDBCC-1DFF-4E49-82A1-CBF7023AC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0958"/>
    <w:pPr>
      <w:tabs>
        <w:tab w:val="center" w:pos="4320"/>
        <w:tab w:val="right" w:pos="8640"/>
      </w:tabs>
    </w:pPr>
  </w:style>
  <w:style w:type="character" w:customStyle="1" w:styleId="HeaderChar">
    <w:name w:val="Header Char"/>
    <w:basedOn w:val="DefaultParagraphFont"/>
    <w:link w:val="Header"/>
    <w:uiPriority w:val="99"/>
    <w:rsid w:val="00110958"/>
  </w:style>
  <w:style w:type="paragraph" w:styleId="Footer">
    <w:name w:val="footer"/>
    <w:basedOn w:val="Normal"/>
    <w:link w:val="FooterChar"/>
    <w:uiPriority w:val="99"/>
    <w:unhideWhenUsed/>
    <w:rsid w:val="00110958"/>
    <w:pPr>
      <w:tabs>
        <w:tab w:val="center" w:pos="4320"/>
        <w:tab w:val="right" w:pos="8640"/>
      </w:tabs>
    </w:pPr>
  </w:style>
  <w:style w:type="character" w:customStyle="1" w:styleId="FooterChar">
    <w:name w:val="Footer Char"/>
    <w:basedOn w:val="DefaultParagraphFont"/>
    <w:link w:val="Footer"/>
    <w:uiPriority w:val="99"/>
    <w:rsid w:val="00110958"/>
  </w:style>
  <w:style w:type="character" w:styleId="Hyperlink">
    <w:name w:val="Hyperlink"/>
    <w:basedOn w:val="DefaultParagraphFont"/>
    <w:uiPriority w:val="99"/>
    <w:unhideWhenUsed/>
    <w:rsid w:val="00EC2E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ctorianweb.org" TargetMode="External"/><Relationship Id="rId13" Type="http://schemas.openxmlformats.org/officeDocument/2006/relationships/hyperlink" Target="http://www.theguardian.com"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www.news.bbc.co.uk" TargetMode="External"/><Relationship Id="rId12" Type="http://schemas.openxmlformats.org/officeDocument/2006/relationships/hyperlink" Target="http://www.tate.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abinetmagazine.or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youtube.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thetelegraph.co.uk" TargetMode="External"/><Relationship Id="rId14" Type="http://schemas.openxmlformats.org/officeDocument/2006/relationships/hyperlink" Target="http://www.youtube.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2BFD997D93D4042A4D356D525775A40"/>
        <w:category>
          <w:name w:val="General"/>
          <w:gallery w:val="placeholder"/>
        </w:category>
        <w:types>
          <w:type w:val="bbPlcHdr"/>
        </w:types>
        <w:behaviors>
          <w:behavior w:val="content"/>
        </w:behaviors>
        <w:guid w:val="{0583BF80-0CE1-8248-893C-AEC6C74E7A1F}"/>
      </w:docPartPr>
      <w:docPartBody>
        <w:p w:rsidR="002A277A" w:rsidRDefault="002A277A" w:rsidP="002A277A">
          <w:pPr>
            <w:pStyle w:val="C2BFD997D93D4042A4D356D525775A40"/>
          </w:pPr>
          <w:r>
            <w:t>[Type text]</w:t>
          </w:r>
        </w:p>
      </w:docPartBody>
    </w:docPart>
    <w:docPart>
      <w:docPartPr>
        <w:name w:val="2B84F6B3139D124C8F985039056A360F"/>
        <w:category>
          <w:name w:val="General"/>
          <w:gallery w:val="placeholder"/>
        </w:category>
        <w:types>
          <w:type w:val="bbPlcHdr"/>
        </w:types>
        <w:behaviors>
          <w:behavior w:val="content"/>
        </w:behaviors>
        <w:guid w:val="{32B82B47-243E-1C4E-964A-DE7C6AD4ED89}"/>
      </w:docPartPr>
      <w:docPartBody>
        <w:p w:rsidR="002A277A" w:rsidRDefault="002A277A" w:rsidP="002A277A">
          <w:pPr>
            <w:pStyle w:val="2B84F6B3139D124C8F985039056A360F"/>
          </w:pPr>
          <w:r>
            <w:t>[Type text]</w:t>
          </w:r>
        </w:p>
      </w:docPartBody>
    </w:docPart>
    <w:docPart>
      <w:docPartPr>
        <w:name w:val="3059F0C07C345E4B92155FE64A1DBA62"/>
        <w:category>
          <w:name w:val="General"/>
          <w:gallery w:val="placeholder"/>
        </w:category>
        <w:types>
          <w:type w:val="bbPlcHdr"/>
        </w:types>
        <w:behaviors>
          <w:behavior w:val="content"/>
        </w:behaviors>
        <w:guid w:val="{014BC566-9F7B-8044-B62F-4D7CBDBCA715}"/>
      </w:docPartPr>
      <w:docPartBody>
        <w:p w:rsidR="002A277A" w:rsidRDefault="002A277A" w:rsidP="002A277A">
          <w:pPr>
            <w:pStyle w:val="3059F0C07C345E4B92155FE64A1DBA62"/>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A277A"/>
    <w:rsid w:val="000D1E01"/>
    <w:rsid w:val="001D4800"/>
    <w:rsid w:val="002A277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BFD997D93D4042A4D356D525775A40">
    <w:name w:val="C2BFD997D93D4042A4D356D525775A40"/>
    <w:rsid w:val="002A277A"/>
  </w:style>
  <w:style w:type="paragraph" w:customStyle="1" w:styleId="2B84F6B3139D124C8F985039056A360F">
    <w:name w:val="2B84F6B3139D124C8F985039056A360F"/>
    <w:rsid w:val="002A277A"/>
  </w:style>
  <w:style w:type="paragraph" w:customStyle="1" w:styleId="3059F0C07C345E4B92155FE64A1DBA62">
    <w:name w:val="3059F0C07C345E4B92155FE64A1DBA62"/>
    <w:rsid w:val="002A277A"/>
  </w:style>
  <w:style w:type="paragraph" w:customStyle="1" w:styleId="6380003B24172A4A8ED3D55028758D34">
    <w:name w:val="6380003B24172A4A8ED3D55028758D34"/>
    <w:rsid w:val="002A277A"/>
  </w:style>
  <w:style w:type="paragraph" w:customStyle="1" w:styleId="1EA9D0324D0EFE4FBC495832B5AA583E">
    <w:name w:val="1EA9D0324D0EFE4FBC495832B5AA583E"/>
    <w:rsid w:val="002A277A"/>
  </w:style>
  <w:style w:type="paragraph" w:customStyle="1" w:styleId="3C1C3B72AB6D2C4F99258CBF096B82AB">
    <w:name w:val="3C1C3B72AB6D2C4F99258CBF096B82AB"/>
    <w:rsid w:val="002A27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A2E4D9-D07F-498F-9EBF-8061DE1AC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2351</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harvey jones</cp:lastModifiedBy>
  <cp:revision>4</cp:revision>
  <dcterms:created xsi:type="dcterms:W3CDTF">2017-12-13T21:41:00Z</dcterms:created>
  <dcterms:modified xsi:type="dcterms:W3CDTF">2017-12-13T21:51:00Z</dcterms:modified>
</cp:coreProperties>
</file>