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sz w:val="72"/>
          <w:szCs w:val="72"/>
        </w:rPr>
        <w:id w:val="1908493842"/>
        <w:docPartObj>
          <w:docPartGallery w:val="Cover Pages"/>
          <w:docPartUnique/>
        </w:docPartObj>
      </w:sdtPr>
      <w:sdtEndPr>
        <w:rPr>
          <w:rFonts w:ascii="Times New Roman" w:eastAsiaTheme="minorHAnsi" w:hAnsi="Times New Roman" w:cs="Times New Roman"/>
          <w:b/>
          <w:sz w:val="24"/>
          <w:szCs w:val="24"/>
          <w:lang w:eastAsia="en-US"/>
        </w:rPr>
      </w:sdtEndPr>
      <w:sdtContent>
        <w:p w14:paraId="7FC9C53E" w14:textId="30385B18" w:rsidR="00A3794E" w:rsidRDefault="00A3794E">
          <w:pPr>
            <w:pStyle w:val="NoSpacing"/>
            <w:rPr>
              <w:rFonts w:asciiTheme="majorHAnsi" w:eastAsiaTheme="majorEastAsia" w:hAnsiTheme="majorHAnsi" w:cstheme="majorBidi"/>
              <w:sz w:val="72"/>
              <w:szCs w:val="72"/>
            </w:rPr>
          </w:pPr>
          <w:r>
            <w:rPr>
              <w:rFonts w:asciiTheme="majorHAnsi" w:eastAsiaTheme="majorEastAsia" w:hAnsiTheme="majorHAnsi" w:cstheme="majorBidi"/>
              <w:noProof/>
              <w:sz w:val="36"/>
              <w:szCs w:val="36"/>
              <w:lang w:val="en-GB" w:eastAsia="en-GB"/>
            </w:rPr>
            <w:drawing>
              <wp:inline distT="0" distB="0" distL="0" distR="0" wp14:anchorId="7D0B69BA" wp14:editId="7D6E1640">
                <wp:extent cx="2148840" cy="89535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ndon-logo-black.png"/>
                        <pic:cNvPicPr/>
                      </pic:nvPicPr>
                      <pic:blipFill>
                        <a:blip r:embed="rId9">
                          <a:extLst>
                            <a:ext uri="{28A0092B-C50C-407E-A947-70E740481C1C}">
                              <a14:useLocalDpi xmlns:a14="http://schemas.microsoft.com/office/drawing/2010/main" val="0"/>
                            </a:ext>
                          </a:extLst>
                        </a:blip>
                        <a:stretch>
                          <a:fillRect/>
                        </a:stretch>
                      </pic:blipFill>
                      <pic:spPr>
                        <a:xfrm>
                          <a:off x="0" y="0"/>
                          <a:ext cx="2148840" cy="895350"/>
                        </a:xfrm>
                        <a:prstGeom prst="rect">
                          <a:avLst/>
                        </a:prstGeom>
                      </pic:spPr>
                    </pic:pic>
                  </a:graphicData>
                </a:graphic>
              </wp:inline>
            </w:drawing>
          </w:r>
          <w:r>
            <w:rPr>
              <w:noProof/>
              <w:lang w:val="en-GB" w:eastAsia="en-GB"/>
            </w:rPr>
            <mc:AlternateContent>
              <mc:Choice Requires="wps">
                <w:drawing>
                  <wp:anchor distT="0" distB="0" distL="114300" distR="114300" simplePos="0" relativeHeight="251659264" behindDoc="0" locked="0" layoutInCell="0" allowOverlap="1" wp14:anchorId="1BE03BFB" wp14:editId="0469C79B">
                    <wp:simplePos x="0" y="0"/>
                    <wp:positionH relativeFrom="page">
                      <wp:align>center</wp:align>
                    </wp:positionH>
                    <wp:positionV relativeFrom="page">
                      <wp:align>bottom</wp:align>
                    </wp:positionV>
                    <wp:extent cx="8161020" cy="817880"/>
                    <wp:effectExtent l="0" t="0" r="0" b="5080"/>
                    <wp:wrapNone/>
                    <wp:docPr id="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1788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id="Rectangle 2" o:spid="_x0000_s1026" style="position:absolute;margin-left:0;margin-top:0;width:642.6pt;height:64.4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" o:allowincell="f" fillcolor="#4472c4 [3208]" strokecolor="#5b9bd5 [3204]">
                    <w10:wrap anchorx="page" anchory="page"/>
                  </v:rect>
                </w:pict>
              </mc:Fallback>
            </mc:AlternateContent>
          </w:r>
          <w:r>
            <w:rPr>
              <w:noProof/>
              <w:lang w:val="en-GB" w:eastAsia="en-GB"/>
            </w:rPr>
            <mc:AlternateContent>
              <mc:Choice Requires="wps">
                <w:drawing>
                  <wp:anchor distT="0" distB="0" distL="114300" distR="114300" simplePos="0" relativeHeight="251662336" behindDoc="0" locked="0" layoutInCell="0" allowOverlap="1" wp14:anchorId="691B3A5B" wp14:editId="549AA5F9">
                    <wp:simplePos x="0" y="0"/>
                    <wp:positionH relativeFrom="leftMargin">
                      <wp:align>center</wp:align>
                    </wp:positionH>
                    <wp:positionV relativeFrom="page">
                      <wp:align>center</wp:align>
                    </wp:positionV>
                    <wp:extent cx="90805" cy="10556240"/>
                    <wp:effectExtent l="0" t="0" r="4445" b="5080"/>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5" o:spid="_x0000_s1026" style="position:absolute;margin-left:0;margin-top:0;width:7.15pt;height:831.2pt;z-index:251662336;visibility:visible;mso-wrap-style:square;mso-width-percent:0;mso-height-percent:1050;mso-wrap-distance-left:9pt;mso-wrap-distance-top:0;mso-wrap-distance-right:9pt;mso-wrap-distance-bottom:0;mso-position-horizontal:center;mso-position-horizontal-relative:lef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" o:allowincell="f" strokecolor="#5b9bd5 [3204]">
                    <w10:wrap anchorx="margin" anchory="page"/>
                  </v:rect>
                </w:pict>
              </mc:Fallback>
            </mc:AlternateContent>
          </w:r>
          <w:r>
            <w:rPr>
              <w:noProof/>
              <w:lang w:val="en-GB" w:eastAsia="en-GB"/>
            </w:rPr>
            <mc:AlternateContent>
              <mc:Choice Requires="wps">
                <w:drawing>
                  <wp:anchor distT="0" distB="0" distL="114300" distR="114300" simplePos="0" relativeHeight="251661312" behindDoc="0" locked="0" layoutInCell="0" allowOverlap="1" wp14:anchorId="4BDE3765" wp14:editId="26FFF3C9">
                    <wp:simplePos x="0" y="0"/>
                    <wp:positionH relativeFrom="rightMargin">
                      <wp:align>center</wp:align>
                    </wp:positionH>
                    <wp:positionV relativeFrom="page">
                      <wp:align>center</wp:align>
                    </wp:positionV>
                    <wp:extent cx="90805" cy="10556240"/>
                    <wp:effectExtent l="0" t="0" r="4445" b="5080"/>
                    <wp:wrapNone/>
                    <wp:docPr id="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4" o:spid="_x0000_s1026" style="position:absolute;margin-left:0;margin-top:0;width:7.15pt;height:831.2pt;z-index:251661312;visibility:visible;mso-wrap-style:square;mso-width-percent:0;mso-height-percent:1050;mso-wrap-distance-left:9pt;mso-wrap-distance-top:0;mso-wrap-distance-right:9pt;mso-wrap-distance-bottom:0;mso-position-horizontal:center;mso-position-horizontal-relative:righ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" o:allowincell="f" strokecolor="#5b9bd5 [3204]">
                    <w10:wrap anchorx="margin" anchory="page"/>
                  </v:rect>
                </w:pict>
              </mc:Fallback>
            </mc:AlternateContent>
          </w:r>
          <w:r>
            <w:rPr>
              <w:noProof/>
              <w:lang w:val="en-GB" w:eastAsia="en-GB"/>
            </w:rPr>
            <mc:AlternateContent>
              <mc:Choice Requires="wps">
                <w:drawing>
                  <wp:anchor distT="0" distB="0" distL="114300" distR="114300" simplePos="0" relativeHeight="251660288" behindDoc="0" locked="0" layoutInCell="0" allowOverlap="1" wp14:anchorId="4438348B" wp14:editId="3B44A01F">
                    <wp:simplePos x="0" y="0"/>
                    <wp:positionH relativeFrom="page">
                      <wp:align>center</wp:align>
                    </wp:positionH>
                    <wp:positionV relativeFrom="topMargin">
                      <wp:align>top</wp:align>
                    </wp:positionV>
                    <wp:extent cx="8161020" cy="822960"/>
                    <wp:effectExtent l="0" t="0" r="0" b="0"/>
                    <wp:wrapNone/>
                    <wp:docPr id="1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id="Rectangle 3" o:spid="_x0000_s1026" style="position:absolute;margin-left:0;margin-top:0;width:642.6pt;height:64.8pt;z-index:251660288;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" o:allowincell="f" fillcolor="#4472c4 [3208]" strokecolor="#5b9bd5 [3204]">
                    <w10:wrap anchorx="page" anchory="margin"/>
                  </v:rect>
                </w:pict>
              </mc:Fallback>
            </mc:AlternateContent>
          </w:r>
        </w:p>
        <w:sdt>
          <w:sdtPr>
            <w:rPr>
              <w:rFonts w:asciiTheme="majorHAnsi" w:eastAsiaTheme="majorEastAsia" w:hAnsiTheme="majorHAnsi" w:cstheme="majorBidi"/>
              <w:sz w:val="72"/>
              <w:szCs w:val="72"/>
            </w:rPr>
            <w:alias w:val="Title"/>
            <w:id w:val="14700071"/>
            <w:placeholder>
              <w:docPart w:val="0BACED7390F04341A07BA46DA53CA7A9"/>
            </w:placeholder>
            <w:dataBinding w:prefixMappings="xmlns:ns0='http://schemas.openxmlformats.org/package/2006/metadata/core-properties' xmlns:ns1='http://purl.org/dc/elements/1.1/'" w:xpath="/ns0:coreProperties[1]/ns1:title[1]" w:storeItemID="{6C3C8BC8-F283-45AE-878A-BAB7291924A1}"/>
            <w:text/>
          </w:sdtPr>
          <w:sdtContent>
            <w:p w14:paraId="7AA0DBF3" w14:textId="4BA91EE0" w:rsidR="00A3794E" w:rsidRDefault="00707F0C" w:rsidP="00707F0C">
              <w:pPr>
                <w:pStyle w:val="NoSpacing"/>
                <w:jc w:val="center"/>
                <w:rPr>
                  <w:rFonts w:asciiTheme="majorHAnsi" w:eastAsiaTheme="majorEastAsia" w:hAnsiTheme="majorHAnsi" w:cstheme="majorBidi"/>
                  <w:sz w:val="72"/>
                  <w:szCs w:val="72"/>
                </w:rPr>
              </w:pPr>
              <w:r>
                <w:rPr>
                  <w:rFonts w:asciiTheme="majorHAnsi" w:eastAsiaTheme="majorEastAsia" w:hAnsiTheme="majorHAnsi" w:cstheme="majorBidi"/>
                  <w:sz w:val="72"/>
                  <w:szCs w:val="72"/>
                </w:rPr>
                <w:t>BA Business Management</w:t>
              </w:r>
            </w:p>
          </w:sdtContent>
        </w:sdt>
        <w:sdt>
          <w:sdtPr>
            <w:rPr>
              <w:rFonts w:asciiTheme="majorHAnsi" w:eastAsiaTheme="majorEastAsia" w:hAnsiTheme="majorHAnsi" w:cstheme="majorBidi"/>
              <w:b/>
              <w:sz w:val="56"/>
              <w:szCs w:val="56"/>
            </w:rPr>
            <w:alias w:val="Subtitle"/>
            <w:id w:val="14700077"/>
            <w:placeholder>
              <w:docPart w:val="5987E544187A46A4B1CD4CF204A27863"/>
            </w:placeholder>
            <w:dataBinding w:prefixMappings="xmlns:ns0='http://schemas.openxmlformats.org/package/2006/metadata/core-properties' xmlns:ns1='http://purl.org/dc/elements/1.1/'" w:xpath="/ns0:coreProperties[1]/ns1:subject[1]" w:storeItemID="{6C3C8BC8-F283-45AE-878A-BAB7291924A1}"/>
            <w:text/>
          </w:sdtPr>
          <w:sdtContent>
            <w:p w14:paraId="0822EB66" w14:textId="76BDCFF7" w:rsidR="00A3794E" w:rsidRPr="00E02DE9" w:rsidRDefault="00707F0C">
              <w:pPr>
                <w:pStyle w:val="NoSpacing"/>
                <w:rPr>
                  <w:rFonts w:asciiTheme="majorHAnsi" w:eastAsiaTheme="majorEastAsia" w:hAnsiTheme="majorHAnsi" w:cstheme="majorBidi"/>
                  <w:b/>
                  <w:sz w:val="56"/>
                  <w:szCs w:val="56"/>
                </w:rPr>
              </w:pPr>
              <w:r w:rsidRPr="00E02DE9">
                <w:rPr>
                  <w:rFonts w:asciiTheme="majorHAnsi" w:eastAsiaTheme="majorEastAsia" w:hAnsiTheme="majorHAnsi" w:cstheme="majorBidi"/>
                  <w:b/>
                  <w:sz w:val="56"/>
                  <w:szCs w:val="56"/>
                </w:rPr>
                <w:t>Ass</w:t>
              </w:r>
              <w:r w:rsidR="00E02DE9" w:rsidRPr="00E02DE9">
                <w:rPr>
                  <w:rFonts w:asciiTheme="majorHAnsi" w:eastAsiaTheme="majorEastAsia" w:hAnsiTheme="majorHAnsi" w:cstheme="majorBidi"/>
                  <w:b/>
                  <w:sz w:val="56"/>
                  <w:szCs w:val="56"/>
                </w:rPr>
                <w:t>essment</w:t>
              </w:r>
              <w:r w:rsidRPr="00E02DE9">
                <w:rPr>
                  <w:rFonts w:asciiTheme="majorHAnsi" w:eastAsiaTheme="majorEastAsia" w:hAnsiTheme="majorHAnsi" w:cstheme="majorBidi"/>
                  <w:b/>
                  <w:sz w:val="56"/>
                  <w:szCs w:val="56"/>
                </w:rPr>
                <w:t xml:space="preserve"> 1</w:t>
              </w:r>
            </w:p>
          </w:sdtContent>
        </w:sdt>
        <w:p w14:paraId="3EAD4DBE" w14:textId="491B1D1A" w:rsidR="00A3794E" w:rsidRDefault="00A3794E">
          <w:pPr>
            <w:pStyle w:val="NoSpacing"/>
            <w:rPr>
              <w:rFonts w:asciiTheme="majorHAnsi" w:eastAsiaTheme="majorEastAsia" w:hAnsiTheme="majorHAnsi" w:cstheme="majorBidi"/>
              <w:sz w:val="36"/>
              <w:szCs w:val="36"/>
            </w:rPr>
          </w:pPr>
        </w:p>
        <w:p w14:paraId="198C59E0" w14:textId="573F5CC2" w:rsidR="00A3794E" w:rsidRPr="00E02DE9" w:rsidRDefault="00707F0C">
          <w:pPr>
            <w:pStyle w:val="NoSpacing"/>
            <w:rPr>
              <w:rFonts w:ascii="Arial" w:eastAsiaTheme="majorEastAsia" w:hAnsi="Arial" w:cs="Arial"/>
              <w:b/>
              <w:sz w:val="40"/>
              <w:szCs w:val="40"/>
            </w:rPr>
          </w:pPr>
          <w:r w:rsidRPr="00E02DE9">
            <w:rPr>
              <w:rFonts w:ascii="Arial" w:eastAsiaTheme="majorEastAsia" w:hAnsi="Arial" w:cs="Arial"/>
              <w:b/>
              <w:sz w:val="40"/>
              <w:szCs w:val="40"/>
            </w:rPr>
            <w:t>Module: Global Business Environment</w:t>
          </w:r>
        </w:p>
        <w:p w14:paraId="3860B6C6" w14:textId="5FCD9460" w:rsidR="00A3794E" w:rsidRPr="00E02DE9" w:rsidRDefault="00707F0C">
          <w:pPr>
            <w:pStyle w:val="NoSpacing"/>
            <w:rPr>
              <w:rFonts w:ascii="Arial" w:hAnsi="Arial" w:cs="Arial"/>
              <w:sz w:val="36"/>
              <w:szCs w:val="36"/>
            </w:rPr>
          </w:pPr>
          <w:r w:rsidRPr="00E02DE9">
            <w:rPr>
              <w:rFonts w:ascii="Arial" w:hAnsi="Arial" w:cs="Arial"/>
              <w:sz w:val="36"/>
              <w:szCs w:val="36"/>
            </w:rPr>
            <w:t>Code: LCBB4005</w:t>
          </w:r>
        </w:p>
        <w:p w14:paraId="68017B33" w14:textId="7FB79555" w:rsidR="00A3794E" w:rsidRPr="00E02DE9" w:rsidRDefault="00E02DE9" w:rsidP="00E02DE9">
          <w:pPr>
            <w:pStyle w:val="NoSpacing"/>
            <w:rPr>
              <w:rFonts w:ascii="Arial" w:hAnsi="Arial" w:cs="Arial"/>
              <w:sz w:val="36"/>
              <w:szCs w:val="36"/>
            </w:rPr>
          </w:pPr>
          <w:r w:rsidRPr="00E02DE9">
            <w:rPr>
              <w:rFonts w:ascii="Arial" w:hAnsi="Arial" w:cs="Arial"/>
              <w:sz w:val="36"/>
              <w:szCs w:val="36"/>
            </w:rPr>
            <w:t xml:space="preserve">Module leader: Dr. </w:t>
          </w:r>
          <w:proofErr w:type="spellStart"/>
          <w:r w:rsidRPr="00E02DE9">
            <w:rPr>
              <w:rFonts w:ascii="Arial" w:hAnsi="Arial" w:cs="Arial"/>
              <w:sz w:val="36"/>
              <w:szCs w:val="36"/>
            </w:rPr>
            <w:t>Rexon</w:t>
          </w:r>
          <w:proofErr w:type="spellEnd"/>
          <w:r w:rsidRPr="00E02DE9">
            <w:rPr>
              <w:rFonts w:ascii="Arial" w:hAnsi="Arial" w:cs="Arial"/>
              <w:sz w:val="36"/>
              <w:szCs w:val="36"/>
            </w:rPr>
            <w:t xml:space="preserve"> </w:t>
          </w:r>
          <w:proofErr w:type="spellStart"/>
          <w:r w:rsidRPr="00E02DE9">
            <w:rPr>
              <w:rFonts w:ascii="Arial" w:hAnsi="Arial" w:cs="Arial"/>
              <w:sz w:val="36"/>
              <w:szCs w:val="36"/>
            </w:rPr>
            <w:t>Nting</w:t>
          </w:r>
          <w:proofErr w:type="spellEnd"/>
        </w:p>
        <w:p w14:paraId="40E8D2D8" w14:textId="4410172E" w:rsidR="00E02DE9" w:rsidRPr="00E02DE9" w:rsidRDefault="00E02DE9" w:rsidP="00E02DE9">
          <w:pPr>
            <w:pStyle w:val="NoSpacing"/>
            <w:rPr>
              <w:rFonts w:ascii="Arial" w:hAnsi="Arial" w:cs="Arial"/>
              <w:sz w:val="36"/>
              <w:szCs w:val="36"/>
            </w:rPr>
          </w:pPr>
          <w:r w:rsidRPr="00E02DE9">
            <w:rPr>
              <w:rFonts w:ascii="Arial" w:hAnsi="Arial" w:cs="Arial"/>
              <w:sz w:val="36"/>
              <w:szCs w:val="36"/>
            </w:rPr>
            <w:t xml:space="preserve">Lecturer: </w:t>
          </w:r>
          <w:proofErr w:type="spellStart"/>
          <w:r w:rsidRPr="00E02DE9">
            <w:rPr>
              <w:rFonts w:ascii="Arial" w:hAnsi="Arial" w:cs="Arial"/>
              <w:sz w:val="36"/>
              <w:szCs w:val="36"/>
            </w:rPr>
            <w:t>Olusoyi</w:t>
          </w:r>
          <w:proofErr w:type="spellEnd"/>
          <w:r w:rsidRPr="00E02DE9">
            <w:rPr>
              <w:rFonts w:ascii="Arial" w:hAnsi="Arial" w:cs="Arial"/>
              <w:sz w:val="36"/>
              <w:szCs w:val="36"/>
            </w:rPr>
            <w:t xml:space="preserve"> </w:t>
          </w:r>
          <w:proofErr w:type="spellStart"/>
          <w:r w:rsidRPr="00E02DE9">
            <w:rPr>
              <w:rFonts w:ascii="Arial" w:hAnsi="Arial" w:cs="Arial"/>
              <w:sz w:val="36"/>
              <w:szCs w:val="36"/>
            </w:rPr>
            <w:t>Ashaye</w:t>
          </w:r>
          <w:proofErr w:type="spellEnd"/>
        </w:p>
        <w:p w14:paraId="762D5483" w14:textId="118D65A3" w:rsidR="00E02DE9" w:rsidRPr="00E02DE9" w:rsidRDefault="00E02DE9" w:rsidP="00E02DE9">
          <w:pPr>
            <w:pStyle w:val="NoSpacing"/>
            <w:rPr>
              <w:rFonts w:ascii="Arial" w:hAnsi="Arial" w:cs="Arial"/>
              <w:sz w:val="36"/>
              <w:szCs w:val="36"/>
            </w:rPr>
          </w:pPr>
          <w:r w:rsidRPr="00E02DE9">
            <w:rPr>
              <w:rFonts w:ascii="Arial" w:hAnsi="Arial" w:cs="Arial"/>
              <w:sz w:val="36"/>
              <w:szCs w:val="36"/>
            </w:rPr>
            <w:t xml:space="preserve">Submitted by: </w:t>
          </w:r>
          <w:proofErr w:type="spellStart"/>
          <w:r w:rsidRPr="00E02DE9">
            <w:rPr>
              <w:rFonts w:ascii="Arial" w:hAnsi="Arial" w:cs="Arial"/>
              <w:sz w:val="36"/>
              <w:szCs w:val="36"/>
            </w:rPr>
            <w:t>Nikol</w:t>
          </w:r>
          <w:proofErr w:type="spellEnd"/>
          <w:r w:rsidRPr="00E02DE9">
            <w:rPr>
              <w:rFonts w:ascii="Arial" w:hAnsi="Arial" w:cs="Arial"/>
              <w:sz w:val="36"/>
              <w:szCs w:val="36"/>
            </w:rPr>
            <w:t xml:space="preserve"> </w:t>
          </w:r>
          <w:proofErr w:type="spellStart"/>
          <w:r w:rsidRPr="00E02DE9">
            <w:rPr>
              <w:rFonts w:ascii="Arial" w:hAnsi="Arial" w:cs="Arial"/>
              <w:sz w:val="36"/>
              <w:szCs w:val="36"/>
            </w:rPr>
            <w:t>Stoyanova</w:t>
          </w:r>
          <w:proofErr w:type="spellEnd"/>
        </w:p>
        <w:p w14:paraId="1FF22B1C" w14:textId="5E3D2EC1" w:rsidR="00E02DE9" w:rsidRDefault="00E02DE9" w:rsidP="00E02DE9">
          <w:pPr>
            <w:pStyle w:val="NoSpacing"/>
            <w:rPr>
              <w:rFonts w:ascii="Arial" w:hAnsi="Arial" w:cs="Arial"/>
              <w:sz w:val="36"/>
              <w:szCs w:val="36"/>
            </w:rPr>
          </w:pPr>
          <w:r w:rsidRPr="00E02DE9">
            <w:rPr>
              <w:rFonts w:ascii="Arial" w:hAnsi="Arial" w:cs="Arial"/>
              <w:sz w:val="36"/>
              <w:szCs w:val="36"/>
            </w:rPr>
            <w:t>Student ID: 2130583</w:t>
          </w:r>
        </w:p>
        <w:p w14:paraId="7B4A9D74" w14:textId="77777777" w:rsidR="00E02DE9" w:rsidRDefault="00E02DE9" w:rsidP="00E02DE9">
          <w:pPr>
            <w:pStyle w:val="NoSpacing"/>
            <w:rPr>
              <w:rFonts w:ascii="Arial" w:hAnsi="Arial" w:cs="Arial"/>
              <w:sz w:val="36"/>
              <w:szCs w:val="36"/>
            </w:rPr>
          </w:pPr>
        </w:p>
        <w:p w14:paraId="5F327C0D" w14:textId="77777777" w:rsidR="00E02DE9" w:rsidRDefault="00E02DE9" w:rsidP="00E02DE9">
          <w:pPr>
            <w:pStyle w:val="NoSpacing"/>
            <w:rPr>
              <w:rFonts w:ascii="Arial" w:hAnsi="Arial" w:cs="Arial"/>
              <w:sz w:val="36"/>
              <w:szCs w:val="36"/>
            </w:rPr>
          </w:pPr>
        </w:p>
        <w:p w14:paraId="2ECDEC0B" w14:textId="77777777" w:rsidR="00E02DE9" w:rsidRDefault="00E02DE9" w:rsidP="00E02DE9">
          <w:pPr>
            <w:pStyle w:val="NoSpacing"/>
            <w:rPr>
              <w:rFonts w:ascii="Arial" w:hAnsi="Arial" w:cs="Arial"/>
              <w:sz w:val="36"/>
              <w:szCs w:val="36"/>
            </w:rPr>
          </w:pPr>
        </w:p>
        <w:p w14:paraId="2CE53C5C" w14:textId="77777777" w:rsidR="00E02DE9" w:rsidRDefault="00E02DE9" w:rsidP="00E02DE9">
          <w:pPr>
            <w:pStyle w:val="NoSpacing"/>
            <w:rPr>
              <w:rFonts w:ascii="Arial" w:hAnsi="Arial" w:cs="Arial"/>
              <w:sz w:val="36"/>
              <w:szCs w:val="36"/>
            </w:rPr>
          </w:pPr>
        </w:p>
        <w:p w14:paraId="71497182" w14:textId="77777777" w:rsidR="00E02DE9" w:rsidRDefault="00E02DE9" w:rsidP="00E02DE9">
          <w:pPr>
            <w:pStyle w:val="NoSpacing"/>
            <w:rPr>
              <w:rFonts w:ascii="Arial" w:hAnsi="Arial" w:cs="Arial"/>
              <w:sz w:val="36"/>
              <w:szCs w:val="36"/>
            </w:rPr>
          </w:pPr>
        </w:p>
        <w:p w14:paraId="29946B22" w14:textId="77777777" w:rsidR="00E02DE9" w:rsidRDefault="00E02DE9" w:rsidP="00E02DE9">
          <w:pPr>
            <w:pStyle w:val="NoSpacing"/>
            <w:rPr>
              <w:rFonts w:ascii="Arial" w:hAnsi="Arial" w:cs="Arial"/>
              <w:sz w:val="36"/>
              <w:szCs w:val="36"/>
            </w:rPr>
          </w:pPr>
        </w:p>
        <w:p w14:paraId="3DDEC833" w14:textId="77777777" w:rsidR="00E02DE9" w:rsidRDefault="00E02DE9" w:rsidP="00E02DE9">
          <w:pPr>
            <w:pStyle w:val="NoSpacing"/>
            <w:rPr>
              <w:rFonts w:ascii="Arial" w:hAnsi="Arial" w:cs="Arial"/>
              <w:sz w:val="36"/>
              <w:szCs w:val="36"/>
            </w:rPr>
          </w:pPr>
        </w:p>
        <w:p w14:paraId="26B325FE" w14:textId="77777777" w:rsidR="00E02DE9" w:rsidRDefault="00E02DE9" w:rsidP="00E02DE9">
          <w:pPr>
            <w:pStyle w:val="NoSpacing"/>
            <w:rPr>
              <w:rFonts w:ascii="Arial" w:hAnsi="Arial" w:cs="Arial"/>
              <w:sz w:val="36"/>
              <w:szCs w:val="36"/>
            </w:rPr>
          </w:pPr>
        </w:p>
        <w:p w14:paraId="41C55678" w14:textId="77777777" w:rsidR="00E02DE9" w:rsidRDefault="00E02DE9" w:rsidP="00E02DE9">
          <w:pPr>
            <w:pStyle w:val="NoSpacing"/>
            <w:rPr>
              <w:rFonts w:ascii="Arial" w:hAnsi="Arial" w:cs="Arial"/>
              <w:sz w:val="36"/>
              <w:szCs w:val="36"/>
            </w:rPr>
          </w:pPr>
        </w:p>
        <w:p w14:paraId="46A05FF0" w14:textId="72CD6D94" w:rsidR="00E02DE9" w:rsidRPr="00E02DE9" w:rsidRDefault="00E02DE9" w:rsidP="00584013">
          <w:pPr>
            <w:pStyle w:val="NoSpacing"/>
            <w:rPr>
              <w:rFonts w:ascii="Arial" w:hAnsi="Arial" w:cs="Arial"/>
              <w:sz w:val="36"/>
              <w:szCs w:val="36"/>
            </w:rPr>
          </w:pPr>
          <w:r w:rsidRPr="00E02DE9">
            <w:rPr>
              <w:rFonts w:ascii="Arial" w:hAnsi="Arial" w:cs="Arial"/>
              <w:sz w:val="36"/>
              <w:szCs w:val="36"/>
            </w:rPr>
            <w:t>Date of submission: 13.08.22.</w:t>
          </w:r>
        </w:p>
        <w:p w14:paraId="1E1DA847" w14:textId="77777777" w:rsidR="00E02DE9" w:rsidRDefault="00E02DE9" w:rsidP="00E02DE9">
          <w:pPr>
            <w:pStyle w:val="NoSpacing"/>
          </w:pPr>
        </w:p>
        <w:p w14:paraId="5497FAE4" w14:textId="647F7DCB" w:rsidR="00A3794E" w:rsidRDefault="00A3794E">
          <w:pPr>
            <w:rPr>
              <w:rFonts w:cs="Times New Roman"/>
              <w:b/>
              <w:szCs w:val="24"/>
            </w:rPr>
          </w:pPr>
          <w:r>
            <w:rPr>
              <w:rFonts w:cs="Times New Roman"/>
              <w:b/>
              <w:szCs w:val="24"/>
            </w:rPr>
            <w:br w:type="page"/>
          </w:r>
        </w:p>
      </w:sdtContent>
    </w:sdt>
    <w:p w14:paraId="00C77B17" w14:textId="77777777" w:rsidR="00D55A90" w:rsidRDefault="00D55A90" w:rsidP="00EF2FA7">
      <w:pPr>
        <w:jc w:val="center"/>
        <w:rPr>
          <w:rFonts w:cs="Times New Roman"/>
          <w:b/>
          <w:szCs w:val="24"/>
        </w:rPr>
      </w:pPr>
    </w:p>
    <w:p w14:paraId="6580EDBE" w14:textId="77777777" w:rsidR="00D55A90" w:rsidRDefault="00D55A90" w:rsidP="00EF2FA7">
      <w:pPr>
        <w:jc w:val="center"/>
        <w:rPr>
          <w:rFonts w:cs="Times New Roman"/>
          <w:b/>
          <w:szCs w:val="24"/>
        </w:rPr>
      </w:pPr>
    </w:p>
    <w:p w14:paraId="1E2D87F7" w14:textId="1F6CD794" w:rsidR="00D55A90" w:rsidRPr="00584013" w:rsidRDefault="00584013" w:rsidP="00584013">
      <w:pPr>
        <w:jc w:val="center"/>
        <w:rPr>
          <w:rFonts w:cs="Times New Roman"/>
          <w:sz w:val="52"/>
          <w:szCs w:val="52"/>
        </w:rPr>
      </w:pPr>
      <w:r w:rsidRPr="00584013">
        <w:rPr>
          <w:rFonts w:cs="Times New Roman"/>
          <w:sz w:val="52"/>
          <w:szCs w:val="52"/>
        </w:rPr>
        <w:t>Table of content</w:t>
      </w:r>
      <w:r w:rsidR="00E87649">
        <w:rPr>
          <w:rFonts w:cs="Times New Roman"/>
          <w:sz w:val="52"/>
          <w:szCs w:val="52"/>
        </w:rPr>
        <w:t>:</w:t>
      </w:r>
    </w:p>
    <w:p w14:paraId="53C5BE75" w14:textId="68924249" w:rsidR="00D55A90" w:rsidRPr="00E87649" w:rsidRDefault="00E87649" w:rsidP="00E87649">
      <w:pPr>
        <w:ind w:firstLine="0"/>
        <w:jc w:val="both"/>
        <w:rPr>
          <w:rFonts w:ascii="Arial" w:hAnsi="Arial" w:cs="Arial"/>
          <w:szCs w:val="24"/>
        </w:rPr>
      </w:pPr>
      <w:r>
        <w:rPr>
          <w:rFonts w:ascii="Arial" w:hAnsi="Arial" w:cs="Arial"/>
          <w:szCs w:val="24"/>
        </w:rPr>
        <w:t>1.</w:t>
      </w:r>
      <w:r w:rsidR="001153CA">
        <w:rPr>
          <w:rFonts w:ascii="Arial" w:hAnsi="Arial" w:cs="Arial"/>
          <w:szCs w:val="24"/>
        </w:rPr>
        <w:t>Background</w:t>
      </w:r>
      <w:bookmarkStart w:id="0" w:name="_GoBack"/>
      <w:bookmarkEnd w:id="0"/>
      <w:r w:rsidR="00584013" w:rsidRPr="00E87649">
        <w:rPr>
          <w:rFonts w:ascii="Arial" w:hAnsi="Arial" w:cs="Arial"/>
          <w:szCs w:val="24"/>
        </w:rPr>
        <w:t xml:space="preserve">        2</w:t>
      </w:r>
    </w:p>
    <w:p w14:paraId="588698CC" w14:textId="6B95EEBF" w:rsidR="00E87649" w:rsidRPr="00E87649" w:rsidRDefault="00E87649" w:rsidP="00E87649">
      <w:pPr>
        <w:ind w:firstLine="0"/>
        <w:jc w:val="both"/>
        <w:rPr>
          <w:rFonts w:ascii="Arial" w:hAnsi="Arial" w:cs="Arial"/>
          <w:szCs w:val="24"/>
        </w:rPr>
      </w:pPr>
      <w:proofErr w:type="gramStart"/>
      <w:r>
        <w:rPr>
          <w:rFonts w:ascii="Arial" w:hAnsi="Arial" w:cs="Arial"/>
          <w:szCs w:val="24"/>
        </w:rPr>
        <w:t>2.</w:t>
      </w:r>
      <w:r w:rsidR="00584013" w:rsidRPr="00E87649">
        <w:rPr>
          <w:rFonts w:ascii="Arial" w:hAnsi="Arial" w:cs="Arial"/>
          <w:szCs w:val="24"/>
        </w:rPr>
        <w:t>Target</w:t>
      </w:r>
      <w:proofErr w:type="gramEnd"/>
      <w:r w:rsidR="00584013" w:rsidRPr="00E87649">
        <w:rPr>
          <w:rFonts w:ascii="Arial" w:hAnsi="Arial" w:cs="Arial"/>
          <w:szCs w:val="24"/>
        </w:rPr>
        <w:t xml:space="preserve"> Market      3</w:t>
      </w:r>
    </w:p>
    <w:p w14:paraId="381C242C" w14:textId="71F4F777" w:rsidR="00584013" w:rsidRPr="00E87649" w:rsidRDefault="00E87649" w:rsidP="00E87649">
      <w:pPr>
        <w:ind w:firstLine="0"/>
        <w:jc w:val="both"/>
        <w:rPr>
          <w:rFonts w:ascii="Arial" w:hAnsi="Arial" w:cs="Arial"/>
          <w:szCs w:val="24"/>
        </w:rPr>
      </w:pPr>
      <w:proofErr w:type="gramStart"/>
      <w:r>
        <w:rPr>
          <w:rFonts w:ascii="Arial" w:hAnsi="Arial" w:cs="Arial"/>
          <w:szCs w:val="24"/>
        </w:rPr>
        <w:t>3.</w:t>
      </w:r>
      <w:r w:rsidR="00584013" w:rsidRPr="00E87649">
        <w:rPr>
          <w:rFonts w:ascii="Arial" w:hAnsi="Arial" w:cs="Arial"/>
          <w:szCs w:val="24"/>
        </w:rPr>
        <w:t>PESTLE</w:t>
      </w:r>
      <w:proofErr w:type="gramEnd"/>
      <w:r w:rsidR="00584013" w:rsidRPr="00E87649">
        <w:rPr>
          <w:rFonts w:ascii="Arial" w:hAnsi="Arial" w:cs="Arial"/>
          <w:szCs w:val="24"/>
        </w:rPr>
        <w:t xml:space="preserve"> Analysis</w:t>
      </w:r>
      <w:r w:rsidRPr="00E87649">
        <w:rPr>
          <w:rFonts w:ascii="Arial" w:hAnsi="Arial" w:cs="Arial"/>
          <w:szCs w:val="24"/>
        </w:rPr>
        <w:t xml:space="preserve">   4</w:t>
      </w:r>
    </w:p>
    <w:p w14:paraId="1E03885E" w14:textId="5DC68797" w:rsidR="00E87649" w:rsidRPr="00E87649" w:rsidRDefault="00E87649" w:rsidP="00E87649">
      <w:pPr>
        <w:ind w:firstLine="0"/>
        <w:jc w:val="both"/>
        <w:rPr>
          <w:rFonts w:ascii="Arial" w:hAnsi="Arial" w:cs="Arial"/>
          <w:szCs w:val="24"/>
        </w:rPr>
      </w:pPr>
      <w:proofErr w:type="gramStart"/>
      <w:r>
        <w:rPr>
          <w:rFonts w:ascii="Arial" w:hAnsi="Arial" w:cs="Arial"/>
          <w:szCs w:val="24"/>
        </w:rPr>
        <w:t>4.</w:t>
      </w:r>
      <w:r w:rsidRPr="00E87649">
        <w:rPr>
          <w:rFonts w:ascii="Arial" w:hAnsi="Arial" w:cs="Arial"/>
          <w:szCs w:val="24"/>
        </w:rPr>
        <w:t>Porter’s</w:t>
      </w:r>
      <w:proofErr w:type="gramEnd"/>
      <w:r w:rsidRPr="00E87649">
        <w:rPr>
          <w:rFonts w:ascii="Arial" w:hAnsi="Arial" w:cs="Arial"/>
          <w:szCs w:val="24"/>
        </w:rPr>
        <w:t xml:space="preserve"> five forces   7</w:t>
      </w:r>
    </w:p>
    <w:p w14:paraId="42E4B70F" w14:textId="244C9355" w:rsidR="00E87649" w:rsidRPr="00E87649" w:rsidRDefault="00E87649" w:rsidP="00E87649">
      <w:pPr>
        <w:ind w:firstLine="0"/>
        <w:jc w:val="both"/>
        <w:rPr>
          <w:rFonts w:ascii="Arial" w:hAnsi="Arial" w:cs="Arial"/>
          <w:szCs w:val="24"/>
        </w:rPr>
      </w:pPr>
      <w:proofErr w:type="gramStart"/>
      <w:r>
        <w:rPr>
          <w:rFonts w:ascii="Arial" w:hAnsi="Arial" w:cs="Arial"/>
          <w:szCs w:val="24"/>
        </w:rPr>
        <w:t>5.</w:t>
      </w:r>
      <w:r w:rsidRPr="00E87649">
        <w:rPr>
          <w:rFonts w:ascii="Arial" w:hAnsi="Arial" w:cs="Arial"/>
          <w:szCs w:val="24"/>
        </w:rPr>
        <w:t>Hofstege’s</w:t>
      </w:r>
      <w:proofErr w:type="gramEnd"/>
      <w:r w:rsidRPr="00E87649">
        <w:rPr>
          <w:rFonts w:ascii="Arial" w:hAnsi="Arial" w:cs="Arial"/>
          <w:szCs w:val="24"/>
        </w:rPr>
        <w:t xml:space="preserve"> cultural dimension     8</w:t>
      </w:r>
    </w:p>
    <w:p w14:paraId="17858638" w14:textId="28BCF7CD" w:rsidR="00E87649" w:rsidRPr="00E87649" w:rsidRDefault="00E87649" w:rsidP="00E87649">
      <w:pPr>
        <w:ind w:firstLine="0"/>
        <w:jc w:val="both"/>
        <w:rPr>
          <w:rFonts w:ascii="Arial" w:hAnsi="Arial" w:cs="Arial"/>
          <w:szCs w:val="24"/>
        </w:rPr>
      </w:pPr>
      <w:proofErr w:type="gramStart"/>
      <w:r>
        <w:rPr>
          <w:rFonts w:ascii="Arial" w:hAnsi="Arial" w:cs="Arial"/>
          <w:szCs w:val="24"/>
        </w:rPr>
        <w:t>6.</w:t>
      </w:r>
      <w:r w:rsidRPr="00E87649">
        <w:rPr>
          <w:rFonts w:ascii="Arial" w:hAnsi="Arial" w:cs="Arial"/>
          <w:szCs w:val="24"/>
        </w:rPr>
        <w:t>Opportunities</w:t>
      </w:r>
      <w:proofErr w:type="gramEnd"/>
      <w:r w:rsidRPr="00E87649">
        <w:rPr>
          <w:rFonts w:ascii="Arial" w:hAnsi="Arial" w:cs="Arial"/>
          <w:szCs w:val="24"/>
        </w:rPr>
        <w:t xml:space="preserve"> and Challenges      9</w:t>
      </w:r>
    </w:p>
    <w:p w14:paraId="468696E9" w14:textId="747B37BB" w:rsidR="00E87649" w:rsidRPr="00E87649" w:rsidRDefault="00E87649" w:rsidP="00E87649">
      <w:pPr>
        <w:ind w:firstLine="0"/>
        <w:jc w:val="both"/>
        <w:rPr>
          <w:rFonts w:ascii="Arial" w:hAnsi="Arial" w:cs="Arial"/>
          <w:szCs w:val="24"/>
        </w:rPr>
      </w:pPr>
      <w:proofErr w:type="gramStart"/>
      <w:r>
        <w:rPr>
          <w:rFonts w:ascii="Arial" w:hAnsi="Arial" w:cs="Arial"/>
          <w:szCs w:val="24"/>
        </w:rPr>
        <w:t>7.</w:t>
      </w:r>
      <w:r w:rsidRPr="00E87649">
        <w:rPr>
          <w:rFonts w:ascii="Arial" w:hAnsi="Arial" w:cs="Arial"/>
          <w:szCs w:val="24"/>
        </w:rPr>
        <w:t>Barriers</w:t>
      </w:r>
      <w:proofErr w:type="gramEnd"/>
      <w:r w:rsidRPr="00E87649">
        <w:rPr>
          <w:rFonts w:ascii="Arial" w:hAnsi="Arial" w:cs="Arial"/>
          <w:szCs w:val="24"/>
        </w:rPr>
        <w:t xml:space="preserve"> to trade                            10</w:t>
      </w:r>
    </w:p>
    <w:p w14:paraId="49A49D84" w14:textId="3615ECFB" w:rsidR="00E87649" w:rsidRPr="00E87649" w:rsidRDefault="00E87649" w:rsidP="00E87649">
      <w:pPr>
        <w:ind w:firstLine="0"/>
        <w:jc w:val="both"/>
        <w:rPr>
          <w:rFonts w:ascii="Arial" w:hAnsi="Arial" w:cs="Arial"/>
          <w:szCs w:val="24"/>
        </w:rPr>
      </w:pPr>
      <w:proofErr w:type="gramStart"/>
      <w:r>
        <w:rPr>
          <w:rFonts w:ascii="Arial" w:hAnsi="Arial" w:cs="Arial"/>
          <w:szCs w:val="24"/>
        </w:rPr>
        <w:t>8.</w:t>
      </w:r>
      <w:r w:rsidRPr="00E87649">
        <w:rPr>
          <w:rFonts w:ascii="Arial" w:hAnsi="Arial" w:cs="Arial"/>
          <w:szCs w:val="24"/>
        </w:rPr>
        <w:t>Strategies</w:t>
      </w:r>
      <w:proofErr w:type="gramEnd"/>
      <w:r w:rsidRPr="00E87649">
        <w:rPr>
          <w:rFonts w:ascii="Arial" w:hAnsi="Arial" w:cs="Arial"/>
          <w:szCs w:val="24"/>
        </w:rPr>
        <w:t xml:space="preserve"> to succeed in the new market 10</w:t>
      </w:r>
    </w:p>
    <w:p w14:paraId="09385AFB" w14:textId="02313054" w:rsidR="00E87649" w:rsidRPr="00E87649" w:rsidRDefault="00E87649" w:rsidP="00E87649">
      <w:pPr>
        <w:ind w:firstLine="0"/>
        <w:jc w:val="both"/>
        <w:rPr>
          <w:rFonts w:ascii="Arial" w:hAnsi="Arial" w:cs="Arial"/>
          <w:szCs w:val="24"/>
        </w:rPr>
      </w:pPr>
      <w:proofErr w:type="gramStart"/>
      <w:r>
        <w:rPr>
          <w:rFonts w:ascii="Arial" w:hAnsi="Arial" w:cs="Arial"/>
          <w:szCs w:val="24"/>
        </w:rPr>
        <w:t>9.</w:t>
      </w:r>
      <w:r w:rsidRPr="00E87649">
        <w:rPr>
          <w:rFonts w:ascii="Arial" w:hAnsi="Arial" w:cs="Arial"/>
          <w:szCs w:val="24"/>
        </w:rPr>
        <w:t>Conclusion</w:t>
      </w:r>
      <w:proofErr w:type="gramEnd"/>
      <w:r w:rsidRPr="00E87649">
        <w:rPr>
          <w:rFonts w:ascii="Arial" w:hAnsi="Arial" w:cs="Arial"/>
          <w:szCs w:val="24"/>
        </w:rPr>
        <w:t xml:space="preserve">   10</w:t>
      </w:r>
    </w:p>
    <w:p w14:paraId="2EFA0EE8" w14:textId="3417C382" w:rsidR="00E87649" w:rsidRPr="00E87649" w:rsidRDefault="00E87649" w:rsidP="00E87649">
      <w:pPr>
        <w:ind w:firstLine="0"/>
        <w:jc w:val="both"/>
        <w:rPr>
          <w:rFonts w:ascii="Arial" w:hAnsi="Arial" w:cs="Arial"/>
          <w:szCs w:val="24"/>
        </w:rPr>
      </w:pPr>
      <w:r>
        <w:rPr>
          <w:rFonts w:ascii="Arial" w:hAnsi="Arial" w:cs="Arial"/>
          <w:szCs w:val="24"/>
        </w:rPr>
        <w:t>10</w:t>
      </w:r>
      <w:proofErr w:type="gramStart"/>
      <w:r>
        <w:rPr>
          <w:rFonts w:ascii="Arial" w:hAnsi="Arial" w:cs="Arial"/>
          <w:szCs w:val="24"/>
        </w:rPr>
        <w:t>.</w:t>
      </w:r>
      <w:r w:rsidRPr="00E87649">
        <w:rPr>
          <w:rFonts w:ascii="Arial" w:hAnsi="Arial" w:cs="Arial"/>
          <w:szCs w:val="24"/>
        </w:rPr>
        <w:t>References</w:t>
      </w:r>
      <w:proofErr w:type="gramEnd"/>
      <w:r w:rsidRPr="00E87649">
        <w:rPr>
          <w:rFonts w:ascii="Arial" w:hAnsi="Arial" w:cs="Arial"/>
          <w:szCs w:val="24"/>
        </w:rPr>
        <w:t xml:space="preserve"> 12</w:t>
      </w:r>
    </w:p>
    <w:p w14:paraId="714E907B" w14:textId="77777777" w:rsidR="00E87649" w:rsidRDefault="00E87649" w:rsidP="00E87649">
      <w:pPr>
        <w:ind w:firstLine="0"/>
        <w:rPr>
          <w:rFonts w:cs="Times New Roman"/>
          <w:szCs w:val="24"/>
        </w:rPr>
      </w:pPr>
    </w:p>
    <w:p w14:paraId="64288364" w14:textId="77777777" w:rsidR="00D55A90" w:rsidRDefault="00D55A90" w:rsidP="00EF2FA7">
      <w:pPr>
        <w:jc w:val="center"/>
        <w:rPr>
          <w:rFonts w:cs="Times New Roman"/>
          <w:szCs w:val="24"/>
        </w:rPr>
      </w:pPr>
    </w:p>
    <w:p w14:paraId="01457AF5" w14:textId="187B41BA" w:rsidR="00D55A90" w:rsidRDefault="00D55A90" w:rsidP="00EF2FA7">
      <w:pPr>
        <w:jc w:val="center"/>
        <w:rPr>
          <w:rFonts w:cs="Times New Roman"/>
          <w:szCs w:val="24"/>
        </w:rPr>
      </w:pPr>
    </w:p>
    <w:p w14:paraId="4B95409B" w14:textId="37DC5173" w:rsidR="007664A6" w:rsidRDefault="007664A6" w:rsidP="00EF2FA7">
      <w:pPr>
        <w:jc w:val="center"/>
        <w:rPr>
          <w:rFonts w:cs="Times New Roman"/>
          <w:szCs w:val="24"/>
        </w:rPr>
      </w:pPr>
    </w:p>
    <w:p w14:paraId="1A2D8C23" w14:textId="77777777" w:rsidR="007664A6" w:rsidRDefault="007664A6" w:rsidP="00EF2FA7">
      <w:pPr>
        <w:jc w:val="center"/>
        <w:rPr>
          <w:rFonts w:cs="Times New Roman"/>
          <w:szCs w:val="24"/>
        </w:rPr>
      </w:pPr>
    </w:p>
    <w:p w14:paraId="169CF9DF" w14:textId="29602418" w:rsidR="00D55A90" w:rsidRPr="00D55A90" w:rsidRDefault="00D55A90" w:rsidP="00584013">
      <w:pPr>
        <w:rPr>
          <w:rFonts w:cs="Times New Roman"/>
          <w:szCs w:val="24"/>
        </w:rPr>
      </w:pPr>
    </w:p>
    <w:p w14:paraId="1F2AACE4" w14:textId="77777777" w:rsidR="00D55A90" w:rsidRDefault="00D55A90">
      <w:pPr>
        <w:rPr>
          <w:rFonts w:cs="Times New Roman"/>
          <w:b/>
          <w:szCs w:val="24"/>
        </w:rPr>
      </w:pPr>
      <w:r>
        <w:rPr>
          <w:rFonts w:cs="Times New Roman"/>
          <w:b/>
          <w:szCs w:val="24"/>
        </w:rPr>
        <w:br w:type="page"/>
      </w:r>
    </w:p>
    <w:p w14:paraId="4337683E" w14:textId="2B763FE2" w:rsidR="00EF2FA7" w:rsidRPr="00E87649" w:rsidRDefault="00E87649" w:rsidP="00E87649">
      <w:pPr>
        <w:pStyle w:val="ListParagraph"/>
        <w:ind w:left="1080" w:firstLine="0"/>
        <w:rPr>
          <w:rFonts w:cs="Times New Roman"/>
          <w:b/>
          <w:szCs w:val="24"/>
        </w:rPr>
      </w:pPr>
      <w:proofErr w:type="gramStart"/>
      <w:r>
        <w:rPr>
          <w:rFonts w:cs="Times New Roman"/>
          <w:b/>
          <w:szCs w:val="24"/>
        </w:rPr>
        <w:lastRenderedPageBreak/>
        <w:t>1.</w:t>
      </w:r>
      <w:r w:rsidR="00EF2FA7" w:rsidRPr="00E87649">
        <w:rPr>
          <w:rFonts w:cs="Times New Roman"/>
          <w:b/>
          <w:szCs w:val="24"/>
        </w:rPr>
        <w:t>Background</w:t>
      </w:r>
      <w:proofErr w:type="gramEnd"/>
    </w:p>
    <w:p w14:paraId="3FA6DBF4" w14:textId="77777777" w:rsidR="00100599" w:rsidRDefault="00100599" w:rsidP="00100599">
      <w:pPr>
        <w:rPr>
          <w:rFonts w:cs="Times New Roman"/>
          <w:szCs w:val="24"/>
        </w:rPr>
      </w:pPr>
      <w:r w:rsidRPr="00CB6AD3">
        <w:rPr>
          <w:rFonts w:cs="Times New Roman"/>
          <w:szCs w:val="24"/>
        </w:rPr>
        <w:t>Tesco is the United Kingdom’s (UK) major grocery and general merchandise retailer. It was founded in 1919 in Hackney, London (Kar et al., 2021).  It has stores in five European countries. The retailer also has stores in Asia. In 2020, the company had sales revenues of £53.4 billion (Kar et al., 2021).</w:t>
      </w:r>
      <w:r>
        <w:rPr>
          <w:rFonts w:cs="Times New Roman"/>
          <w:szCs w:val="24"/>
        </w:rPr>
        <w:t xml:space="preserve"> Tesco’s success in the UK and internationally can be attributed to the company’s diversification strategy. Despite starting off as a grocery and general merchandise retailer, Tesco set out to participate in many business sectors to increase revenue streams. For instance, in 2013, the company bought 49% stake for Harris and </w:t>
      </w:r>
      <w:proofErr w:type="spellStart"/>
      <w:r>
        <w:rPr>
          <w:rFonts w:cs="Times New Roman"/>
          <w:szCs w:val="24"/>
        </w:rPr>
        <w:t>Hoole</w:t>
      </w:r>
      <w:proofErr w:type="spellEnd"/>
      <w:r>
        <w:rPr>
          <w:rFonts w:cs="Times New Roman"/>
          <w:szCs w:val="24"/>
        </w:rPr>
        <w:t xml:space="preserve"> coffee shop chains</w:t>
      </w:r>
      <w:r w:rsidR="00D55A90">
        <w:rPr>
          <w:rFonts w:cs="Times New Roman"/>
          <w:szCs w:val="24"/>
        </w:rPr>
        <w:t xml:space="preserve"> (Sparks, 2019)</w:t>
      </w:r>
      <w:r>
        <w:rPr>
          <w:rFonts w:cs="Times New Roman"/>
          <w:szCs w:val="24"/>
        </w:rPr>
        <w:t xml:space="preserve">. The company also operates more than 70 hair and beauty stores in the UK. Tesco also owns its own real estate agencies, online property services, and mobile network. The store also provides travel and health services. </w:t>
      </w:r>
      <w:r w:rsidR="00B66205">
        <w:rPr>
          <w:rFonts w:cs="Times New Roman"/>
          <w:szCs w:val="24"/>
        </w:rPr>
        <w:t>Tesco has consistently expanded its e-commerce presence since it founded its electronic selling platform in 1984. By 2012, the company had expanded its operations in multiple countries in Europe and Asia to expand its target market. In 2012, the company recorded £3 billion in sales revenue on online sales</w:t>
      </w:r>
      <w:r w:rsidR="00D55A90">
        <w:rPr>
          <w:rFonts w:cs="Times New Roman"/>
          <w:szCs w:val="24"/>
        </w:rPr>
        <w:t xml:space="preserve"> (Sparks, 2019)</w:t>
      </w:r>
      <w:r w:rsidR="00B66205">
        <w:rPr>
          <w:rFonts w:cs="Times New Roman"/>
          <w:szCs w:val="24"/>
        </w:rPr>
        <w:t xml:space="preserve">. Thus, it was the third largest e-commerce retailer by sales volume. </w:t>
      </w:r>
      <w:r>
        <w:rPr>
          <w:rFonts w:cs="Times New Roman"/>
          <w:szCs w:val="24"/>
        </w:rPr>
        <w:t>The company is renowned for its commitment to fast and effective deliveries to customers. They offer a wide range of delivery options which are accessible to more than 98% of its UK customers</w:t>
      </w:r>
      <w:r w:rsidR="00D55A90">
        <w:rPr>
          <w:rFonts w:cs="Times New Roman"/>
          <w:szCs w:val="24"/>
        </w:rPr>
        <w:t xml:space="preserve"> (Sparks, 2019)</w:t>
      </w:r>
      <w:r>
        <w:rPr>
          <w:rFonts w:cs="Times New Roman"/>
          <w:szCs w:val="24"/>
        </w:rPr>
        <w:t xml:space="preserve">. </w:t>
      </w:r>
    </w:p>
    <w:p w14:paraId="7F50F9C7" w14:textId="77777777" w:rsidR="00100599" w:rsidRDefault="00B66205" w:rsidP="00100599">
      <w:pPr>
        <w:rPr>
          <w:rFonts w:cs="Times New Roman"/>
          <w:szCs w:val="24"/>
        </w:rPr>
      </w:pPr>
      <w:r>
        <w:rPr>
          <w:rFonts w:cs="Times New Roman"/>
          <w:szCs w:val="24"/>
        </w:rPr>
        <w:t xml:space="preserve">Tesco favored the e-commerce strategy when </w:t>
      </w:r>
      <w:r w:rsidR="005C365D">
        <w:rPr>
          <w:rFonts w:cs="Times New Roman"/>
          <w:szCs w:val="24"/>
        </w:rPr>
        <w:t xml:space="preserve">expanding to the international markets instead of focusing on traditional brick and mortar stores. This strategy aimed to reduce operation costs associated with setting up new stores in countries that significant economic, political, and cultural differences from those in the United Kingdom. The company’s choice to expand into the international markets was also influenced by </w:t>
      </w:r>
      <w:r w:rsidR="00106D25">
        <w:rPr>
          <w:rFonts w:cs="Times New Roman"/>
          <w:szCs w:val="24"/>
        </w:rPr>
        <w:t xml:space="preserve">the desire to leverage the high brand awareness in international markets. </w:t>
      </w:r>
      <w:r w:rsidR="009868C6">
        <w:rPr>
          <w:rFonts w:cs="Times New Roman"/>
          <w:szCs w:val="24"/>
        </w:rPr>
        <w:t xml:space="preserve">This brand awareness was fuelled by the company’s </w:t>
      </w:r>
      <w:r w:rsidR="009868C6">
        <w:rPr>
          <w:rFonts w:cs="Times New Roman"/>
          <w:szCs w:val="24"/>
        </w:rPr>
        <w:lastRenderedPageBreak/>
        <w:t>sponsorship of the Downtown Abby, a British dram series that attracted viewers from different countries in the world. Tesco aimed to expand this type of sponsorship in developing countries. Thus, the company</w:t>
      </w:r>
      <w:r w:rsidR="003B2FA1">
        <w:rPr>
          <w:rFonts w:cs="Times New Roman"/>
          <w:szCs w:val="24"/>
        </w:rPr>
        <w:t xml:space="preserve"> decided to venture into Poland. Poland was the European Union’s (EU) fastest growing economy in 2017</w:t>
      </w:r>
      <w:r w:rsidR="00D55A90">
        <w:rPr>
          <w:rFonts w:cs="Times New Roman"/>
          <w:szCs w:val="24"/>
        </w:rPr>
        <w:t xml:space="preserve"> (Sparks, 2019)</w:t>
      </w:r>
      <w:r w:rsidR="003B2FA1">
        <w:rPr>
          <w:rFonts w:cs="Times New Roman"/>
          <w:szCs w:val="24"/>
        </w:rPr>
        <w:t xml:space="preserve">. Thus, it was a tenable option for a company seeking to expand internationally. </w:t>
      </w:r>
      <w:r w:rsidR="00100599" w:rsidRPr="00CB6AD3">
        <w:rPr>
          <w:rFonts w:cs="Times New Roman"/>
          <w:szCs w:val="24"/>
        </w:rPr>
        <w:t xml:space="preserve">Tesco’s international strategy involves tailoring operations based on local consumer needs based on culture, local supply chains, customer needs, market systems, and brands. </w:t>
      </w:r>
      <w:r w:rsidR="003B2FA1">
        <w:rPr>
          <w:rFonts w:cs="Times New Roman"/>
          <w:szCs w:val="24"/>
        </w:rPr>
        <w:t xml:space="preserve">This focus on internal business factors in international markets has ensured success when coupled with the company’s competitive advantages. </w:t>
      </w:r>
    </w:p>
    <w:p w14:paraId="608B34D6" w14:textId="77777777" w:rsidR="003B2FA1" w:rsidRDefault="003B2FA1" w:rsidP="00100599">
      <w:pPr>
        <w:rPr>
          <w:rFonts w:cs="Times New Roman"/>
          <w:szCs w:val="24"/>
        </w:rPr>
      </w:pPr>
      <w:r>
        <w:rPr>
          <w:rFonts w:cs="Times New Roman"/>
          <w:szCs w:val="24"/>
        </w:rPr>
        <w:t>Tesco’s major competitive advantage in the company’s branding and reputation. The company turns generic food and non-food products into branded products. These products are then associated with high quality as perceived by consumers. Branding and reputation is also leveraged in marketing. The company seeks to cultivate its commitment to high quality products as its main marketing message in its advertisement campaigns</w:t>
      </w:r>
      <w:r w:rsidR="00D55A90">
        <w:rPr>
          <w:rFonts w:cs="Times New Roman"/>
          <w:szCs w:val="24"/>
        </w:rPr>
        <w:t xml:space="preserve"> (Sparks, 2019)</w:t>
      </w:r>
      <w:r>
        <w:rPr>
          <w:rFonts w:cs="Times New Roman"/>
          <w:szCs w:val="24"/>
        </w:rPr>
        <w:t>. Fast deliveries are also associated with the brand. Thus, the company’s consumers associate its services with</w:t>
      </w:r>
      <w:r w:rsidR="00CC62A2">
        <w:rPr>
          <w:rFonts w:cs="Times New Roman"/>
          <w:szCs w:val="24"/>
        </w:rPr>
        <w:t xml:space="preserve"> high customer satisfaction. </w:t>
      </w:r>
      <w:r w:rsidR="00F91DC3">
        <w:rPr>
          <w:rFonts w:cs="Times New Roman"/>
          <w:szCs w:val="24"/>
        </w:rPr>
        <w:t xml:space="preserve">The company also maintains good relationships with its customers which ensure high quality products are available to customers. Those relationships also ensure exceptional shopping experiences for consumers. </w:t>
      </w:r>
    </w:p>
    <w:p w14:paraId="5776E529" w14:textId="312BCDD0" w:rsidR="00EF2FA7" w:rsidRPr="00EF2FA7" w:rsidRDefault="00EC7567" w:rsidP="00EC7567">
      <w:pPr>
        <w:pStyle w:val="ListParagraph"/>
        <w:ind w:left="1080" w:firstLine="0"/>
        <w:rPr>
          <w:rFonts w:cs="Times New Roman"/>
          <w:b/>
          <w:szCs w:val="24"/>
        </w:rPr>
      </w:pPr>
      <w:proofErr w:type="gramStart"/>
      <w:r>
        <w:rPr>
          <w:rFonts w:cs="Times New Roman"/>
          <w:b/>
          <w:szCs w:val="24"/>
        </w:rPr>
        <w:t>2.</w:t>
      </w:r>
      <w:r w:rsidR="00D725F0">
        <w:rPr>
          <w:rFonts w:cs="Times New Roman"/>
          <w:b/>
          <w:szCs w:val="24"/>
        </w:rPr>
        <w:t>Target</w:t>
      </w:r>
      <w:proofErr w:type="gramEnd"/>
      <w:r w:rsidR="00D725F0">
        <w:rPr>
          <w:rFonts w:cs="Times New Roman"/>
          <w:b/>
          <w:szCs w:val="24"/>
        </w:rPr>
        <w:t xml:space="preserve"> Market</w:t>
      </w:r>
    </w:p>
    <w:p w14:paraId="0742338F" w14:textId="77777777" w:rsidR="00EF2FA7" w:rsidRDefault="00EF2FA7" w:rsidP="00EF2FA7">
      <w:pPr>
        <w:rPr>
          <w:rFonts w:cs="Times New Roman"/>
          <w:szCs w:val="24"/>
        </w:rPr>
      </w:pPr>
      <w:r w:rsidRPr="00CB6AD3">
        <w:rPr>
          <w:rFonts w:cs="Times New Roman"/>
          <w:szCs w:val="24"/>
        </w:rPr>
        <w:t xml:space="preserve">Tesco has had limited operations in the developing countries in Africa. Nevertheless, some countries in the region have demonstrated huge potential in terms of increased demands due to rising standards of living. This demand provides an opportunity for Tesco to venture into. When evaluating the feasibility of venturing into the South African Market, Tesco must evaluate various factors. For instance, a comprehensive PESTLE analysis must be undertaken to assess </w:t>
      </w:r>
      <w:r w:rsidRPr="00CB6AD3">
        <w:rPr>
          <w:rFonts w:cs="Times New Roman"/>
          <w:szCs w:val="24"/>
        </w:rPr>
        <w:lastRenderedPageBreak/>
        <w:t>the major external factors that would influence the business’s performance in the new market. Porter’s five forces would also need to be analyzed to assess the competitive environment in which the company aims to enter</w:t>
      </w:r>
      <w:r w:rsidR="00D55A90">
        <w:rPr>
          <w:rFonts w:cs="Times New Roman"/>
          <w:szCs w:val="24"/>
        </w:rPr>
        <w:t xml:space="preserve"> (Sparks, 2019)</w:t>
      </w:r>
      <w:r w:rsidRPr="00CB6AD3">
        <w:rPr>
          <w:rFonts w:cs="Times New Roman"/>
          <w:szCs w:val="24"/>
        </w:rPr>
        <w:t xml:space="preserve">. Lastly, </w:t>
      </w:r>
      <w:proofErr w:type="spellStart"/>
      <w:r w:rsidRPr="00CB6AD3">
        <w:rPr>
          <w:rFonts w:cs="Times New Roman"/>
          <w:szCs w:val="24"/>
        </w:rPr>
        <w:t>Hosftede’s</w:t>
      </w:r>
      <w:proofErr w:type="spellEnd"/>
      <w:r w:rsidRPr="00CB6AD3">
        <w:rPr>
          <w:rFonts w:cs="Times New Roman"/>
          <w:szCs w:val="24"/>
        </w:rPr>
        <w:t xml:space="preserve"> cultural dimensions would also need to be evaluated to indicate how various cultural factors would influence Tesco’s operations in South Africa compared to the UK. </w:t>
      </w:r>
    </w:p>
    <w:p w14:paraId="11C0AA60" w14:textId="79E947FB" w:rsidR="00191D54" w:rsidRPr="00EC7567" w:rsidRDefault="00EC7567" w:rsidP="00EC7567">
      <w:pPr>
        <w:rPr>
          <w:rFonts w:cs="Times New Roman"/>
          <w:b/>
          <w:bCs/>
          <w:i/>
          <w:iCs/>
          <w:szCs w:val="24"/>
        </w:rPr>
      </w:pPr>
      <w:proofErr w:type="gramStart"/>
      <w:r>
        <w:rPr>
          <w:rFonts w:cs="Times New Roman"/>
          <w:b/>
          <w:bCs/>
          <w:i/>
          <w:iCs/>
          <w:szCs w:val="24"/>
        </w:rPr>
        <w:t>3.</w:t>
      </w:r>
      <w:r w:rsidR="00191D54" w:rsidRPr="00EC7567">
        <w:rPr>
          <w:rFonts w:cs="Times New Roman"/>
          <w:b/>
          <w:bCs/>
          <w:i/>
          <w:iCs/>
          <w:szCs w:val="24"/>
        </w:rPr>
        <w:t>PESTLE</w:t>
      </w:r>
      <w:proofErr w:type="gramEnd"/>
      <w:r w:rsidR="00191D54" w:rsidRPr="00EC7567">
        <w:rPr>
          <w:rFonts w:cs="Times New Roman"/>
          <w:b/>
          <w:bCs/>
          <w:i/>
          <w:iCs/>
          <w:szCs w:val="24"/>
        </w:rPr>
        <w:t xml:space="preserve"> Analysis</w:t>
      </w:r>
    </w:p>
    <w:p w14:paraId="2754EBE9" w14:textId="77777777" w:rsidR="00191D54" w:rsidRDefault="00191D54" w:rsidP="00191D54">
      <w:pPr>
        <w:rPr>
          <w:rFonts w:cs="Times New Roman"/>
          <w:szCs w:val="24"/>
        </w:rPr>
      </w:pPr>
      <w:r>
        <w:rPr>
          <w:rFonts w:cs="Times New Roman"/>
          <w:szCs w:val="24"/>
        </w:rPr>
        <w:t xml:space="preserve">There are various political factors that are likely to influence Tesco’s operations in South Africa. South Africa is a significantly young and stable democracy. Thus, political instability is less likely to disrupt business operations in the country. However, the country has history of corruption and favoritism that affects how businesses are operated. Government officials have been found to ask for kickbacks from local and international businesses. These acts of bribery act as barriers for fair trading practices in the country. Nevertheless, the country has launched a nationwide campaign to combat corruption. </w:t>
      </w:r>
      <w:r w:rsidR="00F91430">
        <w:rPr>
          <w:rFonts w:cs="Times New Roman"/>
          <w:szCs w:val="24"/>
        </w:rPr>
        <w:t xml:space="preserve">President Cyril </w:t>
      </w:r>
      <w:proofErr w:type="spellStart"/>
      <w:r w:rsidR="00F91430">
        <w:rPr>
          <w:rFonts w:cs="Times New Roman"/>
          <w:szCs w:val="24"/>
        </w:rPr>
        <w:t>Ramaphosa</w:t>
      </w:r>
      <w:proofErr w:type="spellEnd"/>
      <w:r w:rsidR="00F91430">
        <w:rPr>
          <w:rFonts w:cs="Times New Roman"/>
          <w:szCs w:val="24"/>
        </w:rPr>
        <w:t xml:space="preserve"> created a commission to investigate corruption and recommend measures to combat it in the country. The country also has the Protection of Investment Act of 2015 which terminated bilateral investments with some countries in the European Union. However, this legislation does not limit operations by UK based companies such as Tesco. </w:t>
      </w:r>
    </w:p>
    <w:p w14:paraId="7FEB049C" w14:textId="77777777" w:rsidR="00F91430" w:rsidRPr="00FB6E09" w:rsidRDefault="00F91430" w:rsidP="00F91430">
      <w:r>
        <w:rPr>
          <w:rFonts w:cs="Times New Roman"/>
          <w:szCs w:val="24"/>
        </w:rPr>
        <w:t xml:space="preserve">South Africa is one of the most developed countries in Africa. It also recorded 0.8% and 0.2% growth in its gross domestic product (GDP) in 2018 and 2019 respectively. However, the Covid-19 pandemic led to 7% contraction in its GDP. Nevertheless, the company hit a 3.6% growth in GDP in 2021. The country’s economic activity is forecast to grow by a similar rate in 2022. South Africa is rated among the best countries to operate in in Africa given its booming performance in finance, manufacturing, real estate, and retail industries. </w:t>
      </w:r>
      <w:r w:rsidR="0015423B">
        <w:rPr>
          <w:rFonts w:cs="Times New Roman"/>
          <w:szCs w:val="24"/>
        </w:rPr>
        <w:t xml:space="preserve">The country also aims to </w:t>
      </w:r>
      <w:r w:rsidR="0015423B">
        <w:rPr>
          <w:rFonts w:cs="Times New Roman"/>
          <w:szCs w:val="24"/>
        </w:rPr>
        <w:lastRenderedPageBreak/>
        <w:t>implement the African Continental Free Trade Agreement (</w:t>
      </w:r>
      <w:proofErr w:type="spellStart"/>
      <w:r w:rsidR="0015423B">
        <w:rPr>
          <w:rFonts w:cs="Times New Roman"/>
          <w:szCs w:val="24"/>
        </w:rPr>
        <w:t>AfCFTA</w:t>
      </w:r>
      <w:proofErr w:type="spellEnd"/>
      <w:r w:rsidR="0015423B">
        <w:rPr>
          <w:rFonts w:cs="Times New Roman"/>
          <w:szCs w:val="24"/>
        </w:rPr>
        <w:t>) by 2040. Its full implementation is expected to increase South Africa’s GDP from $28 billion to $44 billion</w:t>
      </w:r>
      <w:r w:rsidR="00D55A90">
        <w:rPr>
          <w:rFonts w:cs="Times New Roman"/>
          <w:szCs w:val="24"/>
        </w:rPr>
        <w:t xml:space="preserve"> (</w:t>
      </w:r>
      <w:proofErr w:type="spellStart"/>
      <w:r w:rsidR="00D55A90">
        <w:rPr>
          <w:rFonts w:cs="Times New Roman"/>
          <w:szCs w:val="24"/>
        </w:rPr>
        <w:t>Minkov</w:t>
      </w:r>
      <w:proofErr w:type="spellEnd"/>
      <w:r w:rsidR="00D55A90">
        <w:rPr>
          <w:rFonts w:cs="Times New Roman"/>
          <w:szCs w:val="24"/>
        </w:rPr>
        <w:t xml:space="preserve"> et al., 2017)</w:t>
      </w:r>
      <w:r w:rsidR="0015423B">
        <w:rPr>
          <w:rFonts w:cs="Times New Roman"/>
          <w:szCs w:val="24"/>
        </w:rPr>
        <w:t xml:space="preserve">. Such increases in economic activity are likely to improve the population’s purchase power. Thus, it presents an excellent opportunity for Tesco. </w:t>
      </w:r>
      <w:r w:rsidR="00FB6E09">
        <w:rPr>
          <w:rFonts w:cs="Times New Roman"/>
          <w:szCs w:val="24"/>
        </w:rPr>
        <w:t xml:space="preserve">South Africa uses the South African rand. </w:t>
      </w:r>
      <w:r w:rsidR="003D4367">
        <w:rPr>
          <w:rFonts w:cs="Times New Roman"/>
          <w:szCs w:val="24"/>
        </w:rPr>
        <w:t>Th</w:t>
      </w:r>
      <w:r w:rsidR="00FB6E09">
        <w:rPr>
          <w:rFonts w:cs="Times New Roman"/>
          <w:szCs w:val="24"/>
        </w:rPr>
        <w:t xml:space="preserve">e rand is a volatile currency that often complicate planning for international businesses. </w:t>
      </w:r>
      <w:r w:rsidR="00275EB0">
        <w:rPr>
          <w:rFonts w:cs="Times New Roman"/>
          <w:szCs w:val="24"/>
        </w:rPr>
        <w:t>Multinational</w:t>
      </w:r>
      <w:r w:rsidR="00FB6E09">
        <w:rPr>
          <w:rFonts w:cs="Times New Roman"/>
          <w:szCs w:val="24"/>
        </w:rPr>
        <w:t xml:space="preserve"> companies in South Africa often resort to forward covers to protect themselves from the currency’s volatility.</w:t>
      </w:r>
    </w:p>
    <w:p w14:paraId="761CD2FF" w14:textId="77777777" w:rsidR="005D100E" w:rsidRDefault="005D100E" w:rsidP="00F91430">
      <w:pPr>
        <w:rPr>
          <w:rFonts w:cs="Times New Roman"/>
          <w:szCs w:val="24"/>
        </w:rPr>
      </w:pPr>
      <w:r>
        <w:rPr>
          <w:rFonts w:cs="Times New Roman"/>
          <w:szCs w:val="24"/>
        </w:rPr>
        <w:t xml:space="preserve">Several social factors also affect international trade in South Africa. The racial segregation in South Africa in the Apartheid era still shapes South African societies. To help empower Black South Africans who were discriminated against by the apartheid regime, </w:t>
      </w:r>
      <w:r w:rsidR="005230E4">
        <w:rPr>
          <w:rFonts w:cs="Times New Roman"/>
          <w:szCs w:val="24"/>
        </w:rPr>
        <w:t>South Africa developed the Broad-Based Black Economic Empowerment policies. These policies seek to redress the socio-economic imbalances in the country. International businesses are required to operate within these policies. They are expected to perform well in socio-economic development of the marginalized communities to operate in the country. Nevertheless, South Africa seeks similar cultural and social posture as that of the West. Thus, Western products and business operations are more likely to be accepted in the country. The country also maintains some African traditions and cultures such as dances and close-knit family units which are likely to affect their purchase patterns.</w:t>
      </w:r>
    </w:p>
    <w:p w14:paraId="4AD78A6E" w14:textId="77777777" w:rsidR="00275EB0" w:rsidRDefault="00275EB0" w:rsidP="00F91430">
      <w:pPr>
        <w:rPr>
          <w:rFonts w:cs="Times New Roman"/>
          <w:szCs w:val="24"/>
        </w:rPr>
      </w:pPr>
      <w:r>
        <w:rPr>
          <w:rFonts w:cs="Times New Roman"/>
          <w:szCs w:val="24"/>
        </w:rPr>
        <w:t>South Africa is Africa’s most technologically advanced country. The information, communications technology (ICT) industry is one of the most significant contributors to South Africa’s economy. In 2019, the industry had an estimated value $6.83 billion</w:t>
      </w:r>
      <w:r w:rsidR="00D55A90">
        <w:rPr>
          <w:rFonts w:cs="Times New Roman"/>
          <w:szCs w:val="24"/>
        </w:rPr>
        <w:t xml:space="preserve"> (</w:t>
      </w:r>
      <w:proofErr w:type="spellStart"/>
      <w:r w:rsidR="00D55A90">
        <w:rPr>
          <w:rFonts w:cs="Times New Roman"/>
          <w:szCs w:val="24"/>
        </w:rPr>
        <w:t>Minkov</w:t>
      </w:r>
      <w:proofErr w:type="spellEnd"/>
      <w:r w:rsidR="00D55A90">
        <w:rPr>
          <w:rFonts w:cs="Times New Roman"/>
          <w:szCs w:val="24"/>
        </w:rPr>
        <w:t xml:space="preserve"> et al., 2017)</w:t>
      </w:r>
      <w:r>
        <w:rPr>
          <w:rFonts w:cs="Times New Roman"/>
          <w:szCs w:val="24"/>
        </w:rPr>
        <w:t xml:space="preserve">. In 2022, the industry is forecast to be worth about $6.03 billion. The country exports its ICT products and services across the African continent. The country also aims to use the industry </w:t>
      </w:r>
      <w:r>
        <w:rPr>
          <w:rFonts w:cs="Times New Roman"/>
          <w:szCs w:val="24"/>
        </w:rPr>
        <w:lastRenderedPageBreak/>
        <w:t xml:space="preserve">to promote social economic development in the </w:t>
      </w:r>
      <w:r w:rsidR="00D20A45">
        <w:rPr>
          <w:rFonts w:cs="Times New Roman"/>
          <w:szCs w:val="24"/>
        </w:rPr>
        <w:t>country through the industry. Internet connectivity is excellent in the country’s cities. However, the lack of intercity connectivity and high costs of hardware is a barrier to high internet accessibility in rural areas. However, the South African government has continued to encourage large tech companies such as Microsoft and IBM to provide their products and services in South Africa</w:t>
      </w:r>
      <w:r w:rsidR="00D55A90">
        <w:rPr>
          <w:rFonts w:cs="Times New Roman"/>
          <w:szCs w:val="24"/>
        </w:rPr>
        <w:t xml:space="preserve"> (</w:t>
      </w:r>
      <w:proofErr w:type="spellStart"/>
      <w:r w:rsidR="00D55A90">
        <w:rPr>
          <w:rFonts w:cs="Times New Roman"/>
          <w:szCs w:val="24"/>
        </w:rPr>
        <w:t>Minkov</w:t>
      </w:r>
      <w:proofErr w:type="spellEnd"/>
      <w:r w:rsidR="00D55A90">
        <w:rPr>
          <w:rFonts w:cs="Times New Roman"/>
          <w:szCs w:val="24"/>
        </w:rPr>
        <w:t xml:space="preserve"> et al., 2017)</w:t>
      </w:r>
      <w:r w:rsidR="00D20A45">
        <w:rPr>
          <w:rFonts w:cs="Times New Roman"/>
          <w:szCs w:val="24"/>
        </w:rPr>
        <w:t xml:space="preserve">. The South African government also encourages local entrepreneurs and tech startups to develop local technology. This move aims to reduce hardware and software costs consequently increasing access to modern technologies. Increased connectivity will increase the e-commerce market. Companies such as Tesco will have opportunities to sell to the more than 59 million South African consumers. </w:t>
      </w:r>
    </w:p>
    <w:p w14:paraId="49E6794C" w14:textId="77777777" w:rsidR="00B93A0A" w:rsidRDefault="00B93A0A" w:rsidP="00F91430">
      <w:pPr>
        <w:rPr>
          <w:rFonts w:cs="Times New Roman"/>
          <w:szCs w:val="24"/>
        </w:rPr>
      </w:pPr>
      <w:r>
        <w:rPr>
          <w:rFonts w:cs="Times New Roman"/>
          <w:szCs w:val="24"/>
        </w:rPr>
        <w:t>The Broad-Based Black Economic Empowerment Act (2014) is South Africa’s most consequential legislation in South Africa. Companies operating in South Africa are required to abide the legislation’s code of conduct. The legislation also empowers the South African government to regulate investments that have significant public interest in the country. The Competition Amendment Act (2018) also protects local small and medium enterprises (SMEs) from unfair competition from large multinational companies</w:t>
      </w:r>
      <w:r w:rsidR="00D55A90">
        <w:rPr>
          <w:rFonts w:cs="Times New Roman"/>
          <w:szCs w:val="24"/>
        </w:rPr>
        <w:t xml:space="preserve"> (</w:t>
      </w:r>
      <w:proofErr w:type="spellStart"/>
      <w:r w:rsidR="00D55A90">
        <w:rPr>
          <w:rFonts w:cs="Times New Roman"/>
          <w:szCs w:val="24"/>
        </w:rPr>
        <w:t>Minkov</w:t>
      </w:r>
      <w:proofErr w:type="spellEnd"/>
      <w:r w:rsidR="00D55A90">
        <w:rPr>
          <w:rFonts w:cs="Times New Roman"/>
          <w:szCs w:val="24"/>
        </w:rPr>
        <w:t xml:space="preserve"> et al., 2017)</w:t>
      </w:r>
      <w:r>
        <w:rPr>
          <w:rFonts w:cs="Times New Roman"/>
          <w:szCs w:val="24"/>
        </w:rPr>
        <w:t>. Multinational companies operating in South Africa are also required to abide by the requirements o</w:t>
      </w:r>
      <w:r w:rsidR="008942DF">
        <w:rPr>
          <w:rFonts w:cs="Times New Roman"/>
          <w:szCs w:val="24"/>
        </w:rPr>
        <w:t xml:space="preserve">f individuals privacy rights enshrined in the Protection of Personal Information Act (POPIA) (2021). This legislation requires that companies undertaking e-commerce in South Africa protect sensitive personal information obtained from consumers in South Africa. </w:t>
      </w:r>
      <w:r w:rsidR="00142F42">
        <w:rPr>
          <w:rFonts w:cs="Times New Roman"/>
          <w:szCs w:val="24"/>
        </w:rPr>
        <w:t xml:space="preserve">Failure to comply with these legislations may lead to punishments that include fines, compensation, and cancellation of the certificate of operations in the country. Companies operating the country are required to undertake compliance programs. </w:t>
      </w:r>
    </w:p>
    <w:p w14:paraId="29C8428F" w14:textId="77777777" w:rsidR="00142F42" w:rsidRDefault="00142F42" w:rsidP="00F91430">
      <w:pPr>
        <w:rPr>
          <w:rFonts w:cs="Times New Roman"/>
          <w:szCs w:val="24"/>
        </w:rPr>
      </w:pPr>
      <w:r>
        <w:rPr>
          <w:rFonts w:cs="Times New Roman"/>
          <w:szCs w:val="24"/>
        </w:rPr>
        <w:lastRenderedPageBreak/>
        <w:t xml:space="preserve">Climate change remains South Africa’s major environmental risk for multinational businesses. For Tesco, rising global temperatures experienced in South Africa and other countries in the world are likely to increase </w:t>
      </w:r>
      <w:r w:rsidR="005F315C">
        <w:rPr>
          <w:rFonts w:cs="Times New Roman"/>
          <w:szCs w:val="24"/>
        </w:rPr>
        <w:t xml:space="preserve">such costs as refrigeration. However, the country has low risks for natural calamities which makes it ideal </w:t>
      </w:r>
      <w:r w:rsidR="008578A1">
        <w:rPr>
          <w:rFonts w:cs="Times New Roman"/>
          <w:szCs w:val="24"/>
        </w:rPr>
        <w:t xml:space="preserve">for international trade. </w:t>
      </w:r>
    </w:p>
    <w:p w14:paraId="02AE3BA6" w14:textId="057B5C1A" w:rsidR="007C136D" w:rsidRPr="007664A6" w:rsidRDefault="00EC7567" w:rsidP="00EC7567">
      <w:pPr>
        <w:pStyle w:val="ListParagraph"/>
        <w:ind w:left="1440" w:firstLine="0"/>
        <w:rPr>
          <w:rFonts w:cs="Times New Roman"/>
          <w:b/>
          <w:bCs/>
          <w:i/>
          <w:iCs/>
          <w:szCs w:val="24"/>
        </w:rPr>
      </w:pPr>
      <w:proofErr w:type="gramStart"/>
      <w:r>
        <w:rPr>
          <w:rFonts w:cs="Times New Roman"/>
          <w:b/>
          <w:bCs/>
          <w:i/>
          <w:iCs/>
          <w:szCs w:val="24"/>
        </w:rPr>
        <w:t>4.</w:t>
      </w:r>
      <w:r w:rsidR="007C136D" w:rsidRPr="007664A6">
        <w:rPr>
          <w:rFonts w:cs="Times New Roman"/>
          <w:b/>
          <w:bCs/>
          <w:i/>
          <w:iCs/>
          <w:szCs w:val="24"/>
        </w:rPr>
        <w:t>Porter’s</w:t>
      </w:r>
      <w:proofErr w:type="gramEnd"/>
      <w:r w:rsidR="007C136D" w:rsidRPr="007664A6">
        <w:rPr>
          <w:rFonts w:cs="Times New Roman"/>
          <w:b/>
          <w:bCs/>
          <w:i/>
          <w:iCs/>
          <w:szCs w:val="24"/>
        </w:rPr>
        <w:t xml:space="preserve"> Five Forces</w:t>
      </w:r>
    </w:p>
    <w:p w14:paraId="7132FEA8" w14:textId="77777777" w:rsidR="007C136D" w:rsidRDefault="007C136D" w:rsidP="007C136D">
      <w:pPr>
        <w:rPr>
          <w:rFonts w:cs="Times New Roman"/>
          <w:szCs w:val="24"/>
        </w:rPr>
      </w:pPr>
      <w:r>
        <w:rPr>
          <w:rFonts w:cs="Times New Roman"/>
          <w:szCs w:val="24"/>
        </w:rPr>
        <w:t xml:space="preserve">Porter’s five forces exert pressure on multinational companies and impact their success. The first force is the threat of new entrants. New entrants in the South African retail industry do not face major competitions. The government has set up an encouraging environment for multinational companies. Evidently, some of these companies are among the five biggest retailers in the country. They include Shop Rite, Pick n Pay, Spar, </w:t>
      </w:r>
      <w:r w:rsidR="00D7497E">
        <w:rPr>
          <w:rFonts w:cs="Times New Roman"/>
          <w:szCs w:val="24"/>
        </w:rPr>
        <w:t>Woolworth</w:t>
      </w:r>
      <w:r>
        <w:rPr>
          <w:rFonts w:cs="Times New Roman"/>
          <w:szCs w:val="24"/>
        </w:rPr>
        <w:t xml:space="preserve"> and Walmart’s Cambridge Foods. </w:t>
      </w:r>
      <w:r w:rsidR="00D7497E">
        <w:rPr>
          <w:rFonts w:cs="Times New Roman"/>
          <w:szCs w:val="24"/>
        </w:rPr>
        <w:t xml:space="preserve">Since Tesco has almost as much financial strength as these companies, it stands a significant chance of succeeding in the market. </w:t>
      </w:r>
    </w:p>
    <w:p w14:paraId="4C606B71" w14:textId="77777777" w:rsidR="00D7497E" w:rsidRDefault="00D7497E" w:rsidP="007C136D">
      <w:pPr>
        <w:rPr>
          <w:rFonts w:cs="Times New Roman"/>
          <w:szCs w:val="24"/>
        </w:rPr>
      </w:pPr>
      <w:r>
        <w:rPr>
          <w:rFonts w:cs="Times New Roman"/>
          <w:szCs w:val="24"/>
        </w:rPr>
        <w:t xml:space="preserve">The second force is threat of substitutes. The established retailers in the South African market such as Shop Rite and Spar present Tesco with the biggest threat as direct substitutes for products. However, Tesco’s strategy to brand and sale local products based on the local business environment is crucial to ensuring success for the company. </w:t>
      </w:r>
    </w:p>
    <w:p w14:paraId="2A06BAEC" w14:textId="77777777" w:rsidR="00D7497E" w:rsidRDefault="00D7497E" w:rsidP="007C136D">
      <w:pPr>
        <w:rPr>
          <w:rFonts w:cs="Times New Roman"/>
          <w:szCs w:val="24"/>
        </w:rPr>
      </w:pPr>
      <w:r>
        <w:rPr>
          <w:rFonts w:cs="Times New Roman"/>
          <w:szCs w:val="24"/>
        </w:rPr>
        <w:t xml:space="preserve">Suppliers in South Africa have a strong negotiating power. Tesco must expect to deal with many suppliers who might present various challenges to the company. Nevertheless, the company must develop a loyal and reliable relationship to ensure that supply chain disruptions are minimized. </w:t>
      </w:r>
    </w:p>
    <w:p w14:paraId="5F3DC6A6" w14:textId="77777777" w:rsidR="00D7497E" w:rsidRDefault="00D7497E" w:rsidP="007C136D">
      <w:pPr>
        <w:rPr>
          <w:rFonts w:cs="Times New Roman"/>
          <w:szCs w:val="24"/>
        </w:rPr>
      </w:pPr>
      <w:r>
        <w:rPr>
          <w:rFonts w:cs="Times New Roman"/>
          <w:szCs w:val="24"/>
        </w:rPr>
        <w:t xml:space="preserve">Buyers in South Africa also gave a strong negotiating power. Thus, they are likely to have significant influences on the prices </w:t>
      </w:r>
      <w:r w:rsidR="00B75833">
        <w:rPr>
          <w:rFonts w:cs="Times New Roman"/>
          <w:szCs w:val="24"/>
        </w:rPr>
        <w:t xml:space="preserve">for products sold at Tesco. Thus, the company must develop ways to counter this strength. The company must develop strategies to become bigger to </w:t>
      </w:r>
      <w:r w:rsidR="00B75833">
        <w:rPr>
          <w:rFonts w:cs="Times New Roman"/>
          <w:szCs w:val="24"/>
        </w:rPr>
        <w:lastRenderedPageBreak/>
        <w:t xml:space="preserve">counter its buyer’s strength. </w:t>
      </w:r>
      <w:r w:rsidR="007944FC">
        <w:rPr>
          <w:rFonts w:cs="Times New Roman"/>
          <w:szCs w:val="24"/>
        </w:rPr>
        <w:t xml:space="preserve">An alternative solution would be to cooperate </w:t>
      </w:r>
      <w:r w:rsidR="00AB10CC">
        <w:rPr>
          <w:rFonts w:cs="Times New Roman"/>
          <w:szCs w:val="24"/>
        </w:rPr>
        <w:t xml:space="preserve">with other retailers to develop a collective bargaining power to counter the buyers’ power. </w:t>
      </w:r>
    </w:p>
    <w:p w14:paraId="5FFAC31E" w14:textId="77777777" w:rsidR="00AB10CC" w:rsidRDefault="00AB10CC" w:rsidP="007C136D">
      <w:pPr>
        <w:rPr>
          <w:rFonts w:cs="Times New Roman"/>
          <w:szCs w:val="24"/>
        </w:rPr>
      </w:pPr>
      <w:r>
        <w:rPr>
          <w:rFonts w:cs="Times New Roman"/>
          <w:szCs w:val="24"/>
        </w:rPr>
        <w:t xml:space="preserve">Rivalry among existing competitors is the biggest force that is likely to affect the company’s performance in the country. </w:t>
      </w:r>
      <w:r w:rsidR="00F90D39">
        <w:rPr>
          <w:rFonts w:cs="Times New Roman"/>
          <w:szCs w:val="24"/>
        </w:rPr>
        <w:t xml:space="preserve">Such companies as Shop Rite, Spar and Wool Worth provides South African consumers with undifferentiated products. The lack of differentiation increases competition and requires Tesco to find innovative ways to differentiate its products. Nevertheless, the company’s brand offers it a competitive advantage that would allow it to compete with the existing retailers in the country. </w:t>
      </w:r>
    </w:p>
    <w:p w14:paraId="321C368F" w14:textId="688904EB" w:rsidR="00277320" w:rsidRPr="007664A6" w:rsidRDefault="00EC7567" w:rsidP="00EC7567">
      <w:pPr>
        <w:pStyle w:val="ListParagraph"/>
        <w:ind w:left="1440" w:firstLine="0"/>
        <w:rPr>
          <w:rFonts w:cs="Times New Roman"/>
          <w:b/>
          <w:bCs/>
          <w:i/>
          <w:iCs/>
          <w:szCs w:val="24"/>
        </w:rPr>
      </w:pPr>
      <w:proofErr w:type="gramStart"/>
      <w:r>
        <w:rPr>
          <w:rFonts w:cs="Times New Roman"/>
          <w:b/>
          <w:bCs/>
          <w:i/>
          <w:iCs/>
          <w:szCs w:val="24"/>
        </w:rPr>
        <w:t>5.</w:t>
      </w:r>
      <w:r w:rsidR="00277320" w:rsidRPr="007664A6">
        <w:rPr>
          <w:rFonts w:cs="Times New Roman"/>
          <w:b/>
          <w:bCs/>
          <w:i/>
          <w:iCs/>
          <w:szCs w:val="24"/>
        </w:rPr>
        <w:t>Hofstede’s</w:t>
      </w:r>
      <w:proofErr w:type="gramEnd"/>
      <w:r w:rsidR="00277320" w:rsidRPr="007664A6">
        <w:rPr>
          <w:rFonts w:cs="Times New Roman"/>
          <w:b/>
          <w:bCs/>
          <w:i/>
          <w:iCs/>
          <w:szCs w:val="24"/>
        </w:rPr>
        <w:t xml:space="preserve"> Cultural Dimensions </w:t>
      </w:r>
    </w:p>
    <w:p w14:paraId="7F65CB8F" w14:textId="77777777" w:rsidR="00277320" w:rsidRDefault="00277320" w:rsidP="00277320">
      <w:pPr>
        <w:rPr>
          <w:rFonts w:cs="Times New Roman"/>
          <w:szCs w:val="24"/>
        </w:rPr>
      </w:pPr>
      <w:r>
        <w:rPr>
          <w:rFonts w:cs="Times New Roman"/>
          <w:szCs w:val="24"/>
        </w:rPr>
        <w:t>South Africa scores 49 for power distance</w:t>
      </w:r>
      <w:r w:rsidR="002045BB">
        <w:rPr>
          <w:rFonts w:cs="Times New Roman"/>
          <w:szCs w:val="24"/>
        </w:rPr>
        <w:t xml:space="preserve"> (</w:t>
      </w:r>
      <w:proofErr w:type="spellStart"/>
      <w:r w:rsidR="002045BB">
        <w:rPr>
          <w:rFonts w:cs="Times New Roman"/>
          <w:szCs w:val="24"/>
        </w:rPr>
        <w:t>Minkov</w:t>
      </w:r>
      <w:proofErr w:type="spellEnd"/>
      <w:r w:rsidR="002045BB">
        <w:rPr>
          <w:rFonts w:cs="Times New Roman"/>
          <w:szCs w:val="24"/>
        </w:rPr>
        <w:t xml:space="preserve"> et al., 2017)</w:t>
      </w:r>
      <w:r>
        <w:rPr>
          <w:rFonts w:cs="Times New Roman"/>
          <w:szCs w:val="24"/>
        </w:rPr>
        <w:t xml:space="preserve">. Thus, if Tesco set up operations in the country, employees would largely accept hierarchical order. Thus, undertaking a hierarchical organizational structure would increase the company’s ability to offer the best customer experiences to the South African consumers. </w:t>
      </w:r>
    </w:p>
    <w:p w14:paraId="7F3F3551" w14:textId="77777777" w:rsidR="00277320" w:rsidRDefault="00277320" w:rsidP="00277320">
      <w:pPr>
        <w:rPr>
          <w:rFonts w:cs="Times New Roman"/>
          <w:szCs w:val="24"/>
        </w:rPr>
      </w:pPr>
      <w:r>
        <w:rPr>
          <w:rFonts w:cs="Times New Roman"/>
          <w:szCs w:val="24"/>
        </w:rPr>
        <w:t>South Africa’s scores 65 for individualism. Thus, they prefer a loosely-knit social framework</w:t>
      </w:r>
      <w:r w:rsidR="002045BB">
        <w:rPr>
          <w:rFonts w:cs="Times New Roman"/>
          <w:szCs w:val="24"/>
        </w:rPr>
        <w:t xml:space="preserve"> (</w:t>
      </w:r>
      <w:proofErr w:type="spellStart"/>
      <w:r w:rsidR="002045BB">
        <w:rPr>
          <w:rFonts w:cs="Times New Roman"/>
          <w:szCs w:val="24"/>
        </w:rPr>
        <w:t>Minkov</w:t>
      </w:r>
      <w:proofErr w:type="spellEnd"/>
      <w:r w:rsidR="002045BB">
        <w:rPr>
          <w:rFonts w:cs="Times New Roman"/>
          <w:szCs w:val="24"/>
        </w:rPr>
        <w:t xml:space="preserve"> et al., 2017)</w:t>
      </w:r>
      <w:r>
        <w:rPr>
          <w:rFonts w:cs="Times New Roman"/>
          <w:szCs w:val="24"/>
        </w:rPr>
        <w:t xml:space="preserve">. Thus, Tesco must provide products and services that promote individualism instead of collectivism to increase chances of success. </w:t>
      </w:r>
    </w:p>
    <w:p w14:paraId="36ED54BF" w14:textId="77777777" w:rsidR="00277320" w:rsidRDefault="00277320" w:rsidP="00277320">
      <w:pPr>
        <w:rPr>
          <w:rFonts w:cs="Times New Roman"/>
          <w:szCs w:val="24"/>
        </w:rPr>
      </w:pPr>
      <w:r>
        <w:rPr>
          <w:rFonts w:cs="Times New Roman"/>
          <w:szCs w:val="24"/>
        </w:rPr>
        <w:t xml:space="preserve">On masculinity, the country scores 63. Thus, it is a masculine society in which competition, </w:t>
      </w:r>
      <w:r w:rsidR="003C06F4">
        <w:rPr>
          <w:rFonts w:cs="Times New Roman"/>
          <w:szCs w:val="24"/>
        </w:rPr>
        <w:t>success and personal achievements are desired</w:t>
      </w:r>
      <w:r w:rsidR="002045BB">
        <w:rPr>
          <w:rFonts w:cs="Times New Roman"/>
          <w:szCs w:val="24"/>
        </w:rPr>
        <w:t xml:space="preserve"> (</w:t>
      </w:r>
      <w:proofErr w:type="spellStart"/>
      <w:r w:rsidR="002045BB">
        <w:rPr>
          <w:rFonts w:cs="Times New Roman"/>
          <w:szCs w:val="24"/>
        </w:rPr>
        <w:t>Minkov</w:t>
      </w:r>
      <w:proofErr w:type="spellEnd"/>
      <w:r w:rsidR="002045BB">
        <w:rPr>
          <w:rFonts w:cs="Times New Roman"/>
          <w:szCs w:val="24"/>
        </w:rPr>
        <w:t xml:space="preserve"> et al., 2017)</w:t>
      </w:r>
      <w:r w:rsidR="003C06F4">
        <w:rPr>
          <w:rFonts w:cs="Times New Roman"/>
          <w:szCs w:val="24"/>
        </w:rPr>
        <w:t xml:space="preserve">. Managers are expected to be assertive and able to grind out of conflicts and challenges. </w:t>
      </w:r>
    </w:p>
    <w:p w14:paraId="49D8E1A7" w14:textId="77777777" w:rsidR="003C06F4" w:rsidRDefault="003C06F4" w:rsidP="00277320">
      <w:pPr>
        <w:rPr>
          <w:rFonts w:cs="Times New Roman"/>
          <w:szCs w:val="24"/>
        </w:rPr>
      </w:pPr>
      <w:r>
        <w:rPr>
          <w:rFonts w:cs="Times New Roman"/>
          <w:szCs w:val="24"/>
        </w:rPr>
        <w:t xml:space="preserve">The country also has a low uncertainty avoidance index. Thus, people in the country are more concerned by practice more than by principle. Thus, they are likely to tolerate deviance from the </w:t>
      </w:r>
      <w:r w:rsidR="002045BB">
        <w:rPr>
          <w:rFonts w:cs="Times New Roman"/>
          <w:szCs w:val="24"/>
        </w:rPr>
        <w:t>norm (</w:t>
      </w:r>
      <w:proofErr w:type="spellStart"/>
      <w:r w:rsidR="002045BB">
        <w:rPr>
          <w:rFonts w:cs="Times New Roman"/>
          <w:szCs w:val="24"/>
        </w:rPr>
        <w:t>Minkov</w:t>
      </w:r>
      <w:proofErr w:type="spellEnd"/>
      <w:r w:rsidR="002045BB">
        <w:rPr>
          <w:rFonts w:cs="Times New Roman"/>
          <w:szCs w:val="24"/>
        </w:rPr>
        <w:t xml:space="preserve"> et al., 2017)</w:t>
      </w:r>
      <w:r>
        <w:rPr>
          <w:rFonts w:cs="Times New Roman"/>
          <w:szCs w:val="24"/>
        </w:rPr>
        <w:t xml:space="preserve">. They prefer few rules that need not be changed more than necessary. </w:t>
      </w:r>
    </w:p>
    <w:p w14:paraId="20559B56" w14:textId="77777777" w:rsidR="003C06F4" w:rsidRDefault="003C06F4" w:rsidP="00277320">
      <w:pPr>
        <w:rPr>
          <w:rFonts w:cs="Times New Roman"/>
          <w:szCs w:val="24"/>
        </w:rPr>
      </w:pPr>
      <w:r>
        <w:rPr>
          <w:rFonts w:cs="Times New Roman"/>
          <w:szCs w:val="24"/>
        </w:rPr>
        <w:lastRenderedPageBreak/>
        <w:t>South Africans have a low score on long-term orientation</w:t>
      </w:r>
      <w:r w:rsidR="00387456">
        <w:rPr>
          <w:rFonts w:cs="Times New Roman"/>
          <w:szCs w:val="24"/>
        </w:rPr>
        <w:t xml:space="preserve"> (34)</w:t>
      </w:r>
      <w:r w:rsidR="002045BB">
        <w:rPr>
          <w:rFonts w:cs="Times New Roman"/>
          <w:szCs w:val="24"/>
        </w:rPr>
        <w:t xml:space="preserve"> (</w:t>
      </w:r>
      <w:proofErr w:type="spellStart"/>
      <w:r w:rsidR="002045BB">
        <w:rPr>
          <w:rFonts w:cs="Times New Roman"/>
          <w:szCs w:val="24"/>
        </w:rPr>
        <w:t>Minkov</w:t>
      </w:r>
      <w:proofErr w:type="spellEnd"/>
      <w:r w:rsidR="002045BB">
        <w:rPr>
          <w:rFonts w:cs="Times New Roman"/>
          <w:szCs w:val="24"/>
        </w:rPr>
        <w:t xml:space="preserve"> et al., 2017)</w:t>
      </w:r>
      <w:r>
        <w:rPr>
          <w:rFonts w:cs="Times New Roman"/>
          <w:szCs w:val="24"/>
        </w:rPr>
        <w:t xml:space="preserve">. Thus, they are more normative than pragmatic. They have respect their traditions and have relatively low propensity to invest in the future. Instead, they are more concerned with achieving quick results. </w:t>
      </w:r>
      <w:r w:rsidR="00387456">
        <w:rPr>
          <w:rFonts w:cs="Times New Roman"/>
          <w:szCs w:val="24"/>
        </w:rPr>
        <w:t xml:space="preserve">Products and services must be tailored to meet this cultural aspect. </w:t>
      </w:r>
    </w:p>
    <w:p w14:paraId="0F34F9A7" w14:textId="77777777" w:rsidR="00387456" w:rsidRDefault="00387456" w:rsidP="00277320">
      <w:pPr>
        <w:rPr>
          <w:rFonts w:cs="Times New Roman"/>
          <w:szCs w:val="24"/>
        </w:rPr>
      </w:pPr>
      <w:r>
        <w:rPr>
          <w:rFonts w:cs="Times New Roman"/>
          <w:szCs w:val="24"/>
        </w:rPr>
        <w:t>South Africa has a high indulgence score (63)</w:t>
      </w:r>
      <w:r w:rsidR="002045BB">
        <w:rPr>
          <w:rFonts w:cs="Times New Roman"/>
          <w:szCs w:val="24"/>
        </w:rPr>
        <w:t xml:space="preserve"> (</w:t>
      </w:r>
      <w:proofErr w:type="spellStart"/>
      <w:r w:rsidR="002045BB">
        <w:rPr>
          <w:rFonts w:cs="Times New Roman"/>
          <w:szCs w:val="24"/>
        </w:rPr>
        <w:t>Minkov</w:t>
      </w:r>
      <w:proofErr w:type="spellEnd"/>
      <w:r w:rsidR="002045BB">
        <w:rPr>
          <w:rFonts w:cs="Times New Roman"/>
          <w:szCs w:val="24"/>
        </w:rPr>
        <w:t xml:space="preserve"> et al., 2017)</w:t>
      </w:r>
      <w:r>
        <w:rPr>
          <w:rFonts w:cs="Times New Roman"/>
          <w:szCs w:val="24"/>
        </w:rPr>
        <w:t xml:space="preserve">. Thus, they are more willing to show and realize their desires and impulses. Tesco must be keen to identify these desires since they are critical indicators of the population’s consumer needs. </w:t>
      </w:r>
    </w:p>
    <w:p w14:paraId="7E5A331D" w14:textId="6B8EA367" w:rsidR="00387456" w:rsidRDefault="00EC7567" w:rsidP="00EC7567">
      <w:pPr>
        <w:rPr>
          <w:rFonts w:cs="Times New Roman"/>
          <w:b/>
          <w:szCs w:val="24"/>
        </w:rPr>
      </w:pPr>
      <w:proofErr w:type="gramStart"/>
      <w:r>
        <w:rPr>
          <w:rFonts w:cs="Times New Roman"/>
          <w:b/>
          <w:szCs w:val="24"/>
        </w:rPr>
        <w:t>6.</w:t>
      </w:r>
      <w:r w:rsidR="00387456" w:rsidRPr="00387456">
        <w:rPr>
          <w:rFonts w:cs="Times New Roman"/>
          <w:b/>
          <w:szCs w:val="24"/>
        </w:rPr>
        <w:t>Opportunities</w:t>
      </w:r>
      <w:proofErr w:type="gramEnd"/>
      <w:r w:rsidR="00387456" w:rsidRPr="00387456">
        <w:rPr>
          <w:rFonts w:cs="Times New Roman"/>
          <w:b/>
          <w:szCs w:val="24"/>
        </w:rPr>
        <w:t xml:space="preserve"> and Challenges</w:t>
      </w:r>
    </w:p>
    <w:p w14:paraId="6567C942" w14:textId="77777777" w:rsidR="00387456" w:rsidRDefault="00387456" w:rsidP="00387456">
      <w:pPr>
        <w:rPr>
          <w:rFonts w:cs="Times New Roman"/>
          <w:szCs w:val="24"/>
        </w:rPr>
      </w:pPr>
      <w:r w:rsidRPr="00CB6AD3">
        <w:rPr>
          <w:rFonts w:cs="Times New Roman"/>
          <w:szCs w:val="24"/>
        </w:rPr>
        <w:t>New markets present opportunities and challenges for multinational businesses. Some of the opportunities available for Tesco in South Afric</w:t>
      </w:r>
      <w:r>
        <w:rPr>
          <w:rFonts w:cs="Times New Roman"/>
          <w:szCs w:val="24"/>
        </w:rPr>
        <w:t>a include lower operation costs. By focusing on e-commerce, Tesco will leverage the low operation cost since it will not have to pay high rent fees for conventional brick and mortar stores</w:t>
      </w:r>
      <w:r w:rsidR="00D55A90">
        <w:rPr>
          <w:rFonts w:cs="Times New Roman"/>
          <w:szCs w:val="24"/>
        </w:rPr>
        <w:t xml:space="preserve"> </w:t>
      </w:r>
      <w:r w:rsidR="00D55A90" w:rsidRPr="00CB6AD3">
        <w:rPr>
          <w:rFonts w:cs="Times New Roman"/>
          <w:szCs w:val="24"/>
        </w:rPr>
        <w:t>(</w:t>
      </w:r>
      <w:r w:rsidR="00D55A90" w:rsidRPr="00932BA4">
        <w:rPr>
          <w:rFonts w:eastAsia="Times New Roman" w:cs="Times New Roman"/>
          <w:color w:val="000000"/>
          <w:szCs w:val="24"/>
        </w:rPr>
        <w:t xml:space="preserve">Bin </w:t>
      </w:r>
      <w:proofErr w:type="spellStart"/>
      <w:r w:rsidR="00D55A90" w:rsidRPr="00932BA4">
        <w:rPr>
          <w:rFonts w:eastAsia="Times New Roman" w:cs="Times New Roman"/>
          <w:color w:val="000000"/>
          <w:szCs w:val="24"/>
        </w:rPr>
        <w:t>Rosnizam</w:t>
      </w:r>
      <w:proofErr w:type="spellEnd"/>
      <w:r w:rsidR="00D55A90" w:rsidRPr="00CB6AD3">
        <w:rPr>
          <w:rFonts w:eastAsia="Times New Roman" w:cs="Times New Roman"/>
          <w:color w:val="000000"/>
          <w:szCs w:val="24"/>
        </w:rPr>
        <w:t xml:space="preserve"> et al., 2020)</w:t>
      </w:r>
      <w:r>
        <w:rPr>
          <w:rFonts w:cs="Times New Roman"/>
          <w:szCs w:val="24"/>
        </w:rPr>
        <w:t>. The company will also access a bigger market. South Africa has about 60 million who will provide the company with a vial market for products. Lastly, the company will access</w:t>
      </w:r>
      <w:r w:rsidRPr="00CB6AD3">
        <w:rPr>
          <w:rFonts w:cs="Times New Roman"/>
          <w:szCs w:val="24"/>
        </w:rPr>
        <w:t xml:space="preserve"> a larger talent pool. </w:t>
      </w:r>
      <w:r>
        <w:rPr>
          <w:rFonts w:cs="Times New Roman"/>
          <w:szCs w:val="24"/>
        </w:rPr>
        <w:t xml:space="preserve">This talent pool can be a source of innovation for the company to drive up profits. </w:t>
      </w:r>
    </w:p>
    <w:p w14:paraId="59A0CE34" w14:textId="77777777" w:rsidR="00387456" w:rsidRPr="00CB6AD3" w:rsidRDefault="00387456" w:rsidP="00387456">
      <w:pPr>
        <w:rPr>
          <w:rFonts w:cs="Times New Roman"/>
          <w:szCs w:val="24"/>
        </w:rPr>
      </w:pPr>
      <w:r w:rsidRPr="00CB6AD3">
        <w:rPr>
          <w:rFonts w:cs="Times New Roman"/>
          <w:szCs w:val="24"/>
        </w:rPr>
        <w:t>Some of the possible challeng</w:t>
      </w:r>
      <w:r>
        <w:rPr>
          <w:rFonts w:cs="Times New Roman"/>
          <w:szCs w:val="24"/>
        </w:rPr>
        <w:t xml:space="preserve">es include cultural differences. Some products and services might not be desired in South Africa as they are in the UK. For instance, South Africans are not as fond of tea as Britons. Managing global teams may be also a major challenge for </w:t>
      </w:r>
      <w:r w:rsidR="003D4367">
        <w:rPr>
          <w:rFonts w:cs="Times New Roman"/>
          <w:szCs w:val="24"/>
        </w:rPr>
        <w:t>the company. However, hiring local managers and leadership training might help solve this challenge</w:t>
      </w:r>
      <w:r w:rsidR="002045BB">
        <w:rPr>
          <w:rFonts w:cs="Times New Roman"/>
          <w:szCs w:val="24"/>
        </w:rPr>
        <w:t xml:space="preserve"> </w:t>
      </w:r>
      <w:r w:rsidR="002045BB" w:rsidRPr="00CB6AD3">
        <w:rPr>
          <w:rFonts w:cs="Times New Roman"/>
          <w:szCs w:val="24"/>
        </w:rPr>
        <w:t>(</w:t>
      </w:r>
      <w:r w:rsidR="002045BB" w:rsidRPr="00932BA4">
        <w:rPr>
          <w:rFonts w:eastAsia="Times New Roman" w:cs="Times New Roman"/>
          <w:color w:val="000000"/>
          <w:szCs w:val="24"/>
        </w:rPr>
        <w:t xml:space="preserve">Bin </w:t>
      </w:r>
      <w:proofErr w:type="spellStart"/>
      <w:r w:rsidR="002045BB" w:rsidRPr="00932BA4">
        <w:rPr>
          <w:rFonts w:eastAsia="Times New Roman" w:cs="Times New Roman"/>
          <w:color w:val="000000"/>
          <w:szCs w:val="24"/>
        </w:rPr>
        <w:t>Rosnizam</w:t>
      </w:r>
      <w:proofErr w:type="spellEnd"/>
      <w:r w:rsidR="002045BB" w:rsidRPr="00CB6AD3">
        <w:rPr>
          <w:rFonts w:eastAsia="Times New Roman" w:cs="Times New Roman"/>
          <w:color w:val="000000"/>
          <w:szCs w:val="24"/>
        </w:rPr>
        <w:t xml:space="preserve"> et al., 2020)</w:t>
      </w:r>
      <w:r w:rsidR="003D4367">
        <w:rPr>
          <w:rFonts w:cs="Times New Roman"/>
          <w:szCs w:val="24"/>
        </w:rPr>
        <w:t xml:space="preserve">. The country’s </w:t>
      </w:r>
      <w:r w:rsidRPr="00CB6AD3">
        <w:rPr>
          <w:rFonts w:cs="Times New Roman"/>
          <w:szCs w:val="24"/>
        </w:rPr>
        <w:t>fluctuating currency and inflation rates</w:t>
      </w:r>
      <w:r w:rsidR="003D4367">
        <w:rPr>
          <w:rFonts w:cs="Times New Roman"/>
          <w:szCs w:val="24"/>
        </w:rPr>
        <w:t xml:space="preserve"> is also a challenge for the company. However, such strategies as forward covers might help shield the company from the risks associated with the fluctuations. Lastly</w:t>
      </w:r>
      <w:r w:rsidRPr="00CB6AD3">
        <w:rPr>
          <w:rFonts w:cs="Times New Roman"/>
          <w:szCs w:val="24"/>
        </w:rPr>
        <w:t xml:space="preserve"> changes in foreign policies </w:t>
      </w:r>
      <w:r w:rsidRPr="00CB6AD3">
        <w:rPr>
          <w:rFonts w:cs="Times New Roman"/>
          <w:szCs w:val="24"/>
        </w:rPr>
        <w:lastRenderedPageBreak/>
        <w:t xml:space="preserve">and relations </w:t>
      </w:r>
      <w:r w:rsidR="003D4367">
        <w:rPr>
          <w:rFonts w:cs="Times New Roman"/>
          <w:szCs w:val="24"/>
        </w:rPr>
        <w:t xml:space="preserve">between the South African and UK governments might have adverse effects for the company </w:t>
      </w:r>
      <w:r w:rsidRPr="00CB6AD3">
        <w:rPr>
          <w:rFonts w:cs="Times New Roman"/>
          <w:szCs w:val="24"/>
        </w:rPr>
        <w:t>(</w:t>
      </w:r>
      <w:proofErr w:type="spellStart"/>
      <w:r w:rsidRPr="00CB6AD3">
        <w:rPr>
          <w:rFonts w:cs="Times New Roman"/>
          <w:szCs w:val="24"/>
        </w:rPr>
        <w:t>Farndale</w:t>
      </w:r>
      <w:proofErr w:type="spellEnd"/>
      <w:r w:rsidRPr="00CB6AD3">
        <w:rPr>
          <w:rFonts w:cs="Times New Roman"/>
          <w:szCs w:val="24"/>
        </w:rPr>
        <w:t xml:space="preserve">, et al., 2019). </w:t>
      </w:r>
    </w:p>
    <w:p w14:paraId="091389F2" w14:textId="5A1FA62B" w:rsidR="003D4367" w:rsidRPr="003D4367" w:rsidRDefault="00EC7567" w:rsidP="00EC7567">
      <w:pPr>
        <w:rPr>
          <w:rFonts w:cs="Times New Roman"/>
          <w:b/>
          <w:szCs w:val="24"/>
        </w:rPr>
      </w:pPr>
      <w:proofErr w:type="gramStart"/>
      <w:r>
        <w:rPr>
          <w:rFonts w:cs="Times New Roman"/>
          <w:b/>
          <w:szCs w:val="24"/>
        </w:rPr>
        <w:t>7.</w:t>
      </w:r>
      <w:r w:rsidR="003D4367" w:rsidRPr="003D4367">
        <w:rPr>
          <w:rFonts w:cs="Times New Roman"/>
          <w:b/>
          <w:szCs w:val="24"/>
        </w:rPr>
        <w:t>Barriers</w:t>
      </w:r>
      <w:proofErr w:type="gramEnd"/>
      <w:r w:rsidR="003D4367" w:rsidRPr="003D4367">
        <w:rPr>
          <w:rFonts w:cs="Times New Roman"/>
          <w:b/>
          <w:szCs w:val="24"/>
        </w:rPr>
        <w:t xml:space="preserve"> to trade</w:t>
      </w:r>
    </w:p>
    <w:p w14:paraId="4D9FAF5A" w14:textId="77777777" w:rsidR="003D4367" w:rsidRDefault="003D4367" w:rsidP="003D4367">
      <w:pPr>
        <w:rPr>
          <w:rFonts w:cs="Times New Roman"/>
          <w:szCs w:val="24"/>
        </w:rPr>
      </w:pPr>
      <w:r>
        <w:rPr>
          <w:rFonts w:cs="Times New Roman"/>
          <w:szCs w:val="24"/>
        </w:rPr>
        <w:t>Tariffs remain a major barrier to trade in South Africa. The South African government has high tariffs on imported goods to protect SMEs. Consequently</w:t>
      </w:r>
      <w:r w:rsidR="0013567A">
        <w:rPr>
          <w:rFonts w:cs="Times New Roman"/>
          <w:szCs w:val="24"/>
        </w:rPr>
        <w:t xml:space="preserve">, imported goods may have higher prices than locally produced goods which would reduce their demand. </w:t>
      </w:r>
      <w:r w:rsidR="0013567A" w:rsidRPr="00CB6AD3">
        <w:rPr>
          <w:rFonts w:cs="Times New Roman"/>
          <w:szCs w:val="24"/>
        </w:rPr>
        <w:t>Non-tariff barriers such as import quotas, trade embargoes, and exchange controls</w:t>
      </w:r>
      <w:r w:rsidR="0013567A">
        <w:rPr>
          <w:rFonts w:cs="Times New Roman"/>
          <w:szCs w:val="24"/>
        </w:rPr>
        <w:t xml:space="preserve"> are also likely barriers to trade</w:t>
      </w:r>
      <w:r w:rsidR="0013567A" w:rsidRPr="00CB6AD3">
        <w:rPr>
          <w:rFonts w:cs="Times New Roman"/>
          <w:szCs w:val="24"/>
        </w:rPr>
        <w:t xml:space="preserve"> (</w:t>
      </w:r>
      <w:r w:rsidR="0013567A" w:rsidRPr="00932BA4">
        <w:rPr>
          <w:rFonts w:eastAsia="Times New Roman" w:cs="Times New Roman"/>
          <w:color w:val="000000"/>
          <w:szCs w:val="24"/>
        </w:rPr>
        <w:t xml:space="preserve">Bin </w:t>
      </w:r>
      <w:proofErr w:type="spellStart"/>
      <w:r w:rsidR="0013567A" w:rsidRPr="00932BA4">
        <w:rPr>
          <w:rFonts w:eastAsia="Times New Roman" w:cs="Times New Roman"/>
          <w:color w:val="000000"/>
          <w:szCs w:val="24"/>
        </w:rPr>
        <w:t>Rosnizam</w:t>
      </w:r>
      <w:proofErr w:type="spellEnd"/>
      <w:r w:rsidR="0013567A" w:rsidRPr="00CB6AD3">
        <w:rPr>
          <w:rFonts w:eastAsia="Times New Roman" w:cs="Times New Roman"/>
          <w:color w:val="000000"/>
          <w:szCs w:val="24"/>
        </w:rPr>
        <w:t xml:space="preserve"> et al., 2020)</w:t>
      </w:r>
      <w:r w:rsidR="0013567A" w:rsidRPr="00CB6AD3">
        <w:rPr>
          <w:rFonts w:cs="Times New Roman"/>
          <w:szCs w:val="24"/>
        </w:rPr>
        <w:t>.</w:t>
      </w:r>
    </w:p>
    <w:p w14:paraId="0216F082" w14:textId="0B36B44A" w:rsidR="0013567A" w:rsidRDefault="00EC7567" w:rsidP="00EC7567">
      <w:pPr>
        <w:rPr>
          <w:rFonts w:cs="Times New Roman"/>
          <w:b/>
          <w:szCs w:val="24"/>
        </w:rPr>
      </w:pPr>
      <w:proofErr w:type="gramStart"/>
      <w:r>
        <w:rPr>
          <w:rFonts w:cs="Times New Roman"/>
          <w:b/>
          <w:szCs w:val="24"/>
        </w:rPr>
        <w:t>8.</w:t>
      </w:r>
      <w:r w:rsidR="0013567A" w:rsidRPr="0013567A">
        <w:rPr>
          <w:rFonts w:cs="Times New Roman"/>
          <w:b/>
          <w:szCs w:val="24"/>
        </w:rPr>
        <w:t>Strategie</w:t>
      </w:r>
      <w:r w:rsidR="0013567A">
        <w:rPr>
          <w:rFonts w:cs="Times New Roman"/>
          <w:b/>
          <w:szCs w:val="24"/>
        </w:rPr>
        <w:t>s</w:t>
      </w:r>
      <w:proofErr w:type="gramEnd"/>
      <w:r w:rsidR="0013567A" w:rsidRPr="0013567A">
        <w:rPr>
          <w:rFonts w:cs="Times New Roman"/>
          <w:b/>
          <w:szCs w:val="24"/>
        </w:rPr>
        <w:t xml:space="preserve"> to Succeed in the new market</w:t>
      </w:r>
    </w:p>
    <w:p w14:paraId="4515526A" w14:textId="77777777" w:rsidR="0013567A" w:rsidRDefault="0013567A" w:rsidP="0013567A">
      <w:pPr>
        <w:rPr>
          <w:rFonts w:cs="Times New Roman"/>
          <w:szCs w:val="24"/>
        </w:rPr>
      </w:pPr>
      <w:r w:rsidRPr="00CB6AD3">
        <w:rPr>
          <w:rFonts w:cs="Times New Roman"/>
          <w:szCs w:val="24"/>
        </w:rPr>
        <w:t>To successfully enter the new market, Tesco needs to fo</w:t>
      </w:r>
      <w:r>
        <w:rPr>
          <w:rFonts w:cs="Times New Roman"/>
          <w:szCs w:val="24"/>
        </w:rPr>
        <w:t>cus on the customer experience and prioritizing</w:t>
      </w:r>
      <w:r w:rsidRPr="00CB6AD3">
        <w:rPr>
          <w:rFonts w:cs="Times New Roman"/>
          <w:szCs w:val="24"/>
        </w:rPr>
        <w:t xml:space="preserve"> customer service</w:t>
      </w:r>
      <w:r>
        <w:rPr>
          <w:rFonts w:cs="Times New Roman"/>
          <w:szCs w:val="24"/>
        </w:rPr>
        <w:t>. Excellent customer experiences are likely to cultivate loyalty and revenue. They also create an attractive brand image as consumers advertise a rand through word of mouth.</w:t>
      </w:r>
      <w:r w:rsidRPr="00CB6AD3">
        <w:rPr>
          <w:rFonts w:cs="Times New Roman"/>
          <w:szCs w:val="24"/>
        </w:rPr>
        <w:t xml:space="preserve"> Tailor</w:t>
      </w:r>
      <w:r>
        <w:rPr>
          <w:rFonts w:cs="Times New Roman"/>
          <w:szCs w:val="24"/>
        </w:rPr>
        <w:t>ing</w:t>
      </w:r>
      <w:r w:rsidRPr="00CB6AD3">
        <w:rPr>
          <w:rFonts w:cs="Times New Roman"/>
          <w:szCs w:val="24"/>
        </w:rPr>
        <w:t xml:space="preserve"> products and services to customer</w:t>
      </w:r>
      <w:r>
        <w:rPr>
          <w:rFonts w:cs="Times New Roman"/>
          <w:szCs w:val="24"/>
        </w:rPr>
        <w:t xml:space="preserve"> needs and hiring</w:t>
      </w:r>
      <w:r w:rsidRPr="00CB6AD3">
        <w:rPr>
          <w:rFonts w:cs="Times New Roman"/>
          <w:szCs w:val="24"/>
        </w:rPr>
        <w:t xml:space="preserve"> experts to lead their operations </w:t>
      </w:r>
      <w:r>
        <w:rPr>
          <w:rFonts w:cs="Times New Roman"/>
          <w:szCs w:val="24"/>
        </w:rPr>
        <w:t xml:space="preserve">based on existing market conditions is also necessary for the company’s success </w:t>
      </w:r>
      <w:r w:rsidRPr="00CB6AD3">
        <w:rPr>
          <w:rFonts w:cs="Times New Roman"/>
          <w:szCs w:val="24"/>
        </w:rPr>
        <w:t xml:space="preserve">(Cao et al., 2020). </w:t>
      </w:r>
    </w:p>
    <w:p w14:paraId="5E078646" w14:textId="4CAF273D" w:rsidR="0013567A" w:rsidRDefault="00EC7567" w:rsidP="00EC7567">
      <w:pPr>
        <w:rPr>
          <w:rFonts w:cs="Times New Roman"/>
          <w:b/>
          <w:szCs w:val="24"/>
        </w:rPr>
      </w:pPr>
      <w:proofErr w:type="gramStart"/>
      <w:r>
        <w:rPr>
          <w:rFonts w:cs="Times New Roman"/>
          <w:b/>
          <w:szCs w:val="24"/>
        </w:rPr>
        <w:t>9.</w:t>
      </w:r>
      <w:r w:rsidR="0013567A" w:rsidRPr="0013567A">
        <w:rPr>
          <w:rFonts w:cs="Times New Roman"/>
          <w:b/>
          <w:szCs w:val="24"/>
        </w:rPr>
        <w:t>Conclusion</w:t>
      </w:r>
      <w:proofErr w:type="gramEnd"/>
    </w:p>
    <w:p w14:paraId="61B70D22" w14:textId="77777777" w:rsidR="00387456" w:rsidRDefault="009A61F1" w:rsidP="00387456">
      <w:pPr>
        <w:rPr>
          <w:rFonts w:cs="Times New Roman"/>
          <w:szCs w:val="24"/>
        </w:rPr>
      </w:pPr>
      <w:r>
        <w:rPr>
          <w:rFonts w:cs="Times New Roman"/>
          <w:szCs w:val="24"/>
        </w:rPr>
        <w:t>Tesco’s expansion into the South African market is faced with multiple opportunities, challenges and barriers to markets based on the countries business environment. South Africa is one of Africa’s most developed countries. The more than 60 million people in the country present a large market for Tesco</w:t>
      </w:r>
      <w:r w:rsidR="002045BB">
        <w:rPr>
          <w:rFonts w:cs="Times New Roman"/>
          <w:szCs w:val="24"/>
        </w:rPr>
        <w:t xml:space="preserve">. The country has relatively favorable economic, political, legal and socio-cultural conditions for the company to expand into. </w:t>
      </w:r>
      <w:r w:rsidR="002045BB" w:rsidRPr="00CB6AD3">
        <w:rPr>
          <w:rFonts w:cs="Times New Roman"/>
          <w:szCs w:val="24"/>
        </w:rPr>
        <w:t xml:space="preserve">Some of the opportunities available for Tesco in South Africa include lower operation costs, access to bigger markets, and access to a larger talent pool. Some of the possible challenges include cultural differences, </w:t>
      </w:r>
      <w:r w:rsidR="002045BB" w:rsidRPr="00CB6AD3">
        <w:rPr>
          <w:rFonts w:cs="Times New Roman"/>
          <w:szCs w:val="24"/>
        </w:rPr>
        <w:lastRenderedPageBreak/>
        <w:t>managing global teams, fluctuating currency and inflation rates, and changes in foreign policies and relations</w:t>
      </w:r>
      <w:r w:rsidR="002045BB">
        <w:rPr>
          <w:rFonts w:cs="Times New Roman"/>
          <w:szCs w:val="24"/>
        </w:rPr>
        <w:t xml:space="preserve">. </w:t>
      </w:r>
      <w:r w:rsidR="002045BB" w:rsidRPr="00CB6AD3">
        <w:rPr>
          <w:rFonts w:cs="Times New Roman"/>
          <w:szCs w:val="24"/>
        </w:rPr>
        <w:t>Some of the barriers to international trade include distance, tariffs, and non-tariff barriers such as import quotas, trade embargoes, and exchange controls</w:t>
      </w:r>
      <w:r w:rsidR="002045BB">
        <w:rPr>
          <w:rFonts w:cs="Times New Roman"/>
          <w:szCs w:val="24"/>
        </w:rPr>
        <w:t xml:space="preserve">. </w:t>
      </w:r>
      <w:r w:rsidR="002045BB" w:rsidRPr="00CB6AD3">
        <w:rPr>
          <w:rFonts w:cs="Times New Roman"/>
          <w:szCs w:val="24"/>
        </w:rPr>
        <w:t>To successfully enter the new market, Tesco needs to focus on the customer experience, prioritize customer service, tailor products and services to customer needs, and hire experts to lead their operations</w:t>
      </w:r>
      <w:r w:rsidR="002045BB">
        <w:rPr>
          <w:rFonts w:cs="Times New Roman"/>
          <w:szCs w:val="24"/>
        </w:rPr>
        <w:t>.</w:t>
      </w:r>
    </w:p>
    <w:p w14:paraId="467FCC29" w14:textId="77777777" w:rsidR="002045BB" w:rsidRDefault="002045BB">
      <w:pPr>
        <w:rPr>
          <w:rFonts w:cs="Times New Roman"/>
          <w:szCs w:val="24"/>
        </w:rPr>
      </w:pPr>
      <w:r>
        <w:rPr>
          <w:rFonts w:cs="Times New Roman"/>
          <w:szCs w:val="24"/>
        </w:rPr>
        <w:br w:type="page"/>
      </w:r>
    </w:p>
    <w:p w14:paraId="2FC80F92" w14:textId="76813D60" w:rsidR="002045BB" w:rsidRDefault="00EC7567" w:rsidP="002045BB">
      <w:pPr>
        <w:jc w:val="center"/>
        <w:rPr>
          <w:rFonts w:cs="Times New Roman"/>
          <w:szCs w:val="24"/>
        </w:rPr>
      </w:pPr>
      <w:r>
        <w:rPr>
          <w:rFonts w:cs="Times New Roman"/>
          <w:szCs w:val="24"/>
        </w:rPr>
        <w:lastRenderedPageBreak/>
        <w:t xml:space="preserve"> 10. </w:t>
      </w:r>
      <w:r w:rsidR="002045BB">
        <w:rPr>
          <w:rFonts w:cs="Times New Roman"/>
          <w:szCs w:val="24"/>
        </w:rPr>
        <w:t>References</w:t>
      </w:r>
    </w:p>
    <w:p w14:paraId="290A233D" w14:textId="77777777" w:rsidR="00D55A90" w:rsidRPr="00D55A90" w:rsidRDefault="00D55A90" w:rsidP="007C136D">
      <w:pPr>
        <w:rPr>
          <w:rFonts w:cs="Times New Roman"/>
          <w:szCs w:val="24"/>
        </w:rPr>
      </w:pPr>
    </w:p>
    <w:p w14:paraId="04F6B4C7" w14:textId="77777777" w:rsidR="00D55A90" w:rsidRPr="00D55A90" w:rsidRDefault="00D55A90" w:rsidP="002045BB">
      <w:pPr>
        <w:ind w:left="720" w:hanging="720"/>
        <w:rPr>
          <w:rFonts w:cs="Times New Roman"/>
          <w:szCs w:val="24"/>
        </w:rPr>
      </w:pPr>
      <w:r w:rsidRPr="00D55A90">
        <w:rPr>
          <w:rFonts w:eastAsia="Times New Roman" w:cs="Times New Roman"/>
          <w:szCs w:val="24"/>
        </w:rPr>
        <w:t xml:space="preserve">Bin </w:t>
      </w:r>
      <w:proofErr w:type="spellStart"/>
      <w:r w:rsidRPr="00D55A90">
        <w:rPr>
          <w:rFonts w:eastAsia="Times New Roman" w:cs="Times New Roman"/>
          <w:szCs w:val="24"/>
        </w:rPr>
        <w:t>Rosnizam</w:t>
      </w:r>
      <w:proofErr w:type="spellEnd"/>
      <w:r w:rsidRPr="00D55A90">
        <w:rPr>
          <w:rFonts w:eastAsia="Times New Roman" w:cs="Times New Roman"/>
          <w:szCs w:val="24"/>
        </w:rPr>
        <w:t xml:space="preserve">, M. R., Kee, D. M., Bin Mohammad Akhir, M. E., </w:t>
      </w:r>
      <w:proofErr w:type="spellStart"/>
      <w:r w:rsidRPr="00D55A90">
        <w:rPr>
          <w:rFonts w:eastAsia="Times New Roman" w:cs="Times New Roman"/>
          <w:szCs w:val="24"/>
        </w:rPr>
        <w:t>Shahqira</w:t>
      </w:r>
      <w:proofErr w:type="spellEnd"/>
      <w:r w:rsidRPr="00D55A90">
        <w:rPr>
          <w:rFonts w:eastAsia="Times New Roman" w:cs="Times New Roman"/>
          <w:szCs w:val="24"/>
        </w:rPr>
        <w:t xml:space="preserve">, M., Bin </w:t>
      </w:r>
      <w:proofErr w:type="spellStart"/>
      <w:r w:rsidRPr="00D55A90">
        <w:rPr>
          <w:rFonts w:eastAsia="Times New Roman" w:cs="Times New Roman"/>
          <w:szCs w:val="24"/>
        </w:rPr>
        <w:t>Mohd</w:t>
      </w:r>
      <w:proofErr w:type="spellEnd"/>
      <w:r w:rsidRPr="00D55A90">
        <w:rPr>
          <w:rFonts w:eastAsia="Times New Roman" w:cs="Times New Roman"/>
          <w:szCs w:val="24"/>
        </w:rPr>
        <w:t xml:space="preserve"> </w:t>
      </w:r>
      <w:proofErr w:type="spellStart"/>
      <w:r w:rsidRPr="00D55A90">
        <w:rPr>
          <w:rFonts w:eastAsia="Times New Roman" w:cs="Times New Roman"/>
          <w:szCs w:val="24"/>
        </w:rPr>
        <w:t>Yusoff</w:t>
      </w:r>
      <w:proofErr w:type="spellEnd"/>
      <w:r w:rsidRPr="00D55A90">
        <w:rPr>
          <w:rFonts w:eastAsia="Times New Roman" w:cs="Times New Roman"/>
          <w:szCs w:val="24"/>
        </w:rPr>
        <w:t xml:space="preserve">, M. A., Budiman, R. S., &amp; </w:t>
      </w:r>
      <w:proofErr w:type="spellStart"/>
      <w:r w:rsidRPr="00D55A90">
        <w:rPr>
          <w:rFonts w:eastAsia="Times New Roman" w:cs="Times New Roman"/>
          <w:szCs w:val="24"/>
        </w:rPr>
        <w:t>Alajmi</w:t>
      </w:r>
      <w:proofErr w:type="spellEnd"/>
      <w:r w:rsidRPr="00D55A90">
        <w:rPr>
          <w:rFonts w:eastAsia="Times New Roman" w:cs="Times New Roman"/>
          <w:szCs w:val="24"/>
        </w:rPr>
        <w:t>, A. M. (2020). Market opportunities and challenges: A case study of Tesco. </w:t>
      </w:r>
      <w:r w:rsidRPr="00D55A90">
        <w:rPr>
          <w:rFonts w:eastAsia="Times New Roman" w:cs="Times New Roman"/>
          <w:i/>
          <w:iCs/>
          <w:szCs w:val="24"/>
        </w:rPr>
        <w:t>Journal of The Community Development in Asia</w:t>
      </w:r>
      <w:r w:rsidRPr="00D55A90">
        <w:rPr>
          <w:rFonts w:eastAsia="Times New Roman" w:cs="Times New Roman"/>
          <w:szCs w:val="24"/>
        </w:rPr>
        <w:t>, </w:t>
      </w:r>
      <w:r w:rsidRPr="00D55A90">
        <w:rPr>
          <w:rFonts w:eastAsia="Times New Roman" w:cs="Times New Roman"/>
          <w:i/>
          <w:iCs/>
          <w:szCs w:val="24"/>
        </w:rPr>
        <w:t>3</w:t>
      </w:r>
      <w:r w:rsidRPr="00D55A90">
        <w:rPr>
          <w:rFonts w:eastAsia="Times New Roman" w:cs="Times New Roman"/>
          <w:szCs w:val="24"/>
        </w:rPr>
        <w:t>(2), 18-27. </w:t>
      </w:r>
      <w:hyperlink r:id="rId10" w:history="1">
        <w:r w:rsidRPr="00D55A90">
          <w:rPr>
            <w:rFonts w:eastAsia="Times New Roman" w:cs="Times New Roman"/>
            <w:szCs w:val="24"/>
          </w:rPr>
          <w:t>https://doi.org/10.32535/jcda.v3i2.807</w:t>
        </w:r>
      </w:hyperlink>
    </w:p>
    <w:p w14:paraId="0781F310" w14:textId="77777777" w:rsidR="00D55A90" w:rsidRPr="00D55A90" w:rsidRDefault="00D55A90" w:rsidP="002045BB">
      <w:pPr>
        <w:shd w:val="clear" w:color="auto" w:fill="FFFFFF"/>
        <w:spacing w:line="550" w:lineRule="atLeast"/>
        <w:ind w:left="720" w:right="75" w:hanging="720"/>
        <w:rPr>
          <w:rFonts w:eastAsia="Times New Roman" w:cs="Times New Roman"/>
          <w:szCs w:val="24"/>
        </w:rPr>
      </w:pPr>
      <w:r w:rsidRPr="00D55A90">
        <w:rPr>
          <w:rFonts w:eastAsia="Times New Roman" w:cs="Times New Roman"/>
          <w:szCs w:val="24"/>
        </w:rPr>
        <w:t xml:space="preserve">Cao, L., </w:t>
      </w:r>
      <w:proofErr w:type="spellStart"/>
      <w:r w:rsidRPr="00D55A90">
        <w:rPr>
          <w:rFonts w:eastAsia="Times New Roman" w:cs="Times New Roman"/>
          <w:szCs w:val="24"/>
        </w:rPr>
        <w:t>Navare</w:t>
      </w:r>
      <w:proofErr w:type="spellEnd"/>
      <w:r w:rsidRPr="00D55A90">
        <w:rPr>
          <w:rFonts w:eastAsia="Times New Roman" w:cs="Times New Roman"/>
          <w:szCs w:val="24"/>
        </w:rPr>
        <w:t>, J., &amp; Jin, Z. (2018). Business model innovation: How the international retailers rebuild their core business logic in a new host country. </w:t>
      </w:r>
      <w:r w:rsidRPr="00D55A90">
        <w:rPr>
          <w:rFonts w:eastAsia="Times New Roman" w:cs="Times New Roman"/>
          <w:i/>
          <w:iCs/>
          <w:szCs w:val="24"/>
        </w:rPr>
        <w:t>International Business Review</w:t>
      </w:r>
      <w:r w:rsidRPr="00D55A90">
        <w:rPr>
          <w:rFonts w:eastAsia="Times New Roman" w:cs="Times New Roman"/>
          <w:szCs w:val="24"/>
        </w:rPr>
        <w:t>, </w:t>
      </w:r>
      <w:r w:rsidRPr="00D55A90">
        <w:rPr>
          <w:rFonts w:eastAsia="Times New Roman" w:cs="Times New Roman"/>
          <w:i/>
          <w:iCs/>
          <w:szCs w:val="24"/>
        </w:rPr>
        <w:t>27</w:t>
      </w:r>
      <w:r w:rsidRPr="00D55A90">
        <w:rPr>
          <w:rFonts w:eastAsia="Times New Roman" w:cs="Times New Roman"/>
          <w:szCs w:val="24"/>
        </w:rPr>
        <w:t>(3), 543-562. </w:t>
      </w:r>
      <w:hyperlink r:id="rId11" w:history="1">
        <w:r w:rsidRPr="00D55A90">
          <w:rPr>
            <w:rFonts w:eastAsia="Times New Roman" w:cs="Times New Roman"/>
            <w:szCs w:val="24"/>
          </w:rPr>
          <w:t>https://doi.org/10.1016/j.ibusrev.2017.10.005</w:t>
        </w:r>
      </w:hyperlink>
    </w:p>
    <w:p w14:paraId="1F566C34" w14:textId="77777777" w:rsidR="00D55A90" w:rsidRPr="00D55A90" w:rsidRDefault="00D55A90" w:rsidP="002045BB">
      <w:pPr>
        <w:shd w:val="clear" w:color="auto" w:fill="FFFFFF"/>
        <w:spacing w:line="550" w:lineRule="atLeast"/>
        <w:ind w:left="720" w:right="75" w:hanging="720"/>
        <w:rPr>
          <w:rFonts w:eastAsia="Times New Roman" w:cs="Times New Roman"/>
          <w:szCs w:val="24"/>
        </w:rPr>
      </w:pPr>
      <w:proofErr w:type="spellStart"/>
      <w:r w:rsidRPr="00D55A90">
        <w:rPr>
          <w:rFonts w:eastAsia="Times New Roman" w:cs="Times New Roman"/>
          <w:szCs w:val="24"/>
        </w:rPr>
        <w:t>Farndale</w:t>
      </w:r>
      <w:proofErr w:type="spellEnd"/>
      <w:r w:rsidRPr="00D55A90">
        <w:rPr>
          <w:rFonts w:eastAsia="Times New Roman" w:cs="Times New Roman"/>
          <w:szCs w:val="24"/>
        </w:rPr>
        <w:t xml:space="preserve">, E., </w:t>
      </w:r>
      <w:proofErr w:type="spellStart"/>
      <w:r w:rsidRPr="00D55A90">
        <w:rPr>
          <w:rFonts w:eastAsia="Times New Roman" w:cs="Times New Roman"/>
          <w:szCs w:val="24"/>
        </w:rPr>
        <w:t>Horak</w:t>
      </w:r>
      <w:proofErr w:type="spellEnd"/>
      <w:r w:rsidRPr="00D55A90">
        <w:rPr>
          <w:rFonts w:eastAsia="Times New Roman" w:cs="Times New Roman"/>
          <w:szCs w:val="24"/>
        </w:rPr>
        <w:t xml:space="preserve">, S., Phillips, J., &amp; </w:t>
      </w:r>
      <w:proofErr w:type="spellStart"/>
      <w:r w:rsidRPr="00D55A90">
        <w:rPr>
          <w:rFonts w:eastAsia="Times New Roman" w:cs="Times New Roman"/>
          <w:szCs w:val="24"/>
        </w:rPr>
        <w:t>Beamond</w:t>
      </w:r>
      <w:proofErr w:type="spellEnd"/>
      <w:r w:rsidRPr="00D55A90">
        <w:rPr>
          <w:rFonts w:eastAsia="Times New Roman" w:cs="Times New Roman"/>
          <w:szCs w:val="24"/>
        </w:rPr>
        <w:t>, M. (2019). Facing complexity, crisis, and risk: Opportunities and challenges in international human resource management. </w:t>
      </w:r>
      <w:r w:rsidRPr="00D55A90">
        <w:rPr>
          <w:rFonts w:eastAsia="Times New Roman" w:cs="Times New Roman"/>
          <w:i/>
          <w:iCs/>
          <w:szCs w:val="24"/>
        </w:rPr>
        <w:t>Thunderbird International Business Review</w:t>
      </w:r>
      <w:r w:rsidRPr="00D55A90">
        <w:rPr>
          <w:rFonts w:eastAsia="Times New Roman" w:cs="Times New Roman"/>
          <w:szCs w:val="24"/>
        </w:rPr>
        <w:t>, </w:t>
      </w:r>
      <w:r w:rsidRPr="00D55A90">
        <w:rPr>
          <w:rFonts w:eastAsia="Times New Roman" w:cs="Times New Roman"/>
          <w:i/>
          <w:iCs/>
          <w:szCs w:val="24"/>
        </w:rPr>
        <w:t>61</w:t>
      </w:r>
      <w:r w:rsidRPr="00D55A90">
        <w:rPr>
          <w:rFonts w:eastAsia="Times New Roman" w:cs="Times New Roman"/>
          <w:szCs w:val="24"/>
        </w:rPr>
        <w:t>(3), 465-470. </w:t>
      </w:r>
      <w:hyperlink r:id="rId12" w:history="1">
        <w:r w:rsidRPr="00D55A90">
          <w:rPr>
            <w:rFonts w:eastAsia="Times New Roman" w:cs="Times New Roman"/>
            <w:szCs w:val="24"/>
          </w:rPr>
          <w:t>https://doi.org/10.1002/tie.22037</w:t>
        </w:r>
      </w:hyperlink>
    </w:p>
    <w:p w14:paraId="5181D3FE" w14:textId="77777777" w:rsidR="00D55A90" w:rsidRPr="00D55A90" w:rsidRDefault="00D55A90" w:rsidP="002045BB">
      <w:pPr>
        <w:shd w:val="clear" w:color="auto" w:fill="FFFFFF"/>
        <w:ind w:left="720" w:right="75" w:hanging="720"/>
        <w:rPr>
          <w:rFonts w:eastAsia="Times New Roman" w:cs="Times New Roman"/>
          <w:szCs w:val="24"/>
        </w:rPr>
      </w:pPr>
      <w:r w:rsidRPr="00D55A90">
        <w:rPr>
          <w:rFonts w:eastAsia="Times New Roman" w:cs="Times New Roman"/>
          <w:szCs w:val="24"/>
        </w:rPr>
        <w:t>Kar, S. K., Bansal, R., &amp; Mishra, S. (2021). Tesco: Entry and expansion strategy in India. </w:t>
      </w:r>
      <w:r w:rsidRPr="00D55A90">
        <w:rPr>
          <w:rFonts w:eastAsia="Times New Roman" w:cs="Times New Roman"/>
          <w:i/>
          <w:iCs/>
          <w:szCs w:val="24"/>
        </w:rPr>
        <w:t>Emerging Economies Cases Journal</w:t>
      </w:r>
      <w:r w:rsidRPr="00D55A90">
        <w:rPr>
          <w:rFonts w:eastAsia="Times New Roman" w:cs="Times New Roman"/>
          <w:szCs w:val="24"/>
        </w:rPr>
        <w:t>, </w:t>
      </w:r>
      <w:r w:rsidRPr="00D55A90">
        <w:rPr>
          <w:rFonts w:eastAsia="Times New Roman" w:cs="Times New Roman"/>
          <w:i/>
          <w:iCs/>
          <w:szCs w:val="24"/>
        </w:rPr>
        <w:t>3</w:t>
      </w:r>
      <w:r w:rsidRPr="00D55A90">
        <w:rPr>
          <w:rFonts w:eastAsia="Times New Roman" w:cs="Times New Roman"/>
          <w:szCs w:val="24"/>
        </w:rPr>
        <w:t>(2), 65-76. </w:t>
      </w:r>
      <w:hyperlink r:id="rId13" w:history="1">
        <w:r w:rsidRPr="00D55A90">
          <w:rPr>
            <w:rFonts w:eastAsia="Times New Roman" w:cs="Times New Roman"/>
            <w:szCs w:val="24"/>
          </w:rPr>
          <w:t>https://doi.org/10.1177/25166042211038465</w:t>
        </w:r>
      </w:hyperlink>
    </w:p>
    <w:p w14:paraId="7CAE8D96" w14:textId="77777777" w:rsidR="00D55A90" w:rsidRPr="00D55A90" w:rsidRDefault="00D55A90" w:rsidP="002045BB">
      <w:pPr>
        <w:ind w:left="720" w:hanging="720"/>
        <w:rPr>
          <w:rFonts w:cs="Times New Roman"/>
          <w:szCs w:val="24"/>
        </w:rPr>
      </w:pPr>
      <w:r w:rsidRPr="00D55A90">
        <w:rPr>
          <w:rFonts w:cs="Times New Roman"/>
          <w:szCs w:val="24"/>
        </w:rPr>
        <w:t xml:space="preserve"> </w:t>
      </w:r>
      <w:proofErr w:type="spellStart"/>
      <w:r w:rsidRPr="00D55A90">
        <w:rPr>
          <w:rFonts w:cs="Times New Roman"/>
          <w:szCs w:val="24"/>
          <w:shd w:val="clear" w:color="auto" w:fill="FFFFFF"/>
        </w:rPr>
        <w:t>Minkov</w:t>
      </w:r>
      <w:proofErr w:type="spellEnd"/>
      <w:r w:rsidRPr="00D55A90">
        <w:rPr>
          <w:rFonts w:cs="Times New Roman"/>
          <w:szCs w:val="24"/>
          <w:shd w:val="clear" w:color="auto" w:fill="FFFFFF"/>
        </w:rPr>
        <w:t xml:space="preserve">, M., Bond, M. H., </w:t>
      </w:r>
      <w:proofErr w:type="spellStart"/>
      <w:r w:rsidRPr="00D55A90">
        <w:rPr>
          <w:rFonts w:cs="Times New Roman"/>
          <w:szCs w:val="24"/>
          <w:shd w:val="clear" w:color="auto" w:fill="FFFFFF"/>
        </w:rPr>
        <w:t>Dutt</w:t>
      </w:r>
      <w:proofErr w:type="spellEnd"/>
      <w:r w:rsidRPr="00D55A90">
        <w:rPr>
          <w:rFonts w:cs="Times New Roman"/>
          <w:szCs w:val="24"/>
          <w:shd w:val="clear" w:color="auto" w:fill="FFFFFF"/>
        </w:rPr>
        <w:t xml:space="preserve">, P., </w:t>
      </w:r>
      <w:proofErr w:type="spellStart"/>
      <w:r w:rsidRPr="00D55A90">
        <w:rPr>
          <w:rFonts w:cs="Times New Roman"/>
          <w:szCs w:val="24"/>
          <w:shd w:val="clear" w:color="auto" w:fill="FFFFFF"/>
        </w:rPr>
        <w:t>Schachner</w:t>
      </w:r>
      <w:proofErr w:type="spellEnd"/>
      <w:r w:rsidRPr="00D55A90">
        <w:rPr>
          <w:rFonts w:cs="Times New Roman"/>
          <w:szCs w:val="24"/>
          <w:shd w:val="clear" w:color="auto" w:fill="FFFFFF"/>
        </w:rPr>
        <w:t xml:space="preserve">, M., Morales, O., Sanchez, C., </w:t>
      </w:r>
      <w:proofErr w:type="spellStart"/>
      <w:r w:rsidRPr="00D55A90">
        <w:rPr>
          <w:rFonts w:cs="Times New Roman"/>
          <w:szCs w:val="24"/>
          <w:shd w:val="clear" w:color="auto" w:fill="FFFFFF"/>
        </w:rPr>
        <w:t>Jandosova</w:t>
      </w:r>
      <w:proofErr w:type="spellEnd"/>
      <w:r w:rsidRPr="00D55A90">
        <w:rPr>
          <w:rFonts w:cs="Times New Roman"/>
          <w:szCs w:val="24"/>
          <w:shd w:val="clear" w:color="auto" w:fill="FFFFFF"/>
        </w:rPr>
        <w:t xml:space="preserve">, J., </w:t>
      </w:r>
      <w:proofErr w:type="spellStart"/>
      <w:r w:rsidRPr="00D55A90">
        <w:rPr>
          <w:rFonts w:cs="Times New Roman"/>
          <w:szCs w:val="24"/>
          <w:shd w:val="clear" w:color="auto" w:fill="FFFFFF"/>
        </w:rPr>
        <w:t>Khassenbekov</w:t>
      </w:r>
      <w:proofErr w:type="spellEnd"/>
      <w:r w:rsidRPr="00D55A90">
        <w:rPr>
          <w:rFonts w:cs="Times New Roman"/>
          <w:szCs w:val="24"/>
          <w:shd w:val="clear" w:color="auto" w:fill="FFFFFF"/>
        </w:rPr>
        <w:t>, Y., &amp; Mudd, B. (2017). A reconsideration of Hofstede’s fifth dimension: New flexibility versus Monumentalism data from 54 countries. </w:t>
      </w:r>
      <w:r w:rsidRPr="00D55A90">
        <w:rPr>
          <w:rStyle w:val="Emphasis"/>
          <w:rFonts w:cs="Times New Roman"/>
          <w:szCs w:val="24"/>
          <w:shd w:val="clear" w:color="auto" w:fill="FFFFFF"/>
        </w:rPr>
        <w:t>Cross-Cultural Research</w:t>
      </w:r>
      <w:r w:rsidRPr="00D55A90">
        <w:rPr>
          <w:rFonts w:cs="Times New Roman"/>
          <w:szCs w:val="24"/>
          <w:shd w:val="clear" w:color="auto" w:fill="FFFFFF"/>
        </w:rPr>
        <w:t>, </w:t>
      </w:r>
      <w:r w:rsidRPr="00D55A90">
        <w:rPr>
          <w:rStyle w:val="Emphasis"/>
          <w:rFonts w:cs="Times New Roman"/>
          <w:szCs w:val="24"/>
          <w:shd w:val="clear" w:color="auto" w:fill="FFFFFF"/>
        </w:rPr>
        <w:t>52</w:t>
      </w:r>
      <w:r w:rsidRPr="00D55A90">
        <w:rPr>
          <w:rFonts w:cs="Times New Roman"/>
          <w:szCs w:val="24"/>
          <w:shd w:val="clear" w:color="auto" w:fill="FFFFFF"/>
        </w:rPr>
        <w:t>(3), 309-333. </w:t>
      </w:r>
      <w:hyperlink r:id="rId14" w:history="1">
        <w:r w:rsidRPr="00D55A90">
          <w:rPr>
            <w:rStyle w:val="Hyperlink"/>
            <w:rFonts w:cs="Times New Roman"/>
            <w:color w:val="auto"/>
            <w:szCs w:val="24"/>
            <w:shd w:val="clear" w:color="auto" w:fill="FFFFFF"/>
          </w:rPr>
          <w:t>https://doi.org/10.1177/1069397117727488</w:t>
        </w:r>
      </w:hyperlink>
    </w:p>
    <w:p w14:paraId="4F7ABD49" w14:textId="77777777" w:rsidR="00D55A90" w:rsidRPr="00D55A90" w:rsidRDefault="00D55A90" w:rsidP="002045BB">
      <w:pPr>
        <w:ind w:left="720" w:hanging="720"/>
        <w:rPr>
          <w:rFonts w:cs="Times New Roman"/>
          <w:szCs w:val="24"/>
        </w:rPr>
      </w:pPr>
      <w:r w:rsidRPr="00D55A90">
        <w:rPr>
          <w:rFonts w:cs="Times New Roman"/>
          <w:szCs w:val="24"/>
          <w:shd w:val="clear" w:color="auto" w:fill="FFFFFF"/>
        </w:rPr>
        <w:t>Sparks, L. (2019). Tesco: how supply chain strategy supports retail success. </w:t>
      </w:r>
      <w:r w:rsidRPr="00D55A90">
        <w:rPr>
          <w:rFonts w:cs="Times New Roman"/>
          <w:i/>
          <w:iCs/>
          <w:szCs w:val="24"/>
          <w:shd w:val="clear" w:color="auto" w:fill="FFFFFF"/>
        </w:rPr>
        <w:t>The Business &amp; Management Collection</w:t>
      </w:r>
      <w:r w:rsidRPr="00D55A90">
        <w:rPr>
          <w:rFonts w:cs="Times New Roman"/>
          <w:szCs w:val="24"/>
          <w:shd w:val="clear" w:color="auto" w:fill="FFFFFF"/>
        </w:rPr>
        <w:t xml:space="preserve">. </w:t>
      </w:r>
      <w:hyperlink r:id="rId15" w:history="1">
        <w:r w:rsidRPr="00D55A90">
          <w:rPr>
            <w:rStyle w:val="Hyperlink"/>
            <w:rFonts w:cs="Times New Roman"/>
            <w:color w:val="auto"/>
            <w:szCs w:val="24"/>
            <w:shd w:val="clear" w:color="auto" w:fill="FFFFFF"/>
          </w:rPr>
          <w:t>https://hstalks.com/t/3883/tesco-how-supply-chain-strategy-supports-retail-su/</w:t>
        </w:r>
      </w:hyperlink>
      <w:r w:rsidRPr="00D55A90">
        <w:rPr>
          <w:rFonts w:cs="Times New Roman"/>
          <w:szCs w:val="24"/>
          <w:shd w:val="clear" w:color="auto" w:fill="FFFFFF"/>
        </w:rPr>
        <w:t xml:space="preserve"> </w:t>
      </w:r>
    </w:p>
    <w:p w14:paraId="32BC74DC" w14:textId="77777777" w:rsidR="00142F42" w:rsidRDefault="00142F42" w:rsidP="00F91430">
      <w:pPr>
        <w:rPr>
          <w:rFonts w:cs="Times New Roman"/>
          <w:szCs w:val="24"/>
        </w:rPr>
      </w:pPr>
    </w:p>
    <w:p w14:paraId="02DBDF83" w14:textId="77777777" w:rsidR="00B93A0A" w:rsidRDefault="00B93A0A" w:rsidP="00F91430"/>
    <w:p w14:paraId="481A51EC" w14:textId="77777777" w:rsidR="00FB6E09" w:rsidRPr="005230E4" w:rsidRDefault="00FB6E09" w:rsidP="00F91430"/>
    <w:p w14:paraId="34C5A075" w14:textId="77777777" w:rsidR="00EF2FA7" w:rsidRDefault="00EF2FA7" w:rsidP="00100599">
      <w:pPr>
        <w:rPr>
          <w:rFonts w:cs="Times New Roman"/>
          <w:szCs w:val="24"/>
        </w:rPr>
      </w:pPr>
    </w:p>
    <w:p w14:paraId="1CA96B31" w14:textId="77777777" w:rsidR="00F91DC3" w:rsidRPr="00CB6AD3" w:rsidRDefault="00F91DC3" w:rsidP="00100599">
      <w:pPr>
        <w:rPr>
          <w:rFonts w:cs="Times New Roman"/>
          <w:szCs w:val="24"/>
        </w:rPr>
      </w:pPr>
    </w:p>
    <w:p w14:paraId="2A82039B" w14:textId="77777777" w:rsidR="00BC2585" w:rsidRDefault="00BC2585"/>
    <w:sectPr w:rsidR="00BC2585" w:rsidSect="00A3794E">
      <w:headerReference w:type="default" r:id="rId1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527825" w14:textId="77777777" w:rsidR="009A4C22" w:rsidRDefault="009A4C22" w:rsidP="00D55A90">
      <w:pPr>
        <w:spacing w:line="240" w:lineRule="auto"/>
      </w:pPr>
      <w:r>
        <w:separator/>
      </w:r>
    </w:p>
  </w:endnote>
  <w:endnote w:type="continuationSeparator" w:id="0">
    <w:p w14:paraId="15493646" w14:textId="77777777" w:rsidR="009A4C22" w:rsidRDefault="009A4C22" w:rsidP="00D55A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AB0FF1" w14:textId="77777777" w:rsidR="009A4C22" w:rsidRDefault="009A4C22" w:rsidP="00D55A90">
      <w:pPr>
        <w:spacing w:line="240" w:lineRule="auto"/>
      </w:pPr>
      <w:r>
        <w:separator/>
      </w:r>
    </w:p>
  </w:footnote>
  <w:footnote w:type="continuationSeparator" w:id="0">
    <w:p w14:paraId="004C1B72" w14:textId="77777777" w:rsidR="009A4C22" w:rsidRDefault="009A4C22" w:rsidP="00D55A9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2233553"/>
      <w:docPartObj>
        <w:docPartGallery w:val="Page Numbers (Top of Page)"/>
        <w:docPartUnique/>
      </w:docPartObj>
    </w:sdtPr>
    <w:sdtEndPr>
      <w:rPr>
        <w:noProof/>
      </w:rPr>
    </w:sdtEndPr>
    <w:sdtContent>
      <w:p w14:paraId="785C6B7E" w14:textId="77777777" w:rsidR="00D55A90" w:rsidRDefault="00D55A90">
        <w:pPr>
          <w:pStyle w:val="Header"/>
          <w:jc w:val="right"/>
        </w:pPr>
        <w:r>
          <w:fldChar w:fldCharType="begin"/>
        </w:r>
        <w:r>
          <w:instrText xml:space="preserve"> PAGE   \* MERGEFORMAT </w:instrText>
        </w:r>
        <w:r>
          <w:fldChar w:fldCharType="separate"/>
        </w:r>
        <w:r w:rsidR="001153CA">
          <w:rPr>
            <w:noProof/>
          </w:rPr>
          <w:t>1</w:t>
        </w:r>
        <w:r>
          <w:rPr>
            <w:noProof/>
          </w:rPr>
          <w:fldChar w:fldCharType="end"/>
        </w:r>
      </w:p>
    </w:sdtContent>
  </w:sdt>
  <w:p w14:paraId="0C94B597" w14:textId="77777777" w:rsidR="00D55A90" w:rsidRDefault="00D55A9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20D76"/>
    <w:multiLevelType w:val="hybridMultilevel"/>
    <w:tmpl w:val="EC6C683E"/>
    <w:lvl w:ilvl="0" w:tplc="871CCA0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E9A4A83"/>
    <w:multiLevelType w:val="hybridMultilevel"/>
    <w:tmpl w:val="18C6D534"/>
    <w:lvl w:ilvl="0" w:tplc="5D60A25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491A338D"/>
    <w:multiLevelType w:val="hybridMultilevel"/>
    <w:tmpl w:val="7CCC2040"/>
    <w:lvl w:ilvl="0" w:tplc="17964A5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0599"/>
    <w:rsid w:val="00100599"/>
    <w:rsid w:val="00106D25"/>
    <w:rsid w:val="001153CA"/>
    <w:rsid w:val="0013567A"/>
    <w:rsid w:val="00142F42"/>
    <w:rsid w:val="0015423B"/>
    <w:rsid w:val="00191D54"/>
    <w:rsid w:val="002007AC"/>
    <w:rsid w:val="002045BB"/>
    <w:rsid w:val="00275EB0"/>
    <w:rsid w:val="00277320"/>
    <w:rsid w:val="00387456"/>
    <w:rsid w:val="003B2FA1"/>
    <w:rsid w:val="003C06F4"/>
    <w:rsid w:val="003D4367"/>
    <w:rsid w:val="005230E4"/>
    <w:rsid w:val="00584013"/>
    <w:rsid w:val="005C365D"/>
    <w:rsid w:val="005D100E"/>
    <w:rsid w:val="005F315C"/>
    <w:rsid w:val="00707F0C"/>
    <w:rsid w:val="007664A6"/>
    <w:rsid w:val="007944FC"/>
    <w:rsid w:val="007A1CB0"/>
    <w:rsid w:val="007C136D"/>
    <w:rsid w:val="008578A1"/>
    <w:rsid w:val="008942DF"/>
    <w:rsid w:val="009868C6"/>
    <w:rsid w:val="009A4C22"/>
    <w:rsid w:val="009A61F1"/>
    <w:rsid w:val="00A3794E"/>
    <w:rsid w:val="00A7642E"/>
    <w:rsid w:val="00AB10CC"/>
    <w:rsid w:val="00B66205"/>
    <w:rsid w:val="00B75833"/>
    <w:rsid w:val="00B93A0A"/>
    <w:rsid w:val="00BC2585"/>
    <w:rsid w:val="00CC62A2"/>
    <w:rsid w:val="00D20A45"/>
    <w:rsid w:val="00D55A90"/>
    <w:rsid w:val="00D725F0"/>
    <w:rsid w:val="00D7497E"/>
    <w:rsid w:val="00E02DE9"/>
    <w:rsid w:val="00E87649"/>
    <w:rsid w:val="00EC7567"/>
    <w:rsid w:val="00EF2FA7"/>
    <w:rsid w:val="00F90D39"/>
    <w:rsid w:val="00F91430"/>
    <w:rsid w:val="00F91DC3"/>
    <w:rsid w:val="00FB6E09"/>
    <w:rsid w:val="00FD21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6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line="480" w:lineRule="auto"/>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05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2FA7"/>
    <w:pPr>
      <w:ind w:left="720"/>
      <w:contextualSpacing/>
    </w:pPr>
  </w:style>
  <w:style w:type="character" w:styleId="Emphasis">
    <w:name w:val="Emphasis"/>
    <w:basedOn w:val="DefaultParagraphFont"/>
    <w:uiPriority w:val="20"/>
    <w:qFormat/>
    <w:rsid w:val="002045BB"/>
    <w:rPr>
      <w:i/>
      <w:iCs/>
    </w:rPr>
  </w:style>
  <w:style w:type="character" w:styleId="Hyperlink">
    <w:name w:val="Hyperlink"/>
    <w:basedOn w:val="DefaultParagraphFont"/>
    <w:uiPriority w:val="99"/>
    <w:unhideWhenUsed/>
    <w:rsid w:val="002045BB"/>
    <w:rPr>
      <w:color w:val="0000FF"/>
      <w:u w:val="single"/>
    </w:rPr>
  </w:style>
  <w:style w:type="paragraph" w:styleId="Header">
    <w:name w:val="header"/>
    <w:basedOn w:val="Normal"/>
    <w:link w:val="HeaderChar"/>
    <w:uiPriority w:val="99"/>
    <w:unhideWhenUsed/>
    <w:rsid w:val="00D55A90"/>
    <w:pPr>
      <w:tabs>
        <w:tab w:val="center" w:pos="4680"/>
        <w:tab w:val="right" w:pos="9360"/>
      </w:tabs>
      <w:spacing w:line="240" w:lineRule="auto"/>
    </w:pPr>
  </w:style>
  <w:style w:type="character" w:customStyle="1" w:styleId="HeaderChar">
    <w:name w:val="Header Char"/>
    <w:basedOn w:val="DefaultParagraphFont"/>
    <w:link w:val="Header"/>
    <w:uiPriority w:val="99"/>
    <w:rsid w:val="00D55A90"/>
  </w:style>
  <w:style w:type="paragraph" w:styleId="Footer">
    <w:name w:val="footer"/>
    <w:basedOn w:val="Normal"/>
    <w:link w:val="FooterChar"/>
    <w:uiPriority w:val="99"/>
    <w:unhideWhenUsed/>
    <w:rsid w:val="00D55A90"/>
    <w:pPr>
      <w:tabs>
        <w:tab w:val="center" w:pos="4680"/>
        <w:tab w:val="right" w:pos="9360"/>
      </w:tabs>
      <w:spacing w:line="240" w:lineRule="auto"/>
    </w:pPr>
  </w:style>
  <w:style w:type="character" w:customStyle="1" w:styleId="FooterChar">
    <w:name w:val="Footer Char"/>
    <w:basedOn w:val="DefaultParagraphFont"/>
    <w:link w:val="Footer"/>
    <w:uiPriority w:val="99"/>
    <w:rsid w:val="00D55A90"/>
  </w:style>
  <w:style w:type="paragraph" w:styleId="NoSpacing">
    <w:name w:val="No Spacing"/>
    <w:link w:val="NoSpacingChar"/>
    <w:uiPriority w:val="1"/>
    <w:qFormat/>
    <w:rsid w:val="00A3794E"/>
    <w:pPr>
      <w:spacing w:line="240" w:lineRule="auto"/>
      <w:ind w:firstLine="0"/>
    </w:pPr>
    <w:rPr>
      <w:rFonts w:asciiTheme="minorHAnsi" w:eastAsiaTheme="minorEastAsia" w:hAnsiTheme="minorHAnsi"/>
      <w:sz w:val="22"/>
      <w:lang w:eastAsia="ja-JP"/>
    </w:rPr>
  </w:style>
  <w:style w:type="character" w:customStyle="1" w:styleId="NoSpacingChar">
    <w:name w:val="No Spacing Char"/>
    <w:basedOn w:val="DefaultParagraphFont"/>
    <w:link w:val="NoSpacing"/>
    <w:uiPriority w:val="1"/>
    <w:rsid w:val="00A3794E"/>
    <w:rPr>
      <w:rFonts w:asciiTheme="minorHAnsi" w:eastAsiaTheme="minorEastAsia" w:hAnsiTheme="minorHAnsi"/>
      <w:sz w:val="22"/>
      <w:lang w:eastAsia="ja-JP"/>
    </w:rPr>
  </w:style>
  <w:style w:type="paragraph" w:styleId="BalloonText">
    <w:name w:val="Balloon Text"/>
    <w:basedOn w:val="Normal"/>
    <w:link w:val="BalloonTextChar"/>
    <w:uiPriority w:val="99"/>
    <w:semiHidden/>
    <w:unhideWhenUsed/>
    <w:rsid w:val="00A3794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794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line="480" w:lineRule="auto"/>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05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2FA7"/>
    <w:pPr>
      <w:ind w:left="720"/>
      <w:contextualSpacing/>
    </w:pPr>
  </w:style>
  <w:style w:type="character" w:styleId="Emphasis">
    <w:name w:val="Emphasis"/>
    <w:basedOn w:val="DefaultParagraphFont"/>
    <w:uiPriority w:val="20"/>
    <w:qFormat/>
    <w:rsid w:val="002045BB"/>
    <w:rPr>
      <w:i/>
      <w:iCs/>
    </w:rPr>
  </w:style>
  <w:style w:type="character" w:styleId="Hyperlink">
    <w:name w:val="Hyperlink"/>
    <w:basedOn w:val="DefaultParagraphFont"/>
    <w:uiPriority w:val="99"/>
    <w:unhideWhenUsed/>
    <w:rsid w:val="002045BB"/>
    <w:rPr>
      <w:color w:val="0000FF"/>
      <w:u w:val="single"/>
    </w:rPr>
  </w:style>
  <w:style w:type="paragraph" w:styleId="Header">
    <w:name w:val="header"/>
    <w:basedOn w:val="Normal"/>
    <w:link w:val="HeaderChar"/>
    <w:uiPriority w:val="99"/>
    <w:unhideWhenUsed/>
    <w:rsid w:val="00D55A90"/>
    <w:pPr>
      <w:tabs>
        <w:tab w:val="center" w:pos="4680"/>
        <w:tab w:val="right" w:pos="9360"/>
      </w:tabs>
      <w:spacing w:line="240" w:lineRule="auto"/>
    </w:pPr>
  </w:style>
  <w:style w:type="character" w:customStyle="1" w:styleId="HeaderChar">
    <w:name w:val="Header Char"/>
    <w:basedOn w:val="DefaultParagraphFont"/>
    <w:link w:val="Header"/>
    <w:uiPriority w:val="99"/>
    <w:rsid w:val="00D55A90"/>
  </w:style>
  <w:style w:type="paragraph" w:styleId="Footer">
    <w:name w:val="footer"/>
    <w:basedOn w:val="Normal"/>
    <w:link w:val="FooterChar"/>
    <w:uiPriority w:val="99"/>
    <w:unhideWhenUsed/>
    <w:rsid w:val="00D55A90"/>
    <w:pPr>
      <w:tabs>
        <w:tab w:val="center" w:pos="4680"/>
        <w:tab w:val="right" w:pos="9360"/>
      </w:tabs>
      <w:spacing w:line="240" w:lineRule="auto"/>
    </w:pPr>
  </w:style>
  <w:style w:type="character" w:customStyle="1" w:styleId="FooterChar">
    <w:name w:val="Footer Char"/>
    <w:basedOn w:val="DefaultParagraphFont"/>
    <w:link w:val="Footer"/>
    <w:uiPriority w:val="99"/>
    <w:rsid w:val="00D55A90"/>
  </w:style>
  <w:style w:type="paragraph" w:styleId="NoSpacing">
    <w:name w:val="No Spacing"/>
    <w:link w:val="NoSpacingChar"/>
    <w:uiPriority w:val="1"/>
    <w:qFormat/>
    <w:rsid w:val="00A3794E"/>
    <w:pPr>
      <w:spacing w:line="240" w:lineRule="auto"/>
      <w:ind w:firstLine="0"/>
    </w:pPr>
    <w:rPr>
      <w:rFonts w:asciiTheme="minorHAnsi" w:eastAsiaTheme="minorEastAsia" w:hAnsiTheme="minorHAnsi"/>
      <w:sz w:val="22"/>
      <w:lang w:eastAsia="ja-JP"/>
    </w:rPr>
  </w:style>
  <w:style w:type="character" w:customStyle="1" w:styleId="NoSpacingChar">
    <w:name w:val="No Spacing Char"/>
    <w:basedOn w:val="DefaultParagraphFont"/>
    <w:link w:val="NoSpacing"/>
    <w:uiPriority w:val="1"/>
    <w:rsid w:val="00A3794E"/>
    <w:rPr>
      <w:rFonts w:asciiTheme="minorHAnsi" w:eastAsiaTheme="minorEastAsia" w:hAnsiTheme="minorHAnsi"/>
      <w:sz w:val="22"/>
      <w:lang w:eastAsia="ja-JP"/>
    </w:rPr>
  </w:style>
  <w:style w:type="paragraph" w:styleId="BalloonText">
    <w:name w:val="Balloon Text"/>
    <w:basedOn w:val="Normal"/>
    <w:link w:val="BalloonTextChar"/>
    <w:uiPriority w:val="99"/>
    <w:semiHidden/>
    <w:unhideWhenUsed/>
    <w:rsid w:val="00A3794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794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177/25166042211038465"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doi.org/10.1002/tie.22037"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16/j.ibusrev.2017.10.005" TargetMode="External"/><Relationship Id="rId5" Type="http://schemas.openxmlformats.org/officeDocument/2006/relationships/settings" Target="settings.xml"/><Relationship Id="rId15" Type="http://schemas.openxmlformats.org/officeDocument/2006/relationships/hyperlink" Target="https://hstalks.com/t/3883/tesco-how-supply-chain-strategy-supports-retail-su/" TargetMode="External"/><Relationship Id="rId10" Type="http://schemas.openxmlformats.org/officeDocument/2006/relationships/hyperlink" Target="https://doi.org/10.32535/jcda.v3i2.807"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doi.org/10.1177/1069397117727488"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BACED7390F04341A07BA46DA53CA7A9"/>
        <w:category>
          <w:name w:val="General"/>
          <w:gallery w:val="placeholder"/>
        </w:category>
        <w:types>
          <w:type w:val="bbPlcHdr"/>
        </w:types>
        <w:behaviors>
          <w:behavior w:val="content"/>
        </w:behaviors>
        <w:guid w:val="{6E92754C-152D-43A3-91F4-8FB9AC20CE37}"/>
      </w:docPartPr>
      <w:docPartBody>
        <w:p w:rsidR="00000000" w:rsidRDefault="00EF4FEE" w:rsidP="00EF4FEE">
          <w:pPr>
            <w:pStyle w:val="0BACED7390F04341A07BA46DA53CA7A9"/>
          </w:pPr>
          <w:r>
            <w:rPr>
              <w:rFonts w:asciiTheme="majorHAnsi" w:eastAsiaTheme="majorEastAsia" w:hAnsiTheme="majorHAnsi" w:cstheme="majorBidi"/>
              <w:sz w:val="72"/>
              <w:szCs w:val="72"/>
            </w:rPr>
            <w:t>[Type the document title]</w:t>
          </w:r>
        </w:p>
      </w:docPartBody>
    </w:docPart>
    <w:docPart>
      <w:docPartPr>
        <w:name w:val="5987E544187A46A4B1CD4CF204A27863"/>
        <w:category>
          <w:name w:val="General"/>
          <w:gallery w:val="placeholder"/>
        </w:category>
        <w:types>
          <w:type w:val="bbPlcHdr"/>
        </w:types>
        <w:behaviors>
          <w:behavior w:val="content"/>
        </w:behaviors>
        <w:guid w:val="{7F82A5D6-DD11-4620-B2FD-C0E36C7A7934}"/>
      </w:docPartPr>
      <w:docPartBody>
        <w:p w:rsidR="00000000" w:rsidRDefault="00EF4FEE" w:rsidP="00EF4FEE">
          <w:pPr>
            <w:pStyle w:val="5987E544187A46A4B1CD4CF204A27863"/>
          </w:pPr>
          <w:r>
            <w:rPr>
              <w:rFonts w:asciiTheme="majorHAnsi" w:eastAsiaTheme="majorEastAsia" w:hAnsiTheme="majorHAnsi" w:cstheme="majorBidi"/>
              <w:sz w:val="36"/>
              <w:szCs w:val="36"/>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FEE"/>
    <w:rsid w:val="00B3701A"/>
    <w:rsid w:val="00EF4F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BACED7390F04341A07BA46DA53CA7A9">
    <w:name w:val="0BACED7390F04341A07BA46DA53CA7A9"/>
    <w:rsid w:val="00EF4FEE"/>
  </w:style>
  <w:style w:type="paragraph" w:customStyle="1" w:styleId="5987E544187A46A4B1CD4CF204A27863">
    <w:name w:val="5987E544187A46A4B1CD4CF204A27863"/>
    <w:rsid w:val="00EF4FEE"/>
  </w:style>
  <w:style w:type="paragraph" w:customStyle="1" w:styleId="8B4B35F936AA4E9C8D2CCC2493F7C537">
    <w:name w:val="8B4B35F936AA4E9C8D2CCC2493F7C537"/>
    <w:rsid w:val="00EF4FEE"/>
  </w:style>
  <w:style w:type="paragraph" w:customStyle="1" w:styleId="887870A7ACEC49778478A486476C4F1C">
    <w:name w:val="887870A7ACEC49778478A486476C4F1C"/>
    <w:rsid w:val="00EF4FEE"/>
  </w:style>
  <w:style w:type="paragraph" w:customStyle="1" w:styleId="BA5A968133354CBC9A7612C4CDB77AD9">
    <w:name w:val="BA5A968133354CBC9A7612C4CDB77AD9"/>
    <w:rsid w:val="00EF4FE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BACED7390F04341A07BA46DA53CA7A9">
    <w:name w:val="0BACED7390F04341A07BA46DA53CA7A9"/>
    <w:rsid w:val="00EF4FEE"/>
  </w:style>
  <w:style w:type="paragraph" w:customStyle="1" w:styleId="5987E544187A46A4B1CD4CF204A27863">
    <w:name w:val="5987E544187A46A4B1CD4CF204A27863"/>
    <w:rsid w:val="00EF4FEE"/>
  </w:style>
  <w:style w:type="paragraph" w:customStyle="1" w:styleId="8B4B35F936AA4E9C8D2CCC2493F7C537">
    <w:name w:val="8B4B35F936AA4E9C8D2CCC2493F7C537"/>
    <w:rsid w:val="00EF4FEE"/>
  </w:style>
  <w:style w:type="paragraph" w:customStyle="1" w:styleId="887870A7ACEC49778478A486476C4F1C">
    <w:name w:val="887870A7ACEC49778478A486476C4F1C"/>
    <w:rsid w:val="00EF4FEE"/>
  </w:style>
  <w:style w:type="paragraph" w:customStyle="1" w:styleId="BA5A968133354CBC9A7612C4CDB77AD9">
    <w:name w:val="BA5A968133354CBC9A7612C4CDB77AD9"/>
    <w:rsid w:val="00EF4FE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A825B4-ABC0-40AA-A09A-66029F0D0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3035</Words>
  <Characters>17305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BA Business Management</vt:lpstr>
    </vt:vector>
  </TitlesOfParts>
  <Company/>
  <LinksUpToDate>false</LinksUpToDate>
  <CharactersWithSpaces>20300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 Business Management</dc:title>
  <dc:subject>Assessment 1</dc:subject>
  <dc:creator>lenovo</dc:creator>
  <cp:lastModifiedBy>lenovo</cp:lastModifiedBy>
  <cp:revision>2</cp:revision>
  <dcterms:created xsi:type="dcterms:W3CDTF">2022-08-13T16:01:00Z</dcterms:created>
  <dcterms:modified xsi:type="dcterms:W3CDTF">2022-08-13T16:01:00Z</dcterms:modified>
</cp:coreProperties>
</file>